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808D6" w14:textId="4C3D6373" w:rsidR="00E93FC1" w:rsidRPr="00A45109" w:rsidRDefault="00E93FC1" w:rsidP="00730D0C">
      <w:pPr>
        <w:tabs>
          <w:tab w:val="left" w:pos="0"/>
        </w:tabs>
        <w:spacing w:before="240" w:after="240" w:line="360" w:lineRule="auto"/>
        <w:jc w:val="both"/>
        <w:rPr>
          <w:rFonts w:ascii="Palatino Linotype" w:hAnsi="Palatino Linotype"/>
        </w:rPr>
      </w:pPr>
      <w:r w:rsidRPr="00A4510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CB7E79" w:rsidRPr="00A45109">
        <w:rPr>
          <w:rFonts w:ascii="Palatino Linotype" w:hAnsi="Palatino Linotype"/>
        </w:rPr>
        <w:t>once</w:t>
      </w:r>
      <w:r w:rsidR="009161C7" w:rsidRPr="00A45109">
        <w:rPr>
          <w:rFonts w:ascii="Palatino Linotype" w:hAnsi="Palatino Linotype"/>
        </w:rPr>
        <w:t xml:space="preserve"> </w:t>
      </w:r>
      <w:r w:rsidR="007872B8" w:rsidRPr="00A45109">
        <w:rPr>
          <w:rFonts w:ascii="Palatino Linotype" w:hAnsi="Palatino Linotype"/>
        </w:rPr>
        <w:t>(</w:t>
      </w:r>
      <w:r w:rsidR="00CB7E79" w:rsidRPr="00A45109">
        <w:rPr>
          <w:rFonts w:ascii="Palatino Linotype" w:hAnsi="Palatino Linotype"/>
        </w:rPr>
        <w:t>11</w:t>
      </w:r>
      <w:r w:rsidR="007872B8" w:rsidRPr="00A45109">
        <w:rPr>
          <w:rFonts w:ascii="Palatino Linotype" w:hAnsi="Palatino Linotype"/>
        </w:rPr>
        <w:t>) de</w:t>
      </w:r>
      <w:r w:rsidR="009161C7" w:rsidRPr="00A45109">
        <w:rPr>
          <w:rFonts w:ascii="Palatino Linotype" w:hAnsi="Palatino Linotype"/>
        </w:rPr>
        <w:t xml:space="preserve"> </w:t>
      </w:r>
      <w:r w:rsidR="00CB7E79" w:rsidRPr="00A45109">
        <w:rPr>
          <w:rFonts w:ascii="Palatino Linotype" w:hAnsi="Palatino Linotype"/>
        </w:rPr>
        <w:t xml:space="preserve">mayo </w:t>
      </w:r>
      <w:r w:rsidR="00E42703" w:rsidRPr="00A45109">
        <w:rPr>
          <w:rFonts w:ascii="Palatino Linotype" w:hAnsi="Palatino Linotype"/>
        </w:rPr>
        <w:t>de dos mil veintidós</w:t>
      </w:r>
      <w:r w:rsidR="004F050E" w:rsidRPr="00A45109">
        <w:rPr>
          <w:rFonts w:ascii="Palatino Linotype" w:hAnsi="Palatino Linotype"/>
        </w:rPr>
        <w:t xml:space="preserve">. </w:t>
      </w:r>
    </w:p>
    <w:p w14:paraId="2157DA54" w14:textId="49D6FC53" w:rsidR="00E93FC1" w:rsidRPr="00A45109" w:rsidRDefault="00E93FC1" w:rsidP="00730D0C">
      <w:pPr>
        <w:spacing w:before="240" w:after="240" w:line="360" w:lineRule="auto"/>
        <w:jc w:val="both"/>
        <w:rPr>
          <w:rFonts w:ascii="Palatino Linotype" w:hAnsi="Palatino Linotype"/>
        </w:rPr>
      </w:pPr>
      <w:r w:rsidRPr="00A45109">
        <w:rPr>
          <w:rFonts w:ascii="Palatino Linotype" w:hAnsi="Palatino Linotype"/>
          <w:b/>
        </w:rPr>
        <w:t>VISTO</w:t>
      </w:r>
      <w:r w:rsidR="00CC0C20" w:rsidRPr="00A45109">
        <w:rPr>
          <w:rFonts w:ascii="Palatino Linotype" w:hAnsi="Palatino Linotype"/>
          <w:b/>
        </w:rPr>
        <w:t>S</w:t>
      </w:r>
      <w:r w:rsidRPr="00A45109">
        <w:rPr>
          <w:rFonts w:ascii="Palatino Linotype" w:hAnsi="Palatino Linotype"/>
        </w:rPr>
        <w:t xml:space="preserve"> </w:t>
      </w:r>
      <w:r w:rsidR="00CC0C20" w:rsidRPr="00A45109">
        <w:rPr>
          <w:rFonts w:ascii="Palatino Linotype" w:hAnsi="Palatino Linotype"/>
        </w:rPr>
        <w:t>los</w:t>
      </w:r>
      <w:r w:rsidRPr="00A45109">
        <w:rPr>
          <w:rFonts w:ascii="Palatino Linotype" w:hAnsi="Palatino Linotype"/>
        </w:rPr>
        <w:t xml:space="preserve"> expediente</w:t>
      </w:r>
      <w:r w:rsidR="00CC0C20" w:rsidRPr="00A45109">
        <w:rPr>
          <w:rFonts w:ascii="Palatino Linotype" w:hAnsi="Palatino Linotype"/>
        </w:rPr>
        <w:t>s</w:t>
      </w:r>
      <w:r w:rsidRPr="00A45109">
        <w:rPr>
          <w:rFonts w:ascii="Palatino Linotype" w:hAnsi="Palatino Linotype"/>
        </w:rPr>
        <w:t xml:space="preserve"> electrónico</w:t>
      </w:r>
      <w:r w:rsidR="00CC0C20" w:rsidRPr="00A45109">
        <w:rPr>
          <w:rFonts w:ascii="Palatino Linotype" w:hAnsi="Palatino Linotype"/>
        </w:rPr>
        <w:t>s</w:t>
      </w:r>
      <w:r w:rsidRPr="00A45109">
        <w:rPr>
          <w:rFonts w:ascii="Palatino Linotype" w:hAnsi="Palatino Linotype"/>
        </w:rPr>
        <w:t xml:space="preserve"> formado</w:t>
      </w:r>
      <w:r w:rsidR="00CC0C20" w:rsidRPr="00A45109">
        <w:rPr>
          <w:rFonts w:ascii="Palatino Linotype" w:hAnsi="Palatino Linotype"/>
        </w:rPr>
        <w:t>s</w:t>
      </w:r>
      <w:r w:rsidRPr="00A45109">
        <w:rPr>
          <w:rFonts w:ascii="Palatino Linotype" w:hAnsi="Palatino Linotype"/>
        </w:rPr>
        <w:t xml:space="preserve"> con motivo de</w:t>
      </w:r>
      <w:r w:rsidR="00CC0C20" w:rsidRPr="00A45109">
        <w:rPr>
          <w:rFonts w:ascii="Palatino Linotype" w:hAnsi="Palatino Linotype"/>
        </w:rPr>
        <w:t xml:space="preserve"> </w:t>
      </w:r>
      <w:r w:rsidRPr="00A45109">
        <w:rPr>
          <w:rFonts w:ascii="Palatino Linotype" w:hAnsi="Palatino Linotype"/>
        </w:rPr>
        <w:t>l</w:t>
      </w:r>
      <w:r w:rsidR="00CC0C20" w:rsidRPr="00A45109">
        <w:rPr>
          <w:rFonts w:ascii="Palatino Linotype" w:hAnsi="Palatino Linotype"/>
        </w:rPr>
        <w:t>os</w:t>
      </w:r>
      <w:r w:rsidRPr="00A45109">
        <w:rPr>
          <w:rFonts w:ascii="Palatino Linotype" w:hAnsi="Palatino Linotype"/>
        </w:rPr>
        <w:t xml:space="preserve"> recurso</w:t>
      </w:r>
      <w:r w:rsidR="00CC0C20" w:rsidRPr="00A45109">
        <w:rPr>
          <w:rFonts w:ascii="Palatino Linotype" w:hAnsi="Palatino Linotype"/>
        </w:rPr>
        <w:t>s</w:t>
      </w:r>
      <w:r w:rsidRPr="00A45109">
        <w:rPr>
          <w:rFonts w:ascii="Palatino Linotype" w:hAnsi="Palatino Linotype"/>
        </w:rPr>
        <w:t xml:space="preserve"> de revisión </w:t>
      </w:r>
      <w:r w:rsidR="007872B8" w:rsidRPr="00A45109">
        <w:rPr>
          <w:rFonts w:ascii="Palatino Linotype" w:hAnsi="Palatino Linotype" w:cs="Arial"/>
          <w:b/>
          <w:bCs/>
        </w:rPr>
        <w:t>0</w:t>
      </w:r>
      <w:r w:rsidR="00CC0C20" w:rsidRPr="00A45109">
        <w:rPr>
          <w:rFonts w:ascii="Palatino Linotype" w:hAnsi="Palatino Linotype" w:cs="Arial"/>
          <w:b/>
          <w:bCs/>
        </w:rPr>
        <w:t>4093</w:t>
      </w:r>
      <w:r w:rsidRPr="00A45109">
        <w:rPr>
          <w:rFonts w:ascii="Palatino Linotype" w:hAnsi="Palatino Linotype" w:cs="Arial"/>
          <w:b/>
          <w:bCs/>
        </w:rPr>
        <w:t>/INFOEM/IP/RR/202</w:t>
      </w:r>
      <w:r w:rsidR="009161C7" w:rsidRPr="00A45109">
        <w:rPr>
          <w:rFonts w:ascii="Palatino Linotype" w:hAnsi="Palatino Linotype" w:cs="Arial"/>
          <w:b/>
          <w:bCs/>
        </w:rPr>
        <w:t>2</w:t>
      </w:r>
      <w:r w:rsidR="00CC0C20" w:rsidRPr="00A45109">
        <w:rPr>
          <w:rFonts w:ascii="Palatino Linotype" w:hAnsi="Palatino Linotype" w:cs="Arial"/>
          <w:b/>
          <w:bCs/>
        </w:rPr>
        <w:t xml:space="preserve"> y 04094/INFOEM/IP/RR/2022 acumulados </w:t>
      </w:r>
      <w:r w:rsidRPr="00A45109">
        <w:rPr>
          <w:rFonts w:ascii="Palatino Linotype" w:hAnsi="Palatino Linotype" w:cs="Arial"/>
          <w:b/>
          <w:bCs/>
        </w:rPr>
        <w:t xml:space="preserve">, </w:t>
      </w:r>
      <w:r w:rsidRPr="00A45109">
        <w:rPr>
          <w:rFonts w:ascii="Palatino Linotype" w:hAnsi="Palatino Linotype"/>
        </w:rPr>
        <w:t>promovido</w:t>
      </w:r>
      <w:r w:rsidR="00CC0C20" w:rsidRPr="00A45109">
        <w:rPr>
          <w:rFonts w:ascii="Palatino Linotype" w:hAnsi="Palatino Linotype"/>
        </w:rPr>
        <w:t>s por</w:t>
      </w:r>
      <w:r w:rsidRPr="00A45109">
        <w:rPr>
          <w:rFonts w:ascii="Palatino Linotype" w:hAnsi="Palatino Linotype"/>
        </w:rPr>
        <w:t xml:space="preserve"> </w:t>
      </w:r>
      <w:r w:rsidR="00E919FF" w:rsidRPr="00A45109">
        <w:rPr>
          <w:rFonts w:ascii="Palatino Linotype" w:hAnsi="Palatino Linotype"/>
        </w:rPr>
        <w:t>un usuario del</w:t>
      </w:r>
      <w:r w:rsidR="00E919FF" w:rsidRPr="00A45109">
        <w:rPr>
          <w:rFonts w:ascii="Palatino Linotype" w:hAnsi="Palatino Linotype"/>
          <w:b/>
        </w:rPr>
        <w:t xml:space="preserve"> Sistema de Acceso a la Información Mexiquense (SAIMEX)</w:t>
      </w:r>
      <w:r w:rsidRPr="00A45109">
        <w:rPr>
          <w:rFonts w:ascii="Palatino Linotype" w:hAnsi="Palatino Linotype"/>
        </w:rPr>
        <w:t>,</w:t>
      </w:r>
      <w:r w:rsidR="00E919FF" w:rsidRPr="00A45109">
        <w:rPr>
          <w:rFonts w:ascii="Palatino Linotype" w:hAnsi="Palatino Linotype"/>
        </w:rPr>
        <w:t xml:space="preserve"> quien no proporcionó nombre o seudónimo para ser identificado y que</w:t>
      </w:r>
      <w:r w:rsidRPr="00A45109">
        <w:rPr>
          <w:rFonts w:ascii="Palatino Linotype" w:hAnsi="Palatino Linotype"/>
        </w:rPr>
        <w:t xml:space="preserve"> en lo sucesivo se le identificara como </w:t>
      </w:r>
      <w:r w:rsidRPr="00A45109">
        <w:rPr>
          <w:rFonts w:ascii="Palatino Linotype" w:hAnsi="Palatino Linotype"/>
          <w:b/>
        </w:rPr>
        <w:t>RECURRENTE</w:t>
      </w:r>
      <w:r w:rsidRPr="00A45109">
        <w:rPr>
          <w:rFonts w:ascii="Palatino Linotype" w:hAnsi="Palatino Linotype"/>
        </w:rPr>
        <w:t>, en contra de la</w:t>
      </w:r>
      <w:r w:rsidR="00CC0C20" w:rsidRPr="00A45109">
        <w:rPr>
          <w:rFonts w:ascii="Palatino Linotype" w:hAnsi="Palatino Linotype"/>
        </w:rPr>
        <w:t>s</w:t>
      </w:r>
      <w:r w:rsidRPr="00A45109">
        <w:rPr>
          <w:rFonts w:ascii="Palatino Linotype" w:hAnsi="Palatino Linotype" w:cs="Arial"/>
        </w:rPr>
        <w:t xml:space="preserve"> respuesta</w:t>
      </w:r>
      <w:r w:rsidR="00CC0C20" w:rsidRPr="00A45109">
        <w:rPr>
          <w:rFonts w:ascii="Palatino Linotype" w:hAnsi="Palatino Linotype" w:cs="Arial"/>
        </w:rPr>
        <w:t>s</w:t>
      </w:r>
      <w:r w:rsidRPr="00A45109">
        <w:rPr>
          <w:rFonts w:ascii="Palatino Linotype" w:hAnsi="Palatino Linotype" w:cs="Arial"/>
        </w:rPr>
        <w:t xml:space="preserve"> de</w:t>
      </w:r>
      <w:r w:rsidR="009161C7" w:rsidRPr="00A45109">
        <w:rPr>
          <w:rFonts w:ascii="Palatino Linotype" w:hAnsi="Palatino Linotype" w:cs="Arial"/>
        </w:rPr>
        <w:t>l</w:t>
      </w:r>
      <w:r w:rsidRPr="00A45109">
        <w:rPr>
          <w:rFonts w:ascii="Palatino Linotype" w:hAnsi="Palatino Linotype" w:cs="Arial"/>
        </w:rPr>
        <w:t xml:space="preserve"> </w:t>
      </w:r>
      <w:r w:rsidR="00CC0C20" w:rsidRPr="00A45109">
        <w:rPr>
          <w:rFonts w:ascii="Palatino Linotype" w:eastAsia="Calibri" w:hAnsi="Palatino Linotype" w:cs="Tahoma"/>
          <w:b/>
          <w:bCs/>
          <w:lang w:eastAsia="en-US"/>
        </w:rPr>
        <w:t>Organismo Público Descentralizado para la Prestación de Los Servicios de Agua Potable Alcantarillado y Saneamiento del Municipio de Metepec</w:t>
      </w:r>
      <w:r w:rsidRPr="00A45109">
        <w:rPr>
          <w:rFonts w:ascii="Palatino Linotype" w:hAnsi="Palatino Linotype" w:cs="Arial"/>
          <w:b/>
        </w:rPr>
        <w:t xml:space="preserve">, </w:t>
      </w:r>
      <w:r w:rsidRPr="00A45109">
        <w:rPr>
          <w:rFonts w:ascii="Palatino Linotype" w:hAnsi="Palatino Linotype"/>
        </w:rPr>
        <w:t>en lo sucesivo el</w:t>
      </w:r>
      <w:r w:rsidRPr="00A45109">
        <w:rPr>
          <w:rFonts w:ascii="Palatino Linotype" w:hAnsi="Palatino Linotype"/>
          <w:b/>
        </w:rPr>
        <w:t xml:space="preserve"> SUJETO OBLIGADO, </w:t>
      </w:r>
      <w:r w:rsidRPr="00A45109">
        <w:rPr>
          <w:rFonts w:ascii="Palatino Linotype" w:hAnsi="Palatino Linotype"/>
        </w:rPr>
        <w:t>se procede a dictar la presente resolució</w:t>
      </w:r>
      <w:r w:rsidR="004F050E" w:rsidRPr="00A45109">
        <w:rPr>
          <w:rFonts w:ascii="Palatino Linotype" w:hAnsi="Palatino Linotype"/>
        </w:rPr>
        <w:t xml:space="preserve">n, con base en los siguientes: </w:t>
      </w:r>
    </w:p>
    <w:p w14:paraId="425F8129" w14:textId="77777777" w:rsidR="00E93FC1" w:rsidRPr="00A45109" w:rsidRDefault="00E93FC1" w:rsidP="004F050E">
      <w:pPr>
        <w:keepNext/>
        <w:keepLines/>
        <w:tabs>
          <w:tab w:val="left" w:pos="0"/>
        </w:tabs>
        <w:spacing w:before="240" w:after="240"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A45109">
        <w:rPr>
          <w:rFonts w:ascii="Palatino Linotype" w:hAnsi="Palatino Linotype"/>
          <w:b/>
          <w:lang w:eastAsia="en-US"/>
        </w:rPr>
        <w:t>ANTECEDENTES</w:t>
      </w:r>
      <w:bookmarkEnd w:id="0"/>
      <w:bookmarkEnd w:id="1"/>
      <w:bookmarkEnd w:id="2"/>
      <w:bookmarkEnd w:id="3"/>
    </w:p>
    <w:p w14:paraId="64EAE805" w14:textId="308F0697" w:rsidR="00E93FC1" w:rsidRPr="00A45109" w:rsidRDefault="00A7471C" w:rsidP="00730D0C">
      <w:pPr>
        <w:numPr>
          <w:ilvl w:val="0"/>
          <w:numId w:val="1"/>
        </w:numPr>
        <w:tabs>
          <w:tab w:val="left" w:pos="0"/>
        </w:tabs>
        <w:spacing w:before="240" w:after="240" w:line="360" w:lineRule="auto"/>
        <w:ind w:left="0" w:firstLine="0"/>
        <w:contextualSpacing/>
        <w:jc w:val="both"/>
        <w:rPr>
          <w:rFonts w:ascii="Palatino Linotype" w:eastAsia="Calibri" w:hAnsi="Palatino Linotype" w:cs="Arial"/>
          <w:lang w:val="es-ES"/>
        </w:rPr>
      </w:pPr>
      <w:r w:rsidRPr="00A45109">
        <w:rPr>
          <w:rFonts w:ascii="Palatino Linotype" w:eastAsia="Calibri" w:hAnsi="Palatino Linotype" w:cs="Arial"/>
          <w:lang w:val="es-ES"/>
        </w:rPr>
        <w:t xml:space="preserve">El </w:t>
      </w:r>
      <w:r w:rsidR="001846CB" w:rsidRPr="00A45109">
        <w:rPr>
          <w:rFonts w:ascii="Palatino Linotype" w:eastAsia="Calibri" w:hAnsi="Palatino Linotype" w:cs="Arial"/>
          <w:lang w:val="es-ES"/>
        </w:rPr>
        <w:t>ocho</w:t>
      </w:r>
      <w:r w:rsidR="00CB7E79" w:rsidRPr="00A45109">
        <w:rPr>
          <w:rFonts w:ascii="Palatino Linotype" w:eastAsia="Calibri" w:hAnsi="Palatino Linotype" w:cs="Arial"/>
          <w:lang w:val="es-ES"/>
        </w:rPr>
        <w:t xml:space="preserve"> </w:t>
      </w:r>
      <w:r w:rsidR="007872B8" w:rsidRPr="00A45109">
        <w:rPr>
          <w:rFonts w:ascii="Palatino Linotype" w:eastAsia="Calibri" w:hAnsi="Palatino Linotype" w:cs="Arial"/>
          <w:lang w:val="es-ES"/>
        </w:rPr>
        <w:t>(</w:t>
      </w:r>
      <w:r w:rsidR="001846CB" w:rsidRPr="00A45109">
        <w:rPr>
          <w:rFonts w:ascii="Palatino Linotype" w:eastAsia="Calibri" w:hAnsi="Palatino Linotype" w:cs="Arial"/>
          <w:lang w:val="es-ES"/>
        </w:rPr>
        <w:t>08</w:t>
      </w:r>
      <w:r w:rsidR="004F050E" w:rsidRPr="00A45109">
        <w:rPr>
          <w:rFonts w:ascii="Palatino Linotype" w:eastAsia="Calibri" w:hAnsi="Palatino Linotype" w:cs="Arial"/>
          <w:lang w:val="es-ES"/>
        </w:rPr>
        <w:t xml:space="preserve">) de </w:t>
      </w:r>
      <w:r w:rsidR="001846CB" w:rsidRPr="00A45109">
        <w:rPr>
          <w:rFonts w:ascii="Palatino Linotype" w:eastAsia="Calibri" w:hAnsi="Palatino Linotype" w:cs="Arial"/>
          <w:lang w:val="es-ES"/>
        </w:rPr>
        <w:t>febrero</w:t>
      </w:r>
      <w:r w:rsidR="00E93FC1" w:rsidRPr="00A45109">
        <w:rPr>
          <w:rFonts w:ascii="Palatino Linotype" w:eastAsia="Calibri" w:hAnsi="Palatino Linotype" w:cs="Arial"/>
          <w:lang w:val="es-ES"/>
        </w:rPr>
        <w:t xml:space="preserve"> de dos mil veinti</w:t>
      </w:r>
      <w:r w:rsidR="009161C7" w:rsidRPr="00A45109">
        <w:rPr>
          <w:rFonts w:ascii="Palatino Linotype" w:eastAsia="Calibri" w:hAnsi="Palatino Linotype" w:cs="Arial"/>
          <w:lang w:val="es-ES"/>
        </w:rPr>
        <w:t>dós</w:t>
      </w:r>
      <w:r w:rsidR="00E93FC1" w:rsidRPr="00A45109">
        <w:rPr>
          <w:rFonts w:ascii="Palatino Linotype" w:eastAsia="Calibri" w:hAnsi="Palatino Linotype" w:cs="Arial"/>
          <w:lang w:val="es-ES"/>
        </w:rPr>
        <w:t>,</w:t>
      </w:r>
      <w:r w:rsidR="00E93FC1" w:rsidRPr="00A45109">
        <w:rPr>
          <w:rFonts w:ascii="Palatino Linotype" w:eastAsia="Calibri" w:hAnsi="Palatino Linotype"/>
          <w:lang w:val="es-ES"/>
        </w:rPr>
        <w:t xml:space="preserve"> </w:t>
      </w:r>
      <w:r w:rsidR="00E93FC1" w:rsidRPr="00A45109">
        <w:rPr>
          <w:rFonts w:ascii="Palatino Linotype" w:hAnsi="Palatino Linotype"/>
        </w:rPr>
        <w:t>el</w:t>
      </w:r>
      <w:r w:rsidR="00E93FC1" w:rsidRPr="00A45109">
        <w:rPr>
          <w:rFonts w:ascii="Palatino Linotype" w:hAnsi="Palatino Linotype"/>
          <w:b/>
        </w:rPr>
        <w:t xml:space="preserve"> </w:t>
      </w:r>
      <w:r w:rsidR="00E93FC1" w:rsidRPr="00A45109">
        <w:rPr>
          <w:rFonts w:ascii="Palatino Linotype" w:hAnsi="Palatino Linotype"/>
        </w:rPr>
        <w:t>solicitante</w:t>
      </w:r>
      <w:r w:rsidR="00E93FC1" w:rsidRPr="00A45109">
        <w:rPr>
          <w:rFonts w:ascii="Palatino Linotype" w:hAnsi="Palatino Linotype"/>
          <w:b/>
        </w:rPr>
        <w:t xml:space="preserve"> </w:t>
      </w:r>
      <w:r w:rsidR="00E93FC1" w:rsidRPr="00A45109">
        <w:rPr>
          <w:rFonts w:ascii="Palatino Linotype" w:hAnsi="Palatino Linotype"/>
        </w:rPr>
        <w:t>presentó</w:t>
      </w:r>
      <w:r w:rsidR="00E93FC1" w:rsidRPr="00A45109">
        <w:rPr>
          <w:rFonts w:ascii="Palatino Linotype" w:hAnsi="Palatino Linotype"/>
          <w:b/>
        </w:rPr>
        <w:t xml:space="preserve"> </w:t>
      </w:r>
      <w:r w:rsidR="00E93FC1" w:rsidRPr="00A45109">
        <w:rPr>
          <w:rFonts w:ascii="Palatino Linotype" w:eastAsia="Calibri" w:hAnsi="Palatino Linotype" w:cs="Arial"/>
          <w:lang w:val="es-ES"/>
        </w:rPr>
        <w:t xml:space="preserve">ante el </w:t>
      </w:r>
      <w:r w:rsidR="00E93FC1" w:rsidRPr="00A45109">
        <w:rPr>
          <w:rFonts w:ascii="Palatino Linotype" w:eastAsia="Calibri" w:hAnsi="Palatino Linotype" w:cs="Arial"/>
          <w:b/>
          <w:lang w:val="es-ES"/>
        </w:rPr>
        <w:t>SUJETO OBLIGADO,</w:t>
      </w:r>
      <w:r w:rsidR="00E93FC1" w:rsidRPr="00A45109">
        <w:rPr>
          <w:rFonts w:ascii="Palatino Linotype" w:eastAsia="Calibri" w:hAnsi="Palatino Linotype" w:cs="Arial"/>
        </w:rPr>
        <w:t xml:space="preserve"> </w:t>
      </w:r>
      <w:r w:rsidRPr="00A45109">
        <w:rPr>
          <w:rFonts w:ascii="Palatino Linotype" w:eastAsia="Calibri" w:hAnsi="Palatino Linotype" w:cs="Arial"/>
        </w:rPr>
        <w:t xml:space="preserve">a través de la </w:t>
      </w:r>
      <w:r w:rsidR="007A3D32" w:rsidRPr="00A45109">
        <w:rPr>
          <w:rFonts w:ascii="Palatino Linotype" w:eastAsia="Calibri" w:hAnsi="Palatino Linotype" w:cs="Arial"/>
        </w:rPr>
        <w:t>Plataforma digital Sistema de Acceso a la Información Mexiquense (SAIMEX),</w:t>
      </w:r>
      <w:r w:rsidR="00E93FC1" w:rsidRPr="00A45109">
        <w:rPr>
          <w:rFonts w:ascii="Palatino Linotype" w:eastAsia="Calibri" w:hAnsi="Palatino Linotype" w:cs="Arial"/>
          <w:lang w:val="es-ES"/>
        </w:rPr>
        <w:t xml:space="preserve"> la</w:t>
      </w:r>
      <w:r w:rsidR="001846CB" w:rsidRPr="00A45109">
        <w:rPr>
          <w:rFonts w:ascii="Palatino Linotype" w:eastAsia="Calibri" w:hAnsi="Palatino Linotype" w:cs="Arial"/>
          <w:lang w:val="es-ES"/>
        </w:rPr>
        <w:t>s</w:t>
      </w:r>
      <w:r w:rsidR="00E93FC1" w:rsidRPr="00A45109">
        <w:rPr>
          <w:rFonts w:ascii="Palatino Linotype" w:eastAsia="Calibri" w:hAnsi="Palatino Linotype" w:cs="Arial"/>
          <w:lang w:val="es-ES"/>
        </w:rPr>
        <w:t xml:space="preserve"> solicitud</w:t>
      </w:r>
      <w:r w:rsidR="001846CB" w:rsidRPr="00A45109">
        <w:rPr>
          <w:rFonts w:ascii="Palatino Linotype" w:eastAsia="Calibri" w:hAnsi="Palatino Linotype" w:cs="Arial"/>
          <w:lang w:val="es-ES"/>
        </w:rPr>
        <w:t>es</w:t>
      </w:r>
      <w:r w:rsidR="00E93FC1" w:rsidRPr="00A45109">
        <w:rPr>
          <w:rFonts w:ascii="Palatino Linotype" w:eastAsia="Calibri" w:hAnsi="Palatino Linotype" w:cs="Arial"/>
          <w:lang w:val="es-ES"/>
        </w:rPr>
        <w:t xml:space="preserve"> de información pública registrada</w:t>
      </w:r>
      <w:r w:rsidR="001846CB" w:rsidRPr="00A45109">
        <w:rPr>
          <w:rFonts w:ascii="Palatino Linotype" w:eastAsia="Calibri" w:hAnsi="Palatino Linotype" w:cs="Arial"/>
          <w:lang w:val="es-ES"/>
        </w:rPr>
        <w:t>s</w:t>
      </w:r>
      <w:r w:rsidR="00E93FC1" w:rsidRPr="00A45109">
        <w:rPr>
          <w:rFonts w:ascii="Palatino Linotype" w:eastAsia="Calibri" w:hAnsi="Palatino Linotype" w:cs="Arial"/>
          <w:lang w:val="es-ES"/>
        </w:rPr>
        <w:t xml:space="preserve"> con </w:t>
      </w:r>
      <w:r w:rsidR="001846CB" w:rsidRPr="00A45109">
        <w:rPr>
          <w:rFonts w:ascii="Palatino Linotype" w:eastAsia="Calibri" w:hAnsi="Palatino Linotype" w:cs="Arial"/>
          <w:lang w:val="es-ES"/>
        </w:rPr>
        <w:t>los</w:t>
      </w:r>
      <w:r w:rsidR="00E93FC1" w:rsidRPr="00A45109">
        <w:rPr>
          <w:rFonts w:ascii="Palatino Linotype" w:eastAsia="Calibri" w:hAnsi="Palatino Linotype" w:cs="Arial"/>
          <w:lang w:val="es-ES"/>
        </w:rPr>
        <w:t xml:space="preserve"> número</w:t>
      </w:r>
      <w:r w:rsidR="001846CB" w:rsidRPr="00A45109">
        <w:rPr>
          <w:rFonts w:ascii="Palatino Linotype" w:eastAsia="Calibri" w:hAnsi="Palatino Linotype" w:cs="Arial"/>
          <w:lang w:val="es-ES"/>
        </w:rPr>
        <w:t>s</w:t>
      </w:r>
      <w:r w:rsidR="00E93FC1" w:rsidRPr="00A45109">
        <w:rPr>
          <w:rFonts w:ascii="Palatino Linotype" w:eastAsia="Calibri" w:hAnsi="Palatino Linotype" w:cs="Arial"/>
          <w:lang w:val="es-ES"/>
        </w:rPr>
        <w:t xml:space="preserve"> </w:t>
      </w:r>
      <w:r w:rsidR="001846CB" w:rsidRPr="00A45109">
        <w:rPr>
          <w:rFonts w:ascii="Palatino Linotype" w:hAnsi="Palatino Linotype"/>
          <w:b/>
          <w:bCs/>
        </w:rPr>
        <w:t xml:space="preserve">00308/OASMETEPEC/IP/2022 Y </w:t>
      </w:r>
      <w:r w:rsidR="007872B8" w:rsidRPr="00A45109">
        <w:rPr>
          <w:rFonts w:ascii="Palatino Linotype" w:hAnsi="Palatino Linotype"/>
          <w:b/>
          <w:bCs/>
        </w:rPr>
        <w:t>00</w:t>
      </w:r>
      <w:r w:rsidR="001846CB" w:rsidRPr="00A45109">
        <w:rPr>
          <w:rFonts w:ascii="Palatino Linotype" w:hAnsi="Palatino Linotype"/>
          <w:b/>
          <w:bCs/>
        </w:rPr>
        <w:t>3</w:t>
      </w:r>
      <w:r w:rsidR="00CB7E79" w:rsidRPr="00A45109">
        <w:rPr>
          <w:rFonts w:ascii="Palatino Linotype" w:hAnsi="Palatino Linotype"/>
          <w:b/>
          <w:bCs/>
        </w:rPr>
        <w:t>09</w:t>
      </w:r>
      <w:r w:rsidR="007872B8" w:rsidRPr="00A45109">
        <w:rPr>
          <w:rFonts w:ascii="Palatino Linotype" w:hAnsi="Palatino Linotype"/>
          <w:b/>
          <w:bCs/>
        </w:rPr>
        <w:t>/</w:t>
      </w:r>
      <w:r w:rsidR="001846CB" w:rsidRPr="00A45109">
        <w:rPr>
          <w:rFonts w:ascii="Palatino Linotype" w:hAnsi="Palatino Linotype"/>
          <w:b/>
          <w:bCs/>
        </w:rPr>
        <w:t>OASMETEPEC</w:t>
      </w:r>
      <w:r w:rsidR="007872B8" w:rsidRPr="00A45109">
        <w:rPr>
          <w:rFonts w:ascii="Palatino Linotype" w:hAnsi="Palatino Linotype"/>
          <w:b/>
          <w:bCs/>
        </w:rPr>
        <w:t>/IP/202</w:t>
      </w:r>
      <w:r w:rsidR="009161C7" w:rsidRPr="00A45109">
        <w:rPr>
          <w:rFonts w:ascii="Palatino Linotype" w:hAnsi="Palatino Linotype"/>
          <w:b/>
          <w:bCs/>
        </w:rPr>
        <w:t>2</w:t>
      </w:r>
      <w:r w:rsidR="00E93FC1" w:rsidRPr="00A45109">
        <w:rPr>
          <w:rFonts w:ascii="Palatino Linotype" w:eastAsia="Calibri" w:hAnsi="Palatino Linotype" w:cs="Arial"/>
          <w:lang w:val="es-ES"/>
        </w:rPr>
        <w:t>, mediante la cual se solicitó:</w:t>
      </w:r>
    </w:p>
    <w:p w14:paraId="22D3F7C3" w14:textId="77777777" w:rsidR="00E93FC1" w:rsidRPr="00A45109" w:rsidRDefault="00E93FC1" w:rsidP="00CB7E79">
      <w:pPr>
        <w:tabs>
          <w:tab w:val="left" w:pos="0"/>
        </w:tabs>
        <w:spacing w:before="240" w:after="240" w:line="360" w:lineRule="auto"/>
        <w:contextualSpacing/>
        <w:jc w:val="both"/>
        <w:rPr>
          <w:rFonts w:ascii="Palatino Linotype" w:eastAsia="Calibri" w:hAnsi="Palatino Linotype" w:cs="Arial"/>
          <w:lang w:val="es-ES"/>
        </w:rPr>
      </w:pPr>
    </w:p>
    <w:p w14:paraId="5D20CFE5" w14:textId="4BA838C6" w:rsidR="001846CB" w:rsidRPr="00A45109" w:rsidRDefault="001846CB" w:rsidP="001846CB">
      <w:pPr>
        <w:tabs>
          <w:tab w:val="left" w:pos="0"/>
        </w:tabs>
        <w:spacing w:before="240" w:after="240" w:line="360" w:lineRule="auto"/>
        <w:ind w:left="567" w:right="539"/>
        <w:contextualSpacing/>
        <w:jc w:val="both"/>
        <w:rPr>
          <w:rFonts w:ascii="Palatino Linotype" w:hAnsi="Palatino Linotype"/>
          <w:b/>
          <w:bCs/>
          <w:sz w:val="22"/>
          <w:szCs w:val="22"/>
          <w:lang w:val="en-US"/>
        </w:rPr>
      </w:pPr>
      <w:r w:rsidRPr="00A45109">
        <w:rPr>
          <w:rFonts w:ascii="Palatino Linotype" w:hAnsi="Palatino Linotype"/>
          <w:b/>
          <w:bCs/>
          <w:sz w:val="22"/>
          <w:szCs w:val="22"/>
          <w:lang w:val="en-US"/>
        </w:rPr>
        <w:t>00308/OASMETEPEC/IP/2022:</w:t>
      </w:r>
    </w:p>
    <w:p w14:paraId="0F96D96D" w14:textId="0F9E40A9" w:rsidR="001846CB" w:rsidRPr="00A45109" w:rsidRDefault="001846CB" w:rsidP="001846CB">
      <w:pPr>
        <w:ind w:left="567" w:right="539"/>
        <w:jc w:val="both"/>
        <w:rPr>
          <w:rFonts w:ascii="Palatino Linotype" w:hAnsi="Palatino Linotype"/>
          <w:i/>
          <w:iCs/>
          <w:sz w:val="22"/>
          <w:szCs w:val="22"/>
        </w:rPr>
      </w:pPr>
      <w:r w:rsidRPr="00A45109">
        <w:rPr>
          <w:rFonts w:ascii="Palatino Linotype" w:hAnsi="Palatino Linotype"/>
          <w:i/>
          <w:iCs/>
          <w:sz w:val="22"/>
          <w:szCs w:val="22"/>
        </w:rPr>
        <w:t>“s</w:t>
      </w:r>
      <w:r w:rsidRPr="00A45109">
        <w:rPr>
          <w:rFonts w:ascii="Palatino Linotype" w:hAnsi="Palatino Linotype"/>
          <w:i/>
          <w:iCs/>
          <w:color w:val="000000"/>
          <w:sz w:val="22"/>
          <w:szCs w:val="22"/>
        </w:rPr>
        <w:t xml:space="preserve">olicito prueba documental en formato </w:t>
      </w:r>
      <w:proofErr w:type="spellStart"/>
      <w:r w:rsidRPr="00A45109">
        <w:rPr>
          <w:rFonts w:ascii="Palatino Linotype" w:hAnsi="Palatino Linotype"/>
          <w:i/>
          <w:iCs/>
          <w:color w:val="000000"/>
          <w:sz w:val="22"/>
          <w:szCs w:val="22"/>
        </w:rPr>
        <w:t>pdf</w:t>
      </w:r>
      <w:proofErr w:type="spellEnd"/>
      <w:r w:rsidRPr="00A45109">
        <w:rPr>
          <w:rFonts w:ascii="Palatino Linotype" w:hAnsi="Palatino Linotype"/>
          <w:i/>
          <w:iCs/>
          <w:color w:val="000000"/>
          <w:sz w:val="22"/>
          <w:szCs w:val="22"/>
        </w:rPr>
        <w:t xml:space="preserve"> del recibo de </w:t>
      </w:r>
      <w:proofErr w:type="spellStart"/>
      <w:r w:rsidRPr="00A45109">
        <w:rPr>
          <w:rFonts w:ascii="Palatino Linotype" w:hAnsi="Palatino Linotype"/>
          <w:i/>
          <w:iCs/>
          <w:color w:val="000000"/>
          <w:sz w:val="22"/>
          <w:szCs w:val="22"/>
        </w:rPr>
        <w:t>nomina</w:t>
      </w:r>
      <w:proofErr w:type="spellEnd"/>
      <w:r w:rsidRPr="00A45109">
        <w:rPr>
          <w:rFonts w:ascii="Palatino Linotype" w:hAnsi="Palatino Linotype"/>
          <w:i/>
          <w:iCs/>
          <w:color w:val="000000"/>
          <w:sz w:val="22"/>
          <w:szCs w:val="22"/>
        </w:rPr>
        <w:t xml:space="preserve"> correspondiente a la primera quincena de enero del 2022 del titular de transparencia</w:t>
      </w:r>
      <w:r w:rsidRPr="00A45109">
        <w:rPr>
          <w:rFonts w:ascii="Palatino Linotype" w:hAnsi="Palatino Linotype"/>
          <w:i/>
          <w:iCs/>
          <w:sz w:val="22"/>
          <w:szCs w:val="22"/>
        </w:rPr>
        <w:t>” (Sic)</w:t>
      </w:r>
    </w:p>
    <w:p w14:paraId="45234F90" w14:textId="77777777" w:rsidR="001846CB" w:rsidRPr="00A45109" w:rsidRDefault="001846CB" w:rsidP="001846CB">
      <w:pPr>
        <w:ind w:left="567" w:right="539"/>
        <w:jc w:val="both"/>
        <w:rPr>
          <w:rFonts w:ascii="Palatino Linotype" w:hAnsi="Palatino Linotype"/>
          <w:sz w:val="22"/>
          <w:szCs w:val="22"/>
        </w:rPr>
      </w:pPr>
    </w:p>
    <w:p w14:paraId="5345C786" w14:textId="18D6A06D" w:rsidR="004F050E" w:rsidRPr="00A45109" w:rsidRDefault="001846CB" w:rsidP="001846CB">
      <w:pPr>
        <w:tabs>
          <w:tab w:val="left" w:pos="0"/>
        </w:tabs>
        <w:spacing w:before="240" w:after="240" w:line="360" w:lineRule="auto"/>
        <w:ind w:left="567" w:right="539"/>
        <w:contextualSpacing/>
        <w:jc w:val="both"/>
        <w:rPr>
          <w:rFonts w:ascii="Palatino Linotype" w:hAnsi="Palatino Linotype"/>
          <w:b/>
          <w:bCs/>
          <w:sz w:val="22"/>
          <w:szCs w:val="22"/>
          <w:lang w:val="en-US"/>
        </w:rPr>
      </w:pPr>
      <w:r w:rsidRPr="00A45109">
        <w:rPr>
          <w:rFonts w:ascii="Palatino Linotype" w:hAnsi="Palatino Linotype"/>
          <w:b/>
          <w:bCs/>
          <w:sz w:val="22"/>
          <w:szCs w:val="22"/>
        </w:rPr>
        <w:lastRenderedPageBreak/>
        <w:t xml:space="preserve"> </w:t>
      </w:r>
      <w:r w:rsidRPr="00A45109">
        <w:rPr>
          <w:rFonts w:ascii="Palatino Linotype" w:hAnsi="Palatino Linotype"/>
          <w:b/>
          <w:bCs/>
          <w:sz w:val="22"/>
          <w:szCs w:val="22"/>
          <w:lang w:val="en-US"/>
        </w:rPr>
        <w:t>00309/OASMETEPEC/IP/2022:</w:t>
      </w:r>
    </w:p>
    <w:p w14:paraId="27C32546" w14:textId="70E63C67" w:rsidR="001846CB" w:rsidRPr="00A45109" w:rsidRDefault="001846CB" w:rsidP="001846CB">
      <w:pPr>
        <w:ind w:left="567" w:right="539"/>
        <w:jc w:val="both"/>
        <w:rPr>
          <w:rFonts w:ascii="Palatino Linotype" w:hAnsi="Palatino Linotype"/>
          <w:i/>
          <w:iCs/>
          <w:sz w:val="22"/>
          <w:szCs w:val="22"/>
        </w:rPr>
      </w:pPr>
      <w:r w:rsidRPr="00A45109">
        <w:rPr>
          <w:rFonts w:ascii="Palatino Linotype" w:hAnsi="Palatino Linotype"/>
          <w:i/>
          <w:iCs/>
          <w:color w:val="000000"/>
          <w:sz w:val="22"/>
          <w:szCs w:val="22"/>
        </w:rPr>
        <w:t xml:space="preserve">“solicito prueba documental en formato </w:t>
      </w:r>
      <w:proofErr w:type="spellStart"/>
      <w:r w:rsidRPr="00A45109">
        <w:rPr>
          <w:rFonts w:ascii="Palatino Linotype" w:hAnsi="Palatino Linotype"/>
          <w:i/>
          <w:iCs/>
          <w:color w:val="000000"/>
          <w:sz w:val="22"/>
          <w:szCs w:val="22"/>
        </w:rPr>
        <w:t>pdf</w:t>
      </w:r>
      <w:proofErr w:type="spellEnd"/>
      <w:r w:rsidRPr="00A45109">
        <w:rPr>
          <w:rFonts w:ascii="Palatino Linotype" w:hAnsi="Palatino Linotype"/>
          <w:i/>
          <w:iCs/>
          <w:color w:val="000000"/>
          <w:sz w:val="22"/>
          <w:szCs w:val="22"/>
        </w:rPr>
        <w:t xml:space="preserve"> del recibo de </w:t>
      </w:r>
      <w:proofErr w:type="spellStart"/>
      <w:r w:rsidRPr="00A45109">
        <w:rPr>
          <w:rFonts w:ascii="Palatino Linotype" w:hAnsi="Palatino Linotype"/>
          <w:i/>
          <w:iCs/>
          <w:color w:val="000000"/>
          <w:sz w:val="22"/>
          <w:szCs w:val="22"/>
        </w:rPr>
        <w:t>nomina</w:t>
      </w:r>
      <w:proofErr w:type="spellEnd"/>
      <w:r w:rsidRPr="00A45109">
        <w:rPr>
          <w:rFonts w:ascii="Palatino Linotype" w:hAnsi="Palatino Linotype"/>
          <w:i/>
          <w:iCs/>
          <w:color w:val="000000"/>
          <w:sz w:val="22"/>
          <w:szCs w:val="22"/>
        </w:rPr>
        <w:t xml:space="preserve"> correspondiente a la segunda quincena de enero del 2022 del titular de transparencia” (Sic)</w:t>
      </w:r>
    </w:p>
    <w:p w14:paraId="7CD526D2" w14:textId="77777777" w:rsidR="001846CB" w:rsidRPr="00A45109" w:rsidRDefault="001846CB" w:rsidP="004F050E">
      <w:pPr>
        <w:tabs>
          <w:tab w:val="left" w:pos="0"/>
        </w:tabs>
        <w:spacing w:before="240" w:after="240" w:line="360" w:lineRule="auto"/>
        <w:ind w:right="49"/>
        <w:contextualSpacing/>
        <w:jc w:val="both"/>
        <w:rPr>
          <w:rFonts w:ascii="Palatino Linotype" w:hAnsi="Palatino Linotype" w:cs="Arial"/>
          <w:i/>
          <w:sz w:val="22"/>
          <w:szCs w:val="22"/>
        </w:rPr>
      </w:pPr>
    </w:p>
    <w:p w14:paraId="37044FB3" w14:textId="513494CC" w:rsidR="00E93FC1" w:rsidRPr="00A45109" w:rsidRDefault="00E93FC1" w:rsidP="00E919FF">
      <w:pPr>
        <w:pStyle w:val="Prrafodelista"/>
        <w:numPr>
          <w:ilvl w:val="0"/>
          <w:numId w:val="1"/>
        </w:numPr>
        <w:spacing w:before="240" w:after="240" w:line="360" w:lineRule="auto"/>
        <w:ind w:left="0" w:firstLine="0"/>
        <w:jc w:val="both"/>
        <w:rPr>
          <w:rFonts w:ascii="Palatino Linotype" w:hAnsi="Palatino Linotype" w:cs="Arial"/>
          <w:i/>
          <w:sz w:val="24"/>
        </w:rPr>
      </w:pPr>
      <w:r w:rsidRPr="00A45109">
        <w:rPr>
          <w:rFonts w:ascii="Palatino Linotype" w:hAnsi="Palatino Linotype" w:cs="Arial"/>
          <w:sz w:val="24"/>
        </w:rPr>
        <w:t xml:space="preserve">Se hace constar que se señaló como modalidad de entrega de la información a través </w:t>
      </w:r>
      <w:r w:rsidR="00E919FF" w:rsidRPr="00A45109">
        <w:rPr>
          <w:rFonts w:ascii="Palatino Linotype" w:hAnsi="Palatino Linotype" w:cs="Arial"/>
          <w:sz w:val="24"/>
        </w:rPr>
        <w:t xml:space="preserve">del Sistema de Acceso a la Información Mexiquense </w:t>
      </w:r>
      <w:r w:rsidR="00E919FF" w:rsidRPr="00A45109">
        <w:rPr>
          <w:rFonts w:ascii="Palatino Linotype" w:hAnsi="Palatino Linotype" w:cs="Arial"/>
          <w:b/>
          <w:bCs/>
          <w:sz w:val="24"/>
        </w:rPr>
        <w:t>(SAIMEX).</w:t>
      </w:r>
    </w:p>
    <w:p w14:paraId="693D3890" w14:textId="77777777" w:rsidR="00266686" w:rsidRPr="00A45109" w:rsidRDefault="00266686" w:rsidP="00266686">
      <w:pPr>
        <w:pStyle w:val="Prrafodelista"/>
        <w:spacing w:before="240" w:after="240" w:line="360" w:lineRule="auto"/>
        <w:ind w:left="0"/>
        <w:jc w:val="both"/>
        <w:rPr>
          <w:rFonts w:ascii="Palatino Linotype" w:hAnsi="Palatino Linotype" w:cs="Arial"/>
          <w:i/>
          <w:sz w:val="24"/>
        </w:rPr>
      </w:pPr>
    </w:p>
    <w:p w14:paraId="3B724EB5" w14:textId="0CE26993" w:rsidR="004F050E" w:rsidRPr="00A45109" w:rsidRDefault="004F050E" w:rsidP="00730D0C">
      <w:pPr>
        <w:numPr>
          <w:ilvl w:val="0"/>
          <w:numId w:val="1"/>
        </w:numPr>
        <w:tabs>
          <w:tab w:val="left" w:pos="0"/>
        </w:tabs>
        <w:spacing w:before="240" w:after="240" w:line="360" w:lineRule="auto"/>
        <w:ind w:left="0" w:right="34" w:firstLine="0"/>
        <w:contextualSpacing/>
        <w:jc w:val="both"/>
        <w:rPr>
          <w:rFonts w:ascii="Palatino Linotype" w:hAnsi="Palatino Linotype" w:cs="Arial"/>
          <w:lang w:val="es-ES"/>
        </w:rPr>
      </w:pPr>
      <w:r w:rsidRPr="00A45109">
        <w:rPr>
          <w:rFonts w:ascii="Palatino Linotype" w:hAnsi="Palatino Linotype" w:cs="Arial"/>
          <w:lang w:val="es-ES"/>
        </w:rPr>
        <w:t xml:space="preserve">El </w:t>
      </w:r>
      <w:r w:rsidR="001846CB" w:rsidRPr="00A45109">
        <w:rPr>
          <w:rFonts w:ascii="Palatino Linotype" w:hAnsi="Palatino Linotype" w:cs="Arial"/>
          <w:lang w:val="es-ES"/>
        </w:rPr>
        <w:t xml:space="preserve">ocho </w:t>
      </w:r>
      <w:r w:rsidR="003D572E" w:rsidRPr="00A45109">
        <w:rPr>
          <w:rFonts w:ascii="Palatino Linotype" w:hAnsi="Palatino Linotype" w:cs="Arial"/>
          <w:lang w:val="es-ES"/>
        </w:rPr>
        <w:t>(</w:t>
      </w:r>
      <w:r w:rsidR="001846CB" w:rsidRPr="00A45109">
        <w:rPr>
          <w:rFonts w:ascii="Palatino Linotype" w:hAnsi="Palatino Linotype" w:cs="Arial"/>
          <w:lang w:val="es-ES"/>
        </w:rPr>
        <w:t>08</w:t>
      </w:r>
      <w:r w:rsidR="003D572E" w:rsidRPr="00A45109">
        <w:rPr>
          <w:rFonts w:ascii="Palatino Linotype" w:hAnsi="Palatino Linotype" w:cs="Arial"/>
          <w:lang w:val="es-ES"/>
        </w:rPr>
        <w:t xml:space="preserve">) de </w:t>
      </w:r>
      <w:r w:rsidR="001846CB" w:rsidRPr="00A45109">
        <w:rPr>
          <w:rFonts w:ascii="Palatino Linotype" w:hAnsi="Palatino Linotype" w:cs="Arial"/>
          <w:lang w:val="es-ES"/>
        </w:rPr>
        <w:t>febrero</w:t>
      </w:r>
      <w:r w:rsidR="003D572E" w:rsidRPr="00A45109">
        <w:rPr>
          <w:rFonts w:ascii="Palatino Linotype" w:hAnsi="Palatino Linotype" w:cs="Arial"/>
          <w:lang w:val="es-ES"/>
        </w:rPr>
        <w:t xml:space="preserve"> de dos mil veintidós</w:t>
      </w:r>
      <w:r w:rsidRPr="00A45109">
        <w:rPr>
          <w:rFonts w:ascii="Palatino Linotype" w:hAnsi="Palatino Linotype" w:cs="Arial"/>
          <w:lang w:val="es-ES"/>
        </w:rPr>
        <w:t>, se realiz</w:t>
      </w:r>
      <w:r w:rsidR="001846CB" w:rsidRPr="00A45109">
        <w:rPr>
          <w:rFonts w:ascii="Palatino Linotype" w:hAnsi="Palatino Linotype" w:cs="Arial"/>
          <w:lang w:val="es-ES"/>
        </w:rPr>
        <w:t>aron</w:t>
      </w:r>
      <w:r w:rsidR="00CB7E79" w:rsidRPr="00A45109">
        <w:rPr>
          <w:rFonts w:ascii="Palatino Linotype" w:hAnsi="Palatino Linotype" w:cs="Arial"/>
          <w:lang w:val="es-ES"/>
        </w:rPr>
        <w:t xml:space="preserve"> </w:t>
      </w:r>
      <w:r w:rsidR="00954B71" w:rsidRPr="00A45109">
        <w:rPr>
          <w:rFonts w:ascii="Palatino Linotype" w:hAnsi="Palatino Linotype" w:cs="Arial"/>
          <w:lang w:val="es-ES"/>
        </w:rPr>
        <w:t>los</w:t>
      </w:r>
      <w:r w:rsidRPr="00A45109">
        <w:rPr>
          <w:rFonts w:ascii="Palatino Linotype" w:hAnsi="Palatino Linotype" w:cs="Arial"/>
          <w:lang w:val="es-ES"/>
        </w:rPr>
        <w:t xml:space="preserve"> requerimiento</w:t>
      </w:r>
      <w:r w:rsidR="00954B71" w:rsidRPr="00A45109">
        <w:rPr>
          <w:rFonts w:ascii="Palatino Linotype" w:hAnsi="Palatino Linotype" w:cs="Arial"/>
          <w:lang w:val="es-ES"/>
        </w:rPr>
        <w:t>s</w:t>
      </w:r>
      <w:r w:rsidRPr="00A45109">
        <w:rPr>
          <w:rFonts w:ascii="Palatino Linotype" w:hAnsi="Palatino Linotype" w:cs="Arial"/>
          <w:lang w:val="es-ES"/>
        </w:rPr>
        <w:t xml:space="preserve"> </w:t>
      </w:r>
      <w:r w:rsidR="00CB7E79" w:rsidRPr="00A45109">
        <w:rPr>
          <w:rFonts w:ascii="Palatino Linotype" w:hAnsi="Palatino Linotype" w:cs="Arial"/>
          <w:lang w:val="es-ES"/>
        </w:rPr>
        <w:t xml:space="preserve">al </w:t>
      </w:r>
      <w:r w:rsidR="003D572E" w:rsidRPr="00A45109">
        <w:rPr>
          <w:rFonts w:ascii="Palatino Linotype" w:hAnsi="Palatino Linotype" w:cs="Arial"/>
          <w:lang w:val="es-ES"/>
        </w:rPr>
        <w:t>servidor público habilitado.</w:t>
      </w:r>
    </w:p>
    <w:p w14:paraId="27D40000" w14:textId="77777777" w:rsidR="001846CB" w:rsidRPr="00A45109" w:rsidRDefault="001846CB" w:rsidP="001846CB">
      <w:pPr>
        <w:tabs>
          <w:tab w:val="left" w:pos="0"/>
        </w:tabs>
        <w:spacing w:before="240" w:after="240" w:line="360" w:lineRule="auto"/>
        <w:ind w:right="34"/>
        <w:contextualSpacing/>
        <w:jc w:val="both"/>
        <w:rPr>
          <w:rFonts w:ascii="Palatino Linotype" w:hAnsi="Palatino Linotype" w:cs="Arial"/>
          <w:lang w:val="es-ES"/>
        </w:rPr>
      </w:pPr>
    </w:p>
    <w:p w14:paraId="7F51F5CF" w14:textId="77777777" w:rsidR="00954B71" w:rsidRPr="00A45109" w:rsidRDefault="00954B71" w:rsidP="002D793B">
      <w:pPr>
        <w:tabs>
          <w:tab w:val="left" w:pos="0"/>
        </w:tabs>
        <w:spacing w:before="240" w:after="240" w:line="360" w:lineRule="auto"/>
        <w:ind w:right="34"/>
        <w:contextualSpacing/>
        <w:jc w:val="both"/>
        <w:rPr>
          <w:rFonts w:ascii="Palatino Linotype" w:hAnsi="Palatino Linotype"/>
          <w:b/>
          <w:bCs/>
          <w:lang w:val="en-US"/>
        </w:rPr>
      </w:pPr>
      <w:r w:rsidRPr="00A45109">
        <w:rPr>
          <w:rFonts w:ascii="Palatino Linotype" w:hAnsi="Palatino Linotype"/>
          <w:b/>
          <w:bCs/>
          <w:lang w:val="en-US"/>
        </w:rPr>
        <w:t>00308/OASMETEPEC/IP/2022</w:t>
      </w:r>
    </w:p>
    <w:p w14:paraId="4660372F" w14:textId="79070966" w:rsidR="00954B71" w:rsidRPr="00A45109" w:rsidRDefault="00954B71" w:rsidP="002D793B">
      <w:pPr>
        <w:tabs>
          <w:tab w:val="left" w:pos="0"/>
        </w:tabs>
        <w:spacing w:before="240" w:after="240" w:line="360" w:lineRule="auto"/>
        <w:ind w:right="34"/>
        <w:contextualSpacing/>
        <w:jc w:val="both"/>
        <w:rPr>
          <w:rFonts w:ascii="Palatino Linotype" w:hAnsi="Palatino Linotype"/>
          <w:b/>
          <w:bCs/>
          <w:lang w:val="en-US"/>
        </w:rPr>
      </w:pPr>
      <w:r w:rsidRPr="00A45109">
        <w:rPr>
          <w:rFonts w:ascii="Palatino Linotype" w:hAnsi="Palatino Linotype"/>
          <w:b/>
          <w:bCs/>
          <w:noProof/>
        </w:rPr>
        <w:drawing>
          <wp:inline distT="0" distB="0" distL="0" distR="0" wp14:anchorId="1E007B87" wp14:editId="5A6FF9C1">
            <wp:extent cx="5742940" cy="502920"/>
            <wp:effectExtent l="12700" t="12700" r="10160" b="177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5742940" cy="502920"/>
                    </a:xfrm>
                    <a:prstGeom prst="rect">
                      <a:avLst/>
                    </a:prstGeom>
                    <a:ln>
                      <a:solidFill>
                        <a:schemeClr val="tx1"/>
                      </a:solidFill>
                    </a:ln>
                  </pic:spPr>
                </pic:pic>
              </a:graphicData>
            </a:graphic>
          </wp:inline>
        </w:drawing>
      </w:r>
    </w:p>
    <w:p w14:paraId="56C4D5EE" w14:textId="31FEAEC6" w:rsidR="002D793B" w:rsidRPr="00A45109" w:rsidRDefault="00954B71" w:rsidP="002D793B">
      <w:pPr>
        <w:tabs>
          <w:tab w:val="left" w:pos="0"/>
        </w:tabs>
        <w:spacing w:before="240" w:after="240" w:line="360" w:lineRule="auto"/>
        <w:ind w:right="34"/>
        <w:contextualSpacing/>
        <w:jc w:val="both"/>
        <w:rPr>
          <w:rFonts w:ascii="Palatino Linotype" w:hAnsi="Palatino Linotype" w:cs="Arial"/>
          <w:sz w:val="22"/>
          <w:szCs w:val="22"/>
          <w:lang w:val="en-US"/>
        </w:rPr>
      </w:pPr>
      <w:r w:rsidRPr="00A45109">
        <w:rPr>
          <w:rFonts w:ascii="Palatino Linotype" w:hAnsi="Palatino Linotype"/>
          <w:b/>
          <w:bCs/>
          <w:lang w:val="en-US"/>
        </w:rPr>
        <w:t>00309/OASMETEPEC/IP/2022</w:t>
      </w:r>
    </w:p>
    <w:p w14:paraId="6009DF1C" w14:textId="25FB994A" w:rsidR="002D793B" w:rsidRPr="00A45109" w:rsidRDefault="00954B71" w:rsidP="003D572E">
      <w:pPr>
        <w:rPr>
          <w:rFonts w:ascii="Palatino Linotype" w:eastAsia="Calibri" w:hAnsi="Palatino Linotype" w:cs="Arial"/>
          <w:lang w:val="en-US"/>
        </w:rPr>
      </w:pPr>
      <w:r w:rsidRPr="00A45109">
        <w:rPr>
          <w:rFonts w:ascii="Palatino Linotype" w:eastAsia="Calibri" w:hAnsi="Palatino Linotype" w:cs="Arial"/>
          <w:noProof/>
        </w:rPr>
        <w:drawing>
          <wp:inline distT="0" distB="0" distL="0" distR="0" wp14:anchorId="4034820D" wp14:editId="1F69FF2E">
            <wp:extent cx="5742940" cy="478155"/>
            <wp:effectExtent l="12700" t="12700" r="10160" b="171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a:extLst>
                        <a:ext uri="{28A0092B-C50C-407E-A947-70E740481C1C}">
                          <a14:useLocalDpi xmlns:a14="http://schemas.microsoft.com/office/drawing/2010/main" val="0"/>
                        </a:ext>
                      </a:extLst>
                    </a:blip>
                    <a:stretch>
                      <a:fillRect/>
                    </a:stretch>
                  </pic:blipFill>
                  <pic:spPr>
                    <a:xfrm>
                      <a:off x="0" y="0"/>
                      <a:ext cx="5742940" cy="478155"/>
                    </a:xfrm>
                    <a:prstGeom prst="rect">
                      <a:avLst/>
                    </a:prstGeom>
                    <a:ln>
                      <a:solidFill>
                        <a:schemeClr val="tx1"/>
                      </a:solidFill>
                    </a:ln>
                  </pic:spPr>
                </pic:pic>
              </a:graphicData>
            </a:graphic>
          </wp:inline>
        </w:drawing>
      </w:r>
    </w:p>
    <w:p w14:paraId="73BE9FBE" w14:textId="77777777" w:rsidR="00954B71" w:rsidRPr="00A45109" w:rsidRDefault="00954B71" w:rsidP="00954B71">
      <w:pPr>
        <w:tabs>
          <w:tab w:val="left" w:pos="0"/>
        </w:tabs>
        <w:spacing w:before="240" w:after="240" w:line="360" w:lineRule="auto"/>
        <w:ind w:right="34"/>
        <w:contextualSpacing/>
        <w:jc w:val="both"/>
        <w:rPr>
          <w:rFonts w:ascii="Palatino Linotype" w:hAnsi="Palatino Linotype" w:cs="Arial"/>
          <w:b/>
          <w:lang w:val="es-ES"/>
        </w:rPr>
      </w:pPr>
    </w:p>
    <w:p w14:paraId="2B0DFF38" w14:textId="5F9CAAB5" w:rsidR="00E93FC1" w:rsidRPr="00A45109" w:rsidRDefault="00E93FC1" w:rsidP="00730D0C">
      <w:pPr>
        <w:numPr>
          <w:ilvl w:val="0"/>
          <w:numId w:val="1"/>
        </w:numPr>
        <w:tabs>
          <w:tab w:val="left" w:pos="0"/>
        </w:tabs>
        <w:spacing w:before="240" w:after="240" w:line="360" w:lineRule="auto"/>
        <w:ind w:left="0" w:right="34" w:firstLine="0"/>
        <w:contextualSpacing/>
        <w:jc w:val="both"/>
        <w:rPr>
          <w:rFonts w:ascii="Palatino Linotype" w:hAnsi="Palatino Linotype" w:cs="Arial"/>
          <w:b/>
          <w:lang w:val="es-ES"/>
        </w:rPr>
      </w:pPr>
      <w:r w:rsidRPr="00A45109">
        <w:rPr>
          <w:rFonts w:ascii="Palatino Linotype" w:eastAsia="Calibri" w:hAnsi="Palatino Linotype" w:cs="Arial"/>
          <w:lang w:val="es-AR"/>
        </w:rPr>
        <w:t>El</w:t>
      </w:r>
      <w:r w:rsidR="00E50E5B" w:rsidRPr="00A45109">
        <w:rPr>
          <w:rFonts w:ascii="Palatino Linotype" w:hAnsi="Palatino Linotype" w:cs="Arial"/>
          <w:lang w:val="es-ES"/>
        </w:rPr>
        <w:t xml:space="preserve"> </w:t>
      </w:r>
      <w:r w:rsidR="00954B71" w:rsidRPr="00A45109">
        <w:rPr>
          <w:rFonts w:ascii="Palatino Linotype" w:hAnsi="Palatino Linotype" w:cs="Arial"/>
          <w:lang w:val="es-ES"/>
        </w:rPr>
        <w:t>uno</w:t>
      </w:r>
      <w:r w:rsidR="003D572E" w:rsidRPr="00A45109">
        <w:rPr>
          <w:rFonts w:ascii="Palatino Linotype" w:hAnsi="Palatino Linotype" w:cs="Arial"/>
          <w:lang w:val="es-ES"/>
        </w:rPr>
        <w:t xml:space="preserve"> </w:t>
      </w:r>
      <w:r w:rsidR="001D1BE5" w:rsidRPr="00A45109">
        <w:rPr>
          <w:rFonts w:ascii="Palatino Linotype" w:hAnsi="Palatino Linotype" w:cs="Arial"/>
          <w:lang w:val="es-ES"/>
        </w:rPr>
        <w:t>(</w:t>
      </w:r>
      <w:r w:rsidR="00954B71" w:rsidRPr="00A45109">
        <w:rPr>
          <w:rFonts w:ascii="Palatino Linotype" w:hAnsi="Palatino Linotype" w:cs="Arial"/>
          <w:lang w:val="es-ES"/>
        </w:rPr>
        <w:t>01</w:t>
      </w:r>
      <w:r w:rsidR="001D1BE5" w:rsidRPr="00A45109">
        <w:rPr>
          <w:rFonts w:ascii="Palatino Linotype" w:hAnsi="Palatino Linotype" w:cs="Arial"/>
          <w:lang w:val="es-ES"/>
        </w:rPr>
        <w:t xml:space="preserve">) </w:t>
      </w:r>
      <w:r w:rsidR="003D572E" w:rsidRPr="00A45109">
        <w:rPr>
          <w:rFonts w:ascii="Palatino Linotype" w:hAnsi="Palatino Linotype" w:cs="Arial"/>
          <w:lang w:val="es-ES"/>
        </w:rPr>
        <w:t xml:space="preserve">de </w:t>
      </w:r>
      <w:r w:rsidR="00954B71" w:rsidRPr="00A45109">
        <w:rPr>
          <w:rFonts w:ascii="Palatino Linotype" w:hAnsi="Palatino Linotype" w:cs="Arial"/>
          <w:lang w:val="es-ES"/>
        </w:rPr>
        <w:t>marzo</w:t>
      </w:r>
      <w:r w:rsidR="00CB7E79" w:rsidRPr="00A45109">
        <w:rPr>
          <w:rFonts w:ascii="Palatino Linotype" w:hAnsi="Palatino Linotype" w:cs="Arial"/>
          <w:lang w:val="es-ES"/>
        </w:rPr>
        <w:t xml:space="preserve"> </w:t>
      </w:r>
      <w:r w:rsidR="003D572E" w:rsidRPr="00A45109">
        <w:rPr>
          <w:rFonts w:ascii="Palatino Linotype" w:hAnsi="Palatino Linotype" w:cs="Arial"/>
          <w:lang w:val="es-ES"/>
        </w:rPr>
        <w:t>de dos mil veintidós</w:t>
      </w:r>
      <w:r w:rsidRPr="00A45109">
        <w:rPr>
          <w:rFonts w:ascii="Palatino Linotype" w:hAnsi="Palatino Linotype" w:cs="Arial"/>
          <w:lang w:val="es-ES"/>
        </w:rPr>
        <w:t xml:space="preserve">, el </w:t>
      </w:r>
      <w:r w:rsidRPr="00A45109">
        <w:rPr>
          <w:rFonts w:ascii="Palatino Linotype" w:hAnsi="Palatino Linotype" w:cs="Arial"/>
          <w:b/>
          <w:lang w:val="es-ES"/>
        </w:rPr>
        <w:t xml:space="preserve">SUJETO OBLIGADO </w:t>
      </w:r>
      <w:bookmarkStart w:id="4" w:name="_Toc472500652"/>
      <w:bookmarkStart w:id="5" w:name="_Toc472427085"/>
      <w:bookmarkStart w:id="6" w:name="_Toc462307683"/>
      <w:r w:rsidRPr="00A45109">
        <w:rPr>
          <w:rFonts w:ascii="Palatino Linotype" w:hAnsi="Palatino Linotype" w:cs="Arial"/>
          <w:lang w:val="es-ES"/>
        </w:rPr>
        <w:t>dio respuesta a la</w:t>
      </w:r>
      <w:r w:rsidR="00954B71" w:rsidRPr="00A45109">
        <w:rPr>
          <w:rFonts w:ascii="Palatino Linotype" w:hAnsi="Palatino Linotype" w:cs="Arial"/>
          <w:lang w:val="es-ES"/>
        </w:rPr>
        <w:t>s</w:t>
      </w:r>
      <w:r w:rsidRPr="00A45109">
        <w:rPr>
          <w:rFonts w:ascii="Palatino Linotype" w:hAnsi="Palatino Linotype" w:cs="Arial"/>
          <w:lang w:val="es-ES"/>
        </w:rPr>
        <w:t xml:space="preserve"> solicitud</w:t>
      </w:r>
      <w:r w:rsidR="00954B71" w:rsidRPr="00A45109">
        <w:rPr>
          <w:rFonts w:ascii="Palatino Linotype" w:hAnsi="Palatino Linotype" w:cs="Arial"/>
          <w:lang w:val="es-ES"/>
        </w:rPr>
        <w:t>es</w:t>
      </w:r>
      <w:r w:rsidRPr="00A45109">
        <w:rPr>
          <w:rFonts w:ascii="Palatino Linotype" w:hAnsi="Palatino Linotype" w:cs="Arial"/>
          <w:lang w:val="es-ES"/>
        </w:rPr>
        <w:t xml:space="preserve"> en l</w:t>
      </w:r>
      <w:r w:rsidR="00954B71" w:rsidRPr="00A45109">
        <w:rPr>
          <w:rFonts w:ascii="Palatino Linotype" w:hAnsi="Palatino Linotype" w:cs="Arial"/>
          <w:lang w:val="es-ES"/>
        </w:rPr>
        <w:t>os</w:t>
      </w:r>
      <w:r w:rsidRPr="00A45109">
        <w:rPr>
          <w:rFonts w:ascii="Palatino Linotype" w:hAnsi="Palatino Linotype" w:cs="Arial"/>
          <w:lang w:val="es-ES"/>
        </w:rPr>
        <w:t xml:space="preserve"> siguiente</w:t>
      </w:r>
      <w:r w:rsidR="00954B71" w:rsidRPr="00A45109">
        <w:rPr>
          <w:rFonts w:ascii="Palatino Linotype" w:hAnsi="Palatino Linotype" w:cs="Arial"/>
          <w:lang w:val="es-ES"/>
        </w:rPr>
        <w:t>s términos</w:t>
      </w:r>
      <w:r w:rsidRPr="00A45109">
        <w:rPr>
          <w:rFonts w:ascii="Palatino Linotype" w:hAnsi="Palatino Linotype" w:cs="Arial"/>
          <w:lang w:val="es-ES"/>
        </w:rPr>
        <w:t>:</w:t>
      </w:r>
    </w:p>
    <w:p w14:paraId="1E1B8368" w14:textId="208CF04B" w:rsidR="00954B71" w:rsidRPr="00A45109" w:rsidRDefault="00954B71" w:rsidP="00954B71">
      <w:pPr>
        <w:tabs>
          <w:tab w:val="left" w:pos="0"/>
        </w:tabs>
        <w:spacing w:before="240" w:after="240" w:line="360" w:lineRule="auto"/>
        <w:ind w:right="34"/>
        <w:contextualSpacing/>
        <w:jc w:val="both"/>
        <w:rPr>
          <w:rFonts w:ascii="Palatino Linotype" w:hAnsi="Palatino Linotype" w:cs="Arial"/>
          <w:lang w:val="es-ES"/>
        </w:rPr>
      </w:pPr>
    </w:p>
    <w:tbl>
      <w:tblPr>
        <w:tblStyle w:val="Tablaconcuadrcula"/>
        <w:tblW w:w="0" w:type="auto"/>
        <w:tblLook w:val="04A0" w:firstRow="1" w:lastRow="0" w:firstColumn="1" w:lastColumn="0" w:noHBand="0" w:noVBand="1"/>
      </w:tblPr>
      <w:tblGrid>
        <w:gridCol w:w="4517"/>
        <w:gridCol w:w="4517"/>
      </w:tblGrid>
      <w:tr w:rsidR="00954B71" w:rsidRPr="00A45109" w14:paraId="4D6D2FBF" w14:textId="77777777" w:rsidTr="00954B71">
        <w:tc>
          <w:tcPr>
            <w:tcW w:w="4517" w:type="dxa"/>
            <w:shd w:val="clear" w:color="auto" w:fill="AEAAAA" w:themeFill="background2" w:themeFillShade="BF"/>
          </w:tcPr>
          <w:p w14:paraId="4545FB8C" w14:textId="19FA4A3C" w:rsidR="00954B71" w:rsidRPr="00A45109" w:rsidRDefault="00954B71" w:rsidP="00954B71">
            <w:pPr>
              <w:tabs>
                <w:tab w:val="left" w:pos="0"/>
              </w:tabs>
              <w:spacing w:before="240" w:after="240" w:line="360" w:lineRule="auto"/>
              <w:ind w:right="34"/>
              <w:contextualSpacing/>
              <w:jc w:val="both"/>
              <w:rPr>
                <w:rFonts w:ascii="Palatino Linotype" w:hAnsi="Palatino Linotype"/>
                <w:b/>
                <w:bCs/>
                <w:lang w:val="en-US"/>
              </w:rPr>
            </w:pPr>
            <w:r w:rsidRPr="00A45109">
              <w:rPr>
                <w:rFonts w:ascii="Palatino Linotype" w:hAnsi="Palatino Linotype"/>
                <w:b/>
                <w:bCs/>
                <w:lang w:val="en-US"/>
              </w:rPr>
              <w:t>00308/OASMETEPEC/IP/2022</w:t>
            </w:r>
          </w:p>
        </w:tc>
        <w:tc>
          <w:tcPr>
            <w:tcW w:w="4517" w:type="dxa"/>
            <w:shd w:val="clear" w:color="auto" w:fill="AEAAAA" w:themeFill="background2" w:themeFillShade="BF"/>
          </w:tcPr>
          <w:p w14:paraId="28CFF816" w14:textId="33A2D71A" w:rsidR="00954B71" w:rsidRPr="00A45109" w:rsidRDefault="00954B71" w:rsidP="00954B71">
            <w:pPr>
              <w:tabs>
                <w:tab w:val="left" w:pos="0"/>
              </w:tabs>
              <w:spacing w:before="240" w:after="240" w:line="360" w:lineRule="auto"/>
              <w:ind w:right="34"/>
              <w:contextualSpacing/>
              <w:jc w:val="both"/>
              <w:rPr>
                <w:rFonts w:ascii="Palatino Linotype" w:hAnsi="Palatino Linotype" w:cs="Arial"/>
                <w:b/>
                <w:lang w:val="es-ES"/>
              </w:rPr>
            </w:pPr>
            <w:r w:rsidRPr="00A45109">
              <w:rPr>
                <w:rFonts w:ascii="Palatino Linotype" w:hAnsi="Palatino Linotype"/>
                <w:b/>
                <w:bCs/>
                <w:lang w:val="en-US"/>
              </w:rPr>
              <w:t>00309/OASMETEPEC/IP/2022</w:t>
            </w:r>
          </w:p>
        </w:tc>
      </w:tr>
      <w:tr w:rsidR="00954B71" w:rsidRPr="00A45109" w14:paraId="3821F2B7" w14:textId="77777777" w:rsidTr="00954B71">
        <w:tc>
          <w:tcPr>
            <w:tcW w:w="4517" w:type="dxa"/>
          </w:tcPr>
          <w:p w14:paraId="4B3D9B69" w14:textId="5148275C" w:rsidR="008D6504" w:rsidRPr="00A45109" w:rsidRDefault="008D6504" w:rsidP="008D6504">
            <w:pPr>
              <w:ind w:left="328" w:right="279"/>
              <w:jc w:val="both"/>
              <w:rPr>
                <w:rFonts w:ascii="Palatino Linotype" w:hAnsi="Palatino Linotype"/>
                <w:i/>
                <w:iCs/>
                <w:color w:val="000000"/>
                <w:sz w:val="22"/>
                <w:szCs w:val="22"/>
              </w:rPr>
            </w:pPr>
            <w:r w:rsidRPr="00A45109">
              <w:rPr>
                <w:rFonts w:ascii="Palatino Linotype" w:hAnsi="Palatino Linotype" w:cs="Arial"/>
                <w:b/>
                <w:i/>
                <w:iCs/>
                <w:sz w:val="22"/>
                <w:szCs w:val="22"/>
                <w:lang w:val="es-ES"/>
              </w:rPr>
              <w:t>“…</w:t>
            </w:r>
            <w:r w:rsidRPr="00A45109">
              <w:rPr>
                <w:rFonts w:ascii="Palatino Linotype" w:hAnsi="Palatino Linotype"/>
                <w:i/>
                <w:iCs/>
                <w:color w:val="000000"/>
                <w:sz w:val="22"/>
                <w:szCs w:val="22"/>
              </w:rPr>
              <w:t>SE ANEXA RESPUESTA 00308/OASMETEPEC/IP/2022…” (Sic)</w:t>
            </w:r>
          </w:p>
          <w:p w14:paraId="581ACBB6" w14:textId="77777777" w:rsidR="008D6504" w:rsidRPr="00A45109" w:rsidRDefault="008D6504" w:rsidP="008D6504">
            <w:pPr>
              <w:ind w:left="328" w:right="279"/>
              <w:jc w:val="both"/>
              <w:rPr>
                <w:rFonts w:ascii="Palatino Linotype" w:hAnsi="Palatino Linotype"/>
                <w:i/>
                <w:iCs/>
                <w:color w:val="000000"/>
                <w:sz w:val="22"/>
                <w:szCs w:val="22"/>
              </w:rPr>
            </w:pPr>
          </w:p>
          <w:p w14:paraId="12CEDE21" w14:textId="77777777" w:rsidR="008D6504" w:rsidRPr="00A45109" w:rsidRDefault="008D6504" w:rsidP="008D6504">
            <w:pPr>
              <w:ind w:right="279"/>
              <w:jc w:val="both"/>
              <w:rPr>
                <w:rFonts w:ascii="Palatino Linotype" w:hAnsi="Palatino Linotype" w:cs="Arial"/>
                <w:bCs/>
                <w:sz w:val="22"/>
                <w:szCs w:val="22"/>
                <w:lang w:val="es-ES"/>
              </w:rPr>
            </w:pPr>
            <w:r w:rsidRPr="00A45109">
              <w:rPr>
                <w:rFonts w:ascii="Palatino Linotype" w:hAnsi="Palatino Linotype" w:cs="Arial"/>
                <w:bCs/>
                <w:sz w:val="22"/>
                <w:szCs w:val="22"/>
                <w:lang w:val="es-ES"/>
              </w:rPr>
              <w:lastRenderedPageBreak/>
              <w:t>Archivo adjunto:</w:t>
            </w:r>
          </w:p>
          <w:p w14:paraId="70CD7E5D" w14:textId="17054FFA" w:rsidR="00954B71" w:rsidRPr="00A45109" w:rsidRDefault="00BC0E1C" w:rsidP="008D6504">
            <w:pPr>
              <w:pStyle w:val="Prrafodelista"/>
              <w:numPr>
                <w:ilvl w:val="0"/>
                <w:numId w:val="26"/>
              </w:numPr>
              <w:ind w:right="279"/>
              <w:jc w:val="both"/>
              <w:rPr>
                <w:rFonts w:ascii="Palatino Linotype" w:hAnsi="Palatino Linotype" w:cs="Arial"/>
                <w:bCs/>
                <w:szCs w:val="22"/>
                <w:lang w:val="es-ES"/>
              </w:rPr>
            </w:pPr>
            <w:hyperlink r:id="rId10" w:tgtFrame="_blank" w:history="1">
              <w:r w:rsidR="008D6504" w:rsidRPr="00A45109">
                <w:rPr>
                  <w:rStyle w:val="Hipervnculo"/>
                  <w:rFonts w:ascii="Palatino Linotype" w:hAnsi="Palatino Linotype" w:cs="Arial"/>
                  <w:b/>
                  <w:bCs/>
                  <w:color w:val="auto"/>
                  <w:szCs w:val="22"/>
                  <w:u w:val="none"/>
                </w:rPr>
                <w:t>RESPUESTA 308.pdf</w:t>
              </w:r>
            </w:hyperlink>
            <w:r w:rsidR="008D6504" w:rsidRPr="00A45109">
              <w:rPr>
                <w:rFonts w:ascii="Palatino Linotype" w:hAnsi="Palatino Linotype"/>
                <w:szCs w:val="22"/>
              </w:rPr>
              <w:t xml:space="preserve">: Archivo electrónico que contiene el Acuerdo de Clasificación por parte del Comité de Transparencia, donde se clasificó la información como confidencial; </w:t>
            </w:r>
            <w:proofErr w:type="spellStart"/>
            <w:r w:rsidR="008D6504" w:rsidRPr="00A45109">
              <w:rPr>
                <w:rFonts w:ascii="Palatino Linotype" w:hAnsi="Palatino Linotype"/>
                <w:szCs w:val="22"/>
              </w:rPr>
              <w:t>asimsimo</w:t>
            </w:r>
            <w:proofErr w:type="spellEnd"/>
            <w:r w:rsidR="008D6504" w:rsidRPr="00A45109">
              <w:rPr>
                <w:rFonts w:ascii="Palatino Linotype" w:hAnsi="Palatino Linotype"/>
                <w:szCs w:val="22"/>
              </w:rPr>
              <w:t xml:space="preserve">, contiene el </w:t>
            </w:r>
            <w:proofErr w:type="spellStart"/>
            <w:r w:rsidR="008D6504" w:rsidRPr="00A45109">
              <w:rPr>
                <w:rFonts w:ascii="Palatino Linotype" w:hAnsi="Palatino Linotype"/>
                <w:szCs w:val="22"/>
              </w:rPr>
              <w:t>el</w:t>
            </w:r>
            <w:proofErr w:type="spellEnd"/>
            <w:r w:rsidR="008D6504" w:rsidRPr="00A45109">
              <w:rPr>
                <w:rFonts w:ascii="Palatino Linotype" w:hAnsi="Palatino Linotype"/>
                <w:szCs w:val="22"/>
              </w:rPr>
              <w:t xml:space="preserve"> recibo de nómina de la primera quincena de enero de dos mil veintidós de la Titular de la Unidad de Transparencia, en versión pública.</w:t>
            </w:r>
          </w:p>
        </w:tc>
        <w:tc>
          <w:tcPr>
            <w:tcW w:w="4517" w:type="dxa"/>
          </w:tcPr>
          <w:p w14:paraId="344A933F" w14:textId="56949E41" w:rsidR="00954B71" w:rsidRPr="00A45109" w:rsidRDefault="00954B71" w:rsidP="00954B71">
            <w:pPr>
              <w:ind w:left="328" w:right="279"/>
              <w:jc w:val="both"/>
              <w:rPr>
                <w:rFonts w:ascii="Palatino Linotype" w:hAnsi="Palatino Linotype"/>
                <w:i/>
                <w:iCs/>
                <w:color w:val="000000"/>
                <w:sz w:val="22"/>
                <w:szCs w:val="22"/>
              </w:rPr>
            </w:pPr>
            <w:r w:rsidRPr="00A45109">
              <w:rPr>
                <w:rFonts w:ascii="Palatino Linotype" w:hAnsi="Palatino Linotype" w:cs="Arial"/>
                <w:b/>
                <w:i/>
                <w:iCs/>
                <w:sz w:val="22"/>
                <w:szCs w:val="22"/>
                <w:lang w:val="es-ES"/>
              </w:rPr>
              <w:lastRenderedPageBreak/>
              <w:t>“…</w:t>
            </w:r>
            <w:r w:rsidRPr="00A45109">
              <w:rPr>
                <w:rFonts w:ascii="Palatino Linotype" w:hAnsi="Palatino Linotype"/>
                <w:i/>
                <w:iCs/>
                <w:color w:val="000000"/>
                <w:sz w:val="22"/>
                <w:szCs w:val="22"/>
              </w:rPr>
              <w:t>SE ANEXA RESPUESTA 00309/OASMETEPEC/IP/2022…” (Sic)</w:t>
            </w:r>
          </w:p>
          <w:p w14:paraId="1E880625" w14:textId="77777777" w:rsidR="008D6504" w:rsidRPr="00A45109" w:rsidRDefault="008D6504" w:rsidP="00954B71">
            <w:pPr>
              <w:ind w:left="328" w:right="279"/>
              <w:jc w:val="both"/>
              <w:rPr>
                <w:rFonts w:ascii="Palatino Linotype" w:hAnsi="Palatino Linotype"/>
                <w:i/>
                <w:iCs/>
                <w:color w:val="000000"/>
                <w:sz w:val="22"/>
                <w:szCs w:val="22"/>
              </w:rPr>
            </w:pPr>
          </w:p>
          <w:p w14:paraId="621FF42D" w14:textId="77777777" w:rsidR="00672D87" w:rsidRPr="00A45109" w:rsidRDefault="00672D87" w:rsidP="00672D87">
            <w:pPr>
              <w:ind w:right="279"/>
              <w:jc w:val="both"/>
              <w:rPr>
                <w:rFonts w:ascii="Palatino Linotype" w:hAnsi="Palatino Linotype" w:cs="Arial"/>
                <w:bCs/>
                <w:sz w:val="22"/>
                <w:szCs w:val="22"/>
                <w:lang w:val="es-ES"/>
              </w:rPr>
            </w:pPr>
            <w:r w:rsidRPr="00A45109">
              <w:rPr>
                <w:rFonts w:ascii="Palatino Linotype" w:hAnsi="Palatino Linotype" w:cs="Arial"/>
                <w:bCs/>
                <w:sz w:val="22"/>
                <w:szCs w:val="22"/>
                <w:lang w:val="es-ES"/>
              </w:rPr>
              <w:lastRenderedPageBreak/>
              <w:t>Archivo adjunto:</w:t>
            </w:r>
          </w:p>
          <w:p w14:paraId="167596AC" w14:textId="6E91DB2F" w:rsidR="00672D87" w:rsidRPr="00A45109" w:rsidRDefault="00BC0E1C" w:rsidP="008D6504">
            <w:pPr>
              <w:pStyle w:val="Prrafodelista"/>
              <w:numPr>
                <w:ilvl w:val="0"/>
                <w:numId w:val="24"/>
              </w:numPr>
              <w:ind w:right="279"/>
              <w:jc w:val="both"/>
              <w:rPr>
                <w:rFonts w:ascii="Palatino Linotype" w:hAnsi="Palatino Linotype"/>
                <w:szCs w:val="22"/>
              </w:rPr>
            </w:pPr>
            <w:hyperlink r:id="rId11" w:tgtFrame="_blank" w:history="1">
              <w:r w:rsidR="00672D87" w:rsidRPr="00A45109">
                <w:rPr>
                  <w:rStyle w:val="Hipervnculo"/>
                  <w:rFonts w:ascii="Palatino Linotype" w:hAnsi="Palatino Linotype" w:cs="Arial"/>
                  <w:b/>
                  <w:bCs/>
                  <w:color w:val="auto"/>
                  <w:szCs w:val="22"/>
                  <w:u w:val="none"/>
                </w:rPr>
                <w:t>RESPUESTA 309.pdf</w:t>
              </w:r>
            </w:hyperlink>
            <w:r w:rsidR="00672D87" w:rsidRPr="00A45109">
              <w:rPr>
                <w:rFonts w:ascii="Palatino Linotype" w:hAnsi="Palatino Linotype"/>
                <w:szCs w:val="22"/>
              </w:rPr>
              <w:t xml:space="preserve">: Archivo electrónico que contiene el Acuerdo de Clasificación por parte del Comité de Transparencia, donde se clasificó la información como confidencial; </w:t>
            </w:r>
            <w:proofErr w:type="spellStart"/>
            <w:r w:rsidR="00672D87" w:rsidRPr="00A45109">
              <w:rPr>
                <w:rFonts w:ascii="Palatino Linotype" w:hAnsi="Palatino Linotype"/>
                <w:szCs w:val="22"/>
              </w:rPr>
              <w:t>asimsimo</w:t>
            </w:r>
            <w:proofErr w:type="spellEnd"/>
            <w:r w:rsidR="00672D87" w:rsidRPr="00A45109">
              <w:rPr>
                <w:rFonts w:ascii="Palatino Linotype" w:hAnsi="Palatino Linotype"/>
                <w:szCs w:val="22"/>
              </w:rPr>
              <w:t xml:space="preserve">, contiene el </w:t>
            </w:r>
            <w:proofErr w:type="spellStart"/>
            <w:r w:rsidR="00672D87" w:rsidRPr="00A45109">
              <w:rPr>
                <w:rFonts w:ascii="Palatino Linotype" w:hAnsi="Palatino Linotype"/>
                <w:szCs w:val="22"/>
              </w:rPr>
              <w:t>el</w:t>
            </w:r>
            <w:proofErr w:type="spellEnd"/>
            <w:r w:rsidR="00672D87" w:rsidRPr="00A45109">
              <w:rPr>
                <w:rFonts w:ascii="Palatino Linotype" w:hAnsi="Palatino Linotype"/>
                <w:szCs w:val="22"/>
              </w:rPr>
              <w:t xml:space="preserve"> recibo de nómina de la segunda quincena de enero de dos mil veintidós de la Titular de la Unidad de Transparencia, en versión pública.</w:t>
            </w:r>
          </w:p>
        </w:tc>
      </w:tr>
    </w:tbl>
    <w:p w14:paraId="00A0DF01" w14:textId="77777777" w:rsidR="00CB7E79" w:rsidRPr="00A45109" w:rsidRDefault="00CB7E79" w:rsidP="00266686">
      <w:pPr>
        <w:ind w:right="539"/>
        <w:jc w:val="both"/>
        <w:rPr>
          <w:rFonts w:ascii="Palatino Linotype" w:hAnsi="Palatino Linotype"/>
          <w:color w:val="000000" w:themeColor="text1"/>
          <w:szCs w:val="22"/>
        </w:rPr>
      </w:pPr>
    </w:p>
    <w:p w14:paraId="61B6C78E" w14:textId="0B2C7D63" w:rsidR="00E93FC1" w:rsidRPr="00A45109" w:rsidRDefault="00F476D7" w:rsidP="00730D0C">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b/>
          <w:bCs/>
          <w:sz w:val="24"/>
        </w:rPr>
      </w:pPr>
      <w:r w:rsidRPr="00A45109">
        <w:rPr>
          <w:rFonts w:ascii="Palatino Linotype" w:hAnsi="Palatino Linotype" w:cs="Arial"/>
          <w:sz w:val="24"/>
          <w:lang w:val="es-ES"/>
        </w:rPr>
        <w:t>En lo sucesivo</w:t>
      </w:r>
      <w:r w:rsidR="005F1134" w:rsidRPr="00A45109">
        <w:rPr>
          <w:rFonts w:ascii="Palatino Linotype" w:hAnsi="Palatino Linotype" w:cs="Arial"/>
          <w:sz w:val="24"/>
          <w:lang w:val="es-ES"/>
        </w:rPr>
        <w:t xml:space="preserve"> </w:t>
      </w:r>
      <w:r w:rsidRPr="00A45109">
        <w:rPr>
          <w:rFonts w:ascii="Palatino Linotype" w:hAnsi="Palatino Linotype" w:cs="Arial"/>
          <w:sz w:val="24"/>
          <w:lang w:val="es-ES"/>
        </w:rPr>
        <w:t xml:space="preserve">el </w:t>
      </w:r>
      <w:r w:rsidR="008D6504" w:rsidRPr="00A45109">
        <w:rPr>
          <w:rFonts w:ascii="Palatino Linotype" w:hAnsi="Palatino Linotype" w:cs="Arial"/>
          <w:sz w:val="24"/>
          <w:lang w:val="es-ES"/>
        </w:rPr>
        <w:t>dieciocho</w:t>
      </w:r>
      <w:r w:rsidR="00412181" w:rsidRPr="00A45109">
        <w:rPr>
          <w:rFonts w:ascii="Palatino Linotype" w:hAnsi="Palatino Linotype" w:cs="Arial"/>
          <w:sz w:val="24"/>
          <w:lang w:val="es-ES"/>
        </w:rPr>
        <w:t xml:space="preserve"> (</w:t>
      </w:r>
      <w:r w:rsidR="005F1134" w:rsidRPr="00A45109">
        <w:rPr>
          <w:rFonts w:ascii="Palatino Linotype" w:hAnsi="Palatino Linotype" w:cs="Arial"/>
          <w:sz w:val="24"/>
          <w:lang w:val="es-ES"/>
        </w:rPr>
        <w:t>1</w:t>
      </w:r>
      <w:r w:rsidR="008D6504" w:rsidRPr="00A45109">
        <w:rPr>
          <w:rFonts w:ascii="Palatino Linotype" w:hAnsi="Palatino Linotype" w:cs="Arial"/>
          <w:sz w:val="24"/>
          <w:lang w:val="es-ES"/>
        </w:rPr>
        <w:t>8</w:t>
      </w:r>
      <w:r w:rsidR="003D572E" w:rsidRPr="00A45109">
        <w:rPr>
          <w:rFonts w:ascii="Palatino Linotype" w:hAnsi="Palatino Linotype" w:cs="Arial"/>
          <w:sz w:val="24"/>
          <w:lang w:val="es-ES"/>
        </w:rPr>
        <w:t xml:space="preserve">) de </w:t>
      </w:r>
      <w:r w:rsidR="008D6504" w:rsidRPr="00A45109">
        <w:rPr>
          <w:rFonts w:ascii="Palatino Linotype" w:hAnsi="Palatino Linotype" w:cs="Arial"/>
          <w:sz w:val="24"/>
          <w:lang w:val="es-ES"/>
        </w:rPr>
        <w:t>marz</w:t>
      </w:r>
      <w:r w:rsidR="005F1134" w:rsidRPr="00A45109">
        <w:rPr>
          <w:rFonts w:ascii="Palatino Linotype" w:hAnsi="Palatino Linotype" w:cs="Arial"/>
          <w:sz w:val="24"/>
          <w:lang w:val="es-ES"/>
        </w:rPr>
        <w:t>o</w:t>
      </w:r>
      <w:r w:rsidR="003D572E" w:rsidRPr="00A45109">
        <w:rPr>
          <w:rFonts w:ascii="Palatino Linotype" w:hAnsi="Palatino Linotype" w:cs="Arial"/>
          <w:sz w:val="24"/>
          <w:lang w:val="es-ES"/>
        </w:rPr>
        <w:t xml:space="preserve"> de dos mil veintidós</w:t>
      </w:r>
      <w:r w:rsidR="00E93FC1" w:rsidRPr="00A45109">
        <w:rPr>
          <w:rFonts w:ascii="Palatino Linotype" w:hAnsi="Palatino Linotype" w:cs="Arial"/>
          <w:b/>
          <w:sz w:val="24"/>
          <w:lang w:val="es-ES"/>
        </w:rPr>
        <w:t>,</w:t>
      </w:r>
      <w:r w:rsidR="00E93FC1" w:rsidRPr="00A45109">
        <w:rPr>
          <w:rFonts w:ascii="Palatino Linotype" w:hAnsi="Palatino Linotype" w:cs="Arial"/>
          <w:sz w:val="24"/>
          <w:lang w:val="es-ES"/>
        </w:rPr>
        <w:t xml:space="preserve"> el </w:t>
      </w:r>
      <w:r w:rsidR="00A95951" w:rsidRPr="00A45109">
        <w:rPr>
          <w:rFonts w:ascii="Palatino Linotype" w:hAnsi="Palatino Linotype" w:cs="Arial"/>
          <w:sz w:val="24"/>
          <w:lang w:val="es-ES"/>
        </w:rPr>
        <w:t xml:space="preserve">Recurrente </w:t>
      </w:r>
      <w:r w:rsidR="00E93FC1" w:rsidRPr="00A45109">
        <w:rPr>
          <w:rFonts w:ascii="Palatino Linotype" w:hAnsi="Palatino Linotype" w:cs="Arial"/>
          <w:sz w:val="24"/>
          <w:lang w:val="es-ES"/>
        </w:rPr>
        <w:t xml:space="preserve">interpuso </w:t>
      </w:r>
      <w:r w:rsidR="008D6504" w:rsidRPr="00A45109">
        <w:rPr>
          <w:rFonts w:ascii="Palatino Linotype" w:hAnsi="Palatino Linotype" w:cs="Arial"/>
          <w:sz w:val="24"/>
          <w:lang w:val="es-ES"/>
        </w:rPr>
        <w:t>los</w:t>
      </w:r>
      <w:r w:rsidR="00E93FC1" w:rsidRPr="00A45109">
        <w:rPr>
          <w:rFonts w:ascii="Palatino Linotype" w:hAnsi="Palatino Linotype" w:cs="Arial"/>
          <w:sz w:val="24"/>
          <w:lang w:val="es-ES"/>
        </w:rPr>
        <w:t xml:space="preserve"> recurso</w:t>
      </w:r>
      <w:r w:rsidR="008D6504" w:rsidRPr="00A45109">
        <w:rPr>
          <w:rFonts w:ascii="Palatino Linotype" w:hAnsi="Palatino Linotype" w:cs="Arial"/>
          <w:sz w:val="24"/>
          <w:lang w:val="es-ES"/>
        </w:rPr>
        <w:t>s</w:t>
      </w:r>
      <w:r w:rsidR="00E93FC1" w:rsidRPr="00A45109">
        <w:rPr>
          <w:rFonts w:ascii="Palatino Linotype" w:hAnsi="Palatino Linotype" w:cs="Arial"/>
          <w:sz w:val="24"/>
          <w:lang w:val="es-ES"/>
        </w:rPr>
        <w:t xml:space="preserve"> de revisión</w:t>
      </w:r>
      <w:r w:rsidR="008D6504" w:rsidRPr="00A45109">
        <w:rPr>
          <w:rFonts w:ascii="Palatino Linotype" w:hAnsi="Palatino Linotype" w:cs="Arial"/>
          <w:sz w:val="24"/>
          <w:lang w:val="es-ES"/>
        </w:rPr>
        <w:t xml:space="preserve"> en los mismos términos</w:t>
      </w:r>
      <w:r w:rsidR="00E93FC1" w:rsidRPr="00A45109">
        <w:rPr>
          <w:rFonts w:ascii="Palatino Linotype" w:hAnsi="Palatino Linotype" w:cs="Arial"/>
          <w:sz w:val="24"/>
          <w:lang w:val="es-ES"/>
        </w:rPr>
        <w:t>, señalando como:</w:t>
      </w:r>
    </w:p>
    <w:p w14:paraId="3C126FB9" w14:textId="77777777" w:rsidR="00E93FC1" w:rsidRPr="00A45109" w:rsidRDefault="00E93FC1" w:rsidP="003B2EE3">
      <w:pPr>
        <w:tabs>
          <w:tab w:val="left" w:pos="0"/>
        </w:tabs>
        <w:spacing w:before="240" w:after="240" w:line="360" w:lineRule="auto"/>
        <w:contextualSpacing/>
        <w:jc w:val="both"/>
        <w:rPr>
          <w:rFonts w:ascii="Palatino Linotype" w:eastAsia="MS Mincho" w:hAnsi="Palatino Linotype" w:cs="Arial"/>
          <w:b/>
          <w:bCs/>
          <w:sz w:val="22"/>
          <w:szCs w:val="22"/>
        </w:rPr>
      </w:pPr>
    </w:p>
    <w:bookmarkEnd w:id="4"/>
    <w:bookmarkEnd w:id="5"/>
    <w:bookmarkEnd w:id="6"/>
    <w:p w14:paraId="14C55AA6" w14:textId="0539ACCD" w:rsidR="00E93FC1" w:rsidRPr="00A45109" w:rsidRDefault="00E93FC1" w:rsidP="008D6504">
      <w:pPr>
        <w:ind w:left="567" w:right="539"/>
        <w:jc w:val="both"/>
        <w:rPr>
          <w:rFonts w:ascii="Palatino Linotype" w:hAnsi="Palatino Linotype"/>
          <w:sz w:val="22"/>
          <w:szCs w:val="22"/>
        </w:rPr>
      </w:pPr>
      <w:r w:rsidRPr="00A45109">
        <w:rPr>
          <w:rFonts w:ascii="Palatino Linotype" w:eastAsia="Calibri" w:hAnsi="Palatino Linotype" w:cs="Arial"/>
          <w:b/>
          <w:sz w:val="22"/>
          <w:szCs w:val="22"/>
          <w:lang w:val="es-ES"/>
        </w:rPr>
        <w:t>Acto impugnado:</w:t>
      </w:r>
      <w:r w:rsidRPr="00A45109">
        <w:rPr>
          <w:rFonts w:ascii="Palatino Linotype" w:eastAsia="Calibri" w:hAnsi="Palatino Linotype" w:cs="Arial"/>
          <w:i/>
          <w:sz w:val="22"/>
          <w:szCs w:val="22"/>
          <w:lang w:val="es-ES"/>
        </w:rPr>
        <w:t xml:space="preserve"> </w:t>
      </w:r>
      <w:r w:rsidRPr="00A45109">
        <w:rPr>
          <w:rFonts w:ascii="Palatino Linotype" w:eastAsia="Calibri" w:hAnsi="Palatino Linotype" w:cs="Arial"/>
          <w:i/>
          <w:iCs/>
          <w:sz w:val="22"/>
          <w:szCs w:val="22"/>
          <w:lang w:val="es-ES"/>
        </w:rPr>
        <w:t>“</w:t>
      </w:r>
      <w:r w:rsidR="008D6504" w:rsidRPr="00A45109">
        <w:rPr>
          <w:rFonts w:ascii="Palatino Linotype" w:hAnsi="Palatino Linotype"/>
          <w:i/>
          <w:iCs/>
          <w:color w:val="000000"/>
          <w:sz w:val="22"/>
          <w:szCs w:val="22"/>
        </w:rPr>
        <w:t>La respuesta proporcionada por el Sujeto Obligado.</w:t>
      </w:r>
      <w:r w:rsidR="00A95951" w:rsidRPr="00A45109">
        <w:rPr>
          <w:rFonts w:ascii="Palatino Linotype" w:hAnsi="Palatino Linotype"/>
          <w:i/>
          <w:iCs/>
          <w:color w:val="000000"/>
          <w:sz w:val="22"/>
          <w:szCs w:val="22"/>
        </w:rPr>
        <w:t>” (Sic)</w:t>
      </w:r>
    </w:p>
    <w:p w14:paraId="6F27AF4B" w14:textId="77777777" w:rsidR="00A95951" w:rsidRPr="00A45109" w:rsidRDefault="00A95951" w:rsidP="008D6504">
      <w:pPr>
        <w:ind w:left="567" w:right="539"/>
        <w:jc w:val="both"/>
        <w:rPr>
          <w:rFonts w:ascii="Palatino Linotype" w:hAnsi="Palatino Linotype"/>
          <w:sz w:val="22"/>
          <w:szCs w:val="22"/>
        </w:rPr>
      </w:pPr>
    </w:p>
    <w:p w14:paraId="2CA779C5" w14:textId="7303E979" w:rsidR="005F1134" w:rsidRPr="00A45109" w:rsidRDefault="00E93FC1" w:rsidP="008D6504">
      <w:pPr>
        <w:ind w:left="567" w:right="539"/>
        <w:jc w:val="both"/>
        <w:rPr>
          <w:rFonts w:ascii="Palatino Linotype" w:hAnsi="Palatino Linotype"/>
          <w:sz w:val="22"/>
          <w:szCs w:val="22"/>
        </w:rPr>
      </w:pPr>
      <w:r w:rsidRPr="00A45109">
        <w:rPr>
          <w:rFonts w:ascii="Palatino Linotype" w:eastAsia="MS Gothic" w:hAnsi="Palatino Linotype"/>
          <w:b/>
          <w:sz w:val="22"/>
          <w:szCs w:val="22"/>
          <w:lang w:val="es-ES"/>
        </w:rPr>
        <w:t>Razones o Motivos de inconformidad</w:t>
      </w:r>
      <w:r w:rsidRPr="00A45109">
        <w:rPr>
          <w:rFonts w:ascii="Palatino Linotype" w:eastAsia="MS Mincho" w:hAnsi="Palatino Linotype"/>
          <w:i/>
          <w:sz w:val="22"/>
          <w:szCs w:val="22"/>
        </w:rPr>
        <w:t xml:space="preserve">: </w:t>
      </w:r>
      <w:r w:rsidR="005F1134" w:rsidRPr="00A45109">
        <w:rPr>
          <w:rFonts w:ascii="Palatino Linotype" w:eastAsia="MS Mincho" w:hAnsi="Palatino Linotype"/>
          <w:i/>
          <w:sz w:val="22"/>
          <w:szCs w:val="22"/>
        </w:rPr>
        <w:t>“</w:t>
      </w:r>
      <w:r w:rsidR="008D6504" w:rsidRPr="00A45109">
        <w:rPr>
          <w:rFonts w:ascii="Palatino Linotype" w:hAnsi="Palatino Linotype"/>
          <w:i/>
          <w:color w:val="000000"/>
          <w:sz w:val="22"/>
          <w:szCs w:val="22"/>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w:t>
      </w:r>
      <w:r w:rsidR="008D6504" w:rsidRPr="00A45109">
        <w:rPr>
          <w:rFonts w:ascii="Palatino Linotype" w:hAnsi="Palatino Linotype"/>
          <w:i/>
          <w:color w:val="000000"/>
          <w:sz w:val="22"/>
          <w:szCs w:val="22"/>
        </w:rPr>
        <w:lastRenderedPageBreak/>
        <w:t>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008D6504" w:rsidRPr="00A45109">
        <w:rPr>
          <w:rFonts w:ascii="Palatino Linotype" w:hAnsi="Palatino Linotype"/>
          <w:i/>
          <w:sz w:val="22"/>
          <w:szCs w:val="22"/>
        </w:rPr>
        <w:t>” (Sic)</w:t>
      </w:r>
    </w:p>
    <w:p w14:paraId="34C3B2EC" w14:textId="77777777" w:rsidR="00236611" w:rsidRPr="00A45109" w:rsidRDefault="00236611" w:rsidP="00236611">
      <w:pPr>
        <w:tabs>
          <w:tab w:val="left" w:pos="851"/>
        </w:tabs>
        <w:spacing w:before="240" w:after="240" w:line="360" w:lineRule="auto"/>
        <w:ind w:right="567"/>
        <w:contextualSpacing/>
        <w:jc w:val="both"/>
        <w:rPr>
          <w:rFonts w:ascii="Palatino Linotype" w:eastAsia="Calibri" w:hAnsi="Palatino Linotype" w:cs="Arial"/>
          <w:i/>
          <w:sz w:val="22"/>
          <w:szCs w:val="22"/>
          <w:lang w:val="es-ES"/>
        </w:rPr>
      </w:pPr>
    </w:p>
    <w:p w14:paraId="4F016410" w14:textId="351AEC07" w:rsidR="009747C6" w:rsidRPr="00A45109" w:rsidRDefault="00734B74" w:rsidP="00730D0C">
      <w:pPr>
        <w:numPr>
          <w:ilvl w:val="0"/>
          <w:numId w:val="1"/>
        </w:numPr>
        <w:spacing w:before="240" w:after="240" w:line="360" w:lineRule="auto"/>
        <w:ind w:left="0" w:firstLine="0"/>
        <w:contextualSpacing/>
        <w:jc w:val="both"/>
        <w:rPr>
          <w:rFonts w:ascii="Palatino Linotype" w:eastAsia="MS Mincho" w:hAnsi="Palatino Linotype"/>
          <w:iCs/>
          <w:color w:val="000000"/>
        </w:rPr>
      </w:pPr>
      <w:r w:rsidRPr="00A45109">
        <w:rPr>
          <w:rFonts w:ascii="Palatino Linotype" w:eastAsia="MS Mincho" w:hAnsi="Palatino Linotype"/>
          <w:iCs/>
          <w:color w:val="000000"/>
        </w:rPr>
        <w:t xml:space="preserve">Asimismo, </w:t>
      </w:r>
      <w:r w:rsidRPr="00A45109">
        <w:rPr>
          <w:rFonts w:ascii="Palatino Linotype" w:hAnsi="Palatino Linotype" w:cs="Arial"/>
          <w:bCs/>
          <w:iCs/>
        </w:rPr>
        <w:t xml:space="preserve">con fundamento en lo dispuesto por el </w:t>
      </w:r>
      <w:r w:rsidRPr="00A45109">
        <w:rPr>
          <w:rFonts w:ascii="Palatino Linotype" w:eastAsia="Calibri" w:hAnsi="Palatino Linotype" w:cs="Arial"/>
          <w:iCs/>
        </w:rPr>
        <w:t xml:space="preserve">artículo 185 fracción I de la </w:t>
      </w:r>
      <w:r w:rsidRPr="00A45109">
        <w:rPr>
          <w:rFonts w:ascii="Palatino Linotype" w:eastAsia="Calibri" w:hAnsi="Palatino Linotype" w:cs="Arial"/>
          <w:b/>
          <w:iCs/>
        </w:rPr>
        <w:t>Ley de Transparencia y Acceso a la Información Pública del Estado de México y Municipios,</w:t>
      </w:r>
      <w:r w:rsidRPr="00A45109">
        <w:rPr>
          <w:rFonts w:ascii="Palatino Linotype" w:hAnsi="Palatino Linotype" w:cs="Arial"/>
          <w:iCs/>
        </w:rPr>
        <w:t xml:space="preserve"> el recurso </w:t>
      </w:r>
      <w:r w:rsidRPr="00A45109">
        <w:rPr>
          <w:rFonts w:ascii="Palatino Linotype" w:hAnsi="Palatino Linotype" w:cs="Arial"/>
        </w:rPr>
        <w:t xml:space="preserve">de revisión con número </w:t>
      </w:r>
      <w:r w:rsidRPr="00A45109">
        <w:rPr>
          <w:rFonts w:ascii="Palatino Linotype" w:hAnsi="Palatino Linotype" w:cs="Arial"/>
          <w:b/>
          <w:bCs/>
        </w:rPr>
        <w:t>04093/INFOEM/IP/RR/2022</w:t>
      </w:r>
      <w:r w:rsidRPr="00A45109">
        <w:rPr>
          <w:rFonts w:ascii="Palatino Linotype" w:hAnsi="Palatino Linotype" w:cs="Arial"/>
          <w:b/>
        </w:rPr>
        <w:t xml:space="preserve">, </w:t>
      </w:r>
      <w:r w:rsidRPr="00A45109">
        <w:rPr>
          <w:rFonts w:ascii="Palatino Linotype" w:hAnsi="Palatino Linotype" w:cs="Arial"/>
        </w:rPr>
        <w:t>fue turnado</w:t>
      </w:r>
      <w:r w:rsidRPr="00A45109">
        <w:rPr>
          <w:rFonts w:ascii="Palatino Linotype" w:eastAsia="Calibri" w:hAnsi="Palatino Linotype" w:cs="Arial"/>
          <w:b/>
        </w:rPr>
        <w:t xml:space="preserve"> </w:t>
      </w:r>
      <w:r w:rsidRPr="00A45109">
        <w:rPr>
          <w:rFonts w:ascii="Palatino Linotype" w:hAnsi="Palatino Linotype" w:cs="Arial"/>
        </w:rPr>
        <w:t xml:space="preserve">a la </w:t>
      </w:r>
      <w:r w:rsidRPr="00A45109">
        <w:rPr>
          <w:rFonts w:ascii="Palatino Linotype" w:hAnsi="Palatino Linotype" w:cs="Arial"/>
          <w:b/>
        </w:rPr>
        <w:t xml:space="preserve">Comisionada María del Rosario Mejía Ayala </w:t>
      </w:r>
      <w:r w:rsidRPr="00A45109">
        <w:rPr>
          <w:rFonts w:ascii="Palatino Linotype" w:hAnsi="Palatino Linotype" w:cs="Arial"/>
        </w:rPr>
        <w:t xml:space="preserve">con el objeto de su análisis, posteriormente el Pleno </w:t>
      </w:r>
      <w:r w:rsidRPr="00A45109">
        <w:rPr>
          <w:rFonts w:ascii="Palatino Linotype" w:eastAsia="MS Mincho" w:hAnsi="Palatino Linotype" w:cs="Arial"/>
        </w:rPr>
        <w:t>de este Órgano Autónomo, en la</w:t>
      </w:r>
      <w:r w:rsidRPr="00A45109">
        <w:rPr>
          <w:rFonts w:ascii="Palatino Linotype" w:eastAsia="MS Mincho" w:hAnsi="Palatino Linotype" w:cs="Arial"/>
          <w:b/>
        </w:rPr>
        <w:t xml:space="preserve"> Décima Tercera Sesión Ordinaria </w:t>
      </w:r>
      <w:r w:rsidRPr="00A45109">
        <w:rPr>
          <w:rFonts w:ascii="Palatino Linotype" w:eastAsia="MS Mincho" w:hAnsi="Palatino Linotype" w:cs="Arial"/>
        </w:rPr>
        <w:t>del</w:t>
      </w:r>
      <w:r w:rsidRPr="00A45109">
        <w:rPr>
          <w:rFonts w:ascii="Palatino Linotype" w:eastAsia="MS Mincho" w:hAnsi="Palatino Linotype" w:cs="Arial"/>
          <w:b/>
        </w:rPr>
        <w:t xml:space="preserve"> seis (06) de abril de dos mil veintidós</w:t>
      </w:r>
      <w:r w:rsidRPr="00A45109">
        <w:rPr>
          <w:rFonts w:ascii="Palatino Linotype" w:eastAsia="MS Mincho" w:hAnsi="Palatino Linotype" w:cs="Arial"/>
        </w:rPr>
        <w:t xml:space="preserve">, ordenó la acumulación del recurso de revisión </w:t>
      </w:r>
      <w:r w:rsidRPr="00A45109">
        <w:rPr>
          <w:rFonts w:ascii="Palatino Linotype" w:hAnsi="Palatino Linotype" w:cs="Arial"/>
          <w:b/>
          <w:bCs/>
        </w:rPr>
        <w:t xml:space="preserve">04094/INFOEM/IP/RR/2022 </w:t>
      </w:r>
      <w:r w:rsidRPr="00A45109">
        <w:rPr>
          <w:rFonts w:ascii="Palatino Linotype" w:eastAsia="MS Mincho" w:hAnsi="Palatino Linotype" w:cs="Arial"/>
        </w:rPr>
        <w:t>a efecto de que ésta Ponencia formulara y presentara el proyecto de resolución correspondiente</w:t>
      </w:r>
      <w:r w:rsidRPr="00A45109">
        <w:rPr>
          <w:rFonts w:ascii="Palatino Linotype" w:hAnsi="Palatino Linotype" w:cs="Arial"/>
        </w:rPr>
        <w:t xml:space="preserve"> de conformidad con el numeral ONCE incisos b) y c) de los </w:t>
      </w:r>
      <w:r w:rsidRPr="00A45109">
        <w:rPr>
          <w:rFonts w:ascii="Palatino Linotype" w:hAnsi="Palatino Linotype" w:cs="Arial"/>
          <w:b/>
        </w:rPr>
        <w:t xml:space="preserve">Lineamientos para la Recepción, Trámite y </w:t>
      </w:r>
      <w:r w:rsidRPr="00A45109">
        <w:rPr>
          <w:rFonts w:ascii="Palatino Linotype" w:hAnsi="Palatino Linotype" w:cs="Arial"/>
          <w:b/>
        </w:rPr>
        <w:lastRenderedPageBreak/>
        <w:t>Resolución de las Solicitudes de Acceso a la Información Pública, así como de los Recursos de Revisión que deberán observar los Sujetos Obligados por la Ley de Transparencia Estatal</w:t>
      </w:r>
      <w:r w:rsidRPr="00A45109">
        <w:rPr>
          <w:rFonts w:ascii="Palatino Linotype" w:hAnsi="Palatino Linotype"/>
          <w:i/>
          <w:vertAlign w:val="superscript"/>
        </w:rPr>
        <w:footnoteReference w:id="1"/>
      </w:r>
      <w:r w:rsidRPr="00A45109">
        <w:rPr>
          <w:rFonts w:ascii="Palatino Linotype" w:hAnsi="Palatino Linotype" w:cs="Arial"/>
        </w:rPr>
        <w:t>, que señala:</w:t>
      </w:r>
    </w:p>
    <w:p w14:paraId="64DD8EC0" w14:textId="22BA3D29" w:rsidR="00734B74" w:rsidRPr="00A45109" w:rsidRDefault="00734B74" w:rsidP="00734B74">
      <w:pPr>
        <w:spacing w:before="240" w:after="240" w:line="360" w:lineRule="auto"/>
        <w:contextualSpacing/>
        <w:jc w:val="both"/>
        <w:rPr>
          <w:rFonts w:ascii="Palatino Linotype" w:hAnsi="Palatino Linotype" w:cs="Arial"/>
        </w:rPr>
      </w:pPr>
    </w:p>
    <w:p w14:paraId="29BEC83F" w14:textId="77777777" w:rsidR="00734B74" w:rsidRPr="00A45109" w:rsidRDefault="00734B74" w:rsidP="00734B74">
      <w:pPr>
        <w:autoSpaceDE w:val="0"/>
        <w:autoSpaceDN w:val="0"/>
        <w:adjustRightInd w:val="0"/>
        <w:ind w:left="567" w:right="567"/>
        <w:jc w:val="both"/>
        <w:rPr>
          <w:rFonts w:ascii="Palatino Linotype" w:hAnsi="Palatino Linotype" w:cs="Arial"/>
          <w:i/>
          <w:sz w:val="22"/>
          <w:szCs w:val="22"/>
        </w:rPr>
      </w:pPr>
      <w:r w:rsidRPr="00A45109">
        <w:rPr>
          <w:rFonts w:ascii="Palatino Linotype" w:hAnsi="Palatino Linotype" w:cs="Arial"/>
          <w:b/>
          <w:i/>
          <w:sz w:val="22"/>
          <w:szCs w:val="22"/>
        </w:rPr>
        <w:t>ONCE.</w:t>
      </w:r>
      <w:r w:rsidRPr="00A45109">
        <w:rPr>
          <w:rFonts w:ascii="Palatino Linotype"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1714DB5A" w14:textId="77777777" w:rsidR="00734B74" w:rsidRPr="00A45109" w:rsidRDefault="00734B74" w:rsidP="00734B74">
      <w:pPr>
        <w:autoSpaceDE w:val="0"/>
        <w:autoSpaceDN w:val="0"/>
        <w:adjustRightInd w:val="0"/>
        <w:ind w:left="567" w:right="567"/>
        <w:jc w:val="both"/>
        <w:rPr>
          <w:rFonts w:ascii="Palatino Linotype" w:hAnsi="Palatino Linotype" w:cs="Arial"/>
          <w:i/>
          <w:sz w:val="22"/>
          <w:szCs w:val="22"/>
        </w:rPr>
      </w:pPr>
      <w:r w:rsidRPr="00A45109">
        <w:rPr>
          <w:rFonts w:ascii="Palatino Linotype" w:hAnsi="Palatino Linotype" w:cs="Arial"/>
          <w:i/>
          <w:sz w:val="22"/>
          <w:szCs w:val="22"/>
        </w:rPr>
        <w:t>…</w:t>
      </w:r>
    </w:p>
    <w:p w14:paraId="162FC398" w14:textId="77777777" w:rsidR="00734B74" w:rsidRPr="00A45109" w:rsidRDefault="00734B74" w:rsidP="00734B74">
      <w:pPr>
        <w:ind w:left="567" w:right="567"/>
        <w:jc w:val="both"/>
        <w:rPr>
          <w:rFonts w:ascii="Palatino Linotype" w:hAnsi="Palatino Linotype"/>
          <w:i/>
          <w:color w:val="000000"/>
          <w:sz w:val="22"/>
          <w:szCs w:val="22"/>
        </w:rPr>
      </w:pPr>
      <w:r w:rsidRPr="00A45109">
        <w:rPr>
          <w:rFonts w:ascii="Palatino Linotype" w:hAnsi="Palatino Linotype"/>
          <w:i/>
          <w:color w:val="000000"/>
          <w:sz w:val="22"/>
          <w:szCs w:val="22"/>
        </w:rPr>
        <w:t>b) Las partes o los actos impugnados sean iguales</w:t>
      </w:r>
    </w:p>
    <w:p w14:paraId="416F6507" w14:textId="77777777" w:rsidR="00734B74" w:rsidRPr="00A45109" w:rsidRDefault="00734B74" w:rsidP="00734B74">
      <w:pPr>
        <w:autoSpaceDE w:val="0"/>
        <w:autoSpaceDN w:val="0"/>
        <w:adjustRightInd w:val="0"/>
        <w:ind w:left="567" w:right="567"/>
        <w:jc w:val="both"/>
        <w:rPr>
          <w:rFonts w:ascii="Palatino Linotype" w:hAnsi="Palatino Linotype" w:cs="Arial"/>
          <w:i/>
          <w:sz w:val="22"/>
          <w:szCs w:val="22"/>
        </w:rPr>
      </w:pPr>
      <w:r w:rsidRPr="00A45109">
        <w:rPr>
          <w:rFonts w:ascii="Palatino Linotype" w:hAnsi="Palatino Linotype" w:cs="Arial"/>
          <w:i/>
          <w:sz w:val="22"/>
          <w:szCs w:val="22"/>
        </w:rPr>
        <w:t>c) Cuando se trate del mismo solicitante, el mismo SUJETO OBLIGADO, aunque se trate de solicitudes diversas;</w:t>
      </w:r>
    </w:p>
    <w:p w14:paraId="5DC90677" w14:textId="62884603" w:rsidR="00734B74" w:rsidRPr="00A45109" w:rsidRDefault="00734B74" w:rsidP="00734B74">
      <w:pPr>
        <w:ind w:left="567" w:right="567"/>
        <w:contextualSpacing/>
        <w:jc w:val="both"/>
        <w:rPr>
          <w:rFonts w:ascii="Palatino Linotype" w:hAnsi="Palatino Linotype" w:cs="Arial"/>
          <w:i/>
          <w:sz w:val="22"/>
          <w:szCs w:val="22"/>
        </w:rPr>
      </w:pPr>
      <w:r w:rsidRPr="00A45109">
        <w:rPr>
          <w:rFonts w:ascii="Palatino Linotype" w:hAnsi="Palatino Linotype" w:cs="Arial"/>
          <w:i/>
          <w:sz w:val="22"/>
          <w:szCs w:val="22"/>
        </w:rPr>
        <w:t>(…)</w:t>
      </w:r>
    </w:p>
    <w:p w14:paraId="0A3EE408" w14:textId="77777777" w:rsidR="00734B74" w:rsidRPr="00A45109" w:rsidRDefault="00734B74" w:rsidP="00734B74">
      <w:pPr>
        <w:spacing w:before="240" w:after="240" w:line="360" w:lineRule="auto"/>
        <w:contextualSpacing/>
        <w:jc w:val="both"/>
        <w:rPr>
          <w:rFonts w:ascii="Palatino Linotype" w:eastAsia="MS Mincho" w:hAnsi="Palatino Linotype"/>
          <w:iCs/>
          <w:color w:val="000000"/>
        </w:rPr>
      </w:pPr>
    </w:p>
    <w:p w14:paraId="5CB06DF4" w14:textId="275D5882" w:rsidR="009747C6" w:rsidRPr="00A45109" w:rsidRDefault="00734B74" w:rsidP="006255C9">
      <w:pPr>
        <w:numPr>
          <w:ilvl w:val="0"/>
          <w:numId w:val="1"/>
        </w:numPr>
        <w:spacing w:before="240" w:after="240" w:line="360" w:lineRule="auto"/>
        <w:ind w:left="0" w:firstLine="0"/>
        <w:contextualSpacing/>
        <w:jc w:val="both"/>
        <w:rPr>
          <w:rFonts w:ascii="Palatino Linotype" w:eastAsia="MS Mincho" w:hAnsi="Palatino Linotype"/>
          <w:iCs/>
          <w:color w:val="000000"/>
        </w:rPr>
      </w:pPr>
      <w:r w:rsidRPr="00A45109">
        <w:rPr>
          <w:rFonts w:ascii="Palatino Linotype" w:eastAsia="MS Mincho" w:hAnsi="Palatino Linotype"/>
          <w:iCs/>
          <w:color w:val="000000"/>
        </w:rPr>
        <w:t xml:space="preserve">En ese </w:t>
      </w:r>
      <w:r w:rsidRPr="00A45109">
        <w:rPr>
          <w:rFonts w:ascii="Palatino Linotype" w:eastAsia="Calibri" w:hAnsi="Palatino Linotype" w:cs="Arial"/>
          <w:iCs/>
          <w:lang w:val="es-ES"/>
        </w:rPr>
        <w:t xml:space="preserve">tenor </w:t>
      </w:r>
      <w:r w:rsidRPr="00A45109">
        <w:rPr>
          <w:rFonts w:ascii="Palatino Linotype" w:hAnsi="Palatino Linotype"/>
          <w:iCs/>
        </w:rPr>
        <w:t>resulta conveniente su trámite de forma unificada para mejor resolver y evitar la emisión de resoluciones contradictorias, fue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43193743" w14:textId="3969DC7B" w:rsidR="00734B74" w:rsidRPr="00A45109" w:rsidRDefault="00734B74" w:rsidP="00734B74">
      <w:pPr>
        <w:spacing w:before="240" w:after="240" w:line="360" w:lineRule="auto"/>
        <w:contextualSpacing/>
        <w:jc w:val="both"/>
        <w:rPr>
          <w:rFonts w:ascii="Palatino Linotype" w:hAnsi="Palatino Linotype"/>
          <w:iCs/>
        </w:rPr>
      </w:pPr>
    </w:p>
    <w:p w14:paraId="5A8DF97F" w14:textId="77777777" w:rsidR="00734B74" w:rsidRPr="00A45109" w:rsidRDefault="00734B74" w:rsidP="00734B74">
      <w:pPr>
        <w:ind w:left="567" w:right="539"/>
        <w:jc w:val="center"/>
        <w:rPr>
          <w:rFonts w:ascii="Palatino Linotype" w:hAnsi="Palatino Linotype"/>
          <w:b/>
          <w:i/>
          <w:sz w:val="22"/>
          <w:szCs w:val="22"/>
        </w:rPr>
      </w:pPr>
      <w:r w:rsidRPr="00A45109">
        <w:rPr>
          <w:rFonts w:ascii="Palatino Linotype" w:hAnsi="Palatino Linotype"/>
          <w:b/>
          <w:i/>
          <w:sz w:val="22"/>
          <w:szCs w:val="22"/>
        </w:rPr>
        <w:t>Código de Procedimientos Administrativos del Estado de México.</w:t>
      </w:r>
    </w:p>
    <w:p w14:paraId="13A96CA2" w14:textId="77777777" w:rsidR="00734B74" w:rsidRPr="00A45109" w:rsidRDefault="00734B74" w:rsidP="00734B74">
      <w:pPr>
        <w:ind w:left="567" w:right="539"/>
        <w:contextualSpacing/>
        <w:jc w:val="both"/>
        <w:rPr>
          <w:rFonts w:ascii="Palatino Linotype" w:hAnsi="Palatino Linotype"/>
          <w:i/>
          <w:sz w:val="22"/>
          <w:szCs w:val="22"/>
        </w:rPr>
      </w:pPr>
      <w:r w:rsidRPr="00A45109">
        <w:rPr>
          <w:rFonts w:ascii="Palatino Linotype" w:hAnsi="Palatino Linotype"/>
          <w:b/>
          <w:i/>
          <w:sz w:val="22"/>
          <w:szCs w:val="22"/>
        </w:rPr>
        <w:t>“Artículo 18.-</w:t>
      </w:r>
      <w:r w:rsidRPr="00A45109">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w:t>
      </w:r>
      <w:r w:rsidRPr="00A45109">
        <w:rPr>
          <w:rFonts w:ascii="Palatino Linotype" w:hAnsi="Palatino Linotype"/>
          <w:i/>
          <w:sz w:val="22"/>
          <w:szCs w:val="22"/>
        </w:rPr>
        <w:lastRenderedPageBreak/>
        <w:t>emisión de resoluciones contradictorias. La misma regla se aplicará, en lo conducente, para la separación de los expedientes.”</w:t>
      </w:r>
    </w:p>
    <w:p w14:paraId="65B9411D" w14:textId="77777777" w:rsidR="00734B74" w:rsidRPr="00A45109" w:rsidRDefault="00734B74" w:rsidP="00734B74">
      <w:pPr>
        <w:ind w:left="567" w:right="539"/>
        <w:contextualSpacing/>
        <w:jc w:val="both"/>
        <w:rPr>
          <w:rFonts w:ascii="Palatino Linotype" w:hAnsi="Palatino Linotype"/>
          <w:i/>
          <w:sz w:val="22"/>
          <w:szCs w:val="22"/>
        </w:rPr>
      </w:pPr>
    </w:p>
    <w:p w14:paraId="0F03F391" w14:textId="77777777" w:rsidR="00734B74" w:rsidRPr="00A45109" w:rsidRDefault="00734B74" w:rsidP="00734B74">
      <w:pPr>
        <w:ind w:left="567" w:right="539"/>
        <w:jc w:val="center"/>
        <w:rPr>
          <w:rFonts w:ascii="Palatino Linotype" w:hAnsi="Palatino Linotype"/>
          <w:b/>
          <w:i/>
          <w:sz w:val="22"/>
          <w:szCs w:val="22"/>
        </w:rPr>
      </w:pPr>
      <w:r w:rsidRPr="00A45109">
        <w:rPr>
          <w:rFonts w:ascii="Palatino Linotype" w:hAnsi="Palatino Linotype"/>
          <w:b/>
          <w:i/>
          <w:sz w:val="22"/>
          <w:szCs w:val="22"/>
        </w:rPr>
        <w:t>Ley de Transparencia y Acceso a la Información Pública del Estado de México y Municipios</w:t>
      </w:r>
    </w:p>
    <w:p w14:paraId="2D3C3E0A" w14:textId="25A3C916" w:rsidR="00734B74" w:rsidRPr="00A45109" w:rsidRDefault="00734B74" w:rsidP="00734B74">
      <w:pPr>
        <w:spacing w:before="240" w:after="240" w:line="360" w:lineRule="auto"/>
        <w:ind w:left="567" w:right="539"/>
        <w:contextualSpacing/>
        <w:jc w:val="both"/>
        <w:rPr>
          <w:rFonts w:ascii="Palatino Linotype" w:hAnsi="Palatino Linotype"/>
          <w:iCs/>
        </w:rPr>
      </w:pPr>
      <w:r w:rsidRPr="00A45109">
        <w:rPr>
          <w:rFonts w:ascii="Palatino Linotype" w:hAnsi="Palatino Linotype"/>
          <w:b/>
          <w:i/>
          <w:sz w:val="22"/>
          <w:szCs w:val="22"/>
        </w:rPr>
        <w:t>“Artículo 195.</w:t>
      </w:r>
      <w:r w:rsidRPr="00A45109">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p w14:paraId="4FC94033" w14:textId="77777777" w:rsidR="00734B74" w:rsidRPr="00A45109" w:rsidRDefault="00734B74" w:rsidP="00734B74">
      <w:pPr>
        <w:spacing w:before="240" w:after="240" w:line="360" w:lineRule="auto"/>
        <w:contextualSpacing/>
        <w:jc w:val="both"/>
        <w:rPr>
          <w:rFonts w:ascii="Palatino Linotype" w:eastAsia="MS Mincho" w:hAnsi="Palatino Linotype"/>
          <w:iCs/>
          <w:color w:val="000000"/>
        </w:rPr>
      </w:pPr>
    </w:p>
    <w:p w14:paraId="2C882EF3" w14:textId="677C625A" w:rsidR="009747C6" w:rsidRPr="00A45109" w:rsidRDefault="00734B74" w:rsidP="00730D0C">
      <w:pPr>
        <w:numPr>
          <w:ilvl w:val="0"/>
          <w:numId w:val="1"/>
        </w:numPr>
        <w:spacing w:before="240" w:after="240" w:line="360" w:lineRule="auto"/>
        <w:ind w:left="0" w:firstLine="0"/>
        <w:contextualSpacing/>
        <w:jc w:val="both"/>
        <w:rPr>
          <w:rFonts w:ascii="Palatino Linotype" w:eastAsia="MS Mincho" w:hAnsi="Palatino Linotype"/>
          <w:i/>
          <w:color w:val="000000"/>
        </w:rPr>
      </w:pPr>
      <w:r w:rsidRPr="00A45109">
        <w:rPr>
          <w:rFonts w:ascii="Palatino Linotype" w:eastAsia="MS Mincho" w:hAnsi="Palatino Linotype"/>
          <w:iCs/>
          <w:color w:val="000000"/>
        </w:rPr>
        <w:t xml:space="preserve">La </w:t>
      </w:r>
      <w:r w:rsidRPr="00A45109">
        <w:rPr>
          <w:rFonts w:ascii="Palatino Linotype" w:eastAsia="Calibri" w:hAnsi="Palatino Linotype" w:cs="Arial"/>
          <w:iCs/>
          <w:lang w:val="es-ES"/>
        </w:rPr>
        <w:t>Comisionada</w:t>
      </w:r>
      <w:r w:rsidRPr="00A45109">
        <w:rPr>
          <w:rFonts w:ascii="Palatino Linotype" w:eastAsia="Calibri" w:hAnsi="Palatino Linotype" w:cs="Arial"/>
          <w:lang w:val="es-ES"/>
        </w:rPr>
        <w:t xml:space="preserve"> Ponente, con fundamento en lo dispuesto por el artículo 185 fracción II de la ley de la materia, a través de los acuerdos de admisión del </w:t>
      </w:r>
      <w:r w:rsidRPr="00A45109">
        <w:rPr>
          <w:rFonts w:ascii="Palatino Linotype" w:eastAsia="Calibri" w:hAnsi="Palatino Linotype" w:cs="Arial"/>
          <w:b/>
          <w:lang w:val="es-ES"/>
        </w:rPr>
        <w:t xml:space="preserve">veinticuatro (24) y veintiocho (28) de marzo </w:t>
      </w:r>
      <w:r w:rsidRPr="00A45109">
        <w:rPr>
          <w:rFonts w:ascii="Palatino Linotype" w:eastAsia="Calibri" w:hAnsi="Palatino Linotype" w:cs="Arial"/>
          <w:lang w:val="es-ES"/>
        </w:rPr>
        <w:t xml:space="preserve">de dos mil veintidós, puso a disposición de las partes los expedientes electrónicos </w:t>
      </w:r>
      <w:r w:rsidRPr="00A45109">
        <w:rPr>
          <w:rFonts w:ascii="Palatino Linotype" w:eastAsia="Calibri" w:hAnsi="Palatino Linotype" w:cs="Arial"/>
        </w:rPr>
        <w:t xml:space="preserve">vía </w:t>
      </w:r>
      <w:r w:rsidRPr="00A45109">
        <w:rPr>
          <w:rFonts w:ascii="Palatino Linotype" w:eastAsia="Calibri" w:hAnsi="Palatino Linotype" w:cs="Arial"/>
          <w:lang w:val="es-ES"/>
        </w:rPr>
        <w:t xml:space="preserve">Sistema de Acceso a la Información Mexiquense </w:t>
      </w:r>
      <w:r w:rsidRPr="00A45109">
        <w:rPr>
          <w:rFonts w:ascii="Palatino Linotype" w:eastAsia="Calibri" w:hAnsi="Palatino Linotype" w:cs="Arial"/>
          <w:b/>
          <w:lang w:val="es-ES"/>
        </w:rPr>
        <w:t xml:space="preserve">SAIMEX </w:t>
      </w:r>
      <w:r w:rsidRPr="00A45109">
        <w:rPr>
          <w:rFonts w:ascii="Palatino Linotype" w:eastAsia="Calibri" w:hAnsi="Palatino Linotype" w:cs="Arial"/>
          <w:lang w:val="es-ES"/>
        </w:rPr>
        <w:t xml:space="preserve">a efecto de que en un plazo máximo de siete días manifestaran lo que a su derecho conviniera, ofrecieran pruebas y alegatos según correspondiera a los casos concretos, de esta forma para que el </w:t>
      </w:r>
      <w:r w:rsidRPr="00A45109">
        <w:rPr>
          <w:rFonts w:ascii="Palatino Linotype" w:eastAsia="Calibri" w:hAnsi="Palatino Linotype" w:cs="Arial"/>
          <w:b/>
          <w:lang w:val="es-ES"/>
        </w:rPr>
        <w:t>SUJETO OBLIGADO</w:t>
      </w:r>
      <w:r w:rsidRPr="00A45109">
        <w:rPr>
          <w:rFonts w:ascii="Palatino Linotype" w:eastAsia="Calibri" w:hAnsi="Palatino Linotype" w:cs="Arial"/>
          <w:lang w:val="es-ES"/>
        </w:rPr>
        <w:t xml:space="preserve"> presentara los Informes Justificados procedentes.</w:t>
      </w:r>
    </w:p>
    <w:p w14:paraId="29D611BB" w14:textId="77777777" w:rsidR="001532BF" w:rsidRPr="00A45109" w:rsidRDefault="001532BF" w:rsidP="001532BF">
      <w:pPr>
        <w:spacing w:before="240" w:after="240" w:line="360" w:lineRule="auto"/>
        <w:contextualSpacing/>
        <w:jc w:val="both"/>
        <w:rPr>
          <w:rFonts w:ascii="Palatino Linotype" w:eastAsia="MS Mincho" w:hAnsi="Palatino Linotype"/>
          <w:i/>
          <w:color w:val="000000"/>
        </w:rPr>
      </w:pPr>
    </w:p>
    <w:p w14:paraId="1D8CB46A" w14:textId="52962B0C" w:rsidR="00734B74" w:rsidRPr="00A45109" w:rsidRDefault="001532BF" w:rsidP="00730D0C">
      <w:pPr>
        <w:numPr>
          <w:ilvl w:val="0"/>
          <w:numId w:val="1"/>
        </w:numPr>
        <w:spacing w:before="240" w:after="240" w:line="360" w:lineRule="auto"/>
        <w:ind w:left="0" w:firstLine="0"/>
        <w:contextualSpacing/>
        <w:jc w:val="both"/>
        <w:rPr>
          <w:rFonts w:ascii="Palatino Linotype" w:eastAsia="MS Mincho" w:hAnsi="Palatino Linotype"/>
          <w:i/>
          <w:color w:val="000000"/>
        </w:rPr>
      </w:pPr>
      <w:r w:rsidRPr="00A45109">
        <w:rPr>
          <w:rFonts w:ascii="Palatino Linotype" w:eastAsia="MS Mincho" w:hAnsi="Palatino Linotype"/>
          <w:iCs/>
          <w:color w:val="000000"/>
        </w:rPr>
        <w:t xml:space="preserve">El </w:t>
      </w:r>
      <w:r w:rsidRPr="00A45109">
        <w:rPr>
          <w:rFonts w:ascii="Palatino Linotype" w:eastAsiaTheme="minorEastAsia" w:hAnsi="Palatino Linotype"/>
          <w:b/>
          <w:iCs/>
          <w:lang w:val="es-ES_tradnl" w:eastAsia="es-ES"/>
        </w:rPr>
        <w:t xml:space="preserve">SUJETO OBLIGADO </w:t>
      </w:r>
      <w:r w:rsidRPr="00A45109">
        <w:rPr>
          <w:rFonts w:ascii="Palatino Linotype" w:eastAsiaTheme="minorEastAsia" w:hAnsi="Palatino Linotype"/>
          <w:iCs/>
          <w:lang w:val="es-ES_tradnl" w:eastAsia="es-ES"/>
        </w:rPr>
        <w:t>no rindió informe</w:t>
      </w:r>
      <w:r w:rsidR="007B0BCA" w:rsidRPr="00A45109">
        <w:rPr>
          <w:rFonts w:ascii="Palatino Linotype" w:eastAsiaTheme="minorEastAsia" w:hAnsi="Palatino Linotype"/>
          <w:iCs/>
          <w:lang w:val="es-ES_tradnl" w:eastAsia="es-ES"/>
        </w:rPr>
        <w:t>s</w:t>
      </w:r>
      <w:r w:rsidRPr="00A45109">
        <w:rPr>
          <w:rFonts w:ascii="Palatino Linotype" w:eastAsiaTheme="minorEastAsia" w:hAnsi="Palatino Linotype"/>
          <w:iCs/>
          <w:lang w:val="es-ES_tradnl" w:eastAsia="es-ES"/>
        </w:rPr>
        <w:t xml:space="preserve"> justificado</w:t>
      </w:r>
      <w:r w:rsidR="007B0BCA" w:rsidRPr="00A45109">
        <w:rPr>
          <w:rFonts w:ascii="Palatino Linotype" w:eastAsiaTheme="minorEastAsia" w:hAnsi="Palatino Linotype"/>
          <w:iCs/>
          <w:lang w:val="es-ES_tradnl" w:eastAsia="es-ES"/>
        </w:rPr>
        <w:t xml:space="preserve">s </w:t>
      </w:r>
      <w:r w:rsidRPr="00A45109">
        <w:rPr>
          <w:rFonts w:ascii="Palatino Linotype" w:eastAsiaTheme="minorEastAsia" w:hAnsi="Palatino Linotype"/>
          <w:iCs/>
          <w:lang w:val="es-ES_tradnl" w:eastAsia="es-ES"/>
        </w:rPr>
        <w:t xml:space="preserve">para manifestar lo que a su derecho conviniera; por su parte la </w:t>
      </w:r>
      <w:r w:rsidRPr="00A45109">
        <w:rPr>
          <w:rFonts w:ascii="Palatino Linotype" w:eastAsiaTheme="minorEastAsia" w:hAnsi="Palatino Linotype"/>
          <w:b/>
          <w:iCs/>
          <w:lang w:val="es-ES_tradnl" w:eastAsia="es-ES"/>
        </w:rPr>
        <w:t xml:space="preserve">RECURRENTE </w:t>
      </w:r>
      <w:r w:rsidRPr="00A45109">
        <w:rPr>
          <w:rFonts w:ascii="Palatino Linotype" w:eastAsiaTheme="minorEastAsia" w:hAnsi="Palatino Linotype"/>
          <w:iCs/>
          <w:lang w:val="es-ES_tradnl" w:eastAsia="es-ES"/>
        </w:rPr>
        <w:t>no presentó alegatos ni ofreció medios de prueba</w:t>
      </w:r>
      <w:r w:rsidRPr="00A45109">
        <w:rPr>
          <w:rFonts w:ascii="Palatino Linotype" w:eastAsiaTheme="minorEastAsia" w:hAnsi="Palatino Linotype"/>
          <w:lang w:val="es-ES_tradnl" w:eastAsia="es-ES"/>
        </w:rPr>
        <w:t xml:space="preserve">, según constancias del Sistema de Acceso a la Información Mexiquense </w:t>
      </w:r>
      <w:r w:rsidRPr="00A45109">
        <w:rPr>
          <w:rFonts w:ascii="Palatino Linotype" w:eastAsiaTheme="minorEastAsia" w:hAnsi="Palatino Linotype"/>
          <w:b/>
          <w:lang w:val="es-ES_tradnl" w:eastAsia="es-ES"/>
        </w:rPr>
        <w:t>SAIMEX.</w:t>
      </w:r>
    </w:p>
    <w:p w14:paraId="27DABC6A" w14:textId="434CB7E5" w:rsidR="001532BF" w:rsidRPr="00A45109" w:rsidRDefault="001532BF" w:rsidP="001532BF">
      <w:pPr>
        <w:spacing w:before="240" w:after="240" w:line="360" w:lineRule="auto"/>
        <w:contextualSpacing/>
        <w:jc w:val="both"/>
        <w:rPr>
          <w:rFonts w:ascii="Palatino Linotype" w:eastAsia="MS Mincho" w:hAnsi="Palatino Linotype"/>
          <w:i/>
          <w:color w:val="000000"/>
        </w:rPr>
      </w:pPr>
    </w:p>
    <w:p w14:paraId="7137946B" w14:textId="2131824E" w:rsidR="001532BF" w:rsidRPr="00A45109" w:rsidRDefault="001532BF" w:rsidP="001532BF">
      <w:pPr>
        <w:spacing w:before="240" w:after="240" w:line="360" w:lineRule="auto"/>
        <w:contextualSpacing/>
        <w:jc w:val="both"/>
        <w:rPr>
          <w:rFonts w:ascii="Palatino Linotype" w:eastAsia="MS Mincho" w:hAnsi="Palatino Linotype"/>
          <w:i/>
          <w:color w:val="000000"/>
        </w:rPr>
      </w:pPr>
      <w:r w:rsidRPr="00A45109">
        <w:rPr>
          <w:rFonts w:ascii="Palatino Linotype" w:eastAsia="MS Mincho" w:hAnsi="Palatino Linotype"/>
          <w:i/>
          <w:noProof/>
          <w:color w:val="000000"/>
        </w:rPr>
        <w:lastRenderedPageBreak/>
        <w:drawing>
          <wp:inline distT="0" distB="0" distL="0" distR="0" wp14:anchorId="0360A16A" wp14:editId="24A24CB5">
            <wp:extent cx="5742940" cy="1519555"/>
            <wp:effectExtent l="12700" t="12700" r="10160" b="171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5742940" cy="1519555"/>
                    </a:xfrm>
                    <a:prstGeom prst="rect">
                      <a:avLst/>
                    </a:prstGeom>
                    <a:ln>
                      <a:solidFill>
                        <a:schemeClr val="tx1"/>
                      </a:solidFill>
                    </a:ln>
                  </pic:spPr>
                </pic:pic>
              </a:graphicData>
            </a:graphic>
          </wp:inline>
        </w:drawing>
      </w:r>
    </w:p>
    <w:p w14:paraId="1D6E9CED" w14:textId="183F5A14" w:rsidR="001532BF" w:rsidRPr="00A45109" w:rsidRDefault="001532BF" w:rsidP="001532BF">
      <w:pPr>
        <w:spacing w:before="240" w:after="240" w:line="360" w:lineRule="auto"/>
        <w:contextualSpacing/>
        <w:jc w:val="both"/>
        <w:rPr>
          <w:rFonts w:ascii="Palatino Linotype" w:eastAsia="MS Mincho" w:hAnsi="Palatino Linotype"/>
          <w:i/>
          <w:color w:val="000000"/>
        </w:rPr>
      </w:pPr>
    </w:p>
    <w:p w14:paraId="516F78F9" w14:textId="32312572" w:rsidR="001532BF" w:rsidRPr="00A45109" w:rsidRDefault="001532BF" w:rsidP="001532BF">
      <w:pPr>
        <w:spacing w:before="240" w:after="240" w:line="360" w:lineRule="auto"/>
        <w:contextualSpacing/>
        <w:jc w:val="both"/>
        <w:rPr>
          <w:rFonts w:ascii="Palatino Linotype" w:eastAsia="MS Mincho" w:hAnsi="Palatino Linotype"/>
          <w:i/>
          <w:color w:val="000000"/>
        </w:rPr>
      </w:pPr>
      <w:r w:rsidRPr="00A45109">
        <w:rPr>
          <w:rFonts w:ascii="Palatino Linotype" w:eastAsia="MS Mincho" w:hAnsi="Palatino Linotype"/>
          <w:i/>
          <w:noProof/>
          <w:color w:val="000000"/>
        </w:rPr>
        <w:drawing>
          <wp:inline distT="0" distB="0" distL="0" distR="0" wp14:anchorId="227651A5" wp14:editId="2D90E347">
            <wp:extent cx="5742940" cy="1505585"/>
            <wp:effectExtent l="12700" t="12700" r="10160" b="184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3">
                      <a:extLst>
                        <a:ext uri="{28A0092B-C50C-407E-A947-70E740481C1C}">
                          <a14:useLocalDpi xmlns:a14="http://schemas.microsoft.com/office/drawing/2010/main" val="0"/>
                        </a:ext>
                      </a:extLst>
                    </a:blip>
                    <a:stretch>
                      <a:fillRect/>
                    </a:stretch>
                  </pic:blipFill>
                  <pic:spPr>
                    <a:xfrm>
                      <a:off x="0" y="0"/>
                      <a:ext cx="5742940" cy="1505585"/>
                    </a:xfrm>
                    <a:prstGeom prst="rect">
                      <a:avLst/>
                    </a:prstGeom>
                    <a:ln>
                      <a:solidFill>
                        <a:schemeClr val="tx1"/>
                      </a:solidFill>
                    </a:ln>
                  </pic:spPr>
                </pic:pic>
              </a:graphicData>
            </a:graphic>
          </wp:inline>
        </w:drawing>
      </w:r>
    </w:p>
    <w:p w14:paraId="4E0EC9B8" w14:textId="77777777" w:rsidR="002442EA" w:rsidRPr="00A45109" w:rsidRDefault="002442EA" w:rsidP="001532BF">
      <w:pPr>
        <w:spacing w:before="240" w:after="240" w:line="360" w:lineRule="auto"/>
        <w:contextualSpacing/>
        <w:jc w:val="both"/>
        <w:rPr>
          <w:rFonts w:ascii="Palatino Linotype" w:eastAsia="MS Mincho" w:hAnsi="Palatino Linotype"/>
          <w:i/>
          <w:color w:val="000000"/>
        </w:rPr>
      </w:pPr>
    </w:p>
    <w:p w14:paraId="285D8038" w14:textId="657DE07C" w:rsidR="00D21854" w:rsidRPr="00A45109" w:rsidRDefault="00E93FC1" w:rsidP="00730D0C">
      <w:pPr>
        <w:numPr>
          <w:ilvl w:val="0"/>
          <w:numId w:val="1"/>
        </w:numPr>
        <w:spacing w:before="240" w:after="240" w:line="360" w:lineRule="auto"/>
        <w:ind w:left="0" w:firstLine="0"/>
        <w:contextualSpacing/>
        <w:jc w:val="both"/>
        <w:rPr>
          <w:rFonts w:ascii="Palatino Linotype" w:eastAsia="MS Mincho" w:hAnsi="Palatino Linotype"/>
          <w:b/>
        </w:rPr>
      </w:pPr>
      <w:r w:rsidRPr="00A45109">
        <w:rPr>
          <w:rFonts w:ascii="Palatino Linotype" w:eastAsia="MS Mincho" w:hAnsi="Palatino Linotype"/>
        </w:rPr>
        <w:t>La Comisionada Ponente decretó e</w:t>
      </w:r>
      <w:r w:rsidR="007B0BCA" w:rsidRPr="00A45109">
        <w:rPr>
          <w:rFonts w:ascii="Palatino Linotype" w:eastAsia="MS Mincho" w:hAnsi="Palatino Linotype"/>
        </w:rPr>
        <w:t xml:space="preserve">l </w:t>
      </w:r>
      <w:r w:rsidRPr="00A45109">
        <w:rPr>
          <w:rFonts w:ascii="Palatino Linotype" w:eastAsia="MS Mincho" w:hAnsi="Palatino Linotype"/>
        </w:rPr>
        <w:t>cierre de instrucción</w:t>
      </w:r>
      <w:r w:rsidRPr="00A45109">
        <w:rPr>
          <w:rFonts w:ascii="Palatino Linotype" w:eastAsia="MS Mincho" w:hAnsi="Palatino Linotype" w:cs="Arial"/>
        </w:rPr>
        <w:t xml:space="preserve"> </w:t>
      </w:r>
      <w:r w:rsidRPr="00A45109">
        <w:rPr>
          <w:rFonts w:ascii="Palatino Linotype" w:eastAsia="MS Mincho" w:hAnsi="Palatino Linotype"/>
        </w:rPr>
        <w:t>mediante acuerdo</w:t>
      </w:r>
      <w:r w:rsidR="007B0BCA" w:rsidRPr="00A45109">
        <w:rPr>
          <w:rFonts w:ascii="Palatino Linotype" w:eastAsia="MS Mincho" w:hAnsi="Palatino Linotype"/>
        </w:rPr>
        <w:t>s</w:t>
      </w:r>
      <w:r w:rsidRPr="00A45109">
        <w:rPr>
          <w:rFonts w:ascii="Palatino Linotype" w:eastAsia="MS Mincho" w:hAnsi="Palatino Linotype"/>
        </w:rPr>
        <w:t xml:space="preserve"> del </w:t>
      </w:r>
      <w:r w:rsidR="007E2E6C" w:rsidRPr="00A45109">
        <w:rPr>
          <w:rFonts w:ascii="Palatino Linotype" w:eastAsia="MS Mincho" w:hAnsi="Palatino Linotype"/>
        </w:rPr>
        <w:t xml:space="preserve">seis </w:t>
      </w:r>
      <w:r w:rsidR="003D572E" w:rsidRPr="00A45109">
        <w:rPr>
          <w:rFonts w:ascii="Palatino Linotype" w:eastAsia="MS Mincho" w:hAnsi="Palatino Linotype"/>
        </w:rPr>
        <w:t>(</w:t>
      </w:r>
      <w:r w:rsidR="007E2E6C" w:rsidRPr="00A45109">
        <w:rPr>
          <w:rFonts w:ascii="Palatino Linotype" w:eastAsia="MS Mincho" w:hAnsi="Palatino Linotype"/>
        </w:rPr>
        <w:t>06</w:t>
      </w:r>
      <w:r w:rsidR="003D572E" w:rsidRPr="00A45109">
        <w:rPr>
          <w:rFonts w:ascii="Palatino Linotype" w:eastAsia="MS Mincho" w:hAnsi="Palatino Linotype"/>
        </w:rPr>
        <w:t xml:space="preserve">) de </w:t>
      </w:r>
      <w:r w:rsidR="007E2E6C" w:rsidRPr="00A45109">
        <w:rPr>
          <w:rFonts w:ascii="Palatino Linotype" w:eastAsia="MS Mincho" w:hAnsi="Palatino Linotype"/>
        </w:rPr>
        <w:t xml:space="preserve">mayo </w:t>
      </w:r>
      <w:r w:rsidR="002442EA" w:rsidRPr="00A45109">
        <w:rPr>
          <w:rFonts w:ascii="Palatino Linotype" w:eastAsia="MS Mincho" w:hAnsi="Palatino Linotype"/>
        </w:rPr>
        <w:t>de dos mil veintidós</w:t>
      </w:r>
      <w:r w:rsidRPr="00A45109">
        <w:rPr>
          <w:rFonts w:ascii="Palatino Linotype" w:eastAsia="MS Mincho" w:hAnsi="Palatino Linotype"/>
        </w:rPr>
        <w:t>,</w:t>
      </w:r>
      <w:r w:rsidR="007353A8" w:rsidRPr="00A45109">
        <w:rPr>
          <w:rFonts w:ascii="Palatino Linotype" w:eastAsia="MS Mincho" w:hAnsi="Palatino Linotype"/>
        </w:rPr>
        <w:t xml:space="preserve"> </w:t>
      </w:r>
      <w:r w:rsidRPr="00A45109">
        <w:rPr>
          <w:rFonts w:ascii="Palatino Linotype" w:eastAsia="MS Mincho" w:hAnsi="Palatino Linotype" w:cs="Arial"/>
        </w:rPr>
        <w:t>por lo que ordenó turnar el expediente a resolución, misma que a continuación se pronuncia.</w:t>
      </w:r>
    </w:p>
    <w:p w14:paraId="260CBF29" w14:textId="77777777" w:rsidR="002442EA" w:rsidRPr="00A45109" w:rsidRDefault="002442EA" w:rsidP="002442EA">
      <w:pPr>
        <w:spacing w:before="240" w:after="240" w:line="360" w:lineRule="auto"/>
        <w:contextualSpacing/>
        <w:jc w:val="both"/>
        <w:rPr>
          <w:rFonts w:ascii="Palatino Linotype" w:eastAsia="MS Mincho" w:hAnsi="Palatino Linotype"/>
          <w:b/>
        </w:rPr>
      </w:pPr>
    </w:p>
    <w:p w14:paraId="520E4110" w14:textId="77777777" w:rsidR="00E93FC1" w:rsidRPr="00A45109" w:rsidRDefault="00E93FC1" w:rsidP="002442EA">
      <w:pPr>
        <w:keepNext/>
        <w:keepLines/>
        <w:spacing w:before="240" w:after="240" w:line="360" w:lineRule="auto"/>
        <w:jc w:val="center"/>
        <w:outlineLvl w:val="0"/>
        <w:rPr>
          <w:rFonts w:ascii="Palatino Linotype" w:eastAsia="MS Gothic" w:hAnsi="Palatino Linotype"/>
          <w:b/>
          <w:lang w:eastAsia="en-US"/>
        </w:rPr>
      </w:pPr>
      <w:bookmarkStart w:id="7" w:name="_Toc491791302"/>
      <w:bookmarkStart w:id="8" w:name="_Toc528153788"/>
      <w:bookmarkStart w:id="9" w:name="_Toc94119611"/>
      <w:r w:rsidRPr="00A45109">
        <w:rPr>
          <w:rFonts w:ascii="Palatino Linotype" w:eastAsia="MS Gothic" w:hAnsi="Palatino Linotype"/>
          <w:b/>
          <w:lang w:eastAsia="en-US"/>
        </w:rPr>
        <w:t>CONSIDERANDO</w:t>
      </w:r>
      <w:bookmarkEnd w:id="7"/>
      <w:bookmarkEnd w:id="8"/>
      <w:bookmarkEnd w:id="9"/>
    </w:p>
    <w:p w14:paraId="07E2F35C" w14:textId="77777777" w:rsidR="00E93FC1" w:rsidRPr="00A45109" w:rsidRDefault="00E93FC1" w:rsidP="002442EA">
      <w:pPr>
        <w:keepNext/>
        <w:keepLines/>
        <w:spacing w:before="240" w:after="240" w:line="360" w:lineRule="auto"/>
        <w:outlineLvl w:val="1"/>
        <w:rPr>
          <w:rFonts w:ascii="Palatino Linotype" w:eastAsia="MS Gothic" w:hAnsi="Palatino Linotype"/>
          <w:b/>
          <w:lang w:eastAsia="en-US"/>
        </w:rPr>
      </w:pPr>
      <w:bookmarkStart w:id="10" w:name="_Toc491791303"/>
      <w:bookmarkStart w:id="11" w:name="_Toc528153789"/>
      <w:bookmarkStart w:id="12" w:name="_Toc94119612"/>
      <w:r w:rsidRPr="00A45109">
        <w:rPr>
          <w:rFonts w:ascii="Palatino Linotype" w:eastAsia="MS Gothic" w:hAnsi="Palatino Linotype"/>
          <w:b/>
          <w:lang w:eastAsia="en-US"/>
        </w:rPr>
        <w:t>PRIMERO. De la competencia</w:t>
      </w:r>
      <w:bookmarkEnd w:id="10"/>
      <w:bookmarkEnd w:id="11"/>
      <w:r w:rsidRPr="00A45109">
        <w:rPr>
          <w:rFonts w:ascii="Palatino Linotype" w:eastAsia="MS Gothic" w:hAnsi="Palatino Linotype"/>
          <w:b/>
          <w:lang w:eastAsia="en-US"/>
        </w:rPr>
        <w:t>.</w:t>
      </w:r>
      <w:bookmarkEnd w:id="12"/>
    </w:p>
    <w:p w14:paraId="289EBD28" w14:textId="6A343C5B" w:rsidR="00412181" w:rsidRPr="00A45109" w:rsidRDefault="00E93FC1" w:rsidP="00412181">
      <w:pPr>
        <w:numPr>
          <w:ilvl w:val="0"/>
          <w:numId w:val="1"/>
        </w:numPr>
        <w:spacing w:before="240" w:after="240" w:line="360" w:lineRule="auto"/>
        <w:ind w:left="0" w:firstLine="0"/>
        <w:jc w:val="both"/>
        <w:rPr>
          <w:rFonts w:ascii="Palatino Linotype" w:eastAsia="Calibri" w:hAnsi="Palatino Linotype"/>
          <w:b/>
          <w:lang w:val="es-ES"/>
        </w:rPr>
      </w:pPr>
      <w:r w:rsidRPr="00A45109">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w:t>
      </w:r>
      <w:r w:rsidRPr="00A45109">
        <w:rPr>
          <w:rFonts w:ascii="Palatino Linotype" w:eastAsia="Calibri" w:hAnsi="Palatino Linotype"/>
          <w:lang w:val="es-ES"/>
        </w:rPr>
        <w:lastRenderedPageBreak/>
        <w:t>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0FC630C" w14:textId="77777777" w:rsidR="007B0BCA" w:rsidRPr="00A45109" w:rsidRDefault="007B0BCA" w:rsidP="007B0BCA">
      <w:pPr>
        <w:spacing w:before="240" w:after="240" w:line="360" w:lineRule="auto"/>
        <w:jc w:val="both"/>
        <w:rPr>
          <w:rFonts w:ascii="Palatino Linotype" w:eastAsia="Calibri" w:hAnsi="Palatino Linotype"/>
          <w:b/>
          <w:lang w:val="es-ES"/>
        </w:rPr>
      </w:pPr>
    </w:p>
    <w:p w14:paraId="6CCB6BDD" w14:textId="77777777" w:rsidR="00E93FC1" w:rsidRPr="00A45109" w:rsidRDefault="00E93FC1" w:rsidP="002442EA">
      <w:pPr>
        <w:keepNext/>
        <w:keepLines/>
        <w:spacing w:before="240" w:after="240" w:line="360" w:lineRule="auto"/>
        <w:outlineLvl w:val="1"/>
        <w:rPr>
          <w:rFonts w:ascii="Palatino Linotype" w:eastAsia="MS Gothic" w:hAnsi="Palatino Linotype"/>
          <w:b/>
          <w:lang w:eastAsia="en-US"/>
        </w:rPr>
      </w:pPr>
      <w:bookmarkStart w:id="13" w:name="_Toc491791304"/>
      <w:bookmarkStart w:id="14" w:name="_Toc528153790"/>
      <w:bookmarkStart w:id="15" w:name="_Toc94119613"/>
      <w:r w:rsidRPr="00A45109">
        <w:rPr>
          <w:rFonts w:ascii="Palatino Linotype" w:eastAsia="MS Gothic" w:hAnsi="Palatino Linotype"/>
          <w:b/>
          <w:lang w:eastAsia="en-US"/>
        </w:rPr>
        <w:t>SEGUNDO. De la oportunidad y procedencia.</w:t>
      </w:r>
      <w:bookmarkEnd w:id="13"/>
      <w:bookmarkEnd w:id="14"/>
      <w:bookmarkEnd w:id="15"/>
    </w:p>
    <w:p w14:paraId="52F5F04D" w14:textId="27E08E0D" w:rsidR="00E93FC1" w:rsidRPr="00A45109" w:rsidRDefault="00E93FC1" w:rsidP="00730D0C">
      <w:pPr>
        <w:numPr>
          <w:ilvl w:val="0"/>
          <w:numId w:val="1"/>
        </w:numPr>
        <w:spacing w:before="240" w:after="240" w:line="360" w:lineRule="auto"/>
        <w:ind w:left="0" w:right="48" w:firstLine="0"/>
        <w:contextualSpacing/>
        <w:jc w:val="both"/>
        <w:rPr>
          <w:rFonts w:ascii="Palatino Linotype" w:eastAsiaTheme="minorEastAsia" w:hAnsi="Palatino Linotype"/>
          <w:lang w:val="es-ES_tradnl" w:eastAsia="es-ES"/>
        </w:rPr>
      </w:pPr>
      <w:r w:rsidRPr="00A45109">
        <w:rPr>
          <w:rFonts w:ascii="Palatino Linotype" w:eastAsia="Calibri" w:hAnsi="Palatino Linotype" w:cs="Arial"/>
          <w:lang w:val="es-ES_tradnl" w:eastAsia="es-ES"/>
        </w:rPr>
        <w:t xml:space="preserve">El medio de impugnación fue presentado a través del </w:t>
      </w:r>
      <w:r w:rsidRPr="00A45109">
        <w:rPr>
          <w:rFonts w:ascii="Palatino Linotype" w:eastAsia="Calibri" w:hAnsi="Palatino Linotype" w:cs="Arial"/>
          <w:b/>
          <w:lang w:val="es-ES_tradnl" w:eastAsia="es-ES"/>
        </w:rPr>
        <w:t>SAIMEX,</w:t>
      </w:r>
      <w:r w:rsidRPr="00A45109">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A45109">
        <w:rPr>
          <w:rFonts w:ascii="Palatino Linotype" w:eastAsia="Calibri" w:hAnsi="Palatino Linotype" w:cs="Arial"/>
          <w:b/>
          <w:lang w:val="es-ES_tradnl" w:eastAsia="es-ES"/>
        </w:rPr>
        <w:t>SUJETO OBLIGADO</w:t>
      </w:r>
      <w:r w:rsidRPr="00A45109">
        <w:rPr>
          <w:rFonts w:ascii="Palatino Linotype" w:eastAsia="Calibri" w:hAnsi="Palatino Linotype" w:cs="Arial"/>
          <w:lang w:val="es-ES_tradnl" w:eastAsia="es-ES"/>
        </w:rPr>
        <w:t xml:space="preserve"> entregó respuesta</w:t>
      </w:r>
      <w:r w:rsidR="007B0BCA" w:rsidRPr="00A45109">
        <w:rPr>
          <w:rFonts w:ascii="Palatino Linotype" w:eastAsia="Calibri" w:hAnsi="Palatino Linotype" w:cs="Arial"/>
          <w:lang w:val="es-ES_tradnl" w:eastAsia="es-ES"/>
        </w:rPr>
        <w:t>s</w:t>
      </w:r>
      <w:r w:rsidRPr="00A45109">
        <w:rPr>
          <w:rFonts w:ascii="Palatino Linotype" w:eastAsia="Calibri" w:hAnsi="Palatino Linotype" w:cs="Arial"/>
          <w:lang w:val="es-ES_tradnl" w:eastAsia="es-ES"/>
        </w:rPr>
        <w:t xml:space="preserve"> el </w:t>
      </w:r>
      <w:r w:rsidR="007B0BCA" w:rsidRPr="00A45109">
        <w:rPr>
          <w:rFonts w:ascii="Palatino Linotype" w:eastAsia="Calibri" w:hAnsi="Palatino Linotype" w:cs="Arial"/>
          <w:lang w:val="es-ES_tradnl" w:eastAsia="es-ES"/>
        </w:rPr>
        <w:t>uno</w:t>
      </w:r>
      <w:r w:rsidR="000D79D7" w:rsidRPr="00A45109">
        <w:rPr>
          <w:rFonts w:ascii="Palatino Linotype" w:eastAsia="Calibri" w:hAnsi="Palatino Linotype" w:cs="Arial"/>
          <w:lang w:val="es-ES_tradnl" w:eastAsia="es-ES"/>
        </w:rPr>
        <w:t xml:space="preserve"> </w:t>
      </w:r>
      <w:r w:rsidR="003D572E" w:rsidRPr="00A45109">
        <w:rPr>
          <w:rFonts w:ascii="Palatino Linotype" w:eastAsia="Calibri" w:hAnsi="Palatino Linotype" w:cs="Arial"/>
          <w:lang w:val="es-ES_tradnl" w:eastAsia="es-ES"/>
        </w:rPr>
        <w:t>(</w:t>
      </w:r>
      <w:r w:rsidR="007B0BCA" w:rsidRPr="00A45109">
        <w:rPr>
          <w:rFonts w:ascii="Palatino Linotype" w:eastAsia="Calibri" w:hAnsi="Palatino Linotype" w:cs="Arial"/>
          <w:lang w:val="es-ES_tradnl" w:eastAsia="es-ES"/>
        </w:rPr>
        <w:t>01</w:t>
      </w:r>
      <w:r w:rsidR="003D572E" w:rsidRPr="00A45109">
        <w:rPr>
          <w:rFonts w:ascii="Palatino Linotype" w:eastAsia="Calibri" w:hAnsi="Palatino Linotype" w:cs="Arial"/>
          <w:lang w:val="es-ES_tradnl" w:eastAsia="es-ES"/>
        </w:rPr>
        <w:t xml:space="preserve">) de </w:t>
      </w:r>
      <w:r w:rsidR="007B0BCA" w:rsidRPr="00A45109">
        <w:rPr>
          <w:rFonts w:ascii="Palatino Linotype" w:eastAsia="Calibri" w:hAnsi="Palatino Linotype" w:cs="Arial"/>
          <w:lang w:val="es-ES_tradnl" w:eastAsia="es-ES"/>
        </w:rPr>
        <w:t xml:space="preserve">marzo </w:t>
      </w:r>
      <w:r w:rsidR="003D572E" w:rsidRPr="00A45109">
        <w:rPr>
          <w:rFonts w:ascii="Palatino Linotype" w:eastAsia="Calibri" w:hAnsi="Palatino Linotype" w:cs="Arial"/>
          <w:lang w:val="es-ES_tradnl" w:eastAsia="es-ES"/>
        </w:rPr>
        <w:t>de dos mil veintidós</w:t>
      </w:r>
      <w:r w:rsidRPr="00A45109">
        <w:rPr>
          <w:rFonts w:ascii="Palatino Linotype" w:eastAsia="Calibri" w:hAnsi="Palatino Linotype" w:cs="Arial"/>
          <w:lang w:val="es-ES_tradnl" w:eastAsia="es-ES"/>
        </w:rPr>
        <w:t xml:space="preserve">, </w:t>
      </w:r>
      <w:r w:rsidRPr="00A45109">
        <w:rPr>
          <w:rFonts w:ascii="Palatino Linotype" w:eastAsiaTheme="minorEastAsia" w:hAnsi="Palatino Linotype" w:cs="Arial"/>
          <w:lang w:val="es-ES_tradnl" w:eastAsia="es-ES"/>
        </w:rPr>
        <w:t xml:space="preserve">de tal forma que el plazo para interponer el recurso transcurrió del </w:t>
      </w:r>
      <w:r w:rsidR="007B0BCA" w:rsidRPr="00A45109">
        <w:rPr>
          <w:rFonts w:ascii="Palatino Linotype" w:eastAsiaTheme="minorEastAsia" w:hAnsi="Palatino Linotype" w:cs="Arial"/>
          <w:lang w:val="es-ES_tradnl" w:eastAsia="es-ES"/>
        </w:rPr>
        <w:t>tres</w:t>
      </w:r>
      <w:r w:rsidR="00FF5A72" w:rsidRPr="00A45109">
        <w:rPr>
          <w:rFonts w:ascii="Palatino Linotype" w:eastAsiaTheme="minorEastAsia" w:hAnsi="Palatino Linotype" w:cs="Arial"/>
          <w:lang w:val="es-ES_tradnl" w:eastAsia="es-ES"/>
        </w:rPr>
        <w:t xml:space="preserve"> </w:t>
      </w:r>
      <w:r w:rsidR="003D572E" w:rsidRPr="00A45109">
        <w:rPr>
          <w:rFonts w:ascii="Palatino Linotype" w:eastAsiaTheme="minorEastAsia" w:hAnsi="Palatino Linotype" w:cs="Arial"/>
          <w:lang w:val="es-ES_tradnl" w:eastAsia="es-ES"/>
        </w:rPr>
        <w:t>(</w:t>
      </w:r>
      <w:r w:rsidR="007B0BCA" w:rsidRPr="00A45109">
        <w:rPr>
          <w:rFonts w:ascii="Palatino Linotype" w:eastAsiaTheme="minorEastAsia" w:hAnsi="Palatino Linotype" w:cs="Arial"/>
          <w:lang w:val="es-ES_tradnl" w:eastAsia="es-ES"/>
        </w:rPr>
        <w:t>03</w:t>
      </w:r>
      <w:r w:rsidR="003D572E" w:rsidRPr="00A45109">
        <w:rPr>
          <w:rFonts w:ascii="Palatino Linotype" w:eastAsiaTheme="minorEastAsia" w:hAnsi="Palatino Linotype" w:cs="Arial"/>
          <w:lang w:val="es-ES_tradnl" w:eastAsia="es-ES"/>
        </w:rPr>
        <w:t>)</w:t>
      </w:r>
      <w:r w:rsidR="00FF5A72" w:rsidRPr="00A45109">
        <w:rPr>
          <w:rFonts w:ascii="Palatino Linotype" w:eastAsiaTheme="minorEastAsia" w:hAnsi="Palatino Linotype" w:cs="Arial"/>
          <w:lang w:val="es-ES_tradnl" w:eastAsia="es-ES"/>
        </w:rPr>
        <w:t xml:space="preserve"> </w:t>
      </w:r>
      <w:r w:rsidRPr="00A45109">
        <w:rPr>
          <w:rFonts w:ascii="Palatino Linotype" w:eastAsiaTheme="minorEastAsia" w:hAnsi="Palatino Linotype" w:cs="Arial"/>
          <w:lang w:val="es-ES_tradnl" w:eastAsia="es-ES"/>
        </w:rPr>
        <w:t xml:space="preserve">al </w:t>
      </w:r>
      <w:r w:rsidR="007B0BCA" w:rsidRPr="00A45109">
        <w:rPr>
          <w:rFonts w:ascii="Palatino Linotype" w:eastAsiaTheme="minorEastAsia" w:hAnsi="Palatino Linotype" w:cs="Arial"/>
          <w:lang w:val="es-ES_tradnl" w:eastAsia="es-ES"/>
        </w:rPr>
        <w:t>veinticuatro</w:t>
      </w:r>
      <w:r w:rsidR="00FF5A72" w:rsidRPr="00A45109">
        <w:rPr>
          <w:rFonts w:ascii="Palatino Linotype" w:eastAsiaTheme="minorEastAsia" w:hAnsi="Palatino Linotype" w:cs="Arial"/>
          <w:lang w:val="es-ES_tradnl" w:eastAsia="es-ES"/>
        </w:rPr>
        <w:t xml:space="preserve"> </w:t>
      </w:r>
      <w:r w:rsidR="003D572E" w:rsidRPr="00A45109">
        <w:rPr>
          <w:rFonts w:ascii="Palatino Linotype" w:eastAsiaTheme="minorEastAsia" w:hAnsi="Palatino Linotype" w:cs="Arial"/>
          <w:lang w:val="es-ES_tradnl" w:eastAsia="es-ES"/>
        </w:rPr>
        <w:t>(</w:t>
      </w:r>
      <w:r w:rsidR="007B0BCA" w:rsidRPr="00A45109">
        <w:rPr>
          <w:rFonts w:ascii="Palatino Linotype" w:eastAsiaTheme="minorEastAsia" w:hAnsi="Palatino Linotype" w:cs="Arial"/>
          <w:lang w:val="es-ES_tradnl" w:eastAsia="es-ES"/>
        </w:rPr>
        <w:t>24</w:t>
      </w:r>
      <w:r w:rsidR="003D572E" w:rsidRPr="00A45109">
        <w:rPr>
          <w:rFonts w:ascii="Palatino Linotype" w:eastAsiaTheme="minorEastAsia" w:hAnsi="Palatino Linotype" w:cs="Arial"/>
          <w:lang w:val="es-ES_tradnl" w:eastAsia="es-ES"/>
        </w:rPr>
        <w:t xml:space="preserve">) de </w:t>
      </w:r>
      <w:r w:rsidR="007B0BCA" w:rsidRPr="00A45109">
        <w:rPr>
          <w:rFonts w:ascii="Palatino Linotype" w:eastAsiaTheme="minorEastAsia" w:hAnsi="Palatino Linotype" w:cs="Arial"/>
          <w:lang w:val="es-ES_tradnl" w:eastAsia="es-ES"/>
        </w:rPr>
        <w:t>marzo</w:t>
      </w:r>
      <w:r w:rsidR="00FF5A72" w:rsidRPr="00A45109">
        <w:rPr>
          <w:rFonts w:ascii="Palatino Linotype" w:eastAsiaTheme="minorEastAsia" w:hAnsi="Palatino Linotype" w:cs="Arial"/>
          <w:lang w:val="es-ES_tradnl" w:eastAsia="es-ES"/>
        </w:rPr>
        <w:t xml:space="preserve"> </w:t>
      </w:r>
      <w:r w:rsidR="002442EA" w:rsidRPr="00A45109">
        <w:rPr>
          <w:rFonts w:ascii="Palatino Linotype" w:eastAsiaTheme="minorEastAsia" w:hAnsi="Palatino Linotype" w:cs="Arial"/>
          <w:lang w:val="es-ES_tradnl" w:eastAsia="es-ES"/>
        </w:rPr>
        <w:t>de dos mil veintidós</w:t>
      </w:r>
      <w:r w:rsidRPr="00A45109">
        <w:rPr>
          <w:rFonts w:ascii="Palatino Linotype" w:eastAsiaTheme="minorEastAsia" w:hAnsi="Palatino Linotype" w:cs="Arial"/>
          <w:lang w:val="es-ES_tradnl" w:eastAsia="es-ES"/>
        </w:rPr>
        <w:t xml:space="preserve">; en consecuencia, si el particular presentó su inconformidad el </w:t>
      </w:r>
      <w:r w:rsidR="007B0BCA" w:rsidRPr="00A45109">
        <w:rPr>
          <w:rFonts w:ascii="Palatino Linotype" w:eastAsiaTheme="minorEastAsia" w:hAnsi="Palatino Linotype" w:cs="Arial"/>
          <w:lang w:val="es-ES_tradnl" w:eastAsia="es-ES"/>
        </w:rPr>
        <w:t xml:space="preserve">dieciocho </w:t>
      </w:r>
      <w:r w:rsidR="00412181" w:rsidRPr="00A45109">
        <w:rPr>
          <w:rFonts w:ascii="Palatino Linotype" w:eastAsiaTheme="minorEastAsia" w:hAnsi="Palatino Linotype" w:cs="Arial"/>
          <w:lang w:val="es-ES_tradnl" w:eastAsia="es-ES"/>
        </w:rPr>
        <w:t>(</w:t>
      </w:r>
      <w:r w:rsidR="000D79D7" w:rsidRPr="00A45109">
        <w:rPr>
          <w:rFonts w:ascii="Palatino Linotype" w:eastAsiaTheme="minorEastAsia" w:hAnsi="Palatino Linotype" w:cs="Arial"/>
          <w:lang w:val="es-ES_tradnl" w:eastAsia="es-ES"/>
        </w:rPr>
        <w:t>1</w:t>
      </w:r>
      <w:r w:rsidR="007B0BCA" w:rsidRPr="00A45109">
        <w:rPr>
          <w:rFonts w:ascii="Palatino Linotype" w:eastAsiaTheme="minorEastAsia" w:hAnsi="Palatino Linotype" w:cs="Arial"/>
          <w:lang w:val="es-ES_tradnl" w:eastAsia="es-ES"/>
        </w:rPr>
        <w:t>8</w:t>
      </w:r>
      <w:r w:rsidR="00412181" w:rsidRPr="00A45109">
        <w:rPr>
          <w:rFonts w:ascii="Palatino Linotype" w:eastAsiaTheme="minorEastAsia" w:hAnsi="Palatino Linotype" w:cs="Arial"/>
          <w:lang w:val="es-ES_tradnl" w:eastAsia="es-ES"/>
        </w:rPr>
        <w:t xml:space="preserve">) </w:t>
      </w:r>
      <w:r w:rsidR="00897584" w:rsidRPr="00A45109">
        <w:rPr>
          <w:rFonts w:ascii="Palatino Linotype" w:eastAsiaTheme="minorEastAsia" w:hAnsi="Palatino Linotype" w:cs="Arial"/>
          <w:lang w:val="es-ES_tradnl" w:eastAsia="es-ES"/>
        </w:rPr>
        <w:t xml:space="preserve">de </w:t>
      </w:r>
      <w:r w:rsidR="007B0BCA" w:rsidRPr="00A45109">
        <w:rPr>
          <w:rFonts w:ascii="Palatino Linotype" w:eastAsiaTheme="minorEastAsia" w:hAnsi="Palatino Linotype" w:cs="Arial"/>
          <w:lang w:val="es-ES_tradnl" w:eastAsia="es-ES"/>
        </w:rPr>
        <w:t>marzo</w:t>
      </w:r>
      <w:r w:rsidR="00897584" w:rsidRPr="00A45109">
        <w:rPr>
          <w:rFonts w:ascii="Palatino Linotype" w:eastAsiaTheme="minorEastAsia" w:hAnsi="Palatino Linotype" w:cs="Arial"/>
          <w:lang w:val="es-ES_tradnl" w:eastAsia="es-ES"/>
        </w:rPr>
        <w:t xml:space="preserve"> del presente año</w:t>
      </w:r>
      <w:r w:rsidRPr="00A45109">
        <w:rPr>
          <w:rFonts w:ascii="Palatino Linotype" w:eastAsiaTheme="minorEastAsia" w:hAnsi="Palatino Linotype" w:cs="Arial"/>
          <w:lang w:val="es-ES_tradnl" w:eastAsia="es-ES"/>
        </w:rPr>
        <w:t xml:space="preserve">, se encuentra dentro de los márgenes temporales previstos en el artículo 178 de la </w:t>
      </w:r>
      <w:r w:rsidRPr="00A45109">
        <w:rPr>
          <w:rFonts w:ascii="Palatino Linotype" w:eastAsiaTheme="minorEastAsia" w:hAnsi="Palatino Linotype" w:cs="Arial"/>
          <w:b/>
          <w:lang w:val="es-ES_tradnl" w:eastAsia="es-ES"/>
        </w:rPr>
        <w:t xml:space="preserve">Ley de Transparencia y Acceso a la Información Pública del Estado de México y Municipios </w:t>
      </w:r>
      <w:r w:rsidRPr="00A45109">
        <w:rPr>
          <w:rFonts w:ascii="Palatino Linotype" w:eastAsiaTheme="minorEastAsia" w:hAnsi="Palatino Linotype" w:cs="Arial"/>
          <w:lang w:val="es-ES_tradnl" w:eastAsia="es-ES"/>
        </w:rPr>
        <w:t xml:space="preserve">vigente. </w:t>
      </w:r>
    </w:p>
    <w:p w14:paraId="40108CEB" w14:textId="77777777" w:rsidR="00412181" w:rsidRPr="00A45109" w:rsidRDefault="00412181" w:rsidP="00412181">
      <w:pPr>
        <w:spacing w:before="240" w:after="240" w:line="360" w:lineRule="auto"/>
        <w:ind w:right="48"/>
        <w:contextualSpacing/>
        <w:jc w:val="both"/>
        <w:rPr>
          <w:rFonts w:ascii="Palatino Linotype" w:eastAsiaTheme="minorEastAsia" w:hAnsi="Palatino Linotype"/>
          <w:lang w:val="es-ES_tradnl" w:eastAsia="es-ES"/>
        </w:rPr>
      </w:pPr>
    </w:p>
    <w:p w14:paraId="16DB1D40" w14:textId="6CB64E07" w:rsidR="00412181" w:rsidRPr="00A45109"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A45109">
        <w:rPr>
          <w:rFonts w:ascii="Palatino Linotype" w:eastAsia="Calibri" w:hAnsi="Palatino Linotype" w:cs="Arial"/>
          <w:lang w:val="es-ES_tradnl" w:eastAsia="es-ES"/>
        </w:rPr>
        <w:t xml:space="preserve">Por otra parte, de la revisión al expediente electrónico del </w:t>
      </w:r>
      <w:r w:rsidRPr="00A45109">
        <w:rPr>
          <w:rFonts w:ascii="Palatino Linotype" w:eastAsia="Calibri" w:hAnsi="Palatino Linotype" w:cs="Arial"/>
          <w:b/>
          <w:lang w:val="es-ES_tradnl" w:eastAsia="es-ES"/>
        </w:rPr>
        <w:t>SAIMEX</w:t>
      </w:r>
      <w:r w:rsidRPr="00A45109">
        <w:rPr>
          <w:rFonts w:ascii="Palatino Linotype" w:eastAsia="Calibri" w:hAnsi="Palatino Linotype" w:cs="Arial"/>
          <w:lang w:val="es-ES_tradnl" w:eastAsia="es-ES"/>
        </w:rPr>
        <w:t xml:space="preserve"> se desprende que la parte solicitante en ejercicio de su derecho de acceso a la información </w:t>
      </w:r>
      <w:r w:rsidRPr="00A45109">
        <w:rPr>
          <w:rFonts w:ascii="Palatino Linotype" w:eastAsia="Calibri" w:hAnsi="Palatino Linotype" w:cs="Arial"/>
          <w:lang w:val="es-ES_tradnl" w:eastAsia="es-ES"/>
        </w:rPr>
        <w:lastRenderedPageBreak/>
        <w:t>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8DC636C" w14:textId="77777777" w:rsidR="007B0BCA" w:rsidRPr="00A45109" w:rsidRDefault="007B0BCA" w:rsidP="007B0BCA">
      <w:pPr>
        <w:spacing w:line="360" w:lineRule="auto"/>
        <w:contextualSpacing/>
        <w:jc w:val="both"/>
        <w:rPr>
          <w:rFonts w:ascii="Palatino Linotype" w:eastAsia="Calibri" w:hAnsi="Palatino Linotype" w:cs="Arial"/>
          <w:lang w:val="es-ES_tradnl" w:eastAsia="es-ES"/>
        </w:rPr>
      </w:pPr>
    </w:p>
    <w:p w14:paraId="6EFDCC01" w14:textId="58A1F46D" w:rsidR="00412181" w:rsidRPr="00A45109"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A45109">
        <w:rPr>
          <w:rFonts w:ascii="Palatino Linotype" w:eastAsia="Calibri" w:hAnsi="Palatino Linotype" w:cs="Arial"/>
          <w:lang w:val="es-ES_tradnl" w:eastAsia="es-ES"/>
        </w:rPr>
        <w:t xml:space="preserve">Esto es así, ya que de conformidad con los artículos 6, Apartado A, fracciones III y IV de la Constitución Política de los Estados Unidos Mexicanos y </w:t>
      </w:r>
      <w:r w:rsidRPr="00A45109">
        <w:rPr>
          <w:rFonts w:ascii="Palatino Linotype" w:eastAsia="Calibri" w:hAnsi="Palatino Linotype" w:cs="Arial"/>
          <w:bCs/>
          <w:lang w:val="es-ES" w:eastAsia="es-ES"/>
        </w:rPr>
        <w:t xml:space="preserve">5, párrafos vigésimo, vigésimo primero y vigésimo </w:t>
      </w:r>
      <w:r w:rsidR="000D79D7" w:rsidRPr="00A45109">
        <w:rPr>
          <w:rFonts w:ascii="Palatino Linotype" w:eastAsia="Calibri" w:hAnsi="Palatino Linotype" w:cs="Arial"/>
          <w:bCs/>
          <w:lang w:val="es-ES" w:eastAsia="es-ES"/>
        </w:rPr>
        <w:t xml:space="preserve">segundo </w:t>
      </w:r>
      <w:r w:rsidRPr="00A45109">
        <w:rPr>
          <w:rFonts w:ascii="Palatino Linotype" w:eastAsia="Calibri" w:hAnsi="Palatino Linotype" w:cs="Arial"/>
          <w:bCs/>
          <w:lang w:val="es-ES" w:eastAsia="es-ES"/>
        </w:rPr>
        <w:t>fracciones IV y V </w:t>
      </w:r>
      <w:r w:rsidRPr="00A45109">
        <w:rPr>
          <w:rFonts w:ascii="Palatino Linotype" w:eastAsia="Calibri" w:hAnsi="Palatino Linotype" w:cs="Arial"/>
          <w:lang w:val="es-ES_tradnl" w:eastAsia="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9884591" w14:textId="77777777" w:rsidR="00412181" w:rsidRPr="00A45109" w:rsidRDefault="00412181" w:rsidP="00412181">
      <w:pPr>
        <w:pStyle w:val="Prrafodelista"/>
        <w:ind w:left="0"/>
        <w:rPr>
          <w:rFonts w:ascii="Palatino Linotype" w:eastAsia="Calibri" w:hAnsi="Palatino Linotype" w:cs="Arial"/>
          <w:sz w:val="24"/>
          <w:lang w:val="es-ES_tradnl" w:eastAsia="es-ES"/>
        </w:rPr>
      </w:pPr>
    </w:p>
    <w:p w14:paraId="1BE18141" w14:textId="77777777" w:rsidR="00412181" w:rsidRPr="00A45109"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A45109">
        <w:rPr>
          <w:rFonts w:ascii="Palatino Linotype" w:eastAsia="Calibri" w:hAnsi="Palatino Linotype" w:cs="Arial"/>
          <w:lang w:val="es-ES_tradnl" w:eastAsia="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A45109">
        <w:rPr>
          <w:rFonts w:ascii="Palatino Linotype" w:eastAsia="Calibri" w:hAnsi="Palatino Linotype" w:cs="Arial"/>
          <w:lang w:val="es-ES_tradnl" w:eastAsia="es-ES"/>
        </w:rPr>
        <w:lastRenderedPageBreak/>
        <w:t>posibilidad de que inclusive, la solicitud de acceso a la información pueda ser anónima o no contener un nombre que identifique al solicitante o que permita tener certeza sobre su identidad.</w:t>
      </w:r>
    </w:p>
    <w:p w14:paraId="35284938" w14:textId="77777777" w:rsidR="00412181" w:rsidRPr="00A45109" w:rsidRDefault="00412181" w:rsidP="00412181">
      <w:pPr>
        <w:pStyle w:val="Prrafodelista"/>
        <w:ind w:left="0"/>
        <w:rPr>
          <w:rFonts w:ascii="Palatino Linotype" w:eastAsia="Calibri" w:hAnsi="Palatino Linotype" w:cs="Arial"/>
          <w:sz w:val="24"/>
          <w:lang w:val="es-ES_tradnl" w:eastAsia="es-ES"/>
        </w:rPr>
      </w:pPr>
    </w:p>
    <w:p w14:paraId="658DC26E" w14:textId="77777777" w:rsidR="00412181" w:rsidRPr="00A45109"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A45109">
        <w:rPr>
          <w:rFonts w:ascii="Palatino Linotype" w:eastAsia="Calibri" w:hAnsi="Palatino Linotype" w:cs="Arial"/>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A68F50B" w14:textId="77777777" w:rsidR="00412181" w:rsidRPr="00A45109" w:rsidRDefault="00412181" w:rsidP="00412181">
      <w:pPr>
        <w:pStyle w:val="Prrafodelista"/>
        <w:ind w:left="0"/>
        <w:rPr>
          <w:rFonts w:ascii="Palatino Linotype" w:eastAsia="Calibri" w:hAnsi="Palatino Linotype" w:cs="Arial"/>
          <w:sz w:val="24"/>
          <w:lang w:val="es-ES_tradnl" w:eastAsia="es-ES"/>
        </w:rPr>
      </w:pPr>
    </w:p>
    <w:p w14:paraId="778D5CDE" w14:textId="77777777" w:rsidR="00412181" w:rsidRPr="00A45109"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A45109">
        <w:rPr>
          <w:rFonts w:ascii="Palatino Linotype" w:eastAsia="Calibri" w:hAnsi="Palatino Linotype" w:cs="Arial"/>
          <w:lang w:val="es-ES_tradnl" w:eastAsia="es-ES"/>
        </w:rPr>
        <w:t xml:space="preserve">Por lo que el nombre del solicitando y recurrente no puede ser considerado un requisito indispensable de </w:t>
      </w:r>
      <w:proofErr w:type="spellStart"/>
      <w:r w:rsidRPr="00A45109">
        <w:rPr>
          <w:rFonts w:ascii="Palatino Linotype" w:eastAsia="Calibri" w:hAnsi="Palatino Linotype" w:cs="Arial"/>
          <w:lang w:val="es-ES_tradnl" w:eastAsia="es-ES"/>
        </w:rPr>
        <w:t>procedibilidad</w:t>
      </w:r>
      <w:proofErr w:type="spellEnd"/>
      <w:r w:rsidRPr="00A45109">
        <w:rPr>
          <w:rFonts w:ascii="Palatino Linotype" w:eastAsia="Calibri" w:hAnsi="Palatino Linotype" w:cs="Arial"/>
          <w:lang w:val="es-ES_tradnl" w:eastAsia="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A45109">
        <w:rPr>
          <w:rFonts w:ascii="Palatino Linotype" w:eastAsia="Calibri" w:hAnsi="Palatino Linotype" w:cs="Arial"/>
          <w:lang w:val="es-ES_tradnl" w:eastAsia="es-ES"/>
        </w:rPr>
        <w:t>Resolutor</w:t>
      </w:r>
      <w:proofErr w:type="spellEnd"/>
      <w:r w:rsidRPr="00A45109">
        <w:rPr>
          <w:rFonts w:ascii="Palatino Linotype" w:eastAsia="Calibri" w:hAnsi="Palatino Linotype" w:cs="Arial"/>
          <w:lang w:val="es-ES_tradnl" w:eastAsia="es-ES"/>
        </w:rPr>
        <w:t>.</w:t>
      </w:r>
    </w:p>
    <w:p w14:paraId="0530A17F" w14:textId="77777777" w:rsidR="002032DD" w:rsidRPr="00A45109" w:rsidRDefault="002032DD" w:rsidP="00730D0C">
      <w:pPr>
        <w:spacing w:before="240" w:after="240" w:line="360" w:lineRule="auto"/>
        <w:ind w:right="48"/>
        <w:contextualSpacing/>
        <w:jc w:val="both"/>
        <w:rPr>
          <w:rFonts w:ascii="Palatino Linotype" w:eastAsiaTheme="minorEastAsia" w:hAnsi="Palatino Linotype"/>
          <w:lang w:val="es-ES_tradnl" w:eastAsia="es-ES"/>
        </w:rPr>
      </w:pPr>
    </w:p>
    <w:p w14:paraId="35B02788" w14:textId="77777777" w:rsidR="00E93FC1" w:rsidRPr="00A45109" w:rsidRDefault="00E93FC1" w:rsidP="00730D0C">
      <w:pPr>
        <w:numPr>
          <w:ilvl w:val="0"/>
          <w:numId w:val="1"/>
        </w:numPr>
        <w:spacing w:before="240" w:after="240" w:line="360" w:lineRule="auto"/>
        <w:ind w:left="0" w:right="49" w:firstLine="0"/>
        <w:contextualSpacing/>
        <w:jc w:val="both"/>
        <w:rPr>
          <w:rFonts w:ascii="Palatino Linotype" w:eastAsia="Calibri" w:hAnsi="Palatino Linotype" w:cs="Arial"/>
          <w:b/>
        </w:rPr>
      </w:pPr>
      <w:r w:rsidRPr="00A45109">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E94E32" w14:textId="77777777" w:rsidR="00897584" w:rsidRPr="00A45109" w:rsidRDefault="00897584" w:rsidP="00897584">
      <w:pPr>
        <w:spacing w:before="240" w:after="240" w:line="360" w:lineRule="auto"/>
        <w:ind w:right="49"/>
        <w:contextualSpacing/>
        <w:jc w:val="both"/>
        <w:rPr>
          <w:rFonts w:ascii="Palatino Linotype" w:eastAsia="Calibri" w:hAnsi="Palatino Linotype" w:cs="Arial"/>
          <w:b/>
        </w:rPr>
      </w:pPr>
    </w:p>
    <w:p w14:paraId="2E699A13" w14:textId="77777777" w:rsidR="00E93FC1" w:rsidRPr="00A45109" w:rsidRDefault="00E93FC1" w:rsidP="009C09D4">
      <w:pPr>
        <w:keepNext/>
        <w:keepLines/>
        <w:spacing w:before="240" w:after="240" w:line="360" w:lineRule="auto"/>
        <w:ind w:right="48"/>
        <w:outlineLvl w:val="0"/>
        <w:rPr>
          <w:rFonts w:ascii="Palatino Linotype" w:eastAsia="MS Gothic" w:hAnsi="Palatino Linotype"/>
          <w:b/>
        </w:rPr>
      </w:pPr>
      <w:bookmarkStart w:id="16" w:name="_Toc65713731"/>
      <w:bookmarkStart w:id="17" w:name="_Toc94119614"/>
      <w:r w:rsidRPr="00A45109">
        <w:rPr>
          <w:rFonts w:ascii="Palatino Linotype" w:eastAsia="MS Mincho" w:hAnsi="Palatino Linotype" w:cstheme="majorBidi"/>
          <w:b/>
          <w:lang w:val="es-ES_tradnl" w:eastAsia="es-ES"/>
        </w:rPr>
        <w:t>TERCERO. Planteamiento de la Litis</w:t>
      </w:r>
      <w:r w:rsidRPr="00A45109">
        <w:rPr>
          <w:rFonts w:ascii="Palatino Linotype" w:eastAsia="MS Gothic" w:hAnsi="Palatino Linotype"/>
          <w:b/>
        </w:rPr>
        <w:t>.</w:t>
      </w:r>
      <w:bookmarkEnd w:id="16"/>
      <w:bookmarkEnd w:id="17"/>
    </w:p>
    <w:p w14:paraId="4603A74C" w14:textId="0E48C823" w:rsidR="00FF5A72" w:rsidRPr="00A45109" w:rsidRDefault="009C09D4" w:rsidP="00105E8D">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A45109">
        <w:rPr>
          <w:rFonts w:ascii="Palatino Linotype" w:hAnsi="Palatino Linotype" w:cs="Arial"/>
          <w:color w:val="000000" w:themeColor="text1"/>
          <w:sz w:val="24"/>
        </w:rPr>
        <w:t xml:space="preserve">El particular solicitó </w:t>
      </w:r>
      <w:r w:rsidR="000D79D7" w:rsidRPr="00A45109">
        <w:rPr>
          <w:rFonts w:ascii="Palatino Linotype" w:hAnsi="Palatino Linotype"/>
          <w:color w:val="000000"/>
          <w:sz w:val="24"/>
        </w:rPr>
        <w:t xml:space="preserve">al </w:t>
      </w:r>
      <w:r w:rsidR="007B0BCA" w:rsidRPr="00A45109">
        <w:rPr>
          <w:rFonts w:ascii="Palatino Linotype" w:eastAsia="Calibri" w:hAnsi="Palatino Linotype" w:cs="Tahoma"/>
          <w:b/>
          <w:bCs/>
          <w:sz w:val="24"/>
          <w:lang w:eastAsia="en-US"/>
        </w:rPr>
        <w:t xml:space="preserve">Organismo Público Descentralizado para la Prestación de Los Servicios de Agua Potable Alcantarillado y Saneamiento del Municipio de </w:t>
      </w:r>
      <w:r w:rsidR="007B0BCA" w:rsidRPr="00A45109">
        <w:rPr>
          <w:rFonts w:ascii="Palatino Linotype" w:eastAsia="Calibri" w:hAnsi="Palatino Linotype" w:cs="Tahoma"/>
          <w:b/>
          <w:bCs/>
          <w:sz w:val="24"/>
          <w:lang w:eastAsia="en-US"/>
        </w:rPr>
        <w:lastRenderedPageBreak/>
        <w:t>Metepec</w:t>
      </w:r>
      <w:r w:rsidR="000D79D7" w:rsidRPr="00A45109">
        <w:rPr>
          <w:rFonts w:ascii="Palatino Linotype" w:hAnsi="Palatino Linotype"/>
          <w:color w:val="000000"/>
          <w:sz w:val="24"/>
        </w:rPr>
        <w:t xml:space="preserve">, </w:t>
      </w:r>
      <w:r w:rsidR="007B0BCA" w:rsidRPr="00A45109">
        <w:rPr>
          <w:rFonts w:ascii="Palatino Linotype" w:hAnsi="Palatino Linotype"/>
          <w:color w:val="000000"/>
          <w:sz w:val="24"/>
        </w:rPr>
        <w:t>los recibos de nómina del Titular de la Unidad de Transparencia</w:t>
      </w:r>
      <w:r w:rsidR="005C049D" w:rsidRPr="00A45109">
        <w:rPr>
          <w:rFonts w:ascii="Palatino Linotype" w:hAnsi="Palatino Linotype"/>
          <w:color w:val="000000"/>
          <w:sz w:val="24"/>
        </w:rPr>
        <w:t xml:space="preserve"> de la primera y segunda quincena de enero de dos mil veintidós.</w:t>
      </w:r>
    </w:p>
    <w:p w14:paraId="37F32793" w14:textId="77777777" w:rsidR="00F91816" w:rsidRPr="00A45109" w:rsidRDefault="00F91816" w:rsidP="00F91816">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3F5E74CE" w14:textId="7F60DE59" w:rsidR="00424043" w:rsidRPr="00A45109" w:rsidRDefault="00E93FC1" w:rsidP="005C049D">
      <w:pPr>
        <w:pStyle w:val="Prrafodelista"/>
        <w:numPr>
          <w:ilvl w:val="0"/>
          <w:numId w:val="1"/>
        </w:numPr>
        <w:spacing w:before="240" w:after="240" w:line="360" w:lineRule="auto"/>
        <w:ind w:left="0" w:right="48" w:firstLine="0"/>
        <w:jc w:val="both"/>
        <w:rPr>
          <w:rFonts w:ascii="Palatino Linotype" w:eastAsia="MS Mincho" w:hAnsi="Palatino Linotype" w:cs="Arial"/>
          <w:sz w:val="24"/>
          <w:lang w:val="es-ES_tradnl" w:eastAsia="es-ES"/>
        </w:rPr>
      </w:pPr>
      <w:r w:rsidRPr="00A45109">
        <w:rPr>
          <w:rFonts w:ascii="Palatino Linotype" w:hAnsi="Palatino Linotype"/>
          <w:iCs/>
          <w:color w:val="000000"/>
          <w:sz w:val="24"/>
        </w:rPr>
        <w:t>En respuest</w:t>
      </w:r>
      <w:r w:rsidR="00655E90" w:rsidRPr="00A45109">
        <w:rPr>
          <w:rFonts w:ascii="Palatino Linotype" w:hAnsi="Palatino Linotype"/>
          <w:iCs/>
          <w:color w:val="000000"/>
          <w:sz w:val="24"/>
        </w:rPr>
        <w:t xml:space="preserve">a, el </w:t>
      </w:r>
      <w:r w:rsidR="00655E90" w:rsidRPr="00A45109">
        <w:rPr>
          <w:rFonts w:ascii="Palatino Linotype" w:hAnsi="Palatino Linotype"/>
          <w:b/>
          <w:bCs/>
          <w:iCs/>
          <w:color w:val="000000"/>
          <w:sz w:val="24"/>
        </w:rPr>
        <w:t>SUJETO OBLIGADO</w:t>
      </w:r>
      <w:r w:rsidR="00655E90" w:rsidRPr="00A45109">
        <w:rPr>
          <w:rFonts w:ascii="Palatino Linotype" w:hAnsi="Palatino Linotype"/>
          <w:iCs/>
          <w:color w:val="000000"/>
          <w:sz w:val="24"/>
        </w:rPr>
        <w:t xml:space="preserve"> </w:t>
      </w:r>
      <w:r w:rsidR="00105E8D" w:rsidRPr="00A45109">
        <w:rPr>
          <w:rFonts w:ascii="Palatino Linotype" w:hAnsi="Palatino Linotype"/>
          <w:iCs/>
          <w:color w:val="000000"/>
          <w:sz w:val="24"/>
        </w:rPr>
        <w:t xml:space="preserve">remitió </w:t>
      </w:r>
      <w:r w:rsidR="005C049D" w:rsidRPr="00A45109">
        <w:rPr>
          <w:rFonts w:ascii="Palatino Linotype" w:hAnsi="Palatino Linotype"/>
          <w:iCs/>
          <w:color w:val="000000"/>
          <w:sz w:val="24"/>
        </w:rPr>
        <w:t xml:space="preserve">los recibos de nómina del Titular de la Unidad de Transparencia de la primera y segunda quincena del mes de enero de dos mil veintidós en versión pública, así como, los </w:t>
      </w:r>
      <w:r w:rsidR="005C049D" w:rsidRPr="00A45109">
        <w:rPr>
          <w:rFonts w:ascii="Palatino Linotype" w:hAnsi="Palatino Linotype"/>
          <w:sz w:val="24"/>
        </w:rPr>
        <w:t>acuerdos de clasificación por parte del Comité de Transparencia.</w:t>
      </w:r>
    </w:p>
    <w:p w14:paraId="04A76E50" w14:textId="77777777" w:rsidR="005C049D" w:rsidRPr="00A45109" w:rsidRDefault="005C049D" w:rsidP="005C049D">
      <w:pPr>
        <w:rPr>
          <w:rFonts w:ascii="Palatino Linotype" w:eastAsia="MS Mincho" w:hAnsi="Palatino Linotype" w:cs="Arial"/>
          <w:lang w:val="es-ES_tradnl" w:eastAsia="es-ES"/>
        </w:rPr>
      </w:pPr>
    </w:p>
    <w:p w14:paraId="300DEA11" w14:textId="64109F13" w:rsidR="005C049D" w:rsidRPr="00A45109" w:rsidRDefault="00E93FC1" w:rsidP="005C049D">
      <w:pPr>
        <w:pStyle w:val="Prrafodelista"/>
        <w:numPr>
          <w:ilvl w:val="0"/>
          <w:numId w:val="1"/>
        </w:numPr>
        <w:spacing w:before="240" w:after="240" w:line="360" w:lineRule="auto"/>
        <w:ind w:left="0" w:right="48" w:firstLine="0"/>
        <w:jc w:val="both"/>
        <w:rPr>
          <w:rFonts w:ascii="Palatino Linotype" w:eastAsia="MS Mincho" w:hAnsi="Palatino Linotype" w:cs="Arial"/>
          <w:sz w:val="24"/>
          <w:lang w:val="es-ES_tradnl" w:eastAsia="es-ES"/>
        </w:rPr>
      </w:pPr>
      <w:r w:rsidRPr="00A45109">
        <w:rPr>
          <w:rFonts w:ascii="Palatino Linotype" w:hAnsi="Palatino Linotype"/>
          <w:sz w:val="24"/>
        </w:rPr>
        <w:t xml:space="preserve">En consecuencia, el </w:t>
      </w:r>
      <w:r w:rsidR="00CB62F7" w:rsidRPr="00A45109">
        <w:rPr>
          <w:rFonts w:ascii="Palatino Linotype" w:hAnsi="Palatino Linotype"/>
          <w:sz w:val="24"/>
        </w:rPr>
        <w:t>P</w:t>
      </w:r>
      <w:r w:rsidRPr="00A45109">
        <w:rPr>
          <w:rFonts w:ascii="Palatino Linotype" w:hAnsi="Palatino Linotype"/>
          <w:sz w:val="24"/>
        </w:rPr>
        <w:t>articular interpuso recurso de revisión</w:t>
      </w:r>
      <w:r w:rsidR="00D5736F" w:rsidRPr="00A45109">
        <w:rPr>
          <w:rFonts w:ascii="Palatino Linotype" w:hAnsi="Palatino Linotype"/>
          <w:sz w:val="24"/>
        </w:rPr>
        <w:t xml:space="preserve"> mediante el cua</w:t>
      </w:r>
      <w:r w:rsidR="00F91816" w:rsidRPr="00A45109">
        <w:rPr>
          <w:rFonts w:ascii="Palatino Linotype" w:hAnsi="Palatino Linotype"/>
          <w:sz w:val="24"/>
        </w:rPr>
        <w:t>l</w:t>
      </w:r>
      <w:r w:rsidRPr="00A45109">
        <w:rPr>
          <w:rFonts w:ascii="Palatino Linotype" w:hAnsi="Palatino Linotype"/>
          <w:sz w:val="24"/>
        </w:rPr>
        <w:t xml:space="preserve"> argumen</w:t>
      </w:r>
      <w:r w:rsidR="00CB62F7" w:rsidRPr="00A45109">
        <w:rPr>
          <w:rFonts w:ascii="Palatino Linotype" w:hAnsi="Palatino Linotype"/>
          <w:sz w:val="24"/>
        </w:rPr>
        <w:t>t</w:t>
      </w:r>
      <w:r w:rsidR="00F91816" w:rsidRPr="00A45109">
        <w:rPr>
          <w:rFonts w:ascii="Palatino Linotype" w:hAnsi="Palatino Linotype"/>
          <w:sz w:val="24"/>
        </w:rPr>
        <w:t xml:space="preserve">ó </w:t>
      </w:r>
      <w:r w:rsidRPr="00A45109">
        <w:rPr>
          <w:rFonts w:ascii="Palatino Linotype" w:hAnsi="Palatino Linotype"/>
          <w:sz w:val="24"/>
        </w:rPr>
        <w:t>en sus motivos de inconformidad</w:t>
      </w:r>
      <w:r w:rsidR="00F91816" w:rsidRPr="00A45109">
        <w:rPr>
          <w:rFonts w:ascii="Palatino Linotype" w:hAnsi="Palatino Linotype"/>
          <w:sz w:val="24"/>
        </w:rPr>
        <w:t xml:space="preserve"> lo siguiente</w:t>
      </w:r>
      <w:r w:rsidR="00CB62F7" w:rsidRPr="00A45109">
        <w:rPr>
          <w:rFonts w:ascii="Palatino Linotype" w:hAnsi="Palatino Linotype"/>
          <w:sz w:val="24"/>
        </w:rPr>
        <w:t xml:space="preserve">: </w:t>
      </w:r>
      <w:r w:rsidR="00CB62F7" w:rsidRPr="00A45109">
        <w:rPr>
          <w:rFonts w:ascii="Palatino Linotype" w:hAnsi="Palatino Linotype"/>
          <w:b/>
          <w:bCs/>
          <w:i/>
          <w:color w:val="000000"/>
          <w:sz w:val="24"/>
        </w:rPr>
        <w:t>“</w:t>
      </w:r>
      <w:r w:rsidR="005C049D" w:rsidRPr="00A45109">
        <w:rPr>
          <w:rFonts w:ascii="Palatino Linotype" w:hAnsi="Palatino Linotype"/>
          <w:b/>
          <w:bCs/>
          <w:i/>
          <w:color w:val="000000"/>
          <w:sz w:val="24"/>
        </w:rPr>
        <w:t>La respuesta proporcionada por el sujeto obligado está repleta de deficiencias al incumplir con diversas disposiciones explícitamente señaladas por la Ley de Transparencia y Acceso a la Información Pública.</w:t>
      </w:r>
      <w:r w:rsidR="005C049D" w:rsidRPr="00A45109">
        <w:rPr>
          <w:rFonts w:ascii="Palatino Linotype" w:hAnsi="Palatino Linotype"/>
          <w:i/>
          <w:color w:val="000000"/>
          <w:sz w:val="24"/>
        </w:rPr>
        <w:t xml:space="preserv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w:t>
      </w:r>
      <w:r w:rsidR="005C049D" w:rsidRPr="00A45109">
        <w:rPr>
          <w:rFonts w:ascii="Palatino Linotype" w:hAnsi="Palatino Linotype"/>
          <w:i/>
          <w:color w:val="000000"/>
          <w:sz w:val="24"/>
        </w:rPr>
        <w:lastRenderedPageBreak/>
        <w:t xml:space="preserve">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w:t>
      </w:r>
      <w:r w:rsidR="005C049D" w:rsidRPr="00A45109">
        <w:rPr>
          <w:rFonts w:ascii="Palatino Linotype" w:hAnsi="Palatino Linotype"/>
          <w:b/>
          <w:bCs/>
          <w:i/>
          <w:color w:val="000000"/>
          <w:sz w:val="24"/>
        </w:rPr>
        <w:t>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w:t>
      </w:r>
      <w:r w:rsidR="005C049D" w:rsidRPr="00A45109">
        <w:rPr>
          <w:rFonts w:ascii="Palatino Linotype" w:hAnsi="Palatino Linotype"/>
          <w:i/>
          <w:color w:val="000000"/>
          <w:sz w:val="24"/>
        </w:rPr>
        <w:t xml:space="preserve">.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w:t>
      </w:r>
      <w:r w:rsidR="005C049D" w:rsidRPr="00A45109">
        <w:rPr>
          <w:rFonts w:ascii="Palatino Linotype" w:hAnsi="Palatino Linotype"/>
          <w:i/>
          <w:color w:val="000000"/>
          <w:sz w:val="24"/>
        </w:rPr>
        <w:lastRenderedPageBreak/>
        <w:t>tienen para promover recurso de revisión, de acuerdo a lo señalado por el artículo 177 de la ley en mención.” (Sic</w:t>
      </w:r>
      <w:r w:rsidR="00A567BA" w:rsidRPr="00A45109">
        <w:rPr>
          <w:rFonts w:ascii="Palatino Linotype" w:hAnsi="Palatino Linotype"/>
          <w:i/>
          <w:color w:val="000000"/>
          <w:sz w:val="24"/>
        </w:rPr>
        <w:t>)</w:t>
      </w:r>
    </w:p>
    <w:p w14:paraId="6CB378E3" w14:textId="77777777" w:rsidR="00A567BA" w:rsidRPr="00A45109" w:rsidRDefault="00A567BA" w:rsidP="00A567BA">
      <w:pPr>
        <w:pStyle w:val="Prrafodelista"/>
        <w:spacing w:before="240" w:after="240" w:line="360" w:lineRule="auto"/>
        <w:ind w:left="0" w:right="48"/>
        <w:jc w:val="both"/>
        <w:rPr>
          <w:rFonts w:ascii="Palatino Linotype" w:eastAsia="MS Mincho" w:hAnsi="Palatino Linotype" w:cs="Arial"/>
          <w:sz w:val="24"/>
          <w:lang w:val="es-ES_tradnl" w:eastAsia="es-ES"/>
        </w:rPr>
      </w:pPr>
    </w:p>
    <w:p w14:paraId="708414F1" w14:textId="0450DD55" w:rsidR="009C09D4" w:rsidRPr="00A45109" w:rsidRDefault="00E93FC1" w:rsidP="00730D0C">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A45109">
        <w:rPr>
          <w:rFonts w:ascii="Palatino Linotype" w:eastAsia="MS Gothic" w:hAnsi="Palatino Linotype"/>
          <w:sz w:val="24"/>
        </w:rPr>
        <w:t xml:space="preserve">En consecuencia, la Litis a resolver en este recurso, se circunscribe a determinar </w:t>
      </w:r>
      <w:r w:rsidR="009678C8" w:rsidRPr="00A45109">
        <w:rPr>
          <w:rFonts w:ascii="Palatino Linotype" w:eastAsia="MS Gothic" w:hAnsi="Palatino Linotype"/>
          <w:sz w:val="24"/>
        </w:rPr>
        <w:t xml:space="preserve">si la respuesta colma con lo solicitado o </w:t>
      </w:r>
      <w:r w:rsidRPr="00A45109">
        <w:rPr>
          <w:rFonts w:ascii="Palatino Linotype" w:eastAsia="MS Gothic" w:hAnsi="Palatino Linotype"/>
          <w:sz w:val="24"/>
        </w:rPr>
        <w:t xml:space="preserve">si se actualizan las causales de procedencia previstas </w:t>
      </w:r>
      <w:r w:rsidRPr="00A45109">
        <w:rPr>
          <w:rFonts w:ascii="Palatino Linotype" w:hAnsi="Palatino Linotype"/>
          <w:sz w:val="24"/>
        </w:rPr>
        <w:t>e</w:t>
      </w:r>
      <w:r w:rsidR="009678C8" w:rsidRPr="00A45109">
        <w:rPr>
          <w:rFonts w:ascii="Palatino Linotype" w:hAnsi="Palatino Linotype"/>
          <w:sz w:val="24"/>
        </w:rPr>
        <w:t>n</w:t>
      </w:r>
      <w:r w:rsidR="009C09D4" w:rsidRPr="00A45109">
        <w:rPr>
          <w:rFonts w:ascii="Palatino Linotype" w:hAnsi="Palatino Linotype"/>
          <w:sz w:val="24"/>
        </w:rPr>
        <w:t xml:space="preserve"> el artículo 179, fracción I</w:t>
      </w:r>
      <w:r w:rsidR="00A567BA" w:rsidRPr="00A45109">
        <w:rPr>
          <w:rFonts w:ascii="Palatino Linotype" w:hAnsi="Palatino Linotype"/>
          <w:sz w:val="24"/>
        </w:rPr>
        <w:t xml:space="preserve">, II y V </w:t>
      </w:r>
      <w:r w:rsidRPr="00A45109">
        <w:rPr>
          <w:rFonts w:ascii="Palatino Linotype" w:hAnsi="Palatino Linotype"/>
          <w:sz w:val="24"/>
        </w:rPr>
        <w:t xml:space="preserve">de la Ley de Transparencia y Acceso a la Información Pública del Estado de México y Municipios; </w:t>
      </w:r>
      <w:r w:rsidR="009678C8" w:rsidRPr="00A45109">
        <w:rPr>
          <w:rFonts w:ascii="Palatino Linotype" w:hAnsi="Palatino Linotype"/>
          <w:sz w:val="24"/>
        </w:rPr>
        <w:t>que establece la negati</w:t>
      </w:r>
      <w:r w:rsidR="009C09D4" w:rsidRPr="00A45109">
        <w:rPr>
          <w:rFonts w:ascii="Palatino Linotype" w:hAnsi="Palatino Linotype"/>
          <w:sz w:val="24"/>
        </w:rPr>
        <w:t>va de la información</w:t>
      </w:r>
      <w:r w:rsidR="00DC73DA" w:rsidRPr="00A45109">
        <w:rPr>
          <w:rFonts w:ascii="Palatino Linotype" w:hAnsi="Palatino Linotype"/>
          <w:sz w:val="24"/>
        </w:rPr>
        <w:t xml:space="preserve"> solicitada</w:t>
      </w:r>
      <w:r w:rsidR="00A567BA" w:rsidRPr="00A45109">
        <w:rPr>
          <w:rFonts w:ascii="Palatino Linotype" w:hAnsi="Palatino Linotype"/>
          <w:sz w:val="24"/>
        </w:rPr>
        <w:t xml:space="preserve">, la </w:t>
      </w:r>
      <w:proofErr w:type="spellStart"/>
      <w:r w:rsidR="00A567BA" w:rsidRPr="00A45109">
        <w:rPr>
          <w:rFonts w:ascii="Palatino Linotype" w:hAnsi="Palatino Linotype"/>
          <w:sz w:val="24"/>
        </w:rPr>
        <w:t>clasificaión</w:t>
      </w:r>
      <w:proofErr w:type="spellEnd"/>
      <w:r w:rsidR="00A567BA" w:rsidRPr="00A45109">
        <w:rPr>
          <w:rFonts w:ascii="Palatino Linotype" w:hAnsi="Palatino Linotype"/>
          <w:sz w:val="24"/>
        </w:rPr>
        <w:t xml:space="preserve"> de la información</w:t>
      </w:r>
      <w:r w:rsidR="009C09D4" w:rsidRPr="00A45109">
        <w:rPr>
          <w:rFonts w:ascii="Palatino Linotype" w:hAnsi="Palatino Linotype"/>
          <w:sz w:val="24"/>
        </w:rPr>
        <w:t xml:space="preserve"> y </w:t>
      </w:r>
      <w:r w:rsidR="00DC73DA" w:rsidRPr="00A45109">
        <w:rPr>
          <w:rFonts w:ascii="Palatino Linotype" w:hAnsi="Palatino Linotype"/>
          <w:sz w:val="24"/>
        </w:rPr>
        <w:t xml:space="preserve">la </w:t>
      </w:r>
      <w:r w:rsidR="009C09D4" w:rsidRPr="00A45109">
        <w:rPr>
          <w:rFonts w:ascii="Palatino Linotype" w:eastAsiaTheme="minorHAnsi" w:hAnsi="Palatino Linotype" w:cs="Arial"/>
          <w:sz w:val="24"/>
          <w:lang w:eastAsia="en-US"/>
        </w:rPr>
        <w:t>entrega</w:t>
      </w:r>
      <w:r w:rsidR="009C09D4" w:rsidRPr="00A45109">
        <w:rPr>
          <w:rFonts w:ascii="Palatino Linotype" w:hAnsi="Palatino Linotype" w:cs="Arial"/>
          <w:sz w:val="24"/>
        </w:rPr>
        <w:t xml:space="preserve"> </w:t>
      </w:r>
      <w:r w:rsidR="00DC73DA" w:rsidRPr="00A45109">
        <w:rPr>
          <w:rFonts w:ascii="Palatino Linotype" w:hAnsi="Palatino Linotype" w:cs="Arial"/>
          <w:sz w:val="24"/>
        </w:rPr>
        <w:t>de información incompleta</w:t>
      </w:r>
      <w:r w:rsidR="009678C8" w:rsidRPr="00A45109">
        <w:rPr>
          <w:rFonts w:ascii="Palatino Linotype" w:hAnsi="Palatino Linotype"/>
          <w:sz w:val="24"/>
        </w:rPr>
        <w:t>.</w:t>
      </w:r>
    </w:p>
    <w:p w14:paraId="77E50BAE" w14:textId="77777777" w:rsidR="00CB62F7" w:rsidRPr="00A45109" w:rsidRDefault="00CB62F7" w:rsidP="00CB62F7">
      <w:pPr>
        <w:pStyle w:val="Prrafodelista"/>
        <w:spacing w:before="240" w:after="240" w:line="360" w:lineRule="auto"/>
        <w:ind w:left="0" w:right="48"/>
        <w:jc w:val="both"/>
        <w:rPr>
          <w:rFonts w:ascii="Palatino Linotype" w:eastAsia="MS Gothic" w:hAnsi="Palatino Linotype"/>
          <w:sz w:val="24"/>
        </w:rPr>
      </w:pPr>
    </w:p>
    <w:p w14:paraId="162444D5" w14:textId="77777777" w:rsidR="00E93FC1" w:rsidRPr="00A45109" w:rsidRDefault="00E93FC1" w:rsidP="009C09D4">
      <w:pPr>
        <w:pStyle w:val="Ttulo1"/>
        <w:spacing w:before="0" w:after="240" w:line="360" w:lineRule="auto"/>
        <w:rPr>
          <w:rFonts w:ascii="Palatino Linotype" w:eastAsia="MS Gothic" w:hAnsi="Palatino Linotype"/>
          <w:b/>
          <w:color w:val="auto"/>
          <w:sz w:val="24"/>
          <w:szCs w:val="24"/>
          <w:lang w:val="es-ES_tradnl"/>
        </w:rPr>
      </w:pPr>
      <w:bookmarkStart w:id="18" w:name="_Toc65713733"/>
      <w:bookmarkStart w:id="19" w:name="_Toc94119615"/>
      <w:r w:rsidRPr="00A45109">
        <w:rPr>
          <w:rFonts w:ascii="Palatino Linotype" w:eastAsia="MS Gothic" w:hAnsi="Palatino Linotype"/>
          <w:b/>
          <w:color w:val="auto"/>
          <w:sz w:val="24"/>
          <w:szCs w:val="24"/>
          <w:lang w:val="es-ES_tradnl"/>
        </w:rPr>
        <w:t>CUARTO. Del estudio y resolución del recurso de revisión.</w:t>
      </w:r>
      <w:bookmarkEnd w:id="18"/>
      <w:bookmarkEnd w:id="19"/>
    </w:p>
    <w:p w14:paraId="08716CC9" w14:textId="77777777" w:rsidR="00E93FC1" w:rsidRPr="00A45109" w:rsidRDefault="00E93FC1" w:rsidP="009C09D4">
      <w:pPr>
        <w:pStyle w:val="Ttulo1"/>
        <w:spacing w:before="0" w:after="240" w:line="360" w:lineRule="auto"/>
        <w:rPr>
          <w:rFonts w:ascii="Palatino Linotype" w:eastAsia="MS Gothic" w:hAnsi="Palatino Linotype"/>
          <w:b/>
          <w:color w:val="auto"/>
          <w:sz w:val="24"/>
          <w:lang w:val="es-ES_tradnl" w:eastAsia="es-ES"/>
        </w:rPr>
      </w:pPr>
      <w:bookmarkStart w:id="20" w:name="_Toc498528948"/>
      <w:bookmarkStart w:id="21" w:name="_Toc71234379"/>
      <w:bookmarkStart w:id="22" w:name="_Toc71239557"/>
      <w:bookmarkStart w:id="23" w:name="_Toc80812776"/>
      <w:bookmarkStart w:id="24" w:name="_Toc83301639"/>
      <w:bookmarkStart w:id="25" w:name="_Toc94119616"/>
      <w:r w:rsidRPr="00A45109">
        <w:rPr>
          <w:rFonts w:ascii="Palatino Linotype" w:eastAsia="MS Gothic" w:hAnsi="Palatino Linotype"/>
          <w:b/>
          <w:color w:val="auto"/>
          <w:sz w:val="24"/>
          <w:lang w:val="es-ES_tradnl" w:eastAsia="es-ES"/>
        </w:rPr>
        <w:t>I. De</w:t>
      </w:r>
      <w:bookmarkEnd w:id="20"/>
      <w:r w:rsidRPr="00A45109">
        <w:rPr>
          <w:rFonts w:ascii="Palatino Linotype" w:eastAsia="MS Gothic" w:hAnsi="Palatino Linotype"/>
          <w:b/>
          <w:color w:val="auto"/>
          <w:sz w:val="24"/>
          <w:lang w:val="es-ES_tradnl" w:eastAsia="es-ES"/>
        </w:rPr>
        <w:t>l derecho de acceso a la información.</w:t>
      </w:r>
      <w:bookmarkEnd w:id="21"/>
      <w:bookmarkEnd w:id="22"/>
      <w:bookmarkEnd w:id="23"/>
      <w:bookmarkEnd w:id="24"/>
      <w:bookmarkEnd w:id="25"/>
    </w:p>
    <w:p w14:paraId="0267007D" w14:textId="77777777" w:rsidR="00E93FC1" w:rsidRPr="00A45109" w:rsidRDefault="00E93FC1" w:rsidP="009C09D4">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A45109">
        <w:rPr>
          <w:rFonts w:ascii="Palatino Linotype" w:eastAsiaTheme="minorEastAsia" w:hAnsi="Palatino Linotype"/>
          <w:sz w:val="24"/>
          <w:lang w:val="es-ES_tradnl" w:eastAsia="es-ES"/>
        </w:rPr>
        <w:t>E</w:t>
      </w:r>
      <w:r w:rsidRPr="00A45109">
        <w:rPr>
          <w:rFonts w:ascii="Palatino Linotype" w:hAnsi="Palatino Linotype" w:cs="Arial"/>
          <w:color w:val="000000"/>
          <w:sz w:val="24"/>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A45109">
        <w:rPr>
          <w:rFonts w:ascii="Palatino Linotype" w:hAnsi="Palatino Linotype" w:cs="Arial"/>
          <w:color w:val="000000"/>
          <w:sz w:val="24"/>
          <w:lang w:val="es-ES_tradnl" w:eastAsia="es-ES"/>
        </w:rPr>
        <w:t xml:space="preserve">. </w:t>
      </w:r>
    </w:p>
    <w:p w14:paraId="448A67FE" w14:textId="77777777" w:rsidR="00E93FC1" w:rsidRPr="00A45109"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A45109">
        <w:rPr>
          <w:rFonts w:ascii="Palatino Linotype" w:hAnsi="Palatino Linotype"/>
          <w:lang w:val="es-ES_tradnl" w:eastAsia="es-ES"/>
        </w:rPr>
        <w:t xml:space="preserve">Definiendo el Derecho de Acceso a la Información Pública como: </w:t>
      </w:r>
      <w:r w:rsidRPr="00A45109">
        <w:rPr>
          <w:rFonts w:ascii="Palatino Linotype" w:eastAsiaTheme="minorEastAsia" w:hAnsi="Palatino Linotype"/>
          <w:i/>
          <w:color w:val="000000"/>
          <w:lang w:val="es-ES_tradnl" w:eastAsia="es-ES"/>
        </w:rPr>
        <w:t>La igualdad de oportunidades para recibir, buscar e impartir información</w:t>
      </w:r>
      <w:r w:rsidRPr="00A45109">
        <w:rPr>
          <w:rFonts w:ascii="Palatino Linotype" w:eastAsiaTheme="minorEastAsia" w:hAnsi="Palatino Linotype"/>
          <w:i/>
          <w:vertAlign w:val="superscript"/>
          <w:lang w:val="es-ES_tradnl" w:eastAsia="es-ES"/>
        </w:rPr>
        <w:footnoteReference w:id="2"/>
      </w:r>
      <w:r w:rsidRPr="00A45109">
        <w:rPr>
          <w:rFonts w:ascii="Palatino Linotype" w:eastAsiaTheme="minorEastAsia" w:hAnsi="Palatino Linotype"/>
          <w:i/>
          <w:color w:val="000000"/>
          <w:lang w:val="es-ES_tradnl" w:eastAsia="es-ES"/>
        </w:rPr>
        <w:t xml:space="preserve">en posesión de cualquier autoridad, </w:t>
      </w:r>
      <w:r w:rsidRPr="00A45109">
        <w:rPr>
          <w:rFonts w:ascii="Palatino Linotype" w:eastAsiaTheme="minorEastAsia" w:hAnsi="Palatino Linotype"/>
          <w:i/>
          <w:color w:val="000000"/>
          <w:lang w:val="es-ES_tradnl" w:eastAsia="es-ES"/>
        </w:rPr>
        <w:lastRenderedPageBreak/>
        <w:t>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45109">
        <w:rPr>
          <w:rFonts w:ascii="Palatino Linotype" w:eastAsiaTheme="minorEastAsia" w:hAnsi="Palatino Linotype"/>
          <w:i/>
          <w:vertAlign w:val="superscript"/>
          <w:lang w:val="es-ES_tradnl" w:eastAsia="es-ES"/>
        </w:rPr>
        <w:footnoteReference w:id="3"/>
      </w:r>
      <w:r w:rsidRPr="00A45109">
        <w:rPr>
          <w:rFonts w:ascii="Palatino Linotype" w:eastAsiaTheme="minorEastAsia" w:hAnsi="Palatino Linotype"/>
          <w:color w:val="000000"/>
          <w:lang w:val="es-ES_tradnl" w:eastAsia="es-ES"/>
        </w:rPr>
        <w:t>que se constituye como una herramienta fundamental para ejercer</w:t>
      </w:r>
      <w:r w:rsidRPr="00A45109">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A45109">
        <w:rPr>
          <w:rFonts w:ascii="Palatino Linotype" w:eastAsiaTheme="minorEastAsia" w:hAnsi="Palatino Linotype"/>
          <w:i/>
          <w:vertAlign w:val="superscript"/>
          <w:lang w:val="es-ES_tradnl" w:eastAsia="es-ES"/>
        </w:rPr>
        <w:footnoteReference w:id="4"/>
      </w:r>
      <w:r w:rsidRPr="00A45109">
        <w:rPr>
          <w:rFonts w:ascii="Palatino Linotype" w:eastAsiaTheme="minorEastAsia" w:hAnsi="Palatino Linotype"/>
          <w:color w:val="000000"/>
          <w:lang w:val="es-ES_tradnl" w:eastAsia="es-ES"/>
        </w:rPr>
        <w:t>fomentando</w:t>
      </w:r>
      <w:r w:rsidRPr="00A45109">
        <w:rPr>
          <w:rFonts w:ascii="Palatino Linotype" w:eastAsiaTheme="minorEastAsia" w:hAnsi="Palatino Linotype"/>
          <w:i/>
          <w:color w:val="000000"/>
          <w:lang w:val="es-ES_tradnl" w:eastAsia="es-ES"/>
        </w:rPr>
        <w:t xml:space="preserve"> la transparencia de las actividades estatales y </w:t>
      </w:r>
      <w:r w:rsidRPr="00A45109">
        <w:rPr>
          <w:rFonts w:ascii="Palatino Linotype" w:eastAsiaTheme="minorEastAsia" w:hAnsi="Palatino Linotype"/>
          <w:color w:val="000000"/>
          <w:lang w:val="es-ES_tradnl" w:eastAsia="es-ES"/>
        </w:rPr>
        <w:t>promoviendo</w:t>
      </w:r>
      <w:r w:rsidRPr="00A45109">
        <w:rPr>
          <w:rFonts w:ascii="Palatino Linotype" w:eastAsiaTheme="minorEastAsia" w:hAnsi="Palatino Linotype"/>
          <w:i/>
          <w:color w:val="000000"/>
          <w:lang w:val="es-ES_tradnl" w:eastAsia="es-ES"/>
        </w:rPr>
        <w:t xml:space="preserve"> la responsabilidad de los funcionarios sobre su gestión pública,</w:t>
      </w:r>
      <w:r w:rsidRPr="00A45109">
        <w:rPr>
          <w:rFonts w:ascii="Palatino Linotype" w:eastAsiaTheme="minorEastAsia" w:hAnsi="Palatino Linotype"/>
          <w:i/>
          <w:vertAlign w:val="superscript"/>
          <w:lang w:val="es-ES_tradnl" w:eastAsia="es-ES"/>
        </w:rPr>
        <w:footnoteReference w:id="5"/>
      </w:r>
      <w:r w:rsidRPr="00A45109">
        <w:rPr>
          <w:rFonts w:ascii="Palatino Linotype" w:eastAsiaTheme="minorEastAsia" w:hAnsi="Palatino Linotype"/>
          <w:color w:val="000000"/>
          <w:lang w:val="es-ES_tradnl" w:eastAsia="es-ES"/>
        </w:rPr>
        <w:t>que permite</w:t>
      </w:r>
      <w:r w:rsidRPr="00A45109">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0CC4580A" w14:textId="77777777" w:rsidR="00E93FC1" w:rsidRPr="00A45109"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63723D2A" w14:textId="7C6F090B" w:rsidR="00E93FC1" w:rsidRPr="00A45109"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A45109">
        <w:rPr>
          <w:rFonts w:ascii="Palatino Linotype" w:hAnsi="Palatino Linotype"/>
          <w:lang w:val="es-ES_tradnl" w:eastAsia="es-ES"/>
        </w:rPr>
        <w:t xml:space="preserve">En México, además de los derechos, están reconocidas las garantías para su protección, en ese sentido el párrafo tercero de artículo primero de la Constitución Política de los Estados Unidos </w:t>
      </w:r>
      <w:r w:rsidR="000C4EE6" w:rsidRPr="00A45109">
        <w:rPr>
          <w:rFonts w:ascii="Palatino Linotype" w:hAnsi="Palatino Linotype"/>
          <w:lang w:val="es-ES_tradnl" w:eastAsia="es-ES"/>
        </w:rPr>
        <w:t>Mexicanos</w:t>
      </w:r>
      <w:r w:rsidRPr="00A45109">
        <w:rPr>
          <w:rFonts w:ascii="Palatino Linotype" w:hAnsi="Palatino Linotype"/>
          <w:lang w:val="es-ES_tradnl" w:eastAsia="es-ES"/>
        </w:rPr>
        <w:t xml:space="preserve"> dispone lo siguiente:</w:t>
      </w:r>
    </w:p>
    <w:p w14:paraId="30A163AD" w14:textId="77777777" w:rsidR="00E93FC1" w:rsidRPr="00A45109" w:rsidRDefault="00E93FC1" w:rsidP="00A87430">
      <w:pPr>
        <w:spacing w:before="240" w:after="240"/>
        <w:ind w:right="49"/>
        <w:contextualSpacing/>
        <w:jc w:val="both"/>
        <w:rPr>
          <w:rFonts w:ascii="Palatino Linotype" w:hAnsi="Palatino Linotype"/>
          <w:lang w:val="es-ES_tradnl" w:eastAsia="es-ES"/>
        </w:rPr>
      </w:pPr>
    </w:p>
    <w:p w14:paraId="3A79C182" w14:textId="77777777" w:rsidR="00E93FC1" w:rsidRPr="00A45109" w:rsidRDefault="00E93FC1" w:rsidP="00A87430">
      <w:pPr>
        <w:spacing w:before="240" w:after="240"/>
        <w:ind w:left="567" w:right="567"/>
        <w:contextualSpacing/>
        <w:jc w:val="both"/>
        <w:rPr>
          <w:rFonts w:ascii="Palatino Linotype" w:hAnsi="Palatino Linotype"/>
          <w:i/>
          <w:sz w:val="22"/>
          <w:lang w:val="es-ES_tradnl" w:eastAsia="es-ES"/>
        </w:rPr>
      </w:pPr>
      <w:r w:rsidRPr="00A45109">
        <w:rPr>
          <w:rFonts w:ascii="Palatino Linotype" w:hAnsi="Palatino Linotype"/>
          <w:i/>
          <w:sz w:val="22"/>
          <w:lang w:val="es-ES_tradnl" w:eastAsia="es-ES"/>
        </w:rPr>
        <w:t>“</w:t>
      </w:r>
      <w:r w:rsidRPr="00A45109">
        <w:rPr>
          <w:rFonts w:ascii="Palatino Linotype" w:hAnsi="Palatino Linotype"/>
          <w:b/>
          <w:i/>
          <w:sz w:val="22"/>
          <w:lang w:val="es-ES_tradnl" w:eastAsia="es-ES"/>
        </w:rPr>
        <w:t>Artículo 1.-</w:t>
      </w:r>
      <w:r w:rsidRPr="00A45109">
        <w:rPr>
          <w:rFonts w:ascii="Palatino Linotype" w:hAnsi="Palatino Linotype"/>
          <w:i/>
          <w:sz w:val="22"/>
          <w:lang w:val="es-ES_tradnl" w:eastAsia="es-ES"/>
        </w:rPr>
        <w:t xml:space="preserve"> </w:t>
      </w:r>
    </w:p>
    <w:p w14:paraId="6C017403" w14:textId="77777777" w:rsidR="00E93FC1" w:rsidRPr="00A45109" w:rsidRDefault="00E93FC1" w:rsidP="00A87430">
      <w:pPr>
        <w:spacing w:before="240" w:after="240"/>
        <w:ind w:left="567" w:right="567"/>
        <w:contextualSpacing/>
        <w:jc w:val="both"/>
        <w:rPr>
          <w:rFonts w:ascii="Palatino Linotype" w:hAnsi="Palatino Linotype"/>
          <w:i/>
          <w:sz w:val="22"/>
          <w:lang w:val="es-ES_tradnl" w:eastAsia="es-ES"/>
        </w:rPr>
      </w:pPr>
      <w:r w:rsidRPr="00A45109">
        <w:rPr>
          <w:rFonts w:ascii="Palatino Linotype" w:hAnsi="Palatino Linotype"/>
          <w:i/>
          <w:sz w:val="22"/>
          <w:lang w:val="es-ES_tradnl" w:eastAsia="es-ES"/>
        </w:rPr>
        <w:t>(…)</w:t>
      </w:r>
    </w:p>
    <w:p w14:paraId="0ECC847D" w14:textId="77777777" w:rsidR="00E93FC1" w:rsidRPr="00A45109" w:rsidRDefault="00E93FC1" w:rsidP="00A87430">
      <w:pPr>
        <w:spacing w:before="240" w:after="240"/>
        <w:ind w:left="567" w:right="567"/>
        <w:contextualSpacing/>
        <w:jc w:val="both"/>
        <w:rPr>
          <w:rFonts w:ascii="Palatino Linotype" w:hAnsi="Palatino Linotype"/>
          <w:i/>
          <w:sz w:val="22"/>
        </w:rPr>
      </w:pPr>
      <w:r w:rsidRPr="00A45109">
        <w:rPr>
          <w:rFonts w:ascii="Palatino Linotype" w:hAnsi="Palatino Linotype"/>
          <w:i/>
          <w:sz w:val="22"/>
          <w:lang w:val="es-ES_tradnl" w:eastAsia="es-ES"/>
        </w:rPr>
        <w:t>Todas las</w:t>
      </w:r>
      <w:r w:rsidRPr="00A45109">
        <w:rPr>
          <w:rFonts w:ascii="Palatino Linotype" w:hAnsi="Palatino Linotype"/>
          <w:sz w:val="22"/>
          <w:lang w:val="es-ES_tradnl" w:eastAsia="es-ES"/>
        </w:rPr>
        <w:t xml:space="preserve"> </w:t>
      </w:r>
      <w:r w:rsidRPr="00A45109">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3486D9C" w14:textId="34ADE26C" w:rsidR="00A567BA" w:rsidRPr="00A45109" w:rsidRDefault="00E93FC1" w:rsidP="006255C9">
      <w:pPr>
        <w:spacing w:before="240" w:after="240"/>
        <w:ind w:left="567" w:right="567"/>
        <w:contextualSpacing/>
        <w:jc w:val="both"/>
        <w:rPr>
          <w:rFonts w:ascii="Palatino Linotype" w:hAnsi="Palatino Linotype"/>
          <w:sz w:val="22"/>
          <w:lang w:val="es-ES_tradnl" w:eastAsia="es-ES"/>
        </w:rPr>
      </w:pPr>
      <w:r w:rsidRPr="00A45109">
        <w:rPr>
          <w:rFonts w:ascii="Palatino Linotype" w:hAnsi="Palatino Linotype"/>
          <w:i/>
          <w:sz w:val="22"/>
        </w:rPr>
        <w:t>(…)</w:t>
      </w:r>
      <w:r w:rsidRPr="00A45109">
        <w:rPr>
          <w:rFonts w:ascii="Palatino Linotype" w:hAnsi="Palatino Linotype"/>
          <w:sz w:val="22"/>
          <w:lang w:val="es-ES_tradnl" w:eastAsia="es-ES"/>
        </w:rPr>
        <w:t>”.</w:t>
      </w:r>
    </w:p>
    <w:p w14:paraId="715D252B" w14:textId="0DD40900" w:rsidR="00E93FC1" w:rsidRPr="00A45109" w:rsidRDefault="00E93FC1" w:rsidP="006255C9">
      <w:pPr>
        <w:spacing w:before="240" w:after="240"/>
        <w:ind w:left="567" w:right="567"/>
        <w:contextualSpacing/>
        <w:jc w:val="both"/>
        <w:rPr>
          <w:rFonts w:ascii="Palatino Linotype" w:hAnsi="Palatino Linotype"/>
          <w:b/>
          <w:sz w:val="22"/>
          <w:lang w:val="es-ES_tradnl" w:eastAsia="es-ES"/>
        </w:rPr>
      </w:pPr>
      <w:r w:rsidRPr="00A45109">
        <w:rPr>
          <w:rFonts w:ascii="Palatino Linotype" w:hAnsi="Palatino Linotype"/>
          <w:b/>
          <w:i/>
          <w:sz w:val="22"/>
        </w:rPr>
        <w:t>(Énfasis Añadido)</w:t>
      </w:r>
    </w:p>
    <w:p w14:paraId="1D67D650" w14:textId="70C59BD1" w:rsidR="00E93FC1" w:rsidRPr="00A45109"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A45109">
        <w:rPr>
          <w:rFonts w:ascii="Palatino Linotype" w:hAnsi="Palatino Linotype"/>
          <w:lang w:val="es-ES_tradnl" w:eastAsia="es-ES"/>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w:t>
      </w:r>
      <w:r w:rsidR="006B79D4" w:rsidRPr="00A45109">
        <w:rPr>
          <w:rFonts w:ascii="Palatino Linotype" w:hAnsi="Palatino Linotype"/>
          <w:lang w:val="es-ES_tradnl" w:eastAsia="es-ES"/>
        </w:rPr>
        <w:t>l</w:t>
      </w:r>
      <w:r w:rsidRPr="00A45109">
        <w:rPr>
          <w:rFonts w:ascii="Palatino Linotype" w:hAnsi="Palatino Linotype"/>
          <w:lang w:val="es-ES_tradnl" w:eastAsia="es-ES"/>
        </w:rPr>
        <w:t xml:space="preserve"> mismo artículo.</w:t>
      </w:r>
    </w:p>
    <w:p w14:paraId="33957FEC" w14:textId="77777777" w:rsidR="00E93FC1" w:rsidRPr="00A45109"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095957CE" w14:textId="77777777" w:rsidR="00E93FC1" w:rsidRPr="00A45109"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A45109">
        <w:rPr>
          <w:rFonts w:ascii="Palatino Linotype" w:eastAsiaTheme="minorEastAsia" w:hAnsi="Palatino Linotype"/>
          <w:lang w:val="es-ES_tradnl" w:eastAsia="es-ES"/>
        </w:rPr>
        <w:t xml:space="preserve">Así, conforme a la Constitución Política de las Estado Unidos Mexicanos </w:t>
      </w:r>
      <w:r w:rsidRPr="00A45109">
        <w:rPr>
          <w:rFonts w:ascii="Palatino Linotype" w:eastAsia="Calibri" w:hAnsi="Palatino Linotype"/>
          <w:lang w:val="es-ES_tradnl" w:eastAsia="es-ES"/>
        </w:rPr>
        <w:t>y la Constitución Política del Estado Libre y Soberano de México respectivamente</w:t>
      </w:r>
      <w:r w:rsidRPr="00A45109">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438A2FDC" w14:textId="77777777" w:rsidR="00E93FC1" w:rsidRPr="00A45109"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275AE357" w14:textId="77777777" w:rsidR="00E93FC1" w:rsidRPr="00A45109" w:rsidRDefault="00E93FC1" w:rsidP="00135ABF">
      <w:pPr>
        <w:spacing w:before="240" w:after="240"/>
        <w:ind w:left="567" w:right="567"/>
        <w:jc w:val="both"/>
        <w:rPr>
          <w:rFonts w:ascii="Palatino Linotype" w:eastAsiaTheme="minorEastAsia" w:hAnsi="Palatino Linotype" w:cs="Arial"/>
          <w:b/>
          <w:bCs/>
          <w:i/>
          <w:sz w:val="22"/>
          <w:lang w:val="es-ES_tradnl" w:eastAsia="es-ES"/>
        </w:rPr>
      </w:pPr>
      <w:r w:rsidRPr="00A45109">
        <w:rPr>
          <w:rFonts w:ascii="Palatino Linotype" w:eastAsiaTheme="minorEastAsia" w:hAnsi="Palatino Linotype" w:cs="Arial"/>
          <w:b/>
          <w:bCs/>
          <w:i/>
          <w:sz w:val="22"/>
          <w:lang w:val="es-ES_tradnl" w:eastAsia="es-ES"/>
        </w:rPr>
        <w:t>Constitución Política de los Estados Unidos Mexicanos</w:t>
      </w:r>
    </w:p>
    <w:p w14:paraId="64D040F8" w14:textId="77777777" w:rsidR="00E93FC1" w:rsidRPr="00A45109" w:rsidRDefault="00E93FC1" w:rsidP="00135ABF">
      <w:pPr>
        <w:spacing w:before="240" w:after="240"/>
        <w:ind w:left="567" w:right="567"/>
        <w:jc w:val="both"/>
        <w:rPr>
          <w:rFonts w:ascii="Palatino Linotype" w:eastAsiaTheme="minorEastAsia" w:hAnsi="Palatino Linotype" w:cs="Arial"/>
          <w:b/>
          <w:bCs/>
          <w:i/>
          <w:sz w:val="22"/>
          <w:lang w:val="es-ES_tradnl" w:eastAsia="es-ES"/>
        </w:rPr>
      </w:pPr>
      <w:r w:rsidRPr="00A45109">
        <w:rPr>
          <w:rFonts w:ascii="Palatino Linotype" w:eastAsiaTheme="minorEastAsia" w:hAnsi="Palatino Linotype" w:cs="Arial"/>
          <w:b/>
          <w:bCs/>
          <w:i/>
          <w:sz w:val="22"/>
          <w:lang w:val="es-ES_tradnl" w:eastAsia="es-ES"/>
        </w:rPr>
        <w:t>“Artículo 6.</w:t>
      </w:r>
      <w:r w:rsidRPr="00A45109">
        <w:rPr>
          <w:rFonts w:ascii="Palatino Linotype" w:eastAsiaTheme="minorEastAsia" w:hAnsi="Palatino Linotype" w:cs="Arial"/>
          <w:bCs/>
          <w:i/>
          <w:sz w:val="22"/>
          <w:lang w:val="es-ES_tradnl" w:eastAsia="es-ES"/>
        </w:rPr>
        <w:t xml:space="preserve"> …</w:t>
      </w:r>
    </w:p>
    <w:p w14:paraId="2459450F" w14:textId="77777777" w:rsidR="00E93FC1" w:rsidRPr="00A45109" w:rsidRDefault="00E93FC1" w:rsidP="00135ABF">
      <w:pPr>
        <w:spacing w:before="240" w:after="240"/>
        <w:ind w:left="567" w:right="567"/>
        <w:jc w:val="both"/>
        <w:rPr>
          <w:rFonts w:ascii="Palatino Linotype" w:eastAsiaTheme="minorEastAsia" w:hAnsi="Palatino Linotype" w:cs="Arial"/>
          <w:bCs/>
          <w:i/>
          <w:sz w:val="22"/>
          <w:lang w:val="es-ES_tradnl" w:eastAsia="es-ES"/>
        </w:rPr>
      </w:pPr>
      <w:r w:rsidRPr="00A45109">
        <w:rPr>
          <w:rFonts w:ascii="Palatino Linotype" w:eastAsiaTheme="minorEastAsia" w:hAnsi="Palatino Linotype" w:cs="Arial"/>
          <w:bCs/>
          <w:i/>
          <w:sz w:val="22"/>
          <w:lang w:val="es-ES_tradnl" w:eastAsia="es-ES"/>
        </w:rPr>
        <w:t>…</w:t>
      </w:r>
    </w:p>
    <w:p w14:paraId="0FBB178F" w14:textId="77777777" w:rsidR="00E93FC1" w:rsidRPr="00A45109" w:rsidRDefault="00E93FC1" w:rsidP="00135ABF">
      <w:pPr>
        <w:spacing w:before="240" w:after="240"/>
        <w:ind w:left="567" w:right="567"/>
        <w:jc w:val="both"/>
        <w:rPr>
          <w:rFonts w:ascii="Palatino Linotype" w:eastAsiaTheme="minorEastAsia" w:hAnsi="Palatino Linotype" w:cs="Arial"/>
          <w:bCs/>
          <w:i/>
          <w:sz w:val="22"/>
          <w:lang w:val="es-ES_tradnl" w:eastAsia="es-ES"/>
        </w:rPr>
      </w:pPr>
      <w:r w:rsidRPr="00A45109">
        <w:rPr>
          <w:rFonts w:ascii="Palatino Linotype" w:eastAsiaTheme="minorEastAsia" w:hAnsi="Palatino Linotype" w:cs="Arial"/>
          <w:bCs/>
          <w:i/>
          <w:sz w:val="22"/>
          <w:lang w:val="es-ES_tradnl" w:eastAsia="es-ES"/>
        </w:rPr>
        <w:t>Para efectos de lo dispuesto en el presente artículo se observará lo siguiente:</w:t>
      </w:r>
    </w:p>
    <w:p w14:paraId="2C73FA50" w14:textId="5AB66BD7" w:rsidR="00E93FC1" w:rsidRPr="00A45109" w:rsidRDefault="00E93FC1" w:rsidP="00135ABF">
      <w:pPr>
        <w:spacing w:before="240" w:after="240"/>
        <w:ind w:left="567" w:right="567"/>
        <w:jc w:val="both"/>
        <w:rPr>
          <w:rFonts w:ascii="Palatino Linotype" w:eastAsiaTheme="minorEastAsia" w:hAnsi="Palatino Linotype" w:cs="Arial"/>
          <w:b/>
          <w:bCs/>
          <w:i/>
          <w:sz w:val="22"/>
          <w:lang w:val="es-ES_tradnl" w:eastAsia="es-ES"/>
        </w:rPr>
      </w:pPr>
      <w:r w:rsidRPr="00A45109">
        <w:rPr>
          <w:rFonts w:ascii="Palatino Linotype" w:eastAsiaTheme="minorEastAsia" w:hAnsi="Palatino Linotype" w:cs="Arial"/>
          <w:b/>
          <w:bCs/>
          <w:i/>
          <w:sz w:val="22"/>
          <w:lang w:val="es-ES_tradnl" w:eastAsia="es-ES"/>
        </w:rPr>
        <w:t>A</w:t>
      </w:r>
      <w:r w:rsidRPr="00A45109">
        <w:rPr>
          <w:rFonts w:ascii="Palatino Linotype" w:eastAsiaTheme="minorEastAsia" w:hAnsi="Palatino Linotype" w:cs="Arial"/>
          <w:bCs/>
          <w:i/>
          <w:sz w:val="22"/>
          <w:lang w:val="es-ES_tradnl" w:eastAsia="es-ES"/>
        </w:rPr>
        <w:t xml:space="preserve">. </w:t>
      </w:r>
      <w:r w:rsidRPr="00A45109">
        <w:rPr>
          <w:rFonts w:ascii="Palatino Linotype" w:eastAsiaTheme="minorEastAsia" w:hAnsi="Palatino Linotype" w:cs="Arial"/>
          <w:b/>
          <w:bCs/>
          <w:i/>
          <w:sz w:val="22"/>
          <w:lang w:val="es-ES_tradnl" w:eastAsia="es-ES"/>
        </w:rPr>
        <w:t>Para el ejercicio del derecho de acceso a la información</w:t>
      </w:r>
      <w:r w:rsidRPr="00A45109">
        <w:rPr>
          <w:rFonts w:ascii="Palatino Linotype" w:eastAsiaTheme="minorEastAsia" w:hAnsi="Palatino Linotype" w:cs="Arial"/>
          <w:bCs/>
          <w:i/>
          <w:sz w:val="22"/>
          <w:lang w:val="es-ES_tradnl" w:eastAsia="es-ES"/>
        </w:rPr>
        <w:t xml:space="preserve">, la Federación y </w:t>
      </w:r>
      <w:r w:rsidRPr="00A45109">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14:paraId="78568C5A" w14:textId="77777777" w:rsidR="00E93FC1" w:rsidRPr="00A45109"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A45109">
        <w:rPr>
          <w:rFonts w:ascii="Palatino Linotype" w:eastAsiaTheme="minorEastAsia" w:hAnsi="Palatino Linotype" w:cs="Arial"/>
          <w:b/>
          <w:bCs/>
          <w:i/>
          <w:sz w:val="22"/>
          <w:lang w:val="es-ES_tradnl" w:eastAsia="es-ES"/>
        </w:rPr>
        <w:t xml:space="preserve">I. </w:t>
      </w:r>
      <w:r w:rsidRPr="00A45109">
        <w:rPr>
          <w:rFonts w:ascii="Palatino Linotype" w:eastAsiaTheme="minorEastAsia" w:hAnsi="Palatino Linotype" w:cs="Arial"/>
          <w:b/>
          <w:bCs/>
          <w:i/>
          <w:sz w:val="22"/>
          <w:lang w:val="es-ES_tradnl" w:eastAsia="es-ES"/>
        </w:rPr>
        <w:tab/>
        <w:t>Toda la información en posesión de cualquier</w:t>
      </w:r>
      <w:r w:rsidRPr="00A45109">
        <w:rPr>
          <w:rFonts w:ascii="Palatino Linotype" w:eastAsiaTheme="minorEastAsia" w:hAnsi="Palatino Linotype" w:cs="Arial"/>
          <w:bCs/>
          <w:i/>
          <w:sz w:val="22"/>
          <w:lang w:val="es-ES_tradnl" w:eastAsia="es-ES"/>
        </w:rPr>
        <w:t xml:space="preserve"> </w:t>
      </w:r>
      <w:r w:rsidRPr="00A45109">
        <w:rPr>
          <w:rFonts w:ascii="Palatino Linotype" w:eastAsiaTheme="minorEastAsia" w:hAnsi="Palatino Linotype" w:cs="Arial"/>
          <w:b/>
          <w:bCs/>
          <w:i/>
          <w:sz w:val="22"/>
          <w:lang w:val="es-ES_tradnl" w:eastAsia="es-ES"/>
        </w:rPr>
        <w:t>autoridad</w:t>
      </w:r>
      <w:r w:rsidRPr="00A45109">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45109">
        <w:rPr>
          <w:rFonts w:ascii="Palatino Linotype" w:eastAsiaTheme="minorEastAsia" w:hAnsi="Palatino Linotype" w:cs="Arial"/>
          <w:b/>
          <w:bCs/>
          <w:i/>
          <w:sz w:val="22"/>
          <w:lang w:val="es-ES_tradnl" w:eastAsia="es-ES"/>
        </w:rPr>
        <w:t>municipal</w:t>
      </w:r>
      <w:r w:rsidRPr="00A45109">
        <w:rPr>
          <w:rFonts w:ascii="Palatino Linotype" w:eastAsiaTheme="minorEastAsia" w:hAnsi="Palatino Linotype" w:cs="Arial"/>
          <w:bCs/>
          <w:i/>
          <w:sz w:val="22"/>
          <w:lang w:val="es-ES_tradnl" w:eastAsia="es-ES"/>
        </w:rPr>
        <w:t xml:space="preserve">, </w:t>
      </w:r>
      <w:r w:rsidRPr="00A45109">
        <w:rPr>
          <w:rFonts w:ascii="Palatino Linotype" w:eastAsiaTheme="minorEastAsia" w:hAnsi="Palatino Linotype" w:cs="Arial"/>
          <w:b/>
          <w:bCs/>
          <w:i/>
          <w:sz w:val="22"/>
          <w:lang w:val="es-ES_tradnl" w:eastAsia="es-ES"/>
        </w:rPr>
        <w:t>es pública</w:t>
      </w:r>
      <w:r w:rsidRPr="00A45109">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A45109">
        <w:rPr>
          <w:rFonts w:ascii="Palatino Linotype" w:eastAsiaTheme="minorEastAsia" w:hAnsi="Palatino Linotype" w:cs="Arial"/>
          <w:b/>
          <w:bCs/>
          <w:i/>
          <w:sz w:val="22"/>
          <w:lang w:val="es-ES_tradnl" w:eastAsia="es-ES"/>
        </w:rPr>
        <w:t xml:space="preserve">En la </w:t>
      </w:r>
      <w:r w:rsidRPr="00A45109">
        <w:rPr>
          <w:rFonts w:ascii="Palatino Linotype" w:eastAsiaTheme="minorEastAsia" w:hAnsi="Palatino Linotype" w:cs="Arial"/>
          <w:b/>
          <w:bCs/>
          <w:i/>
          <w:sz w:val="22"/>
          <w:lang w:val="es-ES_tradnl" w:eastAsia="es-ES"/>
        </w:rPr>
        <w:lastRenderedPageBreak/>
        <w:t>interpretación de este derecho deberá prevalecer el principio de máxima publicidad. Los sujetos obligados deberán documentar todo acto que derive del ejercicio de sus facultades, competencias o funciones</w:t>
      </w:r>
      <w:r w:rsidRPr="00A45109">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2B5348DD" w14:textId="77777777" w:rsidR="00E93FC1" w:rsidRPr="00A45109" w:rsidRDefault="00E93FC1" w:rsidP="00A87430">
      <w:pPr>
        <w:pStyle w:val="Prrafodelista"/>
        <w:tabs>
          <w:tab w:val="left" w:pos="567"/>
        </w:tabs>
        <w:spacing w:before="240" w:after="240"/>
        <w:ind w:left="567" w:right="567"/>
        <w:jc w:val="both"/>
        <w:rPr>
          <w:rFonts w:ascii="Palatino Linotype" w:hAnsi="Palatino Linotype" w:cs="Arial"/>
          <w:b/>
          <w:bCs/>
          <w:i/>
        </w:rPr>
      </w:pPr>
      <w:r w:rsidRPr="00A45109">
        <w:rPr>
          <w:rFonts w:ascii="Palatino Linotype" w:hAnsi="Palatino Linotype" w:cs="Arial"/>
          <w:b/>
          <w:bCs/>
          <w:i/>
        </w:rPr>
        <w:t>(Énfasis añadido)</w:t>
      </w:r>
    </w:p>
    <w:p w14:paraId="351F1CFA" w14:textId="77777777" w:rsidR="00E93FC1" w:rsidRPr="00A45109" w:rsidRDefault="00E93FC1" w:rsidP="00A87430">
      <w:pPr>
        <w:pStyle w:val="Prrafodelista"/>
        <w:tabs>
          <w:tab w:val="left" w:pos="567"/>
        </w:tabs>
        <w:spacing w:before="240" w:after="240"/>
        <w:ind w:left="567" w:right="567"/>
        <w:jc w:val="both"/>
        <w:rPr>
          <w:rFonts w:ascii="Palatino Linotype" w:hAnsi="Palatino Linotype" w:cs="Arial"/>
          <w:b/>
          <w:bCs/>
          <w:i/>
        </w:rPr>
      </w:pPr>
    </w:p>
    <w:p w14:paraId="05A782BB" w14:textId="77777777" w:rsidR="00E93FC1" w:rsidRPr="00A45109" w:rsidRDefault="00E93FC1" w:rsidP="00A87430">
      <w:pPr>
        <w:spacing w:before="240" w:after="240"/>
        <w:ind w:left="567" w:right="567"/>
        <w:jc w:val="both"/>
        <w:rPr>
          <w:rFonts w:ascii="Palatino Linotype" w:eastAsiaTheme="minorEastAsia" w:hAnsi="Palatino Linotype" w:cs="Arial"/>
          <w:b/>
          <w:bCs/>
          <w:i/>
          <w:sz w:val="22"/>
          <w:lang w:val="es-ES_tradnl" w:eastAsia="es-ES"/>
        </w:rPr>
      </w:pPr>
      <w:r w:rsidRPr="00A45109">
        <w:rPr>
          <w:rFonts w:ascii="Palatino Linotype" w:eastAsiaTheme="minorEastAsia" w:hAnsi="Palatino Linotype" w:cs="Arial"/>
          <w:b/>
          <w:bCs/>
          <w:i/>
          <w:sz w:val="22"/>
          <w:lang w:val="es-ES_tradnl" w:eastAsia="es-ES"/>
        </w:rPr>
        <w:t>Constitución Política del Estado Libre y Soberano de México</w:t>
      </w:r>
    </w:p>
    <w:p w14:paraId="064F0698" w14:textId="77777777" w:rsidR="00E93FC1" w:rsidRPr="00A45109"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A45109">
        <w:rPr>
          <w:rFonts w:ascii="Palatino Linotype" w:eastAsiaTheme="minorEastAsia" w:hAnsi="Palatino Linotype" w:cs="Arial"/>
          <w:b/>
          <w:bCs/>
          <w:i/>
          <w:sz w:val="22"/>
          <w:lang w:val="es-ES_tradnl" w:eastAsia="es-ES"/>
        </w:rPr>
        <w:t>“Artículo 5</w:t>
      </w:r>
      <w:r w:rsidRPr="00A45109">
        <w:rPr>
          <w:rFonts w:ascii="Palatino Linotype" w:eastAsiaTheme="minorEastAsia" w:hAnsi="Palatino Linotype" w:cs="Arial"/>
          <w:bCs/>
          <w:i/>
          <w:sz w:val="22"/>
          <w:lang w:val="es-ES_tradnl" w:eastAsia="es-ES"/>
        </w:rPr>
        <w:t>.</w:t>
      </w:r>
      <w:proofErr w:type="gramStart"/>
      <w:r w:rsidRPr="00A45109">
        <w:rPr>
          <w:rFonts w:ascii="Palatino Linotype" w:eastAsiaTheme="minorEastAsia" w:hAnsi="Palatino Linotype" w:cs="Arial"/>
          <w:bCs/>
          <w:i/>
          <w:sz w:val="22"/>
          <w:lang w:val="es-ES_tradnl" w:eastAsia="es-ES"/>
        </w:rPr>
        <w:t>- …</w:t>
      </w:r>
      <w:proofErr w:type="gramEnd"/>
    </w:p>
    <w:p w14:paraId="20BCB3B6" w14:textId="77777777" w:rsidR="00E93FC1" w:rsidRPr="00A45109"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A45109">
        <w:rPr>
          <w:rFonts w:ascii="Palatino Linotype" w:eastAsiaTheme="minorEastAsia" w:hAnsi="Palatino Linotype" w:cs="Arial"/>
          <w:bCs/>
          <w:i/>
          <w:sz w:val="22"/>
          <w:lang w:val="es-ES_tradnl" w:eastAsia="es-ES"/>
        </w:rPr>
        <w:t>…</w:t>
      </w:r>
    </w:p>
    <w:p w14:paraId="02471354" w14:textId="77777777" w:rsidR="00E93FC1" w:rsidRPr="00A45109"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A45109">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A45109">
        <w:rPr>
          <w:rFonts w:ascii="Palatino Linotype" w:eastAsiaTheme="minorEastAsia" w:hAnsi="Palatino Linotype" w:cs="Arial"/>
          <w:bCs/>
          <w:i/>
          <w:sz w:val="22"/>
          <w:lang w:val="es-ES_tradnl" w:eastAsia="es-ES"/>
        </w:rPr>
        <w:t>.</w:t>
      </w:r>
    </w:p>
    <w:p w14:paraId="7BBD388E" w14:textId="77777777" w:rsidR="00E93FC1" w:rsidRPr="00A45109"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A45109">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52FA4E3" w14:textId="77777777" w:rsidR="00E93FC1" w:rsidRPr="00A45109"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A45109">
        <w:rPr>
          <w:rFonts w:ascii="Palatino Linotype" w:eastAsiaTheme="minorEastAsia" w:hAnsi="Palatino Linotype" w:cs="Arial"/>
          <w:b/>
          <w:bCs/>
          <w:i/>
          <w:sz w:val="22"/>
          <w:lang w:val="es-ES_tradnl" w:eastAsia="es-ES"/>
        </w:rPr>
        <w:t>Este derecho se regirá por los principios y bases siguientes</w:t>
      </w:r>
      <w:r w:rsidRPr="00A45109">
        <w:rPr>
          <w:rFonts w:ascii="Palatino Linotype" w:eastAsiaTheme="minorEastAsia" w:hAnsi="Palatino Linotype" w:cs="Arial"/>
          <w:bCs/>
          <w:i/>
          <w:sz w:val="22"/>
          <w:lang w:val="es-ES_tradnl" w:eastAsia="es-ES"/>
        </w:rPr>
        <w:t>:</w:t>
      </w:r>
    </w:p>
    <w:p w14:paraId="2FD56844" w14:textId="77777777" w:rsidR="00E93FC1" w:rsidRPr="00A45109"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A45109">
        <w:rPr>
          <w:rFonts w:ascii="Palatino Linotype" w:eastAsiaTheme="minorEastAsia" w:hAnsi="Palatino Linotype" w:cs="Arial"/>
          <w:b/>
          <w:bCs/>
          <w:i/>
          <w:sz w:val="22"/>
          <w:lang w:val="es-ES_tradnl" w:eastAsia="es-ES"/>
        </w:rPr>
        <w:t>I. Toda la información en posesión de cualquier autoridad, entidad, órgano y organismos de los</w:t>
      </w:r>
      <w:r w:rsidRPr="00A45109">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A45109">
        <w:rPr>
          <w:rFonts w:ascii="Palatino Linotype" w:eastAsiaTheme="minorEastAsia" w:hAnsi="Palatino Linotype" w:cs="Arial"/>
          <w:b/>
          <w:bCs/>
          <w:i/>
          <w:sz w:val="22"/>
          <w:lang w:val="es-ES_tradnl" w:eastAsia="es-ES"/>
        </w:rPr>
        <w:t>municipales</w:t>
      </w:r>
      <w:r w:rsidRPr="00A45109">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45109">
        <w:rPr>
          <w:rFonts w:ascii="Palatino Linotype" w:eastAsiaTheme="minorEastAsia" w:hAnsi="Palatino Linotype" w:cs="Arial"/>
          <w:b/>
          <w:bCs/>
          <w:i/>
          <w:sz w:val="22"/>
          <w:lang w:val="es-ES_tradnl" w:eastAsia="es-ES"/>
        </w:rPr>
        <w:t>es pública</w:t>
      </w:r>
      <w:r w:rsidRPr="00A45109">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A45109">
        <w:rPr>
          <w:rFonts w:ascii="Palatino Linotype" w:eastAsiaTheme="minorEastAsia" w:hAnsi="Palatino Linotype" w:cs="Arial"/>
          <w:b/>
          <w:bCs/>
          <w:i/>
          <w:sz w:val="22"/>
          <w:lang w:val="es-ES_tradnl" w:eastAsia="es-ES"/>
        </w:rPr>
        <w:t>En la interpretación de este derecho deberá prevalecer el principio de máxima publicidad</w:t>
      </w:r>
      <w:r w:rsidRPr="00A45109">
        <w:rPr>
          <w:rFonts w:ascii="Palatino Linotype" w:eastAsiaTheme="minorEastAsia" w:hAnsi="Palatino Linotype" w:cs="Arial"/>
          <w:bCs/>
          <w:i/>
          <w:sz w:val="22"/>
          <w:lang w:val="es-ES_tradnl" w:eastAsia="es-ES"/>
        </w:rPr>
        <w:t xml:space="preserve">. </w:t>
      </w:r>
      <w:r w:rsidRPr="00A45109">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A45109">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78C4206C" w14:textId="7CA1DB9A" w:rsidR="00A87430" w:rsidRPr="00A45109" w:rsidRDefault="00E93FC1" w:rsidP="00A567BA">
      <w:pPr>
        <w:pStyle w:val="Prrafodelista"/>
        <w:tabs>
          <w:tab w:val="left" w:pos="567"/>
        </w:tabs>
        <w:spacing w:before="240" w:after="240"/>
        <w:ind w:left="567" w:right="567"/>
        <w:jc w:val="both"/>
        <w:rPr>
          <w:rFonts w:ascii="Palatino Linotype" w:hAnsi="Palatino Linotype" w:cs="Arial"/>
          <w:b/>
          <w:bCs/>
          <w:i/>
        </w:rPr>
      </w:pPr>
      <w:r w:rsidRPr="00A45109">
        <w:rPr>
          <w:rFonts w:ascii="Palatino Linotype" w:hAnsi="Palatino Linotype" w:cs="Arial"/>
          <w:b/>
          <w:bCs/>
          <w:i/>
        </w:rPr>
        <w:t>(Énfasis añadido)</w:t>
      </w:r>
    </w:p>
    <w:p w14:paraId="0F2574C5" w14:textId="77777777" w:rsidR="00E93FC1" w:rsidRPr="00A45109"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A45109">
        <w:rPr>
          <w:rFonts w:ascii="Palatino Linotype" w:eastAsiaTheme="minorEastAsia" w:hAnsi="Palatino Linotype" w:cs="Arial"/>
          <w:lang w:val="es-ES_tradnl" w:eastAsia="es-ES"/>
        </w:rPr>
        <w:lastRenderedPageBreak/>
        <w:t xml:space="preserve">Según el artículo 150 de la Ley de Transparencia del Estado, la solicitud es la garantía primaria del Derecho de Acceso a la Información, además, establece que se regirá </w:t>
      </w:r>
      <w:r w:rsidRPr="00A45109">
        <w:rPr>
          <w:rFonts w:ascii="Palatino Linotype" w:eastAsiaTheme="minorEastAsia" w:hAnsi="Palatino Linotype" w:cs="Arial"/>
          <w:i/>
          <w:lang w:val="es-ES_tradnl" w:eastAsia="es-ES"/>
        </w:rPr>
        <w:t>por los principios de simplicidad, rapidez gratuidad del procedimiento, auxilio y orientación a los particulares</w:t>
      </w:r>
      <w:r w:rsidRPr="00A45109">
        <w:rPr>
          <w:rFonts w:ascii="Palatino Linotype" w:eastAsiaTheme="minorEastAsia" w:hAnsi="Palatino Linotype" w:cs="Arial"/>
          <w:lang w:val="es-ES_tradnl" w:eastAsia="es-ES"/>
        </w:rPr>
        <w:t>, contemplando el derecho de las personas con discapacidad y hablantes de lengua indígena.</w:t>
      </w:r>
    </w:p>
    <w:p w14:paraId="2AFD6BF4" w14:textId="77777777" w:rsidR="00E93FC1" w:rsidRPr="00A45109"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7F6509C0" w14:textId="2E048263" w:rsidR="00E93FC1" w:rsidRPr="00A45109"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A45109">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A45109">
        <w:rPr>
          <w:rFonts w:ascii="Palatino Linotype" w:eastAsiaTheme="minorEastAsia" w:hAnsi="Palatino Linotype" w:cs="Arial"/>
          <w:i/>
          <w:lang w:val="es-ES_tradnl" w:eastAsia="es-ES"/>
        </w:rPr>
        <w:t>solicitudes de acceso a la información</w:t>
      </w:r>
      <w:r w:rsidRPr="00A45109">
        <w:rPr>
          <w:rFonts w:ascii="Palatino Linotype" w:eastAsiaTheme="minorEastAsia" w:hAnsi="Palatino Linotype" w:cs="Arial"/>
          <w:lang w:val="es-ES_tradnl" w:eastAsia="es-ES"/>
        </w:rPr>
        <w:t>.</w:t>
      </w:r>
    </w:p>
    <w:p w14:paraId="6233FD2A" w14:textId="77777777" w:rsidR="00E93FC1" w:rsidRPr="00A45109" w:rsidRDefault="00E93FC1" w:rsidP="00730D0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45109">
        <w:rPr>
          <w:rFonts w:ascii="Palatino Linotype" w:eastAsiaTheme="minorEastAsia" w:hAnsi="Palatino Linotype" w:cs="Arial"/>
          <w:lang w:val="es-ES_tradnl" w:eastAsia="es-ES"/>
        </w:rPr>
        <w:t xml:space="preserve">Así entonces, se procede analizar, en primer lugar, si el </w:t>
      </w:r>
      <w:r w:rsidRPr="00A45109">
        <w:rPr>
          <w:rFonts w:ascii="Palatino Linotype" w:eastAsiaTheme="minorEastAsia" w:hAnsi="Palatino Linotype" w:cs="Arial"/>
          <w:b/>
          <w:bCs/>
          <w:lang w:val="es-ES_tradnl" w:eastAsia="es-ES"/>
        </w:rPr>
        <w:t>SUJETO OBLIGADO</w:t>
      </w:r>
      <w:r w:rsidRPr="00A45109">
        <w:rPr>
          <w:rFonts w:ascii="Palatino Linotype" w:eastAsiaTheme="minorEastAsia" w:hAnsi="Palatino Linotype" w:cs="Arial"/>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w:t>
      </w:r>
      <w:r w:rsidR="00897584" w:rsidRPr="00A45109">
        <w:rPr>
          <w:rFonts w:ascii="Palatino Linotype" w:eastAsiaTheme="minorEastAsia" w:hAnsi="Palatino Linotype" w:cs="Arial"/>
          <w:lang w:val="es-ES_tradnl" w:eastAsia="es-ES"/>
        </w:rPr>
        <w:t xml:space="preserve">zar el derecho, entregando </w:t>
      </w:r>
      <w:r w:rsidRPr="00A45109">
        <w:rPr>
          <w:rFonts w:ascii="Palatino Linotype" w:eastAsiaTheme="minorEastAsia" w:hAnsi="Palatino Linotype" w:cs="Arial"/>
          <w:lang w:val="es-ES_tradnl" w:eastAsia="es-ES"/>
        </w:rPr>
        <w:t>la información solicitada.</w:t>
      </w:r>
      <w:bookmarkStart w:id="26" w:name="_Toc80812777"/>
    </w:p>
    <w:p w14:paraId="7F841C2E" w14:textId="77777777" w:rsidR="009C09D4" w:rsidRPr="00A45109" w:rsidRDefault="009C09D4" w:rsidP="009C09D4">
      <w:pPr>
        <w:spacing w:line="360" w:lineRule="auto"/>
        <w:ind w:right="49"/>
        <w:contextualSpacing/>
        <w:jc w:val="both"/>
        <w:rPr>
          <w:rFonts w:ascii="Palatino Linotype" w:eastAsiaTheme="minorEastAsia" w:hAnsi="Palatino Linotype"/>
          <w:lang w:val="es-ES_tradnl" w:eastAsia="es-ES"/>
        </w:rPr>
      </w:pPr>
    </w:p>
    <w:p w14:paraId="0A3A0E72" w14:textId="2C6F49BF" w:rsidR="00E93FC1" w:rsidRPr="00A45109" w:rsidRDefault="00E93FC1" w:rsidP="009C09D4">
      <w:pPr>
        <w:pStyle w:val="Ttulo1"/>
        <w:spacing w:before="0" w:after="240" w:line="360" w:lineRule="auto"/>
        <w:rPr>
          <w:rFonts w:ascii="Palatino Linotype" w:hAnsi="Palatino Linotype"/>
          <w:b/>
          <w:color w:val="auto"/>
          <w:sz w:val="24"/>
          <w:szCs w:val="24"/>
        </w:rPr>
      </w:pPr>
      <w:bookmarkStart w:id="27" w:name="_Toc83301641"/>
      <w:bookmarkStart w:id="28" w:name="_Toc94119617"/>
      <w:r w:rsidRPr="00A45109">
        <w:rPr>
          <w:rFonts w:ascii="Palatino Linotype" w:hAnsi="Palatino Linotype"/>
          <w:b/>
          <w:color w:val="auto"/>
          <w:sz w:val="24"/>
          <w:szCs w:val="24"/>
        </w:rPr>
        <w:t>II. De la información solicitada</w:t>
      </w:r>
      <w:bookmarkEnd w:id="26"/>
      <w:bookmarkEnd w:id="27"/>
      <w:r w:rsidRPr="00A45109">
        <w:rPr>
          <w:rFonts w:ascii="Palatino Linotype" w:hAnsi="Palatino Linotype"/>
          <w:b/>
          <w:color w:val="auto"/>
          <w:sz w:val="24"/>
          <w:szCs w:val="24"/>
        </w:rPr>
        <w:t xml:space="preserve"> y la respuesta del </w:t>
      </w:r>
      <w:r w:rsidR="00AE026F" w:rsidRPr="00A45109">
        <w:rPr>
          <w:rFonts w:ascii="Palatino Linotype" w:hAnsi="Palatino Linotype"/>
          <w:b/>
          <w:color w:val="auto"/>
          <w:sz w:val="24"/>
          <w:szCs w:val="24"/>
        </w:rPr>
        <w:t>SUJETO OBLIGADO</w:t>
      </w:r>
      <w:bookmarkEnd w:id="28"/>
    </w:p>
    <w:p w14:paraId="4099E990" w14:textId="7426B8E1" w:rsidR="00AE026F" w:rsidRPr="00A45109" w:rsidRDefault="00E93FC1" w:rsidP="00AE026F">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A45109">
        <w:rPr>
          <w:rFonts w:ascii="Palatino Linotype" w:eastAsia="Calibri" w:hAnsi="Palatino Linotype" w:cs="Arial"/>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04ACE0B6" w14:textId="41E28F03" w:rsidR="009C4F8B" w:rsidRPr="00A45109" w:rsidRDefault="00EE743E" w:rsidP="00AE026F">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A45109">
        <w:rPr>
          <w:rFonts w:ascii="Palatino Linotype" w:eastAsia="Calibri" w:hAnsi="Palatino Linotype" w:cs="Arial"/>
          <w:sz w:val="24"/>
        </w:rPr>
        <w:lastRenderedPageBreak/>
        <w:t xml:space="preserve">Primeramente debemos recapitular que el </w:t>
      </w:r>
      <w:r w:rsidR="00DD7CEF" w:rsidRPr="00A45109">
        <w:rPr>
          <w:rFonts w:ascii="Palatino Linotype" w:eastAsia="Calibri" w:hAnsi="Palatino Linotype" w:cs="Arial"/>
          <w:sz w:val="24"/>
        </w:rPr>
        <w:t>P</w:t>
      </w:r>
      <w:r w:rsidRPr="00A45109">
        <w:rPr>
          <w:rFonts w:ascii="Palatino Linotype" w:eastAsia="Calibri" w:hAnsi="Palatino Linotype" w:cs="Arial"/>
          <w:sz w:val="24"/>
        </w:rPr>
        <w:t xml:space="preserve">articular </w:t>
      </w:r>
      <w:r w:rsidR="002F44D2" w:rsidRPr="00A45109">
        <w:rPr>
          <w:rFonts w:ascii="Palatino Linotype" w:eastAsia="Calibri" w:hAnsi="Palatino Linotype" w:cs="Arial"/>
          <w:sz w:val="24"/>
        </w:rPr>
        <w:t xml:space="preserve">requirió al </w:t>
      </w:r>
      <w:r w:rsidR="002F44D2" w:rsidRPr="00A45109">
        <w:rPr>
          <w:rFonts w:ascii="Palatino Linotype" w:eastAsia="Calibri" w:hAnsi="Palatino Linotype" w:cs="Arial"/>
          <w:b/>
          <w:bCs/>
          <w:sz w:val="24"/>
        </w:rPr>
        <w:t>SUJETO OBLIGADO</w:t>
      </w:r>
      <w:r w:rsidR="002F44D2" w:rsidRPr="00A45109">
        <w:rPr>
          <w:rFonts w:ascii="Palatino Linotype" w:eastAsia="Calibri" w:hAnsi="Palatino Linotype" w:cs="Arial"/>
          <w:sz w:val="24"/>
        </w:rPr>
        <w:t xml:space="preserve"> </w:t>
      </w:r>
      <w:r w:rsidR="00A567BA" w:rsidRPr="00A45109">
        <w:rPr>
          <w:rFonts w:ascii="Palatino Linotype" w:hAnsi="Palatino Linotype"/>
          <w:color w:val="000000"/>
          <w:sz w:val="24"/>
        </w:rPr>
        <w:t>los recibos de nómina</w:t>
      </w:r>
      <w:r w:rsidR="00843CA1" w:rsidRPr="00A45109">
        <w:rPr>
          <w:rFonts w:ascii="Palatino Linotype" w:hAnsi="Palatino Linotype"/>
          <w:color w:val="000000"/>
          <w:sz w:val="24"/>
        </w:rPr>
        <w:t xml:space="preserve"> del Titular de la Unidad de Transparencia de la primera y segunda quincena del mes de enero de dos mil veintidós.</w:t>
      </w:r>
    </w:p>
    <w:p w14:paraId="4B2EB893" w14:textId="77777777" w:rsidR="002F44D2" w:rsidRPr="00A45109" w:rsidRDefault="002F44D2" w:rsidP="002F44D2">
      <w:pPr>
        <w:pStyle w:val="Prrafodelista"/>
        <w:spacing w:before="240" w:after="240" w:line="360" w:lineRule="auto"/>
        <w:ind w:left="0" w:right="48"/>
        <w:jc w:val="both"/>
        <w:rPr>
          <w:rFonts w:ascii="Palatino Linotype" w:eastAsia="MS Mincho" w:hAnsi="Palatino Linotype" w:cs="Arial"/>
          <w:i/>
          <w:sz w:val="28"/>
          <w:lang w:val="es-ES_tradnl" w:eastAsia="es-ES"/>
        </w:rPr>
      </w:pPr>
    </w:p>
    <w:p w14:paraId="7B4882B0" w14:textId="5730EE61" w:rsidR="007711B6" w:rsidRPr="00A45109" w:rsidRDefault="009C4F8B" w:rsidP="00AC0561">
      <w:pPr>
        <w:pStyle w:val="Prrafodelista"/>
        <w:numPr>
          <w:ilvl w:val="0"/>
          <w:numId w:val="1"/>
        </w:numPr>
        <w:spacing w:before="240" w:after="240" w:line="360" w:lineRule="auto"/>
        <w:ind w:left="0" w:right="48" w:firstLine="0"/>
        <w:jc w:val="both"/>
        <w:rPr>
          <w:rFonts w:ascii="Palatino Linotype" w:hAnsi="Palatino Linotype"/>
          <w:sz w:val="24"/>
        </w:rPr>
      </w:pPr>
      <w:r w:rsidRPr="00A45109">
        <w:rPr>
          <w:rFonts w:ascii="Palatino Linotype" w:hAnsi="Palatino Linotype"/>
          <w:iCs/>
          <w:color w:val="000000"/>
          <w:sz w:val="24"/>
        </w:rPr>
        <w:t xml:space="preserve">En respuesta, el </w:t>
      </w:r>
      <w:r w:rsidRPr="00A45109">
        <w:rPr>
          <w:rFonts w:ascii="Palatino Linotype" w:hAnsi="Palatino Linotype"/>
          <w:b/>
          <w:bCs/>
          <w:iCs/>
          <w:color w:val="000000"/>
          <w:sz w:val="24"/>
        </w:rPr>
        <w:t>SUJETO OBLIGADO</w:t>
      </w:r>
      <w:r w:rsidRPr="00A45109">
        <w:rPr>
          <w:rFonts w:ascii="Palatino Linotype" w:hAnsi="Palatino Linotype"/>
          <w:iCs/>
          <w:color w:val="000000"/>
          <w:sz w:val="24"/>
        </w:rPr>
        <w:t xml:space="preserve"> </w:t>
      </w:r>
      <w:r w:rsidR="006A192D" w:rsidRPr="00A45109">
        <w:rPr>
          <w:rFonts w:ascii="Palatino Linotype" w:hAnsi="Palatino Linotype"/>
          <w:iCs/>
          <w:color w:val="000000"/>
          <w:sz w:val="24"/>
        </w:rPr>
        <w:t xml:space="preserve">remitió los recibos de nómina del Titular de la Unidad de Transparencia de la primera y segunda quincena del mes de enero de dos mil veintidós en versión pública, así como, los </w:t>
      </w:r>
      <w:r w:rsidR="006A192D" w:rsidRPr="00A45109">
        <w:rPr>
          <w:rFonts w:ascii="Palatino Linotype" w:hAnsi="Palatino Linotype"/>
          <w:sz w:val="24"/>
        </w:rPr>
        <w:t>acuerdos de clasificación por parte del Comité de Transparencia.</w:t>
      </w:r>
    </w:p>
    <w:p w14:paraId="0B35DEDA" w14:textId="77777777" w:rsidR="006A192D" w:rsidRPr="00A45109" w:rsidRDefault="006A192D" w:rsidP="006A192D">
      <w:pPr>
        <w:pStyle w:val="Prrafodelista"/>
        <w:spacing w:before="240" w:after="240" w:line="360" w:lineRule="auto"/>
        <w:ind w:left="0" w:right="48"/>
        <w:jc w:val="both"/>
        <w:rPr>
          <w:rFonts w:ascii="Palatino Linotype" w:hAnsi="Palatino Linotype"/>
          <w:sz w:val="24"/>
        </w:rPr>
      </w:pPr>
    </w:p>
    <w:p w14:paraId="5BF3E8AD" w14:textId="56206017" w:rsidR="002F44D2" w:rsidRPr="00A45109" w:rsidRDefault="006A192D" w:rsidP="006A192D">
      <w:pPr>
        <w:pStyle w:val="Prrafodelista"/>
        <w:spacing w:before="240" w:after="240" w:line="360" w:lineRule="auto"/>
        <w:ind w:left="0" w:right="48"/>
        <w:jc w:val="center"/>
        <w:rPr>
          <w:rFonts w:ascii="Palatino Linotype" w:hAnsi="Palatino Linotype"/>
          <w:sz w:val="24"/>
        </w:rPr>
      </w:pPr>
      <w:r w:rsidRPr="00A45109">
        <w:rPr>
          <w:rFonts w:ascii="Palatino Linotype" w:hAnsi="Palatino Linotype"/>
          <w:noProof/>
          <w:sz w:val="24"/>
        </w:rPr>
        <mc:AlternateContent>
          <mc:Choice Requires="wps">
            <w:drawing>
              <wp:anchor distT="0" distB="0" distL="114300" distR="114300" simplePos="0" relativeHeight="251664384" behindDoc="0" locked="0" layoutInCell="1" allowOverlap="1" wp14:anchorId="331330B1" wp14:editId="12587C00">
                <wp:simplePos x="0" y="0"/>
                <wp:positionH relativeFrom="column">
                  <wp:posOffset>618289</wp:posOffset>
                </wp:positionH>
                <wp:positionV relativeFrom="paragraph">
                  <wp:posOffset>2392847</wp:posOffset>
                </wp:positionV>
                <wp:extent cx="4456163" cy="1250616"/>
                <wp:effectExtent l="0" t="0" r="14605" b="6985"/>
                <wp:wrapNone/>
                <wp:docPr id="17" name="Rectángulo 17"/>
                <wp:cNvGraphicFramePr/>
                <a:graphic xmlns:a="http://schemas.openxmlformats.org/drawingml/2006/main">
                  <a:graphicData uri="http://schemas.microsoft.com/office/word/2010/wordprocessingShape">
                    <wps:wsp>
                      <wps:cNvSpPr/>
                      <wps:spPr>
                        <a:xfrm>
                          <a:off x="0" y="0"/>
                          <a:ext cx="4456163" cy="12506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6BA6826" id="Rectángulo 17" o:spid="_x0000_s1026" style="position:absolute;margin-left:48.7pt;margin-top:188.4pt;width:350.9pt;height:9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" filled="f" strokecolor="red" strokeweight="1pt"/>
            </w:pict>
          </mc:Fallback>
        </mc:AlternateContent>
      </w:r>
      <w:r w:rsidRPr="00A45109">
        <w:rPr>
          <w:rFonts w:ascii="Palatino Linotype" w:hAnsi="Palatino Linotype"/>
          <w:noProof/>
          <w:sz w:val="24"/>
        </w:rPr>
        <w:drawing>
          <wp:inline distT="0" distB="0" distL="0" distR="0" wp14:anchorId="27FD14F4" wp14:editId="07A508A0">
            <wp:extent cx="4167739" cy="3549407"/>
            <wp:effectExtent l="12700" t="12700" r="10795"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14">
                      <a:extLst>
                        <a:ext uri="{28A0092B-C50C-407E-A947-70E740481C1C}">
                          <a14:useLocalDpi xmlns:a14="http://schemas.microsoft.com/office/drawing/2010/main" val="0"/>
                        </a:ext>
                      </a:extLst>
                    </a:blip>
                    <a:srcRect l="5531" t="2043" r="8657" b="29430"/>
                    <a:stretch/>
                  </pic:blipFill>
                  <pic:spPr bwMode="auto">
                    <a:xfrm>
                      <a:off x="0" y="0"/>
                      <a:ext cx="4185581" cy="35646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42D004" w14:textId="48D996C6" w:rsidR="006A192D" w:rsidRPr="00A45109" w:rsidRDefault="006A192D" w:rsidP="006A192D">
      <w:pPr>
        <w:pStyle w:val="Prrafodelista"/>
        <w:spacing w:before="240" w:after="240" w:line="360" w:lineRule="auto"/>
        <w:ind w:left="0" w:right="48"/>
        <w:jc w:val="center"/>
        <w:rPr>
          <w:rFonts w:ascii="Palatino Linotype" w:hAnsi="Palatino Linotype"/>
          <w:sz w:val="24"/>
        </w:rPr>
      </w:pPr>
      <w:r w:rsidRPr="00A45109">
        <w:rPr>
          <w:rFonts w:ascii="Palatino Linotype" w:hAnsi="Palatino Linotype"/>
          <w:sz w:val="24"/>
        </w:rPr>
        <w:t>(…)</w:t>
      </w:r>
    </w:p>
    <w:p w14:paraId="76048253" w14:textId="75159804" w:rsidR="00F83172" w:rsidRPr="00A45109" w:rsidRDefault="002F44D2" w:rsidP="004069CB">
      <w:pPr>
        <w:pStyle w:val="Prrafodelista"/>
        <w:spacing w:before="240" w:after="240" w:line="360" w:lineRule="auto"/>
        <w:ind w:left="0" w:right="48"/>
        <w:jc w:val="both"/>
        <w:rPr>
          <w:rFonts w:ascii="Palatino Linotype" w:hAnsi="Palatino Linotype"/>
          <w:sz w:val="24"/>
        </w:rPr>
      </w:pPr>
      <w:r w:rsidRPr="00A45109">
        <w:rPr>
          <w:rFonts w:ascii="Palatino Linotype" w:hAnsi="Palatino Linotype"/>
          <w:noProof/>
          <w:sz w:val="24"/>
        </w:rPr>
        <w:lastRenderedPageBreak/>
        <mc:AlternateContent>
          <mc:Choice Requires="wps">
            <w:drawing>
              <wp:anchor distT="0" distB="0" distL="114300" distR="114300" simplePos="0" relativeHeight="251662336" behindDoc="0" locked="0" layoutInCell="1" allowOverlap="1" wp14:anchorId="2057557F" wp14:editId="1A0CB8AE">
                <wp:simplePos x="0" y="0"/>
                <wp:positionH relativeFrom="column">
                  <wp:posOffset>-219108</wp:posOffset>
                </wp:positionH>
                <wp:positionV relativeFrom="paragraph">
                  <wp:posOffset>3025273</wp:posOffset>
                </wp:positionV>
                <wp:extent cx="6237170" cy="1703671"/>
                <wp:effectExtent l="0" t="0" r="11430" b="11430"/>
                <wp:wrapNone/>
                <wp:docPr id="22" name="Rectángulo 22"/>
                <wp:cNvGraphicFramePr/>
                <a:graphic xmlns:a="http://schemas.openxmlformats.org/drawingml/2006/main">
                  <a:graphicData uri="http://schemas.microsoft.com/office/word/2010/wordprocessingShape">
                    <wps:wsp>
                      <wps:cNvSpPr/>
                      <wps:spPr>
                        <a:xfrm>
                          <a:off x="0" y="0"/>
                          <a:ext cx="6237170" cy="17036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E78A8A3" id="Rectángulo 22" o:spid="_x0000_s1026" style="position:absolute;margin-left:-17.25pt;margin-top:238.2pt;width:491.1pt;height:13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" filled="f" strokecolor="red" strokeweight="1pt"/>
            </w:pict>
          </mc:Fallback>
        </mc:AlternateContent>
      </w:r>
      <w:r w:rsidR="006A192D" w:rsidRPr="00A45109">
        <w:rPr>
          <w:rFonts w:ascii="Palatino Linotype" w:hAnsi="Palatino Linotype"/>
          <w:noProof/>
          <w:sz w:val="24"/>
        </w:rPr>
        <w:drawing>
          <wp:inline distT="0" distB="0" distL="0" distR="0" wp14:anchorId="659D56F9" wp14:editId="334FCE90">
            <wp:extent cx="5742940" cy="4609465"/>
            <wp:effectExtent l="12700" t="12700" r="10160" b="133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5">
                      <a:extLst>
                        <a:ext uri="{28A0092B-C50C-407E-A947-70E740481C1C}">
                          <a14:useLocalDpi xmlns:a14="http://schemas.microsoft.com/office/drawing/2010/main" val="0"/>
                        </a:ext>
                      </a:extLst>
                    </a:blip>
                    <a:stretch>
                      <a:fillRect/>
                    </a:stretch>
                  </pic:blipFill>
                  <pic:spPr>
                    <a:xfrm>
                      <a:off x="0" y="0"/>
                      <a:ext cx="5742940" cy="4609465"/>
                    </a:xfrm>
                    <a:prstGeom prst="rect">
                      <a:avLst/>
                    </a:prstGeom>
                    <a:ln>
                      <a:solidFill>
                        <a:schemeClr val="tx1"/>
                      </a:solidFill>
                    </a:ln>
                  </pic:spPr>
                </pic:pic>
              </a:graphicData>
            </a:graphic>
          </wp:inline>
        </w:drawing>
      </w:r>
    </w:p>
    <w:p w14:paraId="30B1E882" w14:textId="16478861" w:rsidR="00F83172" w:rsidRPr="00A45109" w:rsidRDefault="00F83172" w:rsidP="00F83172">
      <w:pPr>
        <w:pStyle w:val="Prrafodelista"/>
        <w:spacing w:before="240" w:after="240" w:line="360" w:lineRule="auto"/>
        <w:ind w:left="0" w:right="48"/>
        <w:jc w:val="center"/>
        <w:rPr>
          <w:rFonts w:ascii="Palatino Linotype" w:hAnsi="Palatino Linotype"/>
          <w:b/>
          <w:bCs/>
          <w:sz w:val="24"/>
        </w:rPr>
      </w:pPr>
      <w:r w:rsidRPr="00A45109">
        <w:rPr>
          <w:rFonts w:ascii="Palatino Linotype" w:hAnsi="Palatino Linotype"/>
          <w:b/>
          <w:bCs/>
          <w:sz w:val="24"/>
        </w:rPr>
        <w:t>(…)</w:t>
      </w:r>
    </w:p>
    <w:p w14:paraId="59FD02A7" w14:textId="77777777" w:rsidR="00F83172" w:rsidRPr="00A45109" w:rsidRDefault="00F83172" w:rsidP="004069CB">
      <w:pPr>
        <w:pStyle w:val="Prrafodelista"/>
        <w:spacing w:before="240" w:after="240" w:line="360" w:lineRule="auto"/>
        <w:ind w:left="0" w:right="48"/>
        <w:jc w:val="both"/>
        <w:rPr>
          <w:rFonts w:ascii="Palatino Linotype" w:hAnsi="Palatino Linotype"/>
          <w:sz w:val="24"/>
        </w:rPr>
      </w:pPr>
    </w:p>
    <w:p w14:paraId="19FA70B5" w14:textId="33BCDF45" w:rsidR="00004DA0" w:rsidRPr="00A45109" w:rsidRDefault="009C4F8B" w:rsidP="00004DA0">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A45109">
        <w:rPr>
          <w:rFonts w:ascii="Palatino Linotype" w:hAnsi="Palatino Linotype"/>
          <w:sz w:val="24"/>
        </w:rPr>
        <w:t xml:space="preserve">En consecuencia, el </w:t>
      </w:r>
      <w:r w:rsidR="002F44D2" w:rsidRPr="00A45109">
        <w:rPr>
          <w:rFonts w:ascii="Palatino Linotype" w:hAnsi="Palatino Linotype"/>
          <w:sz w:val="24"/>
        </w:rPr>
        <w:t>P</w:t>
      </w:r>
      <w:r w:rsidRPr="00A45109">
        <w:rPr>
          <w:rFonts w:ascii="Palatino Linotype" w:hAnsi="Palatino Linotype"/>
          <w:sz w:val="24"/>
        </w:rPr>
        <w:t>articular interpuso recurso de revisión argumen</w:t>
      </w:r>
      <w:r w:rsidR="007F1AB7" w:rsidRPr="00A45109">
        <w:rPr>
          <w:rFonts w:ascii="Palatino Linotype" w:hAnsi="Palatino Linotype"/>
          <w:sz w:val="24"/>
        </w:rPr>
        <w:t xml:space="preserve">tando </w:t>
      </w:r>
      <w:r w:rsidRPr="00A45109">
        <w:rPr>
          <w:rFonts w:ascii="Palatino Linotype" w:hAnsi="Palatino Linotype"/>
          <w:sz w:val="24"/>
        </w:rPr>
        <w:t xml:space="preserve">en sus motivos de inconformidad </w:t>
      </w:r>
      <w:r w:rsidR="007F1AB7" w:rsidRPr="00A45109">
        <w:rPr>
          <w:rFonts w:ascii="Palatino Linotype" w:hAnsi="Palatino Linotype"/>
          <w:sz w:val="24"/>
        </w:rPr>
        <w:t xml:space="preserve">que </w:t>
      </w:r>
      <w:r w:rsidR="002F44D2" w:rsidRPr="00A45109">
        <w:rPr>
          <w:rFonts w:ascii="Palatino Linotype" w:hAnsi="Palatino Linotype"/>
          <w:sz w:val="24"/>
        </w:rPr>
        <w:t xml:space="preserve">la información proporcionada </w:t>
      </w:r>
      <w:bookmarkStart w:id="29" w:name="_Toc70625058"/>
      <w:bookmarkStart w:id="30" w:name="_Toc94119618"/>
      <w:r w:rsidR="00A4775A" w:rsidRPr="00A45109">
        <w:rPr>
          <w:rFonts w:ascii="Palatino Linotype" w:hAnsi="Palatino Linotype"/>
          <w:sz w:val="24"/>
        </w:rPr>
        <w:t xml:space="preserve">tiene deficiencias y que el </w:t>
      </w:r>
      <w:r w:rsidR="00A4775A" w:rsidRPr="00A45109">
        <w:rPr>
          <w:rFonts w:ascii="Palatino Linotype" w:hAnsi="Palatino Linotype"/>
          <w:b/>
          <w:bCs/>
          <w:sz w:val="24"/>
        </w:rPr>
        <w:t>SUJETO OBLIGADO</w:t>
      </w:r>
      <w:r w:rsidR="00A4775A" w:rsidRPr="00A45109">
        <w:rPr>
          <w:rFonts w:ascii="Palatino Linotype" w:hAnsi="Palatino Linotype"/>
          <w:sz w:val="24"/>
        </w:rPr>
        <w:t xml:space="preserve"> fue omiso en las formalidades de clasificación.</w:t>
      </w:r>
    </w:p>
    <w:p w14:paraId="04CDAF0D" w14:textId="77777777" w:rsidR="00004DA0" w:rsidRPr="00A45109" w:rsidRDefault="00004DA0" w:rsidP="00004DA0">
      <w:pPr>
        <w:pStyle w:val="Prrafodelista"/>
        <w:spacing w:before="240" w:after="240" w:line="360" w:lineRule="auto"/>
        <w:ind w:left="0" w:right="48"/>
        <w:jc w:val="both"/>
        <w:rPr>
          <w:rFonts w:ascii="Palatino Linotype" w:eastAsia="MS Gothic" w:hAnsi="Palatino Linotype"/>
          <w:sz w:val="24"/>
        </w:rPr>
      </w:pPr>
    </w:p>
    <w:p w14:paraId="50E67295" w14:textId="3D0EB8B7" w:rsidR="00657493" w:rsidRPr="00A45109" w:rsidRDefault="00BC4D8E" w:rsidP="00556ABA">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A45109">
        <w:rPr>
          <w:rFonts w:ascii="Palatino Linotype" w:eastAsia="Calibri" w:hAnsi="Palatino Linotype" w:cs="Arial"/>
          <w:sz w:val="24"/>
        </w:rPr>
        <w:lastRenderedPageBreak/>
        <w:t>Ahora bien</w:t>
      </w:r>
      <w:r w:rsidR="009C4F8B" w:rsidRPr="00A45109">
        <w:rPr>
          <w:rFonts w:ascii="Palatino Linotype" w:eastAsia="Calibri" w:hAnsi="Palatino Linotype" w:cs="Arial"/>
          <w:sz w:val="24"/>
        </w:rPr>
        <w:t xml:space="preserve">, </w:t>
      </w:r>
      <w:r w:rsidR="00F83172" w:rsidRPr="00A45109">
        <w:rPr>
          <w:rFonts w:ascii="Palatino Linotype" w:eastAsia="Calibri" w:hAnsi="Palatino Linotype" w:cs="Arial"/>
          <w:sz w:val="24"/>
        </w:rPr>
        <w:t xml:space="preserve">se advierte que </w:t>
      </w:r>
      <w:r w:rsidR="00F83172" w:rsidRPr="00A45109">
        <w:rPr>
          <w:rFonts w:ascii="Palatino Linotype" w:eastAsia="Calibri" w:hAnsi="Palatino Linotype" w:cs="Arial"/>
          <w:color w:val="000000" w:themeColor="text1"/>
          <w:sz w:val="24"/>
          <w:lang w:val="es-ES"/>
        </w:rPr>
        <w:t xml:space="preserve">el hecho de que el </w:t>
      </w:r>
      <w:r w:rsidR="00F83172" w:rsidRPr="00A45109">
        <w:rPr>
          <w:rFonts w:ascii="Palatino Linotype" w:eastAsia="Calibri" w:hAnsi="Palatino Linotype" w:cs="Arial"/>
          <w:b/>
          <w:color w:val="000000" w:themeColor="text1"/>
          <w:sz w:val="24"/>
          <w:lang w:val="es-ES"/>
        </w:rPr>
        <w:t>SUJETO OBLIGADO</w:t>
      </w:r>
      <w:r w:rsidR="00F83172" w:rsidRPr="00A45109">
        <w:rPr>
          <w:rFonts w:ascii="Palatino Linotype" w:eastAsia="Calibri" w:hAnsi="Palatino Linotype" w:cs="Arial"/>
          <w:color w:val="000000" w:themeColor="text1"/>
          <w:sz w:val="24"/>
          <w:lang w:val="es-ES"/>
        </w:rPr>
        <w:t xml:space="preserve"> se pronunciara sobre l</w:t>
      </w:r>
      <w:r w:rsidR="00556ABA" w:rsidRPr="00A45109">
        <w:rPr>
          <w:rFonts w:ascii="Palatino Linotype" w:eastAsia="Calibri" w:hAnsi="Palatino Linotype" w:cs="Arial"/>
          <w:color w:val="000000" w:themeColor="text1"/>
          <w:sz w:val="24"/>
          <w:lang w:val="es-ES"/>
        </w:rPr>
        <w:t>os recibos de nómina</w:t>
      </w:r>
      <w:r w:rsidR="00F83172" w:rsidRPr="00A45109">
        <w:rPr>
          <w:rFonts w:ascii="Palatino Linotype" w:eastAsia="Calibri" w:hAnsi="Palatino Linotype" w:cs="Arial"/>
          <w:color w:val="000000" w:themeColor="text1"/>
          <w:sz w:val="24"/>
          <w:lang w:val="es-ES"/>
        </w:rPr>
        <w:t>, asume con ello que, dentro de sus facultades, competencias y funciones, esta poseer o administrar l</w:t>
      </w:r>
      <w:r w:rsidR="00657493" w:rsidRPr="00A45109">
        <w:rPr>
          <w:rFonts w:ascii="Palatino Linotype" w:eastAsia="Calibri" w:hAnsi="Palatino Linotype" w:cs="Arial"/>
          <w:color w:val="000000" w:themeColor="text1"/>
          <w:sz w:val="24"/>
          <w:lang w:val="es-ES"/>
        </w:rPr>
        <w:t>o</w:t>
      </w:r>
      <w:r w:rsidR="00F83172" w:rsidRPr="00A45109">
        <w:rPr>
          <w:rFonts w:ascii="Palatino Linotype" w:eastAsia="Calibri" w:hAnsi="Palatino Linotype" w:cs="Arial"/>
          <w:color w:val="000000" w:themeColor="text1"/>
          <w:sz w:val="24"/>
          <w:lang w:val="es-ES"/>
        </w:rPr>
        <w:t xml:space="preserve"> relativo a </w:t>
      </w:r>
      <w:r w:rsidR="00657493" w:rsidRPr="00A45109">
        <w:rPr>
          <w:rFonts w:ascii="Palatino Linotype" w:eastAsia="Calibri" w:hAnsi="Palatino Linotype" w:cs="Arial"/>
          <w:color w:val="000000" w:themeColor="text1"/>
          <w:sz w:val="24"/>
          <w:lang w:val="es-ES"/>
        </w:rPr>
        <w:t>lo requerido por el Particular</w:t>
      </w:r>
      <w:r w:rsidR="00556ABA" w:rsidRPr="00A45109">
        <w:rPr>
          <w:rFonts w:ascii="Palatino Linotype" w:eastAsia="Calibri" w:hAnsi="Palatino Linotype" w:cs="Arial"/>
          <w:color w:val="000000" w:themeColor="text1"/>
          <w:sz w:val="24"/>
          <w:lang w:val="es-ES"/>
        </w:rPr>
        <w:t>.</w:t>
      </w:r>
    </w:p>
    <w:p w14:paraId="6AE2DAE4" w14:textId="77777777" w:rsidR="00E142F5" w:rsidRPr="00A45109" w:rsidRDefault="00E142F5" w:rsidP="00E142F5">
      <w:pPr>
        <w:pStyle w:val="Prrafodelista"/>
        <w:spacing w:before="240" w:after="240" w:line="360" w:lineRule="auto"/>
        <w:ind w:left="0" w:right="48"/>
        <w:jc w:val="both"/>
        <w:rPr>
          <w:rFonts w:ascii="Palatino Linotype" w:eastAsia="MS Gothic" w:hAnsi="Palatino Linotype"/>
          <w:sz w:val="28"/>
          <w:szCs w:val="28"/>
        </w:rPr>
      </w:pPr>
    </w:p>
    <w:p w14:paraId="679DD5C9" w14:textId="6F86753C" w:rsidR="00657493" w:rsidRPr="00A45109" w:rsidRDefault="00CA2E6C" w:rsidP="00E142F5">
      <w:pPr>
        <w:pStyle w:val="Prrafodelista"/>
        <w:numPr>
          <w:ilvl w:val="0"/>
          <w:numId w:val="1"/>
        </w:numPr>
        <w:spacing w:before="240" w:after="240" w:line="360" w:lineRule="auto"/>
        <w:ind w:left="0" w:right="48" w:firstLine="0"/>
        <w:jc w:val="both"/>
        <w:rPr>
          <w:rFonts w:ascii="Palatino Linotype" w:eastAsia="MS Gothic" w:hAnsi="Palatino Linotype"/>
          <w:sz w:val="28"/>
          <w:szCs w:val="28"/>
        </w:rPr>
      </w:pPr>
      <w:r w:rsidRPr="00A45109">
        <w:rPr>
          <w:rFonts w:ascii="Palatino Linotype" w:eastAsia="MS Mincho" w:hAnsi="Palatino Linotype" w:cs="Arial"/>
          <w:sz w:val="24"/>
          <w:szCs w:val="28"/>
          <w:lang w:eastAsia="es-ES"/>
        </w:rPr>
        <w:t xml:space="preserve">En </w:t>
      </w:r>
      <w:proofErr w:type="spellStart"/>
      <w:r w:rsidRPr="00A45109">
        <w:rPr>
          <w:rFonts w:ascii="Palatino Linotype" w:eastAsia="MS Mincho" w:hAnsi="Palatino Linotype" w:cs="Arial"/>
          <w:sz w:val="24"/>
          <w:szCs w:val="28"/>
          <w:lang w:eastAsia="es-ES"/>
        </w:rPr>
        <w:t>vitud</w:t>
      </w:r>
      <w:proofErr w:type="spellEnd"/>
      <w:r w:rsidRPr="00A45109">
        <w:rPr>
          <w:rFonts w:ascii="Palatino Linotype" w:eastAsia="MS Mincho" w:hAnsi="Palatino Linotype" w:cs="Arial"/>
          <w:sz w:val="24"/>
          <w:szCs w:val="28"/>
          <w:lang w:eastAsia="es-ES"/>
        </w:rPr>
        <w:t xml:space="preserve"> de lo anterior, </w:t>
      </w:r>
      <w:r w:rsidRPr="00A45109">
        <w:rPr>
          <w:rFonts w:ascii="Palatino Linotype" w:eastAsia="MS Mincho" w:hAnsi="Palatino Linotype" w:cs="Arial"/>
          <w:sz w:val="24"/>
          <w:szCs w:val="28"/>
        </w:rPr>
        <w:t>l</w:t>
      </w:r>
      <w:r w:rsidRPr="00A45109">
        <w:rPr>
          <w:rFonts w:ascii="Palatino Linotype" w:hAnsi="Palatino Linotype" w:cs="Arial"/>
          <w:color w:val="000000"/>
          <w:sz w:val="24"/>
          <w:szCs w:val="28"/>
          <w:shd w:val="clear" w:color="auto" w:fill="FFFFFF"/>
        </w:rPr>
        <w:t xml:space="preserve">a </w:t>
      </w:r>
      <w:r w:rsidRPr="00A45109">
        <w:rPr>
          <w:rFonts w:ascii="Palatino Linotype" w:hAnsi="Palatino Linotype" w:cs="Arial"/>
          <w:b/>
          <w:color w:val="000000"/>
          <w:sz w:val="24"/>
          <w:szCs w:val="28"/>
          <w:shd w:val="clear" w:color="auto" w:fill="FFFFFF"/>
        </w:rPr>
        <w:t>Constitución Política de los Estados Unidos Mexicanos</w:t>
      </w:r>
      <w:r w:rsidRPr="00A45109">
        <w:rPr>
          <w:rFonts w:ascii="Palatino Linotype" w:hAnsi="Palatino Linotype" w:cs="Arial"/>
          <w:color w:val="000000"/>
          <w:sz w:val="24"/>
          <w:szCs w:val="28"/>
          <w:shd w:val="clear" w:color="auto" w:fill="FFFFFF"/>
        </w:rPr>
        <w:t xml:space="preserve"> establece en su artículo 127 fracción I que los servidores públicos de los tres niveles de gobierno y de las demarcaciones territoriales de la Ciudad de México, entidades y dependencias, administraciones paraestatales y paramunicipales, fideicomisos públicos, instituciones y organismos autónomos, y cualquier otro ente público, percibirán una remuneración adecuada e irrenunciable por el desempeño de su función, empleo, cargo o comisión, misma que deberá ser proporcional a sus responsabilidades, de tal situación 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144C8320" w14:textId="77777777" w:rsidR="00FF0D68" w:rsidRPr="00A45109" w:rsidRDefault="00FF0D68" w:rsidP="00FF0D68">
      <w:pPr>
        <w:spacing w:line="360" w:lineRule="auto"/>
        <w:contextualSpacing/>
        <w:jc w:val="both"/>
        <w:rPr>
          <w:rFonts w:ascii="Palatino Linotype" w:eastAsia="MS Mincho" w:hAnsi="Palatino Linotype" w:cs="Arial"/>
          <w:lang w:eastAsia="es-ES"/>
        </w:rPr>
      </w:pPr>
    </w:p>
    <w:p w14:paraId="78519361" w14:textId="1BF45EE8" w:rsidR="00CA2E6C" w:rsidRPr="00A45109" w:rsidRDefault="008306DA" w:rsidP="00CA2E6C">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En este sentido</w:t>
      </w:r>
      <w:r w:rsidR="00CA2E6C" w:rsidRPr="00A45109">
        <w:rPr>
          <w:rFonts w:ascii="Palatino Linotype" w:eastAsia="MS Mincho" w:hAnsi="Palatino Linotype" w:cs="Arial"/>
          <w:lang w:eastAsia="es-ES"/>
        </w:rPr>
        <w:t xml:space="preserve">, el </w:t>
      </w:r>
      <w:r w:rsidR="00CA2E6C" w:rsidRPr="00A45109">
        <w:rPr>
          <w:rFonts w:ascii="Palatino Linotype" w:eastAsia="Calibri" w:hAnsi="Palatino Linotype" w:cs="Arial"/>
          <w:color w:val="000000" w:themeColor="text1"/>
          <w:lang w:val="es-ES"/>
        </w:rPr>
        <w:t xml:space="preserve">artículo </w:t>
      </w:r>
      <w:r w:rsidR="00CA2E6C" w:rsidRPr="00A45109">
        <w:rPr>
          <w:rFonts w:ascii="Palatino Linotype" w:hAnsi="Palatino Linotype" w:cs="Arial"/>
          <w:color w:val="000000"/>
          <w:shd w:val="clear" w:color="auto" w:fill="FFFFFF"/>
        </w:rPr>
        <w:t xml:space="preserve">3, fracción XXXII del </w:t>
      </w:r>
      <w:r w:rsidR="00CA2E6C" w:rsidRPr="00A45109">
        <w:rPr>
          <w:rFonts w:ascii="Palatino Linotype" w:hAnsi="Palatino Linotype" w:cs="Arial"/>
          <w:b/>
          <w:color w:val="000000"/>
          <w:shd w:val="clear" w:color="auto" w:fill="FFFFFF"/>
        </w:rPr>
        <w:t>Código Financiero del Estado de México y Municipios</w:t>
      </w:r>
      <w:r w:rsidR="00CA2E6C" w:rsidRPr="00A45109">
        <w:rPr>
          <w:rFonts w:ascii="Palatino Linotype" w:hAnsi="Palatino Linotype" w:cs="Arial"/>
          <w:color w:val="000000"/>
          <w:shd w:val="clear" w:color="auto" w:fill="FFFFFF"/>
        </w:rPr>
        <w:t xml:space="preserve"> establece para el presente ordenamiento legal y la Ley de Ingresos del Estado y del Presupuesto de Egresos, se entiende como remuneración los pagos hechos por concepto de sueldo, compensaciones, gratificaciones, habitación, </w:t>
      </w:r>
      <w:r w:rsidR="00CA2E6C" w:rsidRPr="00A45109">
        <w:rPr>
          <w:rFonts w:ascii="Palatino Linotype" w:hAnsi="Palatino Linotype" w:cs="Arial"/>
          <w:color w:val="000000"/>
          <w:shd w:val="clear" w:color="auto" w:fill="FFFFFF"/>
        </w:rPr>
        <w:lastRenderedPageBreak/>
        <w:t>primas, comisiones, prestaciones en especie y cualquier otra percepción o prestación que se entregue al servidor público por su trabajo.</w:t>
      </w:r>
    </w:p>
    <w:p w14:paraId="0738D76D" w14:textId="77777777" w:rsidR="00E142F5" w:rsidRPr="00A45109" w:rsidRDefault="00E142F5" w:rsidP="00E142F5">
      <w:pPr>
        <w:rPr>
          <w:rFonts w:ascii="Palatino Linotype" w:eastAsia="MS Mincho" w:hAnsi="Palatino Linotype" w:cs="Arial"/>
          <w:lang w:eastAsia="es-ES"/>
        </w:rPr>
      </w:pPr>
    </w:p>
    <w:p w14:paraId="13FB82B1" w14:textId="5B7CB6B8" w:rsidR="00FF0D68" w:rsidRPr="00A45109" w:rsidRDefault="00FF0D68" w:rsidP="00E142F5">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 xml:space="preserve">Sirve </w:t>
      </w:r>
      <w:r w:rsidRPr="00A45109">
        <w:rPr>
          <w:rFonts w:ascii="Palatino Linotype" w:eastAsia="Calibri" w:hAnsi="Palatino Linotype" w:cs="Arial"/>
          <w:color w:val="000000" w:themeColor="text1"/>
          <w:lang w:val="es-ES"/>
        </w:rPr>
        <w:t xml:space="preserve">de </w:t>
      </w:r>
      <w:r w:rsidRPr="00A45109">
        <w:rPr>
          <w:rFonts w:ascii="Palatino Linotype" w:hAnsi="Palatino Linotype" w:cs="Arial"/>
          <w:color w:val="000000"/>
          <w:shd w:val="clear" w:color="auto" w:fill="FFFFFF"/>
        </w:rPr>
        <w:t>apoyo a lo anterior por analogía, los criterios 01/2003 y 002/2003 emitidos por el Comité de Acceso a la Información y Protección de Datos Personales de la Suprema Corte de Justicia de la Nación que a continuación se citan:</w:t>
      </w:r>
    </w:p>
    <w:p w14:paraId="5A7A9193" w14:textId="5D4DB137" w:rsidR="00FF0D68" w:rsidRPr="00A45109" w:rsidRDefault="00FF0D68" w:rsidP="00FF0D68">
      <w:pPr>
        <w:spacing w:line="360" w:lineRule="auto"/>
        <w:contextualSpacing/>
        <w:jc w:val="both"/>
        <w:rPr>
          <w:rFonts w:ascii="Palatino Linotype" w:eastAsia="MS Mincho" w:hAnsi="Palatino Linotype" w:cs="Arial"/>
          <w:lang w:eastAsia="es-ES"/>
        </w:rPr>
      </w:pPr>
    </w:p>
    <w:p w14:paraId="331EA099" w14:textId="77777777" w:rsidR="00FF0D68" w:rsidRPr="00A45109" w:rsidRDefault="00FF0D68" w:rsidP="00FF0D68">
      <w:pPr>
        <w:tabs>
          <w:tab w:val="left" w:pos="851"/>
        </w:tabs>
        <w:spacing w:before="240" w:after="240"/>
        <w:ind w:left="567" w:right="539"/>
        <w:contextualSpacing/>
        <w:jc w:val="center"/>
        <w:rPr>
          <w:rFonts w:ascii="Palatino Linotype" w:hAnsi="Palatino Linotype" w:cs="Arial"/>
          <w:b/>
          <w:bCs/>
          <w:i/>
          <w:color w:val="000000"/>
          <w:sz w:val="22"/>
          <w:shd w:val="clear" w:color="auto" w:fill="FFFFFF"/>
        </w:rPr>
      </w:pPr>
      <w:r w:rsidRPr="00A45109">
        <w:rPr>
          <w:rFonts w:ascii="Palatino Linotype" w:hAnsi="Palatino Linotype" w:cs="Arial"/>
          <w:b/>
          <w:bCs/>
          <w:i/>
          <w:color w:val="000000"/>
          <w:sz w:val="22"/>
          <w:shd w:val="clear" w:color="auto" w:fill="FFFFFF"/>
        </w:rPr>
        <w:t>Criterio 01/2003.</w:t>
      </w:r>
    </w:p>
    <w:p w14:paraId="3903E45A" w14:textId="77777777" w:rsidR="00FF0D68" w:rsidRPr="00A45109" w:rsidRDefault="00FF0D68" w:rsidP="00FF0D68">
      <w:pPr>
        <w:tabs>
          <w:tab w:val="left" w:pos="851"/>
        </w:tabs>
        <w:spacing w:before="240" w:after="240"/>
        <w:ind w:left="567" w:right="539"/>
        <w:contextualSpacing/>
        <w:jc w:val="both"/>
        <w:rPr>
          <w:rFonts w:ascii="Palatino Linotype" w:hAnsi="Palatino Linotype" w:cs="Arial"/>
          <w:i/>
          <w:color w:val="000000"/>
          <w:sz w:val="22"/>
          <w:shd w:val="clear" w:color="auto" w:fill="FFFFFF"/>
        </w:rPr>
      </w:pPr>
      <w:r w:rsidRPr="00A45109">
        <w:rPr>
          <w:rFonts w:ascii="Palatino Linotype" w:hAnsi="Palatino Linotype" w:cs="Arial"/>
          <w:b/>
          <w:i/>
          <w:color w:val="000000"/>
          <w:sz w:val="22"/>
          <w:szCs w:val="22"/>
          <w:shd w:val="clear" w:color="auto" w:fill="FFFFFF"/>
        </w:rPr>
        <w:t>“INGRESOS DE LOS SERVIDORES PÚBLICOS. CONSTITUYEN INFORMACIÓN PÚBLICA AÚN CUANDO SU DIFUSIÓN PUEDE AFECTAR LA VIDA O LA SEGURIDAD DE AQUELLOS</w:t>
      </w:r>
      <w:r w:rsidRPr="00A45109">
        <w:rPr>
          <w:rFonts w:ascii="Palatino Linotype" w:hAnsi="Palatino Linotype" w:cs="Arial"/>
          <w:i/>
          <w:color w:val="000000"/>
          <w:sz w:val="22"/>
          <w:szCs w:val="22"/>
          <w:shd w:val="clear" w:color="auto" w:fill="FFFFFF"/>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w:t>
      </w:r>
      <w:r w:rsidRPr="00A45109">
        <w:rPr>
          <w:rFonts w:ascii="Palatino Linotype" w:hAnsi="Palatino Linotype" w:cs="Arial"/>
          <w:i/>
          <w:color w:val="000000"/>
          <w:sz w:val="22"/>
          <w:shd w:val="clear" w:color="auto" w:fill="FFFFFF"/>
        </w:rPr>
        <w:t>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655C1135" w14:textId="77777777" w:rsidR="00FF0D68" w:rsidRPr="00A45109" w:rsidRDefault="00FF0D68" w:rsidP="00FF0D68">
      <w:pPr>
        <w:tabs>
          <w:tab w:val="left" w:pos="851"/>
        </w:tabs>
        <w:spacing w:before="240" w:after="240"/>
        <w:ind w:left="567" w:right="539"/>
        <w:contextualSpacing/>
        <w:jc w:val="both"/>
        <w:rPr>
          <w:rFonts w:ascii="Palatino Linotype" w:hAnsi="Palatino Linotype" w:cs="Arial"/>
          <w:i/>
          <w:color w:val="000000"/>
          <w:sz w:val="22"/>
          <w:shd w:val="clear" w:color="auto" w:fill="FFFFFF"/>
        </w:rPr>
      </w:pPr>
      <w:r w:rsidRPr="00A45109">
        <w:rPr>
          <w:rFonts w:ascii="Palatino Linotype" w:hAnsi="Palatino Linotype" w:cs="Arial"/>
          <w:i/>
          <w:color w:val="000000"/>
          <w:sz w:val="22"/>
          <w:shd w:val="clear" w:color="auto" w:fill="FFFFFF"/>
        </w:rPr>
        <w:t>Clasificación de información 2/2003-A, derivada de la solicitud presentada por Laura Carrillo Anaya. - 24 de septiembre de 2003, Unanimidad de votos…”</w:t>
      </w:r>
    </w:p>
    <w:p w14:paraId="180D0728" w14:textId="77777777" w:rsidR="00FF0D68" w:rsidRPr="00A45109" w:rsidRDefault="00FF0D68" w:rsidP="00FF0D68">
      <w:pPr>
        <w:tabs>
          <w:tab w:val="left" w:pos="851"/>
        </w:tabs>
        <w:spacing w:before="240" w:after="240"/>
        <w:ind w:left="567" w:right="539"/>
        <w:contextualSpacing/>
        <w:jc w:val="both"/>
        <w:rPr>
          <w:rFonts w:ascii="Palatino Linotype" w:hAnsi="Palatino Linotype" w:cs="Arial"/>
          <w:i/>
          <w:color w:val="000000"/>
          <w:sz w:val="22"/>
          <w:shd w:val="clear" w:color="auto" w:fill="FFFFFF"/>
        </w:rPr>
      </w:pPr>
    </w:p>
    <w:p w14:paraId="46D84865" w14:textId="77777777" w:rsidR="00FF0D68" w:rsidRPr="00A45109" w:rsidRDefault="00FF0D68" w:rsidP="00FF0D68">
      <w:pPr>
        <w:tabs>
          <w:tab w:val="left" w:pos="851"/>
        </w:tabs>
        <w:spacing w:before="240" w:after="240"/>
        <w:ind w:left="567" w:right="539"/>
        <w:contextualSpacing/>
        <w:jc w:val="center"/>
        <w:rPr>
          <w:rFonts w:ascii="Palatino Linotype" w:hAnsi="Palatino Linotype" w:cs="Arial"/>
          <w:b/>
          <w:bCs/>
          <w:i/>
          <w:color w:val="000000"/>
          <w:sz w:val="22"/>
          <w:shd w:val="clear" w:color="auto" w:fill="FFFFFF"/>
        </w:rPr>
      </w:pPr>
      <w:r w:rsidRPr="00A45109">
        <w:rPr>
          <w:rFonts w:ascii="Palatino Linotype" w:hAnsi="Palatino Linotype" w:cs="Arial"/>
          <w:b/>
          <w:bCs/>
          <w:i/>
          <w:color w:val="000000"/>
          <w:sz w:val="22"/>
          <w:shd w:val="clear" w:color="auto" w:fill="FFFFFF"/>
        </w:rPr>
        <w:t>Criterio 02/2003.</w:t>
      </w:r>
    </w:p>
    <w:p w14:paraId="725E33BD" w14:textId="77777777" w:rsidR="00FF0D68" w:rsidRPr="00A45109" w:rsidRDefault="00FF0D68" w:rsidP="00FF0D68">
      <w:pPr>
        <w:tabs>
          <w:tab w:val="left" w:pos="851"/>
        </w:tabs>
        <w:spacing w:before="240" w:after="240"/>
        <w:ind w:left="567" w:right="539"/>
        <w:contextualSpacing/>
        <w:jc w:val="both"/>
        <w:rPr>
          <w:rFonts w:ascii="Palatino Linotype" w:hAnsi="Palatino Linotype" w:cs="Arial"/>
          <w:i/>
          <w:color w:val="000000"/>
          <w:sz w:val="22"/>
          <w:shd w:val="clear" w:color="auto" w:fill="FFFFFF"/>
        </w:rPr>
      </w:pPr>
      <w:r w:rsidRPr="00A45109">
        <w:rPr>
          <w:rFonts w:ascii="Palatino Linotype" w:hAnsi="Palatino Linotype" w:cs="Arial"/>
          <w:b/>
          <w:i/>
          <w:color w:val="000000"/>
          <w:sz w:val="22"/>
          <w:shd w:val="clear" w:color="auto" w:fill="FFFFFF"/>
        </w:rPr>
        <w:t>“INGRESOS DE LOS SERVIDORES PÚBLICOS, SON INFORMACIÓN PÚBLICA AÚN CUANDO CONSTITUYEN DATOS PERSONALES QUE SE REFIEREN AL PATRIMONIO DE AQUÉLLOS.</w:t>
      </w:r>
      <w:r w:rsidRPr="00A45109">
        <w:rPr>
          <w:rFonts w:ascii="Palatino Linotype" w:hAnsi="Palatino Linotype" w:cs="Arial"/>
          <w:i/>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w:t>
      </w:r>
      <w:r w:rsidRPr="00A45109">
        <w:rPr>
          <w:rFonts w:ascii="Palatino Linotype" w:hAnsi="Palatino Linotype" w:cs="Arial"/>
          <w:i/>
          <w:color w:val="000000"/>
          <w:sz w:val="22"/>
          <w:shd w:val="clear" w:color="auto" w:fill="FFFFFF"/>
        </w:rPr>
        <w:lastRenderedPageBreak/>
        <w:t>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22F3CCD4" w14:textId="77777777" w:rsidR="00FF0D68" w:rsidRPr="00A45109" w:rsidRDefault="00FF0D68" w:rsidP="00FF0D68">
      <w:pPr>
        <w:tabs>
          <w:tab w:val="left" w:pos="851"/>
        </w:tabs>
        <w:spacing w:before="240" w:after="240"/>
        <w:ind w:left="567" w:right="539"/>
        <w:contextualSpacing/>
        <w:jc w:val="both"/>
        <w:rPr>
          <w:rFonts w:ascii="Palatino Linotype" w:hAnsi="Palatino Linotype" w:cs="Arial"/>
          <w:i/>
          <w:color w:val="000000"/>
          <w:sz w:val="22"/>
          <w:shd w:val="clear" w:color="auto" w:fill="FFFFFF"/>
        </w:rPr>
      </w:pPr>
    </w:p>
    <w:p w14:paraId="08947BAD" w14:textId="0DE50EC7" w:rsidR="00FF0D68" w:rsidRPr="00A45109" w:rsidRDefault="00FF0D68" w:rsidP="00FF0D68">
      <w:pPr>
        <w:ind w:left="567" w:right="539"/>
        <w:contextualSpacing/>
        <w:jc w:val="both"/>
        <w:rPr>
          <w:rFonts w:ascii="Palatino Linotype" w:eastAsia="MS Mincho" w:hAnsi="Palatino Linotype" w:cs="Arial"/>
          <w:lang w:eastAsia="es-ES"/>
        </w:rPr>
      </w:pPr>
      <w:r w:rsidRPr="00A45109">
        <w:rPr>
          <w:rFonts w:ascii="Palatino Linotype" w:hAnsi="Palatino Linotype" w:cs="Arial"/>
          <w:i/>
          <w:color w:val="000000"/>
          <w:sz w:val="22"/>
          <w:shd w:val="clear" w:color="auto" w:fill="FFFFFF"/>
        </w:rPr>
        <w:t>Clasificación de información 2/2003-A, derivada de la solicitud presentada por Laura Carrillo Anaya. - 24 de septiembre de 2003, Unanimidad de votos.”</w:t>
      </w:r>
    </w:p>
    <w:p w14:paraId="5558E868" w14:textId="77777777" w:rsidR="00FF0D68" w:rsidRPr="00A45109" w:rsidRDefault="00FF0D68" w:rsidP="00FF0D68">
      <w:pPr>
        <w:spacing w:line="360" w:lineRule="auto"/>
        <w:contextualSpacing/>
        <w:jc w:val="both"/>
        <w:rPr>
          <w:rFonts w:ascii="Palatino Linotype" w:eastAsia="MS Mincho" w:hAnsi="Palatino Linotype" w:cs="Arial"/>
          <w:lang w:eastAsia="es-ES"/>
        </w:rPr>
      </w:pPr>
    </w:p>
    <w:p w14:paraId="7167F5D5" w14:textId="17F76C96" w:rsidR="00CA2E6C" w:rsidRPr="00A45109" w:rsidRDefault="00FF0D68"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 xml:space="preserve">De los </w:t>
      </w:r>
      <w:r w:rsidRPr="00A45109">
        <w:rPr>
          <w:rFonts w:ascii="Palatino Linotype" w:hAnsi="Palatino Linotype"/>
        </w:rPr>
        <w:t>preceptos antes citados, se advierte que todos los servidores públicos, en particular municipales, tienen el derecho de recibir remuneraciones irrenunciables por el desempeño de un empleo, cargo o comisión, en función de las responsabilidades asumidas, remuneraciones que según el texto constitucional serán públicas.</w:t>
      </w:r>
    </w:p>
    <w:p w14:paraId="7B170CAF" w14:textId="77777777" w:rsidR="00E142F5" w:rsidRPr="00A45109" w:rsidRDefault="00E142F5" w:rsidP="00E142F5">
      <w:pPr>
        <w:rPr>
          <w:rFonts w:ascii="Palatino Linotype" w:eastAsia="MS Mincho" w:hAnsi="Palatino Linotype" w:cs="Arial"/>
          <w:lang w:eastAsia="es-ES"/>
        </w:rPr>
      </w:pPr>
    </w:p>
    <w:p w14:paraId="6FC8B900" w14:textId="77415F05" w:rsidR="00CA2E6C" w:rsidRPr="00A45109" w:rsidRDefault="008306DA" w:rsidP="00556ABA">
      <w:pPr>
        <w:numPr>
          <w:ilvl w:val="0"/>
          <w:numId w:val="1"/>
        </w:numPr>
        <w:spacing w:line="360" w:lineRule="auto"/>
        <w:ind w:left="0" w:firstLine="0"/>
        <w:contextualSpacing/>
        <w:jc w:val="both"/>
        <w:rPr>
          <w:rFonts w:ascii="Palatino Linotype" w:eastAsia="Calibri" w:hAnsi="Palatino Linotype" w:cs="Tahoma"/>
          <w:bCs/>
          <w:color w:val="000000"/>
        </w:rPr>
      </w:pPr>
      <w:r w:rsidRPr="00A45109">
        <w:rPr>
          <w:rFonts w:ascii="Palatino Linotype" w:eastAsia="MS Mincho" w:hAnsi="Palatino Linotype" w:cs="Arial"/>
          <w:lang w:eastAsia="es-ES"/>
        </w:rPr>
        <w:t xml:space="preserve">Aunado a lo anterior, </w:t>
      </w:r>
      <w:r w:rsidR="00DB7B2C" w:rsidRPr="00A45109">
        <w:rPr>
          <w:rFonts w:ascii="Palatino Linotype" w:eastAsia="Calibri" w:hAnsi="Palatino Linotype" w:cs="Tahoma"/>
          <w:bCs/>
          <w:color w:val="000000"/>
        </w:rPr>
        <w:t xml:space="preserve">la Ley del Trabajo de los Servidores Públicos del Estado y Municipios, en su artículo 220 K, fracciones II y IV, establece los documentos que tiene la obligación de conservar el Sujeto Obligado, entre los que se encuentra los </w:t>
      </w:r>
      <w:r w:rsidR="00DB7B2C" w:rsidRPr="00A45109">
        <w:rPr>
          <w:rFonts w:ascii="Palatino Linotype" w:eastAsia="Calibri" w:hAnsi="Palatino Linotype" w:cs="Tahoma"/>
          <w:b/>
          <w:color w:val="000000"/>
        </w:rPr>
        <w:t>recibos de pago de salarios o las constancias documentales del pago</w:t>
      </w:r>
      <w:r w:rsidR="00DB7B2C" w:rsidRPr="00A45109">
        <w:rPr>
          <w:rFonts w:ascii="Palatino Linotype" w:eastAsia="Calibri" w:hAnsi="Palatino Linotype" w:cs="Tahoma"/>
          <w:bCs/>
          <w:color w:val="000000"/>
        </w:rPr>
        <w:t xml:space="preserve"> </w:t>
      </w:r>
      <w:r w:rsidR="00DB7B2C" w:rsidRPr="00A45109">
        <w:rPr>
          <w:rFonts w:ascii="Palatino Linotype" w:eastAsia="Calibri" w:hAnsi="Palatino Linotype" w:cs="Tahoma"/>
          <w:b/>
          <w:color w:val="000000"/>
        </w:rPr>
        <w:t>de sueldos,</w:t>
      </w:r>
      <w:r w:rsidR="00DB7B2C" w:rsidRPr="00A45109">
        <w:rPr>
          <w:rFonts w:ascii="Palatino Linotype" w:eastAsia="Calibri" w:hAnsi="Palatino Linotype" w:cs="Tahoma"/>
          <w:bCs/>
          <w:color w:val="000000"/>
        </w:rPr>
        <w:t xml:space="preserve"> cuando sea por depósito o mediante información electrónica; así como los</w:t>
      </w:r>
      <w:r w:rsidR="00DB7B2C" w:rsidRPr="00A45109">
        <w:rPr>
          <w:rFonts w:ascii="Palatino Linotype" w:eastAsia="Calibri" w:hAnsi="Palatino Linotype" w:cs="Tahoma"/>
          <w:b/>
          <w:color w:val="000000"/>
        </w:rPr>
        <w:t xml:space="preserve"> recibos o constancias de depósito o del medio de información magnética o electrónica que sean utilizadas para el pago de salarios, prima vacacional, aguinaldo y demás prestaciones.</w:t>
      </w:r>
    </w:p>
    <w:p w14:paraId="5210711E" w14:textId="77777777" w:rsidR="00DB7B2C" w:rsidRPr="00A45109" w:rsidRDefault="00DB7B2C" w:rsidP="00DB7B2C">
      <w:pPr>
        <w:spacing w:line="360" w:lineRule="auto"/>
        <w:contextualSpacing/>
        <w:jc w:val="both"/>
        <w:rPr>
          <w:rFonts w:ascii="Palatino Linotype" w:eastAsia="MS Mincho" w:hAnsi="Palatino Linotype" w:cs="Arial"/>
          <w:lang w:eastAsia="es-ES"/>
        </w:rPr>
      </w:pPr>
    </w:p>
    <w:p w14:paraId="545E72B7" w14:textId="176E34F6" w:rsidR="00CA2E6C" w:rsidRPr="00A45109" w:rsidRDefault="00DB7B2C" w:rsidP="007F1AB7">
      <w:pPr>
        <w:numPr>
          <w:ilvl w:val="0"/>
          <w:numId w:val="1"/>
        </w:numPr>
        <w:spacing w:line="360" w:lineRule="auto"/>
        <w:ind w:left="0" w:firstLine="0"/>
        <w:contextualSpacing/>
        <w:jc w:val="both"/>
        <w:rPr>
          <w:rFonts w:ascii="Palatino Linotype" w:eastAsia="MS Mincho" w:hAnsi="Palatino Linotype" w:cs="Arial"/>
          <w:lang w:eastAsia="es-ES"/>
        </w:rPr>
      </w:pPr>
      <w:proofErr w:type="spellStart"/>
      <w:r w:rsidRPr="00A45109">
        <w:rPr>
          <w:rFonts w:ascii="Palatino Linotype" w:eastAsia="MS Mincho" w:hAnsi="Palatino Linotype" w:cs="Arial"/>
          <w:lang w:eastAsia="es-ES"/>
        </w:rPr>
        <w:t>Asimsimo</w:t>
      </w:r>
      <w:proofErr w:type="spellEnd"/>
      <w:r w:rsidRPr="00A45109">
        <w:rPr>
          <w:rFonts w:ascii="Palatino Linotype" w:eastAsia="MS Mincho" w:hAnsi="Palatino Linotype" w:cs="Arial"/>
          <w:lang w:eastAsia="es-ES"/>
        </w:rPr>
        <w:t xml:space="preserve">, </w:t>
      </w:r>
      <w:r w:rsidRPr="00A45109">
        <w:rPr>
          <w:rFonts w:ascii="Palatino Linotype" w:hAnsi="Palatino Linotype" w:cs="Tahoma"/>
          <w:bCs/>
          <w:lang w:eastAsia="es-ES"/>
        </w:rPr>
        <w:t xml:space="preserve">las Políticas para la Integración del Informe Trimestral de los Sujetos de Fiscalización Municipales para el ejercicio fiscal dos mil veintiuno, entre los </w:t>
      </w:r>
      <w:r w:rsidRPr="00A45109">
        <w:rPr>
          <w:rFonts w:ascii="Palatino Linotype" w:hAnsi="Palatino Linotype" w:cs="Tahoma"/>
          <w:bCs/>
          <w:lang w:eastAsia="es-ES"/>
        </w:rPr>
        <w:lastRenderedPageBreak/>
        <w:t xml:space="preserve">formatos que maneja en el Módulo 4, se advierte que se encuentra la Conciliación de Nómina Mensual, el </w:t>
      </w:r>
      <w:r w:rsidRPr="00A45109">
        <w:rPr>
          <w:rFonts w:ascii="Palatino Linotype" w:hAnsi="Palatino Linotype" w:cs="Tahoma"/>
          <w:b/>
          <w:lang w:eastAsia="es-ES"/>
        </w:rPr>
        <w:t>Comprobante Bancario de la Dispersión de la Nómina y los Comprobantes Fiscales Digitales por Internet por concepto de Nómina</w:t>
      </w:r>
      <w:r w:rsidRPr="00A45109">
        <w:rPr>
          <w:rFonts w:ascii="Palatino Linotype" w:hAnsi="Palatino Linotype" w:cs="Tahoma"/>
          <w:bCs/>
          <w:lang w:eastAsia="es-ES"/>
        </w:rPr>
        <w:t>, que contienen todas las percepciones que recibe cada servidor público.</w:t>
      </w:r>
    </w:p>
    <w:p w14:paraId="661D2CC4" w14:textId="77777777" w:rsidR="001D67DC" w:rsidRPr="00A45109" w:rsidRDefault="001D67DC" w:rsidP="00135ABF">
      <w:pPr>
        <w:rPr>
          <w:rFonts w:ascii="Palatino Linotype" w:eastAsia="MS Mincho" w:hAnsi="Palatino Linotype" w:cs="Arial"/>
          <w:lang w:eastAsia="es-ES"/>
        </w:rPr>
      </w:pPr>
    </w:p>
    <w:p w14:paraId="3F2375BE" w14:textId="6E69FD0C" w:rsidR="0075374F" w:rsidRPr="00A45109" w:rsidRDefault="002B0FFD" w:rsidP="001D67DC">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 xml:space="preserve">En tal sentido, el </w:t>
      </w:r>
      <w:r w:rsidRPr="00A45109">
        <w:rPr>
          <w:rFonts w:ascii="Palatino Linotype" w:eastAsia="MS Mincho" w:hAnsi="Palatino Linotype" w:cs="Arial"/>
          <w:b/>
          <w:bCs/>
          <w:lang w:eastAsia="es-ES"/>
        </w:rPr>
        <w:t>SUJETO OBLIGADO</w:t>
      </w:r>
      <w:r w:rsidRPr="00A45109">
        <w:rPr>
          <w:rFonts w:ascii="Palatino Linotype" w:eastAsia="MS Mincho" w:hAnsi="Palatino Linotype" w:cs="Arial"/>
          <w:lang w:eastAsia="es-ES"/>
        </w:rPr>
        <w:t xml:space="preserve"> remitió en versión pública los recibos de nómina requeridos por el Particular; sin embargo, de la revisión de la información, </w:t>
      </w:r>
      <w:r w:rsidR="001D67DC" w:rsidRPr="00A45109">
        <w:rPr>
          <w:rFonts w:ascii="Palatino Linotype" w:hAnsi="Palatino Linotype" w:cstheme="minorBidi"/>
        </w:rPr>
        <w:t>se pudo apreciar que de forma sistemática y uniforme, se testaron datos en cada uno de la siguiente forma:</w:t>
      </w:r>
    </w:p>
    <w:p w14:paraId="41EE8FE1" w14:textId="00A9DB57" w:rsidR="001D67DC" w:rsidRPr="00A45109" w:rsidRDefault="001D67DC" w:rsidP="00D6639F">
      <w:pPr>
        <w:spacing w:line="360" w:lineRule="auto"/>
        <w:contextualSpacing/>
        <w:jc w:val="center"/>
        <w:rPr>
          <w:rFonts w:ascii="Palatino Linotype" w:eastAsia="MS Mincho" w:hAnsi="Palatino Linotype" w:cs="Arial"/>
          <w:lang w:eastAsia="es-ES"/>
        </w:rPr>
      </w:pPr>
      <w:r w:rsidRPr="00A45109">
        <w:rPr>
          <w:rFonts w:ascii="Palatino Linotype" w:eastAsia="MS Mincho" w:hAnsi="Palatino Linotype" w:cs="Arial"/>
          <w:noProof/>
        </w:rPr>
        <w:drawing>
          <wp:inline distT="0" distB="0" distL="0" distR="0" wp14:anchorId="11F7F48D" wp14:editId="7110FCC9">
            <wp:extent cx="3893373" cy="4222969"/>
            <wp:effectExtent l="12700" t="12700" r="18415"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rotWithShape="1">
                    <a:blip r:embed="rId16">
                      <a:extLst>
                        <a:ext uri="{28A0092B-C50C-407E-A947-70E740481C1C}">
                          <a14:useLocalDpi xmlns:a14="http://schemas.microsoft.com/office/drawing/2010/main" val="0"/>
                        </a:ext>
                      </a:extLst>
                    </a:blip>
                    <a:srcRect l="5052" t="2923" r="4643" b="1926"/>
                    <a:stretch/>
                  </pic:blipFill>
                  <pic:spPr bwMode="auto">
                    <a:xfrm>
                      <a:off x="0" y="0"/>
                      <a:ext cx="3900745" cy="42309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640AB9" w14:textId="4F9A0F57" w:rsidR="002B0FFD" w:rsidRPr="00A45109" w:rsidRDefault="00D6639F"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lastRenderedPageBreak/>
        <w:t xml:space="preserve">Se aprecia que los datos testados corresponden al Certificado Emisor, </w:t>
      </w:r>
      <w:proofErr w:type="spellStart"/>
      <w:r w:rsidRPr="00A45109">
        <w:rPr>
          <w:rFonts w:ascii="Palatino Linotype" w:eastAsia="MS Mincho" w:hAnsi="Palatino Linotype" w:cs="Arial"/>
          <w:lang w:eastAsia="es-ES"/>
        </w:rPr>
        <w:t>Certificqado</w:t>
      </w:r>
      <w:proofErr w:type="spellEnd"/>
      <w:r w:rsidRPr="00A45109">
        <w:rPr>
          <w:rFonts w:ascii="Palatino Linotype" w:eastAsia="MS Mincho" w:hAnsi="Palatino Linotype" w:cs="Arial"/>
          <w:lang w:eastAsia="es-ES"/>
        </w:rPr>
        <w:t xml:space="preserve"> SAT, Folio Fiscal, </w:t>
      </w:r>
      <w:r w:rsidR="00E45420" w:rsidRPr="00A45109">
        <w:rPr>
          <w:rFonts w:ascii="Palatino Linotype" w:eastAsia="MS Mincho" w:hAnsi="Palatino Linotype" w:cs="Arial"/>
          <w:lang w:eastAsia="es-ES"/>
        </w:rPr>
        <w:t xml:space="preserve">RFC, CURP, Clave ISSEMYM, </w:t>
      </w:r>
      <w:r w:rsidRPr="00A45109">
        <w:rPr>
          <w:rFonts w:ascii="Palatino Linotype" w:eastAsia="MS Mincho" w:hAnsi="Palatino Linotype" w:cs="Arial"/>
          <w:lang w:eastAsia="es-ES"/>
        </w:rPr>
        <w:t>Cadena Original de Complemento de Certificado Digital del SAT, Sello Digital del Emisor y Código QR.</w:t>
      </w:r>
    </w:p>
    <w:p w14:paraId="3EC6D062" w14:textId="77777777" w:rsidR="00D6639F" w:rsidRPr="00A45109" w:rsidRDefault="00D6639F" w:rsidP="00D6639F">
      <w:pPr>
        <w:spacing w:line="360" w:lineRule="auto"/>
        <w:contextualSpacing/>
        <w:jc w:val="both"/>
        <w:rPr>
          <w:rFonts w:ascii="Palatino Linotype" w:eastAsia="MS Mincho" w:hAnsi="Palatino Linotype" w:cs="Arial"/>
          <w:lang w:eastAsia="es-ES"/>
        </w:rPr>
      </w:pPr>
    </w:p>
    <w:p w14:paraId="6C9F503C" w14:textId="5D67716B" w:rsidR="002B0FFD" w:rsidRPr="00A45109" w:rsidRDefault="00E45420"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Dicha clasificación de la información, se realizó al amparo de</w:t>
      </w:r>
      <w:r w:rsidR="00071489" w:rsidRPr="00A45109">
        <w:rPr>
          <w:rFonts w:ascii="Palatino Linotype" w:eastAsia="MS Mincho" w:hAnsi="Palatino Linotype" w:cs="Arial"/>
          <w:lang w:eastAsia="es-ES"/>
        </w:rPr>
        <w:t>l</w:t>
      </w:r>
      <w:r w:rsidRPr="00A45109">
        <w:rPr>
          <w:rFonts w:ascii="Palatino Linotype" w:eastAsia="MS Mincho" w:hAnsi="Palatino Linotype" w:cs="Arial"/>
          <w:lang w:eastAsia="es-ES"/>
        </w:rPr>
        <w:t xml:space="preserve"> siguiente</w:t>
      </w:r>
      <w:r w:rsidR="00071489" w:rsidRPr="00A45109">
        <w:rPr>
          <w:rFonts w:ascii="Palatino Linotype" w:eastAsia="MS Mincho" w:hAnsi="Palatino Linotype" w:cs="Arial"/>
          <w:lang w:eastAsia="es-ES"/>
        </w:rPr>
        <w:t xml:space="preserve"> </w:t>
      </w:r>
      <w:r w:rsidRPr="00A45109">
        <w:rPr>
          <w:rFonts w:ascii="Palatino Linotype" w:eastAsia="MS Mincho" w:hAnsi="Palatino Linotype" w:cs="Arial"/>
          <w:lang w:eastAsia="es-ES"/>
        </w:rPr>
        <w:t>acuerdo</w:t>
      </w:r>
      <w:r w:rsidR="00071489" w:rsidRPr="00A45109">
        <w:rPr>
          <w:rFonts w:ascii="Palatino Linotype" w:eastAsia="MS Mincho" w:hAnsi="Palatino Linotype" w:cs="Arial"/>
          <w:lang w:eastAsia="es-ES"/>
        </w:rPr>
        <w:t xml:space="preserve"> </w:t>
      </w:r>
      <w:r w:rsidRPr="00A45109">
        <w:rPr>
          <w:rFonts w:ascii="Palatino Linotype" w:eastAsia="MS Mincho" w:hAnsi="Palatino Linotype" w:cs="Arial"/>
          <w:lang w:eastAsia="es-ES"/>
        </w:rPr>
        <w:t>del Comité de Transparencia</w:t>
      </w:r>
    </w:p>
    <w:p w14:paraId="346E8BF9" w14:textId="693CEE32" w:rsidR="00E45420" w:rsidRPr="00A45109" w:rsidRDefault="00E45420" w:rsidP="00E45420">
      <w:pPr>
        <w:spacing w:line="360" w:lineRule="auto"/>
        <w:contextualSpacing/>
        <w:jc w:val="both"/>
        <w:rPr>
          <w:rFonts w:ascii="Palatino Linotype" w:eastAsia="MS Mincho" w:hAnsi="Palatino Linotype" w:cs="Arial"/>
          <w:lang w:eastAsia="es-ES"/>
        </w:rPr>
      </w:pPr>
    </w:p>
    <w:p w14:paraId="618AE262" w14:textId="5506F8F8" w:rsidR="00E45420" w:rsidRPr="00A45109" w:rsidRDefault="00E45420" w:rsidP="00E45420">
      <w:pPr>
        <w:spacing w:line="360" w:lineRule="auto"/>
        <w:contextualSpacing/>
        <w:jc w:val="center"/>
        <w:rPr>
          <w:rFonts w:ascii="Palatino Linotype" w:eastAsia="MS Mincho" w:hAnsi="Palatino Linotype" w:cs="Arial"/>
          <w:lang w:eastAsia="es-ES"/>
        </w:rPr>
      </w:pPr>
      <w:r w:rsidRPr="00A45109">
        <w:rPr>
          <w:rFonts w:ascii="Palatino Linotype" w:eastAsia="MS Mincho" w:hAnsi="Palatino Linotype" w:cs="Arial"/>
          <w:noProof/>
        </w:rPr>
        <w:drawing>
          <wp:inline distT="0" distB="0" distL="0" distR="0" wp14:anchorId="1A12DD51" wp14:editId="441782F0">
            <wp:extent cx="5697353" cy="3977409"/>
            <wp:effectExtent l="12700" t="12700" r="17780" b="1079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rotWithShape="1">
                    <a:blip r:embed="rId17">
                      <a:extLst>
                        <a:ext uri="{28A0092B-C50C-407E-A947-70E740481C1C}">
                          <a14:useLocalDpi xmlns:a14="http://schemas.microsoft.com/office/drawing/2010/main" val="0"/>
                        </a:ext>
                      </a:extLst>
                    </a:blip>
                    <a:srcRect b="39512"/>
                    <a:stretch/>
                  </pic:blipFill>
                  <pic:spPr bwMode="auto">
                    <a:xfrm>
                      <a:off x="0" y="0"/>
                      <a:ext cx="5736775" cy="40049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78A1C63" w14:textId="17C1468D" w:rsidR="00E45420" w:rsidRPr="00A45109" w:rsidRDefault="00E45420" w:rsidP="00E45420">
      <w:pPr>
        <w:spacing w:line="360" w:lineRule="auto"/>
        <w:contextualSpacing/>
        <w:jc w:val="center"/>
        <w:rPr>
          <w:rFonts w:ascii="Palatino Linotype" w:eastAsia="MS Mincho" w:hAnsi="Palatino Linotype" w:cs="Arial"/>
          <w:lang w:eastAsia="es-ES"/>
        </w:rPr>
      </w:pPr>
      <w:r w:rsidRPr="00A45109">
        <w:rPr>
          <w:rFonts w:ascii="Palatino Linotype" w:eastAsia="MS Mincho" w:hAnsi="Palatino Linotype" w:cs="Arial"/>
          <w:lang w:eastAsia="es-ES"/>
        </w:rPr>
        <w:t>(…)</w:t>
      </w:r>
    </w:p>
    <w:p w14:paraId="1B6A0910" w14:textId="0B789301" w:rsidR="002B0FFD" w:rsidRPr="00A45109" w:rsidRDefault="002B0FFD" w:rsidP="00071489">
      <w:pPr>
        <w:pStyle w:val="Default"/>
        <w:rPr>
          <w:rFonts w:eastAsia="MS Mincho" w:cs="Arial"/>
          <w:lang w:eastAsia="es-ES"/>
        </w:rPr>
      </w:pPr>
    </w:p>
    <w:p w14:paraId="1959B949" w14:textId="19D1BDD9" w:rsidR="00071489" w:rsidRPr="00A45109" w:rsidRDefault="00071489" w:rsidP="00280FA3">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lastRenderedPageBreak/>
        <w:t xml:space="preserve">Conforme a lo anterior, es necesario realizar un </w:t>
      </w:r>
      <w:proofErr w:type="spellStart"/>
      <w:r w:rsidRPr="00A45109">
        <w:rPr>
          <w:rFonts w:ascii="Palatino Linotype" w:eastAsia="MS Mincho" w:hAnsi="Palatino Linotype" w:cs="Arial"/>
          <w:lang w:eastAsia="es-ES"/>
        </w:rPr>
        <w:t>ánalisis</w:t>
      </w:r>
      <w:proofErr w:type="spellEnd"/>
      <w:r w:rsidRPr="00A45109">
        <w:rPr>
          <w:rFonts w:ascii="Palatino Linotype" w:eastAsia="MS Mincho" w:hAnsi="Palatino Linotype" w:cs="Arial"/>
          <w:lang w:eastAsia="es-ES"/>
        </w:rPr>
        <w:t xml:space="preserve"> de los datos  clasificados por el </w:t>
      </w:r>
      <w:r w:rsidRPr="00A45109">
        <w:rPr>
          <w:rFonts w:ascii="Palatino Linotype" w:eastAsia="MS Mincho" w:hAnsi="Palatino Linotype" w:cs="Arial"/>
          <w:b/>
          <w:bCs/>
          <w:lang w:eastAsia="es-ES"/>
        </w:rPr>
        <w:t>SUJETO OBLIGADO</w:t>
      </w:r>
      <w:r w:rsidRPr="00A45109">
        <w:rPr>
          <w:rFonts w:ascii="Palatino Linotype" w:eastAsia="MS Mincho" w:hAnsi="Palatino Linotype" w:cs="Arial"/>
          <w:lang w:eastAsia="es-ES"/>
        </w:rPr>
        <w:t>, con el fin de determinar si la versión pública de los recibos de nómina, se realizó de conformidad a la normatividad aplicable.</w:t>
      </w:r>
    </w:p>
    <w:p w14:paraId="1E6CFE62" w14:textId="77777777" w:rsidR="00071489" w:rsidRPr="00A45109" w:rsidRDefault="00071489" w:rsidP="00280FA3">
      <w:pPr>
        <w:spacing w:line="360" w:lineRule="auto"/>
        <w:contextualSpacing/>
        <w:jc w:val="both"/>
        <w:rPr>
          <w:rFonts w:ascii="Palatino Linotype" w:eastAsia="MS Mincho" w:hAnsi="Palatino Linotype" w:cs="Arial"/>
          <w:lang w:eastAsia="es-ES"/>
        </w:rPr>
      </w:pPr>
    </w:p>
    <w:p w14:paraId="4790D1E9" w14:textId="5603EF8A" w:rsidR="00071489" w:rsidRPr="00A45109" w:rsidRDefault="00280FA3" w:rsidP="00280FA3">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73F1ABD3" w14:textId="77777777" w:rsidR="00071489" w:rsidRPr="00A45109" w:rsidRDefault="00071489" w:rsidP="00280FA3">
      <w:pPr>
        <w:spacing w:line="360" w:lineRule="auto"/>
        <w:contextualSpacing/>
        <w:jc w:val="both"/>
        <w:rPr>
          <w:rFonts w:ascii="Palatino Linotype" w:eastAsia="MS Mincho" w:hAnsi="Palatino Linotype" w:cs="Arial"/>
          <w:lang w:eastAsia="es-ES"/>
        </w:rPr>
      </w:pPr>
    </w:p>
    <w:p w14:paraId="3643A278" w14:textId="04CFD218" w:rsidR="00280FA3" w:rsidRPr="00A45109" w:rsidRDefault="00280FA3" w:rsidP="00280FA3">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5BBCA58A" w14:textId="77777777" w:rsidR="00280FA3" w:rsidRPr="00A45109" w:rsidRDefault="00280FA3" w:rsidP="00280FA3">
      <w:pPr>
        <w:rPr>
          <w:rFonts w:ascii="Palatino Linotype" w:eastAsia="MS Mincho" w:hAnsi="Palatino Linotype" w:cs="Arial"/>
          <w:lang w:eastAsia="es-ES"/>
        </w:rPr>
      </w:pPr>
    </w:p>
    <w:p w14:paraId="5D01A475" w14:textId="0F9D4592" w:rsidR="00280FA3" w:rsidRPr="00A45109" w:rsidRDefault="00280FA3"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F82B567" w14:textId="77777777" w:rsidR="00280FA3" w:rsidRPr="00A45109" w:rsidRDefault="00280FA3" w:rsidP="00280FA3">
      <w:pPr>
        <w:spacing w:line="360" w:lineRule="auto"/>
        <w:contextualSpacing/>
        <w:jc w:val="both"/>
        <w:rPr>
          <w:rFonts w:ascii="Palatino Linotype" w:eastAsia="MS Mincho" w:hAnsi="Palatino Linotype" w:cs="Arial"/>
          <w:lang w:eastAsia="es-ES"/>
        </w:rPr>
      </w:pPr>
    </w:p>
    <w:p w14:paraId="1269047C" w14:textId="3C619DB8" w:rsidR="00280FA3" w:rsidRPr="00A45109" w:rsidRDefault="00280FA3"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50E95E7" w14:textId="79C788C4" w:rsidR="00280FA3" w:rsidRPr="00A45109" w:rsidRDefault="00280FA3"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lastRenderedPageBreak/>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6D6C382" w14:textId="77777777" w:rsidR="00280FA3" w:rsidRPr="00A45109" w:rsidRDefault="00280FA3" w:rsidP="00280FA3">
      <w:pPr>
        <w:spacing w:line="360" w:lineRule="auto"/>
        <w:contextualSpacing/>
        <w:jc w:val="both"/>
        <w:rPr>
          <w:rFonts w:ascii="Palatino Linotype" w:eastAsia="MS Mincho" w:hAnsi="Palatino Linotype" w:cs="Arial"/>
          <w:lang w:eastAsia="es-ES"/>
        </w:rPr>
      </w:pPr>
    </w:p>
    <w:p w14:paraId="7AD186D3" w14:textId="04BF6EFE" w:rsidR="00280FA3" w:rsidRPr="00A45109" w:rsidRDefault="00280FA3"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En términos de lo expuesto, la documentación y aquellos datos que se consideren confidenciales, serán una limitante del derecho de acceso a la información, siempre y cuando: Se trate de datos personales o información privada; esto es, información concerniente a una persona física o jurídico colectiva y que ésta sea identificada o identificable y; para la difusión de los datos, se requiera el consentimiento del titular.</w:t>
      </w:r>
    </w:p>
    <w:p w14:paraId="264949D6" w14:textId="77777777" w:rsidR="00280FA3" w:rsidRPr="00A45109" w:rsidRDefault="00280FA3" w:rsidP="00280FA3">
      <w:pPr>
        <w:rPr>
          <w:rFonts w:ascii="Palatino Linotype" w:eastAsia="MS Mincho" w:hAnsi="Palatino Linotype" w:cs="Arial"/>
          <w:lang w:eastAsia="es-ES"/>
        </w:rPr>
      </w:pPr>
    </w:p>
    <w:p w14:paraId="2F0B648D" w14:textId="3CEB8AA6" w:rsidR="00280FA3" w:rsidRPr="00A45109" w:rsidRDefault="00280FA3" w:rsidP="002569C0">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w:t>
      </w:r>
      <w:r w:rsidRPr="00A45109">
        <w:rPr>
          <w:rFonts w:ascii="Palatino Linotype" w:eastAsia="MS Mincho" w:hAnsi="Palatino Linotype" w:cs="Arial"/>
          <w:lang w:eastAsia="es-ES"/>
        </w:rPr>
        <w:lastRenderedPageBreak/>
        <w:t>directa o indirectamente a través de cualquier documento informativo físico o electrónico), establecida en cualquier formato o modalidad.</w:t>
      </w:r>
      <w:r w:rsidR="002569C0" w:rsidRPr="00A45109">
        <w:rPr>
          <w:rFonts w:ascii="Palatino Linotype" w:eastAsia="MS Mincho" w:hAnsi="Palatino Linotype" w:cs="Arial"/>
          <w:lang w:eastAsia="es-ES"/>
        </w:rPr>
        <w:t xml:space="preserve"> </w:t>
      </w:r>
      <w:r w:rsidRPr="00A45109">
        <w:rPr>
          <w:rFonts w:ascii="Palatino Linotype" w:eastAsia="MS Mincho" w:hAnsi="Palatino Linotype" w:cs="Arial"/>
          <w:lang w:eastAsia="es-ES"/>
        </w:rPr>
        <w:t xml:space="preserve">Además, </w:t>
      </w:r>
      <w:r w:rsidR="002569C0" w:rsidRPr="00A45109">
        <w:rPr>
          <w:rFonts w:ascii="Palatino Linotype" w:eastAsia="MS Mincho" w:hAnsi="Palatino Linotype" w:cs="Arial"/>
          <w:lang w:eastAsia="es-ES"/>
        </w:rPr>
        <w:t>en el artículo 5° de dicho ordenamiento jurídico, establece que es la Ley aplicable para todo tratamiento de datos personales.</w:t>
      </w:r>
    </w:p>
    <w:p w14:paraId="3332DE3E" w14:textId="77777777" w:rsidR="002569C0" w:rsidRPr="00A45109" w:rsidRDefault="002569C0" w:rsidP="002569C0">
      <w:pPr>
        <w:spacing w:line="360" w:lineRule="auto"/>
        <w:contextualSpacing/>
        <w:jc w:val="both"/>
        <w:rPr>
          <w:rFonts w:ascii="Palatino Linotype" w:eastAsia="MS Mincho" w:hAnsi="Palatino Linotype" w:cs="Arial"/>
          <w:lang w:eastAsia="es-ES"/>
        </w:rPr>
      </w:pPr>
    </w:p>
    <w:p w14:paraId="770D035E" w14:textId="365BBC75" w:rsidR="00280FA3" w:rsidRPr="00A45109" w:rsidRDefault="002569C0"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8599BC2" w14:textId="77777777" w:rsidR="002569C0" w:rsidRPr="00A45109" w:rsidRDefault="002569C0" w:rsidP="002569C0">
      <w:pPr>
        <w:spacing w:line="360" w:lineRule="auto"/>
        <w:contextualSpacing/>
        <w:jc w:val="both"/>
        <w:rPr>
          <w:rFonts w:ascii="Palatino Linotype" w:eastAsia="MS Mincho" w:hAnsi="Palatino Linotype" w:cs="Arial"/>
          <w:lang w:eastAsia="es-ES"/>
        </w:rPr>
      </w:pPr>
    </w:p>
    <w:p w14:paraId="4B198210" w14:textId="65AD884C" w:rsidR="00280FA3" w:rsidRPr="00A45109" w:rsidRDefault="002569C0"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D52B82E" w14:textId="77777777" w:rsidR="002569C0" w:rsidRPr="00A45109" w:rsidRDefault="002569C0" w:rsidP="002569C0">
      <w:pPr>
        <w:spacing w:line="360" w:lineRule="auto"/>
        <w:contextualSpacing/>
        <w:jc w:val="both"/>
        <w:rPr>
          <w:rFonts w:ascii="Palatino Linotype" w:eastAsia="MS Mincho" w:hAnsi="Palatino Linotype" w:cs="Arial"/>
          <w:lang w:eastAsia="es-ES"/>
        </w:rPr>
      </w:pPr>
    </w:p>
    <w:p w14:paraId="1D003601" w14:textId="5CC4F85B" w:rsidR="002569C0" w:rsidRPr="00A45109" w:rsidRDefault="002569C0"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lastRenderedPageBreak/>
        <w:t>De tal manera, las instituciones públicas tienen la doble responsabilidad, por un lado de proteger los datos personales y por otro, darles publicidad cuando la relevancia de esos datos sea de interés público.</w:t>
      </w:r>
    </w:p>
    <w:p w14:paraId="1AC06962" w14:textId="77777777" w:rsidR="002569C0" w:rsidRPr="00A45109" w:rsidRDefault="002569C0" w:rsidP="002569C0">
      <w:pPr>
        <w:spacing w:line="360" w:lineRule="auto"/>
        <w:contextualSpacing/>
        <w:jc w:val="both"/>
        <w:rPr>
          <w:rFonts w:ascii="Palatino Linotype" w:eastAsia="MS Mincho" w:hAnsi="Palatino Linotype" w:cs="Arial"/>
          <w:lang w:eastAsia="es-ES"/>
        </w:rPr>
      </w:pPr>
    </w:p>
    <w:p w14:paraId="0E7240A4" w14:textId="3690B566" w:rsidR="002569C0" w:rsidRPr="00A45109" w:rsidRDefault="002569C0"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688BCF83" w14:textId="77777777" w:rsidR="002569C0" w:rsidRPr="00A45109" w:rsidRDefault="002569C0" w:rsidP="002569C0">
      <w:pPr>
        <w:spacing w:line="360" w:lineRule="auto"/>
        <w:contextualSpacing/>
        <w:jc w:val="both"/>
        <w:rPr>
          <w:rFonts w:ascii="Palatino Linotype" w:eastAsia="MS Mincho" w:hAnsi="Palatino Linotype" w:cs="Arial"/>
          <w:lang w:eastAsia="es-ES"/>
        </w:rPr>
      </w:pPr>
    </w:p>
    <w:p w14:paraId="74429149" w14:textId="7F2B2843" w:rsidR="002569C0" w:rsidRPr="00A45109" w:rsidRDefault="002569C0"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w:t>
      </w:r>
      <w:r w:rsidRPr="00A45109">
        <w:rPr>
          <w:rFonts w:ascii="Palatino Linotype" w:eastAsia="MS Mincho" w:hAnsi="Palatino Linotype" w:cs="Arial"/>
          <w:lang w:eastAsia="es-ES"/>
        </w:rPr>
        <w:lastRenderedPageBreak/>
        <w:t>razón de que el beneficio de su publicidad es mayor que el beneficio de su clasificación, aun tratándose de información personal.</w:t>
      </w:r>
    </w:p>
    <w:p w14:paraId="35B485BB" w14:textId="77777777" w:rsidR="002569C0" w:rsidRPr="00A45109" w:rsidRDefault="002569C0" w:rsidP="002569C0">
      <w:pPr>
        <w:spacing w:line="360" w:lineRule="auto"/>
        <w:contextualSpacing/>
        <w:jc w:val="both"/>
        <w:rPr>
          <w:rFonts w:ascii="Palatino Linotype" w:eastAsia="MS Mincho" w:hAnsi="Palatino Linotype" w:cs="Arial"/>
          <w:lang w:eastAsia="es-ES"/>
        </w:rPr>
      </w:pPr>
    </w:p>
    <w:p w14:paraId="1B0B2822" w14:textId="11EC427B" w:rsidR="002569C0" w:rsidRPr="00A45109" w:rsidRDefault="002569C0"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2FBF272D" w14:textId="77777777" w:rsidR="002569C0" w:rsidRPr="00A45109" w:rsidRDefault="002569C0" w:rsidP="002569C0">
      <w:pPr>
        <w:spacing w:line="360" w:lineRule="auto"/>
        <w:contextualSpacing/>
        <w:jc w:val="both"/>
        <w:rPr>
          <w:rFonts w:ascii="Palatino Linotype" w:eastAsia="MS Mincho" w:hAnsi="Palatino Linotype" w:cs="Arial"/>
          <w:lang w:eastAsia="es-ES"/>
        </w:rPr>
      </w:pPr>
    </w:p>
    <w:p w14:paraId="3BAB3BE9" w14:textId="705D7167" w:rsidR="00D7503A" w:rsidRPr="00A45109" w:rsidRDefault="002569C0" w:rsidP="002569C0">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Bajo este esquema y derivado del análisis a los recibos de pago, se aprecia que es un documento que contiene información susceptible de clasificarse por considerarse información confidencial y otra pública, por lo que se analizaran el Registro Federal de Contribuyentes (RFC), la Clave Única de Registro de Población (CURP), la Clave de seguridad social ISSEMYM, Sellos digitales del emisor y del Servicio de Administración Tributaria</w:t>
      </w:r>
      <w:r w:rsidR="00F63E66" w:rsidRPr="00A45109">
        <w:rPr>
          <w:rFonts w:ascii="Palatino Linotype" w:eastAsia="MS Mincho" w:hAnsi="Palatino Linotype" w:cs="Arial"/>
          <w:lang w:eastAsia="es-ES"/>
        </w:rPr>
        <w:t>, Código QR</w:t>
      </w:r>
      <w:r w:rsidRPr="00A45109">
        <w:rPr>
          <w:rFonts w:ascii="Palatino Linotype" w:eastAsia="MS Mincho" w:hAnsi="Palatino Linotype" w:cs="Arial"/>
          <w:lang w:eastAsia="es-ES"/>
        </w:rPr>
        <w:t xml:space="preserve"> y cadena original del complemento de certificación digital del órgano previamente señalado; así como sus respectivos números de serie de los certificados de sellos digitales y folio fiscal.</w:t>
      </w:r>
    </w:p>
    <w:p w14:paraId="5CD0FF5D" w14:textId="77777777" w:rsidR="00D7503A" w:rsidRPr="00A45109" w:rsidRDefault="00D7503A" w:rsidP="002569C0">
      <w:pPr>
        <w:spacing w:line="360" w:lineRule="auto"/>
        <w:contextualSpacing/>
        <w:jc w:val="both"/>
        <w:rPr>
          <w:rFonts w:ascii="Palatino Linotype" w:eastAsia="MS Mincho" w:hAnsi="Palatino Linotype" w:cs="Arial"/>
          <w:lang w:eastAsia="es-ES"/>
        </w:rPr>
      </w:pPr>
    </w:p>
    <w:p w14:paraId="3734CA2C" w14:textId="291F4010" w:rsidR="00285561" w:rsidRPr="00A45109" w:rsidRDefault="00285561" w:rsidP="002569C0">
      <w:pPr>
        <w:spacing w:line="360" w:lineRule="auto"/>
        <w:contextualSpacing/>
        <w:jc w:val="both"/>
        <w:rPr>
          <w:rFonts w:ascii="Palatino Linotype" w:eastAsia="MS Mincho" w:hAnsi="Palatino Linotype" w:cs="Arial"/>
          <w:b/>
          <w:bCs/>
          <w:lang w:eastAsia="es-ES"/>
        </w:rPr>
      </w:pPr>
      <w:r w:rsidRPr="00A45109">
        <w:rPr>
          <w:rFonts w:ascii="Palatino Linotype" w:eastAsia="MS Mincho" w:hAnsi="Palatino Linotype" w:cs="Arial"/>
          <w:b/>
          <w:bCs/>
          <w:lang w:eastAsia="es-ES"/>
        </w:rPr>
        <w:t>Registro Federal de Contribuyentes (RFC) de personas físicas.</w:t>
      </w:r>
    </w:p>
    <w:p w14:paraId="2EE96846" w14:textId="77777777" w:rsidR="00D7503A" w:rsidRPr="00A45109" w:rsidRDefault="00D7503A" w:rsidP="002569C0">
      <w:pPr>
        <w:spacing w:line="360" w:lineRule="auto"/>
        <w:contextualSpacing/>
        <w:jc w:val="both"/>
        <w:rPr>
          <w:rFonts w:ascii="Palatino Linotype" w:eastAsia="MS Mincho" w:hAnsi="Palatino Linotype" w:cs="Arial"/>
          <w:b/>
          <w:bCs/>
          <w:lang w:eastAsia="es-ES"/>
        </w:rPr>
      </w:pPr>
    </w:p>
    <w:p w14:paraId="3A5102B0" w14:textId="3D3FBF9F" w:rsidR="002569C0" w:rsidRPr="00A45109" w:rsidRDefault="00285561"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lastRenderedPageBreak/>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1A6F95F" w14:textId="77777777" w:rsidR="00285561" w:rsidRPr="00A45109" w:rsidRDefault="00285561" w:rsidP="00285561">
      <w:pPr>
        <w:spacing w:line="360" w:lineRule="auto"/>
        <w:contextualSpacing/>
        <w:jc w:val="both"/>
        <w:rPr>
          <w:rFonts w:ascii="Palatino Linotype" w:eastAsia="MS Mincho" w:hAnsi="Palatino Linotype" w:cs="Arial"/>
          <w:lang w:eastAsia="es-ES"/>
        </w:rPr>
      </w:pPr>
    </w:p>
    <w:p w14:paraId="600095F5" w14:textId="4DF5C4ED" w:rsidR="002569C0" w:rsidRPr="00A45109" w:rsidRDefault="00285561"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 xml:space="preserve">De acuerdo a lo establecido en el artículo en comento, esta clave se compone de trece caracteres alfanuméricos, con datos obtenidos de los apellidos, nombre (s), fecha de nacimiento del titular, más una </w:t>
      </w:r>
      <w:proofErr w:type="spellStart"/>
      <w:r w:rsidRPr="00A45109">
        <w:rPr>
          <w:rFonts w:ascii="Palatino Linotype" w:eastAsia="MS Mincho" w:hAnsi="Palatino Linotype" w:cs="Arial"/>
          <w:lang w:eastAsia="es-ES"/>
        </w:rPr>
        <w:t>homoclave</w:t>
      </w:r>
      <w:proofErr w:type="spellEnd"/>
      <w:r w:rsidRPr="00A45109">
        <w:rPr>
          <w:rFonts w:ascii="Palatino Linotype" w:eastAsia="MS Mincho" w:hAnsi="Palatino Linotype" w:cs="Arial"/>
          <w:lang w:eastAsia="es-ES"/>
        </w:rPr>
        <w:t xml:space="preserve"> que establece el sistema automático del Servicio de Administración Tributaria.</w:t>
      </w:r>
    </w:p>
    <w:p w14:paraId="0DEDADD8" w14:textId="77777777" w:rsidR="00285561" w:rsidRPr="00A45109" w:rsidRDefault="00285561" w:rsidP="00285561">
      <w:pPr>
        <w:rPr>
          <w:rFonts w:ascii="Palatino Linotype" w:eastAsia="MS Mincho" w:hAnsi="Palatino Linotype" w:cs="Arial"/>
          <w:lang w:eastAsia="es-ES"/>
        </w:rPr>
      </w:pPr>
    </w:p>
    <w:p w14:paraId="68909695" w14:textId="4DC6DF53" w:rsidR="00285561" w:rsidRPr="00A45109" w:rsidRDefault="00285561"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934E9B0" w14:textId="77777777" w:rsidR="00285561" w:rsidRPr="00A45109" w:rsidRDefault="00285561" w:rsidP="00285561">
      <w:pPr>
        <w:rPr>
          <w:rFonts w:ascii="Palatino Linotype" w:eastAsia="MS Mincho" w:hAnsi="Palatino Linotype" w:cs="Arial"/>
          <w:lang w:eastAsia="es-ES"/>
        </w:rPr>
      </w:pPr>
    </w:p>
    <w:p w14:paraId="6014635E" w14:textId="0766CB3F" w:rsidR="00285561" w:rsidRPr="00A45109" w:rsidRDefault="00285561"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Lo anterior, resulta congruente con el Criterio 19/17 emitido por el Instituto Nacional de Transparencia, Acceso a la Información y Protección de Datos Personales, en el cual se señala lo siguiente:</w:t>
      </w:r>
    </w:p>
    <w:p w14:paraId="0D8FE11E" w14:textId="3DCC512D" w:rsidR="00285561" w:rsidRPr="00A45109" w:rsidRDefault="00285561" w:rsidP="00285561">
      <w:pPr>
        <w:spacing w:line="360" w:lineRule="auto"/>
        <w:contextualSpacing/>
        <w:jc w:val="both"/>
        <w:rPr>
          <w:rFonts w:ascii="Palatino Linotype" w:eastAsia="MS Mincho" w:hAnsi="Palatino Linotype" w:cs="Arial"/>
          <w:lang w:eastAsia="es-ES"/>
        </w:rPr>
      </w:pPr>
    </w:p>
    <w:p w14:paraId="6252EE55" w14:textId="367E47B2" w:rsidR="00285561" w:rsidRPr="00A45109" w:rsidRDefault="00285561" w:rsidP="00285561">
      <w:pPr>
        <w:ind w:left="567" w:right="539"/>
        <w:contextualSpacing/>
        <w:jc w:val="both"/>
        <w:rPr>
          <w:rFonts w:ascii="Palatino Linotype" w:eastAsia="MS Mincho" w:hAnsi="Palatino Linotype" w:cs="Arial"/>
          <w:i/>
          <w:iCs/>
          <w:sz w:val="22"/>
          <w:szCs w:val="22"/>
          <w:lang w:eastAsia="es-ES"/>
        </w:rPr>
      </w:pPr>
      <w:r w:rsidRPr="00A45109">
        <w:rPr>
          <w:rFonts w:ascii="Palatino Linotype" w:eastAsia="MS Mincho" w:hAnsi="Palatino Linotype" w:cs="Arial"/>
          <w:lang w:eastAsia="es-ES"/>
        </w:rPr>
        <w:t>“</w:t>
      </w:r>
      <w:r w:rsidRPr="00A45109">
        <w:rPr>
          <w:rFonts w:ascii="Palatino Linotype" w:eastAsia="MS Mincho" w:hAnsi="Palatino Linotype" w:cs="Arial"/>
          <w:i/>
          <w:iCs/>
          <w:sz w:val="22"/>
          <w:szCs w:val="22"/>
          <w:lang w:eastAsia="es-ES"/>
        </w:rPr>
        <w:t>Registro Federal de Contribuyentes (RFC) de personas físicas. El RFC es una clave de carácter fiscal, única e irrepetible, que permite identificar al titular, su edad y fecha de nacimiento, por lo que es un dato personal de carácter confidencial.”</w:t>
      </w:r>
    </w:p>
    <w:p w14:paraId="1EFB14C6" w14:textId="77777777" w:rsidR="00285561" w:rsidRPr="00A45109" w:rsidRDefault="00285561" w:rsidP="00285561">
      <w:pPr>
        <w:rPr>
          <w:rFonts w:ascii="Palatino Linotype" w:eastAsia="MS Mincho" w:hAnsi="Palatino Linotype" w:cs="Arial"/>
          <w:lang w:eastAsia="es-ES"/>
        </w:rPr>
      </w:pPr>
    </w:p>
    <w:p w14:paraId="21ADAE0E" w14:textId="1ABC745F" w:rsidR="00285561" w:rsidRPr="00A45109" w:rsidRDefault="00285561"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De esta manera,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5B6FE387" w14:textId="77777777" w:rsidR="00D7503A" w:rsidRPr="00A45109" w:rsidRDefault="00D7503A" w:rsidP="00285561">
      <w:pPr>
        <w:spacing w:line="360" w:lineRule="auto"/>
        <w:contextualSpacing/>
        <w:jc w:val="both"/>
        <w:rPr>
          <w:rFonts w:ascii="Palatino Linotype" w:eastAsia="MS Mincho" w:hAnsi="Palatino Linotype" w:cs="Arial"/>
          <w:lang w:eastAsia="es-ES"/>
        </w:rPr>
      </w:pPr>
    </w:p>
    <w:p w14:paraId="795CF602" w14:textId="1E054197" w:rsidR="00285561" w:rsidRPr="00A45109" w:rsidRDefault="00285561" w:rsidP="00285561">
      <w:pPr>
        <w:spacing w:line="360" w:lineRule="auto"/>
        <w:contextualSpacing/>
        <w:jc w:val="both"/>
        <w:rPr>
          <w:rFonts w:ascii="Palatino Linotype" w:eastAsia="MS Mincho" w:hAnsi="Palatino Linotype" w:cs="Arial"/>
          <w:b/>
          <w:bCs/>
          <w:lang w:eastAsia="es-ES"/>
        </w:rPr>
      </w:pPr>
      <w:r w:rsidRPr="00A45109">
        <w:rPr>
          <w:rFonts w:ascii="Palatino Linotype" w:eastAsia="MS Mincho" w:hAnsi="Palatino Linotype" w:cs="Arial"/>
          <w:b/>
          <w:bCs/>
          <w:lang w:eastAsia="es-ES"/>
        </w:rPr>
        <w:t>Clave Única de Registro de Población (CURP).</w:t>
      </w:r>
    </w:p>
    <w:p w14:paraId="4AB1FC0C" w14:textId="77777777" w:rsidR="00D7503A" w:rsidRPr="00A45109" w:rsidRDefault="00D7503A" w:rsidP="00285561">
      <w:pPr>
        <w:spacing w:line="360" w:lineRule="auto"/>
        <w:contextualSpacing/>
        <w:jc w:val="both"/>
        <w:rPr>
          <w:rFonts w:ascii="Palatino Linotype" w:eastAsia="MS Mincho" w:hAnsi="Palatino Linotype" w:cs="Arial"/>
          <w:b/>
          <w:bCs/>
          <w:lang w:eastAsia="es-ES"/>
        </w:rPr>
      </w:pPr>
    </w:p>
    <w:p w14:paraId="62315CA8" w14:textId="0674716D" w:rsidR="00285561" w:rsidRPr="00A45109" w:rsidRDefault="00285561"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El artículo 36 de la Constitución Política de los Estados Unidos Mexicanos, dispone la obligación de los ciudadanos de inscribirse en el Registro Nacional de Ciudadanos.</w:t>
      </w:r>
    </w:p>
    <w:p w14:paraId="3C300763" w14:textId="77777777" w:rsidR="00285561" w:rsidRPr="00A45109" w:rsidRDefault="00285561" w:rsidP="00285561">
      <w:pPr>
        <w:spacing w:line="360" w:lineRule="auto"/>
        <w:contextualSpacing/>
        <w:jc w:val="both"/>
        <w:rPr>
          <w:rFonts w:ascii="Palatino Linotype" w:eastAsia="MS Mincho" w:hAnsi="Palatino Linotype" w:cs="Arial"/>
          <w:lang w:eastAsia="es-ES"/>
        </w:rPr>
      </w:pPr>
    </w:p>
    <w:p w14:paraId="0B6769D7" w14:textId="692C1BD4" w:rsidR="00285561" w:rsidRPr="00A45109" w:rsidRDefault="00285561" w:rsidP="00285561">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El artículo 85 de la Ley General de Población, prevé que corresponde a la Secretaría de Gobernación el registro y acreditación de la identidad de todas las personas residentes en el país y de los nacionales que residan en el extranjero.</w:t>
      </w:r>
    </w:p>
    <w:p w14:paraId="5A7CF67A" w14:textId="364E093D" w:rsidR="00285561" w:rsidRPr="00A45109" w:rsidRDefault="00285561" w:rsidP="00285561">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 xml:space="preserve">Acorde con lo anterior, el artículo 22 del Reglamento Interior de la Secretaría de Gobernación, establece en su fracción III, que la Dirección General del Registro Nacional de Población e Identificación Personal tiene la atribución de asignar y </w:t>
      </w:r>
      <w:r w:rsidRPr="00A45109">
        <w:rPr>
          <w:rFonts w:ascii="Palatino Linotype" w:eastAsia="MS Mincho" w:hAnsi="Palatino Linotype" w:cs="Arial"/>
          <w:lang w:eastAsia="es-ES"/>
        </w:rPr>
        <w:lastRenderedPageBreak/>
        <w:t>depurar la Clave Única de Registro de Población a todas las personas residentes en el país, así como a los mexicanos que residan en el extranjero.</w:t>
      </w:r>
    </w:p>
    <w:p w14:paraId="2875190B" w14:textId="77777777" w:rsidR="00285561" w:rsidRPr="00A45109" w:rsidRDefault="00285561" w:rsidP="00285561">
      <w:pPr>
        <w:rPr>
          <w:rFonts w:ascii="Palatino Linotype" w:eastAsia="MS Mincho" w:hAnsi="Palatino Linotype" w:cs="Arial"/>
          <w:lang w:eastAsia="es-ES"/>
        </w:rPr>
      </w:pPr>
    </w:p>
    <w:p w14:paraId="3BA52557" w14:textId="161F2D4E" w:rsidR="00285561" w:rsidRPr="00A45109" w:rsidRDefault="00285561" w:rsidP="007C37A0">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De conformidad con lo precisado por la propia Secretaría de Gobernación en la dirección https://consultas.curp.gob.mx/CurpSP/html/informacionecurpPS.html,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r w:rsidR="007C37A0" w:rsidRPr="00A45109">
        <w:rPr>
          <w:rFonts w:ascii="Palatino Linotype" w:eastAsia="MS Mincho" w:hAnsi="Palatino Linotype" w:cs="Arial"/>
          <w:lang w:eastAsia="es-ES"/>
        </w:rPr>
        <w:t xml:space="preserve"> e</w:t>
      </w:r>
      <w:r w:rsidRPr="00A45109">
        <w:rPr>
          <w:rFonts w:ascii="Palatino Linotype" w:eastAsia="MS Mincho" w:hAnsi="Palatino Linotype" w:cs="Arial"/>
          <w:b/>
          <w:bCs/>
          <w:lang w:eastAsia="es-ES"/>
        </w:rPr>
        <w:t>l primero y segundo apellidos, así como al nombre de pila</w:t>
      </w:r>
      <w:r w:rsidR="007C37A0" w:rsidRPr="00A45109">
        <w:rPr>
          <w:rFonts w:ascii="Palatino Linotype" w:eastAsia="MS Mincho" w:hAnsi="Palatino Linotype" w:cs="Arial"/>
          <w:b/>
          <w:bCs/>
          <w:lang w:eastAsia="es-ES"/>
        </w:rPr>
        <w:t>, l</w:t>
      </w:r>
      <w:r w:rsidRPr="00A45109">
        <w:rPr>
          <w:rFonts w:ascii="Palatino Linotype" w:eastAsia="MS Mincho" w:hAnsi="Palatino Linotype" w:cs="Arial"/>
          <w:b/>
          <w:bCs/>
          <w:lang w:eastAsia="es-ES"/>
        </w:rPr>
        <w:t>a fecha de nacimiento</w:t>
      </w:r>
      <w:r w:rsidR="007C37A0" w:rsidRPr="00A45109">
        <w:rPr>
          <w:rFonts w:ascii="Palatino Linotype" w:eastAsia="MS Mincho" w:hAnsi="Palatino Linotype" w:cs="Arial"/>
          <w:b/>
          <w:bCs/>
          <w:lang w:eastAsia="es-ES"/>
        </w:rPr>
        <w:t>,</w:t>
      </w:r>
      <w:r w:rsidRPr="00A45109">
        <w:rPr>
          <w:rFonts w:ascii="Palatino Linotype" w:eastAsia="MS Mincho" w:hAnsi="Palatino Linotype" w:cs="Arial"/>
          <w:b/>
          <w:bCs/>
          <w:lang w:eastAsia="es-ES"/>
        </w:rPr>
        <w:t xml:space="preserve"> </w:t>
      </w:r>
      <w:r w:rsidR="007C37A0" w:rsidRPr="00A45109">
        <w:rPr>
          <w:rFonts w:ascii="Palatino Linotype" w:eastAsia="MS Mincho" w:hAnsi="Palatino Linotype" w:cs="Arial"/>
          <w:b/>
          <w:bCs/>
          <w:lang w:eastAsia="es-ES"/>
        </w:rPr>
        <w:t>e</w:t>
      </w:r>
      <w:r w:rsidRPr="00A45109">
        <w:rPr>
          <w:rFonts w:ascii="Palatino Linotype" w:eastAsia="MS Mincho" w:hAnsi="Palatino Linotype" w:cs="Arial"/>
          <w:b/>
          <w:bCs/>
          <w:lang w:eastAsia="es-ES"/>
        </w:rPr>
        <w:t>l sexo</w:t>
      </w:r>
      <w:r w:rsidR="007C37A0" w:rsidRPr="00A45109">
        <w:rPr>
          <w:rFonts w:ascii="Palatino Linotype" w:eastAsia="MS Mincho" w:hAnsi="Palatino Linotype" w:cs="Arial"/>
          <w:b/>
          <w:bCs/>
          <w:lang w:eastAsia="es-ES"/>
        </w:rPr>
        <w:t xml:space="preserve"> y l</w:t>
      </w:r>
      <w:r w:rsidRPr="00A45109">
        <w:rPr>
          <w:rFonts w:ascii="Palatino Linotype" w:eastAsia="MS Mincho" w:hAnsi="Palatino Linotype" w:cs="Arial"/>
          <w:b/>
          <w:bCs/>
          <w:lang w:eastAsia="es-ES"/>
        </w:rPr>
        <w:t>a entidad federativa de nacimiento.</w:t>
      </w:r>
    </w:p>
    <w:p w14:paraId="0AC66BE1" w14:textId="77777777" w:rsidR="00285561" w:rsidRPr="00A45109" w:rsidRDefault="00285561" w:rsidP="00285561">
      <w:pPr>
        <w:spacing w:line="360" w:lineRule="auto"/>
        <w:contextualSpacing/>
        <w:jc w:val="both"/>
        <w:rPr>
          <w:rFonts w:ascii="Palatino Linotype" w:eastAsia="MS Mincho" w:hAnsi="Palatino Linotype" w:cs="Arial"/>
          <w:lang w:eastAsia="es-ES"/>
        </w:rPr>
      </w:pPr>
    </w:p>
    <w:p w14:paraId="2202A4E7" w14:textId="6E789CE3" w:rsidR="00285561" w:rsidRPr="00A45109" w:rsidRDefault="007C37A0" w:rsidP="00285561">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Los dos últimos elementos de la Clave Única de Registro de Población evitan la duplicidad de la Clave y garantizan su correcta integración.</w:t>
      </w:r>
    </w:p>
    <w:p w14:paraId="2427B16B" w14:textId="77777777" w:rsidR="00D7503A" w:rsidRPr="00A45109" w:rsidRDefault="00D7503A" w:rsidP="00D7503A">
      <w:pPr>
        <w:spacing w:line="360" w:lineRule="auto"/>
        <w:contextualSpacing/>
        <w:jc w:val="both"/>
        <w:rPr>
          <w:rFonts w:ascii="Palatino Linotype" w:eastAsia="MS Mincho" w:hAnsi="Palatino Linotype" w:cs="Arial"/>
          <w:lang w:eastAsia="es-ES"/>
        </w:rPr>
      </w:pPr>
    </w:p>
    <w:p w14:paraId="6740C1D2" w14:textId="08D2419E" w:rsidR="00285561" w:rsidRPr="00A45109" w:rsidRDefault="007C37A0" w:rsidP="00285561">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w:t>
      </w:r>
      <w:r w:rsidRPr="00A45109">
        <w:rPr>
          <w:rFonts w:ascii="Palatino Linotype" w:eastAsia="MS Mincho" w:hAnsi="Palatino Linotype" w:cs="Arial"/>
          <w:lang w:eastAsia="es-ES"/>
        </w:rPr>
        <w:lastRenderedPageBreak/>
        <w:t>administrativo requerido por la autoridad federal para hacer identificables a las personas.</w:t>
      </w:r>
    </w:p>
    <w:p w14:paraId="052C006D" w14:textId="77777777" w:rsidR="007C37A0" w:rsidRPr="00A45109" w:rsidRDefault="007C37A0" w:rsidP="007C37A0">
      <w:pPr>
        <w:spacing w:line="360" w:lineRule="auto"/>
        <w:contextualSpacing/>
        <w:jc w:val="both"/>
        <w:rPr>
          <w:rFonts w:ascii="Palatino Linotype" w:eastAsia="MS Mincho" w:hAnsi="Palatino Linotype" w:cs="Arial"/>
          <w:lang w:eastAsia="es-ES"/>
        </w:rPr>
      </w:pPr>
    </w:p>
    <w:p w14:paraId="03F5D3FD" w14:textId="47CF5F82" w:rsidR="007C37A0" w:rsidRPr="00A45109" w:rsidRDefault="007C37A0" w:rsidP="00285561">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Resulta aplicable en la especie, como argumento orientador, el Criterio 3/10, emitido por el Instituto Nacional de Transparencia, Acceso a la Información y Protección de Datos Personales.</w:t>
      </w:r>
    </w:p>
    <w:p w14:paraId="48059A0D" w14:textId="798FE4F3" w:rsidR="00285561" w:rsidRPr="00A45109" w:rsidRDefault="00285561" w:rsidP="00285561">
      <w:pPr>
        <w:spacing w:line="360" w:lineRule="auto"/>
        <w:contextualSpacing/>
        <w:jc w:val="both"/>
        <w:rPr>
          <w:rFonts w:ascii="Palatino Linotype" w:eastAsia="MS Mincho" w:hAnsi="Palatino Linotype" w:cs="Arial"/>
          <w:lang w:eastAsia="es-ES"/>
        </w:rPr>
      </w:pPr>
    </w:p>
    <w:p w14:paraId="204F3F9B" w14:textId="3DF26869" w:rsidR="007C37A0" w:rsidRPr="00A45109" w:rsidRDefault="007C37A0" w:rsidP="007C37A0">
      <w:pPr>
        <w:ind w:left="567" w:right="539"/>
        <w:contextualSpacing/>
        <w:jc w:val="both"/>
        <w:rPr>
          <w:rFonts w:ascii="Palatino Linotype" w:eastAsia="MS Mincho" w:hAnsi="Palatino Linotype" w:cs="Arial"/>
          <w:i/>
          <w:iCs/>
          <w:sz w:val="22"/>
          <w:szCs w:val="22"/>
          <w:lang w:eastAsia="es-ES"/>
        </w:rPr>
      </w:pPr>
      <w:r w:rsidRPr="00A45109">
        <w:rPr>
          <w:rFonts w:ascii="Palatino Linotype" w:eastAsia="MS Mincho" w:hAnsi="Palatino Linotype" w:cs="Arial"/>
          <w:i/>
          <w:iCs/>
          <w:sz w:val="22"/>
          <w:szCs w:val="22"/>
          <w:lang w:eastAsia="es-ES"/>
        </w:rPr>
        <w:t>“Clave Única de Registro de Población (CURP) es un dato personal confidencial. 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30185E8D" w14:textId="77777777" w:rsidR="007C37A0" w:rsidRPr="00A45109" w:rsidRDefault="007C37A0" w:rsidP="00285561">
      <w:pPr>
        <w:spacing w:line="360" w:lineRule="auto"/>
        <w:contextualSpacing/>
        <w:jc w:val="both"/>
        <w:rPr>
          <w:rFonts w:ascii="Palatino Linotype" w:eastAsia="MS Mincho" w:hAnsi="Palatino Linotype" w:cs="Arial"/>
          <w:lang w:eastAsia="es-ES"/>
        </w:rPr>
      </w:pPr>
    </w:p>
    <w:p w14:paraId="18973E07" w14:textId="0B31CD2A" w:rsidR="007C37A0" w:rsidRPr="00A45109" w:rsidRDefault="007C37A0" w:rsidP="007C37A0">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 xml:space="preserve">De acuerdo con lo anterior, la CURP es un dato que debe clasificarse, por tratarse de un dato personal confidencial, en términos del artículo 143, fracción I de la Ley de Transparencia y Acceso a la Información Pública del Estado de México y Municipios.  </w:t>
      </w:r>
    </w:p>
    <w:p w14:paraId="6538BBC5" w14:textId="77777777" w:rsidR="00361B7A" w:rsidRPr="00A45109" w:rsidRDefault="00361B7A" w:rsidP="007C37A0">
      <w:pPr>
        <w:spacing w:line="360" w:lineRule="auto"/>
        <w:contextualSpacing/>
        <w:jc w:val="both"/>
        <w:rPr>
          <w:rFonts w:ascii="Palatino Linotype" w:eastAsia="MS Mincho" w:hAnsi="Palatino Linotype" w:cs="Arial"/>
          <w:lang w:eastAsia="es-ES"/>
        </w:rPr>
      </w:pPr>
    </w:p>
    <w:p w14:paraId="338ABA0F" w14:textId="77A7FBC9" w:rsidR="007C37A0" w:rsidRPr="00A45109" w:rsidRDefault="007C37A0" w:rsidP="007C37A0">
      <w:pPr>
        <w:spacing w:line="360" w:lineRule="auto"/>
        <w:contextualSpacing/>
        <w:jc w:val="both"/>
        <w:rPr>
          <w:rFonts w:ascii="Palatino Linotype" w:eastAsia="MS Mincho" w:hAnsi="Palatino Linotype" w:cs="Arial"/>
          <w:b/>
          <w:bCs/>
          <w:lang w:eastAsia="es-ES"/>
        </w:rPr>
      </w:pPr>
      <w:r w:rsidRPr="00A45109">
        <w:rPr>
          <w:rFonts w:ascii="Palatino Linotype" w:eastAsia="MS Mincho" w:hAnsi="Palatino Linotype" w:cs="Arial"/>
          <w:b/>
          <w:bCs/>
          <w:lang w:eastAsia="es-ES"/>
        </w:rPr>
        <w:t>Clave de seguridad social ISSEMYM.</w:t>
      </w:r>
    </w:p>
    <w:p w14:paraId="0273580B" w14:textId="77777777" w:rsidR="00D7503A" w:rsidRPr="00A45109" w:rsidRDefault="00D7503A" w:rsidP="007C37A0">
      <w:pPr>
        <w:spacing w:line="360" w:lineRule="auto"/>
        <w:contextualSpacing/>
        <w:jc w:val="both"/>
        <w:rPr>
          <w:rFonts w:ascii="Palatino Linotype" w:eastAsia="MS Mincho" w:hAnsi="Palatino Linotype" w:cs="Arial"/>
          <w:b/>
          <w:bCs/>
          <w:lang w:eastAsia="es-ES"/>
        </w:rPr>
      </w:pPr>
    </w:p>
    <w:p w14:paraId="2396B72E" w14:textId="3B14246B" w:rsidR="00285561" w:rsidRPr="00A45109" w:rsidRDefault="007C37A0"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lastRenderedPageBreak/>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EC5E7A7" w14:textId="77777777" w:rsidR="007C37A0" w:rsidRPr="00A45109" w:rsidRDefault="007C37A0" w:rsidP="007C37A0">
      <w:pPr>
        <w:spacing w:line="360" w:lineRule="auto"/>
        <w:contextualSpacing/>
        <w:jc w:val="both"/>
        <w:rPr>
          <w:rFonts w:ascii="Palatino Linotype" w:eastAsia="MS Mincho" w:hAnsi="Palatino Linotype" w:cs="Arial"/>
          <w:lang w:eastAsia="es-ES"/>
        </w:rPr>
      </w:pPr>
    </w:p>
    <w:p w14:paraId="575D8DC2" w14:textId="189364D5" w:rsidR="007C37A0" w:rsidRPr="00A45109" w:rsidRDefault="007C37A0"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14:paraId="69900582" w14:textId="77777777" w:rsidR="007C37A0" w:rsidRPr="00A45109" w:rsidRDefault="007C37A0" w:rsidP="007C37A0">
      <w:pPr>
        <w:spacing w:line="360" w:lineRule="auto"/>
        <w:contextualSpacing/>
        <w:jc w:val="both"/>
        <w:rPr>
          <w:rFonts w:ascii="Palatino Linotype" w:eastAsia="MS Mincho" w:hAnsi="Palatino Linotype" w:cs="Arial"/>
          <w:lang w:eastAsia="es-ES"/>
        </w:rPr>
      </w:pPr>
    </w:p>
    <w:p w14:paraId="6E3F87EB" w14:textId="30179799" w:rsidR="007C37A0" w:rsidRPr="00A45109" w:rsidRDefault="007C37A0" w:rsidP="007C37A0">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67D4EAC5" w14:textId="29A93A73" w:rsidR="007C37A0" w:rsidRPr="00A45109" w:rsidRDefault="007C37A0"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lastRenderedPageBreak/>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5C34237E" w14:textId="2FC88DF1" w:rsidR="007C37A0" w:rsidRPr="00A45109" w:rsidRDefault="007C37A0" w:rsidP="007C37A0">
      <w:pPr>
        <w:spacing w:line="360" w:lineRule="auto"/>
        <w:contextualSpacing/>
        <w:jc w:val="both"/>
        <w:rPr>
          <w:rFonts w:ascii="Palatino Linotype" w:eastAsia="MS Mincho" w:hAnsi="Palatino Linotype" w:cs="Arial"/>
          <w:lang w:eastAsia="es-ES"/>
        </w:rPr>
      </w:pPr>
    </w:p>
    <w:p w14:paraId="4E86807D" w14:textId="17C860F2" w:rsidR="007C37A0" w:rsidRPr="00A45109" w:rsidRDefault="007C37A0" w:rsidP="007C37A0">
      <w:pPr>
        <w:spacing w:line="360" w:lineRule="auto"/>
        <w:jc w:val="both"/>
        <w:rPr>
          <w:rFonts w:ascii="Palatino Linotype" w:eastAsia="MS Mincho" w:hAnsi="Palatino Linotype" w:cs="Arial"/>
          <w:b/>
          <w:bCs/>
          <w:lang w:eastAsia="es-ES"/>
        </w:rPr>
      </w:pPr>
      <w:r w:rsidRPr="00A45109">
        <w:rPr>
          <w:rFonts w:ascii="Palatino Linotype" w:eastAsia="MS Mincho" w:hAnsi="Palatino Linotype" w:cs="Arial"/>
          <w:b/>
          <w:bCs/>
          <w:lang w:eastAsia="es-ES"/>
        </w:rPr>
        <w:t>Sellos digitales del emisor y del Servicio de Administración Tributaria y cadena original del complemento de certificación digital del órgano previamente señalado; así como sus respectivos números de serie de los certificados de sellos digitales y folio fiscal.</w:t>
      </w:r>
    </w:p>
    <w:p w14:paraId="7D3BDB95" w14:textId="77777777" w:rsidR="007C37A0" w:rsidRPr="00A45109" w:rsidRDefault="007C37A0" w:rsidP="007C37A0">
      <w:pPr>
        <w:spacing w:line="360" w:lineRule="auto"/>
        <w:jc w:val="both"/>
        <w:rPr>
          <w:rFonts w:ascii="Palatino Linotype" w:eastAsia="MS Mincho" w:hAnsi="Palatino Linotype" w:cs="Arial"/>
          <w:b/>
          <w:bCs/>
          <w:lang w:eastAsia="es-ES"/>
        </w:rPr>
      </w:pPr>
    </w:p>
    <w:p w14:paraId="464D5E44" w14:textId="6E334CAF" w:rsidR="007C37A0" w:rsidRPr="00A45109" w:rsidRDefault="00AE7FC3"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w:t>
      </w:r>
      <w:r w:rsidRPr="00A45109">
        <w:rPr>
          <w:rFonts w:ascii="Palatino Linotype" w:eastAsia="MS Mincho" w:hAnsi="Palatino Linotype" w:cs="Arial"/>
          <w:lang w:eastAsia="es-ES"/>
        </w:rPr>
        <w:lastRenderedPageBreak/>
        <w:t>y Crédito Público y si bien, dichas cadenas sí derivan de la información personal de los contribuyentes, esta se encuentra encriptada como se verá a continuación.</w:t>
      </w:r>
    </w:p>
    <w:p w14:paraId="0AF59311" w14:textId="77777777" w:rsidR="007C37A0" w:rsidRPr="00A45109" w:rsidRDefault="007C37A0" w:rsidP="00AE7FC3">
      <w:pPr>
        <w:rPr>
          <w:rFonts w:ascii="Palatino Linotype" w:eastAsia="MS Mincho" w:hAnsi="Palatino Linotype" w:cs="Arial"/>
          <w:lang w:eastAsia="es-ES"/>
        </w:rPr>
      </w:pPr>
    </w:p>
    <w:p w14:paraId="5744F19A" w14:textId="1F283F9B" w:rsidR="007C37A0" w:rsidRPr="00A45109" w:rsidRDefault="00AE7FC3"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661CF13A" w14:textId="00A8FA5A" w:rsidR="00AE7FC3" w:rsidRPr="00A45109" w:rsidRDefault="00AE7FC3" w:rsidP="00AE7FC3">
      <w:pPr>
        <w:spacing w:line="360" w:lineRule="auto"/>
        <w:contextualSpacing/>
        <w:jc w:val="both"/>
        <w:rPr>
          <w:rFonts w:ascii="Palatino Linotype" w:eastAsia="MS Mincho" w:hAnsi="Palatino Linotype" w:cs="Arial"/>
          <w:lang w:eastAsia="es-ES"/>
        </w:rPr>
      </w:pPr>
    </w:p>
    <w:p w14:paraId="6D98FF79" w14:textId="6522999C" w:rsidR="00AE7FC3" w:rsidRPr="00A45109" w:rsidRDefault="00AE7FC3" w:rsidP="00AE7FC3">
      <w:pPr>
        <w:ind w:left="567" w:right="539"/>
        <w:contextualSpacing/>
        <w:jc w:val="both"/>
        <w:rPr>
          <w:rFonts w:ascii="Palatino Linotype" w:eastAsia="MS Mincho" w:hAnsi="Palatino Linotype" w:cs="Arial"/>
          <w:i/>
          <w:iCs/>
          <w:sz w:val="22"/>
          <w:szCs w:val="22"/>
          <w:lang w:eastAsia="es-ES"/>
        </w:rPr>
      </w:pPr>
      <w:r w:rsidRPr="00A45109">
        <w:rPr>
          <w:rFonts w:ascii="Palatino Linotype" w:eastAsia="MS Mincho" w:hAnsi="Palatino Linotype" w:cs="Arial"/>
          <w:i/>
          <w:iCs/>
          <w:sz w:val="22"/>
          <w:szCs w:val="22"/>
          <w:lang w:eastAsia="es-ES"/>
        </w:rPr>
        <w:t>“Elementos utilizados en la generación de Sellos Digitales: Cadena Original, el elemento a sellar, en este caso de un comprobante fiscal digital a través de Internet. Certificado de Sello Digital y su correspondiente clave privada. Algoritmos de criptografía de clave pública para firma electrónica avanzada. Especificaciones de conversión de la firma electrónica avanzada a Base 64. Para la generación de sellos digitales se utiliza criptografía de clave pública aplicada a una cadena original.”</w:t>
      </w:r>
    </w:p>
    <w:p w14:paraId="527EE4E5" w14:textId="77777777" w:rsidR="00AE7FC3" w:rsidRPr="00A45109" w:rsidRDefault="00AE7FC3" w:rsidP="00AE7FC3">
      <w:pPr>
        <w:spacing w:line="360" w:lineRule="auto"/>
        <w:contextualSpacing/>
        <w:jc w:val="both"/>
        <w:rPr>
          <w:rFonts w:ascii="Palatino Linotype" w:eastAsia="MS Mincho" w:hAnsi="Palatino Linotype" w:cs="Arial"/>
          <w:lang w:eastAsia="es-ES"/>
        </w:rPr>
      </w:pPr>
    </w:p>
    <w:p w14:paraId="61E9DD95" w14:textId="141F9EAD" w:rsidR="00AE7FC3" w:rsidRPr="00A45109" w:rsidRDefault="00AE7FC3" w:rsidP="00AE7FC3">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1C172160" w14:textId="77777777" w:rsidR="00135ABF" w:rsidRPr="00A45109" w:rsidRDefault="00135ABF" w:rsidP="00135ABF">
      <w:pPr>
        <w:spacing w:line="360" w:lineRule="auto"/>
        <w:contextualSpacing/>
        <w:jc w:val="both"/>
        <w:rPr>
          <w:rFonts w:ascii="Palatino Linotype" w:eastAsia="MS Mincho" w:hAnsi="Palatino Linotype" w:cs="Arial"/>
          <w:lang w:eastAsia="es-ES"/>
        </w:rPr>
      </w:pPr>
    </w:p>
    <w:p w14:paraId="3484D1C1" w14:textId="581E4CC6" w:rsidR="00AE7FC3" w:rsidRPr="00A45109" w:rsidRDefault="00AE7FC3" w:rsidP="00AE7FC3">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lastRenderedPageBreak/>
        <w:t>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en la cual se advierte que únicamente se encuentra conformado por números, se muestra a continuación:</w:t>
      </w:r>
    </w:p>
    <w:p w14:paraId="1D742E82" w14:textId="78AED2F6" w:rsidR="00AE7FC3" w:rsidRPr="00A45109" w:rsidRDefault="00AE7FC3" w:rsidP="00AE7FC3">
      <w:pPr>
        <w:spacing w:line="360" w:lineRule="auto"/>
        <w:contextualSpacing/>
        <w:jc w:val="both"/>
        <w:rPr>
          <w:rFonts w:ascii="Palatino Linotype" w:eastAsia="MS Mincho" w:hAnsi="Palatino Linotype" w:cs="Arial"/>
          <w:lang w:eastAsia="es-ES"/>
        </w:rPr>
      </w:pPr>
    </w:p>
    <w:p w14:paraId="77801237" w14:textId="40ECF269" w:rsidR="00AE7FC3" w:rsidRPr="00A45109" w:rsidRDefault="00AE7FC3" w:rsidP="00D7503A">
      <w:pPr>
        <w:spacing w:line="360" w:lineRule="auto"/>
        <w:contextualSpacing/>
        <w:jc w:val="center"/>
        <w:rPr>
          <w:rFonts w:ascii="Palatino Linotype" w:eastAsia="MS Mincho" w:hAnsi="Palatino Linotype" w:cs="Arial"/>
          <w:lang w:eastAsia="es-ES"/>
        </w:rPr>
      </w:pPr>
      <w:r w:rsidRPr="00A45109">
        <w:rPr>
          <w:rFonts w:ascii="Palatino Linotype" w:eastAsia="MS Mincho" w:hAnsi="Palatino Linotype" w:cs="Arial"/>
          <w:noProof/>
        </w:rPr>
        <w:drawing>
          <wp:inline distT="0" distB="0" distL="0" distR="0" wp14:anchorId="0EDA0F32" wp14:editId="2ECB58A9">
            <wp:extent cx="4819073" cy="965520"/>
            <wp:effectExtent l="12700" t="12700" r="6985" b="1270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pic:cNvPicPr/>
                  </pic:nvPicPr>
                  <pic:blipFill>
                    <a:blip r:embed="rId18">
                      <a:extLst>
                        <a:ext uri="{28A0092B-C50C-407E-A947-70E740481C1C}">
                          <a14:useLocalDpi xmlns:a14="http://schemas.microsoft.com/office/drawing/2010/main" val="0"/>
                        </a:ext>
                      </a:extLst>
                    </a:blip>
                    <a:stretch>
                      <a:fillRect/>
                    </a:stretch>
                  </pic:blipFill>
                  <pic:spPr>
                    <a:xfrm>
                      <a:off x="0" y="0"/>
                      <a:ext cx="4837951" cy="969302"/>
                    </a:xfrm>
                    <a:prstGeom prst="rect">
                      <a:avLst/>
                    </a:prstGeom>
                    <a:ln>
                      <a:solidFill>
                        <a:schemeClr val="tx1"/>
                      </a:solidFill>
                    </a:ln>
                  </pic:spPr>
                </pic:pic>
              </a:graphicData>
            </a:graphic>
          </wp:inline>
        </w:drawing>
      </w:r>
    </w:p>
    <w:p w14:paraId="5D1C7BF0" w14:textId="77777777" w:rsidR="00361B7A" w:rsidRPr="00A45109" w:rsidRDefault="00361B7A" w:rsidP="00361B7A">
      <w:pPr>
        <w:spacing w:line="360" w:lineRule="auto"/>
        <w:contextualSpacing/>
        <w:rPr>
          <w:rFonts w:ascii="Palatino Linotype" w:eastAsia="MS Mincho" w:hAnsi="Palatino Linotype" w:cs="Arial"/>
          <w:lang w:eastAsia="es-ES"/>
        </w:rPr>
      </w:pPr>
    </w:p>
    <w:p w14:paraId="7B9D2708" w14:textId="05EAB8F5" w:rsidR="00AE7FC3" w:rsidRPr="00A45109" w:rsidRDefault="00AE7FC3"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14:paraId="18C64CFA" w14:textId="77777777" w:rsidR="00AE7FC3" w:rsidRPr="00A45109" w:rsidRDefault="00AE7FC3" w:rsidP="00AE7FC3">
      <w:pPr>
        <w:spacing w:line="360" w:lineRule="auto"/>
        <w:contextualSpacing/>
        <w:jc w:val="both"/>
        <w:rPr>
          <w:rFonts w:ascii="Palatino Linotype" w:eastAsia="MS Mincho" w:hAnsi="Palatino Linotype" w:cs="Arial"/>
          <w:lang w:eastAsia="es-ES"/>
        </w:rPr>
      </w:pPr>
    </w:p>
    <w:p w14:paraId="3D991DB7" w14:textId="2B348591" w:rsidR="00AE7FC3" w:rsidRPr="00A45109" w:rsidRDefault="00D7503A"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lastRenderedPageBreak/>
        <w:t>Finalmente</w:t>
      </w:r>
      <w:r w:rsidR="00AE7FC3" w:rsidRPr="00A45109">
        <w:rPr>
          <w:rFonts w:ascii="Palatino Linotype" w:eastAsia="MS Mincho" w:hAnsi="Palatino Linotype" w:cs="Arial"/>
          <w:lang w:eastAsia="es-ES"/>
        </w:rPr>
        <w:t>,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234CF63A" w14:textId="77777777" w:rsidR="00AE7FC3" w:rsidRPr="00A45109" w:rsidRDefault="00AE7FC3" w:rsidP="00AE7FC3">
      <w:pPr>
        <w:spacing w:line="360" w:lineRule="auto"/>
        <w:contextualSpacing/>
        <w:jc w:val="both"/>
        <w:rPr>
          <w:rFonts w:ascii="Palatino Linotype" w:eastAsia="MS Mincho" w:hAnsi="Palatino Linotype" w:cs="Arial"/>
          <w:lang w:eastAsia="es-ES"/>
        </w:rPr>
      </w:pPr>
    </w:p>
    <w:p w14:paraId="2DE2A2F1" w14:textId="28CB7F34" w:rsidR="00AE7FC3" w:rsidRPr="00A45109" w:rsidRDefault="00AE7FC3" w:rsidP="00AE7FC3">
      <w:pPr>
        <w:spacing w:line="360" w:lineRule="auto"/>
        <w:contextualSpacing/>
        <w:jc w:val="both"/>
        <w:rPr>
          <w:rFonts w:ascii="Palatino Linotype" w:eastAsia="MS Mincho" w:hAnsi="Palatino Linotype" w:cs="Arial"/>
          <w:lang w:eastAsia="es-ES"/>
        </w:rPr>
      </w:pPr>
      <w:r w:rsidRPr="00A45109">
        <w:rPr>
          <w:rFonts w:ascii="Palatino Linotype" w:eastAsia="MS Mincho" w:hAnsi="Palatino Linotype" w:cs="Arial"/>
          <w:noProof/>
        </w:rPr>
        <w:drawing>
          <wp:inline distT="0" distB="0" distL="0" distR="0" wp14:anchorId="3A08F399" wp14:editId="77C1737F">
            <wp:extent cx="5639031" cy="1651000"/>
            <wp:effectExtent l="12700" t="12700" r="12700" b="1270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pic:cNvPicPr/>
                  </pic:nvPicPr>
                  <pic:blipFill rotWithShape="1">
                    <a:blip r:embed="rId19">
                      <a:extLst>
                        <a:ext uri="{28A0092B-C50C-407E-A947-70E740481C1C}">
                          <a14:useLocalDpi xmlns:a14="http://schemas.microsoft.com/office/drawing/2010/main" val="0"/>
                        </a:ext>
                      </a:extLst>
                    </a:blip>
                    <a:srcRect l="1809"/>
                    <a:stretch/>
                  </pic:blipFill>
                  <pic:spPr bwMode="auto">
                    <a:xfrm>
                      <a:off x="0" y="0"/>
                      <a:ext cx="5639031" cy="1651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DBBFA4" w14:textId="77777777" w:rsidR="00361B7A" w:rsidRPr="00A45109" w:rsidRDefault="00361B7A" w:rsidP="00AE7FC3">
      <w:pPr>
        <w:spacing w:line="360" w:lineRule="auto"/>
        <w:contextualSpacing/>
        <w:jc w:val="both"/>
        <w:rPr>
          <w:rFonts w:ascii="Palatino Linotype" w:eastAsia="MS Mincho" w:hAnsi="Palatino Linotype" w:cs="Arial"/>
          <w:lang w:eastAsia="es-ES"/>
        </w:rPr>
      </w:pPr>
    </w:p>
    <w:p w14:paraId="34980F42" w14:textId="67F768D3" w:rsidR="00285561" w:rsidRPr="00A45109" w:rsidRDefault="00D7503A" w:rsidP="00D7503A">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51250028" w14:textId="77777777" w:rsidR="00F63E66" w:rsidRPr="00A45109" w:rsidRDefault="00F63E66" w:rsidP="00F63E66">
      <w:pPr>
        <w:spacing w:line="360" w:lineRule="auto"/>
        <w:ind w:right="49"/>
        <w:jc w:val="both"/>
        <w:rPr>
          <w:rFonts w:ascii="Palatino Linotype" w:hAnsi="Palatino Linotype" w:cs="Arial"/>
          <w:b/>
          <w:color w:val="000000"/>
        </w:rPr>
      </w:pPr>
      <w:r w:rsidRPr="00A45109">
        <w:rPr>
          <w:rFonts w:ascii="Palatino Linotype" w:hAnsi="Palatino Linotype" w:cs="Arial"/>
          <w:b/>
          <w:color w:val="000000"/>
        </w:rPr>
        <w:lastRenderedPageBreak/>
        <w:t xml:space="preserve">Código QR </w:t>
      </w:r>
    </w:p>
    <w:p w14:paraId="51B3D540" w14:textId="77777777" w:rsidR="002569C0" w:rsidRPr="00A45109" w:rsidRDefault="002569C0" w:rsidP="00F63E66">
      <w:pPr>
        <w:spacing w:line="360" w:lineRule="auto"/>
        <w:contextualSpacing/>
        <w:jc w:val="both"/>
        <w:rPr>
          <w:rFonts w:ascii="Palatino Linotype" w:eastAsia="MS Mincho" w:hAnsi="Palatino Linotype" w:cs="Arial"/>
          <w:lang w:eastAsia="es-ES"/>
        </w:rPr>
      </w:pPr>
    </w:p>
    <w:p w14:paraId="472753CB" w14:textId="1992E415" w:rsidR="00F63E66" w:rsidRPr="00A45109" w:rsidRDefault="00F63E66"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 xml:space="preserve">En </w:t>
      </w:r>
      <w:r w:rsidRPr="00A45109">
        <w:rPr>
          <w:rFonts w:ascii="Palatino Linotype" w:hAnsi="Palatino Linotype"/>
        </w:rPr>
        <w:t xml:space="preserve">principio, resulta necesario señalar que los comprobantes fiscales digitales por Internet, deben de incluir un código bidimensional conforme al formato QR </w:t>
      </w:r>
      <w:proofErr w:type="spellStart"/>
      <w:r w:rsidRPr="00A45109">
        <w:rPr>
          <w:rFonts w:ascii="Palatino Linotype" w:hAnsi="Palatino Linotype"/>
        </w:rPr>
        <w:t>Code</w:t>
      </w:r>
      <w:proofErr w:type="spellEnd"/>
      <w:r w:rsidRPr="00A45109">
        <w:rPr>
          <w:rFonts w:ascii="Palatino Linotype" w:hAnsi="Palatino Linotype"/>
        </w:rPr>
        <w:t xml:space="preserve"> (Quick Response </w:t>
      </w:r>
      <w:proofErr w:type="spellStart"/>
      <w:r w:rsidRPr="00A45109">
        <w:rPr>
          <w:rFonts w:ascii="Palatino Linotype" w:hAnsi="Palatino Linotype"/>
        </w:rPr>
        <w:t>Code</w:t>
      </w:r>
      <w:proofErr w:type="spellEnd"/>
      <w:r w:rsidRPr="00A45109">
        <w:rPr>
          <w:rFonts w:ascii="Palatino Linotype" w:hAnsi="Palatino Linotype"/>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0" w:history="1">
        <w:r w:rsidRPr="00A45109">
          <w:rPr>
            <w:rStyle w:val="Hipervnculo"/>
            <w:rFonts w:ascii="Palatino Linotype" w:hAnsi="Palatino Linotype"/>
          </w:rPr>
          <w:t>http://dof.gob.mx/nota_detalle.php?codigo=5492254&amp;fecha=28/07/2017</w:t>
        </w:r>
      </w:hyperlink>
      <w:r w:rsidRPr="00A45109">
        <w:rPr>
          <w:rFonts w:ascii="Palatino Linotype" w:hAnsi="Palatino Linotype"/>
        </w:rPr>
        <w:t>.</w:t>
      </w:r>
    </w:p>
    <w:p w14:paraId="3344CB74" w14:textId="77777777" w:rsidR="00F63E66" w:rsidRPr="00A45109" w:rsidRDefault="00F63E66" w:rsidP="00F63E66">
      <w:pPr>
        <w:spacing w:line="360" w:lineRule="auto"/>
        <w:contextualSpacing/>
        <w:jc w:val="both"/>
        <w:rPr>
          <w:rFonts w:ascii="Palatino Linotype" w:eastAsia="MS Mincho" w:hAnsi="Palatino Linotype" w:cs="Arial"/>
          <w:lang w:eastAsia="es-ES"/>
        </w:rPr>
      </w:pPr>
    </w:p>
    <w:p w14:paraId="3A06DF3E" w14:textId="2C70EA08" w:rsidR="00F63E66" w:rsidRPr="00A45109" w:rsidRDefault="00F63E66"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 xml:space="preserve">Incluso </w:t>
      </w:r>
      <w:r w:rsidRPr="00A45109">
        <w:rPr>
          <w:rFonts w:ascii="Palatino Linotype" w:hAnsi="Palatino Linotype"/>
        </w:rPr>
        <w:t>con la captura de dicho código, a través de la aplicación móvil del Servicio de Administración Tributaria, permite el acceso al Registro Federal de Contribuyentes, como del Sujeto Obligado, como de los servidores públicos. 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r w:rsidRPr="00A45109">
        <w:rPr>
          <w:rFonts w:ascii="Palatino Linotype" w:hAnsi="Palatino Linotype" w:cs="Arial"/>
          <w:color w:val="000000" w:themeColor="text1"/>
        </w:rPr>
        <w:t xml:space="preserve"> En este caso, el Código QR, si es un dato susceptible de ser clasificado.</w:t>
      </w:r>
    </w:p>
    <w:p w14:paraId="02CEF1D4" w14:textId="77777777" w:rsidR="00F63E66" w:rsidRPr="00A45109" w:rsidRDefault="00F63E66" w:rsidP="00F63E66">
      <w:pPr>
        <w:spacing w:line="360" w:lineRule="auto"/>
        <w:contextualSpacing/>
        <w:jc w:val="both"/>
        <w:rPr>
          <w:rFonts w:ascii="Palatino Linotype" w:eastAsia="MS Mincho" w:hAnsi="Palatino Linotype" w:cs="Arial"/>
          <w:lang w:eastAsia="es-ES"/>
        </w:rPr>
      </w:pPr>
    </w:p>
    <w:p w14:paraId="34625B79" w14:textId="5EDEE789" w:rsidR="006118C5" w:rsidRPr="00A45109" w:rsidRDefault="00F63E66" w:rsidP="00361B7A">
      <w:pPr>
        <w:numPr>
          <w:ilvl w:val="0"/>
          <w:numId w:val="1"/>
        </w:numPr>
        <w:spacing w:line="360" w:lineRule="auto"/>
        <w:ind w:left="0" w:firstLine="0"/>
        <w:contextualSpacing/>
        <w:jc w:val="both"/>
        <w:rPr>
          <w:rFonts w:ascii="Palatino Linotype" w:eastAsia="MS Mincho" w:hAnsi="Palatino Linotype" w:cs="Arial"/>
          <w:lang w:eastAsia="es-ES"/>
        </w:rPr>
      </w:pPr>
      <w:r w:rsidRPr="00A45109">
        <w:rPr>
          <w:rFonts w:ascii="Palatino Linotype" w:eastAsia="MS Mincho" w:hAnsi="Palatino Linotype" w:cs="Arial"/>
          <w:lang w:eastAsia="es-ES"/>
        </w:rPr>
        <w:t xml:space="preserve">Atendiendo </w:t>
      </w:r>
      <w:r w:rsidRPr="00A45109">
        <w:rPr>
          <w:rFonts w:ascii="Palatino Linotype" w:hAnsi="Palatino Linotype" w:cs="Arial"/>
          <w:color w:val="000000" w:themeColor="text1"/>
        </w:rPr>
        <w:t xml:space="preserve">a lo anteriormente señalado, de la revisión de los recibos de nómina se advierte que el </w:t>
      </w:r>
      <w:r w:rsidRPr="00A45109">
        <w:rPr>
          <w:rFonts w:ascii="Palatino Linotype" w:hAnsi="Palatino Linotype" w:cs="Arial"/>
          <w:b/>
          <w:bCs/>
          <w:color w:val="000000" w:themeColor="text1"/>
        </w:rPr>
        <w:t>SUJETO OBLIGADO</w:t>
      </w:r>
      <w:r w:rsidRPr="00A45109">
        <w:rPr>
          <w:rFonts w:ascii="Palatino Linotype" w:hAnsi="Palatino Linotype" w:cs="Arial"/>
          <w:color w:val="000000" w:themeColor="text1"/>
        </w:rPr>
        <w:t xml:space="preserve"> realizó una versión pública excesiva, por ello, es dable ordenar los recibos de nómina remitidos en respuesta, en su versión pública correcta.</w:t>
      </w:r>
      <w:bookmarkStart w:id="31" w:name="_Toc89350464"/>
      <w:bookmarkStart w:id="32" w:name="_Toc94119619"/>
      <w:bookmarkEnd w:id="29"/>
      <w:bookmarkEnd w:id="30"/>
    </w:p>
    <w:p w14:paraId="418B4992" w14:textId="7A258209" w:rsidR="003F2E3B" w:rsidRPr="00A45109" w:rsidRDefault="003F2E3B" w:rsidP="007D537F">
      <w:pPr>
        <w:spacing w:before="240" w:after="240" w:line="360" w:lineRule="auto"/>
        <w:contextualSpacing/>
        <w:jc w:val="both"/>
        <w:rPr>
          <w:rFonts w:ascii="Palatino Linotype" w:eastAsia="Calibri" w:hAnsi="Palatino Linotype" w:cs="Arial"/>
        </w:rPr>
      </w:pPr>
      <w:r w:rsidRPr="00A45109">
        <w:rPr>
          <w:rFonts w:ascii="Palatino Linotype" w:hAnsi="Palatino Linotype"/>
          <w:b/>
          <w:bCs/>
          <w:color w:val="000000" w:themeColor="text1"/>
        </w:rPr>
        <w:lastRenderedPageBreak/>
        <w:t>QUINTO. De la versión pública.</w:t>
      </w:r>
      <w:bookmarkEnd w:id="31"/>
      <w:bookmarkEnd w:id="32"/>
    </w:p>
    <w:p w14:paraId="17923B16" w14:textId="77777777" w:rsidR="003F2E3B" w:rsidRPr="00A45109" w:rsidRDefault="003F2E3B" w:rsidP="00E400B2">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A45109">
        <w:rPr>
          <w:rFonts w:ascii="Palatino Linotype" w:hAnsi="Palatino Linotype"/>
          <w:color w:val="000000" w:themeColor="text1"/>
          <w:sz w:val="24"/>
        </w:rPr>
        <w:t>Debe destacarse que, debido a la naturaleza de la información solicitada</w:t>
      </w:r>
      <w:r w:rsidRPr="00A45109">
        <w:rPr>
          <w:rFonts w:ascii="Palatino Linotype" w:hAnsi="Palatino Linotype"/>
          <w:b/>
          <w:color w:val="000000" w:themeColor="text1"/>
          <w:sz w:val="24"/>
        </w:rPr>
        <w:t xml:space="preserve"> </w:t>
      </w:r>
      <w:r w:rsidRPr="00A45109">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FF18312" w14:textId="77777777" w:rsidR="003F2E3B" w:rsidRPr="00A45109" w:rsidRDefault="003F2E3B" w:rsidP="00E400B2">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4F3E3FB3" w14:textId="77777777" w:rsidR="003F2E3B" w:rsidRPr="00A45109" w:rsidRDefault="003F2E3B" w:rsidP="00E400B2">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A45109">
        <w:rPr>
          <w:rFonts w:ascii="Palatino Linotype" w:hAnsi="Palatino Linotype"/>
          <w:color w:val="000000" w:themeColor="text1"/>
          <w:sz w:val="24"/>
        </w:rPr>
        <w:t xml:space="preserve">La </w:t>
      </w:r>
      <w:r w:rsidRPr="00A45109">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r w:rsidRPr="00A45109">
        <w:rPr>
          <w:rFonts w:ascii="Palatino Linotype" w:hAnsi="Palatino Linotype" w:cs="Arial"/>
          <w:color w:val="000000"/>
          <w:sz w:val="24"/>
        </w:rPr>
        <w:t xml:space="preserve">Actualmente, el grave problema que enfrentamos son los Acuerdos de Clasificación de la Información que emiten los </w:t>
      </w:r>
      <w:r w:rsidRPr="00A45109">
        <w:rPr>
          <w:rFonts w:ascii="Palatino Linotype" w:hAnsi="Palatino Linotype" w:cs="Arial"/>
          <w:b/>
          <w:color w:val="000000"/>
          <w:sz w:val="24"/>
        </w:rPr>
        <w:t>SUJETOS OBLIGADOS</w:t>
      </w:r>
      <w:r w:rsidRPr="00A45109">
        <w:rPr>
          <w:rFonts w:ascii="Palatino Linotype"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221EA107" w14:textId="77777777" w:rsidR="003F2E3B" w:rsidRPr="00A45109" w:rsidRDefault="003F2E3B" w:rsidP="00E400B2">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3F2E3B" w:rsidRPr="00A45109" w14:paraId="17512483" w14:textId="77777777" w:rsidTr="003F2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144BB5" w14:textId="77777777" w:rsidR="003F2E3B" w:rsidRPr="00A45109" w:rsidRDefault="003F2E3B" w:rsidP="0060605C">
            <w:pPr>
              <w:spacing w:before="240" w:after="240" w:line="360" w:lineRule="auto"/>
              <w:rPr>
                <w:rFonts w:ascii="Palatino Linotype" w:hAnsi="Palatino Linotype"/>
                <w:sz w:val="20"/>
                <w:szCs w:val="20"/>
              </w:rPr>
            </w:pPr>
            <w:r w:rsidRPr="00A45109">
              <w:rPr>
                <w:rFonts w:ascii="Palatino Linotype" w:hAnsi="Palatino Linotype" w:cstheme="majorBidi"/>
                <w:b w:val="0"/>
                <w:sz w:val="20"/>
                <w:szCs w:val="20"/>
              </w:rPr>
              <w:t>a) Requisitos previos.</w:t>
            </w:r>
          </w:p>
        </w:tc>
        <w:tc>
          <w:tcPr>
            <w:tcW w:w="6990" w:type="dxa"/>
          </w:tcPr>
          <w:p w14:paraId="01A92125" w14:textId="77777777" w:rsidR="003F2E3B" w:rsidRPr="00A45109"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45109">
              <w:rPr>
                <w:rFonts w:ascii="Palatino Linotype" w:hAnsi="Palatino Linotype" w:cs="Arial"/>
                <w:color w:val="000000"/>
                <w:sz w:val="20"/>
                <w:szCs w:val="20"/>
              </w:rPr>
              <w:t xml:space="preserve">Los artículos 100 y 122 de la Ley Estatal y de la Ley General, respectivamente, señalan que si los </w:t>
            </w:r>
            <w:r w:rsidRPr="00A45109">
              <w:rPr>
                <w:rFonts w:ascii="Palatino Linotype" w:hAnsi="Palatino Linotype" w:cs="Arial"/>
                <w:b w:val="0"/>
                <w:color w:val="000000"/>
                <w:sz w:val="20"/>
                <w:szCs w:val="20"/>
              </w:rPr>
              <w:t>Sujetos Obligados</w:t>
            </w:r>
            <w:r w:rsidRPr="00A45109">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5069395E" w14:textId="77777777" w:rsidR="003F2E3B" w:rsidRPr="00A45109"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45109">
              <w:rPr>
                <w:rFonts w:ascii="Palatino Linotype" w:hAnsi="Palatino Linotype" w:cs="Arial"/>
                <w:color w:val="000000"/>
                <w:sz w:val="20"/>
                <w:szCs w:val="20"/>
              </w:rPr>
              <w:lastRenderedPageBreak/>
              <w:t>Al hacerlo tienen que precisar de qué información se trata, señalando el supuesto de clasificación (confidencialidad o reserva).</w:t>
            </w:r>
          </w:p>
          <w:p w14:paraId="6FCABC70" w14:textId="77777777" w:rsidR="003F2E3B" w:rsidRPr="00A45109"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45109">
              <w:rPr>
                <w:rFonts w:ascii="Palatino Linotype" w:hAnsi="Palatino Linotype" w:cs="Arial"/>
                <w:color w:val="000000"/>
                <w:sz w:val="20"/>
                <w:szCs w:val="20"/>
              </w:rPr>
              <w:t>Además, se debe señalar el procedimiento, de los tres que establecen los artículos 132 y 106 de la Ley Estatal y General, respectivamente.</w:t>
            </w:r>
          </w:p>
          <w:p w14:paraId="4FAC1291" w14:textId="77777777" w:rsidR="003F2E3B" w:rsidRPr="00A45109" w:rsidRDefault="003F2E3B" w:rsidP="0060605C">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A45109">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A45109">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A45109">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3F2E3B" w:rsidRPr="00A45109" w14:paraId="678B0DB9" w14:textId="77777777" w:rsidTr="003F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F27548" w14:textId="77777777" w:rsidR="003F2E3B" w:rsidRPr="00A45109" w:rsidRDefault="003F2E3B" w:rsidP="0060605C">
            <w:pPr>
              <w:spacing w:before="240" w:after="240" w:line="360" w:lineRule="auto"/>
              <w:rPr>
                <w:rFonts w:ascii="Palatino Linotype" w:hAnsi="Palatino Linotype"/>
                <w:sz w:val="20"/>
                <w:szCs w:val="20"/>
              </w:rPr>
            </w:pPr>
            <w:r w:rsidRPr="00A45109">
              <w:rPr>
                <w:rFonts w:ascii="Palatino Linotype" w:hAnsi="Palatino Linotype" w:cstheme="majorBidi"/>
                <w:b w:val="0"/>
                <w:sz w:val="20"/>
                <w:szCs w:val="20"/>
              </w:rPr>
              <w:lastRenderedPageBreak/>
              <w:t>b) Supuestos de clasificación.</w:t>
            </w:r>
          </w:p>
        </w:tc>
        <w:tc>
          <w:tcPr>
            <w:tcW w:w="6990" w:type="dxa"/>
          </w:tcPr>
          <w:p w14:paraId="568A0DC4" w14:textId="77777777" w:rsidR="003F2E3B" w:rsidRPr="00A45109"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45109">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093F0467" w14:textId="77777777" w:rsidR="003F2E3B" w:rsidRPr="00A45109"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45109">
              <w:rPr>
                <w:rFonts w:ascii="Palatino Linotype"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198A1FB" w14:textId="77777777" w:rsidR="003F2E3B" w:rsidRPr="00A45109" w:rsidRDefault="003F2E3B" w:rsidP="0060605C">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A45109">
              <w:rPr>
                <w:rFonts w:ascii="Palatino Linotype" w:hAnsi="Palatino Linotype" w:cs="Arial"/>
                <w:color w:val="000000"/>
                <w:sz w:val="20"/>
                <w:szCs w:val="20"/>
              </w:rPr>
              <w:t xml:space="preserve">El </w:t>
            </w:r>
            <w:r w:rsidRPr="00A45109">
              <w:rPr>
                <w:rFonts w:ascii="Palatino Linotype" w:hAnsi="Palatino Linotype" w:cs="Arial"/>
                <w:b/>
                <w:color w:val="000000"/>
                <w:sz w:val="20"/>
                <w:szCs w:val="20"/>
              </w:rPr>
              <w:t>SUJETO OBLIGADO</w:t>
            </w:r>
            <w:r w:rsidRPr="00A45109">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F2E3B" w:rsidRPr="00A45109" w14:paraId="274BEB78" w14:textId="77777777" w:rsidTr="003F2E3B">
        <w:tc>
          <w:tcPr>
            <w:cnfStyle w:val="001000000000" w:firstRow="0" w:lastRow="0" w:firstColumn="1" w:lastColumn="0" w:oddVBand="0" w:evenVBand="0" w:oddHBand="0" w:evenHBand="0" w:firstRowFirstColumn="0" w:firstRowLastColumn="0" w:lastRowFirstColumn="0" w:lastRowLastColumn="0"/>
            <w:tcW w:w="1838" w:type="dxa"/>
          </w:tcPr>
          <w:p w14:paraId="5C9A4F7E" w14:textId="77777777" w:rsidR="003F2E3B" w:rsidRPr="00A45109" w:rsidRDefault="003F2E3B" w:rsidP="0060605C">
            <w:pPr>
              <w:spacing w:before="240" w:after="240" w:line="360" w:lineRule="auto"/>
              <w:rPr>
                <w:rFonts w:ascii="Palatino Linotype" w:hAnsi="Palatino Linotype"/>
                <w:sz w:val="20"/>
                <w:szCs w:val="20"/>
              </w:rPr>
            </w:pPr>
            <w:r w:rsidRPr="00A45109">
              <w:rPr>
                <w:rFonts w:ascii="Palatino Linotype" w:hAnsi="Palatino Linotype" w:cstheme="majorBidi"/>
                <w:b w:val="0"/>
                <w:sz w:val="20"/>
                <w:szCs w:val="20"/>
              </w:rPr>
              <w:lastRenderedPageBreak/>
              <w:t>c) Formalidades para emitir el acuerdo de clasificación.</w:t>
            </w:r>
          </w:p>
        </w:tc>
        <w:tc>
          <w:tcPr>
            <w:tcW w:w="6990" w:type="dxa"/>
          </w:tcPr>
          <w:p w14:paraId="26E87416" w14:textId="77777777" w:rsidR="003F2E3B" w:rsidRPr="00A45109"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45109">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3EBA2544" w14:textId="77777777" w:rsidR="003F2E3B" w:rsidRPr="00A45109"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45109">
              <w:rPr>
                <w:rFonts w:ascii="Palatino Linotype" w:hAnsi="Palatino Linotype" w:cs="Arial"/>
                <w:color w:val="000000"/>
                <w:sz w:val="20"/>
                <w:szCs w:val="20"/>
              </w:rPr>
              <w:t xml:space="preserve">Es necesario que </w:t>
            </w:r>
            <w:r w:rsidRPr="00A45109">
              <w:rPr>
                <w:rFonts w:ascii="Palatino Linotype" w:hAnsi="Palatino Linotype" w:cs="Arial"/>
                <w:b/>
                <w:color w:val="000000"/>
                <w:sz w:val="20"/>
                <w:szCs w:val="20"/>
                <w:u w:val="single"/>
              </w:rPr>
              <w:t>el acto reúna con los requisitos elementales</w:t>
            </w:r>
            <w:r w:rsidRPr="00A45109">
              <w:rPr>
                <w:rFonts w:ascii="Palatino Linotype" w:hAnsi="Palatino Linotype" w:cs="Arial"/>
                <w:color w:val="000000"/>
                <w:sz w:val="20"/>
                <w:szCs w:val="20"/>
              </w:rPr>
              <w:t>, entre ellos, que la autoridad que va a emitir el acto de autoridad sea la legalmente facultada para ello.</w:t>
            </w:r>
          </w:p>
          <w:p w14:paraId="0634812A" w14:textId="77777777" w:rsidR="003F2E3B" w:rsidRPr="00A45109" w:rsidRDefault="003F2E3B" w:rsidP="0060605C">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A45109">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F2E3B" w:rsidRPr="00A45109" w14:paraId="4E036768" w14:textId="77777777" w:rsidTr="003F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9531D0" w14:textId="77777777" w:rsidR="003F2E3B" w:rsidRPr="00A45109" w:rsidRDefault="003F2E3B" w:rsidP="0060605C">
            <w:pPr>
              <w:spacing w:before="240" w:after="240" w:line="360" w:lineRule="auto"/>
              <w:rPr>
                <w:rFonts w:ascii="Palatino Linotype" w:hAnsi="Palatino Linotype"/>
                <w:b w:val="0"/>
                <w:sz w:val="20"/>
                <w:szCs w:val="20"/>
              </w:rPr>
            </w:pPr>
          </w:p>
          <w:p w14:paraId="44A4BC86" w14:textId="77777777" w:rsidR="003F2E3B" w:rsidRPr="00A45109" w:rsidRDefault="003F2E3B" w:rsidP="0060605C">
            <w:pPr>
              <w:spacing w:before="240" w:after="240" w:line="360" w:lineRule="auto"/>
              <w:jc w:val="both"/>
              <w:rPr>
                <w:rFonts w:ascii="Palatino Linotype" w:hAnsi="Palatino Linotype"/>
                <w:b w:val="0"/>
                <w:sz w:val="20"/>
                <w:szCs w:val="20"/>
              </w:rPr>
            </w:pPr>
            <w:r w:rsidRPr="00A45109">
              <w:rPr>
                <w:rFonts w:ascii="Palatino Linotype" w:hAnsi="Palatino Linotype" w:cs="Arial"/>
                <w:b w:val="0"/>
                <w:color w:val="000000"/>
                <w:sz w:val="20"/>
                <w:szCs w:val="20"/>
              </w:rPr>
              <w:t xml:space="preserve">d) Requisitos de fondo del acuerdo de clasificación. </w:t>
            </w:r>
          </w:p>
        </w:tc>
        <w:tc>
          <w:tcPr>
            <w:tcW w:w="6990" w:type="dxa"/>
          </w:tcPr>
          <w:p w14:paraId="7EE130D9" w14:textId="77777777" w:rsidR="003F2E3B" w:rsidRPr="00A45109"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45109">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45109">
              <w:rPr>
                <w:rFonts w:ascii="Palatino Linotype" w:hAnsi="Palatino Linotype" w:cs="Arial"/>
                <w:b/>
                <w:color w:val="000000"/>
                <w:sz w:val="20"/>
                <w:szCs w:val="20"/>
              </w:rPr>
              <w:t>Sujetos Obligados</w:t>
            </w:r>
            <w:r w:rsidRPr="00A45109">
              <w:rPr>
                <w:rFonts w:ascii="Palatino Linotype" w:hAnsi="Palatino Linotype" w:cs="Arial"/>
                <w:color w:val="000000"/>
                <w:sz w:val="20"/>
                <w:szCs w:val="20"/>
              </w:rPr>
              <w:t xml:space="preserve">, por lo que deberán fundar y motivar debidamente la clasificación. </w:t>
            </w:r>
          </w:p>
          <w:p w14:paraId="201C02AC" w14:textId="77777777" w:rsidR="003F2E3B" w:rsidRPr="00A45109"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45109">
              <w:rPr>
                <w:rFonts w:ascii="Palatino Linotype" w:hAnsi="Palatino Linotype" w:cs="Arial"/>
                <w:color w:val="000000"/>
                <w:sz w:val="20"/>
                <w:szCs w:val="20"/>
              </w:rPr>
              <w:t xml:space="preserve">De lo anterior, se desprende que para una correcta </w:t>
            </w:r>
            <w:r w:rsidRPr="00A45109">
              <w:rPr>
                <w:rFonts w:ascii="Palatino Linotype" w:hAnsi="Palatino Linotype" w:cs="Arial"/>
                <w:b/>
                <w:color w:val="000000"/>
                <w:sz w:val="20"/>
                <w:szCs w:val="20"/>
              </w:rPr>
              <w:t>clasificación total o parcial</w:t>
            </w:r>
            <w:r w:rsidRPr="00A45109">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D9F547A" w14:textId="77777777" w:rsidR="003F2E3B" w:rsidRPr="00A45109"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45109">
              <w:rPr>
                <w:rFonts w:ascii="Palatino Linotype" w:hAnsi="Palatino Linotype" w:cs="Arial"/>
                <w:color w:val="000000"/>
                <w:sz w:val="20"/>
                <w:szCs w:val="2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478BDEA" w14:textId="77777777" w:rsidR="003F2E3B" w:rsidRPr="00A45109"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45109">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771A7B91" w14:textId="77777777" w:rsidR="003F2E3B" w:rsidRPr="00A45109"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45109">
              <w:rPr>
                <w:rFonts w:ascii="Palatino Linotype" w:hAnsi="Palatino Linotype" w:cs="Arial"/>
                <w:color w:val="000000"/>
                <w:sz w:val="20"/>
                <w:szCs w:val="20"/>
              </w:rPr>
              <w:t xml:space="preserve">Ahora bien, </w:t>
            </w:r>
            <w:r w:rsidRPr="00A45109">
              <w:rPr>
                <w:rFonts w:ascii="Palatino Linotype" w:hAnsi="Palatino Linotype" w:cs="Arial"/>
                <w:b/>
                <w:color w:val="000000"/>
                <w:sz w:val="20"/>
                <w:szCs w:val="20"/>
                <w:u w:val="single"/>
              </w:rPr>
              <w:t>para cada caso además de fundar y motivar</w:t>
            </w:r>
            <w:r w:rsidRPr="00A45109">
              <w:rPr>
                <w:rFonts w:ascii="Palatino Linotype" w:hAnsi="Palatino Linotype" w:cs="Arial"/>
                <w:color w:val="000000"/>
                <w:sz w:val="20"/>
                <w:szCs w:val="20"/>
              </w:rPr>
              <w:t xml:space="preserve">, se debe identificar con claridad que datos contenidos en las documentales que son susceptibles de suprimirse, por ejemplo; </w:t>
            </w:r>
            <w:r w:rsidRPr="00A45109">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F2E3B" w:rsidRPr="00A45109" w14:paraId="17CC9058" w14:textId="77777777" w:rsidTr="003F2E3B">
        <w:tc>
          <w:tcPr>
            <w:cnfStyle w:val="001000000000" w:firstRow="0" w:lastRow="0" w:firstColumn="1" w:lastColumn="0" w:oddVBand="0" w:evenVBand="0" w:oddHBand="0" w:evenHBand="0" w:firstRowFirstColumn="0" w:firstRowLastColumn="0" w:lastRowFirstColumn="0" w:lastRowLastColumn="0"/>
            <w:tcW w:w="1838" w:type="dxa"/>
          </w:tcPr>
          <w:p w14:paraId="73A2D2D3" w14:textId="77777777" w:rsidR="003F2E3B" w:rsidRPr="00A45109" w:rsidRDefault="003F2E3B" w:rsidP="0060605C">
            <w:pPr>
              <w:spacing w:before="240" w:after="240" w:line="360" w:lineRule="auto"/>
              <w:ind w:right="49"/>
              <w:jc w:val="both"/>
              <w:rPr>
                <w:rFonts w:ascii="Palatino Linotype" w:hAnsi="Palatino Linotype" w:cs="Arial"/>
                <w:color w:val="000000"/>
                <w:sz w:val="20"/>
                <w:szCs w:val="20"/>
              </w:rPr>
            </w:pPr>
            <w:r w:rsidRPr="00A45109">
              <w:rPr>
                <w:rFonts w:ascii="Palatino Linotype" w:eastAsia="MS Gothic" w:hAnsi="Palatino Linotype"/>
                <w:b w:val="0"/>
                <w:sz w:val="20"/>
                <w:szCs w:val="20"/>
              </w:rPr>
              <w:lastRenderedPageBreak/>
              <w:t xml:space="preserve">e) Condiciones especiales de la clasificación de la información como confidencial. </w:t>
            </w:r>
          </w:p>
          <w:p w14:paraId="487EE4E2" w14:textId="77777777" w:rsidR="003F2E3B" w:rsidRPr="00A45109" w:rsidRDefault="003F2E3B" w:rsidP="0060605C">
            <w:pPr>
              <w:spacing w:before="240" w:after="240" w:line="360" w:lineRule="auto"/>
              <w:rPr>
                <w:rFonts w:ascii="Palatino Linotype" w:hAnsi="Palatino Linotype"/>
                <w:sz w:val="20"/>
                <w:szCs w:val="20"/>
              </w:rPr>
            </w:pPr>
          </w:p>
        </w:tc>
        <w:tc>
          <w:tcPr>
            <w:tcW w:w="6990" w:type="dxa"/>
          </w:tcPr>
          <w:p w14:paraId="471F923C" w14:textId="77777777" w:rsidR="003F2E3B" w:rsidRPr="00A45109"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45109">
              <w:rPr>
                <w:rFonts w:ascii="Palatino Linotype"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2139E35D" w14:textId="77777777" w:rsidR="003F2E3B" w:rsidRPr="00A45109"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45109">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4D418EA" w14:textId="77777777" w:rsidR="003F2E3B" w:rsidRPr="00A45109" w:rsidRDefault="003F2E3B" w:rsidP="0060605C">
            <w:pPr>
              <w:spacing w:before="240" w:after="240"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A45109">
              <w:rPr>
                <w:rFonts w:ascii="Palatino Linotype" w:hAnsi="Palatino Linotype" w:cs="Arial"/>
                <w:color w:val="000000"/>
                <w:sz w:val="20"/>
                <w:szCs w:val="20"/>
              </w:rPr>
              <w:t xml:space="preserve">Pero si la información que se pretende clasificar como confidencial no se encuentra en los supuestos de los artículos señalados y es posible, se deberá consultar al titular de los datos si permite o no el acceso. De no ser posible, </w:t>
            </w:r>
            <w:r w:rsidRPr="00A45109">
              <w:rPr>
                <w:rFonts w:ascii="Palatino Linotype" w:hAnsi="Palatino Linotype" w:cs="Arial"/>
                <w:color w:val="000000"/>
                <w:sz w:val="20"/>
                <w:szCs w:val="20"/>
              </w:rPr>
              <w:lastRenderedPageBreak/>
              <w:t>la realización de la consulta, procede, fundando y motivando, la clasificación.</w:t>
            </w:r>
          </w:p>
        </w:tc>
      </w:tr>
    </w:tbl>
    <w:p w14:paraId="5EB34889" w14:textId="77777777" w:rsidR="00AC574B" w:rsidRPr="00A45109" w:rsidRDefault="00AC574B" w:rsidP="00C5684D">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1E5AC4CB" w14:textId="23423565" w:rsidR="00FF5D4E" w:rsidRPr="00A45109" w:rsidRDefault="002105D0" w:rsidP="00EA25B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A45109">
        <w:rPr>
          <w:rFonts w:ascii="Palatino Linotype" w:eastAsia="MS Mincho" w:hAnsi="Palatino Linotype" w:cstheme="majorBidi"/>
          <w:sz w:val="24"/>
        </w:rPr>
        <w:t>E</w:t>
      </w:r>
      <w:r w:rsidR="003F2E3B" w:rsidRPr="00A45109">
        <w:rPr>
          <w:rFonts w:ascii="Palatino Linotype" w:eastAsia="MS Mincho" w:hAnsi="Palatino Linotype" w:cstheme="majorBidi"/>
          <w:sz w:val="24"/>
          <w:lang w:val="es-ES"/>
        </w:rPr>
        <w:t xml:space="preserve">n consecuencia y en mérito de lo expuesto en líneas anteriores, resultan fundadas las razones o motivos de inconformidad hechos valer por el </w:t>
      </w:r>
      <w:r w:rsidR="003F2E3B" w:rsidRPr="00A45109">
        <w:rPr>
          <w:rFonts w:ascii="Palatino Linotype" w:eastAsia="MS Mincho" w:hAnsi="Palatino Linotype" w:cstheme="majorBidi"/>
          <w:b/>
          <w:sz w:val="24"/>
          <w:lang w:val="es-ES"/>
        </w:rPr>
        <w:t>RECURRENTE</w:t>
      </w:r>
      <w:r w:rsidR="003F2E3B" w:rsidRPr="00A45109">
        <w:rPr>
          <w:rFonts w:ascii="Palatino Linotype" w:eastAsia="MS Mincho" w:hAnsi="Palatino Linotype" w:cstheme="majorBidi"/>
          <w:sz w:val="24"/>
          <w:lang w:val="es-ES"/>
        </w:rPr>
        <w:t xml:space="preserve"> dentro de</w:t>
      </w:r>
      <w:r w:rsidR="00CD7112" w:rsidRPr="00A45109">
        <w:rPr>
          <w:rFonts w:ascii="Palatino Linotype" w:eastAsia="MS Mincho" w:hAnsi="Palatino Linotype" w:cstheme="majorBidi"/>
          <w:sz w:val="24"/>
          <w:lang w:val="es-ES"/>
        </w:rPr>
        <w:t xml:space="preserve"> </w:t>
      </w:r>
      <w:r w:rsidR="003F2E3B" w:rsidRPr="00A45109">
        <w:rPr>
          <w:rFonts w:ascii="Palatino Linotype" w:eastAsia="MS Mincho" w:hAnsi="Palatino Linotype" w:cstheme="majorBidi"/>
          <w:sz w:val="24"/>
          <w:lang w:val="es-ES"/>
        </w:rPr>
        <w:t>l</w:t>
      </w:r>
      <w:r w:rsidR="00CD7112" w:rsidRPr="00A45109">
        <w:rPr>
          <w:rFonts w:ascii="Palatino Linotype" w:eastAsia="MS Mincho" w:hAnsi="Palatino Linotype" w:cstheme="majorBidi"/>
          <w:sz w:val="24"/>
          <w:lang w:val="es-ES"/>
        </w:rPr>
        <w:t>os</w:t>
      </w:r>
      <w:r w:rsidR="003F2E3B" w:rsidRPr="00A45109">
        <w:rPr>
          <w:rFonts w:ascii="Palatino Linotype" w:eastAsia="MS Mincho" w:hAnsi="Palatino Linotype" w:cstheme="majorBidi"/>
          <w:sz w:val="24"/>
          <w:lang w:val="es-ES"/>
        </w:rPr>
        <w:t xml:space="preserve"> recurso</w:t>
      </w:r>
      <w:r w:rsidR="00CD7112" w:rsidRPr="00A45109">
        <w:rPr>
          <w:rFonts w:ascii="Palatino Linotype" w:eastAsia="MS Mincho" w:hAnsi="Palatino Linotype" w:cstheme="majorBidi"/>
          <w:sz w:val="24"/>
          <w:lang w:val="es-ES"/>
        </w:rPr>
        <w:t>s</w:t>
      </w:r>
      <w:r w:rsidR="003F2E3B" w:rsidRPr="00A45109">
        <w:rPr>
          <w:rFonts w:ascii="Palatino Linotype" w:eastAsia="MS Mincho" w:hAnsi="Palatino Linotype" w:cstheme="majorBidi"/>
          <w:sz w:val="24"/>
          <w:lang w:val="es-ES"/>
        </w:rPr>
        <w:t xml:space="preserve"> de revisión </w:t>
      </w:r>
      <w:r w:rsidR="00D7503A" w:rsidRPr="00A45109">
        <w:rPr>
          <w:rFonts w:ascii="Palatino Linotype" w:eastAsia="MS Mincho" w:hAnsi="Palatino Linotype" w:cstheme="majorBidi"/>
          <w:b/>
          <w:bCs/>
          <w:sz w:val="24"/>
          <w:lang w:val="es-ES"/>
        </w:rPr>
        <w:t>04093</w:t>
      </w:r>
      <w:r w:rsidR="00FF5D4E" w:rsidRPr="00A45109">
        <w:rPr>
          <w:rFonts w:ascii="Palatino Linotype" w:eastAsia="MS Mincho" w:hAnsi="Palatino Linotype" w:cstheme="majorBidi"/>
          <w:b/>
          <w:bCs/>
          <w:sz w:val="24"/>
          <w:lang w:val="es-ES"/>
        </w:rPr>
        <w:t>/INFOEM/IP/RR/2022</w:t>
      </w:r>
      <w:r w:rsidR="00CD7112" w:rsidRPr="00A45109">
        <w:rPr>
          <w:rFonts w:ascii="Palatino Linotype" w:eastAsia="MS Mincho" w:hAnsi="Palatino Linotype" w:cstheme="majorBidi"/>
          <w:b/>
          <w:bCs/>
          <w:sz w:val="24"/>
          <w:lang w:val="es-ES"/>
        </w:rPr>
        <w:t>, 04094/INFOEM/IP/RR/2022</w:t>
      </w:r>
      <w:r w:rsidR="00CD7112" w:rsidRPr="00A45109">
        <w:rPr>
          <w:rFonts w:ascii="Palatino Linotype" w:eastAsia="MS Mincho" w:hAnsi="Palatino Linotype" w:cstheme="majorBidi"/>
          <w:sz w:val="24"/>
          <w:lang w:val="es-ES"/>
        </w:rPr>
        <w:t xml:space="preserve"> acumulados</w:t>
      </w:r>
      <w:r w:rsidR="003F2E3B" w:rsidRPr="00A45109">
        <w:rPr>
          <w:rFonts w:ascii="Palatino Linotype" w:eastAsia="MS Mincho" w:hAnsi="Palatino Linotype" w:cstheme="majorBidi"/>
          <w:sz w:val="24"/>
          <w:lang w:val="es-ES"/>
        </w:rPr>
        <w:t xml:space="preserve">; por ello, y con fundamento en la fracción III del numeral 186 de la Ley de Transparencia y Acceso a la Información Pública del Estado de México y Municipios, se </w:t>
      </w:r>
      <w:r w:rsidR="00EC61FB" w:rsidRPr="00A45109">
        <w:rPr>
          <w:rFonts w:ascii="Palatino Linotype" w:eastAsia="MS Mincho" w:hAnsi="Palatino Linotype" w:cstheme="majorBidi"/>
          <w:b/>
          <w:sz w:val="24"/>
          <w:lang w:val="es-ES"/>
        </w:rPr>
        <w:t>MODIFICA</w:t>
      </w:r>
      <w:r w:rsidR="003F2E3B" w:rsidRPr="00A45109">
        <w:rPr>
          <w:rFonts w:ascii="Palatino Linotype" w:eastAsia="MS Mincho" w:hAnsi="Palatino Linotype" w:cstheme="majorBidi"/>
          <w:sz w:val="24"/>
          <w:lang w:val="es-ES"/>
        </w:rPr>
        <w:t xml:space="preserve"> la respuesta </w:t>
      </w:r>
      <w:r w:rsidR="005B4960" w:rsidRPr="00A45109">
        <w:rPr>
          <w:rFonts w:ascii="Palatino Linotype" w:eastAsia="MS Mincho" w:hAnsi="Palatino Linotype" w:cstheme="majorBidi"/>
          <w:sz w:val="24"/>
          <w:lang w:val="es-ES"/>
        </w:rPr>
        <w:t xml:space="preserve">del </w:t>
      </w:r>
      <w:r w:rsidR="00EC61FB" w:rsidRPr="00A45109">
        <w:rPr>
          <w:rFonts w:ascii="Palatino Linotype" w:eastAsia="MS Mincho" w:hAnsi="Palatino Linotype" w:cstheme="majorBidi"/>
          <w:b/>
          <w:bCs/>
          <w:sz w:val="24"/>
          <w:lang w:val="es-ES"/>
        </w:rPr>
        <w:t>SUJETO OBLIGADO</w:t>
      </w:r>
      <w:r w:rsidR="00EC61FB" w:rsidRPr="00A45109">
        <w:rPr>
          <w:rFonts w:ascii="Palatino Linotype" w:eastAsia="MS Mincho" w:hAnsi="Palatino Linotype" w:cstheme="majorBidi"/>
          <w:sz w:val="24"/>
          <w:lang w:val="es-ES"/>
        </w:rPr>
        <w:t xml:space="preserve"> </w:t>
      </w:r>
      <w:r w:rsidR="005B4960" w:rsidRPr="00A45109">
        <w:rPr>
          <w:rFonts w:ascii="Palatino Linotype" w:eastAsia="MS Mincho" w:hAnsi="Palatino Linotype" w:cstheme="majorBidi"/>
          <w:sz w:val="24"/>
          <w:lang w:val="es-ES"/>
        </w:rPr>
        <w:t>y se ordena la entrega en versión pública</w:t>
      </w:r>
      <w:r w:rsidR="00D7503A" w:rsidRPr="00A45109">
        <w:rPr>
          <w:rFonts w:ascii="Palatino Linotype" w:eastAsia="MS Mincho" w:hAnsi="Palatino Linotype" w:cstheme="majorBidi"/>
          <w:sz w:val="24"/>
          <w:lang w:val="es-ES"/>
        </w:rPr>
        <w:t xml:space="preserve"> correcta.</w:t>
      </w:r>
    </w:p>
    <w:p w14:paraId="1B3C65E2" w14:textId="77777777" w:rsidR="00EB70AD" w:rsidRPr="00A45109" w:rsidRDefault="00EB70AD" w:rsidP="00EB70AD">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771D432C" w14:textId="77777777" w:rsidR="00E93FC1" w:rsidRPr="00A45109" w:rsidRDefault="00E93FC1" w:rsidP="00E420D7">
      <w:pPr>
        <w:pStyle w:val="Prrafodelista"/>
        <w:numPr>
          <w:ilvl w:val="0"/>
          <w:numId w:val="1"/>
        </w:numPr>
        <w:spacing w:line="360" w:lineRule="auto"/>
        <w:ind w:left="0" w:firstLine="0"/>
        <w:jc w:val="both"/>
        <w:rPr>
          <w:rFonts w:ascii="Palatino Linotype" w:hAnsi="Palatino Linotype" w:cs="Arial"/>
          <w:sz w:val="24"/>
        </w:rPr>
      </w:pPr>
      <w:r w:rsidRPr="00A45109">
        <w:rPr>
          <w:rFonts w:ascii="Palatino Linotype" w:hAnsi="Palatino Linotype"/>
          <w:sz w:val="24"/>
          <w:lang w:val="es-ES"/>
        </w:rPr>
        <w:t xml:space="preserve">Por lo anteriormente expuesto y fundado, este </w:t>
      </w:r>
      <w:r w:rsidRPr="00A45109">
        <w:rPr>
          <w:rFonts w:ascii="Palatino Linotype" w:hAnsi="Palatino Linotype"/>
          <w:b/>
          <w:bCs/>
          <w:sz w:val="24"/>
          <w:lang w:val="es-ES"/>
        </w:rPr>
        <w:t>ÓRGANO GARANTE</w:t>
      </w:r>
      <w:r w:rsidRPr="00A45109">
        <w:rPr>
          <w:rFonts w:ascii="Palatino Linotype" w:hAnsi="Palatino Linotype"/>
          <w:sz w:val="24"/>
          <w:lang w:val="es-ES"/>
        </w:rPr>
        <w:t xml:space="preserve"> emite los siguientes:</w:t>
      </w:r>
    </w:p>
    <w:p w14:paraId="38A6F867" w14:textId="77777777" w:rsidR="00E93FC1" w:rsidRPr="00A45109" w:rsidRDefault="00E93FC1" w:rsidP="00E420D7">
      <w:pPr>
        <w:keepNext/>
        <w:keepLines/>
        <w:spacing w:before="240" w:after="240" w:line="360" w:lineRule="auto"/>
        <w:jc w:val="center"/>
        <w:outlineLvl w:val="0"/>
        <w:rPr>
          <w:rFonts w:ascii="Palatino Linotype" w:eastAsiaTheme="majorEastAsia" w:hAnsi="Palatino Linotype" w:cstheme="majorBidi"/>
          <w:b/>
          <w:color w:val="000000" w:themeColor="text1"/>
          <w:lang w:eastAsia="en-US"/>
        </w:rPr>
      </w:pPr>
      <w:bookmarkStart w:id="33" w:name="_Toc528153792"/>
      <w:bookmarkStart w:id="34" w:name="_Toc94119621"/>
      <w:r w:rsidRPr="00A45109">
        <w:rPr>
          <w:rFonts w:ascii="Palatino Linotype" w:eastAsiaTheme="majorEastAsia" w:hAnsi="Palatino Linotype" w:cstheme="majorBidi"/>
          <w:b/>
          <w:color w:val="000000" w:themeColor="text1"/>
          <w:lang w:eastAsia="en-US"/>
        </w:rPr>
        <w:t>R E S O L U T I V O S</w:t>
      </w:r>
      <w:bookmarkEnd w:id="33"/>
      <w:bookmarkEnd w:id="34"/>
    </w:p>
    <w:p w14:paraId="2BF33CAC" w14:textId="65E8ED12" w:rsidR="003D3274" w:rsidRPr="00A45109" w:rsidRDefault="00E93FC1" w:rsidP="00730D0C">
      <w:pPr>
        <w:spacing w:before="240" w:after="240" w:line="360" w:lineRule="auto"/>
        <w:ind w:right="48"/>
        <w:jc w:val="both"/>
        <w:rPr>
          <w:rFonts w:ascii="Palatino Linotype" w:hAnsi="Palatino Linotype" w:cs="Arial"/>
          <w:bCs/>
          <w:szCs w:val="20"/>
          <w:lang w:eastAsia="es-ES"/>
        </w:rPr>
      </w:pPr>
      <w:r w:rsidRPr="00A45109">
        <w:rPr>
          <w:rFonts w:ascii="Palatino Linotype" w:hAnsi="Palatino Linotype" w:cs="Arial"/>
          <w:b/>
          <w:szCs w:val="20"/>
          <w:lang w:eastAsia="es-ES"/>
        </w:rPr>
        <w:t xml:space="preserve">PRIMERO. </w:t>
      </w:r>
      <w:r w:rsidRPr="00A45109">
        <w:rPr>
          <w:rFonts w:ascii="Palatino Linotype" w:hAnsi="Palatino Linotype" w:cs="Arial"/>
          <w:szCs w:val="20"/>
          <w:lang w:eastAsia="es-ES"/>
        </w:rPr>
        <w:t>Resultan fundadas las</w:t>
      </w:r>
      <w:r w:rsidRPr="00A45109">
        <w:rPr>
          <w:rFonts w:ascii="Palatino Linotype" w:hAnsi="Palatino Linotype" w:cs="Arial"/>
          <w:b/>
          <w:szCs w:val="20"/>
          <w:lang w:eastAsia="es-ES"/>
        </w:rPr>
        <w:t xml:space="preserve"> </w:t>
      </w:r>
      <w:r w:rsidRPr="00A45109">
        <w:rPr>
          <w:rFonts w:ascii="Palatino Linotype" w:hAnsi="Palatino Linotype" w:cs="Arial"/>
          <w:szCs w:val="20"/>
          <w:lang w:val="es-ES" w:eastAsia="es-ES"/>
        </w:rPr>
        <w:t xml:space="preserve">razones o motivos de inconformidad hechos valer </w:t>
      </w:r>
      <w:r w:rsidR="00CD7112" w:rsidRPr="00A45109">
        <w:rPr>
          <w:rFonts w:ascii="Palatino Linotype" w:eastAsia="Calibri" w:hAnsi="Palatino Linotype" w:cs="Arial"/>
          <w:szCs w:val="20"/>
          <w:lang w:val="es-ES" w:eastAsia="es-ES"/>
        </w:rPr>
        <w:t>en los</w:t>
      </w:r>
      <w:r w:rsidRPr="00A45109">
        <w:rPr>
          <w:rFonts w:ascii="Palatino Linotype" w:eastAsia="Calibri" w:hAnsi="Palatino Linotype" w:cs="Arial"/>
          <w:szCs w:val="20"/>
          <w:lang w:val="es-ES" w:eastAsia="es-ES"/>
        </w:rPr>
        <w:t xml:space="preserve"> recurso</w:t>
      </w:r>
      <w:r w:rsidR="00CD7112" w:rsidRPr="00A45109">
        <w:rPr>
          <w:rFonts w:ascii="Palatino Linotype" w:eastAsia="Calibri" w:hAnsi="Palatino Linotype" w:cs="Arial"/>
          <w:szCs w:val="20"/>
          <w:lang w:val="es-ES" w:eastAsia="es-ES"/>
        </w:rPr>
        <w:t>s</w:t>
      </w:r>
      <w:r w:rsidRPr="00A45109">
        <w:rPr>
          <w:rFonts w:ascii="Palatino Linotype" w:eastAsia="Calibri" w:hAnsi="Palatino Linotype" w:cs="Arial"/>
          <w:szCs w:val="20"/>
          <w:lang w:val="es-ES" w:eastAsia="es-ES"/>
        </w:rPr>
        <w:t xml:space="preserve"> de revisión </w:t>
      </w:r>
      <w:r w:rsidR="005B21EF" w:rsidRPr="00A45109">
        <w:rPr>
          <w:rFonts w:ascii="Palatino Linotype" w:hAnsi="Palatino Linotype" w:cs="Arial"/>
          <w:b/>
          <w:bCs/>
          <w:szCs w:val="20"/>
          <w:lang w:eastAsia="es-ES"/>
        </w:rPr>
        <w:t>0</w:t>
      </w:r>
      <w:r w:rsidR="00D7503A" w:rsidRPr="00A45109">
        <w:rPr>
          <w:rFonts w:ascii="Palatino Linotype" w:hAnsi="Palatino Linotype" w:cs="Arial"/>
          <w:b/>
          <w:bCs/>
          <w:szCs w:val="20"/>
          <w:lang w:eastAsia="es-ES"/>
        </w:rPr>
        <w:t>409</w:t>
      </w:r>
      <w:r w:rsidR="00266686" w:rsidRPr="00A45109">
        <w:rPr>
          <w:rFonts w:ascii="Palatino Linotype" w:hAnsi="Palatino Linotype" w:cs="Arial"/>
          <w:b/>
          <w:bCs/>
          <w:szCs w:val="20"/>
          <w:lang w:eastAsia="es-ES"/>
        </w:rPr>
        <w:t>3</w:t>
      </w:r>
      <w:r w:rsidR="00D37593" w:rsidRPr="00A45109">
        <w:rPr>
          <w:rFonts w:ascii="Palatino Linotype" w:hAnsi="Palatino Linotype" w:cs="Arial"/>
          <w:b/>
          <w:bCs/>
          <w:szCs w:val="20"/>
          <w:lang w:eastAsia="es-ES"/>
        </w:rPr>
        <w:t>/INFOEM/IP/RR/2022</w:t>
      </w:r>
      <w:r w:rsidR="00CD7112" w:rsidRPr="00A45109">
        <w:rPr>
          <w:rFonts w:ascii="Palatino Linotype" w:hAnsi="Palatino Linotype" w:cs="Arial"/>
          <w:b/>
          <w:bCs/>
          <w:szCs w:val="20"/>
          <w:lang w:eastAsia="es-ES"/>
        </w:rPr>
        <w:t xml:space="preserve"> y </w:t>
      </w:r>
      <w:r w:rsidR="00CD7112" w:rsidRPr="00A45109">
        <w:rPr>
          <w:rFonts w:ascii="Palatino Linotype" w:eastAsia="MS Mincho" w:hAnsi="Palatino Linotype" w:cstheme="majorBidi"/>
          <w:b/>
          <w:bCs/>
          <w:lang w:val="es-ES"/>
        </w:rPr>
        <w:t>04094/INFOEM/IP/RR/2022</w:t>
      </w:r>
      <w:r w:rsidR="00CD7112" w:rsidRPr="00A45109">
        <w:rPr>
          <w:rFonts w:ascii="Palatino Linotype" w:eastAsia="MS Mincho" w:hAnsi="Palatino Linotype" w:cstheme="majorBidi"/>
          <w:lang w:val="es-ES"/>
        </w:rPr>
        <w:t xml:space="preserve"> </w:t>
      </w:r>
      <w:r w:rsidR="00CD7112" w:rsidRPr="00A45109">
        <w:rPr>
          <w:rFonts w:ascii="Palatino Linotype" w:eastAsia="MS Mincho" w:hAnsi="Palatino Linotype" w:cstheme="majorBidi"/>
          <w:b/>
          <w:lang w:val="es-ES"/>
        </w:rPr>
        <w:t>acumulados</w:t>
      </w:r>
      <w:r w:rsidRPr="00A45109">
        <w:rPr>
          <w:rFonts w:ascii="Palatino Linotype" w:hAnsi="Palatino Linotype" w:cs="Arial"/>
          <w:b/>
          <w:bCs/>
          <w:szCs w:val="20"/>
          <w:lang w:eastAsia="es-ES"/>
        </w:rPr>
        <w:t xml:space="preserve">, </w:t>
      </w:r>
      <w:r w:rsidRPr="00A45109">
        <w:rPr>
          <w:rFonts w:ascii="Palatino Linotype" w:hAnsi="Palatino Linotype" w:cs="Arial"/>
          <w:bCs/>
          <w:szCs w:val="20"/>
          <w:lang w:eastAsia="es-ES"/>
        </w:rPr>
        <w:t xml:space="preserve">en términos del </w:t>
      </w:r>
      <w:r w:rsidRPr="00A45109">
        <w:rPr>
          <w:rFonts w:ascii="Palatino Linotype" w:hAnsi="Palatino Linotype" w:cs="Arial"/>
          <w:b/>
          <w:bCs/>
          <w:szCs w:val="20"/>
          <w:lang w:eastAsia="es-ES"/>
        </w:rPr>
        <w:t>Considerando</w:t>
      </w:r>
      <w:r w:rsidRPr="00A45109">
        <w:rPr>
          <w:rFonts w:ascii="Palatino Linotype" w:hAnsi="Palatino Linotype" w:cs="Arial"/>
          <w:bCs/>
          <w:szCs w:val="20"/>
          <w:lang w:eastAsia="es-ES"/>
        </w:rPr>
        <w:t xml:space="preserve"> </w:t>
      </w:r>
      <w:r w:rsidRPr="00A45109">
        <w:rPr>
          <w:rFonts w:ascii="Palatino Linotype" w:hAnsi="Palatino Linotype" w:cs="Arial"/>
          <w:b/>
          <w:bCs/>
          <w:szCs w:val="20"/>
          <w:lang w:eastAsia="es-ES"/>
        </w:rPr>
        <w:t xml:space="preserve">CUARTO </w:t>
      </w:r>
      <w:r w:rsidR="006E1937" w:rsidRPr="00A45109">
        <w:rPr>
          <w:rFonts w:ascii="Palatino Linotype" w:hAnsi="Palatino Linotype" w:cs="Arial"/>
          <w:b/>
          <w:bCs/>
          <w:szCs w:val="20"/>
          <w:lang w:eastAsia="es-ES"/>
        </w:rPr>
        <w:t>y QUINTO</w:t>
      </w:r>
      <w:r w:rsidRPr="00A45109">
        <w:rPr>
          <w:rFonts w:ascii="Palatino Linotype" w:hAnsi="Palatino Linotype" w:cs="Arial"/>
          <w:b/>
          <w:bCs/>
          <w:szCs w:val="20"/>
          <w:lang w:eastAsia="es-ES"/>
        </w:rPr>
        <w:t xml:space="preserve"> </w:t>
      </w:r>
      <w:r w:rsidR="00E420D7" w:rsidRPr="00A45109">
        <w:rPr>
          <w:rFonts w:ascii="Palatino Linotype" w:hAnsi="Palatino Linotype" w:cs="Arial"/>
          <w:bCs/>
          <w:szCs w:val="20"/>
          <w:lang w:eastAsia="es-ES"/>
        </w:rPr>
        <w:t>de la presente resolución.</w:t>
      </w:r>
    </w:p>
    <w:p w14:paraId="0982A561" w14:textId="2A2918AC" w:rsidR="007D537F" w:rsidRPr="00A45109" w:rsidRDefault="00E93FC1" w:rsidP="00D7503A">
      <w:pPr>
        <w:spacing w:before="240" w:after="240" w:line="360" w:lineRule="auto"/>
        <w:ind w:right="48"/>
        <w:jc w:val="both"/>
        <w:rPr>
          <w:rFonts w:ascii="Palatino Linotype" w:hAnsi="Palatino Linotype" w:cs="Arial"/>
          <w:bCs/>
          <w:lang w:eastAsia="es-ES"/>
        </w:rPr>
      </w:pPr>
      <w:bookmarkStart w:id="35" w:name="_Toc477891768"/>
      <w:bookmarkStart w:id="36" w:name="_Toc477891858"/>
      <w:bookmarkStart w:id="37" w:name="_Toc481576259"/>
      <w:bookmarkStart w:id="38" w:name="_Toc492590391"/>
      <w:bookmarkStart w:id="39" w:name="_Toc462653937"/>
      <w:bookmarkStart w:id="40" w:name="_Toc453696502"/>
      <w:bookmarkStart w:id="41" w:name="_Toc454301155"/>
      <w:r w:rsidRPr="00A45109">
        <w:rPr>
          <w:rFonts w:ascii="Palatino Linotype" w:hAnsi="Palatino Linotype"/>
          <w:b/>
          <w:szCs w:val="20"/>
          <w:lang w:eastAsia="es-ES"/>
        </w:rPr>
        <w:t>SEGUNDO.</w:t>
      </w:r>
      <w:r w:rsidRPr="00A45109">
        <w:rPr>
          <w:rFonts w:ascii="Palatino Linotype" w:eastAsia="DengXian Light" w:hAnsi="Palatino Linotype"/>
          <w:color w:val="2F5496"/>
          <w:sz w:val="36"/>
          <w:szCs w:val="26"/>
          <w:lang w:eastAsia="es-ES"/>
        </w:rPr>
        <w:t xml:space="preserve"> </w:t>
      </w:r>
      <w:bookmarkEnd w:id="35"/>
      <w:bookmarkEnd w:id="36"/>
      <w:bookmarkEnd w:id="37"/>
      <w:bookmarkEnd w:id="38"/>
      <w:bookmarkEnd w:id="39"/>
      <w:bookmarkEnd w:id="40"/>
      <w:bookmarkEnd w:id="41"/>
      <w:r w:rsidRPr="00A45109">
        <w:rPr>
          <w:rFonts w:ascii="Palatino Linotype" w:eastAsia="Calibri" w:hAnsi="Palatino Linotype" w:cs="Arial"/>
          <w:szCs w:val="20"/>
          <w:lang w:val="es-ES" w:eastAsia="es-ES"/>
        </w:rPr>
        <w:t>Se</w:t>
      </w:r>
      <w:r w:rsidRPr="00A45109">
        <w:rPr>
          <w:rFonts w:ascii="Palatino Linotype" w:eastAsia="Calibri" w:hAnsi="Palatino Linotype" w:cs="Arial"/>
          <w:b/>
          <w:szCs w:val="20"/>
          <w:lang w:val="es-ES" w:eastAsia="es-ES"/>
        </w:rPr>
        <w:t xml:space="preserve"> </w:t>
      </w:r>
      <w:r w:rsidR="00EC61FB" w:rsidRPr="00A45109">
        <w:rPr>
          <w:rFonts w:ascii="Palatino Linotype" w:eastAsia="Calibri" w:hAnsi="Palatino Linotype" w:cs="Arial"/>
          <w:b/>
          <w:szCs w:val="20"/>
          <w:lang w:val="es-ES" w:eastAsia="es-ES"/>
        </w:rPr>
        <w:t>MODIFICA</w:t>
      </w:r>
      <w:r w:rsidR="00CD7112" w:rsidRPr="00A45109">
        <w:rPr>
          <w:rFonts w:ascii="Palatino Linotype" w:eastAsia="Calibri" w:hAnsi="Palatino Linotype" w:cs="Arial"/>
          <w:b/>
          <w:szCs w:val="20"/>
          <w:lang w:val="es-ES" w:eastAsia="es-ES"/>
        </w:rPr>
        <w:t>N</w:t>
      </w:r>
      <w:r w:rsidRPr="00A45109">
        <w:rPr>
          <w:rFonts w:ascii="Palatino Linotype" w:eastAsia="Calibri" w:hAnsi="Palatino Linotype" w:cs="Arial"/>
          <w:b/>
          <w:szCs w:val="20"/>
          <w:lang w:val="es-ES" w:eastAsia="es-ES"/>
        </w:rPr>
        <w:t xml:space="preserve"> </w:t>
      </w:r>
      <w:r w:rsidR="00CD7112" w:rsidRPr="00A45109">
        <w:rPr>
          <w:rFonts w:ascii="Palatino Linotype" w:eastAsia="Calibri" w:hAnsi="Palatino Linotype" w:cs="Arial"/>
          <w:szCs w:val="20"/>
          <w:lang w:val="es-ES" w:eastAsia="es-ES"/>
        </w:rPr>
        <w:t>las respuestas emitidas</w:t>
      </w:r>
      <w:r w:rsidR="00FF5D4E" w:rsidRPr="00A45109">
        <w:rPr>
          <w:rFonts w:ascii="Palatino Linotype" w:eastAsia="Calibri" w:hAnsi="Palatino Linotype" w:cs="Arial"/>
          <w:szCs w:val="20"/>
          <w:lang w:val="es-ES" w:eastAsia="es-ES"/>
        </w:rPr>
        <w:t xml:space="preserve"> por </w:t>
      </w:r>
      <w:r w:rsidR="00EC61FB" w:rsidRPr="00A45109">
        <w:rPr>
          <w:rFonts w:ascii="Palatino Linotype" w:eastAsia="Calibri" w:hAnsi="Palatino Linotype" w:cs="Arial"/>
          <w:szCs w:val="20"/>
          <w:lang w:val="es-ES" w:eastAsia="es-ES"/>
        </w:rPr>
        <w:t>el</w:t>
      </w:r>
      <w:r w:rsidRPr="00A45109">
        <w:rPr>
          <w:rFonts w:ascii="Palatino Linotype" w:eastAsia="Calibri" w:hAnsi="Palatino Linotype" w:cs="Arial"/>
          <w:szCs w:val="20"/>
          <w:lang w:val="es-ES" w:eastAsia="es-ES"/>
        </w:rPr>
        <w:t xml:space="preserve"> </w:t>
      </w:r>
      <w:r w:rsidR="00D7503A" w:rsidRPr="00A45109">
        <w:rPr>
          <w:rFonts w:ascii="Palatino Linotype" w:eastAsia="Calibri" w:hAnsi="Palatino Linotype" w:cs="Tahoma"/>
          <w:b/>
          <w:bCs/>
          <w:lang w:eastAsia="en-US"/>
        </w:rPr>
        <w:t>Organismo Público Descentralizado para la Prestación de Los Servicios de Agua Potable Alcantarillado y Saneamiento del Municipio de Metepec</w:t>
      </w:r>
      <w:r w:rsidR="00A54073" w:rsidRPr="00A45109">
        <w:rPr>
          <w:rFonts w:ascii="Palatino Linotype" w:eastAsia="Calibri" w:hAnsi="Palatino Linotype" w:cs="Tahoma"/>
          <w:b/>
          <w:szCs w:val="22"/>
          <w:lang w:val="es-ES" w:eastAsia="en-US"/>
        </w:rPr>
        <w:t xml:space="preserve"> </w:t>
      </w:r>
      <w:r w:rsidRPr="00A45109">
        <w:rPr>
          <w:rFonts w:ascii="Palatino Linotype" w:eastAsia="Calibri" w:hAnsi="Palatino Linotype" w:cs="Arial"/>
          <w:szCs w:val="20"/>
          <w:lang w:val="es-ES" w:eastAsia="es-ES"/>
        </w:rPr>
        <w:t>y se</w:t>
      </w:r>
      <w:r w:rsidRPr="00A45109">
        <w:rPr>
          <w:rFonts w:ascii="Palatino Linotype" w:eastAsia="Calibri" w:hAnsi="Palatino Linotype" w:cs="Arial"/>
          <w:b/>
          <w:szCs w:val="20"/>
          <w:lang w:val="es-ES" w:eastAsia="es-ES"/>
        </w:rPr>
        <w:t xml:space="preserve"> ORDENA </w:t>
      </w:r>
      <w:r w:rsidRPr="00A45109">
        <w:rPr>
          <w:rFonts w:ascii="Palatino Linotype" w:hAnsi="Palatino Linotype" w:cs="Arial"/>
          <w:szCs w:val="20"/>
          <w:lang w:val="es-ES" w:eastAsia="es-ES"/>
        </w:rPr>
        <w:t xml:space="preserve">entregar vía Sistema de </w:t>
      </w:r>
      <w:r w:rsidRPr="00A45109">
        <w:rPr>
          <w:rFonts w:ascii="Palatino Linotype" w:hAnsi="Palatino Linotype" w:cs="Arial"/>
          <w:szCs w:val="20"/>
          <w:lang w:val="es-ES" w:eastAsia="es-ES"/>
        </w:rPr>
        <w:lastRenderedPageBreak/>
        <w:t>Accesos a la Información Mexiquense (</w:t>
      </w:r>
      <w:r w:rsidRPr="00A45109">
        <w:rPr>
          <w:rFonts w:ascii="Palatino Linotype" w:hAnsi="Palatino Linotype" w:cs="Arial"/>
          <w:lang w:val="es-ES" w:eastAsia="es-ES"/>
        </w:rPr>
        <w:t>SAIMEX)</w:t>
      </w:r>
      <w:r w:rsidR="00266686" w:rsidRPr="00A45109">
        <w:rPr>
          <w:rFonts w:ascii="Palatino Linotype" w:hAnsi="Palatino Linotype" w:cs="Arial"/>
          <w:lang w:val="es-ES" w:eastAsia="es-ES"/>
        </w:rPr>
        <w:t xml:space="preserve">, </w:t>
      </w:r>
      <w:r w:rsidR="00A54073" w:rsidRPr="00A45109">
        <w:rPr>
          <w:rFonts w:ascii="Palatino Linotype" w:hAnsi="Palatino Linotype" w:cs="Arial"/>
          <w:b/>
          <w:bCs/>
          <w:lang w:val="es-ES" w:eastAsia="es-ES"/>
        </w:rPr>
        <w:t>en</w:t>
      </w:r>
      <w:r w:rsidR="00D7503A" w:rsidRPr="00A45109">
        <w:rPr>
          <w:rFonts w:ascii="Palatino Linotype" w:hAnsi="Palatino Linotype" w:cs="Arial"/>
          <w:b/>
          <w:bCs/>
          <w:lang w:val="es-ES" w:eastAsia="es-ES"/>
        </w:rPr>
        <w:t xml:space="preserve"> su</w:t>
      </w:r>
      <w:r w:rsidR="006E1937" w:rsidRPr="00A45109">
        <w:rPr>
          <w:rFonts w:ascii="Palatino Linotype" w:hAnsi="Palatino Linotype" w:cs="Arial"/>
          <w:b/>
          <w:bCs/>
          <w:lang w:val="es-ES" w:eastAsia="es-ES"/>
        </w:rPr>
        <w:t xml:space="preserve"> </w:t>
      </w:r>
      <w:r w:rsidR="00A54073" w:rsidRPr="00A45109">
        <w:rPr>
          <w:rFonts w:ascii="Palatino Linotype" w:hAnsi="Palatino Linotype" w:cs="Arial"/>
          <w:b/>
          <w:bCs/>
          <w:lang w:val="es-ES" w:eastAsia="es-ES"/>
        </w:rPr>
        <w:t>versión pública</w:t>
      </w:r>
      <w:r w:rsidR="00D7503A" w:rsidRPr="00A45109">
        <w:rPr>
          <w:rFonts w:ascii="Palatino Linotype" w:hAnsi="Palatino Linotype" w:cs="Arial"/>
          <w:b/>
          <w:bCs/>
          <w:lang w:val="es-ES" w:eastAsia="es-ES"/>
        </w:rPr>
        <w:t xml:space="preserve"> correcta</w:t>
      </w:r>
      <w:r w:rsidR="003A14CB" w:rsidRPr="00A45109">
        <w:rPr>
          <w:rFonts w:ascii="Palatino Linotype" w:hAnsi="Palatino Linotype" w:cs="Arial"/>
          <w:b/>
          <w:bCs/>
          <w:color w:val="000000"/>
        </w:rPr>
        <w:t>,</w:t>
      </w:r>
      <w:r w:rsidR="003A14CB" w:rsidRPr="00A45109">
        <w:rPr>
          <w:rFonts w:ascii="Palatino Linotype" w:hAnsi="Palatino Linotype" w:cs="Arial"/>
          <w:lang w:val="es-ES" w:eastAsia="es-ES"/>
        </w:rPr>
        <w:t xml:space="preserve"> </w:t>
      </w:r>
      <w:r w:rsidR="00CD7112" w:rsidRPr="00A45109">
        <w:rPr>
          <w:rFonts w:ascii="Palatino Linotype" w:hAnsi="Palatino Linotype" w:cs="Arial"/>
          <w:lang w:val="es-ES" w:eastAsia="es-ES"/>
        </w:rPr>
        <w:t xml:space="preserve">los </w:t>
      </w:r>
      <w:r w:rsidRPr="00A45109">
        <w:rPr>
          <w:rFonts w:ascii="Palatino Linotype" w:hAnsi="Palatino Linotype" w:cs="Arial"/>
          <w:lang w:val="es-ES" w:eastAsia="es-ES"/>
        </w:rPr>
        <w:t>siguiente</w:t>
      </w:r>
      <w:r w:rsidR="00CD7112" w:rsidRPr="00A45109">
        <w:rPr>
          <w:rFonts w:ascii="Palatino Linotype" w:hAnsi="Palatino Linotype" w:cs="Arial"/>
          <w:lang w:val="es-ES" w:eastAsia="es-ES"/>
        </w:rPr>
        <w:t>s</w:t>
      </w:r>
      <w:r w:rsidRPr="00A45109">
        <w:rPr>
          <w:rFonts w:ascii="Palatino Linotype" w:hAnsi="Palatino Linotype" w:cs="Arial"/>
          <w:lang w:val="es-ES" w:eastAsia="es-ES"/>
        </w:rPr>
        <w:t xml:space="preserve"> </w:t>
      </w:r>
      <w:r w:rsidR="00CD7112" w:rsidRPr="00A45109">
        <w:rPr>
          <w:rFonts w:ascii="Palatino Linotype" w:hAnsi="Palatino Linotype" w:cs="Arial"/>
          <w:bCs/>
          <w:lang w:eastAsia="es-ES"/>
        </w:rPr>
        <w:t>documentos</w:t>
      </w:r>
      <w:r w:rsidR="00E420D7" w:rsidRPr="00A45109">
        <w:rPr>
          <w:rFonts w:ascii="Palatino Linotype" w:hAnsi="Palatino Linotype" w:cs="Arial"/>
          <w:bCs/>
          <w:lang w:eastAsia="es-ES"/>
        </w:rPr>
        <w:t>:</w:t>
      </w:r>
    </w:p>
    <w:p w14:paraId="6C6CB5BF" w14:textId="77777777" w:rsidR="007D537F" w:rsidRPr="00A45109" w:rsidRDefault="007D537F" w:rsidP="00AA1064">
      <w:pPr>
        <w:spacing w:before="240" w:after="240" w:line="360" w:lineRule="auto"/>
        <w:ind w:right="48"/>
        <w:jc w:val="both"/>
        <w:rPr>
          <w:rFonts w:ascii="Palatino Linotype" w:hAnsi="Palatino Linotype" w:cs="Arial"/>
          <w:bCs/>
          <w:lang w:eastAsia="es-ES"/>
        </w:rPr>
      </w:pPr>
    </w:p>
    <w:p w14:paraId="5D222C53" w14:textId="5BA9651F" w:rsidR="004A4A48" w:rsidRPr="00A45109" w:rsidRDefault="00361B7A" w:rsidP="00AA1064">
      <w:pPr>
        <w:pStyle w:val="Prrafodelista"/>
        <w:numPr>
          <w:ilvl w:val="0"/>
          <w:numId w:val="22"/>
        </w:numPr>
        <w:spacing w:before="240" w:after="240" w:line="360" w:lineRule="auto"/>
        <w:ind w:right="539"/>
        <w:jc w:val="both"/>
        <w:rPr>
          <w:rFonts w:ascii="Palatino Linotype" w:hAnsi="Palatino Linotype" w:cs="Arial"/>
          <w:bCs/>
          <w:sz w:val="24"/>
          <w:lang w:eastAsia="es-ES"/>
        </w:rPr>
      </w:pPr>
      <w:r w:rsidRPr="00A45109">
        <w:rPr>
          <w:rFonts w:ascii="Palatino Linotype" w:hAnsi="Palatino Linotype"/>
          <w:b/>
          <w:bCs/>
          <w:color w:val="000000"/>
          <w:sz w:val="24"/>
        </w:rPr>
        <w:t>Recibos de nómina del Titular de la Unidad de Transparencia de la primera y segunda quincena de enero de dos mil veintidós.</w:t>
      </w:r>
    </w:p>
    <w:p w14:paraId="0FC87DFA" w14:textId="77777777" w:rsidR="00EC61FB" w:rsidRPr="00A45109" w:rsidRDefault="00EC61FB" w:rsidP="00730D0C">
      <w:pPr>
        <w:tabs>
          <w:tab w:val="left" w:pos="8080"/>
        </w:tabs>
        <w:spacing w:before="240" w:after="240" w:line="360" w:lineRule="auto"/>
        <w:ind w:right="48"/>
        <w:contextualSpacing/>
        <w:jc w:val="both"/>
        <w:rPr>
          <w:rFonts w:ascii="Palatino Linotype" w:hAnsi="Palatino Linotype"/>
        </w:rPr>
      </w:pPr>
    </w:p>
    <w:p w14:paraId="42B6D1C6" w14:textId="4C0FA8B8" w:rsidR="00E93FC1" w:rsidRPr="00A45109" w:rsidRDefault="00E93FC1" w:rsidP="00730D0C">
      <w:pPr>
        <w:tabs>
          <w:tab w:val="left" w:pos="8080"/>
        </w:tabs>
        <w:spacing w:before="240" w:after="240" w:line="360" w:lineRule="auto"/>
        <w:ind w:right="48"/>
        <w:contextualSpacing/>
        <w:jc w:val="both"/>
        <w:rPr>
          <w:rFonts w:ascii="Palatino Linotype" w:hAnsi="Palatino Linotype"/>
          <w:b/>
        </w:rPr>
      </w:pPr>
      <w:r w:rsidRPr="00A45109">
        <w:rPr>
          <w:rFonts w:ascii="Palatino Linotype" w:hAnsi="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A45109">
        <w:rPr>
          <w:rFonts w:ascii="Palatino Linotype" w:hAnsi="Palatino Linotype"/>
          <w:b/>
        </w:rPr>
        <w:t>EL RECURRENTE.</w:t>
      </w:r>
    </w:p>
    <w:p w14:paraId="7A9A8366" w14:textId="77777777" w:rsidR="00E93FC1" w:rsidRPr="00A45109" w:rsidRDefault="00E93FC1" w:rsidP="00730D0C">
      <w:pPr>
        <w:tabs>
          <w:tab w:val="left" w:pos="8080"/>
        </w:tabs>
        <w:spacing w:before="240" w:after="240" w:line="360" w:lineRule="auto"/>
        <w:ind w:right="48"/>
        <w:contextualSpacing/>
        <w:jc w:val="both"/>
        <w:rPr>
          <w:rFonts w:ascii="Palatino Linotype" w:eastAsia="Palatino Linotype" w:hAnsi="Palatino Linotype" w:cs="Palatino Linotype"/>
          <w:b/>
        </w:rPr>
      </w:pPr>
    </w:p>
    <w:p w14:paraId="3ADEEE47" w14:textId="46188441" w:rsidR="00E93FC1" w:rsidRPr="00A45109" w:rsidRDefault="00E93FC1"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r w:rsidRPr="00A45109">
        <w:rPr>
          <w:rFonts w:ascii="Palatino Linotype" w:eastAsia="Palatino Linotype" w:hAnsi="Palatino Linotype" w:cs="Palatino Linotype"/>
          <w:b/>
        </w:rPr>
        <w:t xml:space="preserve">TERCERO. Notifíquese </w:t>
      </w:r>
      <w:r w:rsidRPr="00A45109">
        <w:rPr>
          <w:rFonts w:ascii="Palatino Linotype" w:eastAsia="Palatino Linotype" w:hAnsi="Palatino Linotype" w:cs="Palatino Linotype"/>
        </w:rPr>
        <w:t xml:space="preserve">al Titular de la Unidad de Transparencia del </w:t>
      </w:r>
      <w:r w:rsidRPr="00A45109">
        <w:rPr>
          <w:rFonts w:ascii="Palatino Linotype" w:eastAsia="Palatino Linotype" w:hAnsi="Palatino Linotype" w:cs="Palatino Linotype"/>
          <w:b/>
        </w:rPr>
        <w:t>SUJETO OBLIGADO</w:t>
      </w:r>
      <w:r w:rsidRPr="00A4510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45109">
        <w:rPr>
          <w:rFonts w:ascii="Palatino Linotype" w:hAnsi="Palatino Linotype"/>
          <w:color w:val="222222"/>
          <w:shd w:val="clear" w:color="auto" w:fill="FFFFFF"/>
        </w:rPr>
        <w:t>vigente, dé cumplimiento a lo ord</w:t>
      </w:r>
      <w:r w:rsidR="00A54073" w:rsidRPr="00A45109">
        <w:rPr>
          <w:rFonts w:ascii="Palatino Linotype" w:hAnsi="Palatino Linotype"/>
          <w:color w:val="222222"/>
          <w:shd w:val="clear" w:color="auto" w:fill="FFFFFF"/>
        </w:rPr>
        <w:t>enado dentro del plazo de diez</w:t>
      </w:r>
      <w:r w:rsidRPr="00A45109">
        <w:rPr>
          <w:rFonts w:ascii="Palatino Linotype" w:hAnsi="Palatino Linotype"/>
          <w:color w:val="222222"/>
          <w:shd w:val="clear" w:color="auto" w:fill="FFFFFF"/>
        </w:rPr>
        <w:t xml:space="preserve"> días hábiles, debiendo rendir a este Instituto el informe de cumplimiento de la resolución en un plazo de tres días hábiles posteriores.</w:t>
      </w:r>
    </w:p>
    <w:p w14:paraId="3596944B" w14:textId="77777777" w:rsidR="00AA1064" w:rsidRPr="00A45109" w:rsidRDefault="00AA1064"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p>
    <w:p w14:paraId="79BF767B" w14:textId="6CC3E38D" w:rsidR="00AA1064" w:rsidRPr="00A45109" w:rsidRDefault="00E93FC1" w:rsidP="00730D0C">
      <w:pPr>
        <w:shd w:val="clear" w:color="auto" w:fill="FFFFFF"/>
        <w:spacing w:before="240" w:after="240" w:line="360" w:lineRule="auto"/>
        <w:ind w:right="48"/>
        <w:jc w:val="both"/>
        <w:rPr>
          <w:rFonts w:ascii="Palatino Linotype" w:hAnsi="Palatino Linotype"/>
          <w:b/>
        </w:rPr>
      </w:pPr>
      <w:r w:rsidRPr="00A45109">
        <w:rPr>
          <w:rFonts w:ascii="Palatino Linotype" w:hAnsi="Palatino Linotype" w:cs="Arial"/>
          <w:b/>
        </w:rPr>
        <w:t xml:space="preserve">CUARTO. </w:t>
      </w:r>
      <w:r w:rsidRPr="00A45109">
        <w:rPr>
          <w:rFonts w:ascii="Palatino Linotype" w:hAnsi="Palatino Linotype"/>
          <w:b/>
          <w:bCs/>
          <w:lang w:val="es-ES"/>
        </w:rPr>
        <w:t>Notifíquese al RECURRENTE</w:t>
      </w:r>
      <w:r w:rsidRPr="00A45109">
        <w:rPr>
          <w:rFonts w:ascii="Palatino Linotype" w:hAnsi="Palatino Linotype"/>
        </w:rPr>
        <w:t xml:space="preserve"> la presente resolución</w:t>
      </w:r>
      <w:r w:rsidR="006E1937" w:rsidRPr="00A45109">
        <w:rPr>
          <w:rFonts w:ascii="Palatino Linotype" w:hAnsi="Palatino Linotype"/>
        </w:rPr>
        <w:t xml:space="preserve"> vía </w:t>
      </w:r>
      <w:r w:rsidR="006E1937" w:rsidRPr="00A45109">
        <w:rPr>
          <w:rFonts w:ascii="Palatino Linotype" w:hAnsi="Palatino Linotype"/>
          <w:b/>
        </w:rPr>
        <w:t>SAIMEX</w:t>
      </w:r>
      <w:r w:rsidR="00A54073" w:rsidRPr="00A45109">
        <w:rPr>
          <w:rFonts w:ascii="Palatino Linotype" w:hAnsi="Palatino Linotype"/>
          <w:b/>
        </w:rPr>
        <w:t>.</w:t>
      </w:r>
    </w:p>
    <w:p w14:paraId="4F340872" w14:textId="5AF5C900" w:rsidR="00E93FC1" w:rsidRPr="00A45109" w:rsidRDefault="00E93FC1" w:rsidP="00730D0C">
      <w:pPr>
        <w:spacing w:before="240" w:after="240" w:line="360" w:lineRule="auto"/>
        <w:ind w:right="48"/>
        <w:jc w:val="both"/>
        <w:rPr>
          <w:rFonts w:ascii="Palatino Linotype" w:eastAsia="MS Mincho" w:hAnsi="Palatino Linotype"/>
          <w:lang w:val="es-ES"/>
        </w:rPr>
      </w:pPr>
      <w:r w:rsidRPr="00A45109">
        <w:rPr>
          <w:rFonts w:ascii="Palatino Linotype" w:eastAsia="MS Mincho" w:hAnsi="Palatino Linotype"/>
          <w:b/>
        </w:rPr>
        <w:lastRenderedPageBreak/>
        <w:t>QUINTO.</w:t>
      </w:r>
      <w:r w:rsidRPr="00A45109">
        <w:rPr>
          <w:rFonts w:ascii="Palatino Linotype" w:eastAsia="MS Mincho" w:hAnsi="Palatino Linotype"/>
        </w:rPr>
        <w:t xml:space="preserve"> </w:t>
      </w:r>
      <w:r w:rsidRPr="00A45109">
        <w:rPr>
          <w:rFonts w:ascii="Palatino Linotype" w:eastAsia="MS Mincho" w:hAnsi="Palatino Linotype"/>
          <w:lang w:val="es-ES"/>
        </w:rPr>
        <w:t xml:space="preserve">Se hace del conocimiento del </w:t>
      </w:r>
      <w:r w:rsidRPr="00A45109">
        <w:rPr>
          <w:rFonts w:ascii="Palatino Linotype" w:hAnsi="Palatino Linotype"/>
          <w:b/>
        </w:rPr>
        <w:t>RECURRENTE</w:t>
      </w:r>
      <w:r w:rsidRPr="00A45109">
        <w:rPr>
          <w:rFonts w:ascii="Palatino Linotype" w:hAnsi="Palatino Linotype"/>
        </w:rPr>
        <w:t xml:space="preserve"> </w:t>
      </w:r>
      <w:r w:rsidRPr="00A45109">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w:t>
      </w:r>
      <w:r w:rsidR="00AA1064" w:rsidRPr="00A45109">
        <w:rPr>
          <w:rFonts w:ascii="Palatino Linotype" w:eastAsia="MS Mincho" w:hAnsi="Palatino Linotype"/>
          <w:lang w:val="es-ES"/>
        </w:rPr>
        <w:t xml:space="preserve"> </w:t>
      </w:r>
      <w:r w:rsidRPr="00A45109">
        <w:rPr>
          <w:rFonts w:ascii="Palatino Linotype" w:eastAsia="MS Mincho" w:hAnsi="Palatino Linotype"/>
          <w:bCs/>
          <w:lang w:val="es-ES"/>
        </w:rPr>
        <w:t>vía juicio de amparo</w:t>
      </w:r>
      <w:r w:rsidR="00AA1064" w:rsidRPr="00A45109">
        <w:rPr>
          <w:rFonts w:ascii="Palatino Linotype" w:eastAsia="MS Mincho" w:hAnsi="Palatino Linotype"/>
          <w:lang w:val="es-ES"/>
        </w:rPr>
        <w:t xml:space="preserve"> </w:t>
      </w:r>
      <w:r w:rsidRPr="00A45109">
        <w:rPr>
          <w:rFonts w:ascii="Palatino Linotype" w:eastAsia="MS Mincho" w:hAnsi="Palatino Linotype"/>
          <w:lang w:val="es-ES"/>
        </w:rPr>
        <w:t>en los té</w:t>
      </w:r>
      <w:r w:rsidR="00E420D7" w:rsidRPr="00A45109">
        <w:rPr>
          <w:rFonts w:ascii="Palatino Linotype" w:eastAsia="MS Mincho" w:hAnsi="Palatino Linotype"/>
          <w:lang w:val="es-ES"/>
        </w:rPr>
        <w:t>rminos de las leyes aplicables.</w:t>
      </w:r>
    </w:p>
    <w:p w14:paraId="1A34E69E" w14:textId="4E2CBA8A" w:rsidR="00E93FC1" w:rsidRPr="00A45109" w:rsidRDefault="00E93FC1" w:rsidP="00730D0C">
      <w:pPr>
        <w:spacing w:before="240" w:after="240" w:line="360" w:lineRule="auto"/>
        <w:ind w:right="48"/>
        <w:jc w:val="both"/>
        <w:rPr>
          <w:rFonts w:ascii="Palatino Linotype" w:eastAsia="Calibri" w:hAnsi="Palatino Linotype" w:cs="Arial"/>
          <w:bCs/>
        </w:rPr>
      </w:pPr>
      <w:r w:rsidRPr="00A45109">
        <w:rPr>
          <w:rFonts w:ascii="Palatino Linotype" w:hAnsi="Palatino Linotype"/>
          <w:b/>
          <w:color w:val="000000"/>
          <w:shd w:val="clear" w:color="auto" w:fill="FFFFFF"/>
        </w:rPr>
        <w:t xml:space="preserve">SEXTO. </w:t>
      </w:r>
      <w:r w:rsidRPr="00A45109">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w:t>
      </w:r>
      <w:r w:rsidR="00E420D7" w:rsidRPr="00A45109">
        <w:rPr>
          <w:rFonts w:ascii="Palatino Linotype" w:eastAsia="Calibri" w:hAnsi="Palatino Linotype" w:cs="Arial"/>
          <w:bCs/>
        </w:rPr>
        <w:t>ento de la presente resolución.</w:t>
      </w:r>
    </w:p>
    <w:p w14:paraId="24FD1D7F" w14:textId="77777777" w:rsidR="00A45109" w:rsidRPr="00A45109" w:rsidRDefault="00A45109" w:rsidP="00730D0C">
      <w:pPr>
        <w:spacing w:before="240" w:after="240" w:line="360" w:lineRule="auto"/>
        <w:ind w:right="48"/>
        <w:jc w:val="both"/>
        <w:rPr>
          <w:rFonts w:ascii="Palatino Linotype" w:eastAsia="Calibri" w:hAnsi="Palatino Linotype" w:cs="Arial"/>
          <w:bCs/>
        </w:rPr>
      </w:pPr>
    </w:p>
    <w:p w14:paraId="18897B18" w14:textId="77777777" w:rsidR="00A45109" w:rsidRDefault="00A45109" w:rsidP="00A45109">
      <w:pPr>
        <w:spacing w:before="240" w:after="240" w:line="360" w:lineRule="auto"/>
        <w:ind w:firstLine="1"/>
        <w:jc w:val="both"/>
        <w:rPr>
          <w:rFonts w:ascii="Palatino Linotype" w:hAnsi="Palatino Linotype"/>
        </w:rPr>
      </w:pPr>
      <w:r w:rsidRPr="00A45109">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ONCE (11) DE MAYO DE DOS MIL VEINTIDÓS, ANTE EL SECRETARIO TÉCNICO DEL PLENO ALEXIS TAPIA RAMÍREZ.</w:t>
      </w:r>
      <w:bookmarkStart w:id="42" w:name="_GoBack"/>
      <w:bookmarkEnd w:id="42"/>
      <w:r w:rsidRPr="00624AAD">
        <w:rPr>
          <w:rFonts w:ascii="Palatino Linotype" w:hAnsi="Palatino Linotype"/>
        </w:rPr>
        <w:t xml:space="preserve"> </w:t>
      </w:r>
    </w:p>
    <w:p w14:paraId="4BD22250" w14:textId="77777777" w:rsidR="007D537F" w:rsidRPr="00730D0C" w:rsidRDefault="007D537F" w:rsidP="00730D0C">
      <w:pPr>
        <w:spacing w:before="240" w:after="240" w:line="360" w:lineRule="auto"/>
        <w:ind w:right="-93"/>
        <w:jc w:val="both"/>
        <w:rPr>
          <w:rFonts w:ascii="Palatino Linotype" w:eastAsia="Calibri" w:hAnsi="Palatino Linotype" w:cs="Tahoma"/>
          <w:bCs/>
          <w:szCs w:val="20"/>
          <w:lang w:eastAsia="es-ES"/>
        </w:rPr>
      </w:pPr>
    </w:p>
    <w:p w14:paraId="191E577F" w14:textId="77777777" w:rsidR="00E93FC1" w:rsidRPr="00730D0C" w:rsidRDefault="00E93FC1" w:rsidP="00730D0C">
      <w:pPr>
        <w:spacing w:before="240" w:after="240" w:line="360" w:lineRule="auto"/>
        <w:jc w:val="both"/>
        <w:rPr>
          <w:rFonts w:ascii="Palatino Linotype" w:hAnsi="Palatino Linotype" w:cs="Arial"/>
        </w:rPr>
      </w:pPr>
    </w:p>
    <w:p w14:paraId="3C0F7196" w14:textId="77777777" w:rsidR="00E93FC1" w:rsidRPr="00730D0C" w:rsidRDefault="00E93FC1" w:rsidP="00730D0C">
      <w:pPr>
        <w:spacing w:before="240" w:after="240" w:line="360" w:lineRule="auto"/>
        <w:jc w:val="both"/>
        <w:rPr>
          <w:rFonts w:ascii="Palatino Linotype" w:hAnsi="Palatino Linotype" w:cs="Arial"/>
        </w:rPr>
      </w:pPr>
    </w:p>
    <w:p w14:paraId="37856827" w14:textId="77777777" w:rsidR="00E93FC1" w:rsidRPr="00730D0C" w:rsidRDefault="00E93FC1" w:rsidP="00730D0C">
      <w:pPr>
        <w:spacing w:before="240" w:after="240" w:line="360" w:lineRule="auto"/>
        <w:rPr>
          <w:rFonts w:ascii="Palatino Linotype" w:hAnsi="Palatino Linotype"/>
        </w:rPr>
      </w:pPr>
    </w:p>
    <w:p w14:paraId="13F95FC9" w14:textId="77777777" w:rsidR="00E93FC1" w:rsidRPr="00730D0C" w:rsidRDefault="00E93FC1" w:rsidP="00730D0C">
      <w:pPr>
        <w:spacing w:before="240" w:after="240" w:line="360" w:lineRule="auto"/>
        <w:rPr>
          <w:rFonts w:ascii="Palatino Linotype" w:hAnsi="Palatino Linotype"/>
        </w:rPr>
      </w:pPr>
    </w:p>
    <w:p w14:paraId="60DC5DA9" w14:textId="2A25FE02" w:rsidR="00E93FC1" w:rsidRDefault="00E93FC1" w:rsidP="00730D0C">
      <w:pPr>
        <w:spacing w:before="240" w:after="240" w:line="360" w:lineRule="auto"/>
        <w:rPr>
          <w:rFonts w:ascii="Palatino Linotype" w:hAnsi="Palatino Linotype"/>
        </w:rPr>
      </w:pPr>
    </w:p>
    <w:p w14:paraId="0E8E69CC" w14:textId="087D6D23" w:rsidR="008B49A6" w:rsidRDefault="008B49A6" w:rsidP="00730D0C">
      <w:pPr>
        <w:spacing w:before="240" w:after="240" w:line="360" w:lineRule="auto"/>
        <w:rPr>
          <w:rFonts w:ascii="Palatino Linotype" w:hAnsi="Palatino Linotype"/>
        </w:rPr>
      </w:pPr>
    </w:p>
    <w:p w14:paraId="4ED089C4" w14:textId="31420AEE" w:rsidR="008B49A6" w:rsidRDefault="008B49A6" w:rsidP="00730D0C">
      <w:pPr>
        <w:spacing w:before="240" w:after="240" w:line="360" w:lineRule="auto"/>
        <w:rPr>
          <w:rFonts w:ascii="Palatino Linotype" w:hAnsi="Palatino Linotype"/>
        </w:rPr>
      </w:pPr>
    </w:p>
    <w:p w14:paraId="4DAA276C" w14:textId="13B747B5" w:rsidR="008B49A6" w:rsidRDefault="008B49A6" w:rsidP="00730D0C">
      <w:pPr>
        <w:spacing w:before="240" w:after="240" w:line="360" w:lineRule="auto"/>
        <w:rPr>
          <w:rFonts w:ascii="Palatino Linotype" w:hAnsi="Palatino Linotype"/>
        </w:rPr>
      </w:pPr>
    </w:p>
    <w:p w14:paraId="7946ACB0" w14:textId="275BD626" w:rsidR="008B49A6" w:rsidRDefault="008B49A6" w:rsidP="00730D0C">
      <w:pPr>
        <w:spacing w:before="240" w:after="240" w:line="360" w:lineRule="auto"/>
        <w:rPr>
          <w:rFonts w:ascii="Palatino Linotype" w:hAnsi="Palatino Linotype"/>
        </w:rPr>
      </w:pPr>
    </w:p>
    <w:p w14:paraId="09332D2D" w14:textId="77777777" w:rsidR="008B49A6" w:rsidRPr="00730D0C" w:rsidRDefault="008B49A6" w:rsidP="00730D0C">
      <w:pPr>
        <w:spacing w:before="240" w:after="240" w:line="360" w:lineRule="auto"/>
        <w:rPr>
          <w:rFonts w:ascii="Palatino Linotype" w:hAnsi="Palatino Linotype"/>
        </w:rPr>
      </w:pPr>
    </w:p>
    <w:p w14:paraId="01020CB7" w14:textId="77777777" w:rsidR="00E93FC1" w:rsidRPr="00730D0C" w:rsidRDefault="00E93FC1" w:rsidP="00730D0C">
      <w:pPr>
        <w:spacing w:before="240" w:after="240" w:line="360" w:lineRule="auto"/>
        <w:rPr>
          <w:rFonts w:ascii="Palatino Linotype" w:hAnsi="Palatino Linotype"/>
        </w:rPr>
      </w:pPr>
    </w:p>
    <w:p w14:paraId="46AE86AC" w14:textId="77777777" w:rsidR="00E93FC1" w:rsidRPr="00730D0C" w:rsidRDefault="00E93FC1" w:rsidP="00730D0C">
      <w:pPr>
        <w:spacing w:before="240" w:after="240" w:line="360" w:lineRule="auto"/>
        <w:rPr>
          <w:rFonts w:ascii="Palatino Linotype" w:hAnsi="Palatino Linotype"/>
        </w:rPr>
      </w:pPr>
    </w:p>
    <w:sectPr w:rsidR="00E93FC1" w:rsidRPr="00730D0C" w:rsidSect="00E93FC1">
      <w:headerReference w:type="even" r:id="rId21"/>
      <w:headerReference w:type="default" r:id="rId22"/>
      <w:footerReference w:type="default" r:id="rId23"/>
      <w:headerReference w:type="first" r:id="rId24"/>
      <w:footerReference w:type="first" r:id="rId2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08CCA" w14:textId="77777777" w:rsidR="00BC0E1C" w:rsidRDefault="00BC0E1C" w:rsidP="00E93FC1">
      <w:r>
        <w:separator/>
      </w:r>
    </w:p>
  </w:endnote>
  <w:endnote w:type="continuationSeparator" w:id="0">
    <w:p w14:paraId="796DECBE" w14:textId="77777777" w:rsidR="00BC0E1C" w:rsidRDefault="00BC0E1C" w:rsidP="00E9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C950C" w14:textId="77777777" w:rsidR="00681B03" w:rsidRDefault="00681B03">
    <w:pPr>
      <w:pStyle w:val="Piedepgina"/>
      <w:jc w:val="right"/>
    </w:pPr>
    <w:r>
      <w:rPr>
        <w:lang w:val="es-ES"/>
      </w:rPr>
      <w:t xml:space="preserve">Página </w:t>
    </w:r>
    <w:r>
      <w:rPr>
        <w:b/>
        <w:bCs/>
      </w:rPr>
      <w:fldChar w:fldCharType="begin"/>
    </w:r>
    <w:r>
      <w:rPr>
        <w:b/>
        <w:bCs/>
      </w:rPr>
      <w:instrText>PAGE</w:instrText>
    </w:r>
    <w:r>
      <w:rPr>
        <w:b/>
        <w:bCs/>
      </w:rPr>
      <w:fldChar w:fldCharType="separate"/>
    </w:r>
    <w:r w:rsidR="00A45109">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45109">
      <w:rPr>
        <w:b/>
        <w:bCs/>
        <w:noProof/>
      </w:rPr>
      <w:t>47</w:t>
    </w:r>
    <w:r>
      <w:rPr>
        <w:b/>
        <w:bCs/>
      </w:rPr>
      <w:fldChar w:fldCharType="end"/>
    </w:r>
  </w:p>
  <w:p w14:paraId="101ED849" w14:textId="77777777" w:rsidR="00681B03" w:rsidRDefault="00681B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E1247" w14:textId="77777777" w:rsidR="00681B03" w:rsidRDefault="00681B03">
    <w:pPr>
      <w:pStyle w:val="Piedepgina"/>
      <w:jc w:val="right"/>
    </w:pPr>
    <w:r>
      <w:rPr>
        <w:lang w:val="es-ES"/>
      </w:rPr>
      <w:t xml:space="preserve">Página </w:t>
    </w:r>
    <w:r>
      <w:rPr>
        <w:b/>
        <w:bCs/>
      </w:rPr>
      <w:fldChar w:fldCharType="begin"/>
    </w:r>
    <w:r>
      <w:rPr>
        <w:b/>
        <w:bCs/>
      </w:rPr>
      <w:instrText>PAGE</w:instrText>
    </w:r>
    <w:r>
      <w:rPr>
        <w:b/>
        <w:bCs/>
      </w:rPr>
      <w:fldChar w:fldCharType="separate"/>
    </w:r>
    <w:r w:rsidR="00A45109">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45109">
      <w:rPr>
        <w:b/>
        <w:bCs/>
        <w:noProof/>
      </w:rPr>
      <w:t>47</w:t>
    </w:r>
    <w:r>
      <w:rPr>
        <w:b/>
        <w:bCs/>
      </w:rPr>
      <w:fldChar w:fldCharType="end"/>
    </w:r>
  </w:p>
  <w:p w14:paraId="52503304" w14:textId="77777777" w:rsidR="00681B03" w:rsidRDefault="00681B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FB1ED" w14:textId="77777777" w:rsidR="00BC0E1C" w:rsidRDefault="00BC0E1C" w:rsidP="00E93FC1">
      <w:r>
        <w:separator/>
      </w:r>
    </w:p>
  </w:footnote>
  <w:footnote w:type="continuationSeparator" w:id="0">
    <w:p w14:paraId="0B9DC308" w14:textId="77777777" w:rsidR="00BC0E1C" w:rsidRDefault="00BC0E1C" w:rsidP="00E93FC1">
      <w:r>
        <w:continuationSeparator/>
      </w:r>
    </w:p>
  </w:footnote>
  <w:footnote w:id="1">
    <w:p w14:paraId="5CCB2156" w14:textId="77777777" w:rsidR="00734B74" w:rsidRPr="00F75272" w:rsidRDefault="00734B74" w:rsidP="00734B74">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2D8ECA6" w14:textId="77777777" w:rsidR="00681B03" w:rsidRDefault="00681B03" w:rsidP="00E93FC1">
      <w:pPr>
        <w:pStyle w:val="Textonotapie"/>
      </w:pPr>
      <w:r>
        <w:rPr>
          <w:rStyle w:val="Refdenotaalpie"/>
        </w:rPr>
        <w:footnoteRef/>
      </w:r>
      <w:r>
        <w:t xml:space="preserve"> Convención Americana sobre Derechos Humanos. Artículo 13.</w:t>
      </w:r>
    </w:p>
  </w:footnote>
  <w:footnote w:id="3">
    <w:p w14:paraId="56FB40B8" w14:textId="77777777" w:rsidR="00681B03" w:rsidRDefault="00681B03" w:rsidP="00E93FC1">
      <w:pPr>
        <w:pStyle w:val="Textonotapie"/>
      </w:pPr>
      <w:r>
        <w:rPr>
          <w:rStyle w:val="Refdenotaalpie"/>
        </w:rPr>
        <w:footnoteRef/>
      </w:r>
      <w:r>
        <w:t xml:space="preserve"> Constitución Política de los Estados Unidos Mexicanos. Artículo sexto, sección A, fracción I.</w:t>
      </w:r>
    </w:p>
  </w:footnote>
  <w:footnote w:id="4">
    <w:p w14:paraId="7FEEB752" w14:textId="77777777" w:rsidR="00681B03" w:rsidRDefault="00681B03" w:rsidP="00E93FC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03FBCBE4" w14:textId="77777777" w:rsidR="00681B03" w:rsidRDefault="00681B03" w:rsidP="00E93FC1">
      <w:pPr>
        <w:pStyle w:val="Textonotapie"/>
      </w:pPr>
      <w:r>
        <w:rPr>
          <w:rStyle w:val="Refdenotaalpie"/>
        </w:rPr>
        <w:footnoteRef/>
      </w:r>
      <w:r>
        <w:t xml:space="preserve"> Ibídem. </w:t>
      </w:r>
      <w:proofErr w:type="spellStart"/>
      <w:r>
        <w:t>Parr</w:t>
      </w:r>
      <w:proofErr w:type="spellEnd"/>
      <w: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1FDDE" w14:textId="77777777" w:rsidR="00681B03" w:rsidRDefault="00BC0E1C">
    <w:pPr>
      <w:pStyle w:val="Encabezado"/>
    </w:pPr>
    <w:r>
      <w:rPr>
        <w:noProof/>
      </w:rPr>
      <w:pict w14:anchorId="5BB11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51"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681B03" w:rsidRPr="005C106F" w14:paraId="3D9D5830" w14:textId="77777777" w:rsidTr="00E93FC1">
      <w:trPr>
        <w:trHeight w:val="1435"/>
      </w:trPr>
      <w:tc>
        <w:tcPr>
          <w:tcW w:w="2268" w:type="dxa"/>
          <w:shd w:val="clear" w:color="auto" w:fill="auto"/>
        </w:tcPr>
        <w:p w14:paraId="7C838A1D" w14:textId="77777777" w:rsidR="00681B03" w:rsidRPr="005C106F" w:rsidRDefault="00681B03" w:rsidP="00E93FC1">
          <w:pPr>
            <w:tabs>
              <w:tab w:val="right" w:pos="4273"/>
            </w:tabs>
            <w:rPr>
              <w:rFonts w:ascii="Garamond" w:eastAsia="Calibri" w:hAnsi="Garamond"/>
              <w:sz w:val="16"/>
              <w:szCs w:val="16"/>
              <w:lang w:eastAsia="en-US"/>
            </w:rPr>
          </w:pPr>
        </w:p>
      </w:tc>
      <w:tc>
        <w:tcPr>
          <w:tcW w:w="6946" w:type="dxa"/>
          <w:shd w:val="clear" w:color="auto" w:fill="auto"/>
        </w:tcPr>
        <w:p w14:paraId="5D566335" w14:textId="77777777" w:rsidR="00681B03" w:rsidRDefault="00681B03" w:rsidP="00E93FC1"/>
        <w:tbl>
          <w:tblPr>
            <w:tblW w:w="6662" w:type="dxa"/>
            <w:tblInd w:w="40" w:type="dxa"/>
            <w:tblLayout w:type="fixed"/>
            <w:tblLook w:val="0420" w:firstRow="1" w:lastRow="0" w:firstColumn="0" w:lastColumn="0" w:noHBand="0" w:noVBand="1"/>
          </w:tblPr>
          <w:tblGrid>
            <w:gridCol w:w="2551"/>
            <w:gridCol w:w="4111"/>
          </w:tblGrid>
          <w:tr w:rsidR="00681B03" w14:paraId="21345384" w14:textId="77777777" w:rsidTr="00E93FC1">
            <w:trPr>
              <w:trHeight w:val="150"/>
            </w:trPr>
            <w:tc>
              <w:tcPr>
                <w:tcW w:w="2551" w:type="dxa"/>
                <w:shd w:val="clear" w:color="auto" w:fill="auto"/>
              </w:tcPr>
              <w:p w14:paraId="5628DF04" w14:textId="77777777" w:rsidR="00681B03" w:rsidRPr="00020E73" w:rsidRDefault="00681B03"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79007278" w14:textId="3B83CE68" w:rsidR="00681B03" w:rsidRPr="00020E73" w:rsidRDefault="007872B8" w:rsidP="00E93FC1">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w:t>
                </w:r>
                <w:r w:rsidR="00CC0C20">
                  <w:rPr>
                    <w:rFonts w:ascii="Palatino Linotype" w:eastAsia="Calibri" w:hAnsi="Palatino Linotype" w:cs="Tahoma"/>
                    <w:bCs/>
                    <w:sz w:val="22"/>
                    <w:szCs w:val="22"/>
                    <w:lang w:eastAsia="en-US"/>
                  </w:rPr>
                  <w:t>4093</w:t>
                </w:r>
                <w:r w:rsidR="00E919FF">
                  <w:rPr>
                    <w:rFonts w:ascii="Palatino Linotype" w:eastAsia="Calibri" w:hAnsi="Palatino Linotype" w:cs="Tahoma"/>
                    <w:bCs/>
                    <w:sz w:val="22"/>
                    <w:szCs w:val="22"/>
                    <w:lang w:eastAsia="en-US"/>
                  </w:rPr>
                  <w:t>/INFOEM/IP/RR/2022</w:t>
                </w:r>
                <w:r w:rsidR="00CC0C20">
                  <w:rPr>
                    <w:rFonts w:ascii="Palatino Linotype" w:eastAsia="Calibri" w:hAnsi="Palatino Linotype" w:cs="Tahoma"/>
                    <w:bCs/>
                    <w:sz w:val="22"/>
                    <w:szCs w:val="22"/>
                    <w:lang w:eastAsia="en-US"/>
                  </w:rPr>
                  <w:t xml:space="preserve"> y acumulado</w:t>
                </w:r>
              </w:p>
            </w:tc>
          </w:tr>
          <w:tr w:rsidR="00681B03" w14:paraId="2C689127" w14:textId="77777777" w:rsidTr="00E93FC1">
            <w:trPr>
              <w:trHeight w:val="295"/>
            </w:trPr>
            <w:tc>
              <w:tcPr>
                <w:tcW w:w="2551" w:type="dxa"/>
                <w:shd w:val="clear" w:color="auto" w:fill="auto"/>
              </w:tcPr>
              <w:p w14:paraId="6F74B469" w14:textId="77777777" w:rsidR="00681B03" w:rsidRPr="00020E73" w:rsidRDefault="00681B03"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6B3A0898" w14:textId="3BEF4B16" w:rsidR="00681B03" w:rsidRPr="00020E73" w:rsidRDefault="00CC0C20" w:rsidP="00E93FC1">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Organismo Público Descentralizado para la Prestación de Los Servicios de Agua Potable Alcantarillado y Saneamiento del Municipio de Metepec</w:t>
                </w:r>
              </w:p>
            </w:tc>
          </w:tr>
          <w:tr w:rsidR="00681B03" w14:paraId="51586913" w14:textId="77777777" w:rsidTr="00E93FC1">
            <w:trPr>
              <w:trHeight w:val="295"/>
            </w:trPr>
            <w:tc>
              <w:tcPr>
                <w:tcW w:w="2551" w:type="dxa"/>
                <w:shd w:val="clear" w:color="auto" w:fill="auto"/>
              </w:tcPr>
              <w:p w14:paraId="4295483B" w14:textId="77777777" w:rsidR="00681B03" w:rsidRPr="00020E73" w:rsidRDefault="00681B03" w:rsidP="00E93FC1">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7400C8B6" w14:textId="77777777" w:rsidR="00681B03" w:rsidRPr="00020E73" w:rsidRDefault="00681B03" w:rsidP="00E93FC1">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5D20E0AE" w14:textId="77777777" w:rsidR="00681B03" w:rsidRPr="00020E73" w:rsidRDefault="00681B03" w:rsidP="00E93FC1">
                <w:pPr>
                  <w:tabs>
                    <w:tab w:val="right" w:pos="8838"/>
                  </w:tabs>
                  <w:ind w:left="-108" w:right="171"/>
                  <w:jc w:val="both"/>
                  <w:rPr>
                    <w:rFonts w:ascii="Palatino Linotype" w:eastAsia="Calibri" w:hAnsi="Palatino Linotype" w:cs="Tahoma"/>
                    <w:b/>
                    <w:sz w:val="22"/>
                    <w:szCs w:val="22"/>
                    <w:lang w:val="es-ES" w:eastAsia="en-US"/>
                  </w:rPr>
                </w:pPr>
              </w:p>
            </w:tc>
          </w:tr>
        </w:tbl>
        <w:p w14:paraId="47C3CD07" w14:textId="77777777" w:rsidR="00681B03" w:rsidRPr="005C106F" w:rsidRDefault="00681B03" w:rsidP="00E93FC1">
          <w:pPr>
            <w:tabs>
              <w:tab w:val="right" w:pos="8838"/>
            </w:tabs>
            <w:ind w:left="-28"/>
            <w:jc w:val="both"/>
            <w:rPr>
              <w:rFonts w:ascii="Arial" w:eastAsia="Calibri" w:hAnsi="Arial" w:cs="Arial"/>
              <w:b/>
              <w:sz w:val="22"/>
              <w:szCs w:val="22"/>
              <w:lang w:eastAsia="en-US"/>
            </w:rPr>
          </w:pPr>
        </w:p>
      </w:tc>
    </w:tr>
  </w:tbl>
  <w:p w14:paraId="584D10B0" w14:textId="77777777" w:rsidR="00681B03" w:rsidRPr="00443C6B" w:rsidRDefault="00BC0E1C" w:rsidP="00E93FC1">
    <w:pPr>
      <w:pStyle w:val="Encabezado"/>
      <w:rPr>
        <w:sz w:val="14"/>
      </w:rPr>
    </w:pPr>
    <w:r>
      <w:rPr>
        <w:noProof/>
        <w:sz w:val="14"/>
      </w:rPr>
      <w:pict w14:anchorId="41E84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681B03" w:rsidRPr="00330DA7" w14:paraId="02FF7FE9" w14:textId="77777777" w:rsidTr="00E93FC1">
      <w:trPr>
        <w:trHeight w:val="1435"/>
      </w:trPr>
      <w:tc>
        <w:tcPr>
          <w:tcW w:w="2268" w:type="dxa"/>
          <w:shd w:val="clear" w:color="auto" w:fill="auto"/>
        </w:tcPr>
        <w:p w14:paraId="0BD5C9DD" w14:textId="77777777" w:rsidR="00681B03" w:rsidRPr="00330DA7" w:rsidRDefault="00681B03" w:rsidP="00E93FC1">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681B03" w:rsidRPr="00330DA7" w14:paraId="3D824142" w14:textId="77777777" w:rsidTr="00E93FC1">
            <w:trPr>
              <w:trHeight w:val="144"/>
            </w:trPr>
            <w:tc>
              <w:tcPr>
                <w:tcW w:w="2444" w:type="dxa"/>
                <w:shd w:val="clear" w:color="auto" w:fill="auto"/>
              </w:tcPr>
              <w:p w14:paraId="23ADCFB8" w14:textId="77777777" w:rsidR="00681B03" w:rsidRPr="00020E73" w:rsidRDefault="00681B03" w:rsidP="00E93FC1">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5E0694AB" w14:textId="4626B497" w:rsidR="00681B03" w:rsidRPr="00020E73" w:rsidRDefault="007872B8" w:rsidP="00E919FF">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w:t>
                </w:r>
                <w:r w:rsidR="00CC0C20">
                  <w:rPr>
                    <w:rFonts w:ascii="Palatino Linotype" w:eastAsia="Calibri" w:hAnsi="Palatino Linotype" w:cs="Tahoma"/>
                    <w:sz w:val="22"/>
                    <w:szCs w:val="22"/>
                    <w:lang w:eastAsia="en-US"/>
                  </w:rPr>
                  <w:t>4093</w:t>
                </w:r>
                <w:r>
                  <w:rPr>
                    <w:rFonts w:ascii="Palatino Linotype" w:eastAsia="Calibri" w:hAnsi="Palatino Linotype" w:cs="Tahoma"/>
                    <w:sz w:val="22"/>
                    <w:szCs w:val="22"/>
                    <w:lang w:eastAsia="en-US"/>
                  </w:rPr>
                  <w:t>/INFOEM/IP/RR/</w:t>
                </w:r>
                <w:r w:rsidRPr="00CC0C20">
                  <w:rPr>
                    <w:rFonts w:ascii="Palatino Linotype" w:eastAsia="Calibri" w:hAnsi="Palatino Linotype" w:cs="Tahoma"/>
                    <w:sz w:val="22"/>
                    <w:szCs w:val="22"/>
                    <w:lang w:eastAsia="en-US"/>
                  </w:rPr>
                  <w:t>2022</w:t>
                </w:r>
                <w:r w:rsidR="00681B03" w:rsidRPr="00CC0C20">
                  <w:rPr>
                    <w:rFonts w:ascii="Palatino Linotype" w:eastAsia="Calibri" w:hAnsi="Palatino Linotype" w:cs="Tahoma"/>
                    <w:sz w:val="22"/>
                    <w:szCs w:val="22"/>
                    <w:lang w:eastAsia="en-US"/>
                  </w:rPr>
                  <w:t xml:space="preserve"> </w:t>
                </w:r>
                <w:r w:rsidR="00CC0C20" w:rsidRPr="00CC0C20">
                  <w:rPr>
                    <w:rFonts w:ascii="Palatino Linotype" w:eastAsia="Calibri" w:hAnsi="Palatino Linotype" w:cs="Tahoma"/>
                    <w:sz w:val="22"/>
                    <w:szCs w:val="22"/>
                    <w:lang w:eastAsia="en-US"/>
                  </w:rPr>
                  <w:t>y acumulado.</w:t>
                </w:r>
              </w:p>
            </w:tc>
          </w:tr>
          <w:tr w:rsidR="00681B03" w:rsidRPr="00330DA7" w14:paraId="75006A53" w14:textId="77777777" w:rsidTr="00E93FC1">
            <w:trPr>
              <w:trHeight w:val="144"/>
            </w:trPr>
            <w:tc>
              <w:tcPr>
                <w:tcW w:w="2444" w:type="dxa"/>
                <w:shd w:val="clear" w:color="auto" w:fill="auto"/>
              </w:tcPr>
              <w:p w14:paraId="490E5259"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457A0436" w14:textId="77777777" w:rsidR="00681B03" w:rsidRPr="00020E73" w:rsidRDefault="00681B03" w:rsidP="00E93FC1">
                <w:pPr>
                  <w:tabs>
                    <w:tab w:val="left" w:pos="3122"/>
                    <w:tab w:val="right" w:pos="8838"/>
                  </w:tabs>
                  <w:ind w:left="-74" w:right="-105"/>
                  <w:jc w:val="both"/>
                  <w:rPr>
                    <w:rFonts w:ascii="Palatino Linotype" w:eastAsia="Calibri" w:hAnsi="Palatino Linotype" w:cs="Tahoma"/>
                    <w:sz w:val="22"/>
                    <w:szCs w:val="22"/>
                    <w:lang w:val="es-ES" w:eastAsia="en-US"/>
                  </w:rPr>
                </w:pPr>
              </w:p>
            </w:tc>
          </w:tr>
          <w:tr w:rsidR="00681B03" w:rsidRPr="00330DA7" w14:paraId="6044DBEF" w14:textId="77777777" w:rsidTr="00E93FC1">
            <w:trPr>
              <w:trHeight w:val="283"/>
            </w:trPr>
            <w:tc>
              <w:tcPr>
                <w:tcW w:w="2444" w:type="dxa"/>
                <w:shd w:val="clear" w:color="auto" w:fill="auto"/>
              </w:tcPr>
              <w:p w14:paraId="2BFBE2C5"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793779B4" w14:textId="40C444ED" w:rsidR="00681B03" w:rsidRPr="009E7B0A" w:rsidRDefault="00CC0C20" w:rsidP="00E42703">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Organismo Público Descentralizado para la Prestación de Los Servicios de Agua Potable Alcantarillado y Saneamiento del Municipio de Metepec</w:t>
                </w:r>
              </w:p>
            </w:tc>
          </w:tr>
          <w:tr w:rsidR="00681B03" w:rsidRPr="00330DA7" w14:paraId="67C16651" w14:textId="77777777" w:rsidTr="00E93FC1">
            <w:trPr>
              <w:trHeight w:val="283"/>
            </w:trPr>
            <w:tc>
              <w:tcPr>
                <w:tcW w:w="2444" w:type="dxa"/>
                <w:shd w:val="clear" w:color="auto" w:fill="auto"/>
              </w:tcPr>
              <w:p w14:paraId="4CB64F3E"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090ADB30" w14:textId="77777777" w:rsidR="00681B03" w:rsidRPr="00020E73" w:rsidRDefault="00681B03" w:rsidP="00E93FC1">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008775DE" w14:textId="77777777" w:rsidR="00681B03" w:rsidRPr="00020E73" w:rsidRDefault="00681B03" w:rsidP="00E93FC1">
                <w:pPr>
                  <w:tabs>
                    <w:tab w:val="right" w:pos="8838"/>
                  </w:tabs>
                  <w:ind w:left="-74" w:right="-105"/>
                  <w:jc w:val="both"/>
                  <w:rPr>
                    <w:rFonts w:ascii="Palatino Linotype" w:eastAsia="Calibri" w:hAnsi="Palatino Linotype" w:cs="Tahoma"/>
                    <w:b/>
                    <w:sz w:val="22"/>
                    <w:szCs w:val="22"/>
                    <w:lang w:val="es-ES" w:eastAsia="en-US"/>
                  </w:rPr>
                </w:pPr>
              </w:p>
            </w:tc>
          </w:tr>
        </w:tbl>
        <w:p w14:paraId="017F12C3" w14:textId="77777777" w:rsidR="00681B03" w:rsidRPr="00330DA7" w:rsidRDefault="00681B03" w:rsidP="00E93FC1">
          <w:pPr>
            <w:tabs>
              <w:tab w:val="right" w:pos="8838"/>
            </w:tabs>
            <w:ind w:left="-28"/>
            <w:jc w:val="both"/>
            <w:rPr>
              <w:rFonts w:ascii="Arial" w:eastAsia="Calibri" w:hAnsi="Arial" w:cs="Arial"/>
              <w:b/>
              <w:sz w:val="22"/>
              <w:szCs w:val="22"/>
              <w:lang w:eastAsia="en-US"/>
            </w:rPr>
          </w:pPr>
        </w:p>
      </w:tc>
    </w:tr>
  </w:tbl>
  <w:p w14:paraId="1EDAC28C" w14:textId="77777777" w:rsidR="00681B03" w:rsidRPr="00827FA0" w:rsidRDefault="00BC0E1C" w:rsidP="00E93FC1">
    <w:pPr>
      <w:pStyle w:val="Encabezado"/>
      <w:rPr>
        <w:sz w:val="2"/>
        <w:szCs w:val="22"/>
      </w:rPr>
    </w:pPr>
    <w:r>
      <w:rPr>
        <w:noProof/>
        <w:sz w:val="2"/>
        <w:szCs w:val="22"/>
      </w:rPr>
      <w:pict w14:anchorId="224A31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49"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nsid w:val="1AFD153B"/>
    <w:multiLevelType w:val="hybridMultilevel"/>
    <w:tmpl w:val="5EEAB9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2293017"/>
    <w:multiLevelType w:val="hybridMultilevel"/>
    <w:tmpl w:val="2B082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3D2CD0"/>
    <w:multiLevelType w:val="hybridMultilevel"/>
    <w:tmpl w:val="A064C23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1572189"/>
    <w:multiLevelType w:val="hybridMultilevel"/>
    <w:tmpl w:val="867818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312754A"/>
    <w:multiLevelType w:val="hybridMultilevel"/>
    <w:tmpl w:val="61349DB6"/>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317490"/>
    <w:multiLevelType w:val="hybridMultilevel"/>
    <w:tmpl w:val="10866472"/>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3CD45CC1"/>
    <w:multiLevelType w:val="hybridMultilevel"/>
    <w:tmpl w:val="5284E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10B7310"/>
    <w:multiLevelType w:val="hybridMultilevel"/>
    <w:tmpl w:val="1146FA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C1503E5"/>
    <w:multiLevelType w:val="hybridMultilevel"/>
    <w:tmpl w:val="C068E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03A783C"/>
    <w:multiLevelType w:val="hybridMultilevel"/>
    <w:tmpl w:val="AB58E2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nsid w:val="52BE03DE"/>
    <w:multiLevelType w:val="hybridMultilevel"/>
    <w:tmpl w:val="06FA2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6D500C6"/>
    <w:multiLevelType w:val="hybridMultilevel"/>
    <w:tmpl w:val="ACEEC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6EB4745"/>
    <w:multiLevelType w:val="hybridMultilevel"/>
    <w:tmpl w:val="5F8E23EE"/>
    <w:lvl w:ilvl="0" w:tplc="670E0A46">
      <w:start w:val="1"/>
      <w:numFmt w:val="lowerLetter"/>
      <w:lvlText w:val="%1)"/>
      <w:lvlJc w:val="left"/>
      <w:pPr>
        <w:ind w:left="1211" w:hanging="360"/>
      </w:pPr>
      <w:rPr>
        <w:rFonts w:hint="default"/>
        <w:b/>
        <w:sz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56F5455E"/>
    <w:multiLevelType w:val="multilevel"/>
    <w:tmpl w:val="D434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9475B7"/>
    <w:multiLevelType w:val="hybridMultilevel"/>
    <w:tmpl w:val="74F0A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nsid w:val="644165A2"/>
    <w:multiLevelType w:val="hybridMultilevel"/>
    <w:tmpl w:val="90E06C2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8E61229"/>
    <w:multiLevelType w:val="hybridMultilevel"/>
    <w:tmpl w:val="A2320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D732901"/>
    <w:multiLevelType w:val="hybridMultilevel"/>
    <w:tmpl w:val="895AC08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E707D8A"/>
    <w:multiLevelType w:val="hybridMultilevel"/>
    <w:tmpl w:val="BC663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45651C7"/>
    <w:multiLevelType w:val="hybridMultilevel"/>
    <w:tmpl w:val="904C27D2"/>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FB526E3"/>
    <w:multiLevelType w:val="hybridMultilevel"/>
    <w:tmpl w:val="2D7C497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9"/>
  </w:num>
  <w:num w:numId="3">
    <w:abstractNumId w:val="12"/>
  </w:num>
  <w:num w:numId="4">
    <w:abstractNumId w:val="0"/>
  </w:num>
  <w:num w:numId="5">
    <w:abstractNumId w:val="6"/>
  </w:num>
  <w:num w:numId="6">
    <w:abstractNumId w:val="11"/>
  </w:num>
  <w:num w:numId="7">
    <w:abstractNumId w:val="9"/>
  </w:num>
  <w:num w:numId="8">
    <w:abstractNumId w:val="3"/>
  </w:num>
  <w:num w:numId="9">
    <w:abstractNumId w:val="2"/>
  </w:num>
  <w:num w:numId="10">
    <w:abstractNumId w:val="22"/>
  </w:num>
  <w:num w:numId="11">
    <w:abstractNumId w:val="26"/>
  </w:num>
  <w:num w:numId="12">
    <w:abstractNumId w:val="7"/>
  </w:num>
  <w:num w:numId="13">
    <w:abstractNumId w:val="20"/>
  </w:num>
  <w:num w:numId="14">
    <w:abstractNumId w:val="5"/>
  </w:num>
  <w:num w:numId="15">
    <w:abstractNumId w:val="24"/>
  </w:num>
  <w:num w:numId="16">
    <w:abstractNumId w:val="16"/>
  </w:num>
  <w:num w:numId="17">
    <w:abstractNumId w:val="4"/>
  </w:num>
  <w:num w:numId="18">
    <w:abstractNumId w:val="8"/>
  </w:num>
  <w:num w:numId="19">
    <w:abstractNumId w:val="13"/>
  </w:num>
  <w:num w:numId="20">
    <w:abstractNumId w:val="15"/>
  </w:num>
  <w:num w:numId="21">
    <w:abstractNumId w:val="23"/>
  </w:num>
  <w:num w:numId="22">
    <w:abstractNumId w:val="1"/>
  </w:num>
  <w:num w:numId="23">
    <w:abstractNumId w:val="25"/>
  </w:num>
  <w:num w:numId="24">
    <w:abstractNumId w:val="17"/>
  </w:num>
  <w:num w:numId="25">
    <w:abstractNumId w:val="14"/>
  </w:num>
  <w:num w:numId="26">
    <w:abstractNumId w:val="21"/>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FC1"/>
    <w:rsid w:val="00004DA0"/>
    <w:rsid w:val="00007A3C"/>
    <w:rsid w:val="0004169F"/>
    <w:rsid w:val="00050A7E"/>
    <w:rsid w:val="0005455E"/>
    <w:rsid w:val="00071489"/>
    <w:rsid w:val="000A68FE"/>
    <w:rsid w:val="000A77D0"/>
    <w:rsid w:val="000C4EE6"/>
    <w:rsid w:val="000D79D7"/>
    <w:rsid w:val="00102DEE"/>
    <w:rsid w:val="00105E8D"/>
    <w:rsid w:val="00132989"/>
    <w:rsid w:val="00133794"/>
    <w:rsid w:val="00135ABF"/>
    <w:rsid w:val="0013797D"/>
    <w:rsid w:val="001532BF"/>
    <w:rsid w:val="00157557"/>
    <w:rsid w:val="0016749F"/>
    <w:rsid w:val="00183438"/>
    <w:rsid w:val="001846CB"/>
    <w:rsid w:val="00196156"/>
    <w:rsid w:val="001A6FE8"/>
    <w:rsid w:val="001A7BE8"/>
    <w:rsid w:val="001C45E4"/>
    <w:rsid w:val="001D1BE5"/>
    <w:rsid w:val="001D67DC"/>
    <w:rsid w:val="001F499E"/>
    <w:rsid w:val="002032DD"/>
    <w:rsid w:val="002105D0"/>
    <w:rsid w:val="00212244"/>
    <w:rsid w:val="00214EBE"/>
    <w:rsid w:val="00236611"/>
    <w:rsid w:val="00242FE5"/>
    <w:rsid w:val="002442EA"/>
    <w:rsid w:val="0025591C"/>
    <w:rsid w:val="002569C0"/>
    <w:rsid w:val="0026064D"/>
    <w:rsid w:val="00264EC3"/>
    <w:rsid w:val="00266686"/>
    <w:rsid w:val="00277C9B"/>
    <w:rsid w:val="00280FA3"/>
    <w:rsid w:val="00285561"/>
    <w:rsid w:val="002B0FFD"/>
    <w:rsid w:val="002D5507"/>
    <w:rsid w:val="002D793B"/>
    <w:rsid w:val="002F44D2"/>
    <w:rsid w:val="0030122B"/>
    <w:rsid w:val="00311503"/>
    <w:rsid w:val="00330DF2"/>
    <w:rsid w:val="00333D2A"/>
    <w:rsid w:val="00360EB7"/>
    <w:rsid w:val="00361B7A"/>
    <w:rsid w:val="003A14CB"/>
    <w:rsid w:val="003A25EC"/>
    <w:rsid w:val="003B2EE3"/>
    <w:rsid w:val="003C2CE3"/>
    <w:rsid w:val="003C4F22"/>
    <w:rsid w:val="003D0510"/>
    <w:rsid w:val="003D3274"/>
    <w:rsid w:val="003D473B"/>
    <w:rsid w:val="003D5085"/>
    <w:rsid w:val="003D572E"/>
    <w:rsid w:val="003F2E3B"/>
    <w:rsid w:val="003F312C"/>
    <w:rsid w:val="003F7BD4"/>
    <w:rsid w:val="00402467"/>
    <w:rsid w:val="004069CB"/>
    <w:rsid w:val="00412181"/>
    <w:rsid w:val="00424043"/>
    <w:rsid w:val="004A2ECD"/>
    <w:rsid w:val="004A4A48"/>
    <w:rsid w:val="004A599B"/>
    <w:rsid w:val="004F050E"/>
    <w:rsid w:val="004F2B9D"/>
    <w:rsid w:val="004F340A"/>
    <w:rsid w:val="004F64B9"/>
    <w:rsid w:val="00556ABA"/>
    <w:rsid w:val="00564720"/>
    <w:rsid w:val="005B21EF"/>
    <w:rsid w:val="005B4960"/>
    <w:rsid w:val="005C049D"/>
    <w:rsid w:val="005E614C"/>
    <w:rsid w:val="005F1134"/>
    <w:rsid w:val="005F48AF"/>
    <w:rsid w:val="00605C31"/>
    <w:rsid w:val="0060605C"/>
    <w:rsid w:val="006118C5"/>
    <w:rsid w:val="006255C9"/>
    <w:rsid w:val="00626F20"/>
    <w:rsid w:val="00635262"/>
    <w:rsid w:val="00652405"/>
    <w:rsid w:val="00655E90"/>
    <w:rsid w:val="00657493"/>
    <w:rsid w:val="0066736C"/>
    <w:rsid w:val="00672D87"/>
    <w:rsid w:val="00681B03"/>
    <w:rsid w:val="006A192D"/>
    <w:rsid w:val="006B79D4"/>
    <w:rsid w:val="006E1937"/>
    <w:rsid w:val="00707A05"/>
    <w:rsid w:val="00730D0C"/>
    <w:rsid w:val="00734B74"/>
    <w:rsid w:val="007353A8"/>
    <w:rsid w:val="0074360B"/>
    <w:rsid w:val="0075374F"/>
    <w:rsid w:val="0076643E"/>
    <w:rsid w:val="00767D1D"/>
    <w:rsid w:val="007711B6"/>
    <w:rsid w:val="0078361B"/>
    <w:rsid w:val="007872B8"/>
    <w:rsid w:val="00787C2A"/>
    <w:rsid w:val="00791991"/>
    <w:rsid w:val="007A3D32"/>
    <w:rsid w:val="007B0BCA"/>
    <w:rsid w:val="007B3EBB"/>
    <w:rsid w:val="007C37A0"/>
    <w:rsid w:val="007D537F"/>
    <w:rsid w:val="007D567D"/>
    <w:rsid w:val="007E0C10"/>
    <w:rsid w:val="007E2E6C"/>
    <w:rsid w:val="007E45DE"/>
    <w:rsid w:val="007E7F10"/>
    <w:rsid w:val="007F1AB7"/>
    <w:rsid w:val="0080644C"/>
    <w:rsid w:val="008306DA"/>
    <w:rsid w:val="00832761"/>
    <w:rsid w:val="00834BCD"/>
    <w:rsid w:val="00843CA1"/>
    <w:rsid w:val="00861C66"/>
    <w:rsid w:val="00897584"/>
    <w:rsid w:val="008A6846"/>
    <w:rsid w:val="008B49A6"/>
    <w:rsid w:val="008C574D"/>
    <w:rsid w:val="008D6504"/>
    <w:rsid w:val="008E0A5F"/>
    <w:rsid w:val="008E5D90"/>
    <w:rsid w:val="008E79B9"/>
    <w:rsid w:val="008F4FA9"/>
    <w:rsid w:val="0090514D"/>
    <w:rsid w:val="00907EAA"/>
    <w:rsid w:val="009161C7"/>
    <w:rsid w:val="0092049E"/>
    <w:rsid w:val="00926425"/>
    <w:rsid w:val="009361B0"/>
    <w:rsid w:val="0094321C"/>
    <w:rsid w:val="00946B3B"/>
    <w:rsid w:val="0095434F"/>
    <w:rsid w:val="009543D9"/>
    <w:rsid w:val="00954B71"/>
    <w:rsid w:val="009678C8"/>
    <w:rsid w:val="00970EE3"/>
    <w:rsid w:val="009747C6"/>
    <w:rsid w:val="00976CF4"/>
    <w:rsid w:val="009770FF"/>
    <w:rsid w:val="009C09D4"/>
    <w:rsid w:val="009C4F8B"/>
    <w:rsid w:val="00A17D87"/>
    <w:rsid w:val="00A3271E"/>
    <w:rsid w:val="00A331FD"/>
    <w:rsid w:val="00A379F0"/>
    <w:rsid w:val="00A4435D"/>
    <w:rsid w:val="00A45109"/>
    <w:rsid w:val="00A4775A"/>
    <w:rsid w:val="00A54073"/>
    <w:rsid w:val="00A567BA"/>
    <w:rsid w:val="00A7471C"/>
    <w:rsid w:val="00A87430"/>
    <w:rsid w:val="00A95951"/>
    <w:rsid w:val="00AA1064"/>
    <w:rsid w:val="00AC0561"/>
    <w:rsid w:val="00AC574B"/>
    <w:rsid w:val="00AE026F"/>
    <w:rsid w:val="00AE563E"/>
    <w:rsid w:val="00AE7FC3"/>
    <w:rsid w:val="00AF0429"/>
    <w:rsid w:val="00BB2437"/>
    <w:rsid w:val="00BC0E1C"/>
    <w:rsid w:val="00BC4D8E"/>
    <w:rsid w:val="00BC6690"/>
    <w:rsid w:val="00BD738A"/>
    <w:rsid w:val="00BE0AEC"/>
    <w:rsid w:val="00BF37C5"/>
    <w:rsid w:val="00BF49D7"/>
    <w:rsid w:val="00BF4D16"/>
    <w:rsid w:val="00C41761"/>
    <w:rsid w:val="00C5684D"/>
    <w:rsid w:val="00C8485D"/>
    <w:rsid w:val="00CA2E6C"/>
    <w:rsid w:val="00CA55BA"/>
    <w:rsid w:val="00CB62F7"/>
    <w:rsid w:val="00CB7E79"/>
    <w:rsid w:val="00CC064D"/>
    <w:rsid w:val="00CC0C20"/>
    <w:rsid w:val="00CD0D2C"/>
    <w:rsid w:val="00CD7112"/>
    <w:rsid w:val="00D15142"/>
    <w:rsid w:val="00D16F2C"/>
    <w:rsid w:val="00D21854"/>
    <w:rsid w:val="00D3376B"/>
    <w:rsid w:val="00D37593"/>
    <w:rsid w:val="00D5736F"/>
    <w:rsid w:val="00D6639F"/>
    <w:rsid w:val="00D666D8"/>
    <w:rsid w:val="00D7503A"/>
    <w:rsid w:val="00D91C3A"/>
    <w:rsid w:val="00DA6D69"/>
    <w:rsid w:val="00DB7B2C"/>
    <w:rsid w:val="00DC63C8"/>
    <w:rsid w:val="00DC73DA"/>
    <w:rsid w:val="00DD7CEF"/>
    <w:rsid w:val="00E142F5"/>
    <w:rsid w:val="00E22B88"/>
    <w:rsid w:val="00E3522C"/>
    <w:rsid w:val="00E400B2"/>
    <w:rsid w:val="00E420D7"/>
    <w:rsid w:val="00E42703"/>
    <w:rsid w:val="00E4479F"/>
    <w:rsid w:val="00E45420"/>
    <w:rsid w:val="00E454D1"/>
    <w:rsid w:val="00E50E5B"/>
    <w:rsid w:val="00E919FF"/>
    <w:rsid w:val="00E93FC1"/>
    <w:rsid w:val="00E95B3E"/>
    <w:rsid w:val="00EA0C88"/>
    <w:rsid w:val="00EA692A"/>
    <w:rsid w:val="00EB2E50"/>
    <w:rsid w:val="00EB70AD"/>
    <w:rsid w:val="00EC61FB"/>
    <w:rsid w:val="00EE4D83"/>
    <w:rsid w:val="00EE743E"/>
    <w:rsid w:val="00F26DE8"/>
    <w:rsid w:val="00F3013B"/>
    <w:rsid w:val="00F476D7"/>
    <w:rsid w:val="00F61CD3"/>
    <w:rsid w:val="00F63E66"/>
    <w:rsid w:val="00F67C84"/>
    <w:rsid w:val="00F80211"/>
    <w:rsid w:val="00F83172"/>
    <w:rsid w:val="00F91816"/>
    <w:rsid w:val="00FA6752"/>
    <w:rsid w:val="00FE7FF4"/>
    <w:rsid w:val="00FF0D68"/>
    <w:rsid w:val="00FF5A72"/>
    <w:rsid w:val="00FF5D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01C9F6"/>
  <w15:chartTrackingRefBased/>
  <w15:docId w15:val="{8A05230E-21E6-4EF6-9D79-967080BDC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49D"/>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E93F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E743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3FC1"/>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E93FC1"/>
    <w:pPr>
      <w:tabs>
        <w:tab w:val="center" w:pos="4419"/>
        <w:tab w:val="right" w:pos="8838"/>
      </w:tabs>
    </w:pPr>
  </w:style>
  <w:style w:type="character" w:customStyle="1" w:styleId="EncabezadoCar">
    <w:name w:val="Encabezado Car"/>
    <w:basedOn w:val="Fuentedeprrafopredeter"/>
    <w:link w:val="Encabezado"/>
    <w:uiPriority w:val="99"/>
    <w:rsid w:val="00E93FC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E93FC1"/>
    <w:pPr>
      <w:tabs>
        <w:tab w:val="center" w:pos="4419"/>
        <w:tab w:val="right" w:pos="8838"/>
      </w:tabs>
    </w:pPr>
  </w:style>
  <w:style w:type="character" w:customStyle="1" w:styleId="PiedepginaCar">
    <w:name w:val="Pie de página Car"/>
    <w:basedOn w:val="Fuentedeprrafopredeter"/>
    <w:link w:val="Piedepgina"/>
    <w:uiPriority w:val="99"/>
    <w:rsid w:val="00E93FC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93FC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E93FC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E93FC1"/>
    <w:rPr>
      <w:color w:val="0563C1"/>
      <w:u w:val="single"/>
    </w:rPr>
  </w:style>
  <w:style w:type="paragraph" w:styleId="TDC1">
    <w:name w:val="toc 1"/>
    <w:basedOn w:val="Normal"/>
    <w:next w:val="Normal"/>
    <w:autoRedefine/>
    <w:uiPriority w:val="39"/>
    <w:unhideWhenUsed/>
    <w:rsid w:val="00E93FC1"/>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E93FC1"/>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93FC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E93FC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93FC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E93FC1"/>
    <w:rPr>
      <w:rFonts w:ascii="Times New Roman" w:eastAsia="Times New Roman" w:hAnsi="Times New Roman" w:cs="Times New Roman"/>
      <w:sz w:val="20"/>
      <w:szCs w:val="20"/>
      <w:lang w:val="es-MX" w:eastAsia="es-MX"/>
    </w:rPr>
  </w:style>
  <w:style w:type="paragraph" w:styleId="TtulodeTDC">
    <w:name w:val="TOC Heading"/>
    <w:basedOn w:val="Ttulo1"/>
    <w:next w:val="Normal"/>
    <w:uiPriority w:val="39"/>
    <w:semiHidden/>
    <w:unhideWhenUsed/>
    <w:qFormat/>
    <w:rsid w:val="00E93FC1"/>
    <w:pPr>
      <w:outlineLvl w:val="9"/>
    </w:pPr>
  </w:style>
  <w:style w:type="character" w:customStyle="1" w:styleId="apple-converted-space">
    <w:name w:val="apple-converted-space"/>
    <w:basedOn w:val="Fuentedeprrafopredeter"/>
    <w:qFormat/>
    <w:rsid w:val="00E93FC1"/>
  </w:style>
  <w:style w:type="table" w:styleId="Tablaconcuadrcula">
    <w:name w:val="Table Grid"/>
    <w:basedOn w:val="Tablanormal"/>
    <w:uiPriority w:val="39"/>
    <w:rsid w:val="00E93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6concolores">
    <w:name w:val="Grid Table 6 Colorful"/>
    <w:basedOn w:val="Tablanormal"/>
    <w:uiPriority w:val="51"/>
    <w:rsid w:val="003F2E3B"/>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7D567D"/>
    <w:pPr>
      <w:spacing w:after="0" w:line="240" w:lineRule="auto"/>
    </w:pPr>
    <w:rPr>
      <w:lang w:val="es-MX"/>
    </w:rPr>
  </w:style>
  <w:style w:type="paragraph" w:styleId="TDC3">
    <w:name w:val="toc 3"/>
    <w:basedOn w:val="Normal"/>
    <w:next w:val="Normal"/>
    <w:autoRedefine/>
    <w:uiPriority w:val="39"/>
    <w:unhideWhenUsed/>
    <w:rsid w:val="00730D0C"/>
    <w:pPr>
      <w:spacing w:after="100"/>
      <w:ind w:left="480"/>
    </w:pPr>
  </w:style>
  <w:style w:type="character" w:customStyle="1" w:styleId="Ttulo2Car">
    <w:name w:val="Título 2 Car"/>
    <w:basedOn w:val="Fuentedeprrafopredeter"/>
    <w:link w:val="Ttulo2"/>
    <w:uiPriority w:val="9"/>
    <w:rsid w:val="00EE743E"/>
    <w:rPr>
      <w:rFonts w:asciiTheme="majorHAnsi" w:eastAsiaTheme="majorEastAsia" w:hAnsiTheme="majorHAnsi" w:cstheme="majorBidi"/>
      <w:color w:val="2E74B5" w:themeColor="accent1" w:themeShade="BF"/>
      <w:sz w:val="26"/>
      <w:szCs w:val="26"/>
      <w:lang w:val="es-MX"/>
    </w:rPr>
  </w:style>
  <w:style w:type="table" w:customStyle="1" w:styleId="Tablaconcuadrcula1">
    <w:name w:val="Tabla con cuadrícula1"/>
    <w:basedOn w:val="Tablanormal"/>
    <w:next w:val="Tablaconcuadrcula"/>
    <w:uiPriority w:val="59"/>
    <w:rsid w:val="00C5684D"/>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8E5D90"/>
    <w:rPr>
      <w:color w:val="605E5C"/>
      <w:shd w:val="clear" w:color="auto" w:fill="E1DFDD"/>
    </w:rPr>
  </w:style>
  <w:style w:type="character" w:styleId="Hipervnculovisitado">
    <w:name w:val="FollowedHyperlink"/>
    <w:basedOn w:val="Fuentedeprrafopredeter"/>
    <w:uiPriority w:val="99"/>
    <w:semiHidden/>
    <w:unhideWhenUsed/>
    <w:rsid w:val="00A95951"/>
    <w:rPr>
      <w:color w:val="954F72" w:themeColor="followedHyperlink"/>
      <w:u w:val="single"/>
    </w:rPr>
  </w:style>
  <w:style w:type="paragraph" w:customStyle="1" w:styleId="Default">
    <w:name w:val="Default"/>
    <w:rsid w:val="001D67DC"/>
    <w:pPr>
      <w:autoSpaceDE w:val="0"/>
      <w:autoSpaceDN w:val="0"/>
      <w:adjustRightInd w:val="0"/>
      <w:spacing w:after="0" w:line="240" w:lineRule="auto"/>
    </w:pPr>
    <w:rPr>
      <w:rFonts w:ascii="Palatino Linotype" w:hAnsi="Palatino Linotype" w:cs="Palatino Linotype"/>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24602">
      <w:bodyDiv w:val="1"/>
      <w:marLeft w:val="0"/>
      <w:marRight w:val="0"/>
      <w:marTop w:val="0"/>
      <w:marBottom w:val="0"/>
      <w:divBdr>
        <w:top w:val="none" w:sz="0" w:space="0" w:color="auto"/>
        <w:left w:val="none" w:sz="0" w:space="0" w:color="auto"/>
        <w:bottom w:val="none" w:sz="0" w:space="0" w:color="auto"/>
        <w:right w:val="none" w:sz="0" w:space="0" w:color="auto"/>
      </w:divBdr>
    </w:div>
    <w:div w:id="340356841">
      <w:bodyDiv w:val="1"/>
      <w:marLeft w:val="0"/>
      <w:marRight w:val="0"/>
      <w:marTop w:val="0"/>
      <w:marBottom w:val="0"/>
      <w:divBdr>
        <w:top w:val="none" w:sz="0" w:space="0" w:color="auto"/>
        <w:left w:val="none" w:sz="0" w:space="0" w:color="auto"/>
        <w:bottom w:val="none" w:sz="0" w:space="0" w:color="auto"/>
        <w:right w:val="none" w:sz="0" w:space="0" w:color="auto"/>
      </w:divBdr>
    </w:div>
    <w:div w:id="470682069">
      <w:bodyDiv w:val="1"/>
      <w:marLeft w:val="0"/>
      <w:marRight w:val="0"/>
      <w:marTop w:val="0"/>
      <w:marBottom w:val="0"/>
      <w:divBdr>
        <w:top w:val="none" w:sz="0" w:space="0" w:color="auto"/>
        <w:left w:val="none" w:sz="0" w:space="0" w:color="auto"/>
        <w:bottom w:val="none" w:sz="0" w:space="0" w:color="auto"/>
        <w:right w:val="none" w:sz="0" w:space="0" w:color="auto"/>
      </w:divBdr>
    </w:div>
    <w:div w:id="498235006">
      <w:bodyDiv w:val="1"/>
      <w:marLeft w:val="0"/>
      <w:marRight w:val="0"/>
      <w:marTop w:val="0"/>
      <w:marBottom w:val="0"/>
      <w:divBdr>
        <w:top w:val="none" w:sz="0" w:space="0" w:color="auto"/>
        <w:left w:val="none" w:sz="0" w:space="0" w:color="auto"/>
        <w:bottom w:val="none" w:sz="0" w:space="0" w:color="auto"/>
        <w:right w:val="none" w:sz="0" w:space="0" w:color="auto"/>
      </w:divBdr>
    </w:div>
    <w:div w:id="592861995">
      <w:bodyDiv w:val="1"/>
      <w:marLeft w:val="0"/>
      <w:marRight w:val="0"/>
      <w:marTop w:val="0"/>
      <w:marBottom w:val="0"/>
      <w:divBdr>
        <w:top w:val="none" w:sz="0" w:space="0" w:color="auto"/>
        <w:left w:val="none" w:sz="0" w:space="0" w:color="auto"/>
        <w:bottom w:val="none" w:sz="0" w:space="0" w:color="auto"/>
        <w:right w:val="none" w:sz="0" w:space="0" w:color="auto"/>
      </w:divBdr>
    </w:div>
    <w:div w:id="600795931">
      <w:bodyDiv w:val="1"/>
      <w:marLeft w:val="0"/>
      <w:marRight w:val="0"/>
      <w:marTop w:val="0"/>
      <w:marBottom w:val="0"/>
      <w:divBdr>
        <w:top w:val="none" w:sz="0" w:space="0" w:color="auto"/>
        <w:left w:val="none" w:sz="0" w:space="0" w:color="auto"/>
        <w:bottom w:val="none" w:sz="0" w:space="0" w:color="auto"/>
        <w:right w:val="none" w:sz="0" w:space="0" w:color="auto"/>
      </w:divBdr>
    </w:div>
    <w:div w:id="683628118">
      <w:bodyDiv w:val="1"/>
      <w:marLeft w:val="0"/>
      <w:marRight w:val="0"/>
      <w:marTop w:val="0"/>
      <w:marBottom w:val="0"/>
      <w:divBdr>
        <w:top w:val="none" w:sz="0" w:space="0" w:color="auto"/>
        <w:left w:val="none" w:sz="0" w:space="0" w:color="auto"/>
        <w:bottom w:val="none" w:sz="0" w:space="0" w:color="auto"/>
        <w:right w:val="none" w:sz="0" w:space="0" w:color="auto"/>
      </w:divBdr>
    </w:div>
    <w:div w:id="697775748">
      <w:bodyDiv w:val="1"/>
      <w:marLeft w:val="0"/>
      <w:marRight w:val="0"/>
      <w:marTop w:val="0"/>
      <w:marBottom w:val="0"/>
      <w:divBdr>
        <w:top w:val="none" w:sz="0" w:space="0" w:color="auto"/>
        <w:left w:val="none" w:sz="0" w:space="0" w:color="auto"/>
        <w:bottom w:val="none" w:sz="0" w:space="0" w:color="auto"/>
        <w:right w:val="none" w:sz="0" w:space="0" w:color="auto"/>
      </w:divBdr>
    </w:div>
    <w:div w:id="707099368">
      <w:bodyDiv w:val="1"/>
      <w:marLeft w:val="0"/>
      <w:marRight w:val="0"/>
      <w:marTop w:val="0"/>
      <w:marBottom w:val="0"/>
      <w:divBdr>
        <w:top w:val="none" w:sz="0" w:space="0" w:color="auto"/>
        <w:left w:val="none" w:sz="0" w:space="0" w:color="auto"/>
        <w:bottom w:val="none" w:sz="0" w:space="0" w:color="auto"/>
        <w:right w:val="none" w:sz="0" w:space="0" w:color="auto"/>
      </w:divBdr>
    </w:div>
    <w:div w:id="866257655">
      <w:bodyDiv w:val="1"/>
      <w:marLeft w:val="0"/>
      <w:marRight w:val="0"/>
      <w:marTop w:val="0"/>
      <w:marBottom w:val="0"/>
      <w:divBdr>
        <w:top w:val="none" w:sz="0" w:space="0" w:color="auto"/>
        <w:left w:val="none" w:sz="0" w:space="0" w:color="auto"/>
        <w:bottom w:val="none" w:sz="0" w:space="0" w:color="auto"/>
        <w:right w:val="none" w:sz="0" w:space="0" w:color="auto"/>
      </w:divBdr>
    </w:div>
    <w:div w:id="875628743">
      <w:bodyDiv w:val="1"/>
      <w:marLeft w:val="0"/>
      <w:marRight w:val="0"/>
      <w:marTop w:val="0"/>
      <w:marBottom w:val="0"/>
      <w:divBdr>
        <w:top w:val="none" w:sz="0" w:space="0" w:color="auto"/>
        <w:left w:val="none" w:sz="0" w:space="0" w:color="auto"/>
        <w:bottom w:val="none" w:sz="0" w:space="0" w:color="auto"/>
        <w:right w:val="none" w:sz="0" w:space="0" w:color="auto"/>
      </w:divBdr>
    </w:div>
    <w:div w:id="915364105">
      <w:bodyDiv w:val="1"/>
      <w:marLeft w:val="0"/>
      <w:marRight w:val="0"/>
      <w:marTop w:val="0"/>
      <w:marBottom w:val="0"/>
      <w:divBdr>
        <w:top w:val="none" w:sz="0" w:space="0" w:color="auto"/>
        <w:left w:val="none" w:sz="0" w:space="0" w:color="auto"/>
        <w:bottom w:val="none" w:sz="0" w:space="0" w:color="auto"/>
        <w:right w:val="none" w:sz="0" w:space="0" w:color="auto"/>
      </w:divBdr>
    </w:div>
    <w:div w:id="952906583">
      <w:bodyDiv w:val="1"/>
      <w:marLeft w:val="0"/>
      <w:marRight w:val="0"/>
      <w:marTop w:val="0"/>
      <w:marBottom w:val="0"/>
      <w:divBdr>
        <w:top w:val="none" w:sz="0" w:space="0" w:color="auto"/>
        <w:left w:val="none" w:sz="0" w:space="0" w:color="auto"/>
        <w:bottom w:val="none" w:sz="0" w:space="0" w:color="auto"/>
        <w:right w:val="none" w:sz="0" w:space="0" w:color="auto"/>
      </w:divBdr>
    </w:div>
    <w:div w:id="1107696795">
      <w:bodyDiv w:val="1"/>
      <w:marLeft w:val="0"/>
      <w:marRight w:val="0"/>
      <w:marTop w:val="0"/>
      <w:marBottom w:val="0"/>
      <w:divBdr>
        <w:top w:val="none" w:sz="0" w:space="0" w:color="auto"/>
        <w:left w:val="none" w:sz="0" w:space="0" w:color="auto"/>
        <w:bottom w:val="none" w:sz="0" w:space="0" w:color="auto"/>
        <w:right w:val="none" w:sz="0" w:space="0" w:color="auto"/>
      </w:divBdr>
    </w:div>
    <w:div w:id="1339236365">
      <w:bodyDiv w:val="1"/>
      <w:marLeft w:val="0"/>
      <w:marRight w:val="0"/>
      <w:marTop w:val="0"/>
      <w:marBottom w:val="0"/>
      <w:divBdr>
        <w:top w:val="none" w:sz="0" w:space="0" w:color="auto"/>
        <w:left w:val="none" w:sz="0" w:space="0" w:color="auto"/>
        <w:bottom w:val="none" w:sz="0" w:space="0" w:color="auto"/>
        <w:right w:val="none" w:sz="0" w:space="0" w:color="auto"/>
      </w:divBdr>
    </w:div>
    <w:div w:id="1413891412">
      <w:bodyDiv w:val="1"/>
      <w:marLeft w:val="0"/>
      <w:marRight w:val="0"/>
      <w:marTop w:val="0"/>
      <w:marBottom w:val="0"/>
      <w:divBdr>
        <w:top w:val="none" w:sz="0" w:space="0" w:color="auto"/>
        <w:left w:val="none" w:sz="0" w:space="0" w:color="auto"/>
        <w:bottom w:val="none" w:sz="0" w:space="0" w:color="auto"/>
        <w:right w:val="none" w:sz="0" w:space="0" w:color="auto"/>
      </w:divBdr>
    </w:div>
    <w:div w:id="1437555216">
      <w:bodyDiv w:val="1"/>
      <w:marLeft w:val="0"/>
      <w:marRight w:val="0"/>
      <w:marTop w:val="0"/>
      <w:marBottom w:val="0"/>
      <w:divBdr>
        <w:top w:val="none" w:sz="0" w:space="0" w:color="auto"/>
        <w:left w:val="none" w:sz="0" w:space="0" w:color="auto"/>
        <w:bottom w:val="none" w:sz="0" w:space="0" w:color="auto"/>
        <w:right w:val="none" w:sz="0" w:space="0" w:color="auto"/>
      </w:divBdr>
    </w:div>
    <w:div w:id="1639725240">
      <w:bodyDiv w:val="1"/>
      <w:marLeft w:val="0"/>
      <w:marRight w:val="0"/>
      <w:marTop w:val="0"/>
      <w:marBottom w:val="0"/>
      <w:divBdr>
        <w:top w:val="none" w:sz="0" w:space="0" w:color="auto"/>
        <w:left w:val="none" w:sz="0" w:space="0" w:color="auto"/>
        <w:bottom w:val="none" w:sz="0" w:space="0" w:color="auto"/>
        <w:right w:val="none" w:sz="0" w:space="0" w:color="auto"/>
      </w:divBdr>
    </w:div>
    <w:div w:id="1672440217">
      <w:bodyDiv w:val="1"/>
      <w:marLeft w:val="0"/>
      <w:marRight w:val="0"/>
      <w:marTop w:val="0"/>
      <w:marBottom w:val="0"/>
      <w:divBdr>
        <w:top w:val="none" w:sz="0" w:space="0" w:color="auto"/>
        <w:left w:val="none" w:sz="0" w:space="0" w:color="auto"/>
        <w:bottom w:val="none" w:sz="0" w:space="0" w:color="auto"/>
        <w:right w:val="none" w:sz="0" w:space="0" w:color="auto"/>
      </w:divBdr>
    </w:div>
    <w:div w:id="1742944784">
      <w:bodyDiv w:val="1"/>
      <w:marLeft w:val="0"/>
      <w:marRight w:val="0"/>
      <w:marTop w:val="0"/>
      <w:marBottom w:val="0"/>
      <w:divBdr>
        <w:top w:val="none" w:sz="0" w:space="0" w:color="auto"/>
        <w:left w:val="none" w:sz="0" w:space="0" w:color="auto"/>
        <w:bottom w:val="none" w:sz="0" w:space="0" w:color="auto"/>
        <w:right w:val="none" w:sz="0" w:space="0" w:color="auto"/>
      </w:divBdr>
    </w:div>
    <w:div w:id="1752968367">
      <w:bodyDiv w:val="1"/>
      <w:marLeft w:val="0"/>
      <w:marRight w:val="0"/>
      <w:marTop w:val="0"/>
      <w:marBottom w:val="0"/>
      <w:divBdr>
        <w:top w:val="none" w:sz="0" w:space="0" w:color="auto"/>
        <w:left w:val="none" w:sz="0" w:space="0" w:color="auto"/>
        <w:bottom w:val="none" w:sz="0" w:space="0" w:color="auto"/>
        <w:right w:val="none" w:sz="0" w:space="0" w:color="auto"/>
      </w:divBdr>
    </w:div>
    <w:div w:id="1766073776">
      <w:bodyDiv w:val="1"/>
      <w:marLeft w:val="0"/>
      <w:marRight w:val="0"/>
      <w:marTop w:val="0"/>
      <w:marBottom w:val="0"/>
      <w:divBdr>
        <w:top w:val="none" w:sz="0" w:space="0" w:color="auto"/>
        <w:left w:val="none" w:sz="0" w:space="0" w:color="auto"/>
        <w:bottom w:val="none" w:sz="0" w:space="0" w:color="auto"/>
        <w:right w:val="none" w:sz="0" w:space="0" w:color="auto"/>
      </w:divBdr>
    </w:div>
    <w:div w:id="1770393630">
      <w:bodyDiv w:val="1"/>
      <w:marLeft w:val="0"/>
      <w:marRight w:val="0"/>
      <w:marTop w:val="0"/>
      <w:marBottom w:val="0"/>
      <w:divBdr>
        <w:top w:val="none" w:sz="0" w:space="0" w:color="auto"/>
        <w:left w:val="none" w:sz="0" w:space="0" w:color="auto"/>
        <w:bottom w:val="none" w:sz="0" w:space="0" w:color="auto"/>
        <w:right w:val="none" w:sz="0" w:space="0" w:color="auto"/>
      </w:divBdr>
    </w:div>
    <w:div w:id="1794712225">
      <w:bodyDiv w:val="1"/>
      <w:marLeft w:val="0"/>
      <w:marRight w:val="0"/>
      <w:marTop w:val="0"/>
      <w:marBottom w:val="0"/>
      <w:divBdr>
        <w:top w:val="none" w:sz="0" w:space="0" w:color="auto"/>
        <w:left w:val="none" w:sz="0" w:space="0" w:color="auto"/>
        <w:bottom w:val="none" w:sz="0" w:space="0" w:color="auto"/>
        <w:right w:val="none" w:sz="0" w:space="0" w:color="auto"/>
      </w:divBdr>
    </w:div>
    <w:div w:id="1821730409">
      <w:bodyDiv w:val="1"/>
      <w:marLeft w:val="0"/>
      <w:marRight w:val="0"/>
      <w:marTop w:val="0"/>
      <w:marBottom w:val="0"/>
      <w:divBdr>
        <w:top w:val="none" w:sz="0" w:space="0" w:color="auto"/>
        <w:left w:val="none" w:sz="0" w:space="0" w:color="auto"/>
        <w:bottom w:val="none" w:sz="0" w:space="0" w:color="auto"/>
        <w:right w:val="none" w:sz="0" w:space="0" w:color="auto"/>
      </w:divBdr>
    </w:div>
    <w:div w:id="1850020048">
      <w:bodyDiv w:val="1"/>
      <w:marLeft w:val="0"/>
      <w:marRight w:val="0"/>
      <w:marTop w:val="0"/>
      <w:marBottom w:val="0"/>
      <w:divBdr>
        <w:top w:val="none" w:sz="0" w:space="0" w:color="auto"/>
        <w:left w:val="none" w:sz="0" w:space="0" w:color="auto"/>
        <w:bottom w:val="none" w:sz="0" w:space="0" w:color="auto"/>
        <w:right w:val="none" w:sz="0" w:space="0" w:color="auto"/>
      </w:divBdr>
    </w:div>
    <w:div w:id="1880581896">
      <w:bodyDiv w:val="1"/>
      <w:marLeft w:val="0"/>
      <w:marRight w:val="0"/>
      <w:marTop w:val="0"/>
      <w:marBottom w:val="0"/>
      <w:divBdr>
        <w:top w:val="none" w:sz="0" w:space="0" w:color="auto"/>
        <w:left w:val="none" w:sz="0" w:space="0" w:color="auto"/>
        <w:bottom w:val="none" w:sz="0" w:space="0" w:color="auto"/>
        <w:right w:val="none" w:sz="0" w:space="0" w:color="auto"/>
      </w:divBdr>
    </w:div>
    <w:div w:id="2015768101">
      <w:bodyDiv w:val="1"/>
      <w:marLeft w:val="0"/>
      <w:marRight w:val="0"/>
      <w:marTop w:val="0"/>
      <w:marBottom w:val="0"/>
      <w:divBdr>
        <w:top w:val="none" w:sz="0" w:space="0" w:color="auto"/>
        <w:left w:val="none" w:sz="0" w:space="0" w:color="auto"/>
        <w:bottom w:val="none" w:sz="0" w:space="0" w:color="auto"/>
        <w:right w:val="none" w:sz="0" w:space="0" w:color="auto"/>
      </w:divBdr>
    </w:div>
    <w:div w:id="2078278570">
      <w:bodyDiv w:val="1"/>
      <w:marLeft w:val="0"/>
      <w:marRight w:val="0"/>
      <w:marTop w:val="0"/>
      <w:marBottom w:val="0"/>
      <w:divBdr>
        <w:top w:val="none" w:sz="0" w:space="0" w:color="auto"/>
        <w:left w:val="none" w:sz="0" w:space="0" w:color="auto"/>
        <w:bottom w:val="none" w:sz="0" w:space="0" w:color="auto"/>
        <w:right w:val="none" w:sz="0" w:space="0" w:color="auto"/>
      </w:divBdr>
    </w:div>
    <w:div w:id="212310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dof.gob.mx/nota_detalle.php?codigo=5492254&amp;fecha=28/07/2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51055.pag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s://www.saimex.org.mx/saimex/solicitud/downloadAttach/1351055.pag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A6F44-B033-47E4-A5F8-AD64B1BDE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10155</Words>
  <Characters>55854</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dcterms:created xsi:type="dcterms:W3CDTF">2022-05-09T17:05:00Z</dcterms:created>
  <dcterms:modified xsi:type="dcterms:W3CDTF">2022-05-11T16:10:00Z</dcterms:modified>
</cp:coreProperties>
</file>