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852985A" w:rsidR="00662C69" w:rsidRPr="000269F1" w:rsidRDefault="009B11D6" w:rsidP="00C1682A">
      <w:pPr>
        <w:tabs>
          <w:tab w:val="left" w:pos="0"/>
          <w:tab w:val="left" w:pos="3465"/>
        </w:tabs>
        <w:spacing w:line="360" w:lineRule="auto"/>
        <w:jc w:val="both"/>
        <w:rPr>
          <w:rFonts w:ascii="Palatino Linotype" w:hAnsi="Palatino Linotype"/>
        </w:rPr>
      </w:pPr>
      <w:r w:rsidRPr="000269F1">
        <w:rPr>
          <w:rFonts w:ascii="Palatino Linotype" w:hAnsi="Palatino Linotype"/>
        </w:rPr>
        <w:t>R</w:t>
      </w:r>
      <w:r w:rsidR="00662C69" w:rsidRPr="000269F1">
        <w:rPr>
          <w:rFonts w:ascii="Palatino Linotype" w:hAnsi="Palatino Linotype"/>
        </w:rPr>
        <w:t>esolución del Pleno del Instituto de Transparencia, Acceso a la Información Pública y Protección de Datos Personales del Estado de México y Mun</w:t>
      </w:r>
      <w:r w:rsidR="000D5A1D" w:rsidRPr="000269F1">
        <w:rPr>
          <w:rFonts w:ascii="Palatino Linotype" w:hAnsi="Palatino Linotype"/>
        </w:rPr>
        <w:t>icipios, con</w:t>
      </w:r>
      <w:r w:rsidR="00662C69" w:rsidRPr="000269F1">
        <w:rPr>
          <w:rFonts w:ascii="Palatino Linotype" w:hAnsi="Palatino Linotype"/>
        </w:rPr>
        <w:t xml:space="preserve"> </w:t>
      </w:r>
      <w:r w:rsidR="00485DB6" w:rsidRPr="000269F1">
        <w:rPr>
          <w:rFonts w:ascii="Palatino Linotype" w:hAnsi="Palatino Linotype"/>
        </w:rPr>
        <w:t xml:space="preserve">domicilio </w:t>
      </w:r>
      <w:r w:rsidR="00662C69" w:rsidRPr="000269F1">
        <w:rPr>
          <w:rFonts w:ascii="Palatino Linotype" w:hAnsi="Palatino Linotype"/>
        </w:rPr>
        <w:t xml:space="preserve">en Metepec, Estado de México; de </w:t>
      </w:r>
      <w:r w:rsidR="00B637DA" w:rsidRPr="000269F1">
        <w:rPr>
          <w:rFonts w:ascii="Palatino Linotype" w:hAnsi="Palatino Linotype"/>
        </w:rPr>
        <w:t xml:space="preserve">fecha </w:t>
      </w:r>
      <w:r w:rsidR="00D973FD" w:rsidRPr="000269F1">
        <w:rPr>
          <w:rFonts w:ascii="Palatino Linotype" w:hAnsi="Palatino Linotype"/>
        </w:rPr>
        <w:t>trece</w:t>
      </w:r>
      <w:r w:rsidR="007D17AA" w:rsidRPr="000269F1">
        <w:rPr>
          <w:rFonts w:ascii="Palatino Linotype" w:hAnsi="Palatino Linotype"/>
        </w:rPr>
        <w:t xml:space="preserve"> </w:t>
      </w:r>
      <w:r w:rsidR="006B149F" w:rsidRPr="000269F1">
        <w:rPr>
          <w:rFonts w:ascii="Palatino Linotype" w:hAnsi="Palatino Linotype"/>
        </w:rPr>
        <w:t>(</w:t>
      </w:r>
      <w:r w:rsidR="00D973FD" w:rsidRPr="000269F1">
        <w:rPr>
          <w:rFonts w:ascii="Palatino Linotype" w:hAnsi="Palatino Linotype"/>
        </w:rPr>
        <w:t>13</w:t>
      </w:r>
      <w:r w:rsidR="006B149F" w:rsidRPr="000269F1">
        <w:rPr>
          <w:rFonts w:ascii="Palatino Linotype" w:hAnsi="Palatino Linotype"/>
        </w:rPr>
        <w:t xml:space="preserve">) de </w:t>
      </w:r>
      <w:r w:rsidR="00225F76" w:rsidRPr="000269F1">
        <w:rPr>
          <w:rFonts w:ascii="Palatino Linotype" w:hAnsi="Palatino Linotype"/>
        </w:rPr>
        <w:t>ju</w:t>
      </w:r>
      <w:r w:rsidR="00D973FD" w:rsidRPr="000269F1">
        <w:rPr>
          <w:rFonts w:ascii="Palatino Linotype" w:hAnsi="Palatino Linotype"/>
        </w:rPr>
        <w:t>li</w:t>
      </w:r>
      <w:r w:rsidR="00225F76" w:rsidRPr="000269F1">
        <w:rPr>
          <w:rFonts w:ascii="Palatino Linotype" w:hAnsi="Palatino Linotype"/>
        </w:rPr>
        <w:t>o</w:t>
      </w:r>
      <w:r w:rsidR="00FC1A4B" w:rsidRPr="000269F1">
        <w:rPr>
          <w:rFonts w:ascii="Palatino Linotype" w:hAnsi="Palatino Linotype"/>
        </w:rPr>
        <w:t xml:space="preserve"> </w:t>
      </w:r>
      <w:r w:rsidR="00006F07" w:rsidRPr="000269F1">
        <w:rPr>
          <w:rFonts w:ascii="Palatino Linotype" w:hAnsi="Palatino Linotype"/>
        </w:rPr>
        <w:t>de dos mil veinti</w:t>
      </w:r>
      <w:r w:rsidR="00897C08" w:rsidRPr="000269F1">
        <w:rPr>
          <w:rFonts w:ascii="Palatino Linotype" w:hAnsi="Palatino Linotype"/>
        </w:rPr>
        <w:t>dós</w:t>
      </w:r>
      <w:r w:rsidR="00836ADD" w:rsidRPr="000269F1">
        <w:rPr>
          <w:rFonts w:ascii="Palatino Linotype" w:hAnsi="Palatino Linotype"/>
        </w:rPr>
        <w:t>.</w:t>
      </w:r>
    </w:p>
    <w:p w14:paraId="5A51B5EC" w14:textId="77777777" w:rsidR="008A5A73" w:rsidRPr="000269F1" w:rsidRDefault="008A5A73" w:rsidP="00C1682A">
      <w:pPr>
        <w:tabs>
          <w:tab w:val="left" w:pos="0"/>
          <w:tab w:val="left" w:pos="3465"/>
        </w:tabs>
        <w:spacing w:line="360" w:lineRule="auto"/>
        <w:jc w:val="both"/>
        <w:rPr>
          <w:rFonts w:ascii="Palatino Linotype" w:hAnsi="Palatino Linotype"/>
        </w:rPr>
      </w:pPr>
    </w:p>
    <w:p w14:paraId="7DF270C3" w14:textId="5BEE7B2C" w:rsidR="00112BFF" w:rsidRPr="000269F1" w:rsidRDefault="00112BFF" w:rsidP="00112BFF">
      <w:pPr>
        <w:pStyle w:val="Encabezado"/>
        <w:spacing w:line="360" w:lineRule="auto"/>
        <w:jc w:val="both"/>
        <w:rPr>
          <w:rFonts w:ascii="Palatino Linotype" w:eastAsia="Times New Roman" w:hAnsi="Palatino Linotype" w:cs="Times New Roman"/>
          <w:b/>
          <w:color w:val="000000" w:themeColor="text1"/>
        </w:rPr>
      </w:pPr>
      <w:r w:rsidRPr="000269F1">
        <w:rPr>
          <w:rFonts w:ascii="Palatino Linotype" w:eastAsia="Times New Roman" w:hAnsi="Palatino Linotype" w:cs="Times New Roman"/>
          <w:b/>
          <w:color w:val="000000" w:themeColor="text1"/>
        </w:rPr>
        <w:t>VISTO</w:t>
      </w:r>
      <w:r w:rsidR="00620589" w:rsidRPr="000269F1">
        <w:rPr>
          <w:rFonts w:ascii="Palatino Linotype" w:eastAsia="Times New Roman" w:hAnsi="Palatino Linotype" w:cs="Times New Roman"/>
          <w:color w:val="000000" w:themeColor="text1"/>
        </w:rPr>
        <w:t xml:space="preserve"> en </w:t>
      </w:r>
      <w:r w:rsidR="00897C08" w:rsidRPr="000269F1">
        <w:rPr>
          <w:rFonts w:ascii="Palatino Linotype" w:eastAsia="Times New Roman" w:hAnsi="Palatino Linotype" w:cs="Times New Roman"/>
          <w:color w:val="000000" w:themeColor="text1"/>
        </w:rPr>
        <w:t>el</w:t>
      </w:r>
      <w:r w:rsidRPr="000269F1">
        <w:rPr>
          <w:rFonts w:ascii="Palatino Linotype" w:eastAsia="Times New Roman" w:hAnsi="Palatino Linotype" w:cs="Times New Roman"/>
          <w:color w:val="000000" w:themeColor="text1"/>
        </w:rPr>
        <w:t xml:space="preserve"> expedient</w:t>
      </w:r>
      <w:r w:rsidR="00897C08" w:rsidRPr="000269F1">
        <w:rPr>
          <w:rFonts w:ascii="Palatino Linotype" w:eastAsia="Times New Roman" w:hAnsi="Palatino Linotype" w:cs="Times New Roman"/>
          <w:color w:val="000000" w:themeColor="text1"/>
        </w:rPr>
        <w:t>e</w:t>
      </w:r>
      <w:r w:rsidRPr="000269F1">
        <w:rPr>
          <w:rFonts w:ascii="Palatino Linotype" w:eastAsia="Times New Roman" w:hAnsi="Palatino Linotype" w:cs="Times New Roman"/>
          <w:color w:val="000000" w:themeColor="text1"/>
        </w:rPr>
        <w:t xml:space="preserve"> electrónico</w:t>
      </w:r>
      <w:r w:rsidR="00897C08" w:rsidRPr="000269F1">
        <w:rPr>
          <w:rFonts w:ascii="Palatino Linotype" w:eastAsia="Times New Roman" w:hAnsi="Palatino Linotype" w:cs="Times New Roman"/>
          <w:color w:val="000000" w:themeColor="text1"/>
        </w:rPr>
        <w:t xml:space="preserve"> </w:t>
      </w:r>
      <w:r w:rsidRPr="000269F1">
        <w:rPr>
          <w:rFonts w:ascii="Palatino Linotype" w:eastAsia="Times New Roman" w:hAnsi="Palatino Linotype" w:cs="Times New Roman"/>
          <w:color w:val="000000" w:themeColor="text1"/>
        </w:rPr>
        <w:t>formado con motivo de</w:t>
      </w:r>
      <w:r w:rsidR="00897C08" w:rsidRPr="000269F1">
        <w:rPr>
          <w:rFonts w:ascii="Palatino Linotype" w:eastAsia="Times New Roman" w:hAnsi="Palatino Linotype" w:cs="Times New Roman"/>
          <w:color w:val="000000" w:themeColor="text1"/>
        </w:rPr>
        <w:t xml:space="preserve">l </w:t>
      </w:r>
      <w:r w:rsidRPr="000269F1">
        <w:rPr>
          <w:rFonts w:ascii="Palatino Linotype" w:eastAsia="Times New Roman" w:hAnsi="Palatino Linotype" w:cs="Times New Roman"/>
          <w:color w:val="000000" w:themeColor="text1"/>
        </w:rPr>
        <w:t xml:space="preserve">recurso de revisión número </w:t>
      </w:r>
      <w:r w:rsidR="00D973FD" w:rsidRPr="000269F1">
        <w:rPr>
          <w:rFonts w:ascii="Palatino Linotype" w:hAnsi="Palatino Linotype" w:cs="Arial"/>
          <w:b/>
          <w:bCs/>
          <w:color w:val="000000" w:themeColor="text1"/>
          <w:lang w:eastAsia="es-MX"/>
        </w:rPr>
        <w:t>00353</w:t>
      </w:r>
      <w:r w:rsidRPr="000269F1">
        <w:rPr>
          <w:rFonts w:ascii="Palatino Linotype" w:hAnsi="Palatino Linotype" w:cs="Arial"/>
          <w:b/>
          <w:bCs/>
          <w:color w:val="000000" w:themeColor="text1"/>
          <w:lang w:eastAsia="es-MX"/>
        </w:rPr>
        <w:t>/INFOEM/IP/RR/</w:t>
      </w:r>
      <w:r w:rsidR="00006F07" w:rsidRPr="000269F1">
        <w:rPr>
          <w:rFonts w:ascii="Palatino Linotype" w:hAnsi="Palatino Linotype" w:cs="Arial"/>
          <w:b/>
          <w:bCs/>
          <w:color w:val="000000" w:themeColor="text1"/>
          <w:lang w:eastAsia="es-MX"/>
        </w:rPr>
        <w:t>202</w:t>
      </w:r>
      <w:r w:rsidR="00D973FD" w:rsidRPr="000269F1">
        <w:rPr>
          <w:rFonts w:ascii="Palatino Linotype" w:hAnsi="Palatino Linotype" w:cs="Arial"/>
          <w:b/>
          <w:bCs/>
          <w:color w:val="000000" w:themeColor="text1"/>
          <w:lang w:eastAsia="es-MX"/>
        </w:rPr>
        <w:t>2</w:t>
      </w:r>
      <w:r w:rsidRPr="000269F1">
        <w:rPr>
          <w:rFonts w:ascii="Palatino Linotype" w:eastAsia="Times New Roman" w:hAnsi="Palatino Linotype" w:cs="Arial"/>
          <w:bCs/>
          <w:color w:val="000000" w:themeColor="text1"/>
        </w:rPr>
        <w:t xml:space="preserve">, </w:t>
      </w:r>
      <w:r w:rsidRPr="000269F1">
        <w:rPr>
          <w:rFonts w:ascii="Palatino Linotype" w:eastAsia="Times New Roman" w:hAnsi="Palatino Linotype" w:cs="Times New Roman"/>
          <w:color w:val="000000" w:themeColor="text1"/>
        </w:rPr>
        <w:t xml:space="preserve">promovido por </w:t>
      </w:r>
      <w:r w:rsidR="00CE0A86">
        <w:rPr>
          <w:rFonts w:ascii="Palatino Linotype" w:hAnsi="Palatino Linotype"/>
          <w:b/>
        </w:rPr>
        <w:t xml:space="preserve">XXXX </w:t>
      </w:r>
      <w:proofErr w:type="spellStart"/>
      <w:r w:rsidR="00CE0A86">
        <w:rPr>
          <w:rFonts w:ascii="Palatino Linotype" w:hAnsi="Palatino Linotype"/>
          <w:b/>
        </w:rPr>
        <w:t>XXXX</w:t>
      </w:r>
      <w:proofErr w:type="spellEnd"/>
      <w:r w:rsidR="00CE0A86">
        <w:rPr>
          <w:rFonts w:ascii="Palatino Linotype" w:hAnsi="Palatino Linotype"/>
          <w:b/>
        </w:rPr>
        <w:t xml:space="preserve"> </w:t>
      </w:r>
      <w:proofErr w:type="spellStart"/>
      <w:r w:rsidR="00CE0A86">
        <w:rPr>
          <w:rFonts w:ascii="Palatino Linotype" w:hAnsi="Palatino Linotype"/>
          <w:b/>
        </w:rPr>
        <w:t>XXXX</w:t>
      </w:r>
      <w:proofErr w:type="spellEnd"/>
      <w:r w:rsidRPr="000269F1">
        <w:rPr>
          <w:rFonts w:ascii="Palatino Linotype" w:eastAsia="Times New Roman" w:hAnsi="Palatino Linotype" w:cs="Times New Roman"/>
          <w:b/>
          <w:color w:val="000000" w:themeColor="text1"/>
        </w:rPr>
        <w:t xml:space="preserve">, </w:t>
      </w:r>
      <w:r w:rsidRPr="000269F1">
        <w:rPr>
          <w:rFonts w:ascii="Palatino Linotype" w:eastAsia="Times New Roman" w:hAnsi="Palatino Linotype" w:cs="Arial"/>
          <w:color w:val="000000" w:themeColor="text1"/>
        </w:rPr>
        <w:t xml:space="preserve">en su calidad de </w:t>
      </w:r>
      <w:r w:rsidRPr="000269F1">
        <w:rPr>
          <w:rFonts w:ascii="Palatino Linotype" w:eastAsia="Times New Roman" w:hAnsi="Palatino Linotype" w:cs="Arial"/>
          <w:b/>
          <w:color w:val="000000" w:themeColor="text1"/>
        </w:rPr>
        <w:t>RECURRENTE</w:t>
      </w:r>
      <w:r w:rsidRPr="000269F1">
        <w:rPr>
          <w:rFonts w:ascii="Palatino Linotype" w:eastAsia="Times New Roman" w:hAnsi="Palatino Linotype" w:cs="Arial"/>
          <w:color w:val="000000" w:themeColor="text1"/>
        </w:rPr>
        <w:t>, en contra de la</w:t>
      </w:r>
      <w:r w:rsidR="00620589" w:rsidRPr="000269F1">
        <w:rPr>
          <w:rFonts w:ascii="Palatino Linotype" w:eastAsia="Times New Roman" w:hAnsi="Palatino Linotype" w:cs="Arial"/>
          <w:color w:val="000000" w:themeColor="text1"/>
        </w:rPr>
        <w:t>s</w:t>
      </w:r>
      <w:r w:rsidRPr="000269F1">
        <w:rPr>
          <w:rFonts w:ascii="Palatino Linotype" w:eastAsia="Times New Roman" w:hAnsi="Palatino Linotype" w:cs="Arial"/>
          <w:color w:val="000000" w:themeColor="text1"/>
        </w:rPr>
        <w:t xml:space="preserve"> respuesta</w:t>
      </w:r>
      <w:r w:rsidR="00620589" w:rsidRPr="000269F1">
        <w:rPr>
          <w:rFonts w:ascii="Palatino Linotype" w:eastAsia="Times New Roman" w:hAnsi="Palatino Linotype" w:cs="Arial"/>
          <w:color w:val="000000" w:themeColor="text1"/>
        </w:rPr>
        <w:t>s</w:t>
      </w:r>
      <w:r w:rsidRPr="000269F1">
        <w:rPr>
          <w:rFonts w:ascii="Palatino Linotype" w:eastAsia="Times New Roman" w:hAnsi="Palatino Linotype" w:cs="Arial"/>
          <w:color w:val="000000" w:themeColor="text1"/>
        </w:rPr>
        <w:t xml:space="preserve"> del </w:t>
      </w:r>
      <w:r w:rsidR="001233AE" w:rsidRPr="000269F1">
        <w:rPr>
          <w:rFonts w:ascii="Palatino Linotype" w:eastAsia="Times New Roman" w:hAnsi="Palatino Linotype"/>
          <w:b/>
          <w:szCs w:val="32"/>
        </w:rPr>
        <w:t xml:space="preserve">Ayuntamiento de </w:t>
      </w:r>
      <w:r w:rsidR="00D973FD" w:rsidRPr="000269F1">
        <w:rPr>
          <w:rFonts w:ascii="Palatino Linotype" w:eastAsia="Times New Roman" w:hAnsi="Palatino Linotype"/>
          <w:b/>
          <w:szCs w:val="32"/>
        </w:rPr>
        <w:t>Naucalpan de Juárez</w:t>
      </w:r>
      <w:r w:rsidRPr="000269F1">
        <w:rPr>
          <w:rFonts w:ascii="Palatino Linotype" w:eastAsia="Calibri" w:hAnsi="Palatino Linotype" w:cs="Arial"/>
          <w:color w:val="000000" w:themeColor="text1"/>
          <w:lang w:val="es-ES"/>
        </w:rPr>
        <w:t xml:space="preserve">, </w:t>
      </w:r>
      <w:r w:rsidRPr="000269F1">
        <w:rPr>
          <w:rFonts w:ascii="Palatino Linotype" w:eastAsia="Times New Roman" w:hAnsi="Palatino Linotype" w:cs="Times New Roman"/>
          <w:color w:val="000000" w:themeColor="text1"/>
        </w:rPr>
        <w:t>en lo sucesivo el</w:t>
      </w:r>
      <w:r w:rsidRPr="000269F1">
        <w:rPr>
          <w:rFonts w:ascii="Palatino Linotype" w:eastAsia="Times New Roman" w:hAnsi="Palatino Linotype" w:cs="Times New Roman"/>
          <w:b/>
          <w:color w:val="000000" w:themeColor="text1"/>
        </w:rPr>
        <w:t xml:space="preserve"> SUJETO OBLIGADO, </w:t>
      </w:r>
      <w:r w:rsidRPr="000269F1">
        <w:rPr>
          <w:rFonts w:ascii="Palatino Linotype" w:eastAsia="Times New Roman" w:hAnsi="Palatino Linotype" w:cs="Times New Roman"/>
          <w:color w:val="000000" w:themeColor="text1"/>
        </w:rPr>
        <w:t>se procede a dictar la presente resolución, con base en los siguientes:</w:t>
      </w:r>
    </w:p>
    <w:p w14:paraId="6C589A49" w14:textId="77777777" w:rsidR="00933948" w:rsidRPr="000269F1" w:rsidRDefault="00933948" w:rsidP="00C1682A">
      <w:pPr>
        <w:tabs>
          <w:tab w:val="left" w:pos="0"/>
        </w:tabs>
        <w:spacing w:line="360" w:lineRule="auto"/>
        <w:jc w:val="both"/>
        <w:rPr>
          <w:rFonts w:ascii="Palatino Linotype" w:hAnsi="Palatino Linotype"/>
        </w:rPr>
      </w:pPr>
    </w:p>
    <w:p w14:paraId="468D1AB4" w14:textId="093D8014" w:rsidR="008A5A73" w:rsidRPr="000269F1"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88748489"/>
      <w:r w:rsidRPr="000269F1">
        <w:rPr>
          <w:rFonts w:ascii="Palatino Linotype" w:hAnsi="Palatino Linotype"/>
          <w:b/>
          <w:color w:val="000000" w:themeColor="text1"/>
          <w:sz w:val="24"/>
        </w:rPr>
        <w:t>ANTECEDENTES</w:t>
      </w:r>
      <w:bookmarkEnd w:id="0"/>
      <w:bookmarkEnd w:id="1"/>
      <w:bookmarkEnd w:id="2"/>
      <w:bookmarkEnd w:id="3"/>
    </w:p>
    <w:p w14:paraId="1294B304" w14:textId="77777777" w:rsidR="00C1682A" w:rsidRPr="000269F1" w:rsidRDefault="00C1682A" w:rsidP="00C1682A">
      <w:pPr>
        <w:rPr>
          <w:lang w:eastAsia="en-US"/>
        </w:rPr>
      </w:pPr>
    </w:p>
    <w:p w14:paraId="5C8255BB" w14:textId="6C52ED88" w:rsidR="00946C27" w:rsidRPr="000269F1" w:rsidRDefault="00112BFF"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t xml:space="preserve">El </w:t>
      </w:r>
      <w:r w:rsidR="00897C08" w:rsidRPr="000269F1">
        <w:rPr>
          <w:rFonts w:ascii="Palatino Linotype" w:eastAsia="Calibri" w:hAnsi="Palatino Linotype" w:cs="Arial"/>
          <w:color w:val="000000" w:themeColor="text1"/>
          <w:lang w:val="es-ES"/>
        </w:rPr>
        <w:t>vein</w:t>
      </w:r>
      <w:r w:rsidR="00D973FD" w:rsidRPr="000269F1">
        <w:rPr>
          <w:rFonts w:ascii="Palatino Linotype" w:eastAsia="Calibri" w:hAnsi="Palatino Linotype" w:cs="Arial"/>
          <w:color w:val="000000" w:themeColor="text1"/>
          <w:lang w:val="es-ES"/>
        </w:rPr>
        <w:t>ticuatro</w:t>
      </w:r>
      <w:r w:rsidRPr="000269F1">
        <w:rPr>
          <w:rFonts w:ascii="Palatino Linotype" w:eastAsia="Calibri" w:hAnsi="Palatino Linotype" w:cs="Arial"/>
          <w:color w:val="000000" w:themeColor="text1"/>
          <w:lang w:val="es-ES"/>
        </w:rPr>
        <w:t xml:space="preserve"> </w:t>
      </w:r>
      <w:r w:rsidR="00620589" w:rsidRPr="000269F1">
        <w:rPr>
          <w:rFonts w:ascii="Palatino Linotype" w:eastAsia="Calibri" w:hAnsi="Palatino Linotype" w:cs="Arial"/>
          <w:color w:val="000000" w:themeColor="text1"/>
          <w:lang w:val="es-ES"/>
        </w:rPr>
        <w:t>(</w:t>
      </w:r>
      <w:r w:rsidR="00897C08" w:rsidRPr="000269F1">
        <w:rPr>
          <w:rFonts w:ascii="Palatino Linotype" w:eastAsia="Calibri" w:hAnsi="Palatino Linotype" w:cs="Arial"/>
          <w:color w:val="000000" w:themeColor="text1"/>
          <w:lang w:val="es-ES"/>
        </w:rPr>
        <w:t>2</w:t>
      </w:r>
      <w:r w:rsidR="00D973FD" w:rsidRPr="000269F1">
        <w:rPr>
          <w:rFonts w:ascii="Palatino Linotype" w:eastAsia="Calibri" w:hAnsi="Palatino Linotype" w:cs="Arial"/>
          <w:color w:val="000000" w:themeColor="text1"/>
          <w:lang w:val="es-ES"/>
        </w:rPr>
        <w:t>4</w:t>
      </w:r>
      <w:r w:rsidRPr="000269F1">
        <w:rPr>
          <w:rFonts w:ascii="Palatino Linotype" w:eastAsia="Calibri" w:hAnsi="Palatino Linotype" w:cs="Arial"/>
          <w:color w:val="000000" w:themeColor="text1"/>
          <w:lang w:val="es-ES"/>
        </w:rPr>
        <w:t xml:space="preserve">) de </w:t>
      </w:r>
      <w:r w:rsidR="001233AE" w:rsidRPr="000269F1">
        <w:rPr>
          <w:rFonts w:ascii="Palatino Linotype" w:eastAsia="Calibri" w:hAnsi="Palatino Linotype" w:cs="Arial"/>
          <w:color w:val="000000" w:themeColor="text1"/>
          <w:lang w:val="es-ES"/>
        </w:rPr>
        <w:t>noviembre</w:t>
      </w:r>
      <w:r w:rsidRPr="000269F1">
        <w:rPr>
          <w:rFonts w:ascii="Palatino Linotype" w:eastAsia="Calibri" w:hAnsi="Palatino Linotype" w:cs="Arial"/>
          <w:color w:val="000000" w:themeColor="text1"/>
          <w:lang w:val="es-ES"/>
        </w:rPr>
        <w:t xml:space="preserve"> de dos mil </w:t>
      </w:r>
      <w:r w:rsidR="00006F07" w:rsidRPr="000269F1">
        <w:rPr>
          <w:rFonts w:ascii="Palatino Linotype" w:eastAsia="Calibri" w:hAnsi="Palatino Linotype" w:cs="Arial"/>
          <w:color w:val="000000" w:themeColor="text1"/>
          <w:lang w:val="es-ES"/>
        </w:rPr>
        <w:t>veintiuno</w:t>
      </w:r>
      <w:r w:rsidRPr="000269F1">
        <w:rPr>
          <w:rFonts w:ascii="Palatino Linotype" w:eastAsia="Calibri" w:hAnsi="Palatino Linotype" w:cs="Arial"/>
          <w:color w:val="000000" w:themeColor="text1"/>
          <w:lang w:val="es-ES"/>
        </w:rPr>
        <w:t>,</w:t>
      </w:r>
      <w:r w:rsidRPr="000269F1">
        <w:rPr>
          <w:rFonts w:ascii="Palatino Linotype" w:eastAsia="Calibri" w:hAnsi="Palatino Linotype" w:cs="Times New Roman"/>
          <w:color w:val="000000" w:themeColor="text1"/>
          <w:lang w:val="es-ES"/>
        </w:rPr>
        <w:t xml:space="preserve"> </w:t>
      </w:r>
      <w:r w:rsidRPr="000269F1">
        <w:rPr>
          <w:rFonts w:ascii="Palatino Linotype" w:eastAsia="Calibri" w:hAnsi="Palatino Linotype" w:cs="Arial"/>
          <w:color w:val="000000" w:themeColor="text1"/>
          <w:lang w:val="es-ES"/>
        </w:rPr>
        <w:t>se</w:t>
      </w:r>
      <w:r w:rsidRPr="000269F1">
        <w:rPr>
          <w:rFonts w:ascii="Palatino Linotype" w:eastAsia="Calibri" w:hAnsi="Palatino Linotype" w:cs="Arial"/>
          <w:b/>
          <w:color w:val="000000" w:themeColor="text1"/>
          <w:lang w:val="es-ES"/>
        </w:rPr>
        <w:t xml:space="preserve"> </w:t>
      </w:r>
      <w:r w:rsidR="00620589" w:rsidRPr="000269F1">
        <w:rPr>
          <w:rFonts w:ascii="Palatino Linotype" w:hAnsi="Palatino Linotype"/>
          <w:color w:val="000000" w:themeColor="text1"/>
        </w:rPr>
        <w:t>present</w:t>
      </w:r>
      <w:r w:rsidR="00897C08" w:rsidRPr="000269F1">
        <w:rPr>
          <w:rFonts w:ascii="Palatino Linotype" w:hAnsi="Palatino Linotype"/>
          <w:color w:val="000000" w:themeColor="text1"/>
        </w:rPr>
        <w:t>ó</w:t>
      </w:r>
      <w:r w:rsidRPr="000269F1">
        <w:rPr>
          <w:rFonts w:ascii="Palatino Linotype" w:hAnsi="Palatino Linotype"/>
          <w:b/>
          <w:color w:val="000000" w:themeColor="text1"/>
        </w:rPr>
        <w:t xml:space="preserve"> </w:t>
      </w:r>
      <w:r w:rsidRPr="000269F1">
        <w:rPr>
          <w:rFonts w:ascii="Palatino Linotype" w:eastAsia="Calibri" w:hAnsi="Palatino Linotype" w:cs="Arial"/>
          <w:color w:val="000000" w:themeColor="text1"/>
        </w:rPr>
        <w:t>vía</w:t>
      </w:r>
      <w:r w:rsidR="00D973FD" w:rsidRPr="000269F1">
        <w:rPr>
          <w:rFonts w:ascii="Palatino Linotype" w:eastAsia="Calibri" w:hAnsi="Palatino Linotype" w:cs="Arial"/>
          <w:color w:val="000000" w:themeColor="text1"/>
        </w:rPr>
        <w:t xml:space="preserve"> Plataforma Nacional de Transparencia </w:t>
      </w:r>
      <w:r w:rsidR="00D973FD" w:rsidRPr="000269F1">
        <w:rPr>
          <w:rFonts w:ascii="Palatino Linotype" w:eastAsia="Calibri" w:hAnsi="Palatino Linotype" w:cs="Arial"/>
          <w:b/>
          <w:bCs/>
          <w:color w:val="000000" w:themeColor="text1"/>
        </w:rPr>
        <w:t>(PNT)</w:t>
      </w:r>
      <w:r w:rsidR="00D973FD" w:rsidRPr="000269F1">
        <w:rPr>
          <w:rFonts w:ascii="Palatino Linotype" w:eastAsia="Calibri" w:hAnsi="Palatino Linotype" w:cs="Arial"/>
          <w:color w:val="000000" w:themeColor="text1"/>
        </w:rPr>
        <w:t xml:space="preserve"> y se registró en el</w:t>
      </w:r>
      <w:r w:rsidRPr="000269F1">
        <w:rPr>
          <w:rFonts w:ascii="Palatino Linotype" w:eastAsia="Calibri" w:hAnsi="Palatino Linotype" w:cs="Arial"/>
          <w:color w:val="000000" w:themeColor="text1"/>
        </w:rPr>
        <w:t xml:space="preserve"> </w:t>
      </w:r>
      <w:r w:rsidR="001656D5" w:rsidRPr="000269F1">
        <w:rPr>
          <w:rFonts w:ascii="Palatino Linotype" w:eastAsia="Calibri" w:hAnsi="Palatino Linotype" w:cs="Arial"/>
          <w:color w:val="000000" w:themeColor="text1"/>
        </w:rPr>
        <w:t xml:space="preserve">Sistema de Acceso a la Información Mexiquense </w:t>
      </w:r>
      <w:r w:rsidR="001656D5" w:rsidRPr="000269F1">
        <w:rPr>
          <w:rFonts w:ascii="Palatino Linotype" w:eastAsia="Calibri" w:hAnsi="Palatino Linotype" w:cs="Arial"/>
          <w:b/>
          <w:color w:val="000000" w:themeColor="text1"/>
        </w:rPr>
        <w:t>(SAIMEX)</w:t>
      </w:r>
      <w:r w:rsidRPr="000269F1">
        <w:rPr>
          <w:rFonts w:ascii="Palatino Linotype" w:eastAsia="Calibri" w:hAnsi="Palatino Linotype" w:cs="Arial"/>
          <w:b/>
          <w:color w:val="000000" w:themeColor="text1"/>
          <w:lang w:val="es-ES"/>
        </w:rPr>
        <w:t>,</w:t>
      </w:r>
      <w:r w:rsidRPr="000269F1">
        <w:rPr>
          <w:rFonts w:ascii="Palatino Linotype" w:eastAsia="Calibri" w:hAnsi="Palatino Linotype" w:cs="Arial"/>
          <w:color w:val="000000" w:themeColor="text1"/>
          <w:lang w:val="es-ES"/>
        </w:rPr>
        <w:t xml:space="preserve"> la solicitud de información pública registrad</w:t>
      </w:r>
      <w:r w:rsidR="00897C08" w:rsidRPr="000269F1">
        <w:rPr>
          <w:rFonts w:ascii="Palatino Linotype" w:eastAsia="Calibri" w:hAnsi="Palatino Linotype" w:cs="Arial"/>
          <w:color w:val="000000" w:themeColor="text1"/>
          <w:lang w:val="es-ES"/>
        </w:rPr>
        <w:t>a</w:t>
      </w:r>
      <w:r w:rsidR="00D956DB" w:rsidRPr="000269F1">
        <w:rPr>
          <w:rFonts w:ascii="Palatino Linotype" w:eastAsia="Calibri" w:hAnsi="Palatino Linotype" w:cs="Arial"/>
          <w:color w:val="000000" w:themeColor="text1"/>
          <w:lang w:val="es-ES"/>
        </w:rPr>
        <w:t xml:space="preserve"> con </w:t>
      </w:r>
      <w:r w:rsidR="00897C08" w:rsidRPr="000269F1">
        <w:rPr>
          <w:rFonts w:ascii="Palatino Linotype" w:eastAsia="Calibri" w:hAnsi="Palatino Linotype" w:cs="Arial"/>
          <w:color w:val="000000" w:themeColor="text1"/>
          <w:lang w:val="es-ES"/>
        </w:rPr>
        <w:t>el</w:t>
      </w:r>
      <w:r w:rsidRPr="000269F1">
        <w:rPr>
          <w:rFonts w:ascii="Palatino Linotype" w:eastAsia="Calibri" w:hAnsi="Palatino Linotype" w:cs="Arial"/>
          <w:color w:val="000000" w:themeColor="text1"/>
          <w:lang w:val="es-ES"/>
        </w:rPr>
        <w:t xml:space="preserve"> número </w:t>
      </w:r>
      <w:r w:rsidR="00D956DB" w:rsidRPr="000269F1">
        <w:rPr>
          <w:rFonts w:ascii="Palatino Linotype" w:hAnsi="Palatino Linotype"/>
          <w:b/>
        </w:rPr>
        <w:t>00</w:t>
      </w:r>
      <w:r w:rsidR="00D973FD" w:rsidRPr="000269F1">
        <w:rPr>
          <w:rFonts w:ascii="Palatino Linotype" w:hAnsi="Palatino Linotype"/>
          <w:b/>
        </w:rPr>
        <w:t>894</w:t>
      </w:r>
      <w:r w:rsidR="007D17AA" w:rsidRPr="000269F1">
        <w:rPr>
          <w:rFonts w:ascii="Palatino Linotype" w:hAnsi="Palatino Linotype"/>
          <w:b/>
        </w:rPr>
        <w:t>/</w:t>
      </w:r>
      <w:r w:rsidR="00D973FD" w:rsidRPr="000269F1">
        <w:rPr>
          <w:rFonts w:ascii="Palatino Linotype" w:hAnsi="Palatino Linotype"/>
          <w:b/>
        </w:rPr>
        <w:t>NAUCALPA</w:t>
      </w:r>
      <w:r w:rsidR="00006F07" w:rsidRPr="000269F1">
        <w:rPr>
          <w:rFonts w:ascii="Palatino Linotype" w:hAnsi="Palatino Linotype"/>
          <w:b/>
        </w:rPr>
        <w:t>/IP/2021</w:t>
      </w:r>
      <w:r w:rsidRPr="000269F1">
        <w:rPr>
          <w:rFonts w:ascii="Palatino Linotype" w:hAnsi="Palatino Linotype"/>
          <w:b/>
          <w:bCs/>
          <w:color w:val="000000" w:themeColor="text1"/>
        </w:rPr>
        <w:t>,</w:t>
      </w:r>
      <w:r w:rsidRPr="000269F1">
        <w:rPr>
          <w:rFonts w:ascii="Palatino Linotype" w:eastAsia="Calibri" w:hAnsi="Palatino Linotype" w:cs="Arial"/>
          <w:color w:val="000000" w:themeColor="text1"/>
          <w:lang w:val="es-ES"/>
        </w:rPr>
        <w:t xml:space="preserve"> mediante la</w:t>
      </w:r>
      <w:r w:rsidR="00897C08" w:rsidRPr="000269F1">
        <w:rPr>
          <w:rFonts w:ascii="Palatino Linotype" w:eastAsia="Calibri" w:hAnsi="Palatino Linotype" w:cs="Arial"/>
          <w:color w:val="000000" w:themeColor="text1"/>
          <w:lang w:val="es-ES"/>
        </w:rPr>
        <w:t xml:space="preserve"> </w:t>
      </w:r>
      <w:r w:rsidRPr="000269F1">
        <w:rPr>
          <w:rFonts w:ascii="Palatino Linotype" w:eastAsia="Calibri" w:hAnsi="Palatino Linotype" w:cs="Arial"/>
          <w:color w:val="000000" w:themeColor="text1"/>
          <w:lang w:val="es-ES"/>
        </w:rPr>
        <w:t>cual se requirió</w:t>
      </w:r>
      <w:r w:rsidR="007D17AA" w:rsidRPr="000269F1">
        <w:rPr>
          <w:rFonts w:ascii="Palatino Linotype" w:eastAsia="Calibri" w:hAnsi="Palatino Linotype" w:cs="Arial"/>
          <w:color w:val="000000" w:themeColor="text1"/>
          <w:lang w:val="es-ES"/>
        </w:rPr>
        <w:t xml:space="preserve"> lo siguiente</w:t>
      </w:r>
      <w:r w:rsidRPr="000269F1">
        <w:rPr>
          <w:rFonts w:ascii="Palatino Linotype" w:eastAsia="Calibri" w:hAnsi="Palatino Linotype" w:cs="Arial"/>
          <w:color w:val="000000" w:themeColor="text1"/>
          <w:lang w:val="es-ES"/>
        </w:rPr>
        <w:t>:</w:t>
      </w:r>
    </w:p>
    <w:p w14:paraId="2DD66DEE" w14:textId="77777777" w:rsidR="00897C08" w:rsidRPr="000269F1" w:rsidRDefault="00897C08" w:rsidP="00D973FD">
      <w:pPr>
        <w:ind w:left="567" w:right="565"/>
        <w:jc w:val="both"/>
        <w:rPr>
          <w:rFonts w:ascii="Palatino Linotype" w:hAnsi="Palatino Linotype"/>
          <w:b/>
          <w:i/>
          <w:iCs/>
          <w:sz w:val="22"/>
          <w:szCs w:val="22"/>
        </w:rPr>
      </w:pPr>
    </w:p>
    <w:p w14:paraId="331A889B" w14:textId="1D388FFD" w:rsidR="00D956DB" w:rsidRPr="000269F1" w:rsidRDefault="00D956DB" w:rsidP="00B10E64">
      <w:pPr>
        <w:ind w:left="567" w:right="565"/>
        <w:jc w:val="both"/>
        <w:rPr>
          <w:rFonts w:ascii="Palatino Linotype" w:hAnsi="Palatino Linotype"/>
          <w:i/>
          <w:iCs/>
          <w:sz w:val="22"/>
          <w:szCs w:val="22"/>
        </w:rPr>
      </w:pPr>
      <w:r w:rsidRPr="000269F1">
        <w:rPr>
          <w:rFonts w:ascii="Palatino Linotype" w:hAnsi="Palatino Linotype"/>
          <w:b/>
          <w:i/>
          <w:iCs/>
          <w:sz w:val="22"/>
          <w:szCs w:val="22"/>
        </w:rPr>
        <w:t>“</w:t>
      </w:r>
      <w:r w:rsidR="00D973FD" w:rsidRPr="000269F1">
        <w:rPr>
          <w:rFonts w:ascii="Palatino Linotype" w:hAnsi="Palatino Linotype"/>
          <w:i/>
          <w:iCs/>
          <w:color w:val="000000"/>
          <w:sz w:val="22"/>
          <w:szCs w:val="22"/>
        </w:rPr>
        <w:t xml:space="preserve">Toda la información respecto de los trámites otorgados o tramitados a favor de INMOBILIARIA SJ CO S.A. DE C.V. y/o </w:t>
      </w:r>
      <w:r w:rsidR="00B10E64" w:rsidRPr="000269F1">
        <w:rPr>
          <w:rFonts w:ascii="Palatino Linotype" w:hAnsi="Palatino Linotype"/>
          <w:i/>
          <w:iCs/>
          <w:color w:val="000000"/>
          <w:sz w:val="22"/>
          <w:szCs w:val="22"/>
        </w:rPr>
        <w:t>[…]</w:t>
      </w:r>
      <w:r w:rsidR="00D973FD" w:rsidRPr="000269F1">
        <w:rPr>
          <w:rFonts w:ascii="Palatino Linotype" w:hAnsi="Palatino Linotype"/>
          <w:i/>
          <w:iCs/>
          <w:color w:val="000000"/>
          <w:sz w:val="22"/>
          <w:szCs w:val="22"/>
        </w:rPr>
        <w:t xml:space="preserve">, ante la Secretaría de Planeación Urbana y Obras Públicas, incluyendo la información de SOLICITUDES y RESPUESTAS solicitadas por terceros ante dicha institución y que se relacione con los trámites otorgados a INMOBILIARIA SJ CO S.A. DE C.V. y/o </w:t>
      </w:r>
      <w:r w:rsidR="00B10E64" w:rsidRPr="000269F1">
        <w:rPr>
          <w:rFonts w:ascii="Palatino Linotype" w:hAnsi="Palatino Linotype"/>
          <w:i/>
          <w:iCs/>
          <w:color w:val="000000"/>
          <w:sz w:val="22"/>
          <w:szCs w:val="22"/>
        </w:rPr>
        <w:t>[…]</w:t>
      </w:r>
      <w:r w:rsidR="00D973FD" w:rsidRPr="000269F1">
        <w:rPr>
          <w:rFonts w:ascii="Palatino Linotype" w:hAnsi="Palatino Linotype"/>
          <w:i/>
          <w:iCs/>
          <w:color w:val="000000"/>
          <w:sz w:val="22"/>
          <w:szCs w:val="22"/>
        </w:rPr>
        <w:t>.</w:t>
      </w:r>
      <w:r w:rsidRPr="000269F1">
        <w:rPr>
          <w:rFonts w:ascii="Palatino Linotype" w:hAnsi="Palatino Linotype"/>
          <w:i/>
          <w:iCs/>
          <w:sz w:val="22"/>
          <w:szCs w:val="22"/>
        </w:rPr>
        <w:t>” (Sic)</w:t>
      </w:r>
    </w:p>
    <w:p w14:paraId="7F0A8130" w14:textId="77777777" w:rsidR="00897C08" w:rsidRPr="000269F1" w:rsidRDefault="00897C08" w:rsidP="00897C08"/>
    <w:p w14:paraId="625429ED" w14:textId="0DB89178" w:rsidR="005B6592" w:rsidRPr="000269F1" w:rsidRDefault="007D17AA" w:rsidP="005B659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lastRenderedPageBreak/>
        <w:t xml:space="preserve">Se </w:t>
      </w:r>
      <w:r w:rsidR="0010179B" w:rsidRPr="000269F1">
        <w:rPr>
          <w:rFonts w:ascii="Palatino Linotype" w:eastAsia="Times New Roman" w:hAnsi="Palatino Linotype" w:cs="Arial"/>
          <w:lang w:val="es-ES"/>
        </w:rPr>
        <w:t xml:space="preserve">señaló como modalidad de entrega de la información: a través de </w:t>
      </w:r>
      <w:r w:rsidR="0010179B" w:rsidRPr="000269F1">
        <w:rPr>
          <w:rFonts w:ascii="Palatino Linotype" w:eastAsia="Times New Roman" w:hAnsi="Palatino Linotype" w:cs="Arial"/>
          <w:b/>
          <w:lang w:val="es-ES"/>
        </w:rPr>
        <w:t>SAIMEX</w:t>
      </w:r>
      <w:r w:rsidR="00B10E64" w:rsidRPr="000269F1">
        <w:rPr>
          <w:rFonts w:ascii="Palatino Linotype" w:eastAsia="Times New Roman" w:hAnsi="Palatino Linotype" w:cs="Arial"/>
          <w:b/>
          <w:lang w:val="es-ES"/>
        </w:rPr>
        <w:t xml:space="preserve"> y correo electrónico</w:t>
      </w:r>
      <w:r w:rsidR="005B6592" w:rsidRPr="000269F1">
        <w:rPr>
          <w:rFonts w:ascii="Palatino Linotype" w:eastAsia="Times New Roman" w:hAnsi="Palatino Linotype" w:cs="Arial"/>
          <w:b/>
          <w:lang w:val="es-ES"/>
        </w:rPr>
        <w:t>.</w:t>
      </w:r>
    </w:p>
    <w:p w14:paraId="7BED3273" w14:textId="77777777" w:rsidR="00D956DB" w:rsidRPr="000269F1" w:rsidRDefault="00D956DB" w:rsidP="00D956D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A28FB98" w14:textId="1BB315A0" w:rsidR="00B10E64" w:rsidRPr="000269F1" w:rsidRDefault="00B10E64"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t xml:space="preserve">El veinticinco (25) de noviembre de dos mil veintiuno, el </w:t>
      </w:r>
      <w:r w:rsidRPr="000269F1">
        <w:rPr>
          <w:rFonts w:ascii="Palatino Linotype" w:eastAsia="Calibri" w:hAnsi="Palatino Linotype" w:cs="Arial"/>
          <w:b/>
          <w:color w:val="000000" w:themeColor="text1"/>
          <w:lang w:val="es-ES"/>
        </w:rPr>
        <w:t>SUJETO OBLIGADO</w:t>
      </w:r>
      <w:r w:rsidRPr="000269F1">
        <w:rPr>
          <w:rFonts w:ascii="Palatino Linotype" w:eastAsia="Calibri" w:hAnsi="Palatino Linotype" w:cs="Arial"/>
          <w:color w:val="000000" w:themeColor="text1"/>
          <w:lang w:val="es-ES"/>
        </w:rPr>
        <w:t xml:space="preserve"> realizó una solicitud de aclaración en los siguientes términos:</w:t>
      </w:r>
    </w:p>
    <w:p w14:paraId="40516A1A" w14:textId="62B54858" w:rsidR="00B10E64" w:rsidRPr="000269F1" w:rsidRDefault="00B10E64" w:rsidP="00B10E6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FA54F41" w14:textId="2C302771" w:rsidR="00B10E64" w:rsidRPr="000269F1" w:rsidRDefault="00B10E64" w:rsidP="00A27668">
      <w:pPr>
        <w:ind w:left="567" w:right="565"/>
        <w:jc w:val="both"/>
        <w:rPr>
          <w:rFonts w:ascii="Palatino Linotype" w:hAnsi="Palatino Linotype"/>
          <w:i/>
          <w:iCs/>
          <w:sz w:val="22"/>
          <w:szCs w:val="22"/>
        </w:rPr>
      </w:pPr>
      <w:r w:rsidRPr="000269F1">
        <w:rPr>
          <w:rFonts w:ascii="Palatino Linotype" w:eastAsia="Calibri" w:hAnsi="Palatino Linotype" w:cs="Arial"/>
          <w:i/>
          <w:iCs/>
          <w:color w:val="000000" w:themeColor="text1"/>
          <w:sz w:val="22"/>
          <w:szCs w:val="22"/>
          <w:lang w:val="es-ES"/>
        </w:rPr>
        <w:t xml:space="preserve">“… Con </w:t>
      </w:r>
      <w:r w:rsidRPr="000269F1">
        <w:rPr>
          <w:rFonts w:ascii="Palatino Linotype" w:hAnsi="Palatino Linotype"/>
          <w:i/>
          <w:iCs/>
          <w:color w:val="000000"/>
          <w:sz w:val="22"/>
          <w:szCs w:val="22"/>
        </w:rPr>
        <w:t xml:space="preserve">fundamento en el </w:t>
      </w:r>
      <w:proofErr w:type="spellStart"/>
      <w:proofErr w:type="gramStart"/>
      <w:r w:rsidRPr="000269F1">
        <w:rPr>
          <w:rFonts w:ascii="Palatino Linotype" w:hAnsi="Palatino Linotype"/>
          <w:i/>
          <w:iCs/>
          <w:color w:val="000000"/>
          <w:sz w:val="22"/>
          <w:szCs w:val="22"/>
        </w:rPr>
        <w:t>articulo</w:t>
      </w:r>
      <w:proofErr w:type="spellEnd"/>
      <w:proofErr w:type="gramEnd"/>
      <w:r w:rsidRPr="000269F1">
        <w:rPr>
          <w:rFonts w:ascii="Palatino Linotype" w:hAnsi="Palatino Linotype"/>
          <w:i/>
          <w:iCs/>
          <w:color w:val="000000"/>
          <w:sz w:val="22"/>
          <w:szCs w:val="22"/>
        </w:rPr>
        <w:t xml:space="preserve"> 159 de la Ley de Transparencia y Acceso a la Información Pública del Estado de México y Municipios, se le requiere para que dentro del plazo de diez días hábiles realice lo siguiente:</w:t>
      </w:r>
    </w:p>
    <w:p w14:paraId="6C0D427A" w14:textId="6034ACD1" w:rsidR="00B10E64" w:rsidRPr="000269F1" w:rsidRDefault="00B10E64" w:rsidP="00A27668">
      <w:pPr>
        <w:pStyle w:val="Prrafodelista"/>
        <w:tabs>
          <w:tab w:val="left" w:pos="426"/>
          <w:tab w:val="left" w:pos="567"/>
        </w:tabs>
        <w:ind w:left="567" w:right="565"/>
        <w:jc w:val="both"/>
        <w:rPr>
          <w:rFonts w:ascii="Palatino Linotype" w:eastAsia="Times New Roman" w:hAnsi="Palatino Linotype" w:cs="Times New Roman"/>
          <w:i/>
          <w:iCs/>
          <w:color w:val="000000"/>
          <w:sz w:val="22"/>
          <w:szCs w:val="22"/>
          <w:lang w:val="es-MX" w:eastAsia="es-MX"/>
        </w:rPr>
      </w:pPr>
      <w:r w:rsidRPr="000269F1">
        <w:rPr>
          <w:rFonts w:ascii="Palatino Linotype" w:eastAsia="Times New Roman" w:hAnsi="Palatino Linotype" w:cs="Times New Roman"/>
          <w:i/>
          <w:iCs/>
          <w:color w:val="000000"/>
          <w:sz w:val="22"/>
          <w:szCs w:val="22"/>
          <w:lang w:val="es-MX" w:eastAsia="es-MX"/>
        </w:rPr>
        <w:t>Toda la información respecto de los trámites otorgados o tramitados a favor de INMOBILIARIA SJ CO S.A. DE C.V. y/o […], ante la Secretaría de Planeación Urbana y Obras Públicas, incluyendo la información de SOLICITUDES y RESPUESTAS solicitadas por terceros ante dicha institución y que se relacione con los trámites otorgados a INMOBILIARIA SJ CO S.A. DE C.V. y/o […].</w:t>
      </w:r>
    </w:p>
    <w:p w14:paraId="034B3EA7" w14:textId="0E6F4A6F" w:rsidR="00B10E64" w:rsidRPr="000269F1" w:rsidRDefault="00B10E64" w:rsidP="00B10E64">
      <w:pPr>
        <w:tabs>
          <w:tab w:val="left" w:pos="567"/>
        </w:tabs>
        <w:ind w:left="567" w:right="565"/>
        <w:jc w:val="both"/>
        <w:rPr>
          <w:rFonts w:ascii="Palatino Linotype" w:hAnsi="Palatino Linotype"/>
          <w:i/>
          <w:iCs/>
          <w:color w:val="000000"/>
          <w:sz w:val="22"/>
          <w:szCs w:val="22"/>
        </w:rPr>
      </w:pPr>
      <w:r w:rsidRPr="000269F1">
        <w:rPr>
          <w:rFonts w:ascii="Palatino Linotype" w:hAnsi="Palatino Linotype"/>
          <w:i/>
          <w:iCs/>
          <w:color w:val="000000"/>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5E873EC4" w14:textId="057FD91F" w:rsidR="00B10E64" w:rsidRPr="000269F1" w:rsidRDefault="00B10E64" w:rsidP="00B10E64">
      <w:pPr>
        <w:tabs>
          <w:tab w:val="left" w:pos="567"/>
        </w:tabs>
        <w:ind w:left="567" w:right="565"/>
        <w:jc w:val="both"/>
        <w:rPr>
          <w:rFonts w:ascii="Palatino Linotype" w:hAnsi="Palatino Linotype"/>
          <w:i/>
          <w:iCs/>
          <w:color w:val="000000"/>
          <w:sz w:val="22"/>
          <w:szCs w:val="22"/>
        </w:rPr>
      </w:pPr>
    </w:p>
    <w:p w14:paraId="14B92DAA" w14:textId="6DA0C97C" w:rsidR="00B10E64" w:rsidRPr="000269F1" w:rsidRDefault="00B10E64" w:rsidP="00B10E64">
      <w:pPr>
        <w:tabs>
          <w:tab w:val="left" w:pos="567"/>
        </w:tabs>
        <w:ind w:right="565"/>
        <w:jc w:val="both"/>
        <w:rPr>
          <w:rFonts w:ascii="Palatino Linotype" w:hAnsi="Palatino Linotype"/>
          <w:color w:val="000000"/>
          <w:sz w:val="22"/>
          <w:szCs w:val="22"/>
        </w:rPr>
      </w:pPr>
      <w:r w:rsidRPr="000269F1">
        <w:rPr>
          <w:rFonts w:ascii="Palatino Linotype" w:hAnsi="Palatino Linotype"/>
          <w:color w:val="000000"/>
          <w:sz w:val="22"/>
          <w:szCs w:val="22"/>
        </w:rPr>
        <w:t>Archivo adjunto:</w:t>
      </w:r>
    </w:p>
    <w:p w14:paraId="4C5E9C7F" w14:textId="77777777" w:rsidR="008F2032" w:rsidRPr="000269F1" w:rsidRDefault="008F2032" w:rsidP="00B10E64">
      <w:pPr>
        <w:tabs>
          <w:tab w:val="left" w:pos="567"/>
        </w:tabs>
        <w:ind w:right="565"/>
        <w:jc w:val="both"/>
        <w:rPr>
          <w:rFonts w:ascii="Palatino Linotype" w:hAnsi="Palatino Linotype"/>
          <w:color w:val="000000"/>
          <w:sz w:val="22"/>
          <w:szCs w:val="22"/>
        </w:rPr>
      </w:pPr>
    </w:p>
    <w:p w14:paraId="67BAA5BD" w14:textId="64A6971D" w:rsidR="00B10E64" w:rsidRPr="000269F1" w:rsidRDefault="000A40A1" w:rsidP="00A27668">
      <w:pPr>
        <w:pStyle w:val="Prrafodelista"/>
        <w:numPr>
          <w:ilvl w:val="0"/>
          <w:numId w:val="13"/>
        </w:numPr>
        <w:tabs>
          <w:tab w:val="left" w:pos="567"/>
        </w:tabs>
        <w:ind w:left="567" w:right="565" w:firstLine="0"/>
        <w:jc w:val="both"/>
        <w:rPr>
          <w:rFonts w:ascii="Palatino Linotype" w:hAnsi="Palatino Linotype"/>
          <w:sz w:val="22"/>
          <w:szCs w:val="22"/>
        </w:rPr>
      </w:pPr>
      <w:r w:rsidRPr="000269F1">
        <w:rPr>
          <w:rFonts w:ascii="Palatino Linotype" w:hAnsi="Palatino Linotype"/>
          <w:b/>
          <w:bCs/>
          <w:color w:val="000000"/>
          <w:sz w:val="22"/>
          <w:szCs w:val="22"/>
        </w:rPr>
        <w:t>894 ACLARACION.pdf:</w:t>
      </w:r>
      <w:r w:rsidRPr="000269F1">
        <w:rPr>
          <w:rFonts w:ascii="Palatino Linotype" w:hAnsi="Palatino Linotype"/>
          <w:color w:val="000000"/>
          <w:sz w:val="22"/>
          <w:szCs w:val="22"/>
        </w:rPr>
        <w:t xml:space="preserve"> Oficio número UTAIP/0800/2021, suscrito y signado por el Titular de la Unidad de Transparencia, dirigido al Solicitante, por medio del cual señaló lo siguiente:</w:t>
      </w:r>
    </w:p>
    <w:p w14:paraId="660031B6" w14:textId="77777777" w:rsidR="008F2032" w:rsidRPr="000269F1" w:rsidRDefault="008F2032" w:rsidP="00A27668">
      <w:pPr>
        <w:pStyle w:val="Prrafodelista"/>
        <w:tabs>
          <w:tab w:val="left" w:pos="567"/>
        </w:tabs>
        <w:ind w:left="567" w:right="565"/>
        <w:jc w:val="both"/>
        <w:rPr>
          <w:rFonts w:ascii="Palatino Linotype" w:hAnsi="Palatino Linotype"/>
          <w:sz w:val="22"/>
          <w:szCs w:val="22"/>
        </w:rPr>
      </w:pPr>
    </w:p>
    <w:p w14:paraId="3BC58A39" w14:textId="294B525E" w:rsidR="008F2032" w:rsidRPr="000269F1" w:rsidRDefault="008F2032" w:rsidP="00A27668">
      <w:pPr>
        <w:pStyle w:val="Prrafodelista"/>
        <w:tabs>
          <w:tab w:val="left" w:pos="567"/>
        </w:tabs>
        <w:ind w:left="567" w:right="565"/>
        <w:jc w:val="both"/>
        <w:rPr>
          <w:rFonts w:ascii="Palatino Linotype" w:hAnsi="Palatino Linotype"/>
          <w:i/>
          <w:iCs/>
          <w:color w:val="000000"/>
          <w:sz w:val="22"/>
          <w:szCs w:val="22"/>
        </w:rPr>
      </w:pPr>
      <w:r w:rsidRPr="000269F1">
        <w:rPr>
          <w:rFonts w:ascii="Palatino Linotype" w:hAnsi="Palatino Linotype"/>
          <w:i/>
          <w:iCs/>
          <w:color w:val="000000"/>
          <w:sz w:val="22"/>
          <w:szCs w:val="22"/>
        </w:rPr>
        <w:t>“</w:t>
      </w:r>
      <w:r w:rsidR="000A40A1" w:rsidRPr="000269F1">
        <w:rPr>
          <w:rFonts w:ascii="Palatino Linotype" w:hAnsi="Palatino Linotype"/>
          <w:i/>
          <w:iCs/>
          <w:color w:val="000000"/>
          <w:sz w:val="22"/>
          <w:szCs w:val="22"/>
        </w:rPr>
        <w:t xml:space="preserve">Hago de su conocimiento, </w:t>
      </w:r>
      <w:r w:rsidR="000A40A1" w:rsidRPr="000269F1">
        <w:rPr>
          <w:rFonts w:ascii="Palatino Linotype" w:hAnsi="Palatino Linotype"/>
          <w:b/>
          <w:bCs/>
          <w:i/>
          <w:iCs/>
          <w:color w:val="000000"/>
          <w:sz w:val="22"/>
          <w:szCs w:val="22"/>
        </w:rPr>
        <w:t>que el derecho de acceso a información pública se satisface con la entrega de documentos.</w:t>
      </w:r>
      <w:r w:rsidR="000A40A1" w:rsidRPr="000269F1">
        <w:rPr>
          <w:rFonts w:ascii="Palatino Linotype" w:hAnsi="Palatino Linotype"/>
          <w:i/>
          <w:iCs/>
          <w:color w:val="000000"/>
          <w:sz w:val="22"/>
          <w:szCs w:val="22"/>
        </w:rPr>
        <w:t xml:space="preserve"> En este </w:t>
      </w:r>
      <w:r w:rsidRPr="000269F1">
        <w:rPr>
          <w:rFonts w:ascii="Palatino Linotype" w:hAnsi="Palatino Linotype"/>
          <w:i/>
          <w:iCs/>
          <w:color w:val="000000"/>
          <w:sz w:val="22"/>
          <w:szCs w:val="22"/>
        </w:rPr>
        <w:t xml:space="preserve">caso, es necesario que aclare, completamente o </w:t>
      </w:r>
      <w:proofErr w:type="spellStart"/>
      <w:r w:rsidRPr="000269F1">
        <w:rPr>
          <w:rFonts w:ascii="Palatino Linotype" w:hAnsi="Palatino Linotype"/>
          <w:i/>
          <w:iCs/>
          <w:color w:val="000000"/>
          <w:sz w:val="22"/>
          <w:szCs w:val="22"/>
        </w:rPr>
        <w:t>amplie</w:t>
      </w:r>
      <w:proofErr w:type="spellEnd"/>
      <w:r w:rsidRPr="000269F1">
        <w:rPr>
          <w:rFonts w:ascii="Palatino Linotype" w:hAnsi="Palatino Linotype"/>
          <w:i/>
          <w:iCs/>
          <w:color w:val="000000"/>
          <w:sz w:val="22"/>
          <w:szCs w:val="22"/>
        </w:rPr>
        <w:t xml:space="preserve"> sobre lo requerido en su solicitud de acceso a información pública con número </w:t>
      </w:r>
      <w:r w:rsidRPr="000269F1">
        <w:rPr>
          <w:rFonts w:ascii="Palatino Linotype" w:hAnsi="Palatino Linotype"/>
          <w:b/>
          <w:bCs/>
          <w:i/>
          <w:iCs/>
          <w:color w:val="000000"/>
          <w:sz w:val="22"/>
          <w:szCs w:val="22"/>
        </w:rPr>
        <w:t>00894/NAUCALPA/IP/202</w:t>
      </w:r>
      <w:r w:rsidRPr="000269F1">
        <w:rPr>
          <w:rFonts w:ascii="Palatino Linotype" w:hAnsi="Palatino Linotype"/>
          <w:i/>
          <w:iCs/>
          <w:color w:val="000000"/>
          <w:sz w:val="22"/>
          <w:szCs w:val="22"/>
        </w:rPr>
        <w:t>…</w:t>
      </w:r>
    </w:p>
    <w:p w14:paraId="5148BAC7" w14:textId="5FD6A943" w:rsidR="00B10E64" w:rsidRPr="000269F1" w:rsidRDefault="008F2032" w:rsidP="00A27668">
      <w:pPr>
        <w:tabs>
          <w:tab w:val="left" w:pos="567"/>
        </w:tabs>
        <w:ind w:left="567" w:right="565"/>
        <w:jc w:val="both"/>
        <w:rPr>
          <w:rFonts w:ascii="Palatino Linotype" w:hAnsi="Palatino Linotype"/>
          <w:i/>
          <w:iCs/>
          <w:sz w:val="22"/>
          <w:szCs w:val="22"/>
        </w:rPr>
      </w:pPr>
      <w:r w:rsidRPr="000269F1">
        <w:rPr>
          <w:rFonts w:ascii="Palatino Linotype" w:hAnsi="Palatino Linotype"/>
          <w:i/>
          <w:iCs/>
          <w:color w:val="000000"/>
          <w:sz w:val="22"/>
          <w:szCs w:val="22"/>
        </w:rPr>
        <w:t xml:space="preserve">Por lo tanto, nuestro deseo de servirle es reorientando el </w:t>
      </w:r>
      <w:proofErr w:type="spellStart"/>
      <w:r w:rsidRPr="000269F1">
        <w:rPr>
          <w:rFonts w:ascii="Palatino Linotype" w:hAnsi="Palatino Linotype"/>
          <w:i/>
          <w:iCs/>
          <w:color w:val="000000"/>
          <w:sz w:val="22"/>
          <w:szCs w:val="22"/>
        </w:rPr>
        <w:t>plateamiento</w:t>
      </w:r>
      <w:proofErr w:type="spellEnd"/>
      <w:r w:rsidRPr="000269F1">
        <w:rPr>
          <w:rFonts w:ascii="Palatino Linotype" w:hAnsi="Palatino Linotype"/>
          <w:i/>
          <w:iCs/>
          <w:color w:val="000000"/>
          <w:sz w:val="22"/>
          <w:szCs w:val="22"/>
        </w:rPr>
        <w:t xml:space="preserve"> de su solicitud de acceso a la información pública, con la ú</w:t>
      </w:r>
      <w:r w:rsidR="00777D0A" w:rsidRPr="000269F1">
        <w:rPr>
          <w:rFonts w:ascii="Palatino Linotype" w:hAnsi="Palatino Linotype"/>
          <w:i/>
          <w:iCs/>
          <w:color w:val="000000"/>
          <w:sz w:val="22"/>
          <w:szCs w:val="22"/>
        </w:rPr>
        <w:t>nica intención de poder resolverlo a la brevedad</w:t>
      </w:r>
      <w:r w:rsidRPr="000269F1">
        <w:rPr>
          <w:rFonts w:ascii="Palatino Linotype" w:hAnsi="Palatino Linotype"/>
          <w:i/>
          <w:iCs/>
          <w:color w:val="000000"/>
          <w:sz w:val="22"/>
          <w:szCs w:val="22"/>
        </w:rPr>
        <w:t>…</w:t>
      </w:r>
      <w:r w:rsidR="000A40A1" w:rsidRPr="000269F1">
        <w:rPr>
          <w:rFonts w:ascii="Palatino Linotype" w:hAnsi="Palatino Linotype"/>
          <w:i/>
          <w:iCs/>
          <w:color w:val="000000"/>
          <w:sz w:val="22"/>
          <w:szCs w:val="22"/>
        </w:rPr>
        <w:t>” (Sic)</w:t>
      </w:r>
    </w:p>
    <w:p w14:paraId="4B3C21D9" w14:textId="623813DE" w:rsidR="00C87DFE" w:rsidRPr="000269F1" w:rsidRDefault="00C87DFE"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lastRenderedPageBreak/>
        <w:t>El veinti</w:t>
      </w:r>
      <w:r w:rsidR="00777D0A" w:rsidRPr="000269F1">
        <w:rPr>
          <w:rFonts w:ascii="Palatino Linotype" w:eastAsia="Calibri" w:hAnsi="Palatino Linotype" w:cs="Arial"/>
          <w:color w:val="000000" w:themeColor="text1"/>
          <w:lang w:val="es-ES"/>
        </w:rPr>
        <w:t>cinco</w:t>
      </w:r>
      <w:r w:rsidRPr="000269F1">
        <w:rPr>
          <w:rFonts w:ascii="Palatino Linotype" w:eastAsia="Calibri" w:hAnsi="Palatino Linotype" w:cs="Arial"/>
          <w:color w:val="000000" w:themeColor="text1"/>
          <w:lang w:val="es-ES"/>
        </w:rPr>
        <w:t xml:space="preserve"> (2</w:t>
      </w:r>
      <w:r w:rsidR="00777D0A" w:rsidRPr="000269F1">
        <w:rPr>
          <w:rFonts w:ascii="Palatino Linotype" w:eastAsia="Calibri" w:hAnsi="Palatino Linotype" w:cs="Arial"/>
          <w:color w:val="000000" w:themeColor="text1"/>
          <w:lang w:val="es-ES"/>
        </w:rPr>
        <w:t>5</w:t>
      </w:r>
      <w:r w:rsidRPr="000269F1">
        <w:rPr>
          <w:rFonts w:ascii="Palatino Linotype" w:eastAsia="Calibri" w:hAnsi="Palatino Linotype" w:cs="Arial"/>
          <w:color w:val="000000" w:themeColor="text1"/>
          <w:lang w:val="es-ES"/>
        </w:rPr>
        <w:t>) de noviembre de dos mil veint</w:t>
      </w:r>
      <w:r w:rsidR="00E650DF" w:rsidRPr="000269F1">
        <w:rPr>
          <w:rFonts w:ascii="Palatino Linotype" w:eastAsia="Calibri" w:hAnsi="Palatino Linotype" w:cs="Arial"/>
          <w:color w:val="000000" w:themeColor="text1"/>
          <w:lang w:val="es-ES"/>
        </w:rPr>
        <w:t>i</w:t>
      </w:r>
      <w:r w:rsidRPr="000269F1">
        <w:rPr>
          <w:rFonts w:ascii="Palatino Linotype" w:eastAsia="Calibri" w:hAnsi="Palatino Linotype" w:cs="Arial"/>
          <w:color w:val="000000" w:themeColor="text1"/>
          <w:lang w:val="es-ES"/>
        </w:rPr>
        <w:t xml:space="preserve">uno, el </w:t>
      </w:r>
      <w:r w:rsidRPr="000269F1">
        <w:rPr>
          <w:rFonts w:ascii="Palatino Linotype" w:eastAsia="Calibri" w:hAnsi="Palatino Linotype" w:cs="Arial"/>
          <w:b/>
          <w:bCs/>
          <w:color w:val="000000" w:themeColor="text1"/>
          <w:lang w:val="es-ES"/>
        </w:rPr>
        <w:t>SUJETO OBLIGADO</w:t>
      </w:r>
      <w:r w:rsidRPr="000269F1">
        <w:rPr>
          <w:rFonts w:ascii="Palatino Linotype" w:eastAsia="Calibri" w:hAnsi="Palatino Linotype" w:cs="Arial"/>
          <w:color w:val="000000" w:themeColor="text1"/>
          <w:lang w:val="es-ES"/>
        </w:rPr>
        <w:t xml:space="preserve"> realizó un requerimiento al Servidor Público Habilitado.</w:t>
      </w:r>
    </w:p>
    <w:p w14:paraId="0CB7B55A" w14:textId="77777777" w:rsidR="00777D0A" w:rsidRPr="000269F1" w:rsidRDefault="00777D0A" w:rsidP="00777D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2B44B2F" w14:textId="775C9671" w:rsidR="00C87DFE" w:rsidRPr="000269F1" w:rsidRDefault="00777D0A" w:rsidP="00C87DF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0269F1">
        <w:rPr>
          <w:rFonts w:ascii="Palatino Linotype" w:eastAsia="Calibri" w:hAnsi="Palatino Linotype" w:cs="Arial"/>
          <w:noProof/>
          <w:color w:val="000000" w:themeColor="text1"/>
          <w:lang w:val="es-MX" w:eastAsia="es-MX"/>
        </w:rPr>
        <w:drawing>
          <wp:inline distT="0" distB="0" distL="0" distR="0" wp14:anchorId="36045760" wp14:editId="7C5BD042">
            <wp:extent cx="5579745" cy="488950"/>
            <wp:effectExtent l="12700" t="12700" r="8255"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stretch>
                      <a:fillRect/>
                    </a:stretch>
                  </pic:blipFill>
                  <pic:spPr>
                    <a:xfrm>
                      <a:off x="0" y="0"/>
                      <a:ext cx="5579745" cy="488950"/>
                    </a:xfrm>
                    <a:prstGeom prst="rect">
                      <a:avLst/>
                    </a:prstGeom>
                    <a:ln>
                      <a:solidFill>
                        <a:schemeClr val="tx1"/>
                      </a:solidFill>
                    </a:ln>
                  </pic:spPr>
                </pic:pic>
              </a:graphicData>
            </a:graphic>
          </wp:inline>
        </w:drawing>
      </w:r>
    </w:p>
    <w:p w14:paraId="5CEB5646" w14:textId="77777777" w:rsidR="00C87DFE" w:rsidRPr="000269F1" w:rsidRDefault="00C87DFE" w:rsidP="00C87DFE">
      <w:pPr>
        <w:rPr>
          <w:rFonts w:ascii="Palatino Linotype" w:eastAsia="Calibri" w:hAnsi="Palatino Linotype" w:cs="Arial"/>
          <w:color w:val="000000" w:themeColor="text1"/>
          <w:lang w:val="es-AR"/>
        </w:rPr>
      </w:pPr>
    </w:p>
    <w:p w14:paraId="06118AB0" w14:textId="54430377" w:rsidR="00777D0A" w:rsidRPr="000269F1" w:rsidRDefault="00777D0A"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t xml:space="preserve">El trece (13) de diciembre de dos mil veintiuno, el </w:t>
      </w:r>
      <w:r w:rsidRPr="000269F1">
        <w:rPr>
          <w:rFonts w:ascii="Palatino Linotype" w:eastAsia="Calibri" w:hAnsi="Palatino Linotype" w:cs="Arial"/>
          <w:b/>
          <w:bCs/>
          <w:color w:val="000000" w:themeColor="text1"/>
          <w:lang w:val="es-ES"/>
        </w:rPr>
        <w:t>SUJETO OBLIGADO</w:t>
      </w:r>
      <w:r w:rsidRPr="000269F1">
        <w:rPr>
          <w:rFonts w:ascii="Palatino Linotype" w:eastAsia="Calibri" w:hAnsi="Palatino Linotype" w:cs="Arial"/>
          <w:color w:val="000000" w:themeColor="text1"/>
          <w:lang w:val="es-ES"/>
        </w:rPr>
        <w:t xml:space="preserve"> notificó una prórroga en los siguientes términos:</w:t>
      </w:r>
    </w:p>
    <w:p w14:paraId="29E8CF70" w14:textId="77777777" w:rsidR="00777D0A" w:rsidRPr="000269F1" w:rsidRDefault="00777D0A" w:rsidP="00777D0A">
      <w:pPr>
        <w:pStyle w:val="Prrafodelista"/>
        <w:tabs>
          <w:tab w:val="left" w:pos="426"/>
          <w:tab w:val="left" w:pos="567"/>
        </w:tabs>
        <w:ind w:left="567" w:right="565"/>
        <w:jc w:val="both"/>
        <w:rPr>
          <w:rFonts w:ascii="Palatino Linotype" w:eastAsia="Calibri" w:hAnsi="Palatino Linotype" w:cs="Arial"/>
          <w:i/>
          <w:iCs/>
          <w:color w:val="000000" w:themeColor="text1"/>
          <w:sz w:val="22"/>
          <w:szCs w:val="22"/>
          <w:lang w:val="es-ES"/>
        </w:rPr>
      </w:pPr>
    </w:p>
    <w:p w14:paraId="05DCE9E4" w14:textId="30C1FAB1" w:rsidR="00777D0A" w:rsidRPr="000269F1" w:rsidRDefault="00777D0A" w:rsidP="00777D0A">
      <w:pPr>
        <w:ind w:left="567" w:right="565"/>
        <w:jc w:val="both"/>
        <w:rPr>
          <w:rFonts w:ascii="Palatino Linotype" w:eastAsia="Calibri" w:hAnsi="Palatino Linotype" w:cs="Arial"/>
          <w:i/>
          <w:iCs/>
          <w:color w:val="000000" w:themeColor="text1"/>
          <w:sz w:val="22"/>
          <w:szCs w:val="22"/>
          <w:lang w:val="es-ES"/>
        </w:rPr>
      </w:pPr>
      <w:r w:rsidRPr="000269F1">
        <w:rPr>
          <w:rFonts w:ascii="Palatino Linotype" w:eastAsia="Calibri" w:hAnsi="Palatino Linotype" w:cs="Arial"/>
          <w:i/>
          <w:iCs/>
          <w:color w:val="000000" w:themeColor="text1"/>
          <w:sz w:val="22"/>
          <w:szCs w:val="22"/>
          <w:lang w:val="es-ES"/>
        </w:rPr>
        <w:t xml:space="preserve">“Se </w:t>
      </w:r>
      <w:r w:rsidRPr="000269F1">
        <w:rPr>
          <w:rFonts w:ascii="Palatino Linotype" w:hAnsi="Palatino Linotype"/>
          <w:i/>
          <w:iCs/>
          <w:color w:val="000000"/>
          <w:sz w:val="22"/>
          <w:szCs w:val="22"/>
        </w:rPr>
        <w:t>solicita prórroga, en virtud de que no se cuenta con el recurso material, económico ni humano</w:t>
      </w:r>
      <w:r w:rsidRPr="000269F1">
        <w:rPr>
          <w:rFonts w:ascii="Palatino Linotype" w:eastAsia="Calibri" w:hAnsi="Palatino Linotype" w:cs="Arial"/>
          <w:i/>
          <w:iCs/>
          <w:color w:val="000000" w:themeColor="text1"/>
          <w:sz w:val="22"/>
          <w:szCs w:val="22"/>
          <w:lang w:val="es-ES"/>
        </w:rPr>
        <w:t>” (Sic)</w:t>
      </w:r>
    </w:p>
    <w:p w14:paraId="1CBB3092" w14:textId="77777777" w:rsidR="00777D0A" w:rsidRPr="000269F1" w:rsidRDefault="00777D0A" w:rsidP="00777D0A"/>
    <w:p w14:paraId="7EC39838" w14:textId="3537127C" w:rsidR="00E41C80" w:rsidRPr="000269F1"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AR"/>
        </w:rPr>
        <w:t xml:space="preserve">El </w:t>
      </w:r>
      <w:r w:rsidR="00777D0A" w:rsidRPr="000269F1">
        <w:rPr>
          <w:rFonts w:ascii="Palatino Linotype" w:eastAsia="Times New Roman" w:hAnsi="Palatino Linotype" w:cs="Arial"/>
          <w:color w:val="000000" w:themeColor="text1"/>
          <w:lang w:val="es-AR"/>
        </w:rPr>
        <w:t>doce</w:t>
      </w:r>
      <w:r w:rsidR="00230455" w:rsidRPr="000269F1">
        <w:rPr>
          <w:rFonts w:ascii="Palatino Linotype" w:eastAsia="Times New Roman" w:hAnsi="Palatino Linotype" w:cs="Arial"/>
          <w:color w:val="000000" w:themeColor="text1"/>
          <w:lang w:val="es-ES"/>
        </w:rPr>
        <w:t xml:space="preserve"> (</w:t>
      </w:r>
      <w:r w:rsidR="00897C08" w:rsidRPr="000269F1">
        <w:rPr>
          <w:rFonts w:ascii="Palatino Linotype" w:eastAsia="Times New Roman" w:hAnsi="Palatino Linotype" w:cs="Arial"/>
          <w:color w:val="000000" w:themeColor="text1"/>
          <w:lang w:val="es-ES"/>
        </w:rPr>
        <w:t>1</w:t>
      </w:r>
      <w:r w:rsidR="00777D0A" w:rsidRPr="000269F1">
        <w:rPr>
          <w:rFonts w:ascii="Palatino Linotype" w:eastAsia="Times New Roman" w:hAnsi="Palatino Linotype" w:cs="Arial"/>
          <w:color w:val="000000" w:themeColor="text1"/>
          <w:lang w:val="es-ES"/>
        </w:rPr>
        <w:t>2</w:t>
      </w:r>
      <w:r w:rsidRPr="000269F1">
        <w:rPr>
          <w:rFonts w:ascii="Palatino Linotype" w:eastAsia="Times New Roman" w:hAnsi="Palatino Linotype" w:cs="Arial"/>
          <w:color w:val="000000" w:themeColor="text1"/>
          <w:lang w:val="es-ES"/>
        </w:rPr>
        <w:t xml:space="preserve">) de </w:t>
      </w:r>
      <w:r w:rsidR="00777D0A" w:rsidRPr="000269F1">
        <w:rPr>
          <w:rFonts w:ascii="Palatino Linotype" w:eastAsia="Times New Roman" w:hAnsi="Palatino Linotype" w:cs="Arial"/>
          <w:color w:val="000000" w:themeColor="text1"/>
          <w:lang w:val="es-ES"/>
        </w:rPr>
        <w:t>enero</w:t>
      </w:r>
      <w:r w:rsidR="00F37A4C" w:rsidRPr="000269F1">
        <w:rPr>
          <w:rFonts w:ascii="Palatino Linotype" w:eastAsia="Times New Roman" w:hAnsi="Palatino Linotype" w:cs="Arial"/>
          <w:color w:val="000000" w:themeColor="text1"/>
          <w:lang w:val="es-ES"/>
        </w:rPr>
        <w:t xml:space="preserve"> </w:t>
      </w:r>
      <w:r w:rsidRPr="000269F1">
        <w:rPr>
          <w:rFonts w:ascii="Palatino Linotype" w:eastAsia="Times New Roman" w:hAnsi="Palatino Linotype" w:cs="Arial"/>
          <w:color w:val="000000" w:themeColor="text1"/>
          <w:lang w:val="es-ES"/>
        </w:rPr>
        <w:t xml:space="preserve">de dos mil </w:t>
      </w:r>
      <w:r w:rsidR="00006F07" w:rsidRPr="000269F1">
        <w:rPr>
          <w:rFonts w:ascii="Palatino Linotype" w:eastAsia="Times New Roman" w:hAnsi="Palatino Linotype" w:cs="Arial"/>
          <w:color w:val="000000" w:themeColor="text1"/>
          <w:lang w:val="es-ES"/>
        </w:rPr>
        <w:t>veinti</w:t>
      </w:r>
      <w:r w:rsidR="00777D0A" w:rsidRPr="000269F1">
        <w:rPr>
          <w:rFonts w:ascii="Palatino Linotype" w:eastAsia="Times New Roman" w:hAnsi="Palatino Linotype" w:cs="Arial"/>
          <w:color w:val="000000" w:themeColor="text1"/>
          <w:lang w:val="es-ES"/>
        </w:rPr>
        <w:t>dós</w:t>
      </w:r>
      <w:r w:rsidR="00E41C80" w:rsidRPr="000269F1">
        <w:rPr>
          <w:rFonts w:ascii="Palatino Linotype" w:eastAsia="Times New Roman" w:hAnsi="Palatino Linotype" w:cs="Arial"/>
          <w:color w:val="000000" w:themeColor="text1"/>
          <w:lang w:val="es-ES"/>
        </w:rPr>
        <w:t>,</w:t>
      </w:r>
      <w:r w:rsidRPr="000269F1">
        <w:rPr>
          <w:rFonts w:ascii="Palatino Linotype" w:eastAsia="Calibri" w:hAnsi="Palatino Linotype" w:cs="Arial"/>
          <w:color w:val="000000" w:themeColor="text1"/>
          <w:lang w:val="es-AR"/>
        </w:rPr>
        <w:t xml:space="preserve"> el </w:t>
      </w:r>
      <w:r w:rsidRPr="000269F1">
        <w:rPr>
          <w:rFonts w:ascii="Palatino Linotype" w:eastAsia="Times New Roman" w:hAnsi="Palatino Linotype" w:cs="Arial"/>
          <w:b/>
          <w:bCs/>
          <w:color w:val="000000" w:themeColor="text1"/>
          <w:lang w:val="es-ES"/>
        </w:rPr>
        <w:t xml:space="preserve">SUJETO OBLIGADO </w:t>
      </w:r>
      <w:r w:rsidRPr="000269F1">
        <w:rPr>
          <w:rFonts w:ascii="Palatino Linotype" w:eastAsia="Times New Roman" w:hAnsi="Palatino Linotype" w:cs="Arial"/>
          <w:color w:val="000000" w:themeColor="text1"/>
          <w:lang w:val="es-ES"/>
        </w:rPr>
        <w:t>emitió su respuesta</w:t>
      </w:r>
      <w:r w:rsidR="00E41C80" w:rsidRPr="000269F1">
        <w:rPr>
          <w:rFonts w:ascii="Palatino Linotype" w:eastAsia="Times New Roman" w:hAnsi="Palatino Linotype" w:cs="Arial"/>
          <w:color w:val="000000" w:themeColor="text1"/>
          <w:lang w:val="es-ES"/>
        </w:rPr>
        <w:t>,</w:t>
      </w:r>
      <w:r w:rsidRPr="000269F1">
        <w:rPr>
          <w:rFonts w:ascii="Palatino Linotype" w:eastAsia="Times New Roman" w:hAnsi="Palatino Linotype" w:cs="Arial"/>
          <w:color w:val="000000" w:themeColor="text1"/>
          <w:lang w:val="es-ES"/>
        </w:rPr>
        <w:t xml:space="preserve"> en los siguiente</w:t>
      </w:r>
      <w:r w:rsidR="00E41C80" w:rsidRPr="000269F1">
        <w:rPr>
          <w:rFonts w:ascii="Palatino Linotype" w:eastAsia="Times New Roman" w:hAnsi="Palatino Linotype" w:cs="Arial"/>
          <w:color w:val="000000" w:themeColor="text1"/>
          <w:lang w:val="es-ES"/>
        </w:rPr>
        <w:t xml:space="preserve"> término</w:t>
      </w:r>
      <w:r w:rsidRPr="000269F1">
        <w:rPr>
          <w:rFonts w:ascii="Palatino Linotype" w:eastAsia="Times New Roman" w:hAnsi="Palatino Linotype" w:cs="Arial"/>
          <w:color w:val="000000" w:themeColor="text1"/>
          <w:lang w:val="es-ES"/>
        </w:rPr>
        <w:t>s:</w:t>
      </w:r>
    </w:p>
    <w:p w14:paraId="09BCA6BF" w14:textId="77777777" w:rsidR="00E41C80" w:rsidRPr="000269F1" w:rsidRDefault="00E41C80" w:rsidP="00777D0A">
      <w:pPr>
        <w:tabs>
          <w:tab w:val="left" w:pos="426"/>
          <w:tab w:val="left" w:pos="567"/>
        </w:tabs>
        <w:ind w:right="565"/>
        <w:jc w:val="both"/>
        <w:rPr>
          <w:rFonts w:ascii="Palatino Linotype" w:eastAsia="Calibri" w:hAnsi="Palatino Linotype" w:cs="Arial"/>
          <w:i/>
          <w:iCs/>
          <w:color w:val="000000" w:themeColor="text1"/>
          <w:sz w:val="22"/>
          <w:szCs w:val="22"/>
          <w:lang w:val="es-ES"/>
        </w:rPr>
      </w:pPr>
    </w:p>
    <w:p w14:paraId="5114E7B5" w14:textId="15182698" w:rsidR="00C87DFE" w:rsidRPr="000269F1" w:rsidRDefault="00517C58" w:rsidP="00777D0A">
      <w:pPr>
        <w:ind w:left="567" w:right="565"/>
        <w:jc w:val="both"/>
        <w:rPr>
          <w:rFonts w:ascii="Palatino Linotype" w:hAnsi="Palatino Linotype"/>
          <w:i/>
          <w:iCs/>
          <w:sz w:val="22"/>
          <w:szCs w:val="22"/>
        </w:rPr>
      </w:pPr>
      <w:r w:rsidRPr="000269F1">
        <w:rPr>
          <w:rFonts w:ascii="Palatino Linotype" w:hAnsi="Palatino Linotype" w:cs="Arial"/>
          <w:i/>
          <w:iCs/>
          <w:sz w:val="22"/>
          <w:szCs w:val="22"/>
        </w:rPr>
        <w:t>“…</w:t>
      </w:r>
      <w:r w:rsidR="00777D0A" w:rsidRPr="000269F1">
        <w:rPr>
          <w:rFonts w:ascii="Palatino Linotype" w:hAnsi="Palatino Linotype"/>
          <w:i/>
          <w:iCs/>
          <w:color w:val="000000"/>
          <w:sz w:val="22"/>
          <w:szCs w:val="22"/>
        </w:rPr>
        <w:t>Le informo que oír el proceso de entrega recepción a realizar, el archivo ya no autoriza prestamos de expediente, en consecuencia de ello, es imposible dar mayor respuesta a su petición en este momento…” (Sic)</w:t>
      </w:r>
    </w:p>
    <w:p w14:paraId="24E5DAD0" w14:textId="77777777" w:rsidR="00846AAE" w:rsidRPr="000269F1" w:rsidRDefault="00846AAE" w:rsidP="00950E82">
      <w:pPr>
        <w:spacing w:line="276" w:lineRule="auto"/>
        <w:ind w:right="565"/>
        <w:jc w:val="both"/>
        <w:rPr>
          <w:rFonts w:ascii="Palatino Linotype" w:hAnsi="Palatino Linotype"/>
          <w:sz w:val="22"/>
          <w:szCs w:val="22"/>
          <w:lang w:eastAsia="es-ES_tradnl"/>
        </w:rPr>
      </w:pPr>
    </w:p>
    <w:p w14:paraId="6323F36D" w14:textId="3625ECAD" w:rsidR="00D9301B" w:rsidRPr="000269F1" w:rsidRDefault="00946C27" w:rsidP="000D02C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Times New Roman" w:hAnsi="Palatino Linotype" w:cs="Arial"/>
          <w:color w:val="000000" w:themeColor="text1"/>
          <w:lang w:val="es-ES"/>
        </w:rPr>
        <w:t xml:space="preserve">El </w:t>
      </w:r>
      <w:r w:rsidR="00DA04D7" w:rsidRPr="000269F1">
        <w:rPr>
          <w:rFonts w:ascii="Palatino Linotype" w:eastAsia="Times New Roman" w:hAnsi="Palatino Linotype" w:cs="Arial"/>
          <w:bCs/>
          <w:color w:val="000000" w:themeColor="text1"/>
          <w:lang w:val="es-ES"/>
        </w:rPr>
        <w:t>veintisiete</w:t>
      </w:r>
      <w:r w:rsidRPr="000269F1">
        <w:rPr>
          <w:rFonts w:ascii="Palatino Linotype" w:eastAsia="Times New Roman" w:hAnsi="Palatino Linotype" w:cs="Arial"/>
          <w:bCs/>
          <w:color w:val="000000" w:themeColor="text1"/>
          <w:lang w:val="es-ES"/>
        </w:rPr>
        <w:t xml:space="preserve"> (</w:t>
      </w:r>
      <w:r w:rsidR="00DA04D7" w:rsidRPr="000269F1">
        <w:rPr>
          <w:rFonts w:ascii="Palatino Linotype" w:eastAsia="Times New Roman" w:hAnsi="Palatino Linotype" w:cs="Arial"/>
          <w:bCs/>
          <w:color w:val="000000" w:themeColor="text1"/>
          <w:lang w:val="es-ES"/>
        </w:rPr>
        <w:t>27</w:t>
      </w:r>
      <w:r w:rsidRPr="000269F1">
        <w:rPr>
          <w:rFonts w:ascii="Palatino Linotype" w:eastAsia="Times New Roman" w:hAnsi="Palatino Linotype" w:cs="Arial"/>
          <w:bCs/>
          <w:color w:val="000000" w:themeColor="text1"/>
          <w:lang w:val="es-ES"/>
        </w:rPr>
        <w:t xml:space="preserve">) de </w:t>
      </w:r>
      <w:r w:rsidR="00DA04D7" w:rsidRPr="000269F1">
        <w:rPr>
          <w:rFonts w:ascii="Palatino Linotype" w:eastAsia="Times New Roman" w:hAnsi="Palatino Linotype" w:cs="Arial"/>
          <w:bCs/>
          <w:color w:val="000000" w:themeColor="text1"/>
          <w:lang w:val="es-ES"/>
        </w:rPr>
        <w:t>enero</w:t>
      </w:r>
      <w:r w:rsidRPr="000269F1">
        <w:rPr>
          <w:rFonts w:ascii="Palatino Linotype" w:eastAsia="Times New Roman" w:hAnsi="Palatino Linotype" w:cs="Arial"/>
          <w:bCs/>
          <w:color w:val="000000" w:themeColor="text1"/>
          <w:lang w:val="es-ES"/>
        </w:rPr>
        <w:t xml:space="preserve"> de dos mil </w:t>
      </w:r>
      <w:r w:rsidR="00DA04D7" w:rsidRPr="000269F1">
        <w:rPr>
          <w:rFonts w:ascii="Palatino Linotype" w:eastAsia="Times New Roman" w:hAnsi="Palatino Linotype" w:cs="Arial"/>
          <w:bCs/>
          <w:color w:val="000000" w:themeColor="text1"/>
          <w:lang w:val="es-ES"/>
        </w:rPr>
        <w:t>veintidós</w:t>
      </w:r>
      <w:r w:rsidRPr="000269F1">
        <w:rPr>
          <w:rFonts w:ascii="Palatino Linotype" w:eastAsia="Times New Roman" w:hAnsi="Palatino Linotype" w:cs="Arial"/>
          <w:bCs/>
          <w:color w:val="000000" w:themeColor="text1"/>
          <w:lang w:val="es-ES"/>
        </w:rPr>
        <w:t xml:space="preserve">, </w:t>
      </w:r>
      <w:r w:rsidRPr="000269F1">
        <w:rPr>
          <w:rFonts w:ascii="Palatino Linotype" w:hAnsi="Palatino Linotype"/>
          <w:bCs/>
          <w:color w:val="000000" w:themeColor="text1"/>
        </w:rPr>
        <w:t xml:space="preserve">se </w:t>
      </w:r>
      <w:r w:rsidR="00FD1469" w:rsidRPr="000269F1">
        <w:rPr>
          <w:rFonts w:ascii="Palatino Linotype" w:eastAsia="Times New Roman" w:hAnsi="Palatino Linotype" w:cs="Arial"/>
          <w:bCs/>
          <w:color w:val="000000" w:themeColor="text1"/>
          <w:lang w:val="es-ES"/>
        </w:rPr>
        <w:t>interpu</w:t>
      </w:r>
      <w:r w:rsidR="00910EC9" w:rsidRPr="000269F1">
        <w:rPr>
          <w:rFonts w:ascii="Palatino Linotype" w:eastAsia="Times New Roman" w:hAnsi="Palatino Linotype" w:cs="Arial"/>
          <w:bCs/>
          <w:color w:val="000000" w:themeColor="text1"/>
          <w:lang w:val="es-ES"/>
        </w:rPr>
        <w:t>so el</w:t>
      </w:r>
      <w:r w:rsidRPr="000269F1">
        <w:rPr>
          <w:rFonts w:ascii="Palatino Linotype" w:eastAsia="Times New Roman" w:hAnsi="Palatino Linotype" w:cs="Arial"/>
          <w:bCs/>
          <w:color w:val="000000" w:themeColor="text1"/>
          <w:lang w:val="es-ES"/>
        </w:rPr>
        <w:t xml:space="preserve"> recurso de revisión, en contra de la</w:t>
      </w:r>
      <w:r w:rsidR="00910EC9" w:rsidRPr="000269F1">
        <w:rPr>
          <w:rFonts w:ascii="Palatino Linotype" w:eastAsia="Times New Roman" w:hAnsi="Palatino Linotype" w:cs="Arial"/>
          <w:bCs/>
          <w:color w:val="000000" w:themeColor="text1"/>
          <w:lang w:val="es-ES"/>
        </w:rPr>
        <w:t xml:space="preserve"> respuesta</w:t>
      </w:r>
      <w:r w:rsidRPr="000269F1">
        <w:rPr>
          <w:rFonts w:ascii="Palatino Linotype" w:eastAsia="Times New Roman" w:hAnsi="Palatino Linotype" w:cs="Arial"/>
          <w:color w:val="000000" w:themeColor="text1"/>
          <w:lang w:val="es-ES"/>
        </w:rPr>
        <w:t>,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1B91BC0A" w14:textId="77777777" w:rsidR="00A27668" w:rsidRPr="000269F1" w:rsidRDefault="00A27668" w:rsidP="00FD146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97E5CC8" w14:textId="77777777" w:rsidR="00910EC9" w:rsidRPr="000269F1" w:rsidRDefault="00910EC9" w:rsidP="009F4E24">
      <w:pPr>
        <w:pStyle w:val="Prrafodelista"/>
        <w:numPr>
          <w:ilvl w:val="0"/>
          <w:numId w:val="8"/>
        </w:numPr>
        <w:ind w:left="567" w:right="567" w:firstLine="0"/>
        <w:jc w:val="both"/>
        <w:rPr>
          <w:rFonts w:ascii="Palatino Linotype" w:hAnsi="Palatino Linotype"/>
          <w:i/>
          <w:color w:val="000000"/>
          <w:sz w:val="22"/>
          <w:szCs w:val="22"/>
        </w:rPr>
      </w:pPr>
      <w:r w:rsidRPr="000269F1">
        <w:rPr>
          <w:rFonts w:ascii="Palatino Linotype" w:eastAsia="Calibri" w:hAnsi="Palatino Linotype" w:cs="Arial"/>
          <w:b/>
          <w:sz w:val="22"/>
          <w:szCs w:val="22"/>
        </w:rPr>
        <w:t>Acto impugnado</w:t>
      </w:r>
      <w:r w:rsidRPr="000269F1">
        <w:rPr>
          <w:rFonts w:ascii="Palatino Linotype" w:eastAsia="Calibri" w:hAnsi="Palatino Linotype" w:cs="Arial"/>
          <w:sz w:val="22"/>
          <w:szCs w:val="22"/>
        </w:rPr>
        <w:t>:</w:t>
      </w:r>
    </w:p>
    <w:p w14:paraId="7FBA5173" w14:textId="7B6A31AB" w:rsidR="00910EC9" w:rsidRPr="000269F1" w:rsidRDefault="00910EC9" w:rsidP="00A27668">
      <w:pPr>
        <w:ind w:left="567" w:right="565"/>
        <w:jc w:val="both"/>
        <w:rPr>
          <w:rFonts w:ascii="Palatino Linotype" w:hAnsi="Palatino Linotype"/>
          <w:i/>
          <w:sz w:val="22"/>
          <w:szCs w:val="22"/>
        </w:rPr>
      </w:pPr>
      <w:r w:rsidRPr="000269F1">
        <w:rPr>
          <w:rFonts w:ascii="Palatino Linotype" w:hAnsi="Palatino Linotype"/>
          <w:i/>
          <w:color w:val="000000"/>
          <w:sz w:val="22"/>
          <w:szCs w:val="22"/>
        </w:rPr>
        <w:t>“</w:t>
      </w:r>
      <w:r w:rsidR="00A27668" w:rsidRPr="000269F1">
        <w:rPr>
          <w:rFonts w:ascii="Palatino Linotype" w:hAnsi="Palatino Linotype"/>
          <w:i/>
          <w:color w:val="000000"/>
          <w:sz w:val="22"/>
          <w:szCs w:val="22"/>
        </w:rPr>
        <w:t>HE RECIBIDO RESPUESTA ALGUNA POR LOS MEDIOS SOLICITADOS, HABIENDO INCLUIDO EN MI SOLICITUD EL CORREO ELECTRÓNICO: […] En las consultas al portal previamente aparecía como En Proceso de Prorroga y ahora como Terminado. Se anexan las impresiones de Pantalla correspondientes.</w:t>
      </w:r>
      <w:r w:rsidRPr="000269F1">
        <w:rPr>
          <w:rFonts w:ascii="Palatino Linotype" w:hAnsi="Palatino Linotype"/>
          <w:i/>
          <w:color w:val="000000"/>
          <w:sz w:val="22"/>
          <w:szCs w:val="22"/>
        </w:rPr>
        <w:t>” (Sic)</w:t>
      </w:r>
    </w:p>
    <w:p w14:paraId="29D39F17" w14:textId="77777777" w:rsidR="00910EC9" w:rsidRPr="000269F1" w:rsidRDefault="00910EC9" w:rsidP="00910EC9">
      <w:pPr>
        <w:ind w:right="565"/>
        <w:jc w:val="both"/>
        <w:rPr>
          <w:rFonts w:ascii="Palatino Linotype" w:hAnsi="Palatino Linotype"/>
          <w:i/>
          <w:sz w:val="22"/>
          <w:szCs w:val="22"/>
        </w:rPr>
      </w:pPr>
    </w:p>
    <w:p w14:paraId="0FE9BA05" w14:textId="21F07B1D" w:rsidR="00910EC9" w:rsidRPr="000269F1" w:rsidRDefault="00910EC9" w:rsidP="009F4E24">
      <w:pPr>
        <w:pStyle w:val="Prrafodelista"/>
        <w:numPr>
          <w:ilvl w:val="0"/>
          <w:numId w:val="8"/>
        </w:numPr>
        <w:tabs>
          <w:tab w:val="left" w:pos="0"/>
        </w:tabs>
        <w:ind w:left="567" w:right="616" w:firstLine="0"/>
        <w:jc w:val="both"/>
        <w:rPr>
          <w:rFonts w:ascii="Palatino Linotype" w:eastAsia="Calibri" w:hAnsi="Palatino Linotype" w:cs="Arial"/>
          <w:i/>
          <w:sz w:val="22"/>
          <w:szCs w:val="22"/>
        </w:rPr>
      </w:pPr>
      <w:r w:rsidRPr="000269F1">
        <w:rPr>
          <w:rFonts w:ascii="Palatino Linotype" w:eastAsia="Calibri" w:hAnsi="Palatino Linotype" w:cs="Arial"/>
          <w:b/>
          <w:sz w:val="22"/>
          <w:szCs w:val="22"/>
        </w:rPr>
        <w:lastRenderedPageBreak/>
        <w:t>Razones o Motivos de inconformidad</w:t>
      </w:r>
      <w:r w:rsidRPr="000269F1">
        <w:rPr>
          <w:rFonts w:ascii="Palatino Linotype" w:eastAsia="Calibri" w:hAnsi="Palatino Linotype" w:cs="Arial"/>
          <w:sz w:val="22"/>
          <w:szCs w:val="22"/>
        </w:rPr>
        <w:t>:</w:t>
      </w:r>
    </w:p>
    <w:p w14:paraId="13AB3582" w14:textId="1E8F4BA7" w:rsidR="003245C9" w:rsidRPr="000269F1" w:rsidRDefault="00A27668" w:rsidP="00A27668">
      <w:pPr>
        <w:ind w:left="567" w:right="565"/>
        <w:jc w:val="both"/>
        <w:rPr>
          <w:rFonts w:ascii="Palatino Linotype" w:eastAsia="Calibri" w:hAnsi="Palatino Linotype" w:cs="Arial"/>
          <w:iCs/>
          <w:sz w:val="22"/>
          <w:szCs w:val="22"/>
        </w:rPr>
      </w:pPr>
      <w:r w:rsidRPr="000269F1">
        <w:rPr>
          <w:rFonts w:ascii="Palatino Linotype" w:eastAsia="Calibri" w:hAnsi="Palatino Linotype" w:cs="Arial"/>
          <w:iCs/>
          <w:sz w:val="22"/>
          <w:szCs w:val="22"/>
        </w:rPr>
        <w:t>No se señalaron razones o motivos de inconformidad.</w:t>
      </w:r>
    </w:p>
    <w:p w14:paraId="53A4F838" w14:textId="77777777" w:rsidR="00A27668" w:rsidRPr="000269F1" w:rsidRDefault="00A27668" w:rsidP="003245C9">
      <w:pPr>
        <w:ind w:right="565"/>
        <w:jc w:val="both"/>
        <w:rPr>
          <w:rFonts w:ascii="Palatino Linotype" w:hAnsi="Palatino Linotype"/>
          <w:i/>
          <w:sz w:val="22"/>
          <w:szCs w:val="22"/>
        </w:rPr>
      </w:pPr>
    </w:p>
    <w:p w14:paraId="39F4DED0" w14:textId="0A5B6659" w:rsidR="00910EC9" w:rsidRPr="000269F1" w:rsidRDefault="00910EC9"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t xml:space="preserve">Se </w:t>
      </w:r>
      <w:r w:rsidRPr="000269F1">
        <w:rPr>
          <w:rFonts w:ascii="Palatino Linotype" w:hAnsi="Palatino Linotype" w:cs="Arial"/>
          <w:lang w:val="es-ES"/>
        </w:rPr>
        <w:t xml:space="preserve">registró el recurso de revisión bajo el número de expediente </w:t>
      </w:r>
      <w:r w:rsidRPr="000269F1">
        <w:rPr>
          <w:rFonts w:ascii="Palatino Linotype" w:hAnsi="Palatino Linotype" w:cs="Arial"/>
          <w:bCs/>
        </w:rPr>
        <w:t xml:space="preserve">al rubro indicado, asimismo con fundamento en lo dispuesto por el </w:t>
      </w:r>
      <w:r w:rsidRPr="000269F1">
        <w:rPr>
          <w:rFonts w:ascii="Palatino Linotype" w:eastAsia="Calibri" w:hAnsi="Palatino Linotype" w:cs="Arial"/>
          <w:lang w:val="es-ES"/>
        </w:rPr>
        <w:t xml:space="preserve">artículo 185 fracción I de la </w:t>
      </w:r>
      <w:r w:rsidRPr="000269F1">
        <w:rPr>
          <w:rFonts w:ascii="Palatino Linotype" w:eastAsia="Calibri" w:hAnsi="Palatino Linotype" w:cs="Arial"/>
          <w:b/>
          <w:lang w:val="es-ES"/>
        </w:rPr>
        <w:t xml:space="preserve">Ley de Transparencia y Acceso a la Información Pública del Estado de México y Municipios </w:t>
      </w:r>
      <w:r w:rsidRPr="000269F1">
        <w:rPr>
          <w:rFonts w:ascii="Palatino Linotype" w:hAnsi="Palatino Linotype" w:cs="Arial"/>
          <w:lang w:val="es-ES"/>
        </w:rPr>
        <w:t xml:space="preserve">se turnó a la </w:t>
      </w:r>
      <w:r w:rsidRPr="000269F1">
        <w:rPr>
          <w:rFonts w:ascii="Palatino Linotype" w:hAnsi="Palatino Linotype" w:cs="Arial"/>
          <w:b/>
          <w:lang w:val="es-ES"/>
        </w:rPr>
        <w:t xml:space="preserve">Comisionada María del Rosario Mejía Ayala, </w:t>
      </w:r>
      <w:r w:rsidRPr="000269F1">
        <w:rPr>
          <w:rFonts w:ascii="Palatino Linotype" w:hAnsi="Palatino Linotype" w:cs="Arial"/>
          <w:lang w:val="es-ES"/>
        </w:rPr>
        <w:t xml:space="preserve">con el objeto de </w:t>
      </w:r>
      <w:r w:rsidRPr="000269F1">
        <w:rPr>
          <w:rFonts w:ascii="Palatino Linotype" w:hAnsi="Palatino Linotype" w:cs="Arial"/>
        </w:rPr>
        <w:t>su análisis.</w:t>
      </w:r>
    </w:p>
    <w:p w14:paraId="6F721BA0" w14:textId="77777777" w:rsidR="00910EC9" w:rsidRPr="000269F1" w:rsidRDefault="00910EC9" w:rsidP="00910EC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BAE1CB4" w14:textId="08DC86E1" w:rsidR="000D02C9" w:rsidRPr="000269F1" w:rsidRDefault="00E528E7" w:rsidP="00910EC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t>La</w:t>
      </w:r>
      <w:r w:rsidR="000D02C9" w:rsidRPr="000269F1">
        <w:rPr>
          <w:rFonts w:ascii="Palatino Linotype" w:eastAsia="Calibri" w:hAnsi="Palatino Linotype" w:cs="Arial"/>
          <w:color w:val="000000" w:themeColor="text1"/>
          <w:lang w:val="es-ES"/>
        </w:rPr>
        <w:t xml:space="preserve"> </w:t>
      </w:r>
      <w:r w:rsidRPr="000269F1">
        <w:rPr>
          <w:rFonts w:ascii="Palatino Linotype" w:eastAsia="Calibri" w:hAnsi="Palatino Linotype"/>
        </w:rPr>
        <w:t>Comisionada</w:t>
      </w:r>
      <w:r w:rsidRPr="000269F1">
        <w:rPr>
          <w:rFonts w:ascii="Palatino Linotype" w:eastAsia="Calibri" w:hAnsi="Palatino Linotype" w:cs="Arial"/>
        </w:rPr>
        <w:t xml:space="preserve"> Ponente </w:t>
      </w:r>
      <w:r w:rsidR="000D02C9" w:rsidRPr="000269F1">
        <w:rPr>
          <w:rFonts w:ascii="Palatino Linotype" w:eastAsia="Calibri" w:hAnsi="Palatino Linotype" w:cs="Arial"/>
        </w:rPr>
        <w:t>con fundamento en lo dispuesto por el artículo 185 fracción II de la ley de la materia, a través de</w:t>
      </w:r>
      <w:r w:rsidR="00910EC9" w:rsidRPr="000269F1">
        <w:rPr>
          <w:rFonts w:ascii="Palatino Linotype" w:eastAsia="Calibri" w:hAnsi="Palatino Linotype" w:cs="Arial"/>
        </w:rPr>
        <w:t>l</w:t>
      </w:r>
      <w:r w:rsidR="000D02C9" w:rsidRPr="000269F1">
        <w:rPr>
          <w:rFonts w:ascii="Palatino Linotype" w:eastAsia="Calibri" w:hAnsi="Palatino Linotype" w:cs="Arial"/>
        </w:rPr>
        <w:t xml:space="preserve"> acuerdo de admisión del </w:t>
      </w:r>
      <w:r w:rsidR="00A27668" w:rsidRPr="000269F1">
        <w:rPr>
          <w:rFonts w:ascii="Palatino Linotype" w:eastAsia="Calibri" w:hAnsi="Palatino Linotype" w:cs="Arial"/>
        </w:rPr>
        <w:t>dos</w:t>
      </w:r>
      <w:r w:rsidR="009F64C8" w:rsidRPr="000269F1">
        <w:rPr>
          <w:rFonts w:ascii="Palatino Linotype" w:eastAsia="Calibri" w:hAnsi="Palatino Linotype" w:cs="Arial"/>
        </w:rPr>
        <w:t xml:space="preserve"> </w:t>
      </w:r>
      <w:r w:rsidR="000D02C9" w:rsidRPr="000269F1">
        <w:rPr>
          <w:rFonts w:ascii="Palatino Linotype" w:eastAsia="Calibri" w:hAnsi="Palatino Linotype" w:cs="Arial"/>
        </w:rPr>
        <w:t>(</w:t>
      </w:r>
      <w:r w:rsidR="00A27668" w:rsidRPr="000269F1">
        <w:rPr>
          <w:rFonts w:ascii="Palatino Linotype" w:eastAsia="Calibri" w:hAnsi="Palatino Linotype" w:cs="Arial"/>
        </w:rPr>
        <w:t>0</w:t>
      </w:r>
      <w:r w:rsidR="002926A0" w:rsidRPr="000269F1">
        <w:rPr>
          <w:rFonts w:ascii="Palatino Linotype" w:eastAsia="Calibri" w:hAnsi="Palatino Linotype" w:cs="Arial"/>
        </w:rPr>
        <w:t>2</w:t>
      </w:r>
      <w:r w:rsidR="000D02C9" w:rsidRPr="000269F1">
        <w:rPr>
          <w:rFonts w:ascii="Palatino Linotype" w:eastAsia="Calibri" w:hAnsi="Palatino Linotype" w:cs="Arial"/>
        </w:rPr>
        <w:t xml:space="preserve">) </w:t>
      </w:r>
      <w:r w:rsidR="000D02C9" w:rsidRPr="000269F1">
        <w:rPr>
          <w:rFonts w:ascii="Palatino Linotype" w:eastAsia="Calibri" w:hAnsi="Palatino Linotype" w:cs="Arial"/>
          <w:color w:val="000000" w:themeColor="text1"/>
          <w:lang w:val="es-ES"/>
        </w:rPr>
        <w:t xml:space="preserve">de </w:t>
      </w:r>
      <w:r w:rsidR="00A27668" w:rsidRPr="000269F1">
        <w:rPr>
          <w:rFonts w:ascii="Palatino Linotype" w:eastAsia="Calibri" w:hAnsi="Palatino Linotype" w:cs="Arial"/>
          <w:color w:val="000000" w:themeColor="text1"/>
          <w:lang w:val="es-ES"/>
        </w:rPr>
        <w:t>febrero</w:t>
      </w:r>
      <w:r w:rsidR="000D02C9" w:rsidRPr="000269F1">
        <w:rPr>
          <w:rFonts w:ascii="Palatino Linotype" w:eastAsia="Calibri" w:hAnsi="Palatino Linotype" w:cs="Arial"/>
          <w:color w:val="000000" w:themeColor="text1"/>
          <w:lang w:val="es-ES"/>
        </w:rPr>
        <w:t xml:space="preserve"> de dos mil veinti</w:t>
      </w:r>
      <w:r w:rsidR="00A27668" w:rsidRPr="000269F1">
        <w:rPr>
          <w:rFonts w:ascii="Palatino Linotype" w:eastAsia="Calibri" w:hAnsi="Palatino Linotype" w:cs="Arial"/>
          <w:color w:val="000000" w:themeColor="text1"/>
          <w:lang w:val="es-ES"/>
        </w:rPr>
        <w:t>dós</w:t>
      </w:r>
      <w:r w:rsidR="000D02C9" w:rsidRPr="000269F1">
        <w:rPr>
          <w:rFonts w:ascii="Palatino Linotype" w:eastAsia="Calibri" w:hAnsi="Palatino Linotype" w:cs="Arial"/>
        </w:rPr>
        <w:t>, pus</w:t>
      </w:r>
      <w:r w:rsidR="00C535FB" w:rsidRPr="000269F1">
        <w:rPr>
          <w:rFonts w:ascii="Palatino Linotype" w:eastAsia="Calibri" w:hAnsi="Palatino Linotype" w:cs="Arial"/>
        </w:rPr>
        <w:t>o</w:t>
      </w:r>
      <w:r w:rsidR="000D02C9" w:rsidRPr="000269F1">
        <w:rPr>
          <w:rFonts w:ascii="Palatino Linotype" w:eastAsia="Calibri" w:hAnsi="Palatino Linotype" w:cs="Arial"/>
        </w:rPr>
        <w:t xml:space="preserve"> a disposición de las partes </w:t>
      </w:r>
      <w:r w:rsidR="00C535FB" w:rsidRPr="000269F1">
        <w:rPr>
          <w:rFonts w:ascii="Palatino Linotype" w:eastAsia="Calibri" w:hAnsi="Palatino Linotype" w:cs="Arial"/>
        </w:rPr>
        <w:t xml:space="preserve">el </w:t>
      </w:r>
      <w:r w:rsidR="000D02C9" w:rsidRPr="000269F1">
        <w:rPr>
          <w:rFonts w:ascii="Palatino Linotype" w:eastAsia="Calibri" w:hAnsi="Palatino Linotype" w:cs="Arial"/>
        </w:rPr>
        <w:t>expediente electrónico</w:t>
      </w:r>
      <w:r w:rsidR="00C535FB" w:rsidRPr="000269F1">
        <w:rPr>
          <w:rFonts w:ascii="Palatino Linotype" w:eastAsia="Calibri" w:hAnsi="Palatino Linotype" w:cs="Arial"/>
        </w:rPr>
        <w:t xml:space="preserve"> </w:t>
      </w:r>
      <w:r w:rsidR="000D02C9" w:rsidRPr="000269F1">
        <w:rPr>
          <w:rFonts w:ascii="Palatino Linotype" w:eastAsia="Calibri" w:hAnsi="Palatino Linotype" w:cs="Arial"/>
        </w:rPr>
        <w:t xml:space="preserve">vía Sistema de Acceso a la Información Mexiquense </w:t>
      </w:r>
      <w:r w:rsidR="000D02C9" w:rsidRPr="000269F1">
        <w:rPr>
          <w:rFonts w:ascii="Palatino Linotype" w:eastAsia="Calibri" w:hAnsi="Palatino Linotype" w:cs="Arial"/>
          <w:b/>
        </w:rPr>
        <w:t xml:space="preserve">SAIMEX, </w:t>
      </w:r>
      <w:r w:rsidR="000D02C9" w:rsidRPr="000269F1">
        <w:rPr>
          <w:rFonts w:ascii="Palatino Linotype" w:eastAsia="Calibri" w:hAnsi="Palatino Linotype" w:cs="Arial"/>
        </w:rPr>
        <w:t>a efecto de que en un plazo máximo de siete días manifestaran lo que a su derecho conviniera, ofrecieran pruebas y alegatos según corresponda a</w:t>
      </w:r>
      <w:r w:rsidRPr="000269F1">
        <w:rPr>
          <w:rFonts w:ascii="Palatino Linotype" w:eastAsia="Calibri" w:hAnsi="Palatino Linotype" w:cs="Arial"/>
        </w:rPr>
        <w:t>l</w:t>
      </w:r>
      <w:r w:rsidR="000D02C9" w:rsidRPr="000269F1">
        <w:rPr>
          <w:rFonts w:ascii="Palatino Linotype" w:eastAsia="Calibri" w:hAnsi="Palatino Linotype" w:cs="Arial"/>
        </w:rPr>
        <w:t xml:space="preserve"> caso</w:t>
      </w:r>
      <w:r w:rsidRPr="000269F1">
        <w:rPr>
          <w:rFonts w:ascii="Palatino Linotype" w:eastAsia="Calibri" w:hAnsi="Palatino Linotype" w:cs="Arial"/>
        </w:rPr>
        <w:t xml:space="preserve"> </w:t>
      </w:r>
      <w:r w:rsidR="000D02C9" w:rsidRPr="000269F1">
        <w:rPr>
          <w:rFonts w:ascii="Palatino Linotype" w:eastAsia="Calibri" w:hAnsi="Palatino Linotype" w:cs="Arial"/>
        </w:rPr>
        <w:t xml:space="preserve">concreto, de esta forma para que el </w:t>
      </w:r>
      <w:r w:rsidR="000D02C9" w:rsidRPr="000269F1">
        <w:rPr>
          <w:rFonts w:ascii="Palatino Linotype" w:eastAsia="Calibri" w:hAnsi="Palatino Linotype" w:cs="Arial"/>
          <w:b/>
        </w:rPr>
        <w:t>SUJETO OBLIGADO</w:t>
      </w:r>
      <w:r w:rsidR="000D02C9" w:rsidRPr="000269F1">
        <w:rPr>
          <w:rFonts w:ascii="Palatino Linotype" w:eastAsia="Calibri" w:hAnsi="Palatino Linotype" w:cs="Arial"/>
        </w:rPr>
        <w:t xml:space="preserve"> presentará </w:t>
      </w:r>
      <w:r w:rsidR="00C535FB" w:rsidRPr="000269F1">
        <w:rPr>
          <w:rFonts w:ascii="Palatino Linotype" w:eastAsia="Calibri" w:hAnsi="Palatino Linotype" w:cs="Arial"/>
        </w:rPr>
        <w:t xml:space="preserve">el </w:t>
      </w:r>
      <w:r w:rsidR="000D02C9" w:rsidRPr="000269F1">
        <w:rPr>
          <w:rFonts w:ascii="Palatino Linotype" w:eastAsia="Calibri" w:hAnsi="Palatino Linotype" w:cs="Arial"/>
        </w:rPr>
        <w:t>Informe Justificado</w:t>
      </w:r>
      <w:r w:rsidR="0095393D" w:rsidRPr="000269F1">
        <w:rPr>
          <w:rFonts w:ascii="Palatino Linotype" w:eastAsia="Calibri" w:hAnsi="Palatino Linotype" w:cs="Arial"/>
        </w:rPr>
        <w:t xml:space="preserve"> </w:t>
      </w:r>
      <w:r w:rsidR="000D02C9" w:rsidRPr="000269F1">
        <w:rPr>
          <w:rFonts w:ascii="Palatino Linotype" w:eastAsia="Calibri" w:hAnsi="Palatino Linotype" w:cs="Arial"/>
        </w:rPr>
        <w:t>procedente</w:t>
      </w:r>
      <w:r w:rsidR="00C535FB" w:rsidRPr="000269F1">
        <w:rPr>
          <w:rFonts w:ascii="Palatino Linotype" w:eastAsia="Calibri" w:hAnsi="Palatino Linotype" w:cs="Arial"/>
        </w:rPr>
        <w:t>.</w:t>
      </w:r>
    </w:p>
    <w:bookmarkEnd w:id="4"/>
    <w:bookmarkEnd w:id="5"/>
    <w:bookmarkEnd w:id="6"/>
    <w:bookmarkEnd w:id="7"/>
    <w:bookmarkEnd w:id="8"/>
    <w:bookmarkEnd w:id="9"/>
    <w:bookmarkEnd w:id="10"/>
    <w:bookmarkEnd w:id="11"/>
    <w:bookmarkEnd w:id="12"/>
    <w:bookmarkEnd w:id="13"/>
    <w:bookmarkEnd w:id="14"/>
    <w:bookmarkEnd w:id="15"/>
    <w:bookmarkEnd w:id="16"/>
    <w:bookmarkEnd w:id="17"/>
    <w:p w14:paraId="5536C7DA" w14:textId="77777777" w:rsidR="002B50EC" w:rsidRPr="000269F1"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F4A13A1" w14:textId="4FB5B921" w:rsidR="0079454A" w:rsidRPr="000269F1" w:rsidRDefault="00BE2314"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t xml:space="preserve">El </w:t>
      </w:r>
      <w:r w:rsidR="009F7995" w:rsidRPr="000269F1">
        <w:rPr>
          <w:rFonts w:ascii="Palatino Linotype" w:eastAsia="Calibri" w:hAnsi="Palatino Linotype" w:cs="Arial"/>
          <w:color w:val="000000" w:themeColor="text1"/>
          <w:lang w:val="es-ES"/>
        </w:rPr>
        <w:t>dieciséis</w:t>
      </w:r>
      <w:r w:rsidR="002926A0" w:rsidRPr="000269F1">
        <w:rPr>
          <w:rFonts w:ascii="Palatino Linotype" w:eastAsia="Calibri" w:hAnsi="Palatino Linotype" w:cs="Arial"/>
          <w:color w:val="000000" w:themeColor="text1"/>
          <w:lang w:val="es-ES"/>
        </w:rPr>
        <w:t xml:space="preserve"> </w:t>
      </w:r>
      <w:r w:rsidR="000D02C9" w:rsidRPr="000269F1">
        <w:rPr>
          <w:rFonts w:ascii="Palatino Linotype" w:eastAsia="Calibri" w:hAnsi="Palatino Linotype" w:cs="Arial"/>
          <w:color w:val="000000" w:themeColor="text1"/>
          <w:lang w:val="es-ES"/>
        </w:rPr>
        <w:t>(</w:t>
      </w:r>
      <w:r w:rsidR="009F7995" w:rsidRPr="000269F1">
        <w:rPr>
          <w:rFonts w:ascii="Palatino Linotype" w:eastAsia="Calibri" w:hAnsi="Palatino Linotype" w:cs="Arial"/>
          <w:color w:val="000000" w:themeColor="text1"/>
          <w:lang w:val="es-ES"/>
        </w:rPr>
        <w:t>16</w:t>
      </w:r>
      <w:r w:rsidR="000D02C9" w:rsidRPr="000269F1">
        <w:rPr>
          <w:rFonts w:ascii="Palatino Linotype" w:eastAsia="Calibri" w:hAnsi="Palatino Linotype" w:cs="Arial"/>
          <w:color w:val="000000" w:themeColor="text1"/>
          <w:lang w:val="es-ES"/>
        </w:rPr>
        <w:t>) de</w:t>
      </w:r>
      <w:r w:rsidR="009F7995" w:rsidRPr="000269F1">
        <w:rPr>
          <w:rFonts w:ascii="Palatino Linotype" w:eastAsia="Calibri" w:hAnsi="Palatino Linotype" w:cs="Arial"/>
          <w:color w:val="000000" w:themeColor="text1"/>
          <w:lang w:val="es-ES"/>
        </w:rPr>
        <w:t xml:space="preserve"> febrero y el ocho (08) de marzo</w:t>
      </w:r>
      <w:r w:rsidR="000D02C9" w:rsidRPr="000269F1">
        <w:rPr>
          <w:rFonts w:ascii="Palatino Linotype" w:eastAsia="Calibri" w:hAnsi="Palatino Linotype" w:cs="Arial"/>
          <w:color w:val="000000" w:themeColor="text1"/>
          <w:lang w:val="es-ES"/>
        </w:rPr>
        <w:t xml:space="preserve"> </w:t>
      </w:r>
      <w:r w:rsidR="00D130AF" w:rsidRPr="000269F1">
        <w:rPr>
          <w:rFonts w:ascii="Palatino Linotype" w:eastAsia="Calibri" w:hAnsi="Palatino Linotype" w:cs="Arial"/>
          <w:color w:val="000000" w:themeColor="text1"/>
          <w:lang w:val="es-ES"/>
        </w:rPr>
        <w:t>de dos mil veinti</w:t>
      </w:r>
      <w:r w:rsidR="009F7995" w:rsidRPr="000269F1">
        <w:rPr>
          <w:rFonts w:ascii="Palatino Linotype" w:eastAsia="Calibri" w:hAnsi="Palatino Linotype" w:cs="Arial"/>
          <w:color w:val="000000" w:themeColor="text1"/>
          <w:lang w:val="es-ES"/>
        </w:rPr>
        <w:t>dós</w:t>
      </w:r>
      <w:r w:rsidR="00B41A55" w:rsidRPr="000269F1">
        <w:rPr>
          <w:rFonts w:ascii="Palatino Linotype" w:eastAsia="Calibri" w:hAnsi="Palatino Linotype" w:cs="Arial"/>
          <w:color w:val="000000" w:themeColor="text1"/>
          <w:lang w:val="es-ES"/>
        </w:rPr>
        <w:t xml:space="preserve">, el </w:t>
      </w:r>
      <w:r w:rsidR="00B41A55" w:rsidRPr="000269F1">
        <w:rPr>
          <w:rFonts w:ascii="Palatino Linotype" w:eastAsia="Calibri" w:hAnsi="Palatino Linotype" w:cs="Arial"/>
          <w:b/>
          <w:color w:val="000000" w:themeColor="text1"/>
          <w:lang w:val="es-ES"/>
        </w:rPr>
        <w:t>SUJETO OBLIGADO</w:t>
      </w:r>
      <w:r w:rsidR="00B41A55" w:rsidRPr="000269F1">
        <w:rPr>
          <w:rFonts w:ascii="Palatino Linotype" w:eastAsia="Calibri" w:hAnsi="Palatino Linotype" w:cs="Arial"/>
          <w:color w:val="000000" w:themeColor="text1"/>
          <w:lang w:val="es-ES"/>
        </w:rPr>
        <w:t xml:space="preserve"> rindió </w:t>
      </w:r>
      <w:r w:rsidR="00C535FB" w:rsidRPr="000269F1">
        <w:rPr>
          <w:rFonts w:ascii="Palatino Linotype" w:eastAsia="Calibri" w:hAnsi="Palatino Linotype" w:cs="Arial"/>
          <w:color w:val="000000" w:themeColor="text1"/>
          <w:lang w:val="es-ES"/>
        </w:rPr>
        <w:t xml:space="preserve">el </w:t>
      </w:r>
      <w:r w:rsidR="00B41A55" w:rsidRPr="000269F1">
        <w:rPr>
          <w:rFonts w:ascii="Palatino Linotype" w:eastAsia="Calibri" w:hAnsi="Palatino Linotype" w:cs="Arial"/>
          <w:lang w:val="es-ES"/>
        </w:rPr>
        <w:t>informe justificado</w:t>
      </w:r>
      <w:r w:rsidR="00C535FB" w:rsidRPr="000269F1">
        <w:rPr>
          <w:rFonts w:ascii="Palatino Linotype" w:eastAsia="Calibri" w:hAnsi="Palatino Linotype" w:cs="Arial"/>
          <w:lang w:val="es-ES"/>
        </w:rPr>
        <w:t xml:space="preserve"> correspondiente</w:t>
      </w:r>
      <w:r w:rsidR="005171E1" w:rsidRPr="000269F1">
        <w:rPr>
          <w:rFonts w:ascii="Palatino Linotype" w:eastAsia="Calibri" w:hAnsi="Palatino Linotype" w:cs="Arial"/>
          <w:lang w:val="es-ES"/>
        </w:rPr>
        <w:t xml:space="preserve"> </w:t>
      </w:r>
      <w:r w:rsidR="000D25CC" w:rsidRPr="000269F1">
        <w:rPr>
          <w:rFonts w:ascii="Palatino Linotype" w:eastAsia="Calibri" w:hAnsi="Palatino Linotype" w:cs="Arial"/>
          <w:lang w:val="es-ES"/>
        </w:rPr>
        <w:t>a través del</w:t>
      </w:r>
      <w:r w:rsidR="00D130AF" w:rsidRPr="000269F1">
        <w:rPr>
          <w:rFonts w:ascii="Palatino Linotype" w:eastAsia="Calibri" w:hAnsi="Palatino Linotype" w:cs="Arial"/>
          <w:lang w:val="es-ES"/>
        </w:rPr>
        <w:t xml:space="preserve"> </w:t>
      </w:r>
      <w:r w:rsidR="00C535FB" w:rsidRPr="000269F1">
        <w:rPr>
          <w:rFonts w:ascii="Palatino Linotype" w:eastAsia="Calibri" w:hAnsi="Palatino Linotype" w:cs="Arial"/>
          <w:lang w:val="es-ES"/>
        </w:rPr>
        <w:t>siguiente archivo electrónico:</w:t>
      </w:r>
    </w:p>
    <w:p w14:paraId="74ABF9AA" w14:textId="77777777" w:rsidR="00F06BBC" w:rsidRPr="000269F1" w:rsidRDefault="00F06BBC" w:rsidP="00F06BBC">
      <w:pPr>
        <w:pStyle w:val="Prrafodelista"/>
        <w:tabs>
          <w:tab w:val="left" w:pos="426"/>
          <w:tab w:val="left" w:pos="567"/>
        </w:tabs>
        <w:spacing w:line="360" w:lineRule="auto"/>
        <w:ind w:left="0"/>
        <w:jc w:val="both"/>
        <w:rPr>
          <w:rFonts w:ascii="Palatino Linotype" w:eastAsia="Calibri" w:hAnsi="Palatino Linotype" w:cs="Arial"/>
          <w:color w:val="000000" w:themeColor="text1"/>
          <w:sz w:val="22"/>
          <w:szCs w:val="22"/>
          <w:lang w:val="es-ES"/>
        </w:rPr>
      </w:pPr>
    </w:p>
    <w:p w14:paraId="202D7B47" w14:textId="7FB31234" w:rsidR="00AB0A9D" w:rsidRPr="000269F1" w:rsidRDefault="009F7995" w:rsidP="00A220AC">
      <w:pPr>
        <w:pStyle w:val="Prrafodelista"/>
        <w:numPr>
          <w:ilvl w:val="0"/>
          <w:numId w:val="8"/>
        </w:numPr>
        <w:ind w:left="567" w:right="565" w:firstLine="0"/>
        <w:jc w:val="both"/>
        <w:rPr>
          <w:rFonts w:ascii="Palatino Linotype" w:hAnsi="Palatino Linotype"/>
          <w:color w:val="000000" w:themeColor="text1"/>
          <w:sz w:val="22"/>
          <w:szCs w:val="22"/>
        </w:rPr>
      </w:pPr>
      <w:r w:rsidRPr="000269F1">
        <w:rPr>
          <w:rFonts w:ascii="Palatino Linotype" w:hAnsi="Palatino Linotype"/>
          <w:b/>
          <w:color w:val="000000" w:themeColor="text1"/>
          <w:sz w:val="22"/>
          <w:szCs w:val="22"/>
        </w:rPr>
        <w:t>DGOP-0129-2022.pdf:</w:t>
      </w:r>
      <w:r w:rsidR="008D7C7D" w:rsidRPr="000269F1">
        <w:rPr>
          <w:rFonts w:ascii="Palatino Linotype" w:hAnsi="Palatino Linotype"/>
          <w:color w:val="000000" w:themeColor="text1"/>
          <w:sz w:val="22"/>
          <w:szCs w:val="22"/>
        </w:rPr>
        <w:t xml:space="preserve"> Oficio número DGOP/0129/2022 de fecha 11 de febrero de 2022, suscrito y signado por la Directora General de Obras Públicas, dirigido </w:t>
      </w:r>
      <w:r w:rsidR="008D7C7D" w:rsidRPr="000269F1">
        <w:rPr>
          <w:rFonts w:ascii="Palatino Linotype" w:hAnsi="Palatino Linotype"/>
          <w:color w:val="000000" w:themeColor="text1"/>
          <w:sz w:val="22"/>
          <w:szCs w:val="22"/>
        </w:rPr>
        <w:lastRenderedPageBreak/>
        <w:t xml:space="preserve">al Titular de la Unidad de Transparencia y Acceso a la Información Pública, por medio del cual informó </w:t>
      </w:r>
      <w:r w:rsidR="00A220AC" w:rsidRPr="000269F1">
        <w:rPr>
          <w:rFonts w:ascii="Palatino Linotype" w:hAnsi="Palatino Linotype"/>
          <w:color w:val="000000" w:themeColor="text1"/>
          <w:sz w:val="22"/>
          <w:szCs w:val="22"/>
        </w:rPr>
        <w:t xml:space="preserve">que </w:t>
      </w:r>
      <w:r w:rsidR="00A220AC" w:rsidRPr="000269F1">
        <w:rPr>
          <w:rFonts w:ascii="Palatino Linotype" w:hAnsi="Palatino Linotype"/>
          <w:iCs/>
          <w:color w:val="000000" w:themeColor="text1"/>
          <w:sz w:val="22"/>
          <w:szCs w:val="22"/>
        </w:rPr>
        <w:t>una vez realizada</w:t>
      </w:r>
      <w:r w:rsidR="008D7C7D" w:rsidRPr="000269F1">
        <w:rPr>
          <w:rFonts w:ascii="Palatino Linotype" w:hAnsi="Palatino Linotype"/>
          <w:iCs/>
          <w:color w:val="000000" w:themeColor="text1"/>
          <w:sz w:val="22"/>
          <w:szCs w:val="22"/>
        </w:rPr>
        <w:t xml:space="preserve"> la búsqueda </w:t>
      </w:r>
      <w:r w:rsidR="00AB0A9D" w:rsidRPr="000269F1">
        <w:rPr>
          <w:rFonts w:ascii="Palatino Linotype" w:hAnsi="Palatino Linotype"/>
          <w:iCs/>
          <w:color w:val="000000" w:themeColor="text1"/>
          <w:sz w:val="22"/>
          <w:szCs w:val="22"/>
        </w:rPr>
        <w:t>exhaustiva en los archivos digitales y físicos</w:t>
      </w:r>
      <w:r w:rsidR="00A220AC" w:rsidRPr="000269F1">
        <w:rPr>
          <w:rFonts w:ascii="Palatino Linotype" w:hAnsi="Palatino Linotype"/>
          <w:iCs/>
          <w:color w:val="000000" w:themeColor="text1"/>
          <w:sz w:val="22"/>
          <w:szCs w:val="22"/>
        </w:rPr>
        <w:t xml:space="preserve"> </w:t>
      </w:r>
      <w:r w:rsidR="00AB0A9D" w:rsidRPr="000269F1">
        <w:rPr>
          <w:rFonts w:ascii="Palatino Linotype" w:hAnsi="Palatino Linotype"/>
          <w:iCs/>
          <w:color w:val="000000" w:themeColor="text1"/>
          <w:sz w:val="22"/>
          <w:szCs w:val="22"/>
        </w:rPr>
        <w:t>de la Direcci</w:t>
      </w:r>
      <w:r w:rsidR="00A220AC" w:rsidRPr="000269F1">
        <w:rPr>
          <w:rFonts w:ascii="Palatino Linotype" w:hAnsi="Palatino Linotype"/>
          <w:iCs/>
          <w:color w:val="000000" w:themeColor="text1"/>
          <w:sz w:val="22"/>
          <w:szCs w:val="22"/>
        </w:rPr>
        <w:t xml:space="preserve">ón de General de Obras Públicas, no se encontró ningún documento </w:t>
      </w:r>
      <w:r w:rsidR="00AB0A9D" w:rsidRPr="000269F1">
        <w:rPr>
          <w:rFonts w:ascii="Palatino Linotype" w:hAnsi="Palatino Linotype"/>
          <w:iCs/>
          <w:color w:val="000000" w:themeColor="text1"/>
          <w:sz w:val="22"/>
          <w:szCs w:val="22"/>
        </w:rPr>
        <w:t>respecto a</w:t>
      </w:r>
      <w:r w:rsidR="00A220AC" w:rsidRPr="000269F1">
        <w:rPr>
          <w:rFonts w:ascii="Palatino Linotype" w:hAnsi="Palatino Linotype"/>
          <w:iCs/>
          <w:color w:val="000000" w:themeColor="text1"/>
          <w:sz w:val="22"/>
          <w:szCs w:val="22"/>
        </w:rPr>
        <w:t xml:space="preserve"> INMOBILIARIA SJ CO S.A DE </w:t>
      </w:r>
      <w:proofErr w:type="gramStart"/>
      <w:r w:rsidR="00A220AC" w:rsidRPr="000269F1">
        <w:rPr>
          <w:rFonts w:ascii="Palatino Linotype" w:hAnsi="Palatino Linotype"/>
          <w:iCs/>
          <w:color w:val="000000" w:themeColor="text1"/>
          <w:sz w:val="22"/>
          <w:szCs w:val="22"/>
        </w:rPr>
        <w:t>C.V..</w:t>
      </w:r>
      <w:proofErr w:type="gramEnd"/>
    </w:p>
    <w:p w14:paraId="25EC9F0F" w14:textId="77777777" w:rsidR="008D7C7D" w:rsidRPr="000269F1" w:rsidRDefault="008D7C7D" w:rsidP="00A220AC">
      <w:pPr>
        <w:ind w:right="565"/>
        <w:jc w:val="both"/>
        <w:rPr>
          <w:rFonts w:ascii="Palatino Linotype" w:hAnsi="Palatino Linotype"/>
          <w:color w:val="000000" w:themeColor="text1"/>
          <w:sz w:val="22"/>
          <w:szCs w:val="22"/>
        </w:rPr>
      </w:pPr>
    </w:p>
    <w:p w14:paraId="7B85ED8D" w14:textId="3CEE4058" w:rsidR="009F7995" w:rsidRPr="000269F1" w:rsidRDefault="009F7995" w:rsidP="009F4E24">
      <w:pPr>
        <w:pStyle w:val="Prrafodelista"/>
        <w:numPr>
          <w:ilvl w:val="0"/>
          <w:numId w:val="8"/>
        </w:numPr>
        <w:ind w:left="567" w:right="565" w:firstLine="0"/>
        <w:jc w:val="both"/>
        <w:rPr>
          <w:rFonts w:ascii="Palatino Linotype" w:hAnsi="Palatino Linotype"/>
          <w:color w:val="000000" w:themeColor="text1"/>
          <w:sz w:val="22"/>
          <w:szCs w:val="22"/>
        </w:rPr>
      </w:pPr>
      <w:r w:rsidRPr="000269F1">
        <w:rPr>
          <w:rFonts w:ascii="Palatino Linotype" w:hAnsi="Palatino Linotype"/>
          <w:b/>
          <w:color w:val="000000" w:themeColor="text1"/>
          <w:sz w:val="22"/>
          <w:szCs w:val="22"/>
        </w:rPr>
        <w:t>DGU-686-2022.pdf:</w:t>
      </w:r>
      <w:r w:rsidR="00710D2B" w:rsidRPr="000269F1">
        <w:rPr>
          <w:rFonts w:ascii="Palatino Linotype" w:hAnsi="Palatino Linotype"/>
          <w:color w:val="000000" w:themeColor="text1"/>
          <w:sz w:val="22"/>
          <w:szCs w:val="22"/>
        </w:rPr>
        <w:t xml:space="preserve"> Contiene el oficio número DGU/686/2022 de fecha 16 de febrero de 2022, suscrito y signado por el Director General de Desarrollo Urbano, dirigido al encargado de la Unidad de Transparencia, por medio del cual se dio atención al recurso de revisión e informó lo siguiente:</w:t>
      </w:r>
    </w:p>
    <w:p w14:paraId="1B273A13" w14:textId="4AEBB707" w:rsidR="00710D2B" w:rsidRPr="000269F1" w:rsidRDefault="00710D2B" w:rsidP="00710D2B">
      <w:pPr>
        <w:pStyle w:val="Prrafodelista"/>
        <w:ind w:left="567" w:right="565"/>
        <w:jc w:val="both"/>
        <w:rPr>
          <w:rFonts w:ascii="Palatino Linotype" w:hAnsi="Palatino Linotype"/>
          <w:color w:val="000000" w:themeColor="text1"/>
          <w:sz w:val="22"/>
          <w:szCs w:val="22"/>
        </w:rPr>
      </w:pPr>
    </w:p>
    <w:p w14:paraId="52A6E7D7" w14:textId="0E62C3DF" w:rsidR="00012593" w:rsidRPr="000269F1" w:rsidRDefault="00710D2B" w:rsidP="00012593">
      <w:pPr>
        <w:pStyle w:val="Prrafodelista"/>
        <w:ind w:left="567" w:right="565"/>
        <w:jc w:val="both"/>
        <w:rPr>
          <w:rFonts w:ascii="Palatino Linotype" w:hAnsi="Palatino Linotype"/>
          <w:i/>
          <w:iCs/>
          <w:color w:val="000000" w:themeColor="text1"/>
          <w:sz w:val="22"/>
          <w:szCs w:val="22"/>
        </w:rPr>
      </w:pPr>
      <w:r w:rsidRPr="000269F1">
        <w:rPr>
          <w:rFonts w:ascii="Palatino Linotype" w:hAnsi="Palatino Linotype"/>
          <w:i/>
          <w:iCs/>
          <w:color w:val="000000" w:themeColor="text1"/>
          <w:sz w:val="22"/>
          <w:szCs w:val="22"/>
        </w:rPr>
        <w:t xml:space="preserve">“En archivos en el Departamento de Licencias de Uso de Suelo y control del Suelo de esta Subdirección de operación Urbana </w:t>
      </w:r>
      <w:r w:rsidRPr="000269F1">
        <w:rPr>
          <w:rFonts w:ascii="Palatino Linotype" w:hAnsi="Palatino Linotype"/>
          <w:b/>
          <w:bCs/>
          <w:i/>
          <w:iCs/>
          <w:color w:val="000000" w:themeColor="text1"/>
          <w:sz w:val="22"/>
          <w:szCs w:val="22"/>
        </w:rPr>
        <w:t>se localizó los expedientes que contien</w:t>
      </w:r>
      <w:r w:rsidR="00D02F40" w:rsidRPr="000269F1">
        <w:rPr>
          <w:rFonts w:ascii="Palatino Linotype" w:hAnsi="Palatino Linotype"/>
          <w:b/>
          <w:bCs/>
          <w:i/>
          <w:iCs/>
          <w:color w:val="000000" w:themeColor="text1"/>
          <w:sz w:val="22"/>
          <w:szCs w:val="22"/>
        </w:rPr>
        <w:t>en Constancia de Alineamiento y número oficial con número C.A.N.O./3000/2021 emitido a nombre de INMOBILIARIA SJ CO S.A. DE C.V.</w:t>
      </w:r>
      <w:r w:rsidR="00D02F40" w:rsidRPr="000269F1">
        <w:rPr>
          <w:rFonts w:ascii="Palatino Linotype" w:hAnsi="Palatino Linotype"/>
          <w:i/>
          <w:iCs/>
          <w:color w:val="000000" w:themeColor="text1"/>
          <w:sz w:val="22"/>
          <w:szCs w:val="22"/>
        </w:rPr>
        <w:t xml:space="preserve"> para el inmueble ubicado en boulevard de las canteras número 17, así como </w:t>
      </w:r>
      <w:r w:rsidR="00D02F40" w:rsidRPr="000269F1">
        <w:rPr>
          <w:rFonts w:ascii="Palatino Linotype" w:hAnsi="Palatino Linotype"/>
          <w:b/>
          <w:bCs/>
          <w:i/>
          <w:iCs/>
          <w:color w:val="000000" w:themeColor="text1"/>
          <w:sz w:val="22"/>
          <w:szCs w:val="22"/>
        </w:rPr>
        <w:t>las constancias de alineamiento y número oficial números C.A.N.O./3010/2021 emitido a nombre de INMOBILIARIA SJ CO S.A. DE C.V.</w:t>
      </w:r>
      <w:r w:rsidR="00D02F40" w:rsidRPr="000269F1">
        <w:rPr>
          <w:rFonts w:ascii="Palatino Linotype" w:hAnsi="Palatino Linotype"/>
          <w:i/>
          <w:iCs/>
          <w:color w:val="000000" w:themeColor="text1"/>
          <w:sz w:val="22"/>
          <w:szCs w:val="22"/>
        </w:rPr>
        <w:t xml:space="preserve"> para el inmueble ubicado en boulevard de las canteras número 33, así como </w:t>
      </w:r>
      <w:r w:rsidR="00D02F40" w:rsidRPr="000269F1">
        <w:rPr>
          <w:rFonts w:ascii="Palatino Linotype" w:hAnsi="Palatino Linotype"/>
          <w:b/>
          <w:bCs/>
          <w:i/>
          <w:iCs/>
          <w:color w:val="000000" w:themeColor="text1"/>
          <w:sz w:val="22"/>
          <w:szCs w:val="22"/>
        </w:rPr>
        <w:t>la licencia de uso de suelo número LUS/2473/2021 a n</w:t>
      </w:r>
      <w:r w:rsidR="00012593" w:rsidRPr="000269F1">
        <w:rPr>
          <w:rFonts w:ascii="Palatino Linotype" w:hAnsi="Palatino Linotype"/>
          <w:b/>
          <w:bCs/>
          <w:i/>
          <w:iCs/>
          <w:color w:val="000000" w:themeColor="text1"/>
          <w:sz w:val="22"/>
          <w:szCs w:val="22"/>
        </w:rPr>
        <w:t>ombre de la misma persona jurídico colectiva</w:t>
      </w:r>
      <w:r w:rsidR="00012593" w:rsidRPr="000269F1">
        <w:rPr>
          <w:rFonts w:ascii="Palatino Linotype" w:hAnsi="Palatino Linotype"/>
          <w:i/>
          <w:iCs/>
          <w:color w:val="000000" w:themeColor="text1"/>
          <w:sz w:val="22"/>
          <w:szCs w:val="22"/>
        </w:rPr>
        <w:t xml:space="preserve"> para el domicilio ubicado en boulevard d las canteras número 17, todas en el fraccionamiento pedregal de Echegaray.</w:t>
      </w:r>
    </w:p>
    <w:p w14:paraId="781A3438" w14:textId="77777777" w:rsidR="00012593" w:rsidRPr="000269F1" w:rsidRDefault="00012593" w:rsidP="00012593">
      <w:pPr>
        <w:pStyle w:val="Prrafodelista"/>
        <w:ind w:left="567" w:right="565"/>
        <w:jc w:val="both"/>
        <w:rPr>
          <w:rFonts w:ascii="Palatino Linotype" w:hAnsi="Palatino Linotype"/>
          <w:i/>
          <w:iCs/>
          <w:color w:val="000000" w:themeColor="text1"/>
          <w:sz w:val="22"/>
          <w:szCs w:val="22"/>
        </w:rPr>
      </w:pPr>
    </w:p>
    <w:p w14:paraId="4FD9765C" w14:textId="6C472551" w:rsidR="00710D2B" w:rsidRPr="000269F1" w:rsidRDefault="00012593" w:rsidP="00012593">
      <w:pPr>
        <w:pStyle w:val="Prrafodelista"/>
        <w:ind w:left="567" w:right="565"/>
        <w:jc w:val="both"/>
        <w:rPr>
          <w:rFonts w:ascii="Palatino Linotype" w:hAnsi="Palatino Linotype"/>
          <w:i/>
          <w:iCs/>
          <w:color w:val="000000" w:themeColor="text1"/>
          <w:sz w:val="22"/>
          <w:szCs w:val="22"/>
        </w:rPr>
      </w:pPr>
      <w:r w:rsidRPr="000269F1">
        <w:rPr>
          <w:rFonts w:ascii="Palatino Linotype" w:hAnsi="Palatino Linotype"/>
          <w:i/>
          <w:iCs/>
          <w:color w:val="000000" w:themeColor="text1"/>
          <w:sz w:val="22"/>
          <w:szCs w:val="22"/>
        </w:rPr>
        <w:t xml:space="preserve">Por lo consecuente le informo que </w:t>
      </w:r>
      <w:r w:rsidRPr="000269F1">
        <w:rPr>
          <w:rFonts w:ascii="Palatino Linotype" w:hAnsi="Palatino Linotype"/>
          <w:b/>
          <w:bCs/>
          <w:i/>
          <w:iCs/>
          <w:color w:val="000000" w:themeColor="text1"/>
          <w:sz w:val="22"/>
          <w:szCs w:val="22"/>
        </w:rPr>
        <w:t>se envía Proyecto de acuerdo de Versión Pública sobre formatos de Licencia de uso de suelo y Constancias de alineamiento y número oficial antes mencionadas ya que para dar respuesta de dicha información contienen datos personales, sensibles y confidenciales dignos de ser suprimidos</w:t>
      </w:r>
      <w:r w:rsidRPr="000269F1">
        <w:rPr>
          <w:rFonts w:ascii="Palatino Linotype" w:hAnsi="Palatino Linotype"/>
          <w:i/>
          <w:iCs/>
          <w:color w:val="000000" w:themeColor="text1"/>
          <w:sz w:val="22"/>
          <w:szCs w:val="22"/>
        </w:rPr>
        <w:t>; lo anterior, a fin de solicitar al comité de transparencia la aprobación de dicho acuerdo para no incurrir en responsabilidad…</w:t>
      </w:r>
      <w:r w:rsidR="00710D2B" w:rsidRPr="000269F1">
        <w:rPr>
          <w:rFonts w:ascii="Palatino Linotype" w:hAnsi="Palatino Linotype"/>
          <w:i/>
          <w:iCs/>
          <w:color w:val="000000" w:themeColor="text1"/>
          <w:sz w:val="22"/>
          <w:szCs w:val="22"/>
        </w:rPr>
        <w:t>”</w:t>
      </w:r>
      <w:r w:rsidRPr="000269F1">
        <w:rPr>
          <w:rFonts w:ascii="Palatino Linotype" w:hAnsi="Palatino Linotype"/>
          <w:i/>
          <w:iCs/>
          <w:color w:val="000000" w:themeColor="text1"/>
          <w:sz w:val="22"/>
          <w:szCs w:val="22"/>
        </w:rPr>
        <w:t xml:space="preserve"> (Sic)</w:t>
      </w:r>
    </w:p>
    <w:p w14:paraId="33892E35" w14:textId="77777777" w:rsidR="00710D2B" w:rsidRPr="000269F1" w:rsidRDefault="00710D2B" w:rsidP="00710D2B">
      <w:pPr>
        <w:pStyle w:val="Prrafodelista"/>
        <w:ind w:left="567" w:right="565"/>
        <w:jc w:val="both"/>
        <w:rPr>
          <w:rFonts w:ascii="Palatino Linotype" w:hAnsi="Palatino Linotype"/>
          <w:color w:val="000000" w:themeColor="text1"/>
          <w:sz w:val="22"/>
          <w:szCs w:val="22"/>
        </w:rPr>
      </w:pPr>
    </w:p>
    <w:p w14:paraId="3B0F11E8" w14:textId="4179EBD3" w:rsidR="00BF7640" w:rsidRPr="000269F1" w:rsidRDefault="009F7995" w:rsidP="009F4E24">
      <w:pPr>
        <w:pStyle w:val="Prrafodelista"/>
        <w:numPr>
          <w:ilvl w:val="0"/>
          <w:numId w:val="8"/>
        </w:numPr>
        <w:ind w:left="567" w:right="565" w:firstLine="0"/>
        <w:jc w:val="both"/>
        <w:rPr>
          <w:rFonts w:ascii="Palatino Linotype" w:hAnsi="Palatino Linotype"/>
          <w:color w:val="000000" w:themeColor="text1"/>
          <w:sz w:val="22"/>
          <w:szCs w:val="22"/>
        </w:rPr>
      </w:pPr>
      <w:r w:rsidRPr="000269F1">
        <w:rPr>
          <w:rFonts w:ascii="Palatino Linotype" w:hAnsi="Palatino Linotype"/>
          <w:b/>
          <w:bCs/>
          <w:color w:val="000000" w:themeColor="text1"/>
          <w:sz w:val="22"/>
          <w:szCs w:val="22"/>
        </w:rPr>
        <w:t>ACTA 4º SESION ORDINARIA 2022.pdf:</w:t>
      </w:r>
      <w:r w:rsidR="00BF7640" w:rsidRPr="000269F1">
        <w:rPr>
          <w:rFonts w:ascii="Palatino Linotype" w:hAnsi="Palatino Linotype"/>
          <w:color w:val="000000" w:themeColor="text1"/>
          <w:sz w:val="22"/>
          <w:szCs w:val="22"/>
        </w:rPr>
        <w:t xml:space="preserve"> Acta de la Cuarta Sesión Ordinaria del Comité de Transparencia del H. Ayuntamiento de Naucalpan de Juárez, en la cual se presentó y aprobó el proyecto de acuerdo para versión pública a la solicitud número 00894/NAUCALPAN/IP/2022.</w:t>
      </w:r>
    </w:p>
    <w:p w14:paraId="33837447" w14:textId="784B086B" w:rsidR="006F0F11" w:rsidRPr="000269F1" w:rsidRDefault="006F0F11" w:rsidP="00BF7640">
      <w:pPr>
        <w:ind w:left="567" w:right="565"/>
        <w:jc w:val="both"/>
        <w:rPr>
          <w:rFonts w:ascii="Palatino Linotype" w:hAnsi="Palatino Linotype"/>
          <w:color w:val="000000" w:themeColor="text1"/>
          <w:sz w:val="22"/>
          <w:szCs w:val="22"/>
        </w:rPr>
      </w:pPr>
    </w:p>
    <w:p w14:paraId="7F738874" w14:textId="77777777" w:rsidR="008650F9" w:rsidRPr="000269F1" w:rsidRDefault="008650F9" w:rsidP="008650F9">
      <w:pPr>
        <w:rPr>
          <w:rFonts w:ascii="Palatino Linotype" w:hAnsi="Palatino Linotype"/>
          <w:color w:val="000000" w:themeColor="text1"/>
          <w:sz w:val="22"/>
          <w:szCs w:val="22"/>
        </w:rPr>
      </w:pPr>
    </w:p>
    <w:p w14:paraId="090DB256" w14:textId="207964A6" w:rsidR="00077CAC" w:rsidRPr="000269F1" w:rsidRDefault="00BF7640" w:rsidP="00A71C57">
      <w:pPr>
        <w:pStyle w:val="Prrafodelista"/>
        <w:numPr>
          <w:ilvl w:val="0"/>
          <w:numId w:val="3"/>
        </w:numPr>
        <w:tabs>
          <w:tab w:val="left" w:pos="426"/>
          <w:tab w:val="left" w:pos="567"/>
          <w:tab w:val="left" w:pos="1843"/>
        </w:tabs>
        <w:spacing w:line="360" w:lineRule="auto"/>
        <w:ind w:left="0" w:firstLine="0"/>
        <w:jc w:val="both"/>
        <w:rPr>
          <w:rFonts w:ascii="Palatino Linotype" w:hAnsi="Palatino Linotype"/>
        </w:rPr>
      </w:pPr>
      <w:r w:rsidRPr="000269F1">
        <w:rPr>
          <w:rFonts w:ascii="Palatino Linotype" w:hAnsi="Palatino Linotype"/>
        </w:rPr>
        <w:t xml:space="preserve">Por su parte, </w:t>
      </w:r>
      <w:r w:rsidR="00077CAC" w:rsidRPr="000269F1">
        <w:rPr>
          <w:rFonts w:ascii="Palatino Linotype" w:hAnsi="Palatino Linotype"/>
        </w:rPr>
        <w:t xml:space="preserve">el Recurrente </w:t>
      </w:r>
      <w:r w:rsidRPr="000269F1">
        <w:rPr>
          <w:rFonts w:ascii="Palatino Linotype" w:hAnsi="Palatino Linotype"/>
        </w:rPr>
        <w:t xml:space="preserve">no </w:t>
      </w:r>
      <w:r w:rsidR="00077CAC" w:rsidRPr="000269F1">
        <w:rPr>
          <w:rFonts w:ascii="Palatino Linotype" w:hAnsi="Palatino Linotype"/>
        </w:rPr>
        <w:t xml:space="preserve">presentó </w:t>
      </w:r>
      <w:r w:rsidR="00715297" w:rsidRPr="000269F1">
        <w:rPr>
          <w:rFonts w:ascii="Palatino Linotype" w:hAnsi="Palatino Linotype"/>
        </w:rPr>
        <w:t xml:space="preserve">los </w:t>
      </w:r>
      <w:r w:rsidR="00077CAC" w:rsidRPr="000269F1">
        <w:rPr>
          <w:rFonts w:ascii="Palatino Linotype" w:hAnsi="Palatino Linotype"/>
        </w:rPr>
        <w:t>alegatos</w:t>
      </w:r>
      <w:r w:rsidR="00715297" w:rsidRPr="000269F1">
        <w:rPr>
          <w:rFonts w:ascii="Palatino Linotype" w:hAnsi="Palatino Linotype"/>
        </w:rPr>
        <w:t xml:space="preserve"> </w:t>
      </w:r>
      <w:r w:rsidRPr="000269F1">
        <w:rPr>
          <w:rFonts w:ascii="Palatino Linotype" w:hAnsi="Palatino Linotype"/>
        </w:rPr>
        <w:t>ni manifestaciones.</w:t>
      </w:r>
    </w:p>
    <w:p w14:paraId="1400FAB5" w14:textId="77777777" w:rsidR="00715297" w:rsidRPr="000269F1" w:rsidRDefault="00715297" w:rsidP="00715297">
      <w:pPr>
        <w:pStyle w:val="Prrafodelista"/>
        <w:tabs>
          <w:tab w:val="left" w:pos="426"/>
          <w:tab w:val="left" w:pos="567"/>
        </w:tabs>
        <w:spacing w:line="360" w:lineRule="auto"/>
        <w:ind w:left="0"/>
        <w:jc w:val="both"/>
        <w:rPr>
          <w:rFonts w:ascii="Palatino Linotype" w:hAnsi="Palatino Linotype"/>
        </w:rPr>
      </w:pPr>
    </w:p>
    <w:p w14:paraId="51C8E596" w14:textId="6F4AAAB1" w:rsidR="00836ADD" w:rsidRPr="000269F1" w:rsidRDefault="00D130AF" w:rsidP="00AD225D">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0269F1">
        <w:rPr>
          <w:rFonts w:ascii="Palatino Linotype" w:hAnsi="Palatino Linotype"/>
        </w:rPr>
        <w:t>La Comisionada</w:t>
      </w:r>
      <w:r w:rsidR="009B36C8" w:rsidRPr="000269F1">
        <w:rPr>
          <w:rFonts w:ascii="Palatino Linotype" w:hAnsi="Palatino Linotype"/>
        </w:rPr>
        <w:t xml:space="preserve"> Ponente decretó</w:t>
      </w:r>
      <w:r w:rsidR="00AD225D" w:rsidRPr="000269F1">
        <w:rPr>
          <w:rFonts w:ascii="Palatino Linotype" w:hAnsi="Palatino Linotype"/>
        </w:rPr>
        <w:t xml:space="preserve"> el cierre de instrucción mediante acuerdo del </w:t>
      </w:r>
      <w:r w:rsidR="00BF7640" w:rsidRPr="000269F1">
        <w:rPr>
          <w:rFonts w:ascii="Palatino Linotype" w:hAnsi="Palatino Linotype"/>
        </w:rPr>
        <w:t>dos</w:t>
      </w:r>
      <w:r w:rsidR="003F0EEF" w:rsidRPr="000269F1">
        <w:rPr>
          <w:rFonts w:ascii="Palatino Linotype" w:hAnsi="Palatino Linotype"/>
        </w:rPr>
        <w:t xml:space="preserve"> (</w:t>
      </w:r>
      <w:r w:rsidR="00BF7640" w:rsidRPr="000269F1">
        <w:rPr>
          <w:rFonts w:ascii="Palatino Linotype" w:hAnsi="Palatino Linotype"/>
        </w:rPr>
        <w:t>02</w:t>
      </w:r>
      <w:r w:rsidR="00BE2314" w:rsidRPr="000269F1">
        <w:rPr>
          <w:rFonts w:ascii="Palatino Linotype" w:hAnsi="Palatino Linotype"/>
        </w:rPr>
        <w:t xml:space="preserve">) de </w:t>
      </w:r>
      <w:r w:rsidR="00BF7640" w:rsidRPr="000269F1">
        <w:rPr>
          <w:rFonts w:ascii="Palatino Linotype" w:hAnsi="Palatino Linotype"/>
        </w:rPr>
        <w:t>junio</w:t>
      </w:r>
      <w:r w:rsidR="00BE2314" w:rsidRPr="000269F1">
        <w:rPr>
          <w:rFonts w:ascii="Palatino Linotype" w:hAnsi="Palatino Linotype"/>
        </w:rPr>
        <w:t xml:space="preserve"> de</w:t>
      </w:r>
      <w:r w:rsidR="00825DCF" w:rsidRPr="000269F1">
        <w:rPr>
          <w:rFonts w:ascii="Palatino Linotype" w:hAnsi="Palatino Linotype"/>
        </w:rPr>
        <w:t xml:space="preserve"> dos mil veinti</w:t>
      </w:r>
      <w:r w:rsidR="008650F9" w:rsidRPr="000269F1">
        <w:rPr>
          <w:rFonts w:ascii="Palatino Linotype" w:hAnsi="Palatino Linotype"/>
        </w:rPr>
        <w:t>dós</w:t>
      </w:r>
      <w:r w:rsidR="00AD225D" w:rsidRPr="000269F1">
        <w:rPr>
          <w:rFonts w:ascii="Palatino Linotype" w:hAnsi="Palatino Linotype"/>
        </w:rPr>
        <w:t>;</w:t>
      </w:r>
      <w:r w:rsidR="003F0EEF" w:rsidRPr="000269F1">
        <w:rPr>
          <w:rFonts w:ascii="Palatino Linotype" w:hAnsi="Palatino Linotype"/>
        </w:rPr>
        <w:t xml:space="preserve"> y</w:t>
      </w:r>
      <w:r w:rsidR="00825DCF" w:rsidRPr="000269F1">
        <w:rPr>
          <w:rFonts w:ascii="Palatino Linotype" w:hAnsi="Palatino Linotype"/>
        </w:rPr>
        <w:t xml:space="preserve"> </w:t>
      </w:r>
      <w:r w:rsidR="0079454A" w:rsidRPr="000269F1">
        <w:rPr>
          <w:rFonts w:ascii="Palatino Linotype" w:hAnsi="Palatino Linotype"/>
        </w:rPr>
        <w:t xml:space="preserve">mediante acuerdo </w:t>
      </w:r>
      <w:r w:rsidR="003F0EEF" w:rsidRPr="000269F1">
        <w:rPr>
          <w:rFonts w:ascii="Palatino Linotype" w:hAnsi="Palatino Linotype"/>
        </w:rPr>
        <w:t>d</w:t>
      </w:r>
      <w:r w:rsidR="008650F9" w:rsidRPr="000269F1">
        <w:rPr>
          <w:rFonts w:ascii="Palatino Linotype" w:hAnsi="Palatino Linotype"/>
        </w:rPr>
        <w:t>e</w:t>
      </w:r>
      <w:r w:rsidR="00F52C2C" w:rsidRPr="000269F1">
        <w:rPr>
          <w:rFonts w:ascii="Palatino Linotype" w:hAnsi="Palatino Linotype"/>
        </w:rPr>
        <w:t xml:space="preserve"> mism</w:t>
      </w:r>
      <w:r w:rsidR="00BF7640" w:rsidRPr="000269F1">
        <w:rPr>
          <w:rFonts w:ascii="Palatino Linotype" w:hAnsi="Palatino Linotype"/>
        </w:rPr>
        <w:t>a</w:t>
      </w:r>
      <w:r w:rsidR="00F52C2C" w:rsidRPr="000269F1">
        <w:rPr>
          <w:rFonts w:ascii="Palatino Linotype" w:hAnsi="Palatino Linotype"/>
        </w:rPr>
        <w:t xml:space="preserve"> </w:t>
      </w:r>
      <w:r w:rsidR="00BF7640" w:rsidRPr="000269F1">
        <w:rPr>
          <w:rFonts w:ascii="Palatino Linotype" w:hAnsi="Palatino Linotype"/>
        </w:rPr>
        <w:t>fecha</w:t>
      </w:r>
      <w:r w:rsidR="00AD225D" w:rsidRPr="000269F1">
        <w:rPr>
          <w:rFonts w:ascii="Palatino Linotype" w:hAnsi="Palatino Linotype"/>
        </w:rPr>
        <w:t xml:space="preserve">, se </w:t>
      </w:r>
      <w:r w:rsidR="009B36C8" w:rsidRPr="000269F1">
        <w:rPr>
          <w:rFonts w:ascii="Palatino Linotype" w:hAnsi="Palatino Linotype"/>
        </w:rPr>
        <w:t>acordó la ampliación del terminó</w:t>
      </w:r>
      <w:r w:rsidR="00AD225D" w:rsidRPr="000269F1">
        <w:rPr>
          <w:rFonts w:ascii="Palatino Linotype" w:hAnsi="Palatino Linotype"/>
        </w:rPr>
        <w:t xml:space="preserve"> para resolver, por lo que se ordenó turnar el expediente a resolución</w:t>
      </w:r>
      <w:r w:rsidR="00BE2314" w:rsidRPr="000269F1">
        <w:rPr>
          <w:rFonts w:ascii="Palatino Linotype" w:hAnsi="Palatino Linotype"/>
        </w:rPr>
        <w:t>, misma que ahora se pronuncia;</w:t>
      </w:r>
      <w:r w:rsidR="0079454A" w:rsidRPr="000269F1">
        <w:rPr>
          <w:rFonts w:ascii="Palatino Linotype" w:hAnsi="Palatino Linotype"/>
        </w:rPr>
        <w:t xml:space="preserve"> </w:t>
      </w:r>
      <w:r w:rsidR="00BE2314" w:rsidRPr="000269F1">
        <w:rPr>
          <w:rFonts w:ascii="Palatino Linotype" w:hAnsi="Palatino Linotype"/>
        </w:rPr>
        <w:t xml:space="preserve">y </w:t>
      </w:r>
    </w:p>
    <w:p w14:paraId="1ABB041E" w14:textId="77777777" w:rsidR="00F06BBC" w:rsidRPr="000269F1" w:rsidRDefault="00F06BBC" w:rsidP="00F06BBC">
      <w:pPr>
        <w:pStyle w:val="Prrafodelista"/>
        <w:tabs>
          <w:tab w:val="left" w:pos="426"/>
          <w:tab w:val="left" w:pos="567"/>
        </w:tabs>
        <w:spacing w:line="360" w:lineRule="auto"/>
        <w:ind w:left="0"/>
        <w:jc w:val="both"/>
        <w:rPr>
          <w:rFonts w:ascii="Palatino Linotype" w:hAnsi="Palatino Linotype"/>
        </w:rPr>
      </w:pPr>
    </w:p>
    <w:p w14:paraId="49ED3AA2" w14:textId="3AA53315" w:rsidR="00946C27" w:rsidRPr="000269F1" w:rsidRDefault="00946C27" w:rsidP="005D4F86">
      <w:pPr>
        <w:pStyle w:val="Ttulo2"/>
        <w:jc w:val="center"/>
        <w:rPr>
          <w:rFonts w:ascii="Palatino Linotype" w:hAnsi="Palatino Linotype"/>
          <w:b/>
          <w:color w:val="000000" w:themeColor="text1"/>
          <w:sz w:val="24"/>
          <w:szCs w:val="24"/>
        </w:rPr>
      </w:pPr>
      <w:bookmarkStart w:id="18" w:name="_Toc88748490"/>
      <w:r w:rsidRPr="000269F1">
        <w:rPr>
          <w:rFonts w:ascii="Palatino Linotype" w:hAnsi="Palatino Linotype"/>
          <w:b/>
          <w:color w:val="000000" w:themeColor="text1"/>
          <w:sz w:val="24"/>
          <w:szCs w:val="24"/>
        </w:rPr>
        <w:t>CONSIDERANDO</w:t>
      </w:r>
      <w:bookmarkEnd w:id="18"/>
    </w:p>
    <w:p w14:paraId="6A5FAF93" w14:textId="77777777" w:rsidR="00946C27" w:rsidRPr="000269F1" w:rsidRDefault="00946C27" w:rsidP="00946C27">
      <w:pPr>
        <w:rPr>
          <w:lang w:eastAsia="en-US"/>
        </w:rPr>
      </w:pPr>
    </w:p>
    <w:p w14:paraId="2CEF2C06" w14:textId="30F762B1" w:rsidR="00946C27" w:rsidRPr="000269F1" w:rsidRDefault="00946C27" w:rsidP="00946C27">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2248732"/>
      <w:bookmarkStart w:id="22" w:name="_Toc88748491"/>
      <w:r w:rsidRPr="000269F1">
        <w:rPr>
          <w:rFonts w:ascii="Palatino Linotype" w:hAnsi="Palatino Linotype"/>
          <w:b/>
          <w:color w:val="auto"/>
          <w:sz w:val="24"/>
          <w:szCs w:val="24"/>
        </w:rPr>
        <w:t>PRIMERO. De la competencia</w:t>
      </w:r>
      <w:bookmarkEnd w:id="19"/>
      <w:bookmarkEnd w:id="20"/>
      <w:bookmarkEnd w:id="21"/>
      <w:bookmarkEnd w:id="22"/>
    </w:p>
    <w:p w14:paraId="6BF7ED1E" w14:textId="77777777" w:rsidR="00946C27" w:rsidRPr="000269F1"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13A9C610" w:rsidR="008E7BCF" w:rsidRPr="000269F1"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Times New Roman"/>
        </w:rPr>
        <w:t xml:space="preserve">Este </w:t>
      </w:r>
      <w:r w:rsidR="0079454A" w:rsidRPr="000269F1">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79454A" w:rsidRPr="000269F1">
        <w:rPr>
          <w:rFonts w:ascii="Palatino Linotype" w:hAnsi="Palatino Linotype"/>
        </w:rPr>
        <w:t>.</w:t>
      </w:r>
    </w:p>
    <w:p w14:paraId="2F00D0D7" w14:textId="77777777" w:rsidR="0079454A" w:rsidRPr="000269F1" w:rsidRDefault="0079454A" w:rsidP="00995D2C">
      <w:pPr>
        <w:pStyle w:val="Prrafodelista"/>
        <w:tabs>
          <w:tab w:val="left" w:pos="426"/>
          <w:tab w:val="left" w:pos="567"/>
        </w:tabs>
        <w:spacing w:line="360" w:lineRule="auto"/>
        <w:ind w:left="0"/>
        <w:jc w:val="both"/>
        <w:rPr>
          <w:rFonts w:ascii="Palatino Linotype" w:eastAsia="Calibri" w:hAnsi="Palatino Linotype" w:cs="Arial"/>
          <w:lang w:val="es-ES"/>
        </w:rPr>
      </w:pPr>
    </w:p>
    <w:p w14:paraId="5C1B5D19" w14:textId="65CE5C46" w:rsidR="0094259A" w:rsidRPr="000269F1" w:rsidRDefault="00946C27" w:rsidP="0094259A">
      <w:pPr>
        <w:pStyle w:val="Ttulo2"/>
        <w:tabs>
          <w:tab w:val="left" w:pos="0"/>
        </w:tabs>
        <w:spacing w:before="0" w:line="360" w:lineRule="auto"/>
        <w:rPr>
          <w:rFonts w:ascii="Palatino Linotype" w:hAnsi="Palatino Linotype"/>
          <w:b/>
          <w:color w:val="auto"/>
          <w:sz w:val="24"/>
          <w:szCs w:val="24"/>
        </w:rPr>
      </w:pPr>
      <w:bookmarkStart w:id="23" w:name="_Toc491791304"/>
      <w:bookmarkStart w:id="24" w:name="_Toc535334652"/>
      <w:bookmarkStart w:id="25" w:name="_Toc2248733"/>
      <w:bookmarkStart w:id="26" w:name="_Toc88748492"/>
      <w:r w:rsidRPr="000269F1">
        <w:rPr>
          <w:rFonts w:ascii="Palatino Linotype" w:hAnsi="Palatino Linotype"/>
          <w:b/>
          <w:color w:val="auto"/>
          <w:sz w:val="24"/>
          <w:szCs w:val="24"/>
        </w:rPr>
        <w:t>SEGUNDO</w:t>
      </w:r>
      <w:bookmarkStart w:id="27" w:name="_Toc511234456"/>
      <w:bookmarkStart w:id="28" w:name="_Toc466371865"/>
      <w:bookmarkStart w:id="29" w:name="_Toc466377653"/>
      <w:bookmarkEnd w:id="23"/>
      <w:bookmarkEnd w:id="24"/>
      <w:bookmarkEnd w:id="25"/>
      <w:bookmarkEnd w:id="26"/>
      <w:r w:rsidR="0094259A" w:rsidRPr="000269F1">
        <w:rPr>
          <w:rFonts w:ascii="Palatino Linotype" w:hAnsi="Palatino Linotype"/>
          <w:b/>
          <w:color w:val="auto"/>
          <w:sz w:val="24"/>
          <w:szCs w:val="24"/>
        </w:rPr>
        <w:t>. De la oportunidad y procedencia.</w:t>
      </w:r>
    </w:p>
    <w:p w14:paraId="7AC7FA5E" w14:textId="37C47A6A" w:rsidR="00E95684" w:rsidRPr="000269F1" w:rsidRDefault="00E95684" w:rsidP="0095393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rPr>
        <w:t xml:space="preserve">El </w:t>
      </w:r>
      <w:r w:rsidR="0079454A" w:rsidRPr="000269F1">
        <w:rPr>
          <w:rFonts w:ascii="Palatino Linotype" w:eastAsia="Calibri" w:hAnsi="Palatino Linotype" w:cs="Arial"/>
        </w:rPr>
        <w:t xml:space="preserve">medio de impugnación fue presentado a través del Sistema de Acceso a la Información Mexiquense </w:t>
      </w:r>
      <w:r w:rsidR="0079454A" w:rsidRPr="000269F1">
        <w:rPr>
          <w:rFonts w:ascii="Palatino Linotype" w:eastAsia="Calibri" w:hAnsi="Palatino Linotype" w:cs="Arial"/>
          <w:b/>
        </w:rPr>
        <w:t xml:space="preserve">(SAIMEX), </w:t>
      </w:r>
      <w:r w:rsidR="0079454A" w:rsidRPr="000269F1">
        <w:rPr>
          <w:rFonts w:ascii="Palatino Linotype" w:eastAsia="Calibri" w:hAnsi="Palatino Linotype" w:cs="Arial"/>
        </w:rPr>
        <w:t xml:space="preserve">en el formato previamente aprobado y dentro del plazo legal de quince días hábiles otorgados para tal efecto; para el caso en particular es de señalar que el </w:t>
      </w:r>
      <w:r w:rsidR="0079454A" w:rsidRPr="000269F1">
        <w:rPr>
          <w:rFonts w:ascii="Palatino Linotype" w:eastAsia="Calibri" w:hAnsi="Palatino Linotype" w:cs="Arial"/>
          <w:b/>
        </w:rPr>
        <w:t>SUJETO OBLIGADO</w:t>
      </w:r>
      <w:r w:rsidR="0079454A" w:rsidRPr="000269F1">
        <w:rPr>
          <w:rFonts w:ascii="Palatino Linotype" w:eastAsia="Calibri" w:hAnsi="Palatino Linotype" w:cs="Arial"/>
        </w:rPr>
        <w:t xml:space="preserve"> emitió re</w:t>
      </w:r>
      <w:r w:rsidR="003F0EEF" w:rsidRPr="000269F1">
        <w:rPr>
          <w:rFonts w:ascii="Palatino Linotype" w:eastAsia="Calibri" w:hAnsi="Palatino Linotype" w:cs="Arial"/>
        </w:rPr>
        <w:t xml:space="preserve">spuesta el </w:t>
      </w:r>
      <w:r w:rsidR="00BF7640" w:rsidRPr="000269F1">
        <w:rPr>
          <w:rFonts w:ascii="Palatino Linotype" w:eastAsia="Calibri" w:hAnsi="Palatino Linotype" w:cs="Arial"/>
        </w:rPr>
        <w:t>doce</w:t>
      </w:r>
      <w:r w:rsidR="0095393D" w:rsidRPr="000269F1">
        <w:rPr>
          <w:rFonts w:ascii="Palatino Linotype" w:eastAsia="Calibri" w:hAnsi="Palatino Linotype" w:cs="Arial"/>
        </w:rPr>
        <w:t xml:space="preserve"> </w:t>
      </w:r>
      <w:r w:rsidR="003F0EEF" w:rsidRPr="000269F1">
        <w:rPr>
          <w:rFonts w:ascii="Palatino Linotype" w:eastAsia="Calibri" w:hAnsi="Palatino Linotype" w:cs="Arial"/>
        </w:rPr>
        <w:t>(</w:t>
      </w:r>
      <w:r w:rsidR="00F52C2C" w:rsidRPr="000269F1">
        <w:rPr>
          <w:rFonts w:ascii="Palatino Linotype" w:eastAsia="Calibri" w:hAnsi="Palatino Linotype" w:cs="Arial"/>
        </w:rPr>
        <w:t>1</w:t>
      </w:r>
      <w:r w:rsidR="00BF7640" w:rsidRPr="000269F1">
        <w:rPr>
          <w:rFonts w:ascii="Palatino Linotype" w:eastAsia="Calibri" w:hAnsi="Palatino Linotype" w:cs="Arial"/>
        </w:rPr>
        <w:t>2</w:t>
      </w:r>
      <w:r w:rsidR="0079454A" w:rsidRPr="000269F1">
        <w:rPr>
          <w:rFonts w:ascii="Palatino Linotype" w:eastAsia="Calibri" w:hAnsi="Palatino Linotype" w:cs="Arial"/>
        </w:rPr>
        <w:t xml:space="preserve">) de </w:t>
      </w:r>
      <w:r w:rsidR="00BF7640" w:rsidRPr="000269F1">
        <w:rPr>
          <w:rFonts w:ascii="Palatino Linotype" w:eastAsia="Calibri" w:hAnsi="Palatino Linotype" w:cs="Arial"/>
        </w:rPr>
        <w:t>enero</w:t>
      </w:r>
      <w:r w:rsidR="0079454A" w:rsidRPr="000269F1">
        <w:rPr>
          <w:rFonts w:ascii="Palatino Linotype" w:eastAsia="Calibri" w:hAnsi="Palatino Linotype" w:cs="Arial"/>
        </w:rPr>
        <w:t xml:space="preserve"> de dos mil veinti</w:t>
      </w:r>
      <w:r w:rsidR="00BF7640" w:rsidRPr="000269F1">
        <w:rPr>
          <w:rFonts w:ascii="Palatino Linotype" w:eastAsia="Calibri" w:hAnsi="Palatino Linotype" w:cs="Arial"/>
        </w:rPr>
        <w:t>dós</w:t>
      </w:r>
      <w:r w:rsidR="0079454A" w:rsidRPr="000269F1">
        <w:rPr>
          <w:rFonts w:ascii="Palatino Linotype" w:eastAsia="Calibri" w:hAnsi="Palatino Linotype" w:cs="Arial"/>
        </w:rPr>
        <w:t>, de tal forma que el plazo para interp</w:t>
      </w:r>
      <w:r w:rsidR="003F0EEF" w:rsidRPr="000269F1">
        <w:rPr>
          <w:rFonts w:ascii="Palatino Linotype" w:eastAsia="Calibri" w:hAnsi="Palatino Linotype" w:cs="Arial"/>
        </w:rPr>
        <w:t xml:space="preserve">oner el recurso transcurrió del </w:t>
      </w:r>
      <w:r w:rsidR="00BF7640" w:rsidRPr="000269F1">
        <w:rPr>
          <w:rFonts w:ascii="Palatino Linotype" w:eastAsia="Calibri" w:hAnsi="Palatino Linotype" w:cs="Arial"/>
        </w:rPr>
        <w:t>trece</w:t>
      </w:r>
      <w:r w:rsidR="00F52C2C" w:rsidRPr="000269F1">
        <w:rPr>
          <w:rFonts w:ascii="Palatino Linotype" w:eastAsia="Calibri" w:hAnsi="Palatino Linotype" w:cs="Arial"/>
        </w:rPr>
        <w:t xml:space="preserve"> </w:t>
      </w:r>
      <w:r w:rsidR="003F0EEF" w:rsidRPr="000269F1">
        <w:rPr>
          <w:rFonts w:ascii="Palatino Linotype" w:eastAsia="Calibri" w:hAnsi="Palatino Linotype" w:cs="Arial"/>
        </w:rPr>
        <w:t>(</w:t>
      </w:r>
      <w:r w:rsidR="00F52C2C" w:rsidRPr="000269F1">
        <w:rPr>
          <w:rFonts w:ascii="Palatino Linotype" w:eastAsia="Calibri" w:hAnsi="Palatino Linotype" w:cs="Arial"/>
        </w:rPr>
        <w:t>1</w:t>
      </w:r>
      <w:r w:rsidR="00BF7640" w:rsidRPr="000269F1">
        <w:rPr>
          <w:rFonts w:ascii="Palatino Linotype" w:eastAsia="Calibri" w:hAnsi="Palatino Linotype" w:cs="Arial"/>
        </w:rPr>
        <w:t>3</w:t>
      </w:r>
      <w:r w:rsidR="0079454A" w:rsidRPr="000269F1">
        <w:rPr>
          <w:rFonts w:ascii="Palatino Linotype" w:eastAsia="Calibri" w:hAnsi="Palatino Linotype" w:cs="Arial"/>
        </w:rPr>
        <w:t>)</w:t>
      </w:r>
      <w:r w:rsidR="003F0EEF" w:rsidRPr="000269F1">
        <w:rPr>
          <w:rFonts w:ascii="Palatino Linotype" w:eastAsia="Calibri" w:hAnsi="Palatino Linotype" w:cs="Arial"/>
        </w:rPr>
        <w:t xml:space="preserve"> de </w:t>
      </w:r>
      <w:r w:rsidR="00BF7640" w:rsidRPr="000269F1">
        <w:rPr>
          <w:rFonts w:ascii="Palatino Linotype" w:eastAsia="Calibri" w:hAnsi="Palatino Linotype" w:cs="Arial"/>
        </w:rPr>
        <w:t>enero</w:t>
      </w:r>
      <w:r w:rsidR="00F52C2C" w:rsidRPr="000269F1">
        <w:rPr>
          <w:rFonts w:ascii="Palatino Linotype" w:eastAsia="Calibri" w:hAnsi="Palatino Linotype" w:cs="Arial"/>
        </w:rPr>
        <w:t xml:space="preserve"> </w:t>
      </w:r>
      <w:r w:rsidR="00BE3E4E" w:rsidRPr="000269F1">
        <w:rPr>
          <w:rFonts w:ascii="Palatino Linotype" w:eastAsia="Calibri" w:hAnsi="Palatino Linotype" w:cs="Arial"/>
        </w:rPr>
        <w:t>al dos</w:t>
      </w:r>
      <w:r w:rsidR="003F0EEF" w:rsidRPr="000269F1">
        <w:rPr>
          <w:rFonts w:ascii="Palatino Linotype" w:eastAsia="Calibri" w:hAnsi="Palatino Linotype" w:cs="Arial"/>
        </w:rPr>
        <w:t xml:space="preserve"> (</w:t>
      </w:r>
      <w:r w:rsidR="00BE3E4E" w:rsidRPr="000269F1">
        <w:rPr>
          <w:rFonts w:ascii="Palatino Linotype" w:eastAsia="Calibri" w:hAnsi="Palatino Linotype" w:cs="Arial"/>
        </w:rPr>
        <w:t>02</w:t>
      </w:r>
      <w:r w:rsidR="0079454A" w:rsidRPr="000269F1">
        <w:rPr>
          <w:rFonts w:ascii="Palatino Linotype" w:eastAsia="Calibri" w:hAnsi="Palatino Linotype" w:cs="Arial"/>
        </w:rPr>
        <w:t xml:space="preserve">) de </w:t>
      </w:r>
      <w:r w:rsidR="00BE3E4E" w:rsidRPr="000269F1">
        <w:rPr>
          <w:rFonts w:ascii="Palatino Linotype" w:eastAsia="Calibri" w:hAnsi="Palatino Linotype" w:cs="Arial"/>
        </w:rPr>
        <w:t>febrero</w:t>
      </w:r>
      <w:r w:rsidR="00F52C2C" w:rsidRPr="000269F1">
        <w:rPr>
          <w:rFonts w:ascii="Palatino Linotype" w:eastAsia="Calibri" w:hAnsi="Palatino Linotype" w:cs="Arial"/>
        </w:rPr>
        <w:t xml:space="preserve"> </w:t>
      </w:r>
      <w:r w:rsidR="0079454A" w:rsidRPr="000269F1">
        <w:rPr>
          <w:rFonts w:ascii="Palatino Linotype" w:eastAsia="Calibri" w:hAnsi="Palatino Linotype" w:cs="Arial"/>
        </w:rPr>
        <w:t>de dos mil veinti</w:t>
      </w:r>
      <w:r w:rsidR="00F52C2C" w:rsidRPr="000269F1">
        <w:rPr>
          <w:rFonts w:ascii="Palatino Linotype" w:eastAsia="Calibri" w:hAnsi="Palatino Linotype" w:cs="Arial"/>
        </w:rPr>
        <w:t>dós</w:t>
      </w:r>
      <w:r w:rsidR="0079454A" w:rsidRPr="000269F1">
        <w:rPr>
          <w:rFonts w:ascii="Palatino Linotype" w:eastAsia="Calibri" w:hAnsi="Palatino Linotype" w:cs="Arial"/>
        </w:rPr>
        <w:t xml:space="preserve">, en consecuencia, si la parte </w:t>
      </w:r>
      <w:r w:rsidR="0079454A" w:rsidRPr="000269F1">
        <w:rPr>
          <w:rFonts w:ascii="Palatino Linotype" w:eastAsia="Calibri" w:hAnsi="Palatino Linotype" w:cs="Arial"/>
          <w:b/>
        </w:rPr>
        <w:t>RECURRENTE</w:t>
      </w:r>
      <w:r w:rsidR="0079454A" w:rsidRPr="000269F1">
        <w:rPr>
          <w:rFonts w:ascii="Palatino Linotype" w:eastAsia="Calibri" w:hAnsi="Palatino Linotype" w:cs="Arial"/>
        </w:rPr>
        <w:t xml:space="preserve"> presentó su inconformidad el </w:t>
      </w:r>
      <w:r w:rsidR="006D388A" w:rsidRPr="000269F1">
        <w:rPr>
          <w:rFonts w:ascii="Palatino Linotype" w:eastAsia="Calibri" w:hAnsi="Palatino Linotype" w:cs="Arial"/>
        </w:rPr>
        <w:t>veint</w:t>
      </w:r>
      <w:r w:rsidR="00BE3E4E" w:rsidRPr="000269F1">
        <w:rPr>
          <w:rFonts w:ascii="Palatino Linotype" w:eastAsia="Calibri" w:hAnsi="Palatino Linotype" w:cs="Arial"/>
        </w:rPr>
        <w:t>isiete</w:t>
      </w:r>
      <w:r w:rsidR="003F0EEF" w:rsidRPr="000269F1">
        <w:rPr>
          <w:rFonts w:ascii="Palatino Linotype" w:eastAsia="Calibri" w:hAnsi="Palatino Linotype" w:cs="Arial"/>
        </w:rPr>
        <w:t xml:space="preserve"> (</w:t>
      </w:r>
      <w:r w:rsidR="006D388A" w:rsidRPr="000269F1">
        <w:rPr>
          <w:rFonts w:ascii="Palatino Linotype" w:eastAsia="Calibri" w:hAnsi="Palatino Linotype" w:cs="Arial"/>
        </w:rPr>
        <w:t>2</w:t>
      </w:r>
      <w:r w:rsidR="00BE3E4E" w:rsidRPr="000269F1">
        <w:rPr>
          <w:rFonts w:ascii="Palatino Linotype" w:eastAsia="Calibri" w:hAnsi="Palatino Linotype" w:cs="Arial"/>
        </w:rPr>
        <w:t>7</w:t>
      </w:r>
      <w:r w:rsidR="0079454A" w:rsidRPr="000269F1">
        <w:rPr>
          <w:rFonts w:ascii="Palatino Linotype" w:eastAsia="Calibri" w:hAnsi="Palatino Linotype" w:cs="Arial"/>
        </w:rPr>
        <w:t xml:space="preserve">) de </w:t>
      </w:r>
      <w:r w:rsidR="00BE3E4E" w:rsidRPr="000269F1">
        <w:rPr>
          <w:rFonts w:ascii="Palatino Linotype" w:eastAsia="Calibri" w:hAnsi="Palatino Linotype" w:cs="Arial"/>
        </w:rPr>
        <w:t>enero</w:t>
      </w:r>
      <w:r w:rsidR="0079454A" w:rsidRPr="000269F1">
        <w:rPr>
          <w:rFonts w:ascii="Palatino Linotype" w:eastAsia="Calibri" w:hAnsi="Palatino Linotype" w:cs="Arial"/>
        </w:rPr>
        <w:t xml:space="preserve"> de dos mil veinti</w:t>
      </w:r>
      <w:r w:rsidR="00BE3E4E" w:rsidRPr="000269F1">
        <w:rPr>
          <w:rFonts w:ascii="Palatino Linotype" w:eastAsia="Calibri" w:hAnsi="Palatino Linotype" w:cs="Arial"/>
        </w:rPr>
        <w:t>dós</w:t>
      </w:r>
      <w:r w:rsidR="0079454A" w:rsidRPr="000269F1">
        <w:rPr>
          <w:rFonts w:ascii="Palatino Linotype" w:eastAsia="Calibri" w:hAnsi="Palatino Linotype" w:cs="Arial"/>
        </w:rPr>
        <w:t>, se encuentra dentro de los márgenes temporales previstos en el artículo 178 de la Ley de Transparencia y Acceso a la Información Pública del Estado de México y Municipios.</w:t>
      </w:r>
    </w:p>
    <w:p w14:paraId="7922599E" w14:textId="77777777" w:rsidR="00946C27" w:rsidRPr="000269F1"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4D493CD" w14:textId="2A307D6E" w:rsidR="003F0EEF" w:rsidRPr="000269F1" w:rsidRDefault="00163084"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hAnsi="Palatino Linotype"/>
        </w:rPr>
        <w:t>Por</w:t>
      </w:r>
      <w:r w:rsidRPr="000269F1">
        <w:rPr>
          <w:rFonts w:ascii="Palatino Linotype" w:eastAsia="Calibri" w:hAnsi="Palatino Linotype" w:cs="Arial"/>
        </w:rPr>
        <w:t xml:space="preserve"> otro lado, los</w:t>
      </w:r>
      <w:r w:rsidR="0032581C" w:rsidRPr="000269F1">
        <w:rPr>
          <w:rFonts w:ascii="Palatino Linotype" w:eastAsia="Calibri" w:hAnsi="Palatino Linotype" w:cs="Arial"/>
        </w:rPr>
        <w:t xml:space="preserve"> escrito</w:t>
      </w:r>
      <w:r w:rsidRPr="000269F1">
        <w:rPr>
          <w:rFonts w:ascii="Palatino Linotype" w:eastAsia="Calibri" w:hAnsi="Palatino Linotype" w:cs="Arial"/>
        </w:rPr>
        <w:t>s</w:t>
      </w:r>
      <w:r w:rsidR="0032581C" w:rsidRPr="000269F1">
        <w:rPr>
          <w:rFonts w:ascii="Palatino Linotype" w:eastAsia="Calibri" w:hAnsi="Palatino Linotype" w:cs="Arial"/>
        </w:rPr>
        <w:t xml:space="preserve"> contiene</w:t>
      </w:r>
      <w:r w:rsidRPr="000269F1">
        <w:rPr>
          <w:rFonts w:ascii="Palatino Linotype" w:eastAsia="Calibri" w:hAnsi="Palatino Linotype" w:cs="Arial"/>
        </w:rPr>
        <w:t>n</w:t>
      </w:r>
      <w:r w:rsidR="0032581C" w:rsidRPr="000269F1">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8B74E57" w14:textId="125E1116" w:rsidR="0094259A" w:rsidRPr="000269F1" w:rsidRDefault="0094259A" w:rsidP="0094259A">
      <w:pPr>
        <w:keepNext/>
        <w:keepLines/>
        <w:spacing w:before="240" w:after="240" w:line="360" w:lineRule="auto"/>
        <w:ind w:right="48"/>
        <w:outlineLvl w:val="0"/>
        <w:rPr>
          <w:rFonts w:ascii="Palatino Linotype" w:eastAsia="MS Mincho" w:hAnsi="Palatino Linotype" w:cstheme="majorBidi"/>
          <w:b/>
        </w:rPr>
      </w:pPr>
      <w:r w:rsidRPr="000269F1">
        <w:rPr>
          <w:rFonts w:ascii="Palatino Linotype" w:eastAsia="MS Mincho" w:hAnsi="Palatino Linotype" w:cstheme="majorBidi"/>
          <w:b/>
        </w:rPr>
        <w:t>TERCERO. De previo y especial pronunciamiento</w:t>
      </w:r>
    </w:p>
    <w:p w14:paraId="36711491" w14:textId="77777777" w:rsidR="0094259A" w:rsidRPr="000269F1" w:rsidRDefault="0094259A" w:rsidP="0094259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hAnsi="Palatino Linotype"/>
        </w:rPr>
        <w:t xml:space="preserve">Este organismo garante no pasa por alto justificar, que la dilación en la resolución del presente asunto encuentra justificación en el alto número de recursos </w:t>
      </w:r>
      <w:r w:rsidRPr="000269F1">
        <w:rPr>
          <w:rFonts w:ascii="Palatino Linotype" w:hAnsi="Palatino Linotype"/>
        </w:rPr>
        <w:lastRenderedPageBreak/>
        <w:t>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C1DEA25" w14:textId="77777777" w:rsidR="0094259A" w:rsidRPr="000269F1" w:rsidRDefault="0094259A" w:rsidP="0094259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4E38489" w14:textId="77777777" w:rsidR="0094259A" w:rsidRPr="000269F1" w:rsidRDefault="0094259A" w:rsidP="0094259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8CEF03E" w14:textId="77777777" w:rsidR="0094259A" w:rsidRPr="000269F1" w:rsidRDefault="0094259A" w:rsidP="0094259A">
      <w:pPr>
        <w:pStyle w:val="Prrafodelista"/>
        <w:rPr>
          <w:rFonts w:ascii="Palatino Linotype" w:hAnsi="Palatino Linotype"/>
        </w:rPr>
      </w:pPr>
    </w:p>
    <w:p w14:paraId="49FA3CFF" w14:textId="576069FD" w:rsidR="0094259A" w:rsidRPr="000269F1" w:rsidRDefault="0094259A" w:rsidP="0094259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DC1176" w14:textId="77777777" w:rsidR="0094259A" w:rsidRPr="000269F1" w:rsidRDefault="0094259A" w:rsidP="0094259A">
      <w:pPr>
        <w:rPr>
          <w:rFonts w:ascii="Palatino Linotype" w:eastAsia="Calibri" w:hAnsi="Palatino Linotype" w:cs="Arial"/>
          <w:color w:val="000000" w:themeColor="text1"/>
          <w:lang w:val="es-ES"/>
        </w:rPr>
      </w:pPr>
    </w:p>
    <w:p w14:paraId="6796955C" w14:textId="4FA1767F" w:rsidR="0094259A" w:rsidRPr="000269F1" w:rsidRDefault="0094259A" w:rsidP="00324A9C">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0269F1">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10AB7D" w14:textId="77777777" w:rsidR="0094259A" w:rsidRPr="000269F1" w:rsidRDefault="0094259A" w:rsidP="0094259A">
      <w:pPr>
        <w:pStyle w:val="Prrafodelista"/>
        <w:rPr>
          <w:rFonts w:ascii="Palatino Linotype" w:hAnsi="Palatino Linotype"/>
        </w:rPr>
      </w:pPr>
    </w:p>
    <w:p w14:paraId="16ECD054" w14:textId="02B59B55" w:rsidR="0094259A" w:rsidRPr="000269F1" w:rsidRDefault="0094259A" w:rsidP="0094259A">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0269F1">
        <w:rPr>
          <w:rFonts w:ascii="Palatino Linotype" w:hAnsi="Palatino Linotype"/>
        </w:rPr>
        <w:t>Por ello, excepcionalmente, si un asunto es resuelto con posterioridad a los plazos señalados por la norma debe analizarse la razonabilidad de dicha dilación atendiendo a los siguientes criterios:</w:t>
      </w:r>
    </w:p>
    <w:p w14:paraId="0C14CD85" w14:textId="77777777" w:rsidR="0094259A" w:rsidRPr="000269F1" w:rsidRDefault="0094259A" w:rsidP="0094259A">
      <w:pPr>
        <w:pStyle w:val="Prrafodelista"/>
        <w:rPr>
          <w:rFonts w:ascii="Palatino Linotype" w:hAnsi="Palatino Linotype"/>
        </w:rPr>
      </w:pPr>
    </w:p>
    <w:p w14:paraId="42AB041B" w14:textId="77777777" w:rsidR="0094259A" w:rsidRPr="000269F1" w:rsidRDefault="0094259A" w:rsidP="0094259A">
      <w:pPr>
        <w:pStyle w:val="Prrafodelista"/>
        <w:numPr>
          <w:ilvl w:val="0"/>
          <w:numId w:val="17"/>
        </w:numPr>
        <w:jc w:val="both"/>
        <w:rPr>
          <w:rFonts w:ascii="Palatino Linotype" w:hAnsi="Palatino Linotype"/>
        </w:rPr>
      </w:pPr>
      <w:r w:rsidRPr="000269F1">
        <w:rPr>
          <w:rFonts w:ascii="Palatino Linotype" w:hAnsi="Palatino Linotype"/>
        </w:rPr>
        <w:t xml:space="preserve">Complejidad del Asunto: La complejidad de la prueba, la pluralidad de sujetos procesales, el tiempo transcurrido, las características y contexto del recurso. </w:t>
      </w:r>
    </w:p>
    <w:p w14:paraId="35C95813" w14:textId="77777777" w:rsidR="0094259A" w:rsidRPr="000269F1" w:rsidRDefault="0094259A" w:rsidP="0094259A">
      <w:pPr>
        <w:pStyle w:val="Prrafodelista"/>
        <w:ind w:left="927"/>
        <w:jc w:val="both"/>
        <w:rPr>
          <w:rFonts w:ascii="Palatino Linotype" w:hAnsi="Palatino Linotype"/>
        </w:rPr>
      </w:pPr>
    </w:p>
    <w:p w14:paraId="0844A9B2" w14:textId="77777777" w:rsidR="0094259A" w:rsidRPr="000269F1" w:rsidRDefault="0094259A" w:rsidP="0094259A">
      <w:pPr>
        <w:pStyle w:val="Prrafodelista"/>
        <w:numPr>
          <w:ilvl w:val="0"/>
          <w:numId w:val="17"/>
        </w:numPr>
        <w:jc w:val="both"/>
        <w:rPr>
          <w:rFonts w:ascii="Palatino Linotype" w:hAnsi="Palatino Linotype"/>
        </w:rPr>
      </w:pPr>
      <w:r w:rsidRPr="000269F1">
        <w:rPr>
          <w:rFonts w:ascii="Palatino Linotype" w:hAnsi="Palatino Linotype"/>
        </w:rPr>
        <w:t>Actividad Procesal del interesado. Acciones u omisiones del interesado.</w:t>
      </w:r>
    </w:p>
    <w:p w14:paraId="4D2ECE81" w14:textId="77777777" w:rsidR="0094259A" w:rsidRPr="000269F1" w:rsidRDefault="0094259A" w:rsidP="0094259A">
      <w:pPr>
        <w:jc w:val="both"/>
        <w:rPr>
          <w:rFonts w:ascii="Palatino Linotype" w:hAnsi="Palatino Linotype"/>
        </w:rPr>
      </w:pPr>
    </w:p>
    <w:p w14:paraId="17B51796" w14:textId="77777777" w:rsidR="0094259A" w:rsidRPr="000269F1" w:rsidRDefault="0094259A" w:rsidP="0094259A">
      <w:pPr>
        <w:pStyle w:val="Prrafodelista"/>
        <w:numPr>
          <w:ilvl w:val="0"/>
          <w:numId w:val="17"/>
        </w:numPr>
        <w:jc w:val="both"/>
        <w:rPr>
          <w:rFonts w:ascii="Palatino Linotype" w:hAnsi="Palatino Linotype"/>
        </w:rPr>
      </w:pPr>
      <w:r w:rsidRPr="000269F1">
        <w:rPr>
          <w:rFonts w:ascii="Palatino Linotype" w:hAnsi="Palatino Linotype"/>
        </w:rPr>
        <w:t>Conducta de la Autoridad: Las Acciones u omisiones realizadas en el procedimiento. Así como si la autoridad actuó con la debida diligencia.</w:t>
      </w:r>
    </w:p>
    <w:p w14:paraId="19569E7A" w14:textId="77777777" w:rsidR="0094259A" w:rsidRPr="000269F1" w:rsidRDefault="0094259A" w:rsidP="0094259A">
      <w:pPr>
        <w:pStyle w:val="Prrafodelista"/>
        <w:rPr>
          <w:rFonts w:ascii="Palatino Linotype" w:hAnsi="Palatino Linotype"/>
        </w:rPr>
      </w:pPr>
    </w:p>
    <w:p w14:paraId="6462CAC6" w14:textId="7CE0CEAD" w:rsidR="0094259A" w:rsidRPr="000269F1" w:rsidRDefault="0094259A" w:rsidP="0094259A">
      <w:pPr>
        <w:ind w:left="567"/>
        <w:jc w:val="both"/>
        <w:rPr>
          <w:rFonts w:ascii="Palatino Linotype" w:hAnsi="Palatino Linotype"/>
        </w:rPr>
      </w:pPr>
      <w:r w:rsidRPr="000269F1">
        <w:rPr>
          <w:rFonts w:ascii="Palatino Linotype" w:hAnsi="Palatino Linotype"/>
        </w:rPr>
        <w:t>d) La afectación generada en la situación jurídica de la persona involucrada en el proceso: Violación a sus derechos humanos.</w:t>
      </w:r>
    </w:p>
    <w:p w14:paraId="3D09F93A" w14:textId="77777777" w:rsidR="0094259A" w:rsidRPr="000269F1" w:rsidRDefault="0094259A" w:rsidP="0094259A">
      <w:pPr>
        <w:pStyle w:val="Prrafodelista"/>
        <w:rPr>
          <w:rFonts w:ascii="Palatino Linotype" w:hAnsi="Palatino Linotype"/>
        </w:rPr>
      </w:pPr>
    </w:p>
    <w:p w14:paraId="161E5D4F" w14:textId="77777777" w:rsidR="0094259A" w:rsidRPr="000269F1" w:rsidRDefault="0094259A" w:rsidP="0094259A">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0269F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B26A34A" w14:textId="77777777" w:rsidR="0094259A" w:rsidRPr="000269F1" w:rsidRDefault="0094259A" w:rsidP="0094259A">
      <w:pPr>
        <w:pStyle w:val="Prrafodelista"/>
        <w:tabs>
          <w:tab w:val="left" w:pos="426"/>
          <w:tab w:val="left" w:pos="567"/>
        </w:tabs>
        <w:spacing w:line="360" w:lineRule="auto"/>
        <w:ind w:left="0"/>
        <w:jc w:val="both"/>
        <w:rPr>
          <w:rFonts w:ascii="Palatino Linotype" w:hAnsi="Palatino Linotype"/>
        </w:rPr>
      </w:pPr>
    </w:p>
    <w:p w14:paraId="0C66BC49" w14:textId="77777777" w:rsidR="0094259A" w:rsidRPr="000269F1" w:rsidRDefault="0094259A" w:rsidP="0094259A">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0269F1">
        <w:rPr>
          <w:rFonts w:ascii="Palatino Linotype" w:hAnsi="Palatino Linotype"/>
        </w:rPr>
        <w:t>Argumento que encuentra sustento en la jurisprudencia P</w:t>
      </w:r>
      <w:proofErr w:type="gramStart"/>
      <w:r w:rsidRPr="000269F1">
        <w:rPr>
          <w:rFonts w:ascii="Palatino Linotype" w:hAnsi="Palatino Linotype"/>
        </w:rPr>
        <w:t>./</w:t>
      </w:r>
      <w:proofErr w:type="gramEnd"/>
      <w:r w:rsidRPr="000269F1">
        <w:rPr>
          <w:rFonts w:ascii="Palatino Linotype" w:hAnsi="Palatino Linotype"/>
        </w:rPr>
        <w:t xml:space="preserve">J. 32/92 emitida por el Pleno de la Suprema Corte de Justicia de la Nación de rubro </w:t>
      </w:r>
      <w:r w:rsidRPr="000269F1">
        <w:rPr>
          <w:rFonts w:ascii="Palatino Linotype" w:hAnsi="Palatino Linotype"/>
          <w:i/>
        </w:rPr>
        <w:t xml:space="preserve">“TÉRMINOS PROCESALES. PARA DETERMINAR SI UN FUNCIONARIO JUDICIAL ACTUÓ </w:t>
      </w:r>
      <w:r w:rsidRPr="000269F1">
        <w:rPr>
          <w:rFonts w:ascii="Palatino Linotype" w:hAnsi="Palatino Linotype"/>
          <w:i/>
        </w:rPr>
        <w:lastRenderedPageBreak/>
        <w:t>INDEBIDAMENTE POR NO RESPETARLOS SE DEBE ATENDER AL PRESUPUESTO QUE CONSIDERÓ EL LEGISLADOR AL FIJARLOS Y LAS CARACTERÍSTICAS DEL CASO.”</w:t>
      </w:r>
      <w:r w:rsidRPr="000269F1">
        <w:rPr>
          <w:rFonts w:ascii="Palatino Linotype" w:hAnsi="Palatino Linotype"/>
        </w:rPr>
        <w:t>, visible en la Gaceta del Seminario Judicial de la Federación con el registro digital 205635.</w:t>
      </w:r>
    </w:p>
    <w:p w14:paraId="51B555AD" w14:textId="77777777" w:rsidR="0094259A" w:rsidRPr="000269F1" w:rsidRDefault="0094259A" w:rsidP="0094259A">
      <w:pPr>
        <w:rPr>
          <w:rFonts w:ascii="Palatino Linotype" w:hAnsi="Palatino Linotype"/>
        </w:rPr>
      </w:pPr>
    </w:p>
    <w:p w14:paraId="506CC115" w14:textId="5C5205CC" w:rsidR="0094259A" w:rsidRPr="000269F1" w:rsidRDefault="0094259A" w:rsidP="0094259A">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0269F1">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78CE85" w14:textId="77777777" w:rsidR="0099612F" w:rsidRPr="000269F1" w:rsidRDefault="0099612F" w:rsidP="0099612F">
      <w:pPr>
        <w:rPr>
          <w:rFonts w:ascii="Palatino Linotype" w:hAnsi="Palatino Linotype"/>
        </w:rPr>
      </w:pPr>
    </w:p>
    <w:p w14:paraId="08184901" w14:textId="77777777" w:rsidR="0099612F" w:rsidRPr="000269F1" w:rsidRDefault="0094259A" w:rsidP="0099612F">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0269F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4E2085A" w14:textId="77777777" w:rsidR="0099612F" w:rsidRPr="000269F1" w:rsidRDefault="0099612F" w:rsidP="0099612F">
      <w:pPr>
        <w:rPr>
          <w:rFonts w:ascii="Palatino Linotype" w:hAnsi="Palatino Linotype"/>
        </w:rPr>
      </w:pPr>
    </w:p>
    <w:p w14:paraId="375EC0C3" w14:textId="5DFF6311" w:rsidR="0099612F" w:rsidRPr="000269F1" w:rsidRDefault="0094259A" w:rsidP="0099612F">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0269F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919A1D1" w14:textId="77777777" w:rsidR="0099612F" w:rsidRPr="000269F1" w:rsidRDefault="0099612F" w:rsidP="0099612F">
      <w:pPr>
        <w:ind w:left="851" w:right="822"/>
        <w:jc w:val="both"/>
        <w:rPr>
          <w:rFonts w:ascii="Palatino Linotype" w:hAnsi="Palatino Linotype"/>
          <w:sz w:val="22"/>
        </w:rPr>
      </w:pPr>
      <w:r w:rsidRPr="000269F1">
        <w:rPr>
          <w:rFonts w:ascii="Palatino Linotype" w:hAnsi="Palatino Linotype"/>
          <w:i/>
          <w:sz w:val="22"/>
        </w:rPr>
        <w:lastRenderedPageBreak/>
        <w:t>“PLAZO RAZONABLE PARA RESOLVER. DIMENSIÓN Y EFECTOS DE ESTE CONCEPTO CUANDO SE ADUCE EXCESIVA CARGA DE TRABAJO.”</w:t>
      </w:r>
      <w:r w:rsidRPr="000269F1">
        <w:rPr>
          <w:rFonts w:ascii="Palatino Linotype" w:hAnsi="Palatino Linotype"/>
          <w:sz w:val="22"/>
        </w:rPr>
        <w:t xml:space="preserve"> consultable en el Seminario Judicial de la Federación y su gaceta, con el registro digital 2002351.</w:t>
      </w:r>
    </w:p>
    <w:p w14:paraId="07618879" w14:textId="77777777" w:rsidR="0099612F" w:rsidRPr="000269F1" w:rsidRDefault="0099612F" w:rsidP="0099612F">
      <w:pPr>
        <w:tabs>
          <w:tab w:val="left" w:pos="2070"/>
        </w:tabs>
        <w:ind w:left="851" w:right="822"/>
        <w:jc w:val="both"/>
        <w:rPr>
          <w:rFonts w:ascii="Palatino Linotype" w:hAnsi="Palatino Linotype"/>
          <w:b/>
          <w:sz w:val="22"/>
        </w:rPr>
      </w:pPr>
      <w:r w:rsidRPr="000269F1">
        <w:rPr>
          <w:rFonts w:ascii="Palatino Linotype" w:hAnsi="Palatino Linotype"/>
          <w:b/>
          <w:sz w:val="22"/>
        </w:rPr>
        <w:tab/>
      </w:r>
    </w:p>
    <w:p w14:paraId="686D582C" w14:textId="50CA7BE3" w:rsidR="0099612F" w:rsidRPr="000269F1" w:rsidRDefault="0099612F" w:rsidP="0099612F">
      <w:pPr>
        <w:ind w:left="851" w:right="822"/>
        <w:jc w:val="both"/>
        <w:rPr>
          <w:rFonts w:ascii="Palatino Linotype" w:hAnsi="Palatino Linotype"/>
          <w:sz w:val="22"/>
        </w:rPr>
      </w:pPr>
      <w:r w:rsidRPr="000269F1">
        <w:rPr>
          <w:rFonts w:ascii="Palatino Linotype" w:hAnsi="Palatino Linotype"/>
          <w:i/>
          <w:sz w:val="22"/>
        </w:rPr>
        <w:t>“PLAZO RAZONABLE PARA RESOLVER. CONCEPTO Y ELEMENTOS QUE LO INTEGRAN A LA LUZ DEL DERECHO INTERNACIONAL DE LOS DERECHOS HUMANOS.”</w:t>
      </w:r>
      <w:r w:rsidRPr="000269F1">
        <w:rPr>
          <w:rFonts w:ascii="Palatino Linotype" w:hAnsi="Palatino Linotype"/>
          <w:sz w:val="22"/>
        </w:rPr>
        <w:t>, visible en el Seminario Judicial de la Federación y su gaceta, con el registro digital 2002350.</w:t>
      </w:r>
    </w:p>
    <w:p w14:paraId="40D727AB" w14:textId="77777777" w:rsidR="0099612F" w:rsidRPr="000269F1" w:rsidRDefault="0099612F" w:rsidP="0099612F">
      <w:pPr>
        <w:rPr>
          <w:rFonts w:ascii="Palatino Linotype" w:hAnsi="Palatino Linotype"/>
        </w:rPr>
      </w:pPr>
    </w:p>
    <w:p w14:paraId="07E3BB72" w14:textId="7886DA30" w:rsidR="0094259A" w:rsidRPr="000269F1" w:rsidRDefault="0094259A" w:rsidP="0099612F">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0269F1">
        <w:rPr>
          <w:rFonts w:ascii="Palatino Linotype" w:hAnsi="Palatino Linotype"/>
        </w:rPr>
        <w:t xml:space="preserve">Por ello, este Organismo Garante comprometido con la tutela de los derechos humanos confiados, señala que este exceso de plazo legal para resolver el presente asunto, resulta de carácter excepcional. </w:t>
      </w:r>
    </w:p>
    <w:p w14:paraId="2E15BEC1" w14:textId="77777777" w:rsidR="006D388A" w:rsidRPr="000269F1" w:rsidRDefault="006D388A"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48FAB7" w14:textId="61D45EFF" w:rsidR="00946C27" w:rsidRPr="000269F1" w:rsidRDefault="0094259A" w:rsidP="00946C27">
      <w:pPr>
        <w:pStyle w:val="Ttulo2"/>
        <w:tabs>
          <w:tab w:val="left" w:pos="0"/>
        </w:tabs>
        <w:spacing w:before="0" w:line="360" w:lineRule="auto"/>
        <w:rPr>
          <w:rFonts w:ascii="Palatino Linotype" w:hAnsi="Palatino Linotype"/>
          <w:b/>
          <w:color w:val="auto"/>
          <w:sz w:val="24"/>
          <w:szCs w:val="24"/>
        </w:rPr>
      </w:pPr>
      <w:bookmarkStart w:id="30" w:name="_Toc535334653"/>
      <w:bookmarkStart w:id="31" w:name="_Toc2248734"/>
      <w:bookmarkStart w:id="32" w:name="_Toc88748493"/>
      <w:r w:rsidRPr="000269F1">
        <w:rPr>
          <w:rFonts w:ascii="Palatino Linotype" w:hAnsi="Palatino Linotype"/>
          <w:b/>
          <w:color w:val="auto"/>
          <w:sz w:val="24"/>
          <w:szCs w:val="24"/>
        </w:rPr>
        <w:t>CUARTO</w:t>
      </w:r>
      <w:r w:rsidR="00946C27" w:rsidRPr="000269F1">
        <w:rPr>
          <w:rFonts w:ascii="Palatino Linotype" w:hAnsi="Palatino Linotype"/>
          <w:b/>
          <w:color w:val="auto"/>
          <w:sz w:val="24"/>
          <w:szCs w:val="24"/>
        </w:rPr>
        <w:t xml:space="preserve">. </w:t>
      </w:r>
      <w:bookmarkEnd w:id="30"/>
      <w:bookmarkEnd w:id="31"/>
      <w:r w:rsidR="0079454A" w:rsidRPr="000269F1">
        <w:rPr>
          <w:rFonts w:ascii="Palatino Linotype" w:hAnsi="Palatino Linotype"/>
          <w:b/>
          <w:color w:val="auto"/>
          <w:sz w:val="24"/>
          <w:szCs w:val="24"/>
        </w:rPr>
        <w:t>De las causales de sobreseimiento.</w:t>
      </w:r>
      <w:bookmarkEnd w:id="32"/>
    </w:p>
    <w:p w14:paraId="349FF1DF" w14:textId="77777777" w:rsidR="00946C27" w:rsidRPr="000269F1" w:rsidRDefault="00946C27" w:rsidP="00946C27">
      <w:pPr>
        <w:rPr>
          <w:lang w:eastAsia="en-US"/>
        </w:rPr>
      </w:pPr>
    </w:p>
    <w:p w14:paraId="341C25EB" w14:textId="361BBD82" w:rsidR="0079454A" w:rsidRPr="000269F1" w:rsidRDefault="00794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33" w:name="_Toc529263621"/>
      <w:bookmarkStart w:id="34" w:name="_Toc530650937"/>
      <w:bookmarkStart w:id="35" w:name="_Toc535334654"/>
      <w:bookmarkStart w:id="36" w:name="_Toc2248735"/>
      <w:r w:rsidRPr="000269F1">
        <w:rPr>
          <w:rFonts w:ascii="Palatino Linotype" w:eastAsia="Calibri" w:hAnsi="Palatino Linotype" w:cs="Arial"/>
          <w:color w:val="000000" w:themeColor="text1"/>
        </w:rPr>
        <w:t xml:space="preserve">El recurso de revisión </w:t>
      </w:r>
      <w:r w:rsidRPr="000269F1">
        <w:rPr>
          <w:rFonts w:ascii="Palatino Linotype" w:hAnsi="Palatino Linotype" w:cs="Arial"/>
        </w:rPr>
        <w:t xml:space="preserve">tiene como finalidad reparar cualquier posible afectación al derecho de acceso a la información pública en términos del Título Octavo de la Ley de </w:t>
      </w:r>
      <w:r w:rsidRPr="000269F1">
        <w:rPr>
          <w:rFonts w:ascii="Palatino Linotype" w:eastAsia="Calibri" w:hAnsi="Palatino Linotype" w:cs="Arial"/>
        </w:rPr>
        <w:t>Transparencia, Acceso a la Información Pública del Estado de México y Municipios</w:t>
      </w:r>
      <w:r w:rsidRPr="000269F1">
        <w:rPr>
          <w:rFonts w:ascii="Palatino Linotype" w:hAnsi="Palatino Linotype" w:cs="Arial"/>
        </w:rPr>
        <w:t xml:space="preserve">, y determinar la confirmación; revocación o modificación; </w:t>
      </w:r>
      <w:proofErr w:type="spellStart"/>
      <w:r w:rsidRPr="000269F1">
        <w:rPr>
          <w:rFonts w:ascii="Palatino Linotype" w:hAnsi="Palatino Linotype" w:cs="Arial"/>
        </w:rPr>
        <w:t>desechamiento</w:t>
      </w:r>
      <w:proofErr w:type="spellEnd"/>
      <w:r w:rsidRPr="000269F1">
        <w:rPr>
          <w:rFonts w:ascii="Palatino Linotype" w:hAnsi="Palatino Linotype" w:cs="Arial"/>
        </w:rPr>
        <w:t xml:space="preserve"> o </w:t>
      </w:r>
      <w:r w:rsidRPr="000269F1">
        <w:rPr>
          <w:rFonts w:ascii="Palatino Linotype" w:hAnsi="Palatino Linotype" w:cs="Arial"/>
          <w:b/>
          <w:u w:val="single"/>
        </w:rPr>
        <w:t>sobreseimiento</w:t>
      </w:r>
      <w:r w:rsidRPr="000269F1">
        <w:rPr>
          <w:rFonts w:ascii="Palatino Linotype" w:hAnsi="Palatino Linotype" w:cs="Arial"/>
        </w:rPr>
        <w:t xml:space="preserve">; y en su caso ordenar la entrega de la información con respecto a la respuesta emitida por el </w:t>
      </w:r>
      <w:r w:rsidRPr="000269F1">
        <w:rPr>
          <w:rFonts w:ascii="Palatino Linotype" w:hAnsi="Palatino Linotype" w:cs="Arial"/>
          <w:b/>
        </w:rPr>
        <w:t>SUJETO</w:t>
      </w:r>
      <w:r w:rsidRPr="000269F1">
        <w:rPr>
          <w:rFonts w:ascii="Palatino Linotype" w:hAnsi="Palatino Linotype" w:cs="Arial"/>
        </w:rPr>
        <w:t xml:space="preserve"> </w:t>
      </w:r>
      <w:r w:rsidRPr="000269F1">
        <w:rPr>
          <w:rFonts w:ascii="Palatino Linotype" w:hAnsi="Palatino Linotype" w:cs="Arial"/>
          <w:b/>
        </w:rPr>
        <w:t>OBLIGADO</w:t>
      </w:r>
      <w:r w:rsidRPr="000269F1">
        <w:rPr>
          <w:rFonts w:ascii="Palatino Linotype" w:hAnsi="Palatino Linotype" w:cs="Arial"/>
        </w:rPr>
        <w:t>.</w:t>
      </w:r>
    </w:p>
    <w:p w14:paraId="6141E6B0" w14:textId="77777777" w:rsidR="00F06BBC" w:rsidRPr="000269F1" w:rsidRDefault="00F06BBC" w:rsidP="00F06BB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88CB988" w14:textId="5371101B" w:rsidR="0079454A" w:rsidRPr="000269F1" w:rsidRDefault="0079454A" w:rsidP="0071529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rPr>
        <w:t xml:space="preserve">De </w:t>
      </w:r>
      <w:r w:rsidRPr="000269F1">
        <w:rPr>
          <w:rFonts w:ascii="Palatino Linotype" w:eastAsia="Calibri" w:hAnsi="Palatino Linotype" w:cs="Times New Roman"/>
          <w:lang w:val="es-MX"/>
        </w:rPr>
        <w:t>acuerdo al precepto legal contenido</w:t>
      </w:r>
      <w:r w:rsidRPr="000269F1">
        <w:rPr>
          <w:rFonts w:ascii="Palatino Linotype" w:eastAsia="Calibri" w:hAnsi="Palatino Linotype" w:cs="Times New Roman"/>
        </w:rPr>
        <w:t xml:space="preserve"> en la fracción III del artículo 192 de la </w:t>
      </w:r>
      <w:r w:rsidRPr="000269F1">
        <w:rPr>
          <w:rFonts w:ascii="Palatino Linotype" w:eastAsia="Calibri" w:hAnsi="Palatino Linotype" w:cs="Times New Roman"/>
          <w:b/>
        </w:rPr>
        <w:t>Ley de Transparencia y Acceso a la Información Pública del Estado de México y Municipios</w:t>
      </w:r>
      <w:r w:rsidRPr="000269F1">
        <w:rPr>
          <w:rFonts w:ascii="Palatino Linotype" w:eastAsia="Calibri" w:hAnsi="Palatino Linotype" w:cs="Times New Roman"/>
        </w:rPr>
        <w:t xml:space="preserve">, el recurso será sobreseído, en todo o en parte, cuando una vez </w:t>
      </w:r>
      <w:r w:rsidRPr="000269F1">
        <w:rPr>
          <w:rFonts w:ascii="Palatino Linotype" w:eastAsia="Calibri" w:hAnsi="Palatino Linotype" w:cs="Times New Roman"/>
        </w:rPr>
        <w:lastRenderedPageBreak/>
        <w:t>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14:paraId="36E77553" w14:textId="0EB4031D" w:rsidR="0079454A" w:rsidRPr="000269F1" w:rsidRDefault="00794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t xml:space="preserve">Para </w:t>
      </w:r>
      <w:r w:rsidRPr="000269F1">
        <w:rPr>
          <w:rFonts w:ascii="Palatino Linotype" w:eastAsia="Calibri" w:hAnsi="Palatino Linotype" w:cs="Times New Roman"/>
        </w:rPr>
        <w:t xml:space="preserve">los efectos de esta resolución, es oportuno precisar los alcances jurídicos de la fracción III de la disposición legal transcrita. Así, procede el sobreseimiento del recurso de revisión cuando el </w:t>
      </w:r>
      <w:r w:rsidRPr="000269F1">
        <w:rPr>
          <w:rFonts w:ascii="Palatino Linotype" w:eastAsia="Calibri" w:hAnsi="Palatino Linotype" w:cs="Times New Roman"/>
          <w:b/>
        </w:rPr>
        <w:t>SUJETO OBLIGADO</w:t>
      </w:r>
      <w:r w:rsidRPr="000269F1">
        <w:rPr>
          <w:rFonts w:ascii="Palatino Linotype" w:eastAsia="Calibri" w:hAnsi="Palatino Linotype" w:cs="Times New Roman"/>
        </w:rPr>
        <w:t>:</w:t>
      </w:r>
    </w:p>
    <w:p w14:paraId="571219C2" w14:textId="77777777" w:rsidR="0079454A" w:rsidRPr="000269F1" w:rsidRDefault="0079454A" w:rsidP="0079454A">
      <w:pPr>
        <w:pStyle w:val="Prrafodelista"/>
        <w:rPr>
          <w:rFonts w:ascii="Palatino Linotype" w:eastAsia="Calibri" w:hAnsi="Palatino Linotype" w:cs="Arial"/>
          <w:color w:val="000000" w:themeColor="text1"/>
          <w:lang w:val="es-ES"/>
        </w:rPr>
      </w:pPr>
    </w:p>
    <w:p w14:paraId="2F3A8CA6" w14:textId="77777777" w:rsidR="0079454A" w:rsidRPr="000269F1" w:rsidRDefault="0079454A" w:rsidP="0079454A">
      <w:pPr>
        <w:numPr>
          <w:ilvl w:val="0"/>
          <w:numId w:val="6"/>
        </w:numPr>
        <w:spacing w:line="360" w:lineRule="auto"/>
        <w:ind w:left="567" w:right="616" w:firstLine="0"/>
        <w:contextualSpacing/>
        <w:jc w:val="both"/>
        <w:rPr>
          <w:rFonts w:ascii="Palatino Linotype" w:hAnsi="Palatino Linotype" w:cs="Arial"/>
        </w:rPr>
      </w:pPr>
      <w:r w:rsidRPr="000269F1">
        <w:rPr>
          <w:rFonts w:ascii="Palatino Linotype" w:hAnsi="Palatino Linotype" w:cs="Arial"/>
          <w:b/>
        </w:rPr>
        <w:t>Modifique el acto impugnado:</w:t>
      </w:r>
      <w:r w:rsidRPr="000269F1">
        <w:rPr>
          <w:rFonts w:ascii="Palatino Linotype" w:hAnsi="Palatino Linotype" w:cs="Arial"/>
        </w:rPr>
        <w:t xml:space="preserve"> Se actualiza cuando el </w:t>
      </w:r>
      <w:r w:rsidRPr="000269F1">
        <w:rPr>
          <w:rFonts w:ascii="Palatino Linotype" w:hAnsi="Palatino Linotype" w:cs="Arial"/>
          <w:b/>
        </w:rPr>
        <w:t>SUJETO OBLIGADO</w:t>
      </w:r>
      <w:r w:rsidRPr="000269F1">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318A789" w14:textId="77777777" w:rsidR="0079454A" w:rsidRPr="000269F1" w:rsidRDefault="0079454A" w:rsidP="0079454A">
      <w:pPr>
        <w:spacing w:line="360" w:lineRule="auto"/>
        <w:ind w:left="567" w:right="616"/>
        <w:contextualSpacing/>
        <w:jc w:val="both"/>
        <w:rPr>
          <w:rFonts w:ascii="Palatino Linotype" w:hAnsi="Palatino Linotype" w:cs="Arial"/>
        </w:rPr>
      </w:pPr>
    </w:p>
    <w:p w14:paraId="6831BC4F" w14:textId="16307C52" w:rsidR="0079454A" w:rsidRPr="000269F1" w:rsidRDefault="0079454A" w:rsidP="0079454A">
      <w:pPr>
        <w:numPr>
          <w:ilvl w:val="0"/>
          <w:numId w:val="6"/>
        </w:numPr>
        <w:spacing w:line="360" w:lineRule="auto"/>
        <w:ind w:left="567" w:right="616" w:firstLine="0"/>
        <w:contextualSpacing/>
        <w:jc w:val="both"/>
        <w:rPr>
          <w:rFonts w:ascii="Palatino Linotype" w:hAnsi="Palatino Linotype" w:cs="Arial"/>
        </w:rPr>
      </w:pPr>
      <w:r w:rsidRPr="000269F1">
        <w:rPr>
          <w:rFonts w:ascii="Palatino Linotype" w:hAnsi="Palatino Linotype" w:cs="Arial"/>
          <w:b/>
        </w:rPr>
        <w:t>Revoque el acto impugnado:</w:t>
      </w:r>
      <w:r w:rsidRPr="000269F1">
        <w:rPr>
          <w:rFonts w:ascii="Palatino Linotype" w:hAnsi="Palatino Linotype" w:cs="Arial"/>
        </w:rPr>
        <w:t xml:space="preserve"> En este supuesto, el </w:t>
      </w:r>
      <w:r w:rsidRPr="000269F1">
        <w:rPr>
          <w:rFonts w:ascii="Palatino Linotype" w:hAnsi="Palatino Linotype" w:cs="Arial"/>
          <w:b/>
        </w:rPr>
        <w:t>SUJETO OBLIGADO</w:t>
      </w:r>
      <w:r w:rsidRPr="000269F1">
        <w:rPr>
          <w:rFonts w:ascii="Palatino Linotype" w:hAnsi="Palatino Linotype" w:cs="Arial"/>
        </w:rPr>
        <w:t xml:space="preserve"> deja sin efectos la primera respuesta y en su lugar emite otra que satisfaga lo solicitado por el particular en un primer momento.</w:t>
      </w:r>
    </w:p>
    <w:p w14:paraId="1A5960AE" w14:textId="77777777" w:rsidR="0079454A" w:rsidRPr="000269F1" w:rsidRDefault="0079454A" w:rsidP="0079454A">
      <w:pPr>
        <w:pStyle w:val="Prrafodelista"/>
        <w:rPr>
          <w:rFonts w:ascii="Palatino Linotype" w:eastAsia="Calibri" w:hAnsi="Palatino Linotype" w:cs="Arial"/>
          <w:color w:val="000000" w:themeColor="text1"/>
          <w:lang w:val="es-ES"/>
        </w:rPr>
      </w:pPr>
    </w:p>
    <w:p w14:paraId="25326BAC" w14:textId="2F8D6A7D" w:rsidR="0079454A" w:rsidRPr="000269F1" w:rsidRDefault="0079454A" w:rsidP="00A220A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t xml:space="preserve">Las </w:t>
      </w:r>
      <w:r w:rsidRPr="000269F1">
        <w:rPr>
          <w:rFonts w:ascii="Palatino Linotype" w:eastAsia="Calibri" w:hAnsi="Palatino Linotype" w:cs="Times New Roman"/>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30433777" w14:textId="77777777" w:rsidR="00A220AC" w:rsidRPr="000269F1" w:rsidRDefault="00A220AC" w:rsidP="00A220A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F03F4EE" w14:textId="7B61A836" w:rsidR="006D388A" w:rsidRPr="000269F1" w:rsidRDefault="00F269E9" w:rsidP="00A220A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t xml:space="preserve">En el presente caso, </w:t>
      </w:r>
      <w:r w:rsidRPr="000269F1">
        <w:rPr>
          <w:rFonts w:ascii="Palatino Linotype" w:eastAsia="Times New Roman" w:hAnsi="Palatino Linotype" w:cs="Arial"/>
          <w:color w:val="000000"/>
          <w:lang w:val="es-ES"/>
        </w:rPr>
        <w:t xml:space="preserve">el particular solicitó </w:t>
      </w:r>
      <w:r w:rsidR="00264B87" w:rsidRPr="000269F1">
        <w:rPr>
          <w:rFonts w:ascii="Palatino Linotype" w:eastAsia="Times New Roman" w:hAnsi="Palatino Linotype" w:cs="Arial"/>
          <w:color w:val="000000"/>
          <w:lang w:val="es-ES"/>
        </w:rPr>
        <w:t xml:space="preserve">al </w:t>
      </w:r>
      <w:r w:rsidR="00264B87" w:rsidRPr="000269F1">
        <w:rPr>
          <w:rFonts w:ascii="Palatino Linotype" w:eastAsia="Times New Roman" w:hAnsi="Palatino Linotype" w:cs="Arial"/>
          <w:b/>
          <w:bCs/>
          <w:color w:val="000000"/>
          <w:lang w:val="es-ES"/>
        </w:rPr>
        <w:t>SUJETO OBLIGADO</w:t>
      </w:r>
      <w:r w:rsidR="00380F42" w:rsidRPr="000269F1">
        <w:rPr>
          <w:rFonts w:ascii="Palatino Linotype" w:eastAsia="Times New Roman" w:hAnsi="Palatino Linotype" w:cs="Arial"/>
          <w:color w:val="000000"/>
          <w:lang w:val="es-ES"/>
        </w:rPr>
        <w:t xml:space="preserve"> lo siguiente:</w:t>
      </w:r>
      <w:r w:rsidR="00380F42" w:rsidRPr="000269F1">
        <w:rPr>
          <w:rFonts w:ascii="Palatino Linotype" w:eastAsia="Calibri" w:hAnsi="Palatino Linotype" w:cs="Arial"/>
          <w:color w:val="000000" w:themeColor="text1"/>
          <w:lang w:val="es-ES"/>
        </w:rPr>
        <w:t xml:space="preserve"> </w:t>
      </w:r>
      <w:r w:rsidR="00A220AC" w:rsidRPr="000269F1">
        <w:rPr>
          <w:rFonts w:ascii="Palatino Linotype" w:hAnsi="Palatino Linotype"/>
          <w:i/>
        </w:rPr>
        <w:t>“Toda la información respecto de los trámites otorgados o tramitados a favor de INMOBILIARIA SJ CO S.A. DE C.V. y/o […], ante la Secretaría de Planeación Urbana y Obras Públicas, incluyendo la información de SOLICITUDES y RESPUESTAS solicitadas por terceros ante dicha institución y que se relacione con los trámites otorgados a INMOBILIARIA SJ CO S.A. DE C.V. y/o […].” (Sic)</w:t>
      </w:r>
    </w:p>
    <w:p w14:paraId="54132036" w14:textId="77777777" w:rsidR="00F269E9" w:rsidRPr="000269F1" w:rsidRDefault="00F269E9" w:rsidP="00D43E86">
      <w:pPr>
        <w:rPr>
          <w:rFonts w:ascii="Palatino Linotype" w:hAnsi="Palatino Linotype" w:cs="Arial"/>
          <w:color w:val="000000"/>
          <w:lang w:val="es-ES"/>
        </w:rPr>
      </w:pPr>
    </w:p>
    <w:p w14:paraId="33CCDF2F" w14:textId="42A6A450" w:rsidR="00B23009" w:rsidRPr="000269F1" w:rsidRDefault="00F269E9" w:rsidP="00B2300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Times New Roman" w:hAnsi="Palatino Linotype" w:cs="Arial"/>
          <w:color w:val="000000"/>
          <w:lang w:val="es-ES"/>
        </w:rPr>
        <w:t>En resp</w:t>
      </w:r>
      <w:r w:rsidR="00D570D1" w:rsidRPr="000269F1">
        <w:rPr>
          <w:rFonts w:ascii="Palatino Linotype" w:eastAsia="Times New Roman" w:hAnsi="Palatino Linotype" w:cs="Arial"/>
          <w:color w:val="000000"/>
          <w:lang w:val="es-ES"/>
        </w:rPr>
        <w:t xml:space="preserve">uesta, el </w:t>
      </w:r>
      <w:r w:rsidR="00D570D1" w:rsidRPr="000269F1">
        <w:rPr>
          <w:rFonts w:ascii="Palatino Linotype" w:eastAsia="Times New Roman" w:hAnsi="Palatino Linotype" w:cs="Arial"/>
          <w:b/>
          <w:color w:val="000000"/>
          <w:lang w:val="es-ES"/>
        </w:rPr>
        <w:t xml:space="preserve">SUJETO OBLIGADO </w:t>
      </w:r>
      <w:r w:rsidR="0071263E" w:rsidRPr="000269F1">
        <w:rPr>
          <w:rFonts w:ascii="Palatino Linotype" w:eastAsia="Times New Roman" w:hAnsi="Palatino Linotype" w:cs="Arial"/>
          <w:bCs/>
          <w:color w:val="000000"/>
          <w:lang w:val="es-ES"/>
        </w:rPr>
        <w:t>a través del Titular de la Unidad de Transparencia informó que no era posible dar respuesta a la solicitud de informaci</w:t>
      </w:r>
      <w:r w:rsidR="00E771B5" w:rsidRPr="000269F1">
        <w:rPr>
          <w:rFonts w:ascii="Palatino Linotype" w:eastAsia="Times New Roman" w:hAnsi="Palatino Linotype" w:cs="Arial"/>
          <w:bCs/>
          <w:color w:val="000000"/>
          <w:lang w:val="es-ES"/>
        </w:rPr>
        <w:t xml:space="preserve">ón </w:t>
      </w:r>
      <w:r w:rsidR="0071263E" w:rsidRPr="000269F1">
        <w:rPr>
          <w:rFonts w:ascii="Palatino Linotype" w:eastAsia="Times New Roman" w:hAnsi="Palatino Linotype" w:cs="Arial"/>
          <w:bCs/>
          <w:color w:val="000000"/>
          <w:lang w:val="es-ES"/>
        </w:rPr>
        <w:t>ya que el archivo no autorizaba préstamos de expedientes, debido al proceso de entrega recepci</w:t>
      </w:r>
      <w:r w:rsidR="00E771B5" w:rsidRPr="000269F1">
        <w:rPr>
          <w:rFonts w:ascii="Palatino Linotype" w:eastAsia="Times New Roman" w:hAnsi="Palatino Linotype" w:cs="Arial"/>
          <w:bCs/>
          <w:color w:val="000000"/>
          <w:lang w:val="es-ES"/>
        </w:rPr>
        <w:t>ón, como a continuación se observa:</w:t>
      </w:r>
    </w:p>
    <w:p w14:paraId="1DA18E55" w14:textId="48F4105E" w:rsidR="00E771B5" w:rsidRPr="000269F1" w:rsidRDefault="00E771B5" w:rsidP="00E771B5">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0269F1">
        <w:rPr>
          <w:noProof/>
          <w:lang w:val="es-MX" w:eastAsia="es-MX"/>
        </w:rPr>
        <w:drawing>
          <wp:inline distT="0" distB="0" distL="0" distR="0" wp14:anchorId="5624C35C" wp14:editId="2C3D0353">
            <wp:extent cx="5314950" cy="1830055"/>
            <wp:effectExtent l="19050" t="19050" r="19050" b="184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948" t="13959" r="27449" b="57516"/>
                    <a:stretch/>
                  </pic:blipFill>
                  <pic:spPr bwMode="auto">
                    <a:xfrm>
                      <a:off x="0" y="0"/>
                      <a:ext cx="5335394" cy="183709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94A4955" w14:textId="77777777" w:rsidR="0071263E" w:rsidRPr="000269F1" w:rsidRDefault="0071263E" w:rsidP="0071263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7D8B0F7" w14:textId="6A5DA09E" w:rsidR="00D570D1" w:rsidRPr="000269F1" w:rsidRDefault="00F0616B"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Times New Roman" w:hAnsi="Palatino Linotype" w:cs="Arial"/>
          <w:color w:val="000000"/>
          <w:lang w:val="es-ES"/>
        </w:rPr>
        <w:t>En consecuencia</w:t>
      </w:r>
      <w:r w:rsidR="00EE1123" w:rsidRPr="000269F1">
        <w:rPr>
          <w:rFonts w:ascii="Palatino Linotype" w:eastAsia="Times New Roman" w:hAnsi="Palatino Linotype" w:cs="Arial"/>
          <w:color w:val="000000"/>
          <w:lang w:val="es-ES"/>
        </w:rPr>
        <w:t>, el P</w:t>
      </w:r>
      <w:r w:rsidR="00CA57CC" w:rsidRPr="000269F1">
        <w:rPr>
          <w:rFonts w:ascii="Palatino Linotype" w:eastAsia="Times New Roman" w:hAnsi="Palatino Linotype" w:cs="Arial"/>
          <w:color w:val="000000"/>
          <w:lang w:val="es-ES"/>
        </w:rPr>
        <w:t xml:space="preserve">articular se inconformó mediante el recurso de revisión, manifestando </w:t>
      </w:r>
      <w:r w:rsidR="00E771B5" w:rsidRPr="000269F1">
        <w:rPr>
          <w:rFonts w:ascii="Palatino Linotype" w:eastAsia="Times New Roman" w:hAnsi="Palatino Linotype" w:cs="Arial"/>
          <w:color w:val="000000"/>
          <w:lang w:val="es-ES"/>
        </w:rPr>
        <w:t xml:space="preserve">medularmente como razones o motivos de inconformidad: </w:t>
      </w:r>
      <w:r w:rsidR="00DE0631" w:rsidRPr="000269F1">
        <w:rPr>
          <w:rFonts w:ascii="Palatino Linotype" w:eastAsia="Times New Roman" w:hAnsi="Palatino Linotype" w:cs="Arial"/>
          <w:color w:val="000000"/>
          <w:u w:val="single"/>
          <w:lang w:val="es-ES"/>
        </w:rPr>
        <w:t xml:space="preserve">la </w:t>
      </w:r>
      <w:r w:rsidR="00E771B5" w:rsidRPr="000269F1">
        <w:rPr>
          <w:rFonts w:ascii="Palatino Linotype" w:eastAsia="Times New Roman" w:hAnsi="Palatino Linotype" w:cs="Arial"/>
          <w:color w:val="000000"/>
          <w:u w:val="single"/>
          <w:lang w:val="es-ES"/>
        </w:rPr>
        <w:t>negativa de la información solicitada.</w:t>
      </w:r>
    </w:p>
    <w:p w14:paraId="6750D3D4" w14:textId="77777777" w:rsidR="00EC43A0" w:rsidRPr="000269F1" w:rsidRDefault="00EC43A0" w:rsidP="00EC43A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CCCC913" w14:textId="389E2887" w:rsidR="00EB53A6" w:rsidRPr="000269F1" w:rsidRDefault="008660EF" w:rsidP="00E771B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r w:rsidRPr="000269F1">
        <w:rPr>
          <w:rFonts w:ascii="Palatino Linotype" w:eastAsia="Calibri" w:hAnsi="Palatino Linotype" w:cs="Arial"/>
          <w:color w:val="000000" w:themeColor="text1"/>
          <w:lang w:val="es-ES"/>
        </w:rPr>
        <w:t xml:space="preserve">Una </w:t>
      </w:r>
      <w:r w:rsidRPr="000269F1">
        <w:rPr>
          <w:rFonts w:ascii="Palatino Linotype" w:eastAsia="MS Mincho" w:hAnsi="Palatino Linotype" w:cs="Times New Roman"/>
        </w:rPr>
        <w:t xml:space="preserve">vez hecha </w:t>
      </w:r>
      <w:r w:rsidRPr="000269F1">
        <w:rPr>
          <w:rFonts w:ascii="Palatino Linotype" w:eastAsia="Palatino Linotype" w:hAnsi="Palatino Linotype" w:cs="Palatino Linotype"/>
        </w:rPr>
        <w:t xml:space="preserve">la precisión anterior, se advierte </w:t>
      </w:r>
      <w:r w:rsidR="00EC43A0" w:rsidRPr="000269F1">
        <w:rPr>
          <w:rFonts w:ascii="Palatino Linotype" w:eastAsia="Palatino Linotype" w:hAnsi="Palatino Linotype" w:cs="Palatino Linotype"/>
        </w:rPr>
        <w:t>que,</w:t>
      </w:r>
      <w:r w:rsidRPr="000269F1">
        <w:rPr>
          <w:rFonts w:ascii="Palatino Linotype" w:eastAsia="Palatino Linotype" w:hAnsi="Palatino Linotype" w:cs="Palatino Linotype"/>
        </w:rPr>
        <w:t xml:space="preserve"> con</w:t>
      </w:r>
      <w:r w:rsidR="009F16E6" w:rsidRPr="000269F1">
        <w:rPr>
          <w:rFonts w:ascii="Palatino Linotype" w:eastAsia="Times New Roman" w:hAnsi="Palatino Linotype" w:cs="Arial"/>
          <w:color w:val="000000"/>
          <w:lang w:val="es-ES"/>
        </w:rPr>
        <w:t xml:space="preserve"> el fin de reparar el derecho de acceso a la información, </w:t>
      </w:r>
      <w:r w:rsidR="00B65C65" w:rsidRPr="000269F1">
        <w:rPr>
          <w:rFonts w:ascii="Palatino Linotype" w:eastAsia="Times New Roman" w:hAnsi="Palatino Linotype" w:cs="Arial"/>
          <w:color w:val="000000"/>
          <w:lang w:val="es-ES"/>
        </w:rPr>
        <w:t xml:space="preserve">el </w:t>
      </w:r>
      <w:r w:rsidR="00B65C65" w:rsidRPr="000269F1">
        <w:rPr>
          <w:rFonts w:ascii="Palatino Linotype" w:eastAsia="Times New Roman" w:hAnsi="Palatino Linotype" w:cs="Arial"/>
          <w:b/>
          <w:color w:val="000000"/>
          <w:lang w:val="es-ES"/>
        </w:rPr>
        <w:t>SUJETO OBLIGADO</w:t>
      </w:r>
      <w:r w:rsidR="00E771B5" w:rsidRPr="000269F1">
        <w:rPr>
          <w:rFonts w:ascii="Palatino Linotype" w:eastAsia="Times New Roman" w:hAnsi="Palatino Linotype" w:cs="Arial"/>
          <w:b/>
          <w:color w:val="000000"/>
          <w:lang w:val="es-ES"/>
        </w:rPr>
        <w:t xml:space="preserve"> </w:t>
      </w:r>
      <w:r w:rsidR="00E771B5" w:rsidRPr="000269F1">
        <w:rPr>
          <w:rFonts w:ascii="Palatino Linotype" w:eastAsia="Times New Roman" w:hAnsi="Palatino Linotype" w:cs="Arial"/>
          <w:color w:val="000000"/>
          <w:lang w:val="es-ES"/>
        </w:rPr>
        <w:t xml:space="preserve">a </w:t>
      </w:r>
      <w:r w:rsidR="00EC43A0" w:rsidRPr="000269F1">
        <w:rPr>
          <w:rFonts w:ascii="Palatino Linotype" w:eastAsia="Times New Roman" w:hAnsi="Palatino Linotype" w:cs="Arial"/>
          <w:color w:val="000000"/>
          <w:lang w:val="es-ES"/>
        </w:rPr>
        <w:t xml:space="preserve">través </w:t>
      </w:r>
      <w:r w:rsidR="00613314" w:rsidRPr="000269F1">
        <w:rPr>
          <w:rFonts w:ascii="Palatino Linotype" w:eastAsia="Times New Roman" w:hAnsi="Palatino Linotype" w:cs="Arial"/>
          <w:color w:val="000000"/>
          <w:lang w:val="es-ES"/>
        </w:rPr>
        <w:t>de un acto jurídico posterior como lo es el</w:t>
      </w:r>
      <w:r w:rsidR="00EC43A0" w:rsidRPr="000269F1">
        <w:rPr>
          <w:rFonts w:ascii="Palatino Linotype" w:eastAsia="Times New Roman" w:hAnsi="Palatino Linotype" w:cs="Arial"/>
          <w:color w:val="000000"/>
          <w:lang w:val="es-ES"/>
        </w:rPr>
        <w:t xml:space="preserve"> informe </w:t>
      </w:r>
      <w:r w:rsidR="002129BE" w:rsidRPr="000269F1">
        <w:rPr>
          <w:rFonts w:ascii="Palatino Linotype" w:eastAsia="Times New Roman" w:hAnsi="Palatino Linotype" w:cs="Arial"/>
          <w:color w:val="000000"/>
          <w:lang w:val="es-ES"/>
        </w:rPr>
        <w:t xml:space="preserve">justificado </w:t>
      </w:r>
      <w:r w:rsidR="00E771B5" w:rsidRPr="000269F1">
        <w:rPr>
          <w:rFonts w:ascii="Palatino Linotype" w:eastAsia="Times New Roman" w:hAnsi="Palatino Linotype" w:cs="Arial"/>
          <w:color w:val="000000"/>
          <w:lang w:val="es-ES"/>
        </w:rPr>
        <w:t xml:space="preserve">remitió un oficio suscrito y signado por el Director General de Desarrollo Urbano, en el cual informó que después de realizar una búsqueda exhaustiva en los archivos del Departamento a su cargo, localizó diversas documentales </w:t>
      </w:r>
      <w:r w:rsidR="00350BAF" w:rsidRPr="000269F1">
        <w:rPr>
          <w:rFonts w:ascii="Palatino Linotype" w:eastAsia="Times New Roman" w:hAnsi="Palatino Linotype" w:cs="Arial"/>
          <w:color w:val="000000"/>
          <w:lang w:val="es-ES"/>
        </w:rPr>
        <w:t>q</w:t>
      </w:r>
      <w:r w:rsidR="00017B9F" w:rsidRPr="000269F1">
        <w:rPr>
          <w:rFonts w:ascii="Palatino Linotype" w:eastAsia="Times New Roman" w:hAnsi="Palatino Linotype" w:cs="Arial"/>
          <w:color w:val="000000"/>
          <w:lang w:val="es-ES"/>
        </w:rPr>
        <w:t>ue constan de Licencias de Uso de S</w:t>
      </w:r>
      <w:r w:rsidR="00350BAF" w:rsidRPr="000269F1">
        <w:rPr>
          <w:rFonts w:ascii="Palatino Linotype" w:eastAsia="Times New Roman" w:hAnsi="Palatino Linotype" w:cs="Arial"/>
          <w:color w:val="000000"/>
          <w:lang w:val="es-ES"/>
        </w:rPr>
        <w:t xml:space="preserve">uelo y </w:t>
      </w:r>
      <w:r w:rsidR="00017B9F" w:rsidRPr="000269F1">
        <w:rPr>
          <w:rFonts w:ascii="Palatino Linotype" w:eastAsia="Times New Roman" w:hAnsi="Palatino Linotype" w:cs="Arial"/>
          <w:color w:val="000000"/>
          <w:lang w:val="es-ES"/>
        </w:rPr>
        <w:t>C</w:t>
      </w:r>
      <w:r w:rsidR="00350BAF" w:rsidRPr="000269F1">
        <w:rPr>
          <w:rFonts w:ascii="Palatino Linotype" w:eastAsia="Times New Roman" w:hAnsi="Palatino Linotype" w:cs="Arial"/>
          <w:color w:val="000000"/>
          <w:lang w:val="es-ES"/>
        </w:rPr>
        <w:t xml:space="preserve">onstancias de </w:t>
      </w:r>
      <w:r w:rsidR="00017B9F" w:rsidRPr="000269F1">
        <w:rPr>
          <w:rFonts w:ascii="Palatino Linotype" w:eastAsia="Times New Roman" w:hAnsi="Palatino Linotype" w:cs="Arial"/>
          <w:color w:val="000000"/>
          <w:lang w:val="es-ES"/>
        </w:rPr>
        <w:t>A</w:t>
      </w:r>
      <w:r w:rsidR="00350BAF" w:rsidRPr="000269F1">
        <w:rPr>
          <w:rFonts w:ascii="Palatino Linotype" w:eastAsia="Times New Roman" w:hAnsi="Palatino Linotype" w:cs="Arial"/>
          <w:color w:val="000000"/>
          <w:lang w:val="es-ES"/>
        </w:rPr>
        <w:t>lineamiento</w:t>
      </w:r>
      <w:r w:rsidR="00017B9F" w:rsidRPr="000269F1">
        <w:rPr>
          <w:rFonts w:ascii="Palatino Linotype" w:eastAsia="Times New Roman" w:hAnsi="Palatino Linotype" w:cs="Arial"/>
          <w:color w:val="000000"/>
          <w:lang w:val="es-ES"/>
        </w:rPr>
        <w:t xml:space="preserve"> y número oficial</w:t>
      </w:r>
      <w:r w:rsidR="00350BAF" w:rsidRPr="000269F1">
        <w:rPr>
          <w:rFonts w:ascii="Palatino Linotype" w:eastAsia="Times New Roman" w:hAnsi="Palatino Linotype" w:cs="Arial"/>
          <w:color w:val="000000"/>
          <w:lang w:val="es-ES"/>
        </w:rPr>
        <w:t>, mismas que adjuntó</w:t>
      </w:r>
      <w:r w:rsidR="00E771B5" w:rsidRPr="000269F1">
        <w:rPr>
          <w:rFonts w:ascii="Palatino Linotype" w:eastAsia="Times New Roman" w:hAnsi="Palatino Linotype" w:cs="Arial"/>
          <w:color w:val="000000"/>
          <w:lang w:val="es-ES"/>
        </w:rPr>
        <w:t xml:space="preserve"> en versión p</w:t>
      </w:r>
      <w:r w:rsidR="00A077DE" w:rsidRPr="000269F1">
        <w:rPr>
          <w:rFonts w:ascii="Palatino Linotype" w:eastAsia="Times New Roman" w:hAnsi="Palatino Linotype" w:cs="Arial"/>
          <w:color w:val="000000"/>
          <w:lang w:val="es-ES"/>
        </w:rPr>
        <w:t>ública</w:t>
      </w:r>
      <w:r w:rsidR="00350BAF" w:rsidRPr="000269F1">
        <w:rPr>
          <w:rFonts w:ascii="Palatino Linotype" w:eastAsia="Times New Roman" w:hAnsi="Palatino Linotype" w:cs="Arial"/>
          <w:color w:val="000000"/>
          <w:lang w:val="es-ES"/>
        </w:rPr>
        <w:t xml:space="preserve">; así como, el </w:t>
      </w:r>
      <w:r w:rsidR="00A077DE" w:rsidRPr="000269F1">
        <w:rPr>
          <w:rFonts w:ascii="Palatino Linotype" w:eastAsia="Times New Roman" w:hAnsi="Palatino Linotype" w:cs="Arial"/>
          <w:color w:val="000000"/>
          <w:lang w:val="es-ES"/>
        </w:rPr>
        <w:t xml:space="preserve">Acta </w:t>
      </w:r>
      <w:r w:rsidR="00BF608C" w:rsidRPr="000269F1">
        <w:rPr>
          <w:rFonts w:ascii="Palatino Linotype" w:hAnsi="Palatino Linotype"/>
        </w:rPr>
        <w:t>la Cuarta Sesión Ordinaria del Comité de Transparencia del H. Ayuntamiento de Naucalpan de Juárez.</w:t>
      </w:r>
    </w:p>
    <w:p w14:paraId="63C0E7FF" w14:textId="371142DD" w:rsidR="0099612F" w:rsidRPr="000269F1" w:rsidRDefault="0099612F" w:rsidP="0099612F">
      <w:pPr>
        <w:pStyle w:val="Prrafodelista"/>
        <w:tabs>
          <w:tab w:val="left" w:pos="426"/>
          <w:tab w:val="left" w:pos="567"/>
        </w:tabs>
        <w:spacing w:line="360" w:lineRule="auto"/>
        <w:ind w:left="0"/>
        <w:jc w:val="center"/>
        <w:rPr>
          <w:rFonts w:ascii="Palatino Linotype" w:eastAsia="Calibri" w:hAnsi="Palatino Linotype" w:cs="Arial"/>
          <w:b/>
          <w:bCs/>
          <w:color w:val="000000" w:themeColor="text1"/>
          <w:lang w:val="es-ES"/>
        </w:rPr>
      </w:pPr>
      <w:r w:rsidRPr="000269F1">
        <w:rPr>
          <w:rFonts w:ascii="Palatino Linotype" w:eastAsia="Calibri" w:hAnsi="Palatino Linotype" w:cs="Arial"/>
          <w:b/>
          <w:bCs/>
          <w:color w:val="000000" w:themeColor="text1"/>
          <w:lang w:val="es-ES"/>
        </w:rPr>
        <w:t>(…)</w:t>
      </w:r>
    </w:p>
    <w:p w14:paraId="2B94A410" w14:textId="0139A485" w:rsidR="00350BAF" w:rsidRPr="000269F1" w:rsidRDefault="0099612F" w:rsidP="0099612F">
      <w:pPr>
        <w:jc w:val="center"/>
        <w:rPr>
          <w:rFonts w:ascii="Palatino Linotype" w:eastAsia="Calibri" w:hAnsi="Palatino Linotype" w:cs="Arial"/>
          <w:b/>
          <w:bCs/>
          <w:color w:val="000000" w:themeColor="text1"/>
          <w:lang w:val="es-ES"/>
        </w:rPr>
      </w:pPr>
      <w:r w:rsidRPr="000269F1">
        <w:rPr>
          <w:noProof/>
        </w:rPr>
        <w:drawing>
          <wp:inline distT="0" distB="0" distL="0" distR="0" wp14:anchorId="1B6928FB" wp14:editId="678B3D70">
            <wp:extent cx="5118418" cy="3133725"/>
            <wp:effectExtent l="19050" t="19050" r="2540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946" t="14566" r="33595" b="49019"/>
                    <a:stretch/>
                  </pic:blipFill>
                  <pic:spPr bwMode="auto">
                    <a:xfrm>
                      <a:off x="0" y="0"/>
                      <a:ext cx="5140092" cy="314699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49D7866" w14:textId="2C3EF0C7" w:rsidR="005B48AB" w:rsidRPr="000269F1" w:rsidRDefault="00BF608C" w:rsidP="0099612F">
      <w:pPr>
        <w:jc w:val="center"/>
        <w:rPr>
          <w:rFonts w:ascii="Palatino Linotype" w:eastAsia="Calibri" w:hAnsi="Palatino Linotype" w:cs="Arial"/>
          <w:b/>
          <w:bCs/>
          <w:color w:val="000000" w:themeColor="text1"/>
          <w:lang w:val="es-ES"/>
        </w:rPr>
      </w:pPr>
      <w:r w:rsidRPr="000269F1">
        <w:rPr>
          <w:noProof/>
        </w:rPr>
        <w:lastRenderedPageBreak/>
        <w:drawing>
          <wp:inline distT="0" distB="0" distL="0" distR="0" wp14:anchorId="41809AF8" wp14:editId="40F78019">
            <wp:extent cx="4816415" cy="6877050"/>
            <wp:effectExtent l="19050" t="19050" r="2286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946" t="10621" r="33937" b="5320"/>
                    <a:stretch/>
                  </pic:blipFill>
                  <pic:spPr bwMode="auto">
                    <a:xfrm>
                      <a:off x="0" y="0"/>
                      <a:ext cx="4883446" cy="697275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87C804B" w14:textId="5BED8182" w:rsidR="00087D00" w:rsidRPr="000269F1" w:rsidRDefault="00BB1D0A"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lastRenderedPageBreak/>
        <w:t>Conforme</w:t>
      </w:r>
      <w:r w:rsidR="00087D00" w:rsidRPr="000269F1">
        <w:rPr>
          <w:rFonts w:ascii="Palatino Linotype" w:eastAsia="Calibri" w:hAnsi="Palatino Linotype" w:cs="Arial"/>
          <w:color w:val="000000" w:themeColor="text1"/>
          <w:lang w:val="es-ES"/>
        </w:rPr>
        <w:t xml:space="preserve"> a lo anteriormente expuesto, se advierte que las manifestaciones</w:t>
      </w:r>
      <w:r w:rsidR="00AD3B3F" w:rsidRPr="000269F1">
        <w:rPr>
          <w:rFonts w:ascii="Palatino Linotype" w:eastAsia="Calibri" w:hAnsi="Palatino Linotype" w:cs="Arial"/>
          <w:color w:val="000000" w:themeColor="text1"/>
          <w:lang w:val="es-ES"/>
        </w:rPr>
        <w:t xml:space="preserve"> </w:t>
      </w:r>
      <w:r w:rsidR="00087D00" w:rsidRPr="000269F1">
        <w:rPr>
          <w:rFonts w:ascii="Palatino Linotype" w:eastAsia="Calibri" w:hAnsi="Palatino Linotype" w:cs="Arial"/>
          <w:color w:val="000000" w:themeColor="text1"/>
          <w:lang w:val="es-ES"/>
        </w:rPr>
        <w:t xml:space="preserve">fueron realizadas por los servidores públicos habilitados </w:t>
      </w:r>
      <w:r w:rsidR="005B48AB" w:rsidRPr="000269F1">
        <w:rPr>
          <w:rFonts w:ascii="Palatino Linotype" w:eastAsia="Calibri" w:hAnsi="Palatino Linotype" w:cs="Arial"/>
          <w:color w:val="000000" w:themeColor="text1"/>
          <w:lang w:val="es-ES"/>
        </w:rPr>
        <w:t>de las áreas correspondiente</w:t>
      </w:r>
      <w:r w:rsidR="0094259A" w:rsidRPr="000269F1">
        <w:rPr>
          <w:rFonts w:ascii="Palatino Linotype" w:eastAsia="Calibri" w:hAnsi="Palatino Linotype" w:cs="Arial"/>
          <w:color w:val="000000" w:themeColor="text1"/>
          <w:lang w:val="es-ES"/>
        </w:rPr>
        <w:t>s</w:t>
      </w:r>
      <w:r w:rsidR="00AD3B3F" w:rsidRPr="000269F1">
        <w:rPr>
          <w:rFonts w:ascii="Palatino Linotype" w:eastAsia="Calibri" w:hAnsi="Palatino Linotype" w:cs="Arial"/>
          <w:color w:val="000000" w:themeColor="text1"/>
          <w:lang w:val="es-ES"/>
        </w:rPr>
        <w:t xml:space="preserve"> </w:t>
      </w:r>
      <w:r w:rsidR="0094259A" w:rsidRPr="000269F1">
        <w:rPr>
          <w:rFonts w:ascii="Palatino Linotype" w:eastAsia="Calibri" w:hAnsi="Palatino Linotype" w:cs="Arial"/>
          <w:color w:val="000000" w:themeColor="text1"/>
          <w:lang w:val="es-ES"/>
        </w:rPr>
        <w:t>en la que se podría encontrar la información</w:t>
      </w:r>
      <w:r w:rsidR="00AD3B3F" w:rsidRPr="000269F1">
        <w:rPr>
          <w:rFonts w:ascii="Palatino Linotype" w:eastAsia="Calibri" w:hAnsi="Palatino Linotype" w:cs="Arial"/>
          <w:color w:val="000000" w:themeColor="text1"/>
          <w:lang w:val="es-ES"/>
        </w:rPr>
        <w:t xml:space="preserve"> </w:t>
      </w:r>
      <w:r w:rsidR="0094259A" w:rsidRPr="000269F1">
        <w:rPr>
          <w:rFonts w:ascii="Palatino Linotype" w:eastAsia="Calibri" w:hAnsi="Palatino Linotype" w:cs="Arial"/>
          <w:color w:val="000000" w:themeColor="text1"/>
          <w:lang w:val="es-ES"/>
        </w:rPr>
        <w:t>requerida</w:t>
      </w:r>
      <w:r w:rsidR="005B48AB" w:rsidRPr="000269F1">
        <w:rPr>
          <w:rFonts w:ascii="Palatino Linotype" w:eastAsia="Calibri" w:hAnsi="Palatino Linotype" w:cs="Arial"/>
          <w:color w:val="000000" w:themeColor="text1"/>
          <w:lang w:val="es-ES"/>
        </w:rPr>
        <w:t>, conforme a lo que establece el actual Bando M</w:t>
      </w:r>
      <w:r w:rsidR="001D18F1" w:rsidRPr="000269F1">
        <w:rPr>
          <w:rFonts w:ascii="Palatino Linotype" w:eastAsia="Calibri" w:hAnsi="Palatino Linotype" w:cs="Arial"/>
          <w:color w:val="000000" w:themeColor="text1"/>
          <w:lang w:val="es-ES"/>
        </w:rPr>
        <w:t xml:space="preserve">unicipal del </w:t>
      </w:r>
      <w:r w:rsidR="005B48AB" w:rsidRPr="000269F1">
        <w:rPr>
          <w:rFonts w:ascii="Palatino Linotype" w:eastAsia="Calibri" w:hAnsi="Palatino Linotype" w:cs="Arial"/>
          <w:color w:val="000000" w:themeColor="text1"/>
          <w:lang w:val="es-ES"/>
        </w:rPr>
        <w:t>Naucalpan de Juárez</w:t>
      </w:r>
      <w:r w:rsidR="00017B9F" w:rsidRPr="000269F1">
        <w:rPr>
          <w:rFonts w:ascii="Palatino Linotype" w:eastAsia="Calibri" w:hAnsi="Palatino Linotype" w:cs="Arial"/>
          <w:color w:val="000000" w:themeColor="text1"/>
          <w:lang w:val="es-ES"/>
        </w:rPr>
        <w:t>:</w:t>
      </w:r>
    </w:p>
    <w:p w14:paraId="27B4B302" w14:textId="77777777" w:rsidR="00AD3B3F" w:rsidRPr="000269F1" w:rsidRDefault="00AD3B3F" w:rsidP="00AD3B3F">
      <w:pPr>
        <w:tabs>
          <w:tab w:val="left" w:pos="426"/>
          <w:tab w:val="left" w:pos="567"/>
        </w:tabs>
        <w:spacing w:line="360" w:lineRule="auto"/>
        <w:ind w:left="2269"/>
        <w:jc w:val="both"/>
        <w:rPr>
          <w:rFonts w:ascii="Palatino Linotype" w:eastAsia="Calibri" w:hAnsi="Palatino Linotype" w:cs="Arial"/>
          <w:color w:val="000000" w:themeColor="text1"/>
          <w:lang w:val="es-ES"/>
        </w:rPr>
      </w:pPr>
    </w:p>
    <w:p w14:paraId="5EF905BE" w14:textId="77777777" w:rsidR="005B48AB" w:rsidRPr="000269F1" w:rsidRDefault="005B48AB" w:rsidP="005B48AB">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p>
    <w:p w14:paraId="66ED6A22" w14:textId="5988B6F8" w:rsidR="005B48AB" w:rsidRPr="000269F1" w:rsidRDefault="005B48AB" w:rsidP="005B48AB">
      <w:pPr>
        <w:pStyle w:val="Prrafodelista"/>
        <w:tabs>
          <w:tab w:val="left" w:pos="426"/>
          <w:tab w:val="left" w:pos="567"/>
        </w:tabs>
        <w:ind w:left="567" w:right="565"/>
        <w:jc w:val="center"/>
        <w:rPr>
          <w:rFonts w:ascii="Palatino Linotype" w:hAnsi="Palatino Linotype"/>
          <w:b/>
          <w:i/>
          <w:sz w:val="22"/>
          <w:szCs w:val="22"/>
        </w:rPr>
      </w:pPr>
      <w:r w:rsidRPr="000269F1">
        <w:rPr>
          <w:rFonts w:ascii="Palatino Linotype" w:hAnsi="Palatino Linotype"/>
          <w:b/>
          <w:i/>
          <w:sz w:val="22"/>
          <w:szCs w:val="22"/>
        </w:rPr>
        <w:t>“TÍTULO SEXTO</w:t>
      </w:r>
    </w:p>
    <w:p w14:paraId="13172512" w14:textId="4CF38ED0" w:rsidR="005B48AB" w:rsidRPr="000269F1" w:rsidRDefault="005B48AB" w:rsidP="005B48AB">
      <w:pPr>
        <w:pStyle w:val="Prrafodelista"/>
        <w:tabs>
          <w:tab w:val="left" w:pos="426"/>
          <w:tab w:val="left" w:pos="567"/>
        </w:tabs>
        <w:ind w:left="567" w:right="565"/>
        <w:jc w:val="center"/>
        <w:rPr>
          <w:rFonts w:ascii="Palatino Linotype" w:hAnsi="Palatino Linotype"/>
          <w:b/>
          <w:i/>
          <w:sz w:val="22"/>
          <w:szCs w:val="22"/>
        </w:rPr>
      </w:pPr>
      <w:r w:rsidRPr="000269F1">
        <w:rPr>
          <w:rFonts w:ascii="Palatino Linotype" w:hAnsi="Palatino Linotype"/>
          <w:b/>
          <w:i/>
          <w:sz w:val="22"/>
          <w:szCs w:val="22"/>
        </w:rPr>
        <w:t>De la Administración Pública Municipal</w:t>
      </w:r>
    </w:p>
    <w:p w14:paraId="0BB543DD" w14:textId="77777777" w:rsidR="005B48AB" w:rsidRPr="000269F1" w:rsidRDefault="005B48AB" w:rsidP="005B48AB">
      <w:pPr>
        <w:pStyle w:val="Prrafodelista"/>
        <w:ind w:left="567" w:right="565"/>
        <w:jc w:val="both"/>
        <w:rPr>
          <w:rFonts w:ascii="Palatino Linotype" w:hAnsi="Palatino Linotype"/>
          <w:i/>
          <w:sz w:val="22"/>
          <w:szCs w:val="22"/>
        </w:rPr>
      </w:pPr>
      <w:r w:rsidRPr="000269F1">
        <w:rPr>
          <w:rFonts w:ascii="Palatino Linotype" w:hAnsi="Palatino Linotype"/>
          <w:b/>
          <w:i/>
          <w:sz w:val="22"/>
          <w:szCs w:val="22"/>
        </w:rPr>
        <w:t>Artículo 42.</w:t>
      </w:r>
      <w:r w:rsidRPr="000269F1">
        <w:rPr>
          <w:rFonts w:ascii="Palatino Linotype" w:hAnsi="Palatino Linotype"/>
          <w:i/>
          <w:sz w:val="22"/>
          <w:szCs w:val="22"/>
        </w:rPr>
        <w:t xml:space="preserve"> La Administración Pública Municipal se entiende como el conjunto de Órganos y Autoridades, a través de los cuales el Municipio realiza actividades para satisfacer las necesidades generales que constituyen el objeto de los servicios y funciones públicas, mismas que se realizan de manera permanente y continua, siempre de acuerdo al interés público y general. Para el ejercicio de estas atribuciones y responsabilidades ejecutivas y administrativas, el Gobierno del Municipio se auxiliará de las Dependencias, Entidades y Organismos Auxiliares que considere necesarias, siempre de acuerdo con su presupuesto, mismas que estarán subordinadas al Presidente Municipal. La Administración Pública Municipal se organiza de forma centralizada y descentralizada. </w:t>
      </w:r>
    </w:p>
    <w:p w14:paraId="4A1341B3" w14:textId="77777777" w:rsidR="005B48AB" w:rsidRPr="000269F1" w:rsidRDefault="005B48AB" w:rsidP="005B48AB">
      <w:pPr>
        <w:pStyle w:val="Prrafodelista"/>
        <w:ind w:left="567" w:right="565"/>
        <w:jc w:val="both"/>
        <w:rPr>
          <w:rFonts w:ascii="Palatino Linotype" w:hAnsi="Palatino Linotype"/>
          <w:i/>
          <w:sz w:val="22"/>
          <w:szCs w:val="22"/>
        </w:rPr>
      </w:pPr>
    </w:p>
    <w:p w14:paraId="6820C708" w14:textId="32F2BD49" w:rsidR="005B48AB" w:rsidRPr="000269F1" w:rsidRDefault="005B48AB" w:rsidP="005B48AB">
      <w:pPr>
        <w:pStyle w:val="Prrafodelista"/>
        <w:ind w:left="567" w:right="565"/>
        <w:jc w:val="both"/>
        <w:rPr>
          <w:rFonts w:ascii="Palatino Linotype" w:hAnsi="Palatino Linotype"/>
          <w:i/>
          <w:sz w:val="22"/>
          <w:szCs w:val="22"/>
        </w:rPr>
      </w:pPr>
      <w:r w:rsidRPr="000269F1">
        <w:rPr>
          <w:rFonts w:ascii="Palatino Linotype" w:hAnsi="Palatino Linotype"/>
          <w:b/>
          <w:i/>
          <w:sz w:val="22"/>
          <w:szCs w:val="22"/>
        </w:rPr>
        <w:t>Artículo 43.</w:t>
      </w:r>
      <w:r w:rsidRPr="000269F1">
        <w:rPr>
          <w:rFonts w:ascii="Palatino Linotype" w:hAnsi="Palatino Linotype"/>
          <w:i/>
          <w:sz w:val="22"/>
          <w:szCs w:val="22"/>
        </w:rPr>
        <w:t xml:space="preserve"> La Administración Pública Centralizada y Descentralizada se constituye por las dependencias que señala la Ley Orgánica Municipal del Estado de México, aquellas que determine el Reglamento Orgánico y por las que sean creadas por el Ayuntamiento, mismas que estarán jerárquicamente subordinadas al Presidente Municipal. A).La Administración Pública Centralizada está integrada por:</w:t>
      </w:r>
    </w:p>
    <w:p w14:paraId="2554675F" w14:textId="77777777" w:rsidR="005B48AB" w:rsidRPr="000269F1" w:rsidRDefault="005B48AB" w:rsidP="005B48AB">
      <w:pPr>
        <w:ind w:left="567" w:right="565"/>
        <w:jc w:val="both"/>
        <w:rPr>
          <w:rFonts w:ascii="Palatino Linotype" w:eastAsia="Calibri" w:hAnsi="Palatino Linotype" w:cs="Arial"/>
          <w:i/>
          <w:color w:val="000000" w:themeColor="text1"/>
          <w:sz w:val="22"/>
          <w:szCs w:val="22"/>
          <w:lang w:val="es-ES"/>
        </w:rPr>
      </w:pPr>
    </w:p>
    <w:p w14:paraId="22B9F138" w14:textId="77777777" w:rsidR="005B48AB" w:rsidRPr="000269F1" w:rsidRDefault="005B48AB" w:rsidP="005B48AB">
      <w:pPr>
        <w:ind w:left="567" w:right="565"/>
        <w:jc w:val="both"/>
        <w:rPr>
          <w:rFonts w:ascii="Palatino Linotype" w:hAnsi="Palatino Linotype"/>
          <w:i/>
          <w:sz w:val="22"/>
          <w:szCs w:val="22"/>
        </w:rPr>
      </w:pPr>
      <w:r w:rsidRPr="000269F1">
        <w:rPr>
          <w:rFonts w:ascii="Palatino Linotype" w:hAnsi="Palatino Linotype"/>
          <w:i/>
          <w:sz w:val="22"/>
          <w:szCs w:val="22"/>
        </w:rPr>
        <w:t xml:space="preserve">I. Presidencia Municipal; </w:t>
      </w:r>
    </w:p>
    <w:p w14:paraId="3C4BE6AE" w14:textId="77777777" w:rsidR="005B48AB" w:rsidRPr="000269F1" w:rsidRDefault="005B48AB" w:rsidP="005B48AB">
      <w:pPr>
        <w:ind w:left="567" w:right="565"/>
        <w:jc w:val="both"/>
        <w:rPr>
          <w:rFonts w:ascii="Palatino Linotype" w:hAnsi="Palatino Linotype"/>
          <w:i/>
          <w:sz w:val="22"/>
          <w:szCs w:val="22"/>
        </w:rPr>
      </w:pPr>
      <w:r w:rsidRPr="000269F1">
        <w:rPr>
          <w:rFonts w:ascii="Palatino Linotype" w:hAnsi="Palatino Linotype"/>
          <w:i/>
          <w:sz w:val="22"/>
          <w:szCs w:val="22"/>
        </w:rPr>
        <w:t xml:space="preserve">II. Secretaría del Ayuntamiento; </w:t>
      </w:r>
    </w:p>
    <w:p w14:paraId="36A1979B" w14:textId="77777777" w:rsidR="005B48AB" w:rsidRPr="000269F1" w:rsidRDefault="005B48AB" w:rsidP="005B48AB">
      <w:pPr>
        <w:ind w:left="567" w:right="565"/>
        <w:jc w:val="both"/>
        <w:rPr>
          <w:rFonts w:ascii="Palatino Linotype" w:hAnsi="Palatino Linotype"/>
          <w:i/>
          <w:sz w:val="22"/>
          <w:szCs w:val="22"/>
        </w:rPr>
      </w:pPr>
      <w:r w:rsidRPr="000269F1">
        <w:rPr>
          <w:rFonts w:ascii="Palatino Linotype" w:hAnsi="Palatino Linotype"/>
          <w:i/>
          <w:sz w:val="22"/>
          <w:szCs w:val="22"/>
        </w:rPr>
        <w:t xml:space="preserve">III. Tesorería Municipal; </w:t>
      </w:r>
    </w:p>
    <w:p w14:paraId="6A38324F" w14:textId="08EF0361" w:rsidR="005B48AB" w:rsidRPr="000269F1" w:rsidRDefault="005B48AB" w:rsidP="005B48AB">
      <w:pPr>
        <w:ind w:left="567" w:right="565"/>
        <w:jc w:val="both"/>
        <w:rPr>
          <w:rFonts w:ascii="Palatino Linotype" w:hAnsi="Palatino Linotype"/>
          <w:i/>
          <w:sz w:val="22"/>
          <w:szCs w:val="22"/>
        </w:rPr>
      </w:pPr>
      <w:r w:rsidRPr="000269F1">
        <w:rPr>
          <w:rFonts w:ascii="Palatino Linotype" w:hAnsi="Palatino Linotype"/>
          <w:i/>
          <w:sz w:val="22"/>
          <w:szCs w:val="22"/>
        </w:rPr>
        <w:t xml:space="preserve">IV. Contraloría Interna Municipal; </w:t>
      </w:r>
    </w:p>
    <w:p w14:paraId="5EC13E3C" w14:textId="3AC80ECE" w:rsidR="005B48AB" w:rsidRPr="000269F1" w:rsidRDefault="005B48AB" w:rsidP="005B48AB">
      <w:pPr>
        <w:ind w:left="567" w:right="565"/>
        <w:jc w:val="both"/>
        <w:rPr>
          <w:rFonts w:ascii="Palatino Linotype" w:hAnsi="Palatino Linotype"/>
          <w:i/>
          <w:sz w:val="22"/>
          <w:szCs w:val="22"/>
        </w:rPr>
      </w:pPr>
      <w:r w:rsidRPr="000269F1">
        <w:rPr>
          <w:rFonts w:ascii="Palatino Linotype" w:hAnsi="Palatino Linotype"/>
          <w:i/>
          <w:sz w:val="22"/>
          <w:szCs w:val="22"/>
        </w:rPr>
        <w:t xml:space="preserve">V. Dirección General Jurídica y Consultiva; </w:t>
      </w:r>
    </w:p>
    <w:p w14:paraId="0574E5C0" w14:textId="77777777" w:rsidR="005B48AB" w:rsidRPr="000269F1" w:rsidRDefault="005B48AB" w:rsidP="005B48AB">
      <w:pPr>
        <w:ind w:left="567" w:right="565"/>
        <w:jc w:val="both"/>
        <w:rPr>
          <w:rFonts w:ascii="Palatino Linotype" w:hAnsi="Palatino Linotype"/>
          <w:i/>
          <w:sz w:val="22"/>
          <w:szCs w:val="22"/>
        </w:rPr>
      </w:pPr>
      <w:r w:rsidRPr="000269F1">
        <w:rPr>
          <w:rFonts w:ascii="Palatino Linotype" w:hAnsi="Palatino Linotype"/>
          <w:i/>
          <w:sz w:val="22"/>
          <w:szCs w:val="22"/>
        </w:rPr>
        <w:t xml:space="preserve">VI. Dirección General de Administración; </w:t>
      </w:r>
    </w:p>
    <w:p w14:paraId="0FD31D51" w14:textId="77777777" w:rsidR="005B48AB" w:rsidRPr="000269F1" w:rsidRDefault="005B48AB" w:rsidP="005B48AB">
      <w:pPr>
        <w:ind w:left="567" w:right="565"/>
        <w:jc w:val="both"/>
        <w:rPr>
          <w:rFonts w:ascii="Palatino Linotype" w:hAnsi="Palatino Linotype"/>
          <w:b/>
          <w:i/>
          <w:sz w:val="22"/>
          <w:szCs w:val="22"/>
        </w:rPr>
      </w:pPr>
      <w:r w:rsidRPr="000269F1">
        <w:rPr>
          <w:rFonts w:ascii="Palatino Linotype" w:hAnsi="Palatino Linotype"/>
          <w:b/>
          <w:i/>
          <w:sz w:val="22"/>
          <w:szCs w:val="22"/>
        </w:rPr>
        <w:t xml:space="preserve">VII. Dirección General de Obras Públicas; </w:t>
      </w:r>
    </w:p>
    <w:p w14:paraId="116E5836" w14:textId="77777777" w:rsidR="005B48AB" w:rsidRPr="000269F1" w:rsidRDefault="005B48AB" w:rsidP="005B48AB">
      <w:pPr>
        <w:ind w:left="567" w:right="565"/>
        <w:jc w:val="both"/>
        <w:rPr>
          <w:rFonts w:ascii="Palatino Linotype" w:hAnsi="Palatino Linotype"/>
          <w:i/>
          <w:sz w:val="22"/>
          <w:szCs w:val="22"/>
        </w:rPr>
      </w:pPr>
      <w:r w:rsidRPr="000269F1">
        <w:rPr>
          <w:rFonts w:ascii="Palatino Linotype" w:hAnsi="Palatino Linotype"/>
          <w:i/>
          <w:sz w:val="22"/>
          <w:szCs w:val="22"/>
        </w:rPr>
        <w:lastRenderedPageBreak/>
        <w:t xml:space="preserve">VIII. Dirección General de Servicios Públicos; </w:t>
      </w:r>
    </w:p>
    <w:p w14:paraId="56C87C7A" w14:textId="77777777" w:rsidR="005B48AB" w:rsidRPr="000269F1" w:rsidRDefault="005B48AB" w:rsidP="005B48AB">
      <w:pPr>
        <w:ind w:left="567" w:right="565"/>
        <w:jc w:val="both"/>
        <w:rPr>
          <w:rFonts w:ascii="Palatino Linotype" w:hAnsi="Palatino Linotype"/>
          <w:b/>
          <w:i/>
          <w:sz w:val="22"/>
          <w:szCs w:val="22"/>
        </w:rPr>
      </w:pPr>
      <w:r w:rsidRPr="000269F1">
        <w:rPr>
          <w:rFonts w:ascii="Palatino Linotype" w:hAnsi="Palatino Linotype"/>
          <w:b/>
          <w:i/>
          <w:sz w:val="22"/>
          <w:szCs w:val="22"/>
        </w:rPr>
        <w:t xml:space="preserve">IX. Dirección General de Desarrollo Urbano; </w:t>
      </w:r>
    </w:p>
    <w:p w14:paraId="3ED9B2C6" w14:textId="27ECBF77" w:rsidR="005B48AB" w:rsidRPr="000269F1" w:rsidRDefault="005B48AB" w:rsidP="005B48AB">
      <w:pPr>
        <w:ind w:left="567" w:right="565"/>
        <w:jc w:val="both"/>
        <w:rPr>
          <w:rFonts w:ascii="Palatino Linotype" w:hAnsi="Palatino Linotype"/>
          <w:i/>
          <w:sz w:val="22"/>
          <w:szCs w:val="22"/>
        </w:rPr>
      </w:pPr>
      <w:r w:rsidRPr="000269F1">
        <w:rPr>
          <w:rFonts w:ascii="Palatino Linotype" w:hAnsi="Palatino Linotype"/>
          <w:i/>
          <w:sz w:val="22"/>
          <w:szCs w:val="22"/>
        </w:rPr>
        <w:t xml:space="preserve">X. Dirección General de Seguridad Ciudadana y Tránsito Municipal; </w:t>
      </w:r>
    </w:p>
    <w:p w14:paraId="298620AB" w14:textId="77777777" w:rsidR="005B48AB" w:rsidRPr="000269F1" w:rsidRDefault="005B48AB" w:rsidP="005B48AB">
      <w:pPr>
        <w:ind w:left="567" w:right="565"/>
        <w:jc w:val="both"/>
        <w:rPr>
          <w:rFonts w:ascii="Palatino Linotype" w:hAnsi="Palatino Linotype"/>
          <w:i/>
          <w:sz w:val="22"/>
          <w:szCs w:val="22"/>
        </w:rPr>
      </w:pPr>
      <w:r w:rsidRPr="000269F1">
        <w:rPr>
          <w:rFonts w:ascii="Palatino Linotype" w:hAnsi="Palatino Linotype"/>
          <w:i/>
          <w:sz w:val="22"/>
          <w:szCs w:val="22"/>
        </w:rPr>
        <w:t xml:space="preserve">XI. Dirección General de Gobierno; </w:t>
      </w:r>
    </w:p>
    <w:p w14:paraId="2E4A4174" w14:textId="77777777" w:rsidR="005B48AB" w:rsidRPr="000269F1" w:rsidRDefault="005B48AB" w:rsidP="005B48AB">
      <w:pPr>
        <w:ind w:left="567" w:right="565"/>
        <w:jc w:val="both"/>
        <w:rPr>
          <w:rFonts w:ascii="Palatino Linotype" w:hAnsi="Palatino Linotype"/>
          <w:i/>
          <w:sz w:val="22"/>
          <w:szCs w:val="22"/>
        </w:rPr>
      </w:pPr>
      <w:r w:rsidRPr="000269F1">
        <w:rPr>
          <w:rFonts w:ascii="Palatino Linotype" w:hAnsi="Palatino Linotype"/>
          <w:i/>
          <w:sz w:val="22"/>
          <w:szCs w:val="22"/>
        </w:rPr>
        <w:t xml:space="preserve">XII. Dirección General de Medio Ambiente; </w:t>
      </w:r>
    </w:p>
    <w:p w14:paraId="1A4E3176" w14:textId="77777777" w:rsidR="005B48AB" w:rsidRPr="000269F1" w:rsidRDefault="005B48AB" w:rsidP="005B48AB">
      <w:pPr>
        <w:ind w:left="567" w:right="565"/>
        <w:jc w:val="both"/>
        <w:rPr>
          <w:rFonts w:ascii="Palatino Linotype" w:hAnsi="Palatino Linotype"/>
          <w:i/>
          <w:sz w:val="22"/>
          <w:szCs w:val="22"/>
        </w:rPr>
      </w:pPr>
      <w:r w:rsidRPr="000269F1">
        <w:rPr>
          <w:rFonts w:ascii="Palatino Linotype" w:hAnsi="Palatino Linotype"/>
          <w:i/>
          <w:sz w:val="22"/>
          <w:szCs w:val="22"/>
        </w:rPr>
        <w:t xml:space="preserve">XIII. Dirección General de Desarrollo y Fomento Económico; </w:t>
      </w:r>
    </w:p>
    <w:p w14:paraId="6CD5DFE0" w14:textId="77777777" w:rsidR="005B48AB" w:rsidRPr="000269F1" w:rsidRDefault="005B48AB" w:rsidP="005B48AB">
      <w:pPr>
        <w:ind w:left="567" w:right="565"/>
        <w:jc w:val="both"/>
        <w:rPr>
          <w:rFonts w:ascii="Palatino Linotype" w:hAnsi="Palatino Linotype"/>
          <w:i/>
          <w:sz w:val="22"/>
          <w:szCs w:val="22"/>
        </w:rPr>
      </w:pPr>
      <w:r w:rsidRPr="000269F1">
        <w:rPr>
          <w:rFonts w:ascii="Palatino Linotype" w:hAnsi="Palatino Linotype"/>
          <w:i/>
          <w:sz w:val="22"/>
          <w:szCs w:val="22"/>
        </w:rPr>
        <w:t xml:space="preserve">XIV. Coordinación Municipal de Protección Civil y Bomberos; </w:t>
      </w:r>
    </w:p>
    <w:p w14:paraId="1A4EBB20" w14:textId="77777777" w:rsidR="005B48AB" w:rsidRPr="000269F1" w:rsidRDefault="005B48AB" w:rsidP="005B48AB">
      <w:pPr>
        <w:ind w:left="567" w:right="565"/>
        <w:jc w:val="both"/>
        <w:rPr>
          <w:rFonts w:ascii="Palatino Linotype" w:hAnsi="Palatino Linotype"/>
          <w:i/>
          <w:sz w:val="22"/>
          <w:szCs w:val="22"/>
        </w:rPr>
      </w:pPr>
      <w:r w:rsidRPr="000269F1">
        <w:rPr>
          <w:rFonts w:ascii="Palatino Linotype" w:hAnsi="Palatino Linotype"/>
          <w:i/>
          <w:sz w:val="22"/>
          <w:szCs w:val="22"/>
        </w:rPr>
        <w:t xml:space="preserve">XV. Dirección General de Desarrollo Social; </w:t>
      </w:r>
    </w:p>
    <w:p w14:paraId="58397531" w14:textId="77777777" w:rsidR="005B48AB" w:rsidRPr="000269F1" w:rsidRDefault="005B48AB" w:rsidP="005B48AB">
      <w:pPr>
        <w:ind w:left="567" w:right="565"/>
        <w:jc w:val="both"/>
        <w:rPr>
          <w:rFonts w:ascii="Palatino Linotype" w:hAnsi="Palatino Linotype"/>
          <w:i/>
          <w:sz w:val="22"/>
          <w:szCs w:val="22"/>
        </w:rPr>
      </w:pPr>
      <w:r w:rsidRPr="000269F1">
        <w:rPr>
          <w:rFonts w:ascii="Palatino Linotype" w:hAnsi="Palatino Linotype"/>
          <w:i/>
          <w:sz w:val="22"/>
          <w:szCs w:val="22"/>
        </w:rPr>
        <w:t xml:space="preserve">XVI. Instituto de las Mujeres Naucalpenses y la Igualdad Sustantiva; </w:t>
      </w:r>
    </w:p>
    <w:p w14:paraId="6CE8A79E" w14:textId="77777777" w:rsidR="005B48AB" w:rsidRPr="000269F1" w:rsidRDefault="005B48AB" w:rsidP="005B48AB">
      <w:pPr>
        <w:ind w:left="567" w:right="565"/>
        <w:jc w:val="both"/>
        <w:rPr>
          <w:rFonts w:ascii="Palatino Linotype" w:hAnsi="Palatino Linotype"/>
          <w:i/>
          <w:sz w:val="22"/>
          <w:szCs w:val="22"/>
        </w:rPr>
      </w:pPr>
      <w:r w:rsidRPr="000269F1">
        <w:rPr>
          <w:rFonts w:ascii="Palatino Linotype" w:hAnsi="Palatino Linotype"/>
          <w:i/>
          <w:sz w:val="22"/>
          <w:szCs w:val="22"/>
        </w:rPr>
        <w:t xml:space="preserve">XVII. Dirección General de Cultura y Educación; y </w:t>
      </w:r>
    </w:p>
    <w:p w14:paraId="40A0F384" w14:textId="34734B31" w:rsidR="005B48AB" w:rsidRPr="000269F1" w:rsidRDefault="005B48AB" w:rsidP="005B48AB">
      <w:pPr>
        <w:ind w:left="567" w:right="565"/>
        <w:jc w:val="both"/>
        <w:rPr>
          <w:rFonts w:ascii="Palatino Linotype" w:hAnsi="Palatino Linotype"/>
          <w:i/>
          <w:sz w:val="22"/>
          <w:szCs w:val="22"/>
        </w:rPr>
      </w:pPr>
      <w:r w:rsidRPr="000269F1">
        <w:rPr>
          <w:rFonts w:ascii="Palatino Linotype" w:hAnsi="Palatino Linotype"/>
          <w:i/>
          <w:sz w:val="22"/>
          <w:szCs w:val="22"/>
        </w:rPr>
        <w:t>XVIII. Las demás que determine crear el Ayuntamiento.</w:t>
      </w:r>
    </w:p>
    <w:p w14:paraId="125E3ED7" w14:textId="0DFA69C8" w:rsidR="005B48AB" w:rsidRPr="000269F1" w:rsidRDefault="00AD3B3F" w:rsidP="00BB1D0A">
      <w:pPr>
        <w:ind w:left="567" w:right="565"/>
        <w:jc w:val="both"/>
        <w:rPr>
          <w:rFonts w:ascii="Palatino Linotype" w:hAnsi="Palatino Linotype"/>
          <w:i/>
          <w:sz w:val="22"/>
          <w:szCs w:val="22"/>
        </w:rPr>
      </w:pPr>
      <w:r w:rsidRPr="000269F1">
        <w:rPr>
          <w:rFonts w:ascii="Palatino Linotype" w:hAnsi="Palatino Linotype"/>
          <w:i/>
          <w:sz w:val="22"/>
          <w:szCs w:val="22"/>
        </w:rPr>
        <w:t>(…)”</w:t>
      </w:r>
    </w:p>
    <w:p w14:paraId="5AB8D387" w14:textId="77777777" w:rsidR="00B23009" w:rsidRPr="000269F1" w:rsidRDefault="00B23009" w:rsidP="00BB1D0A">
      <w:pPr>
        <w:ind w:left="567" w:right="565"/>
        <w:jc w:val="both"/>
        <w:rPr>
          <w:rFonts w:ascii="Palatino Linotype" w:eastAsia="Calibri" w:hAnsi="Palatino Linotype" w:cs="Arial"/>
          <w:i/>
          <w:color w:val="000000" w:themeColor="text1"/>
          <w:sz w:val="22"/>
          <w:szCs w:val="22"/>
          <w:lang w:val="es-ES"/>
        </w:rPr>
      </w:pPr>
    </w:p>
    <w:p w14:paraId="6B52A95E" w14:textId="70AA0D37" w:rsidR="00087D00" w:rsidRPr="000269F1" w:rsidRDefault="0094259A" w:rsidP="0022769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t>Aunado a lo anterior</w:t>
      </w:r>
      <w:r w:rsidR="0022769F" w:rsidRPr="000269F1">
        <w:rPr>
          <w:rFonts w:ascii="Palatino Linotype" w:eastAsia="Calibri" w:hAnsi="Palatino Linotype" w:cs="Arial"/>
          <w:color w:val="000000" w:themeColor="text1"/>
          <w:lang w:val="es-ES"/>
        </w:rPr>
        <w:t xml:space="preserve">, </w:t>
      </w:r>
      <w:r w:rsidR="0022769F" w:rsidRPr="000269F1">
        <w:rPr>
          <w:rFonts w:ascii="Palatino Linotype" w:hAnsi="Palatino Linotype"/>
        </w:rPr>
        <w:t>el Reglamento Orgánico de la Administración Pública Municipal de Naucalpan de Juárez, confiere a la Secretaría de Planeación Urbana y Obras Públicas, entre otras, las siguientes atribuciones:</w:t>
      </w:r>
    </w:p>
    <w:p w14:paraId="79FB90A7" w14:textId="77777777" w:rsidR="0022769F" w:rsidRPr="000269F1" w:rsidRDefault="0022769F" w:rsidP="0022769F">
      <w:pPr>
        <w:pStyle w:val="Prrafodelista"/>
        <w:tabs>
          <w:tab w:val="left" w:pos="426"/>
          <w:tab w:val="left" w:pos="567"/>
        </w:tabs>
        <w:spacing w:line="360" w:lineRule="auto"/>
        <w:ind w:left="0"/>
        <w:jc w:val="both"/>
      </w:pPr>
    </w:p>
    <w:p w14:paraId="39AEA1B0" w14:textId="71BE2DDA" w:rsidR="0022769F" w:rsidRPr="000269F1" w:rsidRDefault="0022769F" w:rsidP="00057CAE">
      <w:pPr>
        <w:pStyle w:val="Prrafodelista"/>
        <w:ind w:left="567" w:right="565"/>
        <w:jc w:val="both"/>
        <w:rPr>
          <w:rFonts w:ascii="Palatino Linotype" w:hAnsi="Palatino Linotype"/>
          <w:i/>
          <w:sz w:val="22"/>
        </w:rPr>
      </w:pPr>
      <w:r w:rsidRPr="000269F1">
        <w:rPr>
          <w:rFonts w:ascii="Palatino Linotype" w:hAnsi="Palatino Linotype"/>
          <w:b/>
          <w:i/>
          <w:sz w:val="22"/>
        </w:rPr>
        <w:t>“Artículo 8.2.-</w:t>
      </w:r>
      <w:r w:rsidRPr="000269F1">
        <w:rPr>
          <w:rFonts w:ascii="Palatino Linotype" w:hAnsi="Palatino Linotype"/>
          <w:i/>
          <w:sz w:val="22"/>
        </w:rPr>
        <w:t xml:space="preserve"> La Secretaría de Planeación Urbana y Obras Públicas estará a cargo de un titular a quien además de las señaladas en el artículo 1.12 del LIBRO PRIMERO, le corresponderá el ejercicio de las atribuciones siguientes:</w:t>
      </w:r>
    </w:p>
    <w:p w14:paraId="4B779E4D" w14:textId="55925C05" w:rsidR="0022769F" w:rsidRPr="000269F1" w:rsidRDefault="0022769F" w:rsidP="00057CAE">
      <w:pPr>
        <w:pStyle w:val="Prrafodelista"/>
        <w:ind w:left="567" w:right="565"/>
        <w:jc w:val="both"/>
        <w:rPr>
          <w:rFonts w:ascii="Palatino Linotype" w:hAnsi="Palatino Linotype"/>
          <w:i/>
          <w:sz w:val="22"/>
        </w:rPr>
      </w:pPr>
      <w:r w:rsidRPr="000269F1">
        <w:rPr>
          <w:rFonts w:ascii="Palatino Linotype" w:hAnsi="Palatino Linotype"/>
          <w:i/>
          <w:sz w:val="22"/>
        </w:rPr>
        <w:t>(…)</w:t>
      </w:r>
    </w:p>
    <w:p w14:paraId="6AE12174" w14:textId="77777777" w:rsidR="0022769F" w:rsidRPr="000269F1" w:rsidRDefault="0022769F" w:rsidP="00057CAE">
      <w:pPr>
        <w:pStyle w:val="Prrafodelista"/>
        <w:ind w:left="567" w:right="565"/>
        <w:jc w:val="both"/>
        <w:rPr>
          <w:rFonts w:ascii="Palatino Linotype" w:hAnsi="Palatino Linotype"/>
          <w:i/>
          <w:sz w:val="22"/>
        </w:rPr>
      </w:pPr>
      <w:r w:rsidRPr="000269F1">
        <w:rPr>
          <w:rFonts w:ascii="Palatino Linotype" w:hAnsi="Palatino Linotype"/>
          <w:i/>
          <w:sz w:val="22"/>
        </w:rPr>
        <w:t xml:space="preserve">XI. Difundir entre la población los Planes de Desarrollo Urbano, así como informarle sobre los trámites para obtener las Licencias, Autorizaciones Permisos, Constancias, Cédulas, Avisos y Factibilidades competencia de la Secretaria; </w:t>
      </w:r>
    </w:p>
    <w:p w14:paraId="32127B4B" w14:textId="26606654" w:rsidR="0022769F" w:rsidRPr="000269F1" w:rsidRDefault="0022769F" w:rsidP="00057CAE">
      <w:pPr>
        <w:pStyle w:val="Prrafodelista"/>
        <w:ind w:left="567" w:right="565"/>
        <w:jc w:val="both"/>
        <w:rPr>
          <w:rFonts w:ascii="Palatino Linotype" w:hAnsi="Palatino Linotype"/>
          <w:i/>
          <w:sz w:val="22"/>
        </w:rPr>
      </w:pPr>
      <w:r w:rsidRPr="000269F1">
        <w:rPr>
          <w:rFonts w:ascii="Palatino Linotype" w:hAnsi="Palatino Linotype"/>
          <w:i/>
          <w:sz w:val="22"/>
        </w:rPr>
        <w:t xml:space="preserve">(…) </w:t>
      </w:r>
    </w:p>
    <w:p w14:paraId="2A204806" w14:textId="77777777" w:rsidR="0022769F" w:rsidRPr="000269F1" w:rsidRDefault="0022769F" w:rsidP="00057CAE">
      <w:pPr>
        <w:pStyle w:val="Prrafodelista"/>
        <w:ind w:left="567" w:right="565"/>
        <w:jc w:val="both"/>
        <w:rPr>
          <w:rFonts w:ascii="Palatino Linotype" w:hAnsi="Palatino Linotype"/>
          <w:i/>
          <w:sz w:val="22"/>
        </w:rPr>
      </w:pPr>
      <w:r w:rsidRPr="000269F1">
        <w:rPr>
          <w:rFonts w:ascii="Palatino Linotype" w:hAnsi="Palatino Linotype"/>
          <w:i/>
          <w:sz w:val="22"/>
        </w:rPr>
        <w:t>XIII. Expedir las cédulas informativas de zonificación, licencias de uso de suelo; (…)</w:t>
      </w:r>
    </w:p>
    <w:p w14:paraId="2F8A8373" w14:textId="77777777" w:rsidR="0022769F" w:rsidRPr="000269F1" w:rsidRDefault="0022769F" w:rsidP="00057CAE">
      <w:pPr>
        <w:pStyle w:val="Prrafodelista"/>
        <w:ind w:left="567" w:right="565"/>
        <w:jc w:val="both"/>
        <w:rPr>
          <w:rFonts w:ascii="Palatino Linotype" w:hAnsi="Palatino Linotype"/>
          <w:i/>
          <w:sz w:val="22"/>
        </w:rPr>
      </w:pPr>
      <w:r w:rsidRPr="000269F1">
        <w:rPr>
          <w:rFonts w:ascii="Palatino Linotype" w:hAnsi="Palatino Linotype"/>
          <w:i/>
          <w:sz w:val="22"/>
        </w:rPr>
        <w:t xml:space="preserve">XVII Expedir la Constancia de Alineamiento y Número Oficial </w:t>
      </w:r>
    </w:p>
    <w:p w14:paraId="04FC0979" w14:textId="77777777" w:rsidR="0022769F" w:rsidRPr="000269F1" w:rsidRDefault="0022769F" w:rsidP="00057CAE">
      <w:pPr>
        <w:pStyle w:val="Prrafodelista"/>
        <w:ind w:left="567" w:right="565"/>
        <w:jc w:val="both"/>
        <w:rPr>
          <w:rFonts w:ascii="Palatino Linotype" w:hAnsi="Palatino Linotype"/>
          <w:i/>
          <w:sz w:val="22"/>
        </w:rPr>
      </w:pPr>
      <w:r w:rsidRPr="000269F1">
        <w:rPr>
          <w:rFonts w:ascii="Palatino Linotype" w:hAnsi="Palatino Linotype"/>
          <w:i/>
          <w:sz w:val="22"/>
        </w:rPr>
        <w:t>(…)</w:t>
      </w:r>
    </w:p>
    <w:p w14:paraId="3BE44C98" w14:textId="04317D6E" w:rsidR="0022769F" w:rsidRPr="000269F1" w:rsidRDefault="0022769F" w:rsidP="00057CAE">
      <w:pPr>
        <w:pStyle w:val="Prrafodelista"/>
        <w:ind w:left="567" w:right="565"/>
        <w:jc w:val="both"/>
        <w:rPr>
          <w:rFonts w:ascii="Palatino Linotype" w:hAnsi="Palatino Linotype"/>
          <w:i/>
          <w:sz w:val="22"/>
        </w:rPr>
      </w:pPr>
      <w:r w:rsidRPr="000269F1">
        <w:rPr>
          <w:rFonts w:ascii="Palatino Linotype" w:hAnsi="Palatino Linotype"/>
          <w:i/>
          <w:sz w:val="22"/>
        </w:rPr>
        <w:t xml:space="preserve">XXVII. Expedir la autorización de Cambio de Uso de Suelo, de Densidad e Intensidad y Altura de edificaciones que previamente hayan sido aprobados por la Comisión de Planeación y Desarrollo Municipal; </w:t>
      </w:r>
    </w:p>
    <w:p w14:paraId="79A5A47F" w14:textId="3D02EB0A" w:rsidR="0022769F" w:rsidRPr="000269F1" w:rsidRDefault="0022769F" w:rsidP="00057CAE">
      <w:pPr>
        <w:pStyle w:val="Prrafodelista"/>
        <w:ind w:left="567" w:right="565"/>
        <w:jc w:val="both"/>
        <w:rPr>
          <w:rFonts w:ascii="Palatino Linotype" w:hAnsi="Palatino Linotype"/>
          <w:i/>
          <w:sz w:val="22"/>
        </w:rPr>
      </w:pPr>
      <w:r w:rsidRPr="000269F1">
        <w:rPr>
          <w:rFonts w:ascii="Palatino Linotype" w:hAnsi="Palatino Linotype"/>
          <w:i/>
          <w:sz w:val="22"/>
        </w:rPr>
        <w:t>XXVIII. Llevar un registro de Licencias y Permisos. …</w:t>
      </w:r>
      <w:r w:rsidR="001D18F1" w:rsidRPr="000269F1">
        <w:rPr>
          <w:rFonts w:ascii="Palatino Linotype" w:hAnsi="Palatino Linotype"/>
          <w:i/>
          <w:sz w:val="22"/>
        </w:rPr>
        <w:t>”</w:t>
      </w:r>
    </w:p>
    <w:p w14:paraId="0ABC9186" w14:textId="77777777" w:rsidR="0022769F" w:rsidRPr="000269F1" w:rsidRDefault="0022769F" w:rsidP="0022769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C4BBA5" w14:textId="1F0C439C" w:rsidR="00B16A0B" w:rsidRPr="000269F1" w:rsidRDefault="00F9329E" w:rsidP="0007097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lastRenderedPageBreak/>
        <w:t xml:space="preserve">Por otra parte, </w:t>
      </w:r>
      <w:r w:rsidR="00FF7829" w:rsidRPr="000269F1">
        <w:t>los artículos 10.1</w:t>
      </w:r>
      <w:r w:rsidR="00057CAE" w:rsidRPr="000269F1">
        <w:t>, 10.6 y</w:t>
      </w:r>
      <w:r w:rsidR="00FF7829" w:rsidRPr="000269F1">
        <w:t xml:space="preserve"> 10.9 </w:t>
      </w:r>
      <w:r w:rsidRPr="000269F1">
        <w:t>de la referida normatividad, dispone que la Dirección General de Desarrol</w:t>
      </w:r>
      <w:r w:rsidR="00FF7829" w:rsidRPr="000269F1">
        <w:t>lo Urbano, tiene como atribuciones las siguientes:</w:t>
      </w:r>
      <w:r w:rsidRPr="000269F1">
        <w:t xml:space="preserve"> </w:t>
      </w:r>
    </w:p>
    <w:p w14:paraId="01B5DB73" w14:textId="77777777" w:rsidR="00FF7829" w:rsidRPr="000269F1" w:rsidRDefault="00FF7829" w:rsidP="00017B9F">
      <w:pPr>
        <w:pStyle w:val="Prrafodelista"/>
        <w:tabs>
          <w:tab w:val="left" w:pos="426"/>
          <w:tab w:val="left" w:pos="567"/>
        </w:tabs>
        <w:ind w:left="567" w:right="565"/>
        <w:jc w:val="center"/>
        <w:rPr>
          <w:rFonts w:ascii="Palatino Linotype" w:hAnsi="Palatino Linotype"/>
          <w:b/>
          <w:i/>
          <w:sz w:val="22"/>
        </w:rPr>
      </w:pPr>
    </w:p>
    <w:p w14:paraId="0A62628E" w14:textId="6D3FCECE" w:rsidR="00FF7829" w:rsidRPr="000269F1" w:rsidRDefault="00FF7829" w:rsidP="00017B9F">
      <w:pPr>
        <w:pStyle w:val="Prrafodelista"/>
        <w:tabs>
          <w:tab w:val="left" w:pos="426"/>
          <w:tab w:val="left" w:pos="567"/>
        </w:tabs>
        <w:ind w:left="567" w:right="565"/>
        <w:jc w:val="center"/>
        <w:rPr>
          <w:rFonts w:ascii="Palatino Linotype" w:hAnsi="Palatino Linotype"/>
          <w:b/>
          <w:i/>
          <w:sz w:val="22"/>
        </w:rPr>
      </w:pPr>
      <w:r w:rsidRPr="000269F1">
        <w:rPr>
          <w:rFonts w:ascii="Palatino Linotype" w:hAnsi="Palatino Linotype"/>
          <w:b/>
          <w:i/>
          <w:sz w:val="22"/>
        </w:rPr>
        <w:t>LIBRO DÉCIMO</w:t>
      </w:r>
    </w:p>
    <w:p w14:paraId="670EF1D5" w14:textId="43EDA740" w:rsidR="00FF7829" w:rsidRPr="000269F1" w:rsidRDefault="00FF7829" w:rsidP="00017B9F">
      <w:pPr>
        <w:pStyle w:val="Prrafodelista"/>
        <w:tabs>
          <w:tab w:val="left" w:pos="426"/>
          <w:tab w:val="left" w:pos="567"/>
        </w:tabs>
        <w:ind w:left="567" w:right="565"/>
        <w:jc w:val="center"/>
        <w:rPr>
          <w:rFonts w:ascii="Palatino Linotype" w:hAnsi="Palatino Linotype"/>
          <w:b/>
          <w:i/>
          <w:sz w:val="22"/>
        </w:rPr>
      </w:pPr>
      <w:r w:rsidRPr="000269F1">
        <w:rPr>
          <w:rFonts w:ascii="Palatino Linotype" w:hAnsi="Palatino Linotype"/>
          <w:b/>
          <w:i/>
          <w:sz w:val="22"/>
        </w:rPr>
        <w:t>De la Dirección General de Desarrollo Urbano</w:t>
      </w:r>
    </w:p>
    <w:p w14:paraId="632A0BF0" w14:textId="77777777" w:rsidR="00FF7829" w:rsidRPr="000269F1" w:rsidRDefault="00FF7829" w:rsidP="00017B9F">
      <w:pPr>
        <w:pStyle w:val="Prrafodelista"/>
        <w:tabs>
          <w:tab w:val="left" w:pos="567"/>
          <w:tab w:val="left" w:pos="8222"/>
        </w:tabs>
        <w:ind w:left="567" w:right="565"/>
        <w:jc w:val="both"/>
        <w:rPr>
          <w:rFonts w:ascii="Palatino Linotype" w:hAnsi="Palatino Linotype"/>
          <w:i/>
          <w:sz w:val="22"/>
          <w:szCs w:val="22"/>
        </w:rPr>
      </w:pPr>
    </w:p>
    <w:p w14:paraId="634A936B" w14:textId="6183FCE9" w:rsidR="00FF7829" w:rsidRPr="000269F1" w:rsidRDefault="00FF7829" w:rsidP="00017B9F">
      <w:pPr>
        <w:pStyle w:val="Prrafodelista"/>
        <w:tabs>
          <w:tab w:val="left" w:pos="567"/>
          <w:tab w:val="left" w:pos="8222"/>
        </w:tabs>
        <w:ind w:left="567" w:right="565"/>
        <w:jc w:val="both"/>
        <w:rPr>
          <w:rFonts w:ascii="Palatino Linotype" w:hAnsi="Palatino Linotype"/>
          <w:i/>
          <w:sz w:val="22"/>
          <w:szCs w:val="22"/>
        </w:rPr>
      </w:pPr>
      <w:r w:rsidRPr="000269F1">
        <w:rPr>
          <w:rFonts w:ascii="Palatino Linotype" w:hAnsi="Palatino Linotype"/>
          <w:b/>
          <w:i/>
          <w:sz w:val="22"/>
          <w:szCs w:val="22"/>
        </w:rPr>
        <w:t>Artículo 10.1.-</w:t>
      </w:r>
      <w:r w:rsidRPr="000269F1">
        <w:rPr>
          <w:rFonts w:ascii="Palatino Linotype" w:hAnsi="Palatino Linotype"/>
          <w:i/>
          <w:sz w:val="22"/>
          <w:szCs w:val="22"/>
        </w:rPr>
        <w:t xml:space="preserve"> La Dirección General, es una Dependencia de la Administración Pública Centralizada del Municipio, y tiene a su cargo el despacho de los asuntos determinados en el presente reglamento y demás disposiciones jurídicas aplicables.</w:t>
      </w:r>
    </w:p>
    <w:p w14:paraId="2FCDA598" w14:textId="77777777" w:rsidR="00017B9F" w:rsidRPr="000269F1" w:rsidRDefault="00017B9F" w:rsidP="00017B9F">
      <w:pPr>
        <w:pStyle w:val="Prrafodelista"/>
        <w:tabs>
          <w:tab w:val="left" w:pos="567"/>
          <w:tab w:val="left" w:pos="8222"/>
        </w:tabs>
        <w:ind w:left="567" w:right="565"/>
        <w:jc w:val="both"/>
        <w:rPr>
          <w:rFonts w:ascii="Palatino Linotype" w:hAnsi="Palatino Linotype"/>
          <w:i/>
          <w:sz w:val="22"/>
          <w:szCs w:val="22"/>
        </w:rPr>
      </w:pPr>
    </w:p>
    <w:p w14:paraId="5F18CFF3" w14:textId="1A81680C" w:rsidR="00FF7829" w:rsidRPr="000269F1" w:rsidRDefault="00FF7829" w:rsidP="00017B9F">
      <w:pPr>
        <w:pStyle w:val="Prrafodelista"/>
        <w:tabs>
          <w:tab w:val="left" w:pos="567"/>
          <w:tab w:val="left" w:pos="8222"/>
        </w:tabs>
        <w:ind w:left="567" w:right="565"/>
        <w:jc w:val="both"/>
        <w:rPr>
          <w:rFonts w:ascii="Palatino Linotype" w:hAnsi="Palatino Linotype"/>
          <w:i/>
          <w:sz w:val="22"/>
          <w:szCs w:val="22"/>
        </w:rPr>
      </w:pPr>
      <w:r w:rsidRPr="000269F1">
        <w:rPr>
          <w:rFonts w:ascii="Palatino Linotype" w:hAnsi="Palatino Linotype"/>
          <w:b/>
          <w:i/>
          <w:sz w:val="22"/>
          <w:szCs w:val="22"/>
        </w:rPr>
        <w:t>Artículo 10.6.-</w:t>
      </w:r>
      <w:r w:rsidRPr="000269F1">
        <w:rPr>
          <w:rFonts w:ascii="Palatino Linotype" w:hAnsi="Palatino Linotype"/>
          <w:i/>
          <w:sz w:val="22"/>
          <w:szCs w:val="22"/>
        </w:rPr>
        <w:t xml:space="preserve"> La Dirección General como dependencia de la Administración Pública Centralizada, tendrá́ a su cargo </w:t>
      </w:r>
      <w:r w:rsidRPr="000269F1">
        <w:rPr>
          <w:rFonts w:ascii="Palatino Linotype" w:hAnsi="Palatino Linotype"/>
          <w:b/>
          <w:i/>
          <w:sz w:val="22"/>
          <w:szCs w:val="22"/>
        </w:rPr>
        <w:t xml:space="preserve">el despacho de los asuntos que en materia de Ordenamiento Territorial de los Asentamientos Humanos, Desarrollo Urbano, Infraestructura Vial </w:t>
      </w:r>
      <w:r w:rsidRPr="000269F1">
        <w:rPr>
          <w:rFonts w:ascii="Palatino Linotype" w:hAnsi="Palatino Linotype"/>
          <w:i/>
          <w:sz w:val="22"/>
          <w:szCs w:val="22"/>
        </w:rPr>
        <w:t>y Anuncios que le encomiendan el Plan de Desarrollo Urbano Municipal, el Código Administrativo, el Bando Municipal, el Reglamento del Ordenamiento Territorial, así́ como otras leyes, reglamentos, decretos, acuerdos y demás disposiciones legales aplicables.</w:t>
      </w:r>
    </w:p>
    <w:p w14:paraId="4C4A2578" w14:textId="77777777" w:rsidR="00BB1D0A" w:rsidRPr="000269F1" w:rsidRDefault="00BB1D0A" w:rsidP="00017B9F">
      <w:pPr>
        <w:tabs>
          <w:tab w:val="left" w:pos="567"/>
          <w:tab w:val="left" w:pos="8222"/>
        </w:tabs>
        <w:ind w:right="565"/>
        <w:jc w:val="both"/>
        <w:rPr>
          <w:rFonts w:ascii="Palatino Linotype" w:hAnsi="Palatino Linotype"/>
          <w:b/>
          <w:i/>
          <w:sz w:val="22"/>
          <w:szCs w:val="22"/>
        </w:rPr>
      </w:pPr>
    </w:p>
    <w:p w14:paraId="538C5B43" w14:textId="77777777" w:rsidR="00BB1D0A" w:rsidRPr="000269F1" w:rsidRDefault="00FF7829" w:rsidP="00017B9F">
      <w:pPr>
        <w:pStyle w:val="Prrafodelista"/>
        <w:tabs>
          <w:tab w:val="left" w:pos="567"/>
          <w:tab w:val="left" w:pos="8222"/>
        </w:tabs>
        <w:ind w:left="567" w:right="565"/>
        <w:jc w:val="both"/>
        <w:rPr>
          <w:rFonts w:ascii="Palatino Linotype" w:hAnsi="Palatino Linotype"/>
          <w:i/>
          <w:sz w:val="22"/>
          <w:szCs w:val="22"/>
        </w:rPr>
      </w:pPr>
      <w:r w:rsidRPr="000269F1">
        <w:rPr>
          <w:rFonts w:ascii="Palatino Linotype" w:hAnsi="Palatino Linotype"/>
          <w:b/>
          <w:i/>
          <w:sz w:val="22"/>
          <w:szCs w:val="22"/>
        </w:rPr>
        <w:t>Artículo 10.9.-</w:t>
      </w:r>
      <w:r w:rsidRPr="000269F1">
        <w:rPr>
          <w:rFonts w:ascii="Palatino Linotype" w:hAnsi="Palatino Linotype"/>
          <w:i/>
          <w:sz w:val="22"/>
          <w:szCs w:val="22"/>
        </w:rPr>
        <w:t xml:space="preserve"> </w:t>
      </w:r>
      <w:r w:rsidRPr="000269F1">
        <w:rPr>
          <w:rFonts w:ascii="Palatino Linotype" w:hAnsi="Palatino Linotype"/>
          <w:b/>
          <w:i/>
          <w:sz w:val="22"/>
          <w:szCs w:val="22"/>
        </w:rPr>
        <w:t>El Director General, tendrá́ las siguientes atribuciones no delegables</w:t>
      </w:r>
      <w:r w:rsidRPr="000269F1">
        <w:rPr>
          <w:rFonts w:ascii="Palatino Linotype" w:hAnsi="Palatino Linotype"/>
          <w:i/>
          <w:sz w:val="22"/>
          <w:szCs w:val="22"/>
        </w:rPr>
        <w:t xml:space="preserve">: </w:t>
      </w:r>
    </w:p>
    <w:p w14:paraId="7F569700" w14:textId="77777777" w:rsidR="00017B9F" w:rsidRPr="000269F1" w:rsidRDefault="00017B9F" w:rsidP="00017B9F">
      <w:pPr>
        <w:pStyle w:val="Prrafodelista"/>
        <w:tabs>
          <w:tab w:val="left" w:pos="567"/>
          <w:tab w:val="left" w:pos="8222"/>
        </w:tabs>
        <w:ind w:left="567" w:right="565"/>
        <w:jc w:val="both"/>
        <w:rPr>
          <w:rFonts w:ascii="Palatino Linotype" w:hAnsi="Palatino Linotype"/>
          <w:i/>
          <w:sz w:val="22"/>
          <w:szCs w:val="22"/>
        </w:rPr>
      </w:pPr>
    </w:p>
    <w:p w14:paraId="773FCAA1" w14:textId="77777777" w:rsidR="00BB1D0A" w:rsidRPr="000269F1" w:rsidRDefault="00FF7829" w:rsidP="00017B9F">
      <w:pPr>
        <w:pStyle w:val="Prrafodelista"/>
        <w:tabs>
          <w:tab w:val="left" w:pos="567"/>
          <w:tab w:val="left" w:pos="8222"/>
        </w:tabs>
        <w:ind w:left="567" w:right="565"/>
        <w:jc w:val="both"/>
        <w:rPr>
          <w:rFonts w:ascii="Palatino Linotype" w:hAnsi="Palatino Linotype"/>
          <w:i/>
          <w:sz w:val="22"/>
          <w:szCs w:val="22"/>
        </w:rPr>
      </w:pPr>
      <w:r w:rsidRPr="000269F1">
        <w:rPr>
          <w:rFonts w:ascii="Palatino Linotype" w:hAnsi="Palatino Linotype"/>
          <w:i/>
          <w:sz w:val="22"/>
          <w:szCs w:val="22"/>
        </w:rPr>
        <w:t xml:space="preserve">I. Fijar, dirigir y controlar la política general de la Dirección General, estableciendo las normas, políticas, criterios, sistemas, organización y procedimientos que rijan a las unidades administrativas bajo su adscripción de acuerdo con el presente Reglamento y el presupuesto de egresos correspondiente; </w:t>
      </w:r>
    </w:p>
    <w:p w14:paraId="71815D0A" w14:textId="654D6C23" w:rsidR="00FF7829" w:rsidRPr="000269F1" w:rsidRDefault="00FF7829" w:rsidP="00017B9F">
      <w:pPr>
        <w:pStyle w:val="Prrafodelista"/>
        <w:tabs>
          <w:tab w:val="left" w:pos="567"/>
          <w:tab w:val="left" w:pos="8222"/>
        </w:tabs>
        <w:ind w:left="567" w:right="565"/>
        <w:jc w:val="both"/>
        <w:rPr>
          <w:rFonts w:ascii="Palatino Linotype" w:hAnsi="Palatino Linotype"/>
          <w:b/>
          <w:i/>
          <w:sz w:val="22"/>
          <w:szCs w:val="22"/>
        </w:rPr>
      </w:pPr>
      <w:r w:rsidRPr="000269F1">
        <w:rPr>
          <w:rFonts w:ascii="Palatino Linotype" w:hAnsi="Palatino Linotype"/>
          <w:b/>
          <w:i/>
          <w:sz w:val="22"/>
          <w:szCs w:val="22"/>
        </w:rPr>
        <w:t>II. Vigilar que la ocupación, la utilización y aprovechamiento del suelo en el Municipio sea congruente con el Plan de Desarrollo Urbano Municipal vigente;</w:t>
      </w:r>
    </w:p>
    <w:p w14:paraId="0F362A2E" w14:textId="77777777" w:rsidR="00BB1D0A" w:rsidRPr="000269F1" w:rsidRDefault="00BB1D0A" w:rsidP="00017B9F">
      <w:pPr>
        <w:pStyle w:val="Prrafodelista"/>
        <w:tabs>
          <w:tab w:val="left" w:pos="567"/>
          <w:tab w:val="left" w:pos="8222"/>
        </w:tabs>
        <w:ind w:left="567" w:right="565"/>
        <w:jc w:val="both"/>
        <w:rPr>
          <w:rFonts w:ascii="Palatino Linotype" w:hAnsi="Palatino Linotype"/>
          <w:i/>
          <w:sz w:val="22"/>
          <w:szCs w:val="22"/>
        </w:rPr>
      </w:pPr>
      <w:r w:rsidRPr="000269F1">
        <w:rPr>
          <w:rFonts w:ascii="Palatino Linotype" w:hAnsi="Palatino Linotype"/>
          <w:i/>
          <w:sz w:val="22"/>
          <w:szCs w:val="22"/>
        </w:rPr>
        <w:t xml:space="preserve">III. Atender y despachar los asuntos de su competencia, sin demora, en forma ágil y expedita, en términos de las disposiciones legales aplicables; </w:t>
      </w:r>
    </w:p>
    <w:p w14:paraId="654CA7D8" w14:textId="77777777" w:rsidR="00BB1D0A" w:rsidRPr="000269F1" w:rsidRDefault="00BB1D0A" w:rsidP="00017B9F">
      <w:pPr>
        <w:pStyle w:val="Prrafodelista"/>
        <w:tabs>
          <w:tab w:val="left" w:pos="567"/>
          <w:tab w:val="left" w:pos="8222"/>
        </w:tabs>
        <w:ind w:left="567" w:right="565"/>
        <w:jc w:val="both"/>
        <w:rPr>
          <w:rFonts w:ascii="Palatino Linotype" w:hAnsi="Palatino Linotype"/>
          <w:i/>
          <w:sz w:val="22"/>
          <w:szCs w:val="22"/>
        </w:rPr>
      </w:pPr>
      <w:r w:rsidRPr="000269F1">
        <w:rPr>
          <w:rFonts w:ascii="Palatino Linotype" w:hAnsi="Palatino Linotype"/>
          <w:i/>
          <w:sz w:val="22"/>
          <w:szCs w:val="22"/>
        </w:rPr>
        <w:t xml:space="preserve">IV. Proponer a la Presidenta Municipal, las modificaciones administrativas que tiendan a lograr el mejor funcionamiento de la Dirección General; </w:t>
      </w:r>
    </w:p>
    <w:p w14:paraId="1DEC5961" w14:textId="48CFFCB5" w:rsidR="00BB1D0A" w:rsidRPr="000269F1" w:rsidRDefault="00BB1D0A" w:rsidP="00017B9F">
      <w:pPr>
        <w:pStyle w:val="Prrafodelista"/>
        <w:tabs>
          <w:tab w:val="left" w:pos="567"/>
          <w:tab w:val="left" w:pos="8222"/>
        </w:tabs>
        <w:ind w:left="567" w:right="565"/>
        <w:jc w:val="both"/>
        <w:rPr>
          <w:rFonts w:ascii="Palatino Linotype" w:hAnsi="Palatino Linotype"/>
          <w:i/>
          <w:sz w:val="22"/>
          <w:szCs w:val="22"/>
        </w:rPr>
      </w:pPr>
      <w:r w:rsidRPr="000269F1">
        <w:rPr>
          <w:rFonts w:ascii="Palatino Linotype" w:hAnsi="Palatino Linotype"/>
          <w:i/>
          <w:sz w:val="22"/>
          <w:szCs w:val="22"/>
        </w:rPr>
        <w:t xml:space="preserve">V. Desempeñar las comisiones y funciones que el Cabildo o la Presidenta Municipal le confieran y mantenerlos informados del desarrollo de las mismas; </w:t>
      </w:r>
    </w:p>
    <w:p w14:paraId="3F3F8EBC" w14:textId="0F2DA62C" w:rsidR="00BB1D0A" w:rsidRPr="000269F1" w:rsidRDefault="00BB1D0A" w:rsidP="00017B9F">
      <w:pPr>
        <w:pStyle w:val="Prrafodelista"/>
        <w:tabs>
          <w:tab w:val="left" w:pos="567"/>
          <w:tab w:val="left" w:pos="8222"/>
        </w:tabs>
        <w:ind w:left="567" w:right="565"/>
        <w:jc w:val="both"/>
        <w:rPr>
          <w:rFonts w:ascii="Palatino Linotype" w:hAnsi="Palatino Linotype"/>
          <w:i/>
          <w:sz w:val="22"/>
          <w:szCs w:val="22"/>
        </w:rPr>
      </w:pPr>
      <w:r w:rsidRPr="000269F1">
        <w:rPr>
          <w:rFonts w:ascii="Palatino Linotype" w:hAnsi="Palatino Linotype"/>
          <w:i/>
          <w:sz w:val="22"/>
          <w:szCs w:val="22"/>
        </w:rPr>
        <w:lastRenderedPageBreak/>
        <w:t xml:space="preserve">VI. Comparecer ante el Cabildo, previo acuerdo de este, para informar de la situación que guarda la Dirección General, o bien cuando se estudie un asunto relacionado con las actividades a su cargo; </w:t>
      </w:r>
    </w:p>
    <w:p w14:paraId="7723CF15" w14:textId="045386A3" w:rsidR="00BB1D0A" w:rsidRPr="000269F1" w:rsidRDefault="00BB1D0A" w:rsidP="00017B9F">
      <w:pPr>
        <w:pStyle w:val="Prrafodelista"/>
        <w:tabs>
          <w:tab w:val="left" w:pos="567"/>
          <w:tab w:val="left" w:pos="8222"/>
        </w:tabs>
        <w:ind w:left="567" w:right="565"/>
        <w:jc w:val="both"/>
        <w:rPr>
          <w:rFonts w:ascii="Palatino Linotype" w:hAnsi="Palatino Linotype"/>
          <w:i/>
          <w:sz w:val="22"/>
          <w:szCs w:val="22"/>
        </w:rPr>
      </w:pPr>
      <w:r w:rsidRPr="000269F1">
        <w:rPr>
          <w:rFonts w:ascii="Palatino Linotype" w:hAnsi="Palatino Linotype"/>
          <w:i/>
          <w:sz w:val="22"/>
          <w:szCs w:val="22"/>
        </w:rPr>
        <w:t xml:space="preserve">VII. Proporcionar los datos y avance de las actividades desarrolladas por la Dirección General, para su integración en los informes de gobierno; </w:t>
      </w:r>
    </w:p>
    <w:p w14:paraId="6A4350A9" w14:textId="33CC49FF" w:rsidR="00BB1D0A" w:rsidRPr="000269F1" w:rsidRDefault="00BB1D0A" w:rsidP="00017B9F">
      <w:pPr>
        <w:pStyle w:val="Prrafodelista"/>
        <w:tabs>
          <w:tab w:val="left" w:pos="567"/>
          <w:tab w:val="left" w:pos="8222"/>
        </w:tabs>
        <w:ind w:left="567" w:right="565"/>
        <w:jc w:val="both"/>
        <w:rPr>
          <w:rFonts w:ascii="Palatino Linotype" w:hAnsi="Palatino Linotype"/>
          <w:i/>
          <w:sz w:val="22"/>
          <w:szCs w:val="22"/>
        </w:rPr>
      </w:pPr>
      <w:r w:rsidRPr="000269F1">
        <w:rPr>
          <w:rFonts w:ascii="Palatino Linotype" w:hAnsi="Palatino Linotype"/>
          <w:i/>
          <w:sz w:val="22"/>
          <w:szCs w:val="22"/>
        </w:rPr>
        <w:t xml:space="preserve">VIII. Proponer el proyecto de Presupuesto Anual de Egresos de la Dirección General; </w:t>
      </w:r>
    </w:p>
    <w:p w14:paraId="26F95064" w14:textId="337A5536" w:rsidR="00BB1D0A" w:rsidRPr="000269F1" w:rsidRDefault="00BB1D0A" w:rsidP="00017B9F">
      <w:pPr>
        <w:pStyle w:val="Prrafodelista"/>
        <w:tabs>
          <w:tab w:val="left" w:pos="567"/>
          <w:tab w:val="left" w:pos="8222"/>
        </w:tabs>
        <w:ind w:left="567" w:right="565"/>
        <w:jc w:val="both"/>
        <w:rPr>
          <w:rFonts w:ascii="Palatino Linotype" w:hAnsi="Palatino Linotype"/>
          <w:i/>
          <w:sz w:val="22"/>
          <w:szCs w:val="22"/>
        </w:rPr>
      </w:pPr>
      <w:r w:rsidRPr="000269F1">
        <w:rPr>
          <w:rFonts w:ascii="Palatino Linotype" w:hAnsi="Palatino Linotype"/>
          <w:i/>
          <w:sz w:val="22"/>
          <w:szCs w:val="22"/>
        </w:rPr>
        <w:t xml:space="preserve">IX. Autorizar el Programa Operativo Anual de la Dirección General, conforme al Plan de Desarrollo Municipal y al presupuesto que tenga asignado la dependencia; </w:t>
      </w:r>
    </w:p>
    <w:p w14:paraId="762583AF" w14:textId="458DC174" w:rsidR="00BB1D0A" w:rsidRPr="000269F1" w:rsidRDefault="00BB1D0A" w:rsidP="00017B9F">
      <w:pPr>
        <w:pStyle w:val="Prrafodelista"/>
        <w:tabs>
          <w:tab w:val="left" w:pos="567"/>
          <w:tab w:val="left" w:pos="8222"/>
        </w:tabs>
        <w:ind w:left="567" w:right="565"/>
        <w:jc w:val="both"/>
        <w:rPr>
          <w:rFonts w:ascii="Palatino Linotype" w:hAnsi="Palatino Linotype"/>
          <w:b/>
          <w:i/>
          <w:sz w:val="22"/>
          <w:szCs w:val="22"/>
        </w:rPr>
      </w:pPr>
      <w:r w:rsidRPr="000269F1">
        <w:rPr>
          <w:rFonts w:ascii="Palatino Linotype" w:hAnsi="Palatino Linotype"/>
          <w:b/>
          <w:i/>
          <w:sz w:val="22"/>
          <w:szCs w:val="22"/>
        </w:rPr>
        <w:t xml:space="preserve">X. Dirigir las actividades encaminadas a elaborar, ejecutar y evaluar el Plan de Desarrollo Urbano Municipal, los planes parciales que de él se deriven y sus respectivos programas, previo acuerdo del Cabildo y, en su caso, someterlos a la aprobación del mismo; </w:t>
      </w:r>
    </w:p>
    <w:p w14:paraId="6E1E9387" w14:textId="77777777" w:rsidR="00BB1D0A" w:rsidRPr="000269F1" w:rsidRDefault="00BB1D0A" w:rsidP="00017B9F">
      <w:pPr>
        <w:pStyle w:val="Prrafodelista"/>
        <w:tabs>
          <w:tab w:val="left" w:pos="567"/>
          <w:tab w:val="left" w:pos="8222"/>
        </w:tabs>
        <w:ind w:left="567" w:right="565"/>
        <w:jc w:val="both"/>
        <w:rPr>
          <w:rFonts w:ascii="Palatino Linotype" w:hAnsi="Palatino Linotype"/>
          <w:i/>
          <w:sz w:val="22"/>
          <w:szCs w:val="22"/>
        </w:rPr>
      </w:pPr>
      <w:r w:rsidRPr="000269F1">
        <w:rPr>
          <w:rFonts w:ascii="Palatino Linotype" w:hAnsi="Palatino Linotype"/>
          <w:i/>
          <w:sz w:val="22"/>
          <w:szCs w:val="22"/>
        </w:rPr>
        <w:t xml:space="preserve">XI. Proponer al Ayuntamiento las modificaciones del Plano de Zonificación de Anuncios a que se refiere el Reglamento del Ordenamiento Territorial; </w:t>
      </w:r>
    </w:p>
    <w:p w14:paraId="7A4DD398" w14:textId="260E91D6" w:rsidR="00BB1D0A" w:rsidRPr="000269F1" w:rsidRDefault="00BB1D0A" w:rsidP="00017B9F">
      <w:pPr>
        <w:pStyle w:val="Prrafodelista"/>
        <w:tabs>
          <w:tab w:val="left" w:pos="567"/>
          <w:tab w:val="left" w:pos="8222"/>
        </w:tabs>
        <w:ind w:left="567" w:right="565"/>
        <w:jc w:val="both"/>
        <w:rPr>
          <w:rFonts w:ascii="Palatino Linotype" w:hAnsi="Palatino Linotype"/>
          <w:i/>
          <w:sz w:val="22"/>
          <w:szCs w:val="22"/>
        </w:rPr>
      </w:pPr>
      <w:r w:rsidRPr="000269F1">
        <w:rPr>
          <w:rFonts w:ascii="Palatino Linotype" w:hAnsi="Palatino Linotype"/>
          <w:i/>
          <w:sz w:val="22"/>
          <w:szCs w:val="22"/>
        </w:rPr>
        <w:t xml:space="preserve">XII. Establecer los lineamientos para la formulación y ejecución de los Manuales de Organización y de Procedimientos, en coordinación con las Dependencias y Entidades correspondientes del Ayuntamiento; </w:t>
      </w:r>
    </w:p>
    <w:p w14:paraId="2BF8C00E" w14:textId="77777777" w:rsidR="00BB1D0A" w:rsidRPr="000269F1" w:rsidRDefault="00BB1D0A" w:rsidP="00017B9F">
      <w:pPr>
        <w:pStyle w:val="Prrafodelista"/>
        <w:tabs>
          <w:tab w:val="left" w:pos="567"/>
          <w:tab w:val="left" w:pos="8222"/>
        </w:tabs>
        <w:ind w:left="567" w:right="565"/>
        <w:jc w:val="both"/>
        <w:rPr>
          <w:rFonts w:ascii="Palatino Linotype" w:hAnsi="Palatino Linotype"/>
          <w:i/>
          <w:sz w:val="22"/>
          <w:szCs w:val="22"/>
        </w:rPr>
      </w:pPr>
      <w:r w:rsidRPr="000269F1">
        <w:rPr>
          <w:rFonts w:ascii="Palatino Linotype" w:hAnsi="Palatino Linotype"/>
          <w:i/>
          <w:sz w:val="22"/>
          <w:szCs w:val="22"/>
        </w:rPr>
        <w:t xml:space="preserve">XIII. Informarle a la Presidenta Municipal sobre el desempeño de las comisiones y funciones que le hubieren conferido; </w:t>
      </w:r>
    </w:p>
    <w:p w14:paraId="102C4738" w14:textId="77777777" w:rsidR="00BB1D0A" w:rsidRPr="000269F1" w:rsidRDefault="00BB1D0A" w:rsidP="00017B9F">
      <w:pPr>
        <w:pStyle w:val="Prrafodelista"/>
        <w:tabs>
          <w:tab w:val="left" w:pos="851"/>
        </w:tabs>
        <w:ind w:left="567" w:right="565"/>
        <w:jc w:val="both"/>
        <w:rPr>
          <w:rFonts w:ascii="Palatino Linotype" w:hAnsi="Palatino Linotype"/>
          <w:i/>
          <w:sz w:val="22"/>
          <w:szCs w:val="22"/>
        </w:rPr>
      </w:pPr>
      <w:r w:rsidRPr="000269F1">
        <w:rPr>
          <w:rFonts w:ascii="Palatino Linotype" w:hAnsi="Palatino Linotype"/>
          <w:i/>
          <w:sz w:val="22"/>
          <w:szCs w:val="22"/>
        </w:rPr>
        <w:t xml:space="preserve">XIV. Suscribir, previo acuerdo de la Presidenta o del Cabildo, acuerdos, convenios y contratos con Dependencias y Entidades, así́ como con particulares, en el ámbito de sus atribuciones y competencias, debiendo remitirlos a la Secretaría del Ayuntamiento, para su elaboración y/o revisión, así́ como la validación correspondiente; </w:t>
      </w:r>
    </w:p>
    <w:p w14:paraId="6E015FE2" w14:textId="77777777" w:rsidR="00BB1D0A" w:rsidRPr="000269F1" w:rsidRDefault="00BB1D0A" w:rsidP="00017B9F">
      <w:pPr>
        <w:pStyle w:val="Prrafodelista"/>
        <w:tabs>
          <w:tab w:val="left" w:pos="851"/>
        </w:tabs>
        <w:ind w:left="567" w:right="565"/>
        <w:jc w:val="both"/>
        <w:rPr>
          <w:rFonts w:ascii="Palatino Linotype" w:hAnsi="Palatino Linotype"/>
          <w:i/>
          <w:sz w:val="22"/>
          <w:szCs w:val="22"/>
        </w:rPr>
      </w:pPr>
      <w:r w:rsidRPr="000269F1">
        <w:rPr>
          <w:rFonts w:ascii="Palatino Linotype" w:hAnsi="Palatino Linotype"/>
          <w:i/>
          <w:sz w:val="22"/>
          <w:szCs w:val="22"/>
        </w:rPr>
        <w:t xml:space="preserve">XV. Promover y suscribir convenios urbanísticos con municipios y con particulares, previo acuerdo del Cabildo o a propuesta de la Presidenta Municipal, según sea el caso, debiendo cumplir con el procedimiento a que se refiere la fracción que antecede; </w:t>
      </w:r>
    </w:p>
    <w:p w14:paraId="335C6E35" w14:textId="77777777" w:rsidR="00BB1D0A" w:rsidRPr="000269F1" w:rsidRDefault="00BB1D0A" w:rsidP="00017B9F">
      <w:pPr>
        <w:pStyle w:val="Prrafodelista"/>
        <w:tabs>
          <w:tab w:val="left" w:pos="709"/>
          <w:tab w:val="left" w:pos="851"/>
          <w:tab w:val="left" w:pos="6946"/>
        </w:tabs>
        <w:ind w:left="567" w:right="565"/>
        <w:jc w:val="both"/>
        <w:rPr>
          <w:rFonts w:ascii="Palatino Linotype" w:hAnsi="Palatino Linotype"/>
          <w:b/>
          <w:i/>
          <w:sz w:val="22"/>
          <w:szCs w:val="22"/>
        </w:rPr>
      </w:pPr>
      <w:r w:rsidRPr="000269F1">
        <w:rPr>
          <w:rFonts w:ascii="Palatino Linotype" w:hAnsi="Palatino Linotype"/>
          <w:b/>
          <w:i/>
          <w:sz w:val="22"/>
          <w:szCs w:val="22"/>
        </w:rPr>
        <w:t xml:space="preserve">XVI. Vigilar que la construcción de la infraestructura y equipamiento urbano, así́ como la administración y funcionamiento de los servicios públicos, sean congruentes con el plan de Desarrollo Urbano Municipal y sus programas; </w:t>
      </w:r>
    </w:p>
    <w:p w14:paraId="28BD270E" w14:textId="7BFCA956" w:rsidR="00BB1D0A" w:rsidRPr="000269F1" w:rsidRDefault="00BB1D0A" w:rsidP="00017B9F">
      <w:pPr>
        <w:pStyle w:val="Prrafodelista"/>
        <w:tabs>
          <w:tab w:val="left" w:pos="709"/>
          <w:tab w:val="left" w:pos="851"/>
          <w:tab w:val="left" w:pos="6946"/>
        </w:tabs>
        <w:ind w:left="567" w:right="565"/>
        <w:jc w:val="both"/>
        <w:rPr>
          <w:rFonts w:ascii="Palatino Linotype" w:eastAsia="Calibri" w:hAnsi="Palatino Linotype" w:cs="Arial"/>
          <w:i/>
          <w:color w:val="000000" w:themeColor="text1"/>
          <w:sz w:val="22"/>
          <w:szCs w:val="22"/>
          <w:lang w:val="es-ES"/>
        </w:rPr>
      </w:pPr>
      <w:r w:rsidRPr="000269F1">
        <w:rPr>
          <w:rFonts w:ascii="Palatino Linotype" w:hAnsi="Palatino Linotype"/>
          <w:i/>
          <w:sz w:val="22"/>
          <w:szCs w:val="22"/>
        </w:rPr>
        <w:t>XVII. Asesorar al Ayuntamiento, en la emisión de dictámenes y autorizaciones de su competencia y participar en su caso, en el seno de los órganos técnicos estatales de coordinación interinstitucional, evaluación y seguimiento en materia de ordenamiento territorial de los asentamientos humanos, desarrollo urbano y vivienda, en relación con asuntos de la circunscripción territorial del Municipio;</w:t>
      </w:r>
    </w:p>
    <w:p w14:paraId="34C1981C" w14:textId="77777777" w:rsidR="00BB1D0A" w:rsidRPr="000269F1" w:rsidRDefault="00BB1D0A" w:rsidP="00017B9F">
      <w:pPr>
        <w:pStyle w:val="Prrafodelista"/>
        <w:tabs>
          <w:tab w:val="left" w:pos="709"/>
          <w:tab w:val="left" w:pos="851"/>
          <w:tab w:val="left" w:pos="6946"/>
        </w:tabs>
        <w:ind w:left="567" w:right="565"/>
        <w:jc w:val="both"/>
        <w:rPr>
          <w:rFonts w:ascii="Palatino Linotype" w:hAnsi="Palatino Linotype"/>
          <w:i/>
          <w:sz w:val="22"/>
          <w:szCs w:val="22"/>
        </w:rPr>
      </w:pPr>
      <w:r w:rsidRPr="000269F1">
        <w:rPr>
          <w:rFonts w:ascii="Palatino Linotype" w:hAnsi="Palatino Linotype"/>
          <w:i/>
          <w:sz w:val="22"/>
          <w:szCs w:val="22"/>
        </w:rPr>
        <w:t xml:space="preserve">XVIII. Intervenir en la regularización de la tenencia de la tierra para su incorporación al desarrollo urbano; </w:t>
      </w:r>
    </w:p>
    <w:p w14:paraId="1EB71AFD" w14:textId="01F5297E" w:rsidR="00BB1D0A" w:rsidRPr="000269F1" w:rsidRDefault="00BB1D0A" w:rsidP="00017B9F">
      <w:pPr>
        <w:pStyle w:val="Prrafodelista"/>
        <w:tabs>
          <w:tab w:val="left" w:pos="851"/>
        </w:tabs>
        <w:ind w:left="567" w:right="565"/>
        <w:jc w:val="both"/>
        <w:rPr>
          <w:rFonts w:ascii="Palatino Linotype" w:hAnsi="Palatino Linotype"/>
          <w:i/>
          <w:sz w:val="22"/>
          <w:szCs w:val="22"/>
        </w:rPr>
      </w:pPr>
      <w:r w:rsidRPr="000269F1">
        <w:rPr>
          <w:rFonts w:ascii="Palatino Linotype" w:hAnsi="Palatino Linotype"/>
          <w:i/>
          <w:sz w:val="22"/>
          <w:szCs w:val="22"/>
        </w:rPr>
        <w:lastRenderedPageBreak/>
        <w:t xml:space="preserve">XIX. Proponer al Ayuntamiento, la nomenclatura de la infraestructura vial local a cargo del Municipio; </w:t>
      </w:r>
    </w:p>
    <w:p w14:paraId="6BFCB23A" w14:textId="71932364" w:rsidR="00BB1D0A" w:rsidRPr="000269F1" w:rsidRDefault="00BB1D0A" w:rsidP="00017B9F">
      <w:pPr>
        <w:pStyle w:val="Prrafodelista"/>
        <w:tabs>
          <w:tab w:val="left" w:pos="851"/>
        </w:tabs>
        <w:ind w:left="567" w:right="565"/>
        <w:jc w:val="both"/>
        <w:rPr>
          <w:rFonts w:ascii="Palatino Linotype" w:hAnsi="Palatino Linotype"/>
          <w:b/>
          <w:i/>
          <w:sz w:val="22"/>
          <w:szCs w:val="22"/>
        </w:rPr>
      </w:pPr>
      <w:r w:rsidRPr="000269F1">
        <w:rPr>
          <w:rFonts w:ascii="Palatino Linotype" w:hAnsi="Palatino Linotype"/>
          <w:b/>
          <w:i/>
          <w:sz w:val="22"/>
          <w:szCs w:val="22"/>
        </w:rPr>
        <w:t xml:space="preserve">XX. Participar en la formulación de los proyectos de reglamentos, acuerdos, convenios y contratos y demás disposiciones administrativas respecto de los asuntos competencia de la Dirección General, mismos que cuando así́ proceda se someterán a la consideración del Cabildo a través de la Presidenta Municipal, previa revisión de los mismos que realice la Secretaría del Ayuntamiento, de conformidad con el Bando Municipal y demás normatividad aplicable; </w:t>
      </w:r>
    </w:p>
    <w:p w14:paraId="4D1F6B7F" w14:textId="77777777" w:rsidR="00BB1D0A" w:rsidRPr="000269F1" w:rsidRDefault="00BB1D0A" w:rsidP="00017B9F">
      <w:pPr>
        <w:pStyle w:val="Prrafodelista"/>
        <w:tabs>
          <w:tab w:val="left" w:pos="851"/>
        </w:tabs>
        <w:ind w:left="567" w:right="565"/>
        <w:jc w:val="both"/>
        <w:rPr>
          <w:rFonts w:ascii="Palatino Linotype" w:hAnsi="Palatino Linotype"/>
          <w:i/>
          <w:sz w:val="22"/>
          <w:szCs w:val="22"/>
        </w:rPr>
      </w:pPr>
      <w:r w:rsidRPr="000269F1">
        <w:rPr>
          <w:rFonts w:ascii="Palatino Linotype" w:hAnsi="Palatino Linotype"/>
          <w:i/>
          <w:sz w:val="22"/>
          <w:szCs w:val="22"/>
        </w:rPr>
        <w:t xml:space="preserve">XXI. Instrumentar procedimientos administrativos comunes, por violaciones al Código Administrativo, Bando Municipal, al Reglamento del Ordenamiento Territorial y demás normatividad aplicable; </w:t>
      </w:r>
    </w:p>
    <w:p w14:paraId="4413BCCC" w14:textId="77777777" w:rsidR="00BB1D0A" w:rsidRPr="000269F1" w:rsidRDefault="00BB1D0A" w:rsidP="00017B9F">
      <w:pPr>
        <w:pStyle w:val="Prrafodelista"/>
        <w:tabs>
          <w:tab w:val="left" w:pos="851"/>
        </w:tabs>
        <w:ind w:left="567" w:right="565"/>
        <w:jc w:val="both"/>
        <w:rPr>
          <w:rFonts w:ascii="Palatino Linotype" w:hAnsi="Palatino Linotype"/>
          <w:i/>
          <w:sz w:val="22"/>
          <w:szCs w:val="22"/>
        </w:rPr>
      </w:pPr>
      <w:r w:rsidRPr="000269F1">
        <w:rPr>
          <w:rFonts w:ascii="Palatino Linotype" w:hAnsi="Palatino Linotype"/>
          <w:i/>
          <w:sz w:val="22"/>
          <w:szCs w:val="22"/>
        </w:rPr>
        <w:t xml:space="preserve">XXII. Habilitar días y horas inhábiles, para la práctica de diligencias para allegarse de otros elementos que permitan conocer la verdad sobre el asunto; </w:t>
      </w:r>
    </w:p>
    <w:p w14:paraId="344C20A6" w14:textId="77777777" w:rsidR="00BB1D0A" w:rsidRPr="000269F1" w:rsidRDefault="00BB1D0A" w:rsidP="00017B9F">
      <w:pPr>
        <w:pStyle w:val="Prrafodelista"/>
        <w:tabs>
          <w:tab w:val="left" w:pos="851"/>
        </w:tabs>
        <w:ind w:left="567" w:right="565"/>
        <w:jc w:val="both"/>
        <w:rPr>
          <w:rFonts w:ascii="Palatino Linotype" w:hAnsi="Palatino Linotype"/>
          <w:i/>
          <w:sz w:val="22"/>
          <w:szCs w:val="22"/>
        </w:rPr>
      </w:pPr>
      <w:r w:rsidRPr="000269F1">
        <w:rPr>
          <w:rFonts w:ascii="Palatino Linotype" w:hAnsi="Palatino Linotype"/>
          <w:i/>
          <w:sz w:val="22"/>
          <w:szCs w:val="22"/>
        </w:rPr>
        <w:t xml:space="preserve">XXIII. Acordar con la Presidenta Municipal, los nombramientos de los Titulares de las Unidades Administrativas que integran la Dirección General; </w:t>
      </w:r>
    </w:p>
    <w:p w14:paraId="350A2C24" w14:textId="77777777" w:rsidR="00BB1D0A" w:rsidRPr="000269F1" w:rsidRDefault="00BB1D0A" w:rsidP="00017B9F">
      <w:pPr>
        <w:pStyle w:val="Prrafodelista"/>
        <w:tabs>
          <w:tab w:val="left" w:pos="851"/>
        </w:tabs>
        <w:ind w:left="567" w:right="565"/>
        <w:jc w:val="both"/>
        <w:rPr>
          <w:rFonts w:ascii="Palatino Linotype" w:hAnsi="Palatino Linotype"/>
          <w:i/>
          <w:sz w:val="22"/>
          <w:szCs w:val="22"/>
        </w:rPr>
      </w:pPr>
      <w:r w:rsidRPr="000269F1">
        <w:rPr>
          <w:rFonts w:ascii="Palatino Linotype" w:hAnsi="Palatino Linotype"/>
          <w:i/>
          <w:sz w:val="22"/>
          <w:szCs w:val="22"/>
        </w:rPr>
        <w:t xml:space="preserve">XXIV. Delegar en los Titulares de las Unidades Administrativas que integran la Dirección General, por escrito y con acuerdo previo de la Presidenta Municipal, las facultades que sean necesarias para el cumplimiento de las atribuciones que tiene conferidas, excepto las que por disposición de la ley o del presente Reglamento, deban ser ejercidas directamente por él; </w:t>
      </w:r>
    </w:p>
    <w:p w14:paraId="5BE70CB5" w14:textId="624C2868" w:rsidR="00BB1D0A" w:rsidRPr="000269F1" w:rsidRDefault="00BB1D0A" w:rsidP="00017B9F">
      <w:pPr>
        <w:pStyle w:val="Prrafodelista"/>
        <w:tabs>
          <w:tab w:val="left" w:pos="1276"/>
          <w:tab w:val="left" w:pos="7371"/>
        </w:tabs>
        <w:ind w:left="567" w:right="565"/>
        <w:jc w:val="both"/>
        <w:rPr>
          <w:rFonts w:ascii="Palatino Linotype" w:hAnsi="Palatino Linotype"/>
          <w:i/>
          <w:sz w:val="22"/>
          <w:szCs w:val="22"/>
        </w:rPr>
      </w:pPr>
      <w:r w:rsidRPr="000269F1">
        <w:rPr>
          <w:rFonts w:ascii="Palatino Linotype" w:hAnsi="Palatino Linotype"/>
          <w:i/>
          <w:sz w:val="22"/>
          <w:szCs w:val="22"/>
        </w:rPr>
        <w:t xml:space="preserve">XXV. Designar con autorización de la Presidenta Municipal, al servidor público encargado provisionalmente del despacho de los asuntos, en tanto se designa al servidor público correspondiente, en el caso de las vacantes en las Unidades Administrativas básicas de servidores públicos que se presenten dentro de la Dirección General; </w:t>
      </w:r>
    </w:p>
    <w:p w14:paraId="19FD01B6" w14:textId="77777777" w:rsidR="00BB1D0A" w:rsidRPr="000269F1" w:rsidRDefault="00BB1D0A" w:rsidP="00017B9F">
      <w:pPr>
        <w:pStyle w:val="Prrafodelista"/>
        <w:tabs>
          <w:tab w:val="left" w:pos="1276"/>
          <w:tab w:val="left" w:pos="7371"/>
        </w:tabs>
        <w:ind w:left="567" w:right="565"/>
        <w:jc w:val="both"/>
        <w:rPr>
          <w:rFonts w:ascii="Palatino Linotype" w:hAnsi="Palatino Linotype"/>
          <w:i/>
          <w:sz w:val="22"/>
          <w:szCs w:val="22"/>
        </w:rPr>
      </w:pPr>
      <w:r w:rsidRPr="000269F1">
        <w:rPr>
          <w:rFonts w:ascii="Palatino Linotype" w:hAnsi="Palatino Linotype"/>
          <w:i/>
          <w:sz w:val="22"/>
          <w:szCs w:val="22"/>
        </w:rPr>
        <w:t xml:space="preserve">XXVI. Proponer y en su caso coordinarse con la Dirección General de Administración, para el ingreso, licencia, promoción, remoción, cese y en general, todo movimiento del personal de la Dirección General, conforme a las disposiciones aplicables en la materia; XXVII. Expedir conjuntamente con el Secretario y el Director General de Administración del Ayuntamiento, las credenciales de acreditación de los servidores públicos adscritos a la Dirección General y que ejercerán funciones de inspector, verificador, notificador y ejecutor, según corresponda; </w:t>
      </w:r>
    </w:p>
    <w:p w14:paraId="576F3D7C" w14:textId="77777777" w:rsidR="00BB1D0A" w:rsidRPr="000269F1" w:rsidRDefault="00BB1D0A" w:rsidP="00017B9F">
      <w:pPr>
        <w:pStyle w:val="Prrafodelista"/>
        <w:tabs>
          <w:tab w:val="left" w:pos="1276"/>
          <w:tab w:val="left" w:pos="7371"/>
        </w:tabs>
        <w:ind w:left="567" w:right="565"/>
        <w:jc w:val="both"/>
        <w:rPr>
          <w:rFonts w:ascii="Palatino Linotype" w:hAnsi="Palatino Linotype"/>
          <w:i/>
          <w:sz w:val="22"/>
          <w:szCs w:val="22"/>
        </w:rPr>
      </w:pPr>
      <w:r w:rsidRPr="000269F1">
        <w:rPr>
          <w:rFonts w:ascii="Palatino Linotype" w:hAnsi="Palatino Linotype"/>
          <w:i/>
          <w:sz w:val="22"/>
          <w:szCs w:val="22"/>
        </w:rPr>
        <w:t xml:space="preserve">XXVIII. Asignar los asuntos que a su criterio sean de mayor relevancia o complejidad en la unidad administrativa de la Dirección General que él determine, independientemente del asunto de que se trate; </w:t>
      </w:r>
    </w:p>
    <w:p w14:paraId="1C6A2A1D" w14:textId="5269617C" w:rsidR="00BB1D0A" w:rsidRPr="000269F1" w:rsidRDefault="00BB1D0A" w:rsidP="00017B9F">
      <w:pPr>
        <w:pStyle w:val="Prrafodelista"/>
        <w:tabs>
          <w:tab w:val="left" w:pos="1276"/>
          <w:tab w:val="left" w:pos="7371"/>
        </w:tabs>
        <w:ind w:left="567" w:right="565"/>
        <w:jc w:val="both"/>
        <w:rPr>
          <w:rFonts w:ascii="Palatino Linotype" w:hAnsi="Palatino Linotype"/>
          <w:b/>
          <w:i/>
          <w:sz w:val="22"/>
          <w:szCs w:val="22"/>
          <w:u w:val="single"/>
        </w:rPr>
      </w:pPr>
      <w:r w:rsidRPr="000269F1">
        <w:rPr>
          <w:rFonts w:ascii="Palatino Linotype" w:hAnsi="Palatino Linotype"/>
          <w:b/>
          <w:i/>
          <w:sz w:val="22"/>
          <w:szCs w:val="22"/>
          <w:u w:val="single"/>
        </w:rPr>
        <w:lastRenderedPageBreak/>
        <w:t>XXIX. Expedir la autorización de Cambio de Uso de Suelo, de Densidad e Intensidad y Altura de edificaciones, la Licencia de Uso de Suelo que requiera de Evaluación de Impacto Estatal, previamente expedido por la Secretaría de Desarrollo Urbano, la Licencia de Construcción,</w:t>
      </w:r>
      <w:r w:rsidR="00017B9F" w:rsidRPr="000269F1">
        <w:rPr>
          <w:rFonts w:ascii="Palatino Linotype" w:hAnsi="Palatino Linotype"/>
          <w:b/>
          <w:i/>
          <w:sz w:val="22"/>
          <w:szCs w:val="22"/>
          <w:u w:val="single"/>
        </w:rPr>
        <w:t xml:space="preserve"> </w:t>
      </w:r>
      <w:r w:rsidRPr="000269F1">
        <w:rPr>
          <w:rFonts w:ascii="Palatino Linotype" w:hAnsi="Palatino Linotype"/>
          <w:b/>
          <w:i/>
          <w:sz w:val="22"/>
          <w:szCs w:val="22"/>
          <w:u w:val="single"/>
        </w:rPr>
        <w:t>Constancias de Suspensión Voluntaria y de terminación de Obra parcial o total, que tenga sustento en la Licencia de Uso de Suelo;</w:t>
      </w:r>
      <w:r w:rsidRPr="000269F1">
        <w:rPr>
          <w:rFonts w:ascii="Palatino Linotype" w:hAnsi="Palatino Linotype"/>
          <w:i/>
          <w:sz w:val="22"/>
          <w:szCs w:val="22"/>
          <w:u w:val="single"/>
        </w:rPr>
        <w:t xml:space="preserve"> </w:t>
      </w:r>
    </w:p>
    <w:p w14:paraId="7F778E58" w14:textId="77777777" w:rsidR="00BB1D0A" w:rsidRPr="000269F1" w:rsidRDefault="00BB1D0A" w:rsidP="00017B9F">
      <w:pPr>
        <w:pStyle w:val="Prrafodelista"/>
        <w:tabs>
          <w:tab w:val="left" w:pos="1418"/>
          <w:tab w:val="left" w:pos="7371"/>
        </w:tabs>
        <w:ind w:left="567" w:right="565"/>
        <w:jc w:val="both"/>
        <w:rPr>
          <w:rFonts w:ascii="Palatino Linotype" w:hAnsi="Palatino Linotype"/>
          <w:i/>
          <w:sz w:val="22"/>
          <w:szCs w:val="22"/>
        </w:rPr>
      </w:pPr>
      <w:r w:rsidRPr="000269F1">
        <w:rPr>
          <w:rFonts w:ascii="Palatino Linotype" w:hAnsi="Palatino Linotype"/>
          <w:i/>
          <w:sz w:val="22"/>
          <w:szCs w:val="22"/>
        </w:rPr>
        <w:t xml:space="preserve">XXX. Evaluar objetivamente el desempeño de las unidades administrativas que integran la Dirección General, para determinar el grado de eficiencia y eficacia, así́ como el cumplimiento de las atribuciones que tengan delegadas, con base en las normas y lineamientos que al efecto sean aplicables; </w:t>
      </w:r>
    </w:p>
    <w:p w14:paraId="1F8E2D34" w14:textId="77777777" w:rsidR="00BB1D0A" w:rsidRPr="000269F1" w:rsidRDefault="00BB1D0A" w:rsidP="00017B9F">
      <w:pPr>
        <w:pStyle w:val="Prrafodelista"/>
        <w:tabs>
          <w:tab w:val="left" w:pos="1418"/>
          <w:tab w:val="left" w:pos="7371"/>
        </w:tabs>
        <w:ind w:left="567" w:right="565"/>
        <w:jc w:val="both"/>
        <w:rPr>
          <w:rFonts w:ascii="Palatino Linotype" w:hAnsi="Palatino Linotype"/>
          <w:i/>
          <w:sz w:val="22"/>
          <w:szCs w:val="22"/>
        </w:rPr>
      </w:pPr>
      <w:r w:rsidRPr="000269F1">
        <w:rPr>
          <w:rFonts w:ascii="Palatino Linotype" w:hAnsi="Palatino Linotype"/>
          <w:i/>
          <w:sz w:val="22"/>
          <w:szCs w:val="22"/>
        </w:rPr>
        <w:t xml:space="preserve">XXXI. Resolver por escrito las dudas que se susciten con motivo de la interpretación o aplicación de este Reglamento, así́ como los casos no previstos en el mismo; </w:t>
      </w:r>
    </w:p>
    <w:p w14:paraId="4F5E5449" w14:textId="2C68D771" w:rsidR="00BB1D0A" w:rsidRPr="000269F1" w:rsidRDefault="00BB1D0A" w:rsidP="00017B9F">
      <w:pPr>
        <w:pStyle w:val="Prrafodelista"/>
        <w:tabs>
          <w:tab w:val="left" w:pos="1418"/>
          <w:tab w:val="left" w:pos="7371"/>
        </w:tabs>
        <w:ind w:left="567" w:right="565"/>
        <w:jc w:val="both"/>
        <w:rPr>
          <w:rFonts w:ascii="Palatino Linotype" w:hAnsi="Palatino Linotype"/>
          <w:i/>
          <w:sz w:val="22"/>
          <w:szCs w:val="22"/>
        </w:rPr>
      </w:pPr>
      <w:r w:rsidRPr="000269F1">
        <w:rPr>
          <w:rFonts w:ascii="Palatino Linotype" w:hAnsi="Palatino Linotype"/>
          <w:i/>
          <w:sz w:val="22"/>
          <w:szCs w:val="22"/>
        </w:rPr>
        <w:t xml:space="preserve">XXXII. Abstenerse de realizar cualquier acto que implique abuso o ejercicio indebido de su empleo, cargo o comisión, así́ como solicitar, aceptar o recibir, por sí o por interpósita persona, dinero u objetos de cualquier persona, o la realización de actos encaminados a este fin; y </w:t>
      </w:r>
    </w:p>
    <w:p w14:paraId="3545668B" w14:textId="0A4130A4" w:rsidR="00BB1D0A" w:rsidRPr="000269F1" w:rsidRDefault="00BB1D0A" w:rsidP="00017B9F">
      <w:pPr>
        <w:pStyle w:val="Prrafodelista"/>
        <w:tabs>
          <w:tab w:val="left" w:pos="1418"/>
          <w:tab w:val="left" w:pos="7371"/>
        </w:tabs>
        <w:ind w:left="567" w:right="565"/>
        <w:jc w:val="both"/>
        <w:rPr>
          <w:rFonts w:ascii="Palatino Linotype" w:hAnsi="Palatino Linotype"/>
          <w:i/>
          <w:sz w:val="22"/>
          <w:szCs w:val="22"/>
        </w:rPr>
      </w:pPr>
      <w:r w:rsidRPr="000269F1">
        <w:rPr>
          <w:rFonts w:ascii="Palatino Linotype" w:hAnsi="Palatino Linotype"/>
          <w:i/>
          <w:sz w:val="22"/>
          <w:szCs w:val="22"/>
        </w:rPr>
        <w:t>XXXIII. Las demás, que con ese carácter le confieran otras disposiciones legales.”</w:t>
      </w:r>
    </w:p>
    <w:p w14:paraId="427BBCF0" w14:textId="77777777" w:rsidR="00BB1D0A" w:rsidRPr="000269F1" w:rsidRDefault="00BB1D0A" w:rsidP="00057CA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EFE50C0" w14:textId="1A30CE9E" w:rsidR="00BB1D0A" w:rsidRPr="000269F1" w:rsidRDefault="00057CAE" w:rsidP="00017B9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t xml:space="preserve">De lo anterior, se advierte que el </w:t>
      </w:r>
      <w:r w:rsidRPr="000269F1">
        <w:rPr>
          <w:rFonts w:ascii="Palatino Linotype" w:eastAsia="Calibri" w:hAnsi="Palatino Linotype" w:cs="Arial"/>
          <w:b/>
          <w:color w:val="000000" w:themeColor="text1"/>
          <w:lang w:val="es-ES"/>
        </w:rPr>
        <w:t>SUJETO OBLIGADO</w:t>
      </w:r>
      <w:r w:rsidRPr="000269F1">
        <w:rPr>
          <w:rFonts w:ascii="Palatino Linotype" w:eastAsia="Calibri" w:hAnsi="Palatino Linotype" w:cs="Arial"/>
          <w:color w:val="000000" w:themeColor="text1"/>
          <w:lang w:val="es-ES"/>
        </w:rPr>
        <w:t xml:space="preserve">, en informe justificado, </w:t>
      </w:r>
      <w:r w:rsidRPr="000269F1">
        <w:rPr>
          <w:rFonts w:ascii="Palatino Linotype" w:hAnsi="Palatino Linotype"/>
        </w:rPr>
        <w:t>proporcionó la información tal cual obra en sus archivos</w:t>
      </w:r>
      <w:r w:rsidR="00017B9F" w:rsidRPr="000269F1">
        <w:rPr>
          <w:rFonts w:ascii="Palatino Linotype" w:hAnsi="Palatino Linotype"/>
        </w:rPr>
        <w:t xml:space="preserve">; es decir, lo referente a las Licencias de </w:t>
      </w:r>
      <w:r w:rsidR="00B23009" w:rsidRPr="000269F1">
        <w:rPr>
          <w:rFonts w:ascii="Palatino Linotype" w:hAnsi="Palatino Linotype"/>
        </w:rPr>
        <w:t>U</w:t>
      </w:r>
      <w:r w:rsidR="00017B9F" w:rsidRPr="000269F1">
        <w:rPr>
          <w:rFonts w:ascii="Palatino Linotype" w:hAnsi="Palatino Linotype"/>
        </w:rPr>
        <w:t xml:space="preserve">so de </w:t>
      </w:r>
      <w:r w:rsidR="00B23009" w:rsidRPr="000269F1">
        <w:rPr>
          <w:rFonts w:ascii="Palatino Linotype" w:hAnsi="Palatino Linotype"/>
        </w:rPr>
        <w:t>S</w:t>
      </w:r>
      <w:r w:rsidR="00017B9F" w:rsidRPr="000269F1">
        <w:rPr>
          <w:rFonts w:ascii="Palatino Linotype" w:hAnsi="Palatino Linotype"/>
        </w:rPr>
        <w:t>uelo y las Constancias de Alineamiento y número oficial, emitidos a nombre de la inmobiliaria referida en la solicitud de información.</w:t>
      </w:r>
    </w:p>
    <w:p w14:paraId="23B28D18" w14:textId="77777777" w:rsidR="00057CAE" w:rsidRPr="000269F1" w:rsidRDefault="00057CAE" w:rsidP="00017B9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F3D73AB" w14:textId="45DD2A97" w:rsidR="00057CAE" w:rsidRPr="000269F1" w:rsidRDefault="00057CAE" w:rsidP="00017B9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hAnsi="Palatino Linotype"/>
        </w:rPr>
        <w:t xml:space="preserve">De tal suerte, se advierte que además el </w:t>
      </w:r>
      <w:r w:rsidRPr="000269F1">
        <w:rPr>
          <w:rFonts w:ascii="Palatino Linotype" w:hAnsi="Palatino Linotype"/>
          <w:b/>
        </w:rPr>
        <w:t>SUJETO OBLIGADO</w:t>
      </w:r>
      <w:r w:rsidRPr="000269F1">
        <w:rPr>
          <w:rFonts w:ascii="Palatino Linotype" w:hAnsi="Palatino Linotype"/>
        </w:rPr>
        <w:t xml:space="preserve"> siguió el procedimiento establecido en los artículos 160 y 162 de la Ley de Transparencia y Acceso a la Información Pública del Estado de México y Municipio</w:t>
      </w:r>
      <w:r w:rsidR="00017B9F" w:rsidRPr="000269F1">
        <w:rPr>
          <w:rFonts w:ascii="Palatino Linotype" w:hAnsi="Palatino Linotype"/>
        </w:rPr>
        <w:t>s, los cuales disponen que los Sujetos O</w:t>
      </w:r>
      <w:r w:rsidRPr="000269F1">
        <w:rPr>
          <w:rFonts w:ascii="Palatino Linotype" w:hAnsi="Palatino Linotype"/>
        </w:rPr>
        <w:t>bligados deben otorgar acceso a los documentos que obren en sus archivos y que las unidades de transparencia deberán garantizar que las solicitudes se turnen a todas las áreas competentes.</w:t>
      </w:r>
    </w:p>
    <w:p w14:paraId="14D44A92" w14:textId="027C9014" w:rsidR="00057CAE" w:rsidRPr="000269F1" w:rsidRDefault="00057CAE" w:rsidP="00017B9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hAnsi="Palatino Linotype"/>
        </w:rPr>
        <w:lastRenderedPageBreak/>
        <w:t xml:space="preserve">En relación con lo anterior, se entiende que el </w:t>
      </w:r>
      <w:r w:rsidRPr="000269F1">
        <w:rPr>
          <w:rFonts w:ascii="Palatino Linotype" w:hAnsi="Palatino Linotype"/>
          <w:b/>
        </w:rPr>
        <w:t>SUJETO OBLIGADO</w:t>
      </w:r>
      <w:r w:rsidRPr="000269F1">
        <w:rPr>
          <w:rFonts w:ascii="Palatino Linotype" w:hAnsi="Palatino Linotype"/>
        </w:rPr>
        <w:t xml:space="preserve"> proporcionó la información como obra en sus archivos,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14:paraId="17F59830" w14:textId="77777777" w:rsidR="00057CAE" w:rsidRPr="000269F1" w:rsidRDefault="00057CAE" w:rsidP="00017B9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C110D40" w14:textId="2DD06A27" w:rsidR="00622BF6" w:rsidRPr="000269F1" w:rsidRDefault="00057CAE" w:rsidP="00017B9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hAnsi="Palatino Linotype" w:cs="Arial"/>
          <w:bCs/>
          <w:szCs w:val="22"/>
        </w:rPr>
        <w:t xml:space="preserve">Ahora bien, </w:t>
      </w:r>
      <w:r w:rsidR="00622BF6" w:rsidRPr="000269F1">
        <w:rPr>
          <w:rFonts w:ascii="Palatino Linotype" w:hAnsi="Palatino Linotype" w:cs="Arial"/>
          <w:bCs/>
          <w:szCs w:val="22"/>
        </w:rPr>
        <w:t xml:space="preserve">es dable sostener que, al haber existido un pronunciamiento por parte del </w:t>
      </w:r>
      <w:r w:rsidR="00622BF6" w:rsidRPr="000269F1">
        <w:rPr>
          <w:rFonts w:ascii="Palatino Linotype" w:hAnsi="Palatino Linotype" w:cs="Arial"/>
          <w:b/>
          <w:bCs/>
          <w:szCs w:val="22"/>
        </w:rPr>
        <w:t>SUJETO OBLIGADO</w:t>
      </w:r>
      <w:r w:rsidR="00622BF6" w:rsidRPr="000269F1">
        <w:rPr>
          <w:rFonts w:ascii="Palatino Linotype" w:hAnsi="Palatino Linotype" w:cs="Arial"/>
          <w:bCs/>
          <w:szCs w:val="22"/>
        </w:rPr>
        <w:t xml:space="preserve">, este Instituto no está facultado para manifestarse sobre la veracidad </w:t>
      </w:r>
      <w:r w:rsidR="00EE5999" w:rsidRPr="000269F1">
        <w:rPr>
          <w:rFonts w:ascii="Palatino Linotype" w:hAnsi="Palatino Linotype" w:cs="Arial"/>
          <w:bCs/>
          <w:szCs w:val="22"/>
        </w:rPr>
        <w:t>de este</w:t>
      </w:r>
      <w:r w:rsidR="00622BF6" w:rsidRPr="000269F1">
        <w:rPr>
          <w:rFonts w:ascii="Palatino Linotype" w:hAnsi="Palatino Linotype" w:cs="Arial"/>
          <w:bCs/>
          <w:szCs w:val="22"/>
        </w:rPr>
        <w:t>, pues no existe precepto legal alguno en la Ley de la materia que lo faculte para que, vía recurso de revisión, pueda pronunciarse al respecto.</w:t>
      </w:r>
    </w:p>
    <w:p w14:paraId="0D119D6A" w14:textId="77777777" w:rsidR="008E0416" w:rsidRPr="000269F1"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A9AD9F5" w14:textId="3011F599" w:rsidR="00622BF6" w:rsidRPr="000269F1" w:rsidRDefault="00622BF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hAnsi="Palatino Linotype" w:cs="Arial"/>
          <w:bCs/>
          <w:szCs w:val="22"/>
          <w:lang w:val="es-ES"/>
        </w:rPr>
        <w:t xml:space="preserve">Sirve de apoyo </w:t>
      </w:r>
      <w:r w:rsidR="008E0416" w:rsidRPr="000269F1">
        <w:rPr>
          <w:rFonts w:ascii="Palatino Linotype" w:hAnsi="Palatino Linotype" w:cs="Arial"/>
          <w:bCs/>
          <w:szCs w:val="22"/>
          <w:lang w:val="es-ES"/>
        </w:rPr>
        <w:t xml:space="preserve">a lo anterior, </w:t>
      </w:r>
      <w:r w:rsidR="008E0416" w:rsidRPr="000269F1">
        <w:rPr>
          <w:rFonts w:ascii="Palatino Linotype" w:hAnsi="Palatino Linotype" w:cs="Arial"/>
          <w:bCs/>
          <w:szCs w:val="22"/>
        </w:rPr>
        <w:t>por analogía el criterio 31-10 emitido por el entonces Instituto Federal de Acceso a la Información ahora Instituto Nacional de Transparencia, Acceso a la Información y Protección de Datos Personales (INAI) que a la letra dice:</w:t>
      </w:r>
    </w:p>
    <w:p w14:paraId="725FA332" w14:textId="77777777" w:rsidR="008E0416" w:rsidRPr="000269F1" w:rsidRDefault="008E0416" w:rsidP="008E0416">
      <w:pPr>
        <w:pStyle w:val="Prrafodelista"/>
        <w:rPr>
          <w:rFonts w:ascii="Palatino Linotype" w:eastAsia="Calibri" w:hAnsi="Palatino Linotype" w:cs="Arial"/>
          <w:color w:val="000000" w:themeColor="text1"/>
          <w:lang w:val="es-ES"/>
        </w:rPr>
      </w:pPr>
    </w:p>
    <w:p w14:paraId="1D4D3C8B" w14:textId="77777777" w:rsidR="008E0416" w:rsidRPr="000269F1" w:rsidRDefault="008E0416" w:rsidP="00C20BEB">
      <w:pPr>
        <w:tabs>
          <w:tab w:val="left" w:pos="709"/>
        </w:tabs>
        <w:ind w:left="567" w:right="565"/>
        <w:jc w:val="both"/>
        <w:rPr>
          <w:rFonts w:ascii="Palatino Linotype" w:hAnsi="Palatino Linotype" w:cs="Arial"/>
          <w:b/>
          <w:bCs/>
          <w:i/>
          <w:sz w:val="22"/>
          <w:szCs w:val="22"/>
        </w:rPr>
      </w:pPr>
      <w:r w:rsidRPr="000269F1">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0269F1">
        <w:rPr>
          <w:rFonts w:ascii="Palatino Linotype" w:hAnsi="Palatino Linotype" w:cs="Arial"/>
          <w:bCs/>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w:t>
      </w:r>
      <w:r w:rsidRPr="000269F1">
        <w:rPr>
          <w:rFonts w:ascii="Palatino Linotype" w:hAnsi="Palatino Linotype" w:cs="Arial"/>
          <w:bCs/>
          <w:i/>
          <w:sz w:val="22"/>
          <w:szCs w:val="22"/>
        </w:rPr>
        <w:lastRenderedPageBreak/>
        <w:t>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269F1">
        <w:rPr>
          <w:rFonts w:ascii="Palatino Linotype" w:hAnsi="Palatino Linotype" w:cs="Arial"/>
          <w:b/>
          <w:bCs/>
          <w:i/>
          <w:sz w:val="22"/>
          <w:szCs w:val="22"/>
        </w:rPr>
        <w:t>”</w:t>
      </w:r>
    </w:p>
    <w:p w14:paraId="7AFF74B6" w14:textId="77777777" w:rsidR="008E0416" w:rsidRPr="000269F1" w:rsidRDefault="008E0416" w:rsidP="00C20BEB">
      <w:pPr>
        <w:rPr>
          <w:rFonts w:ascii="Palatino Linotype" w:eastAsia="Calibri" w:hAnsi="Palatino Linotype" w:cs="Arial"/>
          <w:color w:val="000000" w:themeColor="text1"/>
          <w:lang w:val="es-ES"/>
        </w:rPr>
      </w:pPr>
    </w:p>
    <w:p w14:paraId="24BCD336" w14:textId="30F4C9EA" w:rsidR="008E0416" w:rsidRPr="000269F1"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t xml:space="preserve">Así, </w:t>
      </w:r>
      <w:r w:rsidRPr="000269F1">
        <w:rPr>
          <w:rFonts w:ascii="Palatino Linotype" w:eastAsia="Calibri" w:hAnsi="Palatino Linotype" w:cs="Times New Roman"/>
        </w:rPr>
        <w:t xml:space="preserve">este Pleno advierte que el </w:t>
      </w:r>
      <w:r w:rsidRPr="000269F1">
        <w:rPr>
          <w:rFonts w:ascii="Palatino Linotype" w:eastAsia="Calibri" w:hAnsi="Palatino Linotype" w:cs="Times New Roman"/>
          <w:b/>
        </w:rPr>
        <w:t>SUJETO OBLIGADO</w:t>
      </w:r>
      <w:r w:rsidRPr="000269F1">
        <w:rPr>
          <w:rFonts w:ascii="Palatino Linotype" w:eastAsia="Calibri" w:hAnsi="Palatino Linotype" w:cs="Times New Roman"/>
        </w:rPr>
        <w:t xml:space="preserve"> con la información enviada a través del informe de justificación, </w:t>
      </w:r>
      <w:r w:rsidRPr="000269F1">
        <w:rPr>
          <w:rFonts w:ascii="Palatino Linotype" w:eastAsia="Calibri" w:hAnsi="Palatino Linotype" w:cs="Times New Roman"/>
          <w:b/>
        </w:rPr>
        <w:t>modifica</w:t>
      </w:r>
      <w:r w:rsidRPr="000269F1">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71AA0693" w14:textId="77777777" w:rsidR="008E0416" w:rsidRPr="000269F1"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3F736E6" w14:textId="585CCCF4" w:rsidR="008E0416" w:rsidRPr="000269F1"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t xml:space="preserve">Ahora bien, </w:t>
      </w:r>
      <w:r w:rsidRPr="000269F1">
        <w:rPr>
          <w:rFonts w:ascii="Palatino Linotype" w:eastAsia="Calibri" w:hAnsi="Palatino Linotype" w:cs="Times New Roman"/>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00BB7CB3" w:rsidRPr="000269F1">
        <w:rPr>
          <w:rFonts w:ascii="Palatino Linotype" w:eastAsia="Calibri" w:hAnsi="Palatino Linotype" w:cs="Times New Roman"/>
        </w:rPr>
        <w:t>Sujetos Obligados</w:t>
      </w:r>
      <w:r w:rsidRPr="000269F1">
        <w:rPr>
          <w:rFonts w:ascii="Palatino Linotype" w:eastAsia="Calibri" w:hAnsi="Palatino Linotype" w:cs="Times New Roman"/>
        </w:rPr>
        <w:t xml:space="preserve"> o la negativa de entrega de </w:t>
      </w:r>
      <w:r w:rsidR="00BB7CB3" w:rsidRPr="000269F1">
        <w:rPr>
          <w:rFonts w:ascii="Palatino Linotype" w:eastAsia="Calibri" w:hAnsi="Palatino Linotype" w:cs="Times New Roman"/>
        </w:rPr>
        <w:t>esta</w:t>
      </w:r>
      <w:r w:rsidRPr="000269F1">
        <w:rPr>
          <w:rFonts w:ascii="Palatino Linotype" w:eastAsia="Calibri" w:hAnsi="Palatino Linotype" w:cs="Times New Roman"/>
        </w:rPr>
        <w:t>, derivada de la solicitud de información pública.</w:t>
      </w:r>
    </w:p>
    <w:p w14:paraId="64C69BD1" w14:textId="77777777" w:rsidR="008E0416" w:rsidRPr="000269F1" w:rsidRDefault="008E0416" w:rsidP="00EE5999">
      <w:pPr>
        <w:rPr>
          <w:rFonts w:ascii="Palatino Linotype" w:eastAsia="Calibri" w:hAnsi="Palatino Linotype" w:cs="Arial"/>
          <w:color w:val="000000" w:themeColor="text1"/>
          <w:lang w:val="es-ES"/>
        </w:rPr>
      </w:pPr>
    </w:p>
    <w:p w14:paraId="531BFC61" w14:textId="638B385E" w:rsidR="008E0416" w:rsidRPr="000269F1" w:rsidRDefault="008E0416" w:rsidP="00C20BE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t xml:space="preserve">De </w:t>
      </w:r>
      <w:r w:rsidRPr="000269F1">
        <w:rPr>
          <w:rFonts w:ascii="Palatino Linotype" w:eastAsia="Calibri" w:hAnsi="Palatino Linotype" w:cs="Times New Roman"/>
        </w:rPr>
        <w:t xml:space="preserve">este modo, cuando el </w:t>
      </w:r>
      <w:r w:rsidRPr="000269F1">
        <w:rPr>
          <w:rFonts w:ascii="Palatino Linotype" w:eastAsia="Calibri" w:hAnsi="Palatino Linotype" w:cs="Times New Roman"/>
          <w:b/>
        </w:rPr>
        <w:t xml:space="preserve">SUJETO OBLIGADO, </w:t>
      </w:r>
      <w:r w:rsidRPr="000269F1">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0269F1">
        <w:rPr>
          <w:rFonts w:ascii="Palatino Linotype" w:eastAsia="Calibri" w:hAnsi="Palatino Linotype" w:cs="Times New Roman"/>
          <w:i/>
        </w:rPr>
        <w:t>litis</w:t>
      </w:r>
      <w:proofErr w:type="spellEnd"/>
      <w:r w:rsidRPr="000269F1">
        <w:rPr>
          <w:rFonts w:ascii="Palatino Linotype" w:eastAsia="Calibri" w:hAnsi="Palatino Linotype" w:cs="Times New Roman"/>
        </w:rPr>
        <w:t xml:space="preserve"> planteada, debido a que la afectación en su esfera de </w:t>
      </w:r>
      <w:r w:rsidRPr="000269F1">
        <w:rPr>
          <w:rFonts w:ascii="Palatino Linotype" w:eastAsia="Calibri" w:hAnsi="Palatino Linotype" w:cs="Times New Roman"/>
        </w:rPr>
        <w:lastRenderedPageBreak/>
        <w:t>derechos fue restituida por la propia autoridad que emitió el acto motivo de impugnación.</w:t>
      </w:r>
    </w:p>
    <w:p w14:paraId="7FB013BF" w14:textId="77777777" w:rsidR="00057CAE" w:rsidRPr="000269F1" w:rsidRDefault="00057CAE" w:rsidP="00057CA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78BB919" w14:textId="6633AE4F" w:rsidR="008E0416" w:rsidRPr="000269F1"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t xml:space="preserve">Sirve </w:t>
      </w:r>
      <w:r w:rsidRPr="000269F1">
        <w:rPr>
          <w:rFonts w:ascii="Palatino Linotype" w:eastAsia="Calibri" w:hAnsi="Palatino Linotype" w:cs="Times New Roman"/>
        </w:rPr>
        <w:t xml:space="preserve">de </w:t>
      </w:r>
      <w:bookmarkStart w:id="37" w:name="_GoBack"/>
      <w:r w:rsidRPr="000269F1">
        <w:rPr>
          <w:rFonts w:ascii="Palatino Linotype" w:eastAsia="Calibri" w:hAnsi="Palatino Linotype" w:cs="Times New Roman"/>
        </w:rPr>
        <w:t xml:space="preserve">sustento a lo anterior </w:t>
      </w:r>
      <w:bookmarkEnd w:id="37"/>
      <w:r w:rsidRPr="000269F1">
        <w:rPr>
          <w:rFonts w:ascii="Palatino Linotype" w:eastAsia="Calibri" w:hAnsi="Palatino Linotype" w:cs="Times New Roman"/>
        </w:rPr>
        <w:t>la siguiente jurisprudencia por contradicción, cuyo rubro, texto y datos de identificación son los siguientes:</w:t>
      </w:r>
    </w:p>
    <w:p w14:paraId="6720901B" w14:textId="77777777" w:rsidR="008E0416" w:rsidRPr="000269F1" w:rsidRDefault="008E0416" w:rsidP="00C20BEB">
      <w:pPr>
        <w:rPr>
          <w:rFonts w:ascii="Palatino Linotype" w:eastAsia="Calibri" w:hAnsi="Palatino Linotype" w:cs="Arial"/>
          <w:color w:val="000000" w:themeColor="text1"/>
          <w:lang w:val="es-ES"/>
        </w:rPr>
      </w:pPr>
    </w:p>
    <w:p w14:paraId="7E142D73" w14:textId="34FBEC65" w:rsidR="008E0416" w:rsidRPr="000269F1" w:rsidRDefault="008E0416" w:rsidP="00C20BEB">
      <w:pPr>
        <w:pStyle w:val="Prrafodelista"/>
        <w:tabs>
          <w:tab w:val="left" w:pos="426"/>
          <w:tab w:val="left" w:pos="567"/>
        </w:tabs>
        <w:ind w:left="567" w:right="565"/>
        <w:jc w:val="both"/>
        <w:rPr>
          <w:rFonts w:ascii="Palatino Linotype" w:eastAsia="Calibri" w:hAnsi="Palatino Linotype" w:cs="Arial"/>
          <w:color w:val="000000" w:themeColor="text1"/>
          <w:lang w:val="es-ES"/>
        </w:rPr>
      </w:pPr>
      <w:r w:rsidRPr="000269F1">
        <w:rPr>
          <w:rFonts w:ascii="Palatino Linotype" w:eastAsia="Calibri" w:hAnsi="Palatino Linotype" w:cs="Times New Roman"/>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0269F1">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02F12188" w14:textId="77777777" w:rsidR="008E0416" w:rsidRPr="000269F1" w:rsidRDefault="008E0416" w:rsidP="00EE5999">
      <w:pPr>
        <w:rPr>
          <w:rFonts w:ascii="Palatino Linotype" w:eastAsia="Calibri" w:hAnsi="Palatino Linotype" w:cs="Arial"/>
          <w:color w:val="000000" w:themeColor="text1"/>
          <w:lang w:val="es-ES"/>
        </w:rPr>
      </w:pPr>
    </w:p>
    <w:p w14:paraId="41646679" w14:textId="13A15724" w:rsidR="008E0416" w:rsidRPr="000269F1" w:rsidRDefault="008E0416"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t xml:space="preserve">La </w:t>
      </w:r>
      <w:r w:rsidRPr="000269F1">
        <w:rPr>
          <w:rFonts w:ascii="Palatino Linotype" w:eastAsia="Calibri" w:hAnsi="Palatino Linotype" w:cs="Times New Roman"/>
        </w:rPr>
        <w:t xml:space="preserve">anterior jurisprudencia resulta aplicable al presente asunto, en dos aspectos: </w:t>
      </w:r>
    </w:p>
    <w:p w14:paraId="0FBFE52D" w14:textId="77777777" w:rsidR="008E0416" w:rsidRPr="000269F1" w:rsidRDefault="008E0416" w:rsidP="008E0416">
      <w:pPr>
        <w:pStyle w:val="Prrafodelista"/>
        <w:tabs>
          <w:tab w:val="left" w:pos="426"/>
          <w:tab w:val="left" w:pos="567"/>
        </w:tabs>
        <w:spacing w:line="360" w:lineRule="auto"/>
        <w:ind w:left="0"/>
        <w:jc w:val="both"/>
        <w:rPr>
          <w:rFonts w:ascii="Palatino Linotype" w:eastAsia="Calibri" w:hAnsi="Palatino Linotype" w:cs="Times New Roman"/>
        </w:rPr>
      </w:pPr>
    </w:p>
    <w:p w14:paraId="6AEC8905" w14:textId="77777777" w:rsidR="008E0416" w:rsidRPr="000269F1" w:rsidRDefault="008E0416" w:rsidP="008E0416">
      <w:pPr>
        <w:numPr>
          <w:ilvl w:val="0"/>
          <w:numId w:val="7"/>
        </w:numPr>
        <w:spacing w:line="360" w:lineRule="auto"/>
        <w:ind w:left="567" w:right="616" w:firstLine="0"/>
        <w:contextualSpacing/>
        <w:jc w:val="both"/>
        <w:rPr>
          <w:rFonts w:ascii="Palatino Linotype" w:eastAsia="Calibri" w:hAnsi="Palatino Linotype"/>
        </w:rPr>
      </w:pPr>
      <w:r w:rsidRPr="000269F1">
        <w:rPr>
          <w:rFonts w:ascii="Palatino Linotype" w:eastAsia="Calibri" w:hAnsi="Palatino Linotype"/>
          <w:b/>
        </w:rPr>
        <w:lastRenderedPageBreak/>
        <w:t>La cesación de los efectos perniciosos del acto de autoridad:</w:t>
      </w:r>
      <w:r w:rsidRPr="000269F1">
        <w:rPr>
          <w:rFonts w:ascii="Palatino Linotype" w:eastAsia="Calibri" w:hAnsi="Palatino Linotype"/>
        </w:rPr>
        <w:t xml:space="preserve"> Al respecto, la Ley de Transparencia contempla la figura jurídica del sobreseimiento cuando el </w:t>
      </w:r>
      <w:r w:rsidRPr="000269F1">
        <w:rPr>
          <w:rFonts w:ascii="Palatino Linotype" w:eastAsia="Calibri" w:hAnsi="Palatino Linotype"/>
          <w:b/>
        </w:rPr>
        <w:t>SUJETO OBLIGADO</w:t>
      </w:r>
      <w:r w:rsidRPr="000269F1">
        <w:rPr>
          <w:rFonts w:ascii="Palatino Linotype" w:eastAsia="Calibri" w:hAnsi="Palatino Linotype"/>
        </w:rPr>
        <w:t xml:space="preserve"> de </w:t>
      </w:r>
      <w:r w:rsidRPr="000269F1">
        <w:rPr>
          <w:rFonts w:ascii="Palatino Linotype" w:eastAsia="Calibri" w:hAnsi="Palatino Linotype"/>
          <w:i/>
        </w:rPr>
        <w:t>motu proprio</w:t>
      </w:r>
      <w:r w:rsidRPr="000269F1">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14:paraId="0F516B3F" w14:textId="77777777" w:rsidR="008E0416" w:rsidRPr="000269F1" w:rsidRDefault="008E0416" w:rsidP="008E0416">
      <w:pPr>
        <w:spacing w:line="360" w:lineRule="auto"/>
        <w:ind w:left="567" w:right="616"/>
        <w:contextualSpacing/>
        <w:rPr>
          <w:rFonts w:ascii="Palatino Linotype" w:eastAsia="Calibri" w:hAnsi="Palatino Linotype"/>
        </w:rPr>
      </w:pPr>
    </w:p>
    <w:p w14:paraId="4FC7A585" w14:textId="583FDE72" w:rsidR="008E0416" w:rsidRPr="000269F1" w:rsidRDefault="008E0416" w:rsidP="008E0416">
      <w:pPr>
        <w:numPr>
          <w:ilvl w:val="0"/>
          <w:numId w:val="7"/>
        </w:numPr>
        <w:spacing w:line="360" w:lineRule="auto"/>
        <w:ind w:left="567" w:right="616" w:firstLine="0"/>
        <w:contextualSpacing/>
        <w:jc w:val="both"/>
        <w:rPr>
          <w:rFonts w:ascii="Palatino Linotype" w:eastAsia="Calibri" w:hAnsi="Palatino Linotype"/>
        </w:rPr>
      </w:pPr>
      <w:r w:rsidRPr="000269F1">
        <w:rPr>
          <w:rFonts w:ascii="Palatino Linotype" w:eastAsia="Calibri" w:hAnsi="Palatino Linotype"/>
          <w:b/>
        </w:rPr>
        <w:t>El momento procesal para modificar el acto impugnado:</w:t>
      </w:r>
      <w:r w:rsidRPr="000269F1">
        <w:rPr>
          <w:rFonts w:ascii="Palatino Linotype" w:eastAsia="Calibri" w:hAnsi="Palatino Linotype"/>
        </w:rPr>
        <w:t xml:space="preserve"> Para que se actualice el sobreseimiento de un recurso de revisión, el </w:t>
      </w:r>
      <w:r w:rsidRPr="000269F1">
        <w:rPr>
          <w:rFonts w:ascii="Palatino Linotype" w:eastAsia="Calibri" w:hAnsi="Palatino Linotype"/>
          <w:b/>
        </w:rPr>
        <w:t>SUJETO OBLIGADO</w:t>
      </w:r>
      <w:r w:rsidRPr="000269F1">
        <w:rPr>
          <w:rFonts w:ascii="Palatino Linotype" w:eastAsia="Calibri" w:hAnsi="Palatino Linotype"/>
        </w:rPr>
        <w:t xml:space="preserve"> puede entregar o completar la información al momento de rendir su informe de justificación o </w:t>
      </w:r>
      <w:r w:rsidRPr="000269F1">
        <w:rPr>
          <w:rFonts w:ascii="Palatino Linotype" w:eastAsia="Calibri" w:hAnsi="Palatino Linotype"/>
          <w:b/>
          <w:u w:val="single"/>
        </w:rPr>
        <w:t>posteriormente</w:t>
      </w:r>
      <w:r w:rsidRPr="000269F1">
        <w:rPr>
          <w:rFonts w:ascii="Palatino Linotype" w:eastAsia="Calibri" w:hAnsi="Palatino Linotype"/>
        </w:rPr>
        <w:t xml:space="preserve"> a éste, siempre y cuando el Pleno del Instituto no haya dictado resolución definitiva.</w:t>
      </w:r>
    </w:p>
    <w:p w14:paraId="3925C5AB" w14:textId="77777777" w:rsidR="008E0416" w:rsidRPr="000269F1"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F98B0B5" w14:textId="70184756" w:rsidR="008E0416" w:rsidRPr="000269F1" w:rsidRDefault="002C26FE"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t xml:space="preserve">Eduardo Pallares, </w:t>
      </w:r>
      <w:r w:rsidRPr="000269F1">
        <w:rPr>
          <w:rFonts w:ascii="Palatino Linotype" w:eastAsia="Calibri" w:hAnsi="Palatino Linotype" w:cs="Times New Roman"/>
        </w:rPr>
        <w:t xml:space="preserve">en su artículo </w:t>
      </w:r>
      <w:r w:rsidRPr="000269F1">
        <w:rPr>
          <w:rFonts w:ascii="Palatino Linotype" w:eastAsia="Calibri" w:hAnsi="Palatino Linotype" w:cs="Times New Roman"/>
          <w:i/>
        </w:rPr>
        <w:t>“La caducidad y el sobreseimiento en el amparo”</w:t>
      </w:r>
      <w:r w:rsidRPr="000269F1">
        <w:rPr>
          <w:rFonts w:ascii="Palatino Linotype" w:eastAsia="Calibri" w:hAnsi="Palatino Linotype" w:cs="Times New Roman"/>
        </w:rPr>
        <w:t xml:space="preserve">, cita la definición de Aguilera Paz, aduciendo que se </w:t>
      </w:r>
      <w:r w:rsidRPr="000269F1">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0269F1">
        <w:rPr>
          <w:rFonts w:ascii="Palatino Linotype" w:eastAsia="Calibri" w:hAnsi="Palatino Linotype" w:cs="Times New Roman"/>
        </w:rPr>
        <w:t xml:space="preserve">. </w:t>
      </w:r>
      <w:r w:rsidR="00836ADD" w:rsidRPr="000269F1">
        <w:rPr>
          <w:rFonts w:ascii="Palatino Linotype" w:eastAsia="Calibri" w:hAnsi="Palatino Linotype" w:cs="Times New Roman"/>
        </w:rPr>
        <w:t>Asimismo,</w:t>
      </w:r>
      <w:r w:rsidRPr="000269F1">
        <w:rPr>
          <w:rFonts w:ascii="Palatino Linotype" w:eastAsia="Calibri" w:hAnsi="Palatino Linotype" w:cs="Times New Roman"/>
        </w:rPr>
        <w:t xml:space="preserve"> señala que existe el sobreseimiento provisional y el definitivo</w:t>
      </w:r>
      <w:r w:rsidRPr="000269F1">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41249A29" w14:textId="77777777" w:rsidR="002C26FE" w:rsidRPr="000269F1" w:rsidRDefault="002C26FE" w:rsidP="002C26F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66A8A8A" w14:textId="28A0EA61" w:rsidR="002C26FE" w:rsidRPr="000269F1" w:rsidRDefault="002C26FE"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lastRenderedPageBreak/>
        <w:t xml:space="preserve">Así, </w:t>
      </w:r>
      <w:r w:rsidRPr="000269F1">
        <w:rPr>
          <w:rFonts w:ascii="Palatino Linotype" w:eastAsia="Calibri" w:hAnsi="Palatino Linotype" w:cs="Times New Roman"/>
        </w:rPr>
        <w:t xml:space="preserve">para la doctrina el sobreseimiento provoca que un procedimiento se suspenda o se resuelva en definitiva </w:t>
      </w:r>
      <w:r w:rsidRPr="000269F1">
        <w:rPr>
          <w:rFonts w:ascii="Palatino Linotype" w:eastAsia="Calibri" w:hAnsi="Palatino Linotype" w:cs="Times New Roman"/>
          <w:b/>
          <w:u w:val="single"/>
        </w:rPr>
        <w:t xml:space="preserve">sin que se entre al estudio de los agravios o motivos de inconformidad. </w:t>
      </w:r>
      <w:r w:rsidRPr="000269F1">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1BC2899A" w14:textId="77777777" w:rsidR="002C26FE" w:rsidRPr="000269F1" w:rsidRDefault="002C26FE" w:rsidP="00E528E7">
      <w:pPr>
        <w:rPr>
          <w:rFonts w:ascii="Palatino Linotype" w:eastAsia="Calibri" w:hAnsi="Palatino Linotype" w:cs="Arial"/>
          <w:color w:val="000000" w:themeColor="text1"/>
          <w:lang w:val="es-ES"/>
        </w:rPr>
      </w:pPr>
    </w:p>
    <w:p w14:paraId="26546EC6" w14:textId="77777777" w:rsidR="002C26FE" w:rsidRPr="000269F1" w:rsidRDefault="002C26FE" w:rsidP="00C20BEB">
      <w:pPr>
        <w:ind w:left="567" w:right="565"/>
        <w:contextualSpacing/>
        <w:jc w:val="both"/>
        <w:rPr>
          <w:rFonts w:ascii="Palatino Linotype" w:eastAsia="Calibri" w:hAnsi="Palatino Linotype"/>
          <w:i/>
          <w:sz w:val="22"/>
          <w:lang w:val="es-AR"/>
        </w:rPr>
      </w:pPr>
      <w:r w:rsidRPr="000269F1">
        <w:rPr>
          <w:rFonts w:ascii="Palatino Linotype" w:eastAsia="Calibri" w:hAnsi="Palatino Linotype"/>
          <w:b/>
          <w:i/>
          <w:sz w:val="22"/>
          <w:lang w:val="es-AR"/>
        </w:rPr>
        <w:t>SOBRESEIMIENTO EN EL JUICIO DE AMPARO DIRECTO. IMPIDE EL ESTUDIO DE LAS VIOLACIONES PROCESALES PLANTEADAS EN LOS CONCEPTOS DE VIOLACIÓN. El sobreseimiento</w:t>
      </w:r>
      <w:r w:rsidRPr="000269F1">
        <w:rPr>
          <w:rFonts w:ascii="Palatino Linotype" w:eastAsia="Calibri" w:hAnsi="Palatino Linotype"/>
          <w:i/>
          <w:sz w:val="22"/>
          <w:lang w:val="es-AR"/>
        </w:rPr>
        <w:t xml:space="preserve"> en el juicio de amparo directo </w:t>
      </w:r>
      <w:r w:rsidRPr="000269F1">
        <w:rPr>
          <w:rFonts w:ascii="Palatino Linotype" w:eastAsia="Calibri" w:hAnsi="Palatino Linotype"/>
          <w:b/>
          <w:i/>
          <w:sz w:val="22"/>
          <w:lang w:val="es-AR"/>
        </w:rPr>
        <w:t>provoca la terminación de la controversia planteada</w:t>
      </w:r>
      <w:r w:rsidRPr="000269F1">
        <w:rPr>
          <w:rFonts w:ascii="Palatino Linotype" w:eastAsia="Calibri" w:hAnsi="Palatino Linotype"/>
          <w:i/>
          <w:sz w:val="22"/>
          <w:lang w:val="es-AR"/>
        </w:rPr>
        <w:t xml:space="preserve"> por el quejoso en la demanda de amparo</w:t>
      </w:r>
      <w:r w:rsidRPr="000269F1">
        <w:rPr>
          <w:rFonts w:ascii="Palatino Linotype" w:eastAsia="Calibri" w:hAnsi="Palatino Linotype"/>
          <w:b/>
          <w:i/>
          <w:sz w:val="22"/>
          <w:lang w:val="es-AR"/>
        </w:rPr>
        <w:t>, sin hacer un pronunciamiento de fondo sobre la legalidad o ilegalidad de la sentencia reclamada</w:t>
      </w:r>
      <w:r w:rsidRPr="000269F1">
        <w:rPr>
          <w:rFonts w:ascii="Palatino Linotype" w:eastAsia="Calibri" w:hAnsi="Palatino Linotype"/>
          <w:i/>
          <w:sz w:val="22"/>
          <w:lang w:val="es-AR"/>
        </w:rPr>
        <w:t xml:space="preserve">. </w:t>
      </w:r>
      <w:r w:rsidRPr="000269F1">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0269F1">
        <w:rPr>
          <w:rFonts w:ascii="Palatino Linotype" w:eastAsia="Calibri" w:hAnsi="Palatino Linotype"/>
          <w:i/>
          <w:sz w:val="22"/>
          <w:lang w:val="es-AR"/>
        </w:rPr>
        <w:t>.</w:t>
      </w:r>
    </w:p>
    <w:p w14:paraId="102A6FB5" w14:textId="77777777" w:rsidR="002C26FE" w:rsidRPr="000269F1" w:rsidRDefault="002C26FE" w:rsidP="00C20BEB">
      <w:pPr>
        <w:ind w:left="567" w:right="565"/>
        <w:contextualSpacing/>
        <w:jc w:val="both"/>
        <w:rPr>
          <w:rFonts w:ascii="Palatino Linotype" w:eastAsia="Calibri" w:hAnsi="Palatino Linotype"/>
          <w:i/>
          <w:sz w:val="22"/>
          <w:lang w:val="es-AR"/>
        </w:rPr>
      </w:pPr>
      <w:r w:rsidRPr="000269F1">
        <w:rPr>
          <w:rFonts w:ascii="Palatino Linotype" w:eastAsia="Calibri" w:hAnsi="Palatino Linotype"/>
          <w:i/>
          <w:sz w:val="22"/>
          <w:lang w:val="es-AR"/>
        </w:rPr>
        <w:t>SÉPTIMO TRIBUNAL COLEGIADO EN MATERIA CIVIL DEL PRIMER CIRCUITO.</w:t>
      </w:r>
    </w:p>
    <w:p w14:paraId="470C3B0F" w14:textId="431C9CC7" w:rsidR="002C26FE" w:rsidRPr="000269F1" w:rsidRDefault="002C26FE" w:rsidP="00C20BEB">
      <w:pPr>
        <w:ind w:left="567" w:right="565"/>
        <w:contextualSpacing/>
        <w:jc w:val="both"/>
        <w:rPr>
          <w:rFonts w:ascii="Palatino Linotype" w:eastAsia="Calibri" w:hAnsi="Palatino Linotype"/>
          <w:i/>
          <w:sz w:val="22"/>
          <w:lang w:val="es-AR"/>
        </w:rPr>
      </w:pPr>
      <w:r w:rsidRPr="000269F1">
        <w:rPr>
          <w:rFonts w:ascii="Palatino Linotype" w:eastAsia="Calibri" w:hAnsi="Palatino Linotype"/>
          <w:i/>
          <w:sz w:val="22"/>
          <w:lang w:val="es-AR"/>
        </w:rPr>
        <w:t xml:space="preserve">Amparo directo 699/2008. Mariana Leticia González </w:t>
      </w:r>
      <w:proofErr w:type="spellStart"/>
      <w:r w:rsidRPr="000269F1">
        <w:rPr>
          <w:rFonts w:ascii="Palatino Linotype" w:eastAsia="Calibri" w:hAnsi="Palatino Linotype"/>
          <w:i/>
          <w:sz w:val="22"/>
          <w:lang w:val="es-AR"/>
        </w:rPr>
        <w:t>Steele</w:t>
      </w:r>
      <w:proofErr w:type="spellEnd"/>
      <w:r w:rsidRPr="000269F1">
        <w:rPr>
          <w:rFonts w:ascii="Palatino Linotype" w:eastAsia="Calibri" w:hAnsi="Palatino Linotype"/>
          <w:i/>
          <w:sz w:val="22"/>
          <w:lang w:val="es-AR"/>
        </w:rPr>
        <w:t>. 13 de noviembre de 2008. Unanimidad de votos. Ponente: Sara Judith Montalvo Trejo. Secretario: Arnulfo Mateos García.</w:t>
      </w:r>
    </w:p>
    <w:p w14:paraId="3BB7586F" w14:textId="77777777" w:rsidR="00C20BEB" w:rsidRPr="000269F1" w:rsidRDefault="00C20BEB" w:rsidP="00C20BEB">
      <w:pPr>
        <w:ind w:right="565"/>
        <w:contextualSpacing/>
        <w:jc w:val="both"/>
        <w:rPr>
          <w:rFonts w:ascii="Palatino Linotype" w:eastAsia="Calibri" w:hAnsi="Palatino Linotype"/>
          <w:b/>
          <w:i/>
          <w:sz w:val="22"/>
          <w:lang w:val="es-AR"/>
        </w:rPr>
      </w:pPr>
    </w:p>
    <w:p w14:paraId="559DEB30" w14:textId="3B429327" w:rsidR="002C26FE" w:rsidRPr="000269F1" w:rsidRDefault="002C26FE" w:rsidP="00C20BEB">
      <w:pPr>
        <w:pStyle w:val="Prrafodelista"/>
        <w:tabs>
          <w:tab w:val="left" w:pos="426"/>
          <w:tab w:val="left" w:pos="567"/>
        </w:tabs>
        <w:ind w:left="567" w:right="565"/>
        <w:jc w:val="both"/>
        <w:rPr>
          <w:rFonts w:ascii="Palatino Linotype" w:eastAsia="Calibri" w:hAnsi="Palatino Linotype" w:cs="Arial"/>
          <w:b/>
          <w:bCs/>
          <w:i/>
          <w:color w:val="000000" w:themeColor="text1"/>
          <w:lang w:val="es-ES"/>
        </w:rPr>
      </w:pPr>
      <w:r w:rsidRPr="000269F1">
        <w:rPr>
          <w:rFonts w:ascii="Palatino Linotype" w:eastAsia="Calibri" w:hAnsi="Palatino Linotype" w:cs="Times New Roman"/>
          <w:b/>
          <w:bCs/>
          <w:i/>
          <w:sz w:val="22"/>
          <w:lang w:val="es-AR"/>
        </w:rPr>
        <w:t>(Énfasis añadido)</w:t>
      </w:r>
    </w:p>
    <w:p w14:paraId="5D52F246" w14:textId="77777777" w:rsidR="002C26FE" w:rsidRPr="000269F1" w:rsidRDefault="002C26FE" w:rsidP="00C20BEB">
      <w:pPr>
        <w:rPr>
          <w:rFonts w:ascii="Palatino Linotype" w:eastAsia="Calibri" w:hAnsi="Palatino Linotype" w:cs="Arial"/>
          <w:color w:val="000000" w:themeColor="text1"/>
          <w:lang w:val="es-ES"/>
        </w:rPr>
      </w:pPr>
    </w:p>
    <w:p w14:paraId="4BE2F80D" w14:textId="04425EF3" w:rsidR="002C26FE" w:rsidRPr="000269F1" w:rsidRDefault="002C26FE"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t xml:space="preserve">Consecuentemente, </w:t>
      </w:r>
      <w:r w:rsidRPr="000269F1">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3D328519" w14:textId="77777777" w:rsidR="002C26FE" w:rsidRPr="000269F1" w:rsidRDefault="002C26FE" w:rsidP="002C26F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58DC09" w14:textId="19D30C52" w:rsidR="0099101B" w:rsidRPr="000269F1" w:rsidRDefault="002C26FE" w:rsidP="002C26F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Times New Roman"/>
        </w:rPr>
        <w:lastRenderedPageBreak/>
        <w:t xml:space="preserve">Bajo </w:t>
      </w:r>
      <w:r w:rsidRPr="000269F1">
        <w:rPr>
          <w:rFonts w:ascii="Palatino Linotype" w:eastAsia="Calibri" w:hAnsi="Palatino Linotype" w:cs="Times New Roman"/>
          <w:lang w:val="es-CO"/>
        </w:rPr>
        <w:t xml:space="preserve">ese tenor y en términos del artículo 186 fracción I este Pleno determina el </w:t>
      </w:r>
      <w:r w:rsidRPr="000269F1">
        <w:rPr>
          <w:rFonts w:ascii="Palatino Linotype" w:eastAsia="Calibri" w:hAnsi="Palatino Linotype" w:cs="Times New Roman"/>
          <w:b/>
          <w:lang w:val="es-CO"/>
        </w:rPr>
        <w:t xml:space="preserve">SOBRESEIMIENTO </w:t>
      </w:r>
      <w:r w:rsidRPr="000269F1">
        <w:rPr>
          <w:rFonts w:ascii="Palatino Linotype" w:eastAsia="Calibri" w:hAnsi="Palatino Linotype" w:cs="Times New Roman"/>
          <w:lang w:val="es-CO"/>
        </w:rPr>
        <w:t>de</w:t>
      </w:r>
      <w:r w:rsidR="00BB7CB3" w:rsidRPr="000269F1">
        <w:rPr>
          <w:rFonts w:ascii="Palatino Linotype" w:eastAsia="Calibri" w:hAnsi="Palatino Linotype" w:cs="Times New Roman"/>
          <w:lang w:val="es-CO"/>
        </w:rPr>
        <w:t xml:space="preserve">l </w:t>
      </w:r>
      <w:r w:rsidRPr="000269F1">
        <w:rPr>
          <w:rFonts w:ascii="Palatino Linotype" w:eastAsia="Calibri" w:hAnsi="Palatino Linotype" w:cs="Times New Roman"/>
          <w:lang w:val="es-CO"/>
        </w:rPr>
        <w:t>presente</w:t>
      </w:r>
      <w:r w:rsidR="00BB7CB3" w:rsidRPr="000269F1">
        <w:rPr>
          <w:rFonts w:ascii="Palatino Linotype" w:eastAsia="Calibri" w:hAnsi="Palatino Linotype" w:cs="Times New Roman"/>
          <w:lang w:val="es-CO"/>
        </w:rPr>
        <w:t xml:space="preserve"> </w:t>
      </w:r>
      <w:r w:rsidRPr="000269F1">
        <w:rPr>
          <w:rFonts w:ascii="Palatino Linotype" w:eastAsia="Calibri" w:hAnsi="Palatino Linotype" w:cs="Times New Roman"/>
          <w:lang w:val="es-CO"/>
        </w:rPr>
        <w:t>recurso</w:t>
      </w:r>
      <w:r w:rsidR="00BB7CB3" w:rsidRPr="000269F1">
        <w:rPr>
          <w:rFonts w:ascii="Palatino Linotype" w:eastAsia="Calibri" w:hAnsi="Palatino Linotype" w:cs="Times New Roman"/>
          <w:lang w:val="es-CO"/>
        </w:rPr>
        <w:t xml:space="preserve"> </w:t>
      </w:r>
      <w:r w:rsidRPr="000269F1">
        <w:rPr>
          <w:rFonts w:ascii="Palatino Linotype" w:eastAsia="Calibri" w:hAnsi="Palatino Linotype" w:cs="Times New Roman"/>
          <w:lang w:val="es-CO"/>
        </w:rPr>
        <w:t xml:space="preserve">de revisión, toda vez que la afectación al derecho de acceso a la información pública establecido constitucionalmente a favor del </w:t>
      </w:r>
      <w:r w:rsidR="0011470F" w:rsidRPr="000269F1">
        <w:rPr>
          <w:rFonts w:ascii="Palatino Linotype" w:eastAsia="Calibri" w:hAnsi="Palatino Linotype" w:cs="Times New Roman"/>
          <w:lang w:val="es-CO"/>
        </w:rPr>
        <w:t>Particular</w:t>
      </w:r>
      <w:r w:rsidRPr="000269F1">
        <w:rPr>
          <w:rFonts w:ascii="Palatino Linotype" w:eastAsia="Calibri" w:hAnsi="Palatino Linotype" w:cs="Times New Roman"/>
          <w:lang w:val="es-CO"/>
        </w:rPr>
        <w:t xml:space="preserve"> ha sido resarcida.</w:t>
      </w:r>
      <w:bookmarkEnd w:id="33"/>
      <w:bookmarkEnd w:id="34"/>
      <w:bookmarkEnd w:id="35"/>
      <w:bookmarkEnd w:id="36"/>
    </w:p>
    <w:p w14:paraId="2A5E92FC" w14:textId="77777777" w:rsidR="0099101B" w:rsidRPr="000269F1" w:rsidRDefault="0099101B"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E7A23B" w14:textId="33FFA24B" w:rsidR="00E528E7" w:rsidRPr="000269F1" w:rsidRDefault="00F45BE1" w:rsidP="00B65C6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269F1">
        <w:rPr>
          <w:rFonts w:ascii="Palatino Linotype" w:eastAsia="Calibri" w:hAnsi="Palatino Linotype" w:cs="Arial"/>
          <w:color w:val="000000" w:themeColor="text1"/>
          <w:lang w:val="es-ES"/>
        </w:rPr>
        <w:t xml:space="preserve">Por lo anteriormente expuesto y fundado, este </w:t>
      </w:r>
      <w:r w:rsidRPr="000269F1">
        <w:rPr>
          <w:rFonts w:ascii="Palatino Linotype" w:eastAsia="Calibri" w:hAnsi="Palatino Linotype" w:cs="Arial"/>
          <w:b/>
          <w:color w:val="000000" w:themeColor="text1"/>
          <w:lang w:val="es-ES"/>
        </w:rPr>
        <w:t>ÓRGANO GARANTE</w:t>
      </w:r>
      <w:r w:rsidRPr="000269F1">
        <w:rPr>
          <w:rFonts w:ascii="Palatino Linotype" w:eastAsia="Calibri" w:hAnsi="Palatino Linotype" w:cs="Arial"/>
          <w:color w:val="000000" w:themeColor="text1"/>
          <w:lang w:val="es-ES"/>
        </w:rPr>
        <w:t xml:space="preserve"> emite los siguientes:</w:t>
      </w:r>
    </w:p>
    <w:p w14:paraId="561CCAD3" w14:textId="77777777" w:rsidR="0011470F" w:rsidRPr="000269F1" w:rsidRDefault="0011470F" w:rsidP="0011470F">
      <w:pPr>
        <w:tabs>
          <w:tab w:val="left" w:pos="426"/>
          <w:tab w:val="left" w:pos="567"/>
        </w:tabs>
        <w:spacing w:line="360" w:lineRule="auto"/>
        <w:jc w:val="both"/>
        <w:rPr>
          <w:rFonts w:ascii="Palatino Linotype" w:eastAsia="Calibri" w:hAnsi="Palatino Linotype" w:cs="Arial"/>
          <w:color w:val="000000" w:themeColor="text1"/>
          <w:lang w:val="es-ES"/>
        </w:rPr>
      </w:pPr>
    </w:p>
    <w:p w14:paraId="357C9D40" w14:textId="039C309A" w:rsidR="00DF461F" w:rsidRPr="000269F1" w:rsidRDefault="00DF461F" w:rsidP="00DF461F">
      <w:pPr>
        <w:pStyle w:val="Ttulo2"/>
        <w:tabs>
          <w:tab w:val="left" w:pos="0"/>
        </w:tabs>
        <w:spacing w:before="0" w:line="360" w:lineRule="auto"/>
        <w:jc w:val="center"/>
        <w:rPr>
          <w:rFonts w:ascii="Palatino Linotype" w:hAnsi="Palatino Linotype"/>
          <w:b/>
          <w:color w:val="auto"/>
          <w:sz w:val="24"/>
          <w:szCs w:val="24"/>
        </w:rPr>
      </w:pPr>
      <w:bookmarkStart w:id="38" w:name="_Toc88748494"/>
      <w:r w:rsidRPr="000269F1">
        <w:rPr>
          <w:rFonts w:ascii="Palatino Linotype" w:hAnsi="Palatino Linotype"/>
          <w:b/>
          <w:color w:val="auto"/>
          <w:lang w:val="es-ES"/>
        </w:rPr>
        <w:t>R E S O L U T I V O S</w:t>
      </w:r>
      <w:bookmarkEnd w:id="38"/>
    </w:p>
    <w:p w14:paraId="38056329" w14:textId="0EB0F390" w:rsidR="002C26FE" w:rsidRPr="000269F1" w:rsidRDefault="002C26FE" w:rsidP="00DF461F">
      <w:pPr>
        <w:spacing w:line="360" w:lineRule="auto"/>
        <w:jc w:val="center"/>
        <w:rPr>
          <w:rFonts w:ascii="Palatino Linotype" w:hAnsi="Palatino Linotype"/>
          <w:lang w:val="es-ES"/>
        </w:rPr>
      </w:pPr>
    </w:p>
    <w:p w14:paraId="2E7CDDFA" w14:textId="2E47E6B0" w:rsidR="002C26FE" w:rsidRPr="000269F1" w:rsidRDefault="002C26FE" w:rsidP="00836ADD">
      <w:pPr>
        <w:pStyle w:val="Sinespaciado"/>
        <w:spacing w:line="360" w:lineRule="auto"/>
        <w:jc w:val="both"/>
        <w:rPr>
          <w:rFonts w:ascii="Palatino Linotype" w:hAnsi="Palatino Linotype"/>
          <w:szCs w:val="20"/>
        </w:rPr>
      </w:pPr>
      <w:r w:rsidRPr="000269F1">
        <w:rPr>
          <w:rFonts w:ascii="Palatino Linotype" w:hAnsi="Palatino Linotype"/>
          <w:b/>
          <w:szCs w:val="20"/>
        </w:rPr>
        <w:t xml:space="preserve">PRIMERO. </w:t>
      </w:r>
      <w:r w:rsidRPr="000269F1">
        <w:rPr>
          <w:rFonts w:ascii="Palatino Linotype" w:hAnsi="Palatino Linotype"/>
          <w:szCs w:val="20"/>
        </w:rPr>
        <w:t xml:space="preserve">Se </w:t>
      </w:r>
      <w:r w:rsidRPr="000269F1">
        <w:rPr>
          <w:rFonts w:ascii="Palatino Linotype" w:hAnsi="Palatino Linotype"/>
          <w:b/>
          <w:szCs w:val="20"/>
        </w:rPr>
        <w:t>SOBRESEE</w:t>
      </w:r>
      <w:r w:rsidR="00B65C65" w:rsidRPr="000269F1">
        <w:rPr>
          <w:rFonts w:ascii="Palatino Linotype" w:hAnsi="Palatino Linotype"/>
          <w:szCs w:val="20"/>
        </w:rPr>
        <w:t xml:space="preserve"> </w:t>
      </w:r>
      <w:r w:rsidR="00C20BEB" w:rsidRPr="000269F1">
        <w:rPr>
          <w:rFonts w:ascii="Palatino Linotype" w:hAnsi="Palatino Linotype"/>
          <w:szCs w:val="20"/>
        </w:rPr>
        <w:t xml:space="preserve">el </w:t>
      </w:r>
      <w:r w:rsidRPr="000269F1">
        <w:rPr>
          <w:rFonts w:ascii="Palatino Linotype" w:hAnsi="Palatino Linotype"/>
          <w:szCs w:val="20"/>
        </w:rPr>
        <w:t>recurso</w:t>
      </w:r>
      <w:r w:rsidR="00C20BEB" w:rsidRPr="000269F1">
        <w:rPr>
          <w:rFonts w:ascii="Palatino Linotype" w:hAnsi="Palatino Linotype"/>
          <w:szCs w:val="20"/>
        </w:rPr>
        <w:t xml:space="preserve"> </w:t>
      </w:r>
      <w:r w:rsidRPr="000269F1">
        <w:rPr>
          <w:rFonts w:ascii="Palatino Linotype" w:hAnsi="Palatino Linotype"/>
          <w:szCs w:val="20"/>
        </w:rPr>
        <w:t xml:space="preserve">de revisión número </w:t>
      </w:r>
      <w:r w:rsidR="00C20BEB" w:rsidRPr="000269F1">
        <w:rPr>
          <w:rFonts w:ascii="Palatino Linotype" w:hAnsi="Palatino Linotype"/>
          <w:b/>
          <w:szCs w:val="20"/>
        </w:rPr>
        <w:t>0</w:t>
      </w:r>
      <w:r w:rsidR="001D18F1" w:rsidRPr="000269F1">
        <w:rPr>
          <w:rFonts w:ascii="Palatino Linotype" w:hAnsi="Palatino Linotype"/>
          <w:b/>
          <w:szCs w:val="20"/>
        </w:rPr>
        <w:t>0353/INFOEM/IP/RR/2022</w:t>
      </w:r>
      <w:r w:rsidR="006F21B8" w:rsidRPr="000269F1">
        <w:rPr>
          <w:rFonts w:ascii="Palatino Linotype" w:hAnsi="Palatino Linotype"/>
          <w:szCs w:val="20"/>
        </w:rPr>
        <w:t xml:space="preserve"> conforme al artículo 192 fracción III de la Ley de Transparencia y Acceso a la Información Pública del Estado de México y Municipios, </w:t>
      </w:r>
      <w:r w:rsidRPr="000269F1">
        <w:rPr>
          <w:rFonts w:ascii="Palatino Linotype" w:hAnsi="Palatino Linotype"/>
          <w:szCs w:val="20"/>
        </w:rPr>
        <w:t xml:space="preserve">porque al </w:t>
      </w:r>
      <w:r w:rsidRPr="000269F1">
        <w:rPr>
          <w:rFonts w:ascii="Palatino Linotype" w:hAnsi="Palatino Linotype"/>
          <w:b/>
          <w:szCs w:val="20"/>
        </w:rPr>
        <w:t>modificar la respuesta a través de</w:t>
      </w:r>
      <w:r w:rsidR="00E528E7" w:rsidRPr="000269F1">
        <w:rPr>
          <w:rFonts w:ascii="Palatino Linotype" w:hAnsi="Palatino Linotype"/>
          <w:b/>
          <w:szCs w:val="20"/>
        </w:rPr>
        <w:t>l</w:t>
      </w:r>
      <w:r w:rsidRPr="000269F1">
        <w:rPr>
          <w:rFonts w:ascii="Palatino Linotype" w:hAnsi="Palatino Linotype"/>
          <w:b/>
          <w:szCs w:val="20"/>
        </w:rPr>
        <w:t xml:space="preserve"> informe</w:t>
      </w:r>
      <w:r w:rsidR="00E528E7" w:rsidRPr="000269F1">
        <w:rPr>
          <w:rFonts w:ascii="Palatino Linotype" w:hAnsi="Palatino Linotype"/>
          <w:b/>
          <w:szCs w:val="20"/>
        </w:rPr>
        <w:t xml:space="preserve"> </w:t>
      </w:r>
      <w:r w:rsidRPr="000269F1">
        <w:rPr>
          <w:rFonts w:ascii="Palatino Linotype" w:hAnsi="Palatino Linotype"/>
          <w:b/>
          <w:szCs w:val="20"/>
        </w:rPr>
        <w:t>justificado y atender lo solicitado,</w:t>
      </w:r>
      <w:r w:rsidRPr="000269F1">
        <w:rPr>
          <w:rFonts w:ascii="Palatino Linotype" w:hAnsi="Palatino Linotype"/>
          <w:szCs w:val="20"/>
        </w:rPr>
        <w:t xml:space="preserve"> el recurso de revisión quedó sin materia en términos del Considerando </w:t>
      </w:r>
      <w:r w:rsidR="0094259A" w:rsidRPr="000269F1">
        <w:rPr>
          <w:rFonts w:ascii="Palatino Linotype" w:hAnsi="Palatino Linotype"/>
          <w:b/>
          <w:szCs w:val="20"/>
        </w:rPr>
        <w:t>CUARTO</w:t>
      </w:r>
      <w:r w:rsidRPr="000269F1">
        <w:rPr>
          <w:rFonts w:ascii="Palatino Linotype" w:hAnsi="Palatino Linotype"/>
          <w:szCs w:val="20"/>
        </w:rPr>
        <w:t xml:space="preserve"> de la presente resolución.</w:t>
      </w:r>
    </w:p>
    <w:p w14:paraId="075C99F6" w14:textId="77777777" w:rsidR="002C26FE" w:rsidRPr="000269F1" w:rsidRDefault="002C26FE" w:rsidP="00836ADD">
      <w:pPr>
        <w:pStyle w:val="Sinespaciado"/>
        <w:spacing w:line="360" w:lineRule="auto"/>
        <w:jc w:val="both"/>
        <w:rPr>
          <w:rFonts w:ascii="Palatino Linotype" w:hAnsi="Palatino Linotype"/>
          <w:szCs w:val="20"/>
        </w:rPr>
      </w:pPr>
    </w:p>
    <w:p w14:paraId="068B398E" w14:textId="6E143063" w:rsidR="002C26FE" w:rsidRPr="000269F1" w:rsidRDefault="002C26FE" w:rsidP="00836ADD">
      <w:pPr>
        <w:pStyle w:val="Sinespaciado"/>
        <w:spacing w:line="360" w:lineRule="auto"/>
        <w:jc w:val="both"/>
        <w:rPr>
          <w:rFonts w:ascii="Palatino Linotype" w:eastAsia="Calibri" w:hAnsi="Palatino Linotype" w:cs="Arial"/>
          <w:b/>
          <w:bCs/>
          <w:lang w:val="es-ES"/>
        </w:rPr>
      </w:pPr>
      <w:r w:rsidRPr="000269F1">
        <w:rPr>
          <w:rFonts w:ascii="Palatino Linotype" w:eastAsia="Calibri" w:hAnsi="Palatino Linotype" w:cs="Arial"/>
          <w:b/>
          <w:bCs/>
          <w:lang w:val="es-ES"/>
        </w:rPr>
        <w:t xml:space="preserve">SEGUNDO. REMÍTASE </w:t>
      </w:r>
      <w:r w:rsidRPr="000269F1">
        <w:rPr>
          <w:rFonts w:ascii="Palatino Linotype" w:eastAsia="Calibri" w:hAnsi="Palatino Linotype" w:cs="Arial"/>
          <w:bCs/>
          <w:lang w:val="es-ES"/>
        </w:rPr>
        <w:t xml:space="preserve">a través del Sistema de Acceso a la Información Mexiquense </w:t>
      </w:r>
      <w:r w:rsidRPr="000269F1">
        <w:rPr>
          <w:rFonts w:ascii="Palatino Linotype" w:eastAsia="Calibri" w:hAnsi="Palatino Linotype" w:cs="Arial"/>
          <w:b/>
          <w:bCs/>
          <w:lang w:val="es-ES"/>
        </w:rPr>
        <w:t>(SAIMEX)</w:t>
      </w:r>
      <w:r w:rsidR="00C769EA" w:rsidRPr="000269F1">
        <w:rPr>
          <w:rFonts w:ascii="Palatino Linotype" w:eastAsia="Calibri" w:hAnsi="Palatino Linotype" w:cs="Arial"/>
          <w:b/>
          <w:bCs/>
          <w:lang w:val="es-ES"/>
        </w:rPr>
        <w:t xml:space="preserve"> </w:t>
      </w:r>
      <w:r w:rsidRPr="000269F1">
        <w:rPr>
          <w:rFonts w:ascii="Palatino Linotype" w:eastAsia="Calibri" w:hAnsi="Palatino Linotype" w:cs="Arial"/>
          <w:bCs/>
          <w:lang w:val="es-ES"/>
        </w:rPr>
        <w:t>la presente resolución al Titular de la Unidad de Transparencia del</w:t>
      </w:r>
      <w:r w:rsidRPr="000269F1">
        <w:rPr>
          <w:rFonts w:ascii="Palatino Linotype" w:eastAsia="Calibri" w:hAnsi="Palatino Linotype" w:cs="Arial"/>
          <w:b/>
          <w:bCs/>
          <w:lang w:val="es-ES"/>
        </w:rPr>
        <w:t xml:space="preserve"> SUJETO OBLIGADO. </w:t>
      </w:r>
    </w:p>
    <w:p w14:paraId="262B9F21" w14:textId="77777777" w:rsidR="002C26FE" w:rsidRPr="000269F1" w:rsidRDefault="002C26FE" w:rsidP="00836ADD">
      <w:pPr>
        <w:pStyle w:val="Sinespaciado"/>
        <w:spacing w:line="360" w:lineRule="auto"/>
        <w:jc w:val="both"/>
        <w:rPr>
          <w:rFonts w:ascii="Palatino Linotype" w:eastAsia="Palatino Linotype" w:hAnsi="Palatino Linotype" w:cs="Palatino Linotype"/>
          <w:b/>
        </w:rPr>
      </w:pPr>
    </w:p>
    <w:p w14:paraId="728484B6" w14:textId="28B004C9" w:rsidR="002C26FE" w:rsidRPr="000269F1" w:rsidRDefault="002C26FE" w:rsidP="00836ADD">
      <w:pPr>
        <w:pStyle w:val="Sinespaciado"/>
        <w:spacing w:line="360" w:lineRule="auto"/>
        <w:jc w:val="both"/>
        <w:rPr>
          <w:rFonts w:ascii="Palatino Linotype" w:eastAsia="Times New Roman" w:hAnsi="Palatino Linotype" w:cs="Times New Roman"/>
          <w:color w:val="222222"/>
          <w:lang w:val="es-ES" w:eastAsia="es-MX"/>
        </w:rPr>
      </w:pPr>
      <w:r w:rsidRPr="000269F1">
        <w:rPr>
          <w:rFonts w:ascii="Palatino Linotype" w:eastAsia="Times New Roman" w:hAnsi="Palatino Linotype" w:cs="Arial"/>
          <w:b/>
        </w:rPr>
        <w:lastRenderedPageBreak/>
        <w:t xml:space="preserve">TERCERO. </w:t>
      </w:r>
      <w:r w:rsidRPr="000269F1">
        <w:rPr>
          <w:rFonts w:ascii="Palatino Linotype" w:eastAsia="Times New Roman" w:hAnsi="Palatino Linotype" w:cs="Times New Roman"/>
          <w:b/>
          <w:bCs/>
          <w:lang w:val="es-ES"/>
        </w:rPr>
        <w:t xml:space="preserve">Notifíquese </w:t>
      </w:r>
      <w:r w:rsidRPr="000269F1">
        <w:rPr>
          <w:rFonts w:ascii="Palatino Linotype" w:eastAsia="Times New Roman" w:hAnsi="Palatino Linotype" w:cs="Times New Roman"/>
          <w:bCs/>
          <w:lang w:val="es-ES"/>
        </w:rPr>
        <w:t xml:space="preserve">al </w:t>
      </w:r>
      <w:r w:rsidRPr="000269F1">
        <w:rPr>
          <w:rFonts w:ascii="Palatino Linotype" w:eastAsia="Times New Roman" w:hAnsi="Palatino Linotype" w:cs="Times New Roman"/>
          <w:b/>
          <w:bCs/>
          <w:lang w:val="es-ES"/>
        </w:rPr>
        <w:t>RECURRENTE</w:t>
      </w:r>
      <w:r w:rsidRPr="000269F1">
        <w:rPr>
          <w:rFonts w:ascii="Palatino Linotype" w:hAnsi="Palatino Linotype"/>
        </w:rPr>
        <w:t xml:space="preserve"> </w:t>
      </w:r>
      <w:r w:rsidRPr="000269F1">
        <w:rPr>
          <w:rFonts w:ascii="Palatino Linotype" w:eastAsia="Times New Roman" w:hAnsi="Palatino Linotype" w:cs="Times New Roman"/>
          <w:lang w:val="es-ES" w:eastAsia="es-MX"/>
        </w:rPr>
        <w:t xml:space="preserve">la presente resolución, </w:t>
      </w:r>
      <w:r w:rsidRPr="000269F1">
        <w:rPr>
          <w:rFonts w:ascii="Palatino Linotype" w:eastAsia="Calibri" w:hAnsi="Palatino Linotype" w:cs="Arial"/>
          <w:bCs/>
          <w:lang w:val="es-ES"/>
        </w:rPr>
        <w:t xml:space="preserve">a través del Sistema de Acceso a la Información Mexiquense </w:t>
      </w:r>
      <w:r w:rsidRPr="000269F1">
        <w:rPr>
          <w:rFonts w:ascii="Palatino Linotype" w:eastAsia="Calibri" w:hAnsi="Palatino Linotype" w:cs="Arial"/>
          <w:b/>
          <w:bCs/>
          <w:lang w:val="es-ES"/>
        </w:rPr>
        <w:t>(SAIMEX)</w:t>
      </w:r>
      <w:r w:rsidR="00C769EA" w:rsidRPr="000269F1">
        <w:rPr>
          <w:rFonts w:ascii="Palatino Linotype" w:eastAsia="Calibri" w:hAnsi="Palatino Linotype" w:cs="Arial"/>
          <w:b/>
          <w:bCs/>
          <w:lang w:val="es-ES"/>
        </w:rPr>
        <w:t xml:space="preserve"> y correo electrónico.</w:t>
      </w:r>
    </w:p>
    <w:p w14:paraId="60E41E25" w14:textId="77777777" w:rsidR="002C26FE" w:rsidRPr="000269F1" w:rsidRDefault="002C26FE" w:rsidP="00836ADD">
      <w:pPr>
        <w:pStyle w:val="Sinespaciado"/>
        <w:spacing w:line="360" w:lineRule="auto"/>
        <w:jc w:val="both"/>
        <w:rPr>
          <w:rFonts w:ascii="Palatino Linotype" w:eastAsia="Times New Roman" w:hAnsi="Palatino Linotype" w:cs="Times New Roman"/>
          <w:color w:val="222222"/>
          <w:lang w:val="es-ES" w:eastAsia="es-MX"/>
        </w:rPr>
      </w:pPr>
    </w:p>
    <w:p w14:paraId="7E38BB88" w14:textId="7F8BCFA3" w:rsidR="007A4DB8" w:rsidRPr="000269F1" w:rsidRDefault="002C26FE" w:rsidP="00836ADD">
      <w:pPr>
        <w:spacing w:line="360" w:lineRule="auto"/>
        <w:jc w:val="both"/>
        <w:rPr>
          <w:rFonts w:ascii="Palatino Linotype" w:eastAsia="MS Mincho" w:hAnsi="Palatino Linotype"/>
          <w:lang w:val="es-ES"/>
        </w:rPr>
      </w:pPr>
      <w:r w:rsidRPr="000269F1">
        <w:rPr>
          <w:rFonts w:ascii="Palatino Linotype" w:eastAsia="MS Mincho" w:hAnsi="Palatino Linotype"/>
          <w:b/>
        </w:rPr>
        <w:t>CUARTO.</w:t>
      </w:r>
      <w:r w:rsidRPr="000269F1">
        <w:rPr>
          <w:rFonts w:ascii="Palatino Linotype" w:eastAsia="MS Mincho" w:hAnsi="Palatino Linotype"/>
        </w:rPr>
        <w:t xml:space="preserve"> </w:t>
      </w:r>
      <w:r w:rsidRPr="000269F1">
        <w:rPr>
          <w:rFonts w:ascii="Palatino Linotype" w:eastAsia="MS Mincho" w:hAnsi="Palatino Linotype"/>
          <w:lang w:val="es-ES"/>
        </w:rPr>
        <w:t xml:space="preserve">Se hace del conocimiento del </w:t>
      </w:r>
      <w:r w:rsidRPr="000269F1">
        <w:rPr>
          <w:rFonts w:ascii="Palatino Linotype" w:hAnsi="Palatino Linotype"/>
          <w:b/>
          <w:bCs/>
          <w:lang w:val="es-ES"/>
        </w:rPr>
        <w:t>RECURRENTE</w:t>
      </w:r>
      <w:r w:rsidRPr="000269F1">
        <w:rPr>
          <w:rFonts w:ascii="Palatino Linotype" w:hAnsi="Palatino Linotype"/>
        </w:rPr>
        <w:t xml:space="preserve"> </w:t>
      </w:r>
      <w:r w:rsidRPr="000269F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269F1">
        <w:rPr>
          <w:rFonts w:ascii="Palatino Linotype" w:eastAsia="MS Mincho" w:hAnsi="Palatino Linotype"/>
          <w:bCs/>
          <w:lang w:val="es-ES"/>
        </w:rPr>
        <w:t>vía juicio de amparo</w:t>
      </w:r>
      <w:r w:rsidRPr="000269F1">
        <w:rPr>
          <w:rFonts w:ascii="Palatino Linotype" w:eastAsia="MS Mincho" w:hAnsi="Palatino Linotype"/>
          <w:lang w:val="es-ES"/>
        </w:rPr>
        <w:t> en los términos de las leyes aplicables.</w:t>
      </w:r>
    </w:p>
    <w:p w14:paraId="051F776D" w14:textId="77777777" w:rsidR="007D13C0" w:rsidRPr="000269F1" w:rsidRDefault="007D13C0" w:rsidP="00836ADD">
      <w:pPr>
        <w:spacing w:line="360" w:lineRule="auto"/>
        <w:jc w:val="both"/>
        <w:rPr>
          <w:rFonts w:ascii="Palatino Linotype" w:eastAsia="MS Mincho" w:hAnsi="Palatino Linotype"/>
          <w:lang w:val="es-ES"/>
        </w:rPr>
      </w:pPr>
    </w:p>
    <w:bookmarkEnd w:id="27"/>
    <w:bookmarkEnd w:id="28"/>
    <w:bookmarkEnd w:id="29"/>
    <w:p w14:paraId="1F4F2D96" w14:textId="77777777" w:rsidR="00F663E7" w:rsidRDefault="00F663E7" w:rsidP="00F663E7">
      <w:pPr>
        <w:spacing w:before="240" w:after="240" w:line="360" w:lineRule="auto"/>
        <w:jc w:val="both"/>
        <w:rPr>
          <w:rFonts w:ascii="Palatino Linotype" w:hAnsi="Palatino Linotype"/>
        </w:rPr>
      </w:pPr>
      <w:r w:rsidRPr="000269F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(13) DE JULIO DE DOS MIL VEINTIDÓS, ANTE EL SECRETARIO TÉCNICO DEL PLENO ALEXIS TAPIA RAMÍREZ.</w:t>
      </w:r>
      <w:r w:rsidRPr="00624AAD">
        <w:rPr>
          <w:rFonts w:ascii="Palatino Linotype" w:hAnsi="Palatino Linotype"/>
        </w:rPr>
        <w:t xml:space="preserve"> </w:t>
      </w:r>
    </w:p>
    <w:p w14:paraId="2948863F" w14:textId="77777777" w:rsidR="00836ADD" w:rsidRDefault="00836ADD" w:rsidP="00836ADD">
      <w:pPr>
        <w:spacing w:line="360" w:lineRule="auto"/>
        <w:jc w:val="both"/>
        <w:rPr>
          <w:rFonts w:ascii="Palatino Linotype" w:hAnsi="Palatino Linotype" w:cs="Tahoma"/>
        </w:rPr>
      </w:pPr>
    </w:p>
    <w:p w14:paraId="08F3A920" w14:textId="77777777" w:rsidR="00836ADD" w:rsidRDefault="00836ADD" w:rsidP="00836ADD">
      <w:pPr>
        <w:spacing w:line="360" w:lineRule="auto"/>
        <w:jc w:val="both"/>
        <w:rPr>
          <w:rFonts w:ascii="Palatino Linotype" w:hAnsi="Palatino Linotype" w:cs="Tahoma"/>
        </w:rPr>
      </w:pPr>
    </w:p>
    <w:p w14:paraId="06ABF4D0" w14:textId="77777777" w:rsidR="00836ADD" w:rsidRDefault="00836ADD" w:rsidP="00836ADD">
      <w:pPr>
        <w:spacing w:line="360" w:lineRule="auto"/>
        <w:jc w:val="both"/>
        <w:rPr>
          <w:rFonts w:ascii="Palatino Linotype" w:hAnsi="Palatino Linotype" w:cs="Tahoma"/>
        </w:rPr>
      </w:pPr>
    </w:p>
    <w:p w14:paraId="0DDB8E48" w14:textId="77777777" w:rsidR="00836ADD" w:rsidRDefault="00836ADD" w:rsidP="00836ADD">
      <w:pPr>
        <w:spacing w:line="360" w:lineRule="auto"/>
        <w:jc w:val="both"/>
        <w:rPr>
          <w:rFonts w:ascii="Palatino Linotype" w:hAnsi="Palatino Linotype" w:cs="Tahoma"/>
        </w:rPr>
      </w:pPr>
    </w:p>
    <w:p w14:paraId="3AEE14E8" w14:textId="77777777" w:rsidR="00836ADD" w:rsidRDefault="00836ADD" w:rsidP="00836ADD">
      <w:pPr>
        <w:spacing w:line="360" w:lineRule="auto"/>
        <w:jc w:val="both"/>
        <w:rPr>
          <w:rFonts w:ascii="Palatino Linotype" w:hAnsi="Palatino Linotype" w:cs="Tahoma"/>
        </w:rPr>
      </w:pPr>
    </w:p>
    <w:p w14:paraId="5AA4DD53" w14:textId="77777777" w:rsidR="00836ADD" w:rsidRDefault="00836ADD" w:rsidP="00836ADD">
      <w:pPr>
        <w:spacing w:line="360" w:lineRule="auto"/>
        <w:jc w:val="both"/>
        <w:rPr>
          <w:rFonts w:ascii="Palatino Linotype" w:hAnsi="Palatino Linotype" w:cs="Tahoma"/>
        </w:rPr>
      </w:pPr>
    </w:p>
    <w:p w14:paraId="01CB9937" w14:textId="77777777" w:rsidR="00836ADD" w:rsidRDefault="00836ADD" w:rsidP="00836ADD">
      <w:pPr>
        <w:spacing w:line="360" w:lineRule="auto"/>
        <w:jc w:val="both"/>
        <w:rPr>
          <w:rFonts w:ascii="Palatino Linotype" w:hAnsi="Palatino Linotype" w:cs="Tahoma"/>
        </w:rPr>
      </w:pPr>
    </w:p>
    <w:p w14:paraId="7AC18135" w14:textId="77777777" w:rsidR="00836ADD" w:rsidRDefault="00836ADD" w:rsidP="00836ADD">
      <w:pPr>
        <w:spacing w:line="360" w:lineRule="auto"/>
        <w:jc w:val="both"/>
        <w:rPr>
          <w:rFonts w:ascii="Palatino Linotype" w:hAnsi="Palatino Linotype" w:cs="Tahoma"/>
        </w:rPr>
      </w:pPr>
    </w:p>
    <w:p w14:paraId="6C86D13A" w14:textId="77777777" w:rsidR="00836ADD" w:rsidRDefault="00836ADD" w:rsidP="00836ADD">
      <w:pPr>
        <w:spacing w:line="360" w:lineRule="auto"/>
        <w:jc w:val="both"/>
        <w:rPr>
          <w:rFonts w:ascii="Palatino Linotype" w:hAnsi="Palatino Linotype" w:cs="Tahoma"/>
        </w:rPr>
      </w:pPr>
    </w:p>
    <w:p w14:paraId="0B15A279" w14:textId="77777777" w:rsidR="00836ADD" w:rsidRDefault="00836ADD" w:rsidP="00836ADD">
      <w:pPr>
        <w:spacing w:line="360" w:lineRule="auto"/>
        <w:jc w:val="both"/>
        <w:rPr>
          <w:rFonts w:ascii="Palatino Linotype" w:hAnsi="Palatino Linotype" w:cs="Tahoma"/>
        </w:rPr>
      </w:pPr>
    </w:p>
    <w:p w14:paraId="5806ADEF" w14:textId="77777777" w:rsidR="00836ADD" w:rsidRDefault="00836ADD" w:rsidP="00836ADD">
      <w:pPr>
        <w:spacing w:line="360" w:lineRule="auto"/>
        <w:jc w:val="both"/>
        <w:rPr>
          <w:rFonts w:ascii="Palatino Linotype" w:hAnsi="Palatino Linotype" w:cs="Tahoma"/>
        </w:rPr>
      </w:pPr>
    </w:p>
    <w:p w14:paraId="134B8996" w14:textId="77777777" w:rsidR="00836ADD" w:rsidRDefault="00836ADD" w:rsidP="00836ADD">
      <w:pPr>
        <w:spacing w:line="360" w:lineRule="auto"/>
        <w:jc w:val="both"/>
        <w:rPr>
          <w:rFonts w:ascii="Palatino Linotype" w:hAnsi="Palatino Linotype" w:cs="Tahoma"/>
        </w:rPr>
      </w:pPr>
    </w:p>
    <w:p w14:paraId="53E9F836" w14:textId="77777777" w:rsidR="00836ADD" w:rsidRDefault="00836ADD" w:rsidP="00836ADD">
      <w:pPr>
        <w:spacing w:line="360" w:lineRule="auto"/>
        <w:jc w:val="both"/>
        <w:rPr>
          <w:rFonts w:ascii="Palatino Linotype" w:hAnsi="Palatino Linotype" w:cs="Tahoma"/>
        </w:rPr>
      </w:pPr>
    </w:p>
    <w:p w14:paraId="51E41CB6" w14:textId="77777777" w:rsidR="00836ADD" w:rsidRDefault="00836ADD" w:rsidP="00836ADD">
      <w:pPr>
        <w:spacing w:line="360" w:lineRule="auto"/>
        <w:jc w:val="both"/>
        <w:rPr>
          <w:rFonts w:ascii="Palatino Linotype" w:hAnsi="Palatino Linotype" w:cs="Tahoma"/>
        </w:rPr>
      </w:pPr>
    </w:p>
    <w:p w14:paraId="372E5DF1" w14:textId="77777777" w:rsidR="00836ADD" w:rsidRDefault="00836ADD" w:rsidP="00836ADD">
      <w:pPr>
        <w:spacing w:line="360" w:lineRule="auto"/>
        <w:jc w:val="both"/>
        <w:rPr>
          <w:rFonts w:ascii="Palatino Linotype" w:hAnsi="Palatino Linotype" w:cs="Tahoma"/>
        </w:rPr>
      </w:pPr>
    </w:p>
    <w:p w14:paraId="08D6A8A4" w14:textId="77777777" w:rsidR="00836ADD" w:rsidRDefault="00836ADD" w:rsidP="00836ADD">
      <w:pPr>
        <w:spacing w:line="360" w:lineRule="auto"/>
        <w:jc w:val="both"/>
        <w:rPr>
          <w:rFonts w:ascii="Palatino Linotype" w:hAnsi="Palatino Linotype" w:cs="Tahoma"/>
        </w:rPr>
      </w:pPr>
    </w:p>
    <w:p w14:paraId="2E1056FF" w14:textId="77777777" w:rsidR="00836ADD" w:rsidRPr="00D27D9F" w:rsidRDefault="00836ADD" w:rsidP="00836ADD">
      <w:pPr>
        <w:spacing w:line="360" w:lineRule="auto"/>
        <w:jc w:val="both"/>
        <w:rPr>
          <w:rFonts w:ascii="Palatino Linotype" w:hAnsi="Palatino Linotype" w:cs="Tahoma"/>
        </w:rPr>
      </w:pPr>
    </w:p>
    <w:sectPr w:rsidR="00836ADD" w:rsidRPr="00D27D9F" w:rsidSect="00C1682A">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C6AB9" w14:textId="77777777" w:rsidR="00741225" w:rsidRDefault="00741225" w:rsidP="00587366">
      <w:r>
        <w:separator/>
      </w:r>
    </w:p>
  </w:endnote>
  <w:endnote w:type="continuationSeparator" w:id="0">
    <w:p w14:paraId="6F5389A2" w14:textId="77777777" w:rsidR="00741225" w:rsidRDefault="0074122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0D02C9" w:rsidRPr="00883450" w:rsidRDefault="000D02C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83D59">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83D59">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77777777" w:rsidR="000D02C9" w:rsidRDefault="000D02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D02C9" w:rsidRPr="00883450" w:rsidRDefault="000D02C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E0A86" w:rsidRPr="00CE0A8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E0A86" w:rsidRPr="00CE0A86">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0D02C9" w:rsidRPr="00883450" w:rsidRDefault="000D02C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DE085" w14:textId="77777777" w:rsidR="00741225" w:rsidRDefault="00741225" w:rsidP="00587366">
      <w:r>
        <w:separator/>
      </w:r>
    </w:p>
  </w:footnote>
  <w:footnote w:type="continuationSeparator" w:id="0">
    <w:p w14:paraId="55F93E48" w14:textId="77777777" w:rsidR="00741225" w:rsidRDefault="00741225"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F5764EE" w:rsidR="000D02C9" w:rsidRDefault="00741225" w:rsidP="001C6012">
    <w:pPr>
      <w:pStyle w:val="Encabezado"/>
      <w:tabs>
        <w:tab w:val="clear" w:pos="4252"/>
        <w:tab w:val="clear" w:pos="8504"/>
        <w:tab w:val="left" w:pos="8460"/>
      </w:tabs>
    </w:pPr>
    <w:r>
      <w:rPr>
        <w:noProof/>
        <w:lang w:val="es-MX" w:eastAsia="es-MX"/>
      </w:rPr>
      <w:pict w14:anchorId="4046F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95.85pt;margin-top:-115.6pt;width:589.8pt;height:768pt;z-index:-251657216;mso-wrap-edited:f;mso-width-percent:0;mso-height-percent:0;mso-position-horizontal-relative:margin;mso-position-vertical-relative:margin;mso-width-percent:0;mso-height-percent:0" o:allowincell="f">
          <v:imagedata r:id="rId1" o:title="resolución infoem imagen"/>
          <w10:wrap anchorx="margin" anchory="margin"/>
        </v:shape>
      </w:pict>
    </w:r>
    <w:r w:rsidR="000D02C9">
      <w:tab/>
    </w:r>
  </w:p>
  <w:p w14:paraId="64F5F23E" w14:textId="25789E23" w:rsidR="000D02C9" w:rsidRDefault="000D02C9">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0D02C9" w:rsidRPr="00674A46" w14:paraId="07F2896E" w14:textId="77777777" w:rsidTr="00F3586F">
      <w:trPr>
        <w:trHeight w:val="138"/>
      </w:trPr>
      <w:tc>
        <w:tcPr>
          <w:tcW w:w="3544" w:type="dxa"/>
          <w:vAlign w:val="center"/>
        </w:tcPr>
        <w:p w14:paraId="4A5B1974" w14:textId="3B2AB4E0" w:rsidR="000D02C9" w:rsidRPr="00620589" w:rsidRDefault="000D02C9" w:rsidP="006E6B65">
          <w:pPr>
            <w:ind w:right="34"/>
            <w:jc w:val="right"/>
            <w:rPr>
              <w:rFonts w:ascii="Palatino Linotype" w:hAnsi="Palatino Linotype"/>
              <w:b/>
              <w:sz w:val="20"/>
              <w:szCs w:val="22"/>
            </w:rPr>
          </w:pPr>
          <w:r w:rsidRPr="00620589">
            <w:rPr>
              <w:rFonts w:ascii="Palatino Linotype" w:hAnsi="Palatino Linotype"/>
              <w:b/>
              <w:sz w:val="20"/>
              <w:szCs w:val="22"/>
            </w:rPr>
            <w:t>RECURSO DE REVISIÓN:</w:t>
          </w:r>
        </w:p>
      </w:tc>
      <w:tc>
        <w:tcPr>
          <w:tcW w:w="4252" w:type="dxa"/>
          <w:vAlign w:val="center"/>
        </w:tcPr>
        <w:p w14:paraId="3A05B4B6" w14:textId="7882C0FD" w:rsidR="000D02C9" w:rsidRPr="00620589" w:rsidRDefault="000D02C9" w:rsidP="00620589">
          <w:pPr>
            <w:pStyle w:val="Encabezado"/>
            <w:rPr>
              <w:rFonts w:ascii="Palatino Linotype" w:hAnsi="Palatino Linotype" w:cs="Arial"/>
              <w:b/>
              <w:bCs/>
              <w:sz w:val="20"/>
              <w:szCs w:val="22"/>
              <w:lang w:eastAsia="es-MX"/>
            </w:rPr>
          </w:pPr>
          <w:r w:rsidRPr="00620589">
            <w:rPr>
              <w:rFonts w:ascii="Palatino Linotype" w:hAnsi="Palatino Linotype" w:cs="Arial"/>
              <w:b/>
              <w:bCs/>
              <w:sz w:val="20"/>
              <w:szCs w:val="22"/>
              <w:lang w:eastAsia="es-MX"/>
            </w:rPr>
            <w:t>0</w:t>
          </w:r>
          <w:r w:rsidR="00D973FD">
            <w:rPr>
              <w:rFonts w:ascii="Palatino Linotype" w:hAnsi="Palatino Linotype" w:cs="Arial"/>
              <w:b/>
              <w:bCs/>
              <w:sz w:val="20"/>
              <w:szCs w:val="22"/>
              <w:lang w:eastAsia="es-MX"/>
            </w:rPr>
            <w:t>0353</w:t>
          </w:r>
          <w:r w:rsidRPr="00620589">
            <w:rPr>
              <w:rFonts w:ascii="Palatino Linotype" w:hAnsi="Palatino Linotype" w:cs="Arial"/>
              <w:b/>
              <w:bCs/>
              <w:sz w:val="20"/>
              <w:szCs w:val="22"/>
              <w:lang w:eastAsia="es-MX"/>
            </w:rPr>
            <w:t>/INFOEM/IP/RR/202</w:t>
          </w:r>
          <w:r w:rsidR="00D973FD">
            <w:rPr>
              <w:rFonts w:ascii="Palatino Linotype" w:hAnsi="Palatino Linotype" w:cs="Arial"/>
              <w:b/>
              <w:bCs/>
              <w:sz w:val="20"/>
              <w:szCs w:val="22"/>
              <w:lang w:eastAsia="es-MX"/>
            </w:rPr>
            <w:t>2</w:t>
          </w:r>
        </w:p>
      </w:tc>
    </w:tr>
    <w:tr w:rsidR="000D02C9" w:rsidRPr="00674A46" w14:paraId="1B5D8690" w14:textId="77777777" w:rsidTr="00F3586F">
      <w:trPr>
        <w:trHeight w:val="233"/>
      </w:trPr>
      <w:tc>
        <w:tcPr>
          <w:tcW w:w="3544" w:type="dxa"/>
          <w:vAlign w:val="center"/>
        </w:tcPr>
        <w:p w14:paraId="3903F2C6" w14:textId="35D57A2C" w:rsidR="000D02C9" w:rsidRPr="00620589" w:rsidRDefault="000D02C9" w:rsidP="006E6B65">
          <w:pPr>
            <w:ind w:right="34"/>
            <w:jc w:val="right"/>
            <w:rPr>
              <w:rFonts w:ascii="Palatino Linotype" w:hAnsi="Palatino Linotype"/>
              <w:b/>
              <w:sz w:val="20"/>
              <w:szCs w:val="22"/>
            </w:rPr>
          </w:pPr>
          <w:r w:rsidRPr="00620589">
            <w:rPr>
              <w:rFonts w:ascii="Palatino Linotype" w:hAnsi="Palatino Linotype"/>
              <w:b/>
              <w:sz w:val="20"/>
              <w:szCs w:val="22"/>
            </w:rPr>
            <w:t>SUJETO OBLIGADO:</w:t>
          </w:r>
        </w:p>
      </w:tc>
      <w:tc>
        <w:tcPr>
          <w:tcW w:w="4252" w:type="dxa"/>
          <w:vAlign w:val="center"/>
        </w:tcPr>
        <w:p w14:paraId="03C799A2" w14:textId="66468535" w:rsidR="000D02C9" w:rsidRPr="00620589" w:rsidRDefault="001233AE" w:rsidP="00620589">
          <w:pPr>
            <w:pStyle w:val="Encabezado"/>
            <w:rPr>
              <w:rFonts w:ascii="Palatino Linotype" w:hAnsi="Palatino Linotype"/>
              <w:b/>
              <w:sz w:val="20"/>
              <w:szCs w:val="22"/>
            </w:rPr>
          </w:pPr>
          <w:r>
            <w:rPr>
              <w:rFonts w:ascii="Palatino Linotype" w:eastAsia="Times New Roman" w:hAnsi="Palatino Linotype"/>
              <w:b/>
              <w:sz w:val="20"/>
              <w:szCs w:val="22"/>
            </w:rPr>
            <w:t xml:space="preserve">Ayuntamiento de </w:t>
          </w:r>
          <w:r w:rsidR="00D973FD">
            <w:rPr>
              <w:rFonts w:ascii="Palatino Linotype" w:eastAsia="Times New Roman" w:hAnsi="Palatino Linotype"/>
              <w:b/>
              <w:sz w:val="20"/>
              <w:szCs w:val="22"/>
            </w:rPr>
            <w:t>Naucalpan de Juárez</w:t>
          </w:r>
        </w:p>
      </w:tc>
    </w:tr>
    <w:tr w:rsidR="000D02C9" w:rsidRPr="00674A46" w14:paraId="095EB01B" w14:textId="77777777" w:rsidTr="00F3586F">
      <w:trPr>
        <w:trHeight w:val="321"/>
      </w:trPr>
      <w:tc>
        <w:tcPr>
          <w:tcW w:w="3544" w:type="dxa"/>
          <w:vAlign w:val="center"/>
        </w:tcPr>
        <w:p w14:paraId="6E000A51" w14:textId="0EDEFF28" w:rsidR="000D02C9" w:rsidRPr="00620589" w:rsidRDefault="000D02C9" w:rsidP="006E6B65">
          <w:pPr>
            <w:ind w:right="34"/>
            <w:jc w:val="right"/>
            <w:rPr>
              <w:rFonts w:ascii="Palatino Linotype" w:hAnsi="Palatino Linotype"/>
              <w:b/>
              <w:sz w:val="20"/>
              <w:szCs w:val="22"/>
            </w:rPr>
          </w:pPr>
          <w:r w:rsidRPr="00620589">
            <w:rPr>
              <w:rFonts w:ascii="Palatino Linotype" w:hAnsi="Palatino Linotype"/>
              <w:b/>
              <w:sz w:val="20"/>
              <w:szCs w:val="22"/>
            </w:rPr>
            <w:t>COMISIONADA PONENTE:</w:t>
          </w:r>
        </w:p>
      </w:tc>
      <w:tc>
        <w:tcPr>
          <w:tcW w:w="4252" w:type="dxa"/>
          <w:vAlign w:val="center"/>
        </w:tcPr>
        <w:p w14:paraId="07560085" w14:textId="7F8B2514" w:rsidR="000D02C9" w:rsidRPr="00620589" w:rsidRDefault="000D02C9" w:rsidP="00620589">
          <w:pPr>
            <w:pStyle w:val="Encabezado"/>
            <w:rPr>
              <w:rFonts w:ascii="Palatino Linotype" w:hAnsi="Palatino Linotype"/>
              <w:b/>
              <w:sz w:val="20"/>
              <w:szCs w:val="22"/>
            </w:rPr>
          </w:pPr>
          <w:r w:rsidRPr="00620589">
            <w:rPr>
              <w:rFonts w:ascii="Palatino Linotype" w:hAnsi="Palatino Linotype"/>
              <w:b/>
              <w:sz w:val="20"/>
              <w:szCs w:val="22"/>
            </w:rPr>
            <w:t>María del Rosario Mejía Ayala</w:t>
          </w:r>
        </w:p>
      </w:tc>
    </w:tr>
  </w:tbl>
  <w:p w14:paraId="1096C1B8" w14:textId="193F0C87" w:rsidR="000D02C9" w:rsidRDefault="000D02C9"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AC0A6E3" w:rsidR="000D02C9" w:rsidRDefault="00741225" w:rsidP="00472C41">
    <w:pPr>
      <w:pStyle w:val="Encabezado"/>
      <w:tabs>
        <w:tab w:val="clear" w:pos="4252"/>
        <w:tab w:val="clear" w:pos="8504"/>
        <w:tab w:val="left" w:pos="3103"/>
      </w:tabs>
    </w:pPr>
    <w:r>
      <w:rPr>
        <w:noProof/>
        <w:lang w:val="es-MX" w:eastAsia="es-MX"/>
      </w:rPr>
      <w:pict w14:anchorId="4046F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0D02C9">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D02C9" w:rsidRPr="00674A46" w14:paraId="0A3256F2" w14:textId="77777777" w:rsidTr="00F3586F">
      <w:trPr>
        <w:trHeight w:val="138"/>
      </w:trPr>
      <w:tc>
        <w:tcPr>
          <w:tcW w:w="3261" w:type="dxa"/>
          <w:vAlign w:val="center"/>
        </w:tcPr>
        <w:p w14:paraId="3D80769D" w14:textId="316F11F8"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RECURSO DE REVISIÓN:</w:t>
          </w:r>
        </w:p>
      </w:tc>
      <w:tc>
        <w:tcPr>
          <w:tcW w:w="4111" w:type="dxa"/>
          <w:vAlign w:val="center"/>
        </w:tcPr>
        <w:p w14:paraId="0453495E" w14:textId="012F1349" w:rsidR="000D02C9" w:rsidRPr="00620589" w:rsidRDefault="000D02C9" w:rsidP="00620589">
          <w:pPr>
            <w:pStyle w:val="Encabezado"/>
            <w:jc w:val="both"/>
            <w:rPr>
              <w:rFonts w:ascii="Palatino Linotype" w:hAnsi="Palatino Linotype"/>
              <w:b/>
              <w:sz w:val="20"/>
              <w:szCs w:val="22"/>
            </w:rPr>
          </w:pPr>
          <w:r w:rsidRPr="00620589">
            <w:rPr>
              <w:rFonts w:ascii="Palatino Linotype" w:hAnsi="Palatino Linotype" w:cs="Arial"/>
              <w:b/>
              <w:bCs/>
              <w:sz w:val="20"/>
              <w:szCs w:val="22"/>
              <w:lang w:eastAsia="es-MX"/>
            </w:rPr>
            <w:t>0</w:t>
          </w:r>
          <w:r w:rsidR="00D973FD">
            <w:rPr>
              <w:rFonts w:ascii="Palatino Linotype" w:hAnsi="Palatino Linotype" w:cs="Arial"/>
              <w:b/>
              <w:bCs/>
              <w:sz w:val="20"/>
              <w:szCs w:val="22"/>
              <w:lang w:eastAsia="es-MX"/>
            </w:rPr>
            <w:t>0353</w:t>
          </w:r>
          <w:r w:rsidRPr="00620589">
            <w:rPr>
              <w:rFonts w:ascii="Palatino Linotype" w:hAnsi="Palatino Linotype" w:cs="Arial"/>
              <w:b/>
              <w:bCs/>
              <w:sz w:val="20"/>
              <w:szCs w:val="22"/>
              <w:lang w:eastAsia="es-MX"/>
            </w:rPr>
            <w:t>/INFOEM/IP/RR/202</w:t>
          </w:r>
          <w:r w:rsidR="00D973FD">
            <w:rPr>
              <w:rFonts w:ascii="Palatino Linotype" w:hAnsi="Palatino Linotype" w:cs="Arial"/>
              <w:b/>
              <w:bCs/>
              <w:sz w:val="20"/>
              <w:szCs w:val="22"/>
              <w:lang w:eastAsia="es-MX"/>
            </w:rPr>
            <w:t>2</w:t>
          </w:r>
        </w:p>
      </w:tc>
    </w:tr>
    <w:tr w:rsidR="000D02C9" w:rsidRPr="00B75F20" w14:paraId="128C8B3C" w14:textId="77777777" w:rsidTr="00F3586F">
      <w:trPr>
        <w:trHeight w:val="233"/>
      </w:trPr>
      <w:tc>
        <w:tcPr>
          <w:tcW w:w="3261" w:type="dxa"/>
          <w:vAlign w:val="center"/>
        </w:tcPr>
        <w:p w14:paraId="483E3371" w14:textId="66B1BC74"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RECURRENTE:</w:t>
          </w:r>
        </w:p>
      </w:tc>
      <w:tc>
        <w:tcPr>
          <w:tcW w:w="4111" w:type="dxa"/>
        </w:tcPr>
        <w:p w14:paraId="1548525E" w14:textId="74018665" w:rsidR="000D02C9" w:rsidRPr="00620589" w:rsidRDefault="00CE0A86" w:rsidP="00620589">
          <w:pPr>
            <w:pStyle w:val="Encabezado"/>
            <w:ind w:right="234"/>
            <w:jc w:val="both"/>
            <w:rPr>
              <w:rFonts w:ascii="Palatino Linotype" w:hAnsi="Palatino Linotype"/>
              <w:b/>
              <w:sz w:val="20"/>
              <w:szCs w:val="22"/>
            </w:rPr>
          </w:pPr>
          <w:r>
            <w:rPr>
              <w:rFonts w:ascii="Palatino Linotype" w:hAnsi="Palatino Linotype"/>
              <w:b/>
              <w:sz w:val="20"/>
              <w:szCs w:val="22"/>
            </w:rPr>
            <w:t xml:space="preserve">XXXX </w:t>
          </w:r>
          <w:proofErr w:type="spellStart"/>
          <w:r>
            <w:rPr>
              <w:rFonts w:ascii="Palatino Linotype" w:hAnsi="Palatino Linotype"/>
              <w:b/>
              <w:sz w:val="20"/>
              <w:szCs w:val="22"/>
            </w:rPr>
            <w:t>XXXX</w:t>
          </w:r>
          <w:proofErr w:type="spellEnd"/>
          <w:r>
            <w:rPr>
              <w:rFonts w:ascii="Palatino Linotype" w:hAnsi="Palatino Linotype"/>
              <w:b/>
              <w:sz w:val="20"/>
              <w:szCs w:val="22"/>
            </w:rPr>
            <w:t xml:space="preserve"> XXXXX</w:t>
          </w:r>
        </w:p>
      </w:tc>
    </w:tr>
    <w:tr w:rsidR="000D02C9" w:rsidRPr="00674A46" w14:paraId="41BE0704" w14:textId="77777777" w:rsidTr="00F3586F">
      <w:trPr>
        <w:trHeight w:val="321"/>
      </w:trPr>
      <w:tc>
        <w:tcPr>
          <w:tcW w:w="3261" w:type="dxa"/>
          <w:vAlign w:val="center"/>
        </w:tcPr>
        <w:p w14:paraId="34C64148" w14:textId="10C6C8A9"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SUJETO OBLIGADO:</w:t>
          </w:r>
        </w:p>
      </w:tc>
      <w:tc>
        <w:tcPr>
          <w:tcW w:w="4111" w:type="dxa"/>
          <w:vAlign w:val="center"/>
        </w:tcPr>
        <w:p w14:paraId="34C341BF" w14:textId="34192EA0" w:rsidR="000D02C9" w:rsidRPr="00620589" w:rsidRDefault="001233AE" w:rsidP="00620589">
          <w:pPr>
            <w:pStyle w:val="Encabezado"/>
            <w:jc w:val="both"/>
            <w:rPr>
              <w:rFonts w:ascii="Palatino Linotype" w:hAnsi="Palatino Linotype"/>
              <w:b/>
              <w:sz w:val="20"/>
              <w:szCs w:val="22"/>
            </w:rPr>
          </w:pPr>
          <w:r>
            <w:rPr>
              <w:rFonts w:ascii="Palatino Linotype" w:eastAsia="Times New Roman" w:hAnsi="Palatino Linotype"/>
              <w:b/>
              <w:sz w:val="20"/>
              <w:szCs w:val="22"/>
            </w:rPr>
            <w:t xml:space="preserve">Ayuntamiento de </w:t>
          </w:r>
          <w:r w:rsidR="00D973FD">
            <w:rPr>
              <w:rFonts w:ascii="Palatino Linotype" w:eastAsia="Times New Roman" w:hAnsi="Palatino Linotype"/>
              <w:b/>
              <w:sz w:val="20"/>
              <w:szCs w:val="22"/>
            </w:rPr>
            <w:t>Naucalpan de Juárez</w:t>
          </w:r>
        </w:p>
      </w:tc>
    </w:tr>
    <w:tr w:rsidR="000D02C9" w:rsidRPr="00674A46" w14:paraId="0C8B6193" w14:textId="77777777" w:rsidTr="00F3586F">
      <w:trPr>
        <w:trHeight w:val="321"/>
      </w:trPr>
      <w:tc>
        <w:tcPr>
          <w:tcW w:w="3261" w:type="dxa"/>
          <w:vAlign w:val="center"/>
        </w:tcPr>
        <w:p w14:paraId="321FFAFF" w14:textId="4B5194B8"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COMISIONADA PONENTE:</w:t>
          </w:r>
        </w:p>
      </w:tc>
      <w:tc>
        <w:tcPr>
          <w:tcW w:w="4111" w:type="dxa"/>
          <w:vAlign w:val="center"/>
        </w:tcPr>
        <w:p w14:paraId="0FECDA9D" w14:textId="50867E5E" w:rsidR="000D02C9" w:rsidRPr="00620589" w:rsidRDefault="000D02C9" w:rsidP="00620589">
          <w:pPr>
            <w:pStyle w:val="Encabezado"/>
            <w:jc w:val="both"/>
            <w:rPr>
              <w:rFonts w:ascii="Palatino Linotype" w:hAnsi="Palatino Linotype"/>
              <w:b/>
              <w:sz w:val="20"/>
              <w:szCs w:val="22"/>
            </w:rPr>
          </w:pPr>
          <w:r w:rsidRPr="00620589">
            <w:rPr>
              <w:rFonts w:ascii="Palatino Linotype" w:hAnsi="Palatino Linotype"/>
              <w:b/>
              <w:sz w:val="20"/>
              <w:szCs w:val="22"/>
            </w:rPr>
            <w:t>María del Rosario Mejía Ayala</w:t>
          </w:r>
        </w:p>
      </w:tc>
    </w:tr>
  </w:tbl>
  <w:p w14:paraId="156B5574" w14:textId="3EA5B995" w:rsidR="000D02C9" w:rsidRDefault="000D02C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623A"/>
    <w:multiLevelType w:val="hybridMultilevel"/>
    <w:tmpl w:val="9FFAA0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F7771B6"/>
    <w:multiLevelType w:val="hybridMultilevel"/>
    <w:tmpl w:val="3E849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F80BC6"/>
    <w:multiLevelType w:val="hybridMultilevel"/>
    <w:tmpl w:val="10CA7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2F26847"/>
    <w:multiLevelType w:val="hybridMultilevel"/>
    <w:tmpl w:val="57527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8ED35F4"/>
    <w:multiLevelType w:val="hybridMultilevel"/>
    <w:tmpl w:val="43DA80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602B190D"/>
    <w:multiLevelType w:val="hybridMultilevel"/>
    <w:tmpl w:val="7DCEAD4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623F4F92"/>
    <w:multiLevelType w:val="hybridMultilevel"/>
    <w:tmpl w:val="FBB26968"/>
    <w:lvl w:ilvl="0" w:tplc="1D189328">
      <w:start w:val="1"/>
      <w:numFmt w:val="decimal"/>
      <w:lvlText w:val="%1)"/>
      <w:lvlJc w:val="left"/>
      <w:pPr>
        <w:ind w:left="927" w:hanging="360"/>
      </w:pPr>
      <w:rPr>
        <w:rFonts w:hint="default"/>
        <w:i/>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6DD1371A"/>
    <w:multiLevelType w:val="hybridMultilevel"/>
    <w:tmpl w:val="3ED264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E592AC4"/>
    <w:multiLevelType w:val="hybridMultilevel"/>
    <w:tmpl w:val="388A99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09D0269"/>
    <w:multiLevelType w:val="hybridMultilevel"/>
    <w:tmpl w:val="3C8A0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A2951BD"/>
    <w:multiLevelType w:val="hybridMultilevel"/>
    <w:tmpl w:val="26DC0B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16">
    <w:nsid w:val="7DEB76BC"/>
    <w:multiLevelType w:val="hybridMultilevel"/>
    <w:tmpl w:val="6D0CE4A6"/>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5333" w:hanging="360"/>
      </w:pPr>
      <w:rPr>
        <w:rFonts w:ascii="Courier New" w:hAnsi="Courier New" w:cs="Courier New" w:hint="default"/>
      </w:rPr>
    </w:lvl>
    <w:lvl w:ilvl="2" w:tplc="080A0005" w:tentative="1">
      <w:start w:val="1"/>
      <w:numFmt w:val="bullet"/>
      <w:lvlText w:val=""/>
      <w:lvlJc w:val="left"/>
      <w:pPr>
        <w:ind w:left="6053" w:hanging="360"/>
      </w:pPr>
      <w:rPr>
        <w:rFonts w:ascii="Wingdings" w:hAnsi="Wingdings" w:hint="default"/>
      </w:rPr>
    </w:lvl>
    <w:lvl w:ilvl="3" w:tplc="080A0001" w:tentative="1">
      <w:start w:val="1"/>
      <w:numFmt w:val="bullet"/>
      <w:lvlText w:val=""/>
      <w:lvlJc w:val="left"/>
      <w:pPr>
        <w:ind w:left="6773" w:hanging="360"/>
      </w:pPr>
      <w:rPr>
        <w:rFonts w:ascii="Symbol" w:hAnsi="Symbol" w:hint="default"/>
      </w:rPr>
    </w:lvl>
    <w:lvl w:ilvl="4" w:tplc="080A0003" w:tentative="1">
      <w:start w:val="1"/>
      <w:numFmt w:val="bullet"/>
      <w:lvlText w:val="o"/>
      <w:lvlJc w:val="left"/>
      <w:pPr>
        <w:ind w:left="7493" w:hanging="360"/>
      </w:pPr>
      <w:rPr>
        <w:rFonts w:ascii="Courier New" w:hAnsi="Courier New" w:cs="Courier New" w:hint="default"/>
      </w:rPr>
    </w:lvl>
    <w:lvl w:ilvl="5" w:tplc="080A0005" w:tentative="1">
      <w:start w:val="1"/>
      <w:numFmt w:val="bullet"/>
      <w:lvlText w:val=""/>
      <w:lvlJc w:val="left"/>
      <w:pPr>
        <w:ind w:left="8213" w:hanging="360"/>
      </w:pPr>
      <w:rPr>
        <w:rFonts w:ascii="Wingdings" w:hAnsi="Wingdings" w:hint="default"/>
      </w:rPr>
    </w:lvl>
    <w:lvl w:ilvl="6" w:tplc="080A0001" w:tentative="1">
      <w:start w:val="1"/>
      <w:numFmt w:val="bullet"/>
      <w:lvlText w:val=""/>
      <w:lvlJc w:val="left"/>
      <w:pPr>
        <w:ind w:left="8933" w:hanging="360"/>
      </w:pPr>
      <w:rPr>
        <w:rFonts w:ascii="Symbol" w:hAnsi="Symbol" w:hint="default"/>
      </w:rPr>
    </w:lvl>
    <w:lvl w:ilvl="7" w:tplc="080A0003" w:tentative="1">
      <w:start w:val="1"/>
      <w:numFmt w:val="bullet"/>
      <w:lvlText w:val="o"/>
      <w:lvlJc w:val="left"/>
      <w:pPr>
        <w:ind w:left="9653" w:hanging="360"/>
      </w:pPr>
      <w:rPr>
        <w:rFonts w:ascii="Courier New" w:hAnsi="Courier New" w:cs="Courier New" w:hint="default"/>
      </w:rPr>
    </w:lvl>
    <w:lvl w:ilvl="8" w:tplc="080A0005" w:tentative="1">
      <w:start w:val="1"/>
      <w:numFmt w:val="bullet"/>
      <w:lvlText w:val=""/>
      <w:lvlJc w:val="left"/>
      <w:pPr>
        <w:ind w:left="10373" w:hanging="360"/>
      </w:pPr>
      <w:rPr>
        <w:rFonts w:ascii="Wingdings" w:hAnsi="Wingdings" w:hint="default"/>
      </w:rPr>
    </w:lvl>
  </w:abstractNum>
  <w:abstractNum w:abstractNumId="1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0"/>
  </w:num>
  <w:num w:numId="3">
    <w:abstractNumId w:val="13"/>
  </w:num>
  <w:num w:numId="4">
    <w:abstractNumId w:val="1"/>
  </w:num>
  <w:num w:numId="5">
    <w:abstractNumId w:val="16"/>
  </w:num>
  <w:num w:numId="6">
    <w:abstractNumId w:val="15"/>
  </w:num>
  <w:num w:numId="7">
    <w:abstractNumId w:val="7"/>
  </w:num>
  <w:num w:numId="8">
    <w:abstractNumId w:val="11"/>
  </w:num>
  <w:num w:numId="9">
    <w:abstractNumId w:val="2"/>
  </w:num>
  <w:num w:numId="10">
    <w:abstractNumId w:val="14"/>
  </w:num>
  <w:num w:numId="11">
    <w:abstractNumId w:val="5"/>
  </w:num>
  <w:num w:numId="12">
    <w:abstractNumId w:val="12"/>
  </w:num>
  <w:num w:numId="13">
    <w:abstractNumId w:val="10"/>
  </w:num>
  <w:num w:numId="14">
    <w:abstractNumId w:val="9"/>
  </w:num>
  <w:num w:numId="15">
    <w:abstractNumId w:val="8"/>
  </w:num>
  <w:num w:numId="16">
    <w:abstractNumId w:val="4"/>
  </w:num>
  <w:num w:numId="17">
    <w:abstractNumId w:val="17"/>
  </w:num>
  <w:num w:numId="1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1BC"/>
    <w:rsid w:val="000035F6"/>
    <w:rsid w:val="000036B1"/>
    <w:rsid w:val="00003A05"/>
    <w:rsid w:val="0000407F"/>
    <w:rsid w:val="000058E3"/>
    <w:rsid w:val="00006F07"/>
    <w:rsid w:val="00007E8A"/>
    <w:rsid w:val="00011010"/>
    <w:rsid w:val="0001106B"/>
    <w:rsid w:val="00011199"/>
    <w:rsid w:val="000120C5"/>
    <w:rsid w:val="00012472"/>
    <w:rsid w:val="00012593"/>
    <w:rsid w:val="00012E4F"/>
    <w:rsid w:val="0001398B"/>
    <w:rsid w:val="00015566"/>
    <w:rsid w:val="000169D4"/>
    <w:rsid w:val="000179E3"/>
    <w:rsid w:val="00017B9F"/>
    <w:rsid w:val="00017FCB"/>
    <w:rsid w:val="000203D3"/>
    <w:rsid w:val="000205A3"/>
    <w:rsid w:val="000211F8"/>
    <w:rsid w:val="00022803"/>
    <w:rsid w:val="0002384D"/>
    <w:rsid w:val="000244AD"/>
    <w:rsid w:val="00024833"/>
    <w:rsid w:val="00024C70"/>
    <w:rsid w:val="00024F35"/>
    <w:rsid w:val="000269F1"/>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57CAE"/>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5FAB"/>
    <w:rsid w:val="0007635F"/>
    <w:rsid w:val="000763CC"/>
    <w:rsid w:val="0007671D"/>
    <w:rsid w:val="00077CAC"/>
    <w:rsid w:val="000800AC"/>
    <w:rsid w:val="000804E7"/>
    <w:rsid w:val="00080946"/>
    <w:rsid w:val="00080D83"/>
    <w:rsid w:val="00081DF2"/>
    <w:rsid w:val="0008230A"/>
    <w:rsid w:val="00082D11"/>
    <w:rsid w:val="00083D59"/>
    <w:rsid w:val="000844A2"/>
    <w:rsid w:val="000849F1"/>
    <w:rsid w:val="0008542A"/>
    <w:rsid w:val="00085B6E"/>
    <w:rsid w:val="000869A5"/>
    <w:rsid w:val="00086D80"/>
    <w:rsid w:val="00087D00"/>
    <w:rsid w:val="00090D6F"/>
    <w:rsid w:val="00091508"/>
    <w:rsid w:val="00093001"/>
    <w:rsid w:val="00093CF9"/>
    <w:rsid w:val="00094331"/>
    <w:rsid w:val="000944D8"/>
    <w:rsid w:val="000948D4"/>
    <w:rsid w:val="00094F93"/>
    <w:rsid w:val="000967AE"/>
    <w:rsid w:val="000A24C0"/>
    <w:rsid w:val="000A2A67"/>
    <w:rsid w:val="000A2D55"/>
    <w:rsid w:val="000A3F90"/>
    <w:rsid w:val="000A40A1"/>
    <w:rsid w:val="000A4E44"/>
    <w:rsid w:val="000A58CC"/>
    <w:rsid w:val="000A5E8D"/>
    <w:rsid w:val="000A63BA"/>
    <w:rsid w:val="000A74F1"/>
    <w:rsid w:val="000A77ED"/>
    <w:rsid w:val="000A7B8F"/>
    <w:rsid w:val="000B0370"/>
    <w:rsid w:val="000B0A5E"/>
    <w:rsid w:val="000B0C92"/>
    <w:rsid w:val="000B1536"/>
    <w:rsid w:val="000B29D3"/>
    <w:rsid w:val="000B32C8"/>
    <w:rsid w:val="000B3643"/>
    <w:rsid w:val="000B418F"/>
    <w:rsid w:val="000B5AB1"/>
    <w:rsid w:val="000B5D79"/>
    <w:rsid w:val="000B6D31"/>
    <w:rsid w:val="000C0061"/>
    <w:rsid w:val="000C0663"/>
    <w:rsid w:val="000C10B9"/>
    <w:rsid w:val="000C1D19"/>
    <w:rsid w:val="000C2E5F"/>
    <w:rsid w:val="000C3249"/>
    <w:rsid w:val="000C3423"/>
    <w:rsid w:val="000C3861"/>
    <w:rsid w:val="000C39F4"/>
    <w:rsid w:val="000C476C"/>
    <w:rsid w:val="000C4A8E"/>
    <w:rsid w:val="000C5A04"/>
    <w:rsid w:val="000C5AF7"/>
    <w:rsid w:val="000D009C"/>
    <w:rsid w:val="000D02C9"/>
    <w:rsid w:val="000D0855"/>
    <w:rsid w:val="000D11A8"/>
    <w:rsid w:val="000D1B4C"/>
    <w:rsid w:val="000D1E0F"/>
    <w:rsid w:val="000D20D2"/>
    <w:rsid w:val="000D25CC"/>
    <w:rsid w:val="000D3275"/>
    <w:rsid w:val="000D5445"/>
    <w:rsid w:val="000D560E"/>
    <w:rsid w:val="000D5A1D"/>
    <w:rsid w:val="000D7369"/>
    <w:rsid w:val="000D7BDE"/>
    <w:rsid w:val="000E07DC"/>
    <w:rsid w:val="000E11C3"/>
    <w:rsid w:val="000E1A69"/>
    <w:rsid w:val="000E24F6"/>
    <w:rsid w:val="000E2665"/>
    <w:rsid w:val="000E2E43"/>
    <w:rsid w:val="000E4D94"/>
    <w:rsid w:val="000E54C3"/>
    <w:rsid w:val="000E6436"/>
    <w:rsid w:val="000E64FE"/>
    <w:rsid w:val="000E6965"/>
    <w:rsid w:val="000E6A7D"/>
    <w:rsid w:val="000E77B8"/>
    <w:rsid w:val="000F063C"/>
    <w:rsid w:val="000F1332"/>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70F"/>
    <w:rsid w:val="00114A21"/>
    <w:rsid w:val="00115866"/>
    <w:rsid w:val="00115F16"/>
    <w:rsid w:val="0011752F"/>
    <w:rsid w:val="0012006D"/>
    <w:rsid w:val="00121571"/>
    <w:rsid w:val="00121D9D"/>
    <w:rsid w:val="00122818"/>
    <w:rsid w:val="001233AE"/>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55AC"/>
    <w:rsid w:val="0013673A"/>
    <w:rsid w:val="00137045"/>
    <w:rsid w:val="00140D44"/>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599"/>
    <w:rsid w:val="00161658"/>
    <w:rsid w:val="00163084"/>
    <w:rsid w:val="0016349A"/>
    <w:rsid w:val="00163780"/>
    <w:rsid w:val="00163B1F"/>
    <w:rsid w:val="00163E3D"/>
    <w:rsid w:val="001648EE"/>
    <w:rsid w:val="0016491C"/>
    <w:rsid w:val="00164B65"/>
    <w:rsid w:val="001656D5"/>
    <w:rsid w:val="001660BC"/>
    <w:rsid w:val="00166794"/>
    <w:rsid w:val="00166F03"/>
    <w:rsid w:val="00170D28"/>
    <w:rsid w:val="001710EA"/>
    <w:rsid w:val="00171D55"/>
    <w:rsid w:val="00172499"/>
    <w:rsid w:val="0017265D"/>
    <w:rsid w:val="00173DDB"/>
    <w:rsid w:val="00174472"/>
    <w:rsid w:val="00174509"/>
    <w:rsid w:val="0017653A"/>
    <w:rsid w:val="001775DF"/>
    <w:rsid w:val="0017788D"/>
    <w:rsid w:val="00177CA5"/>
    <w:rsid w:val="00181E9E"/>
    <w:rsid w:val="0018278E"/>
    <w:rsid w:val="00183AD5"/>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898"/>
    <w:rsid w:val="001C3DB4"/>
    <w:rsid w:val="001C3FEE"/>
    <w:rsid w:val="001C4179"/>
    <w:rsid w:val="001C50A4"/>
    <w:rsid w:val="001C54A9"/>
    <w:rsid w:val="001C6012"/>
    <w:rsid w:val="001C66F7"/>
    <w:rsid w:val="001C67B0"/>
    <w:rsid w:val="001C79FA"/>
    <w:rsid w:val="001D0572"/>
    <w:rsid w:val="001D07C9"/>
    <w:rsid w:val="001D18F1"/>
    <w:rsid w:val="001D1A8B"/>
    <w:rsid w:val="001D393C"/>
    <w:rsid w:val="001D39FC"/>
    <w:rsid w:val="001D3AB5"/>
    <w:rsid w:val="001D47E9"/>
    <w:rsid w:val="001D746B"/>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FC5"/>
    <w:rsid w:val="001F3779"/>
    <w:rsid w:val="001F4299"/>
    <w:rsid w:val="001F4746"/>
    <w:rsid w:val="001F492B"/>
    <w:rsid w:val="001F56E3"/>
    <w:rsid w:val="001F5A3A"/>
    <w:rsid w:val="001F5AF8"/>
    <w:rsid w:val="001F653D"/>
    <w:rsid w:val="001F6AA0"/>
    <w:rsid w:val="001F7463"/>
    <w:rsid w:val="001F783F"/>
    <w:rsid w:val="001F7DE2"/>
    <w:rsid w:val="0020074D"/>
    <w:rsid w:val="002021CB"/>
    <w:rsid w:val="00202F66"/>
    <w:rsid w:val="002031F3"/>
    <w:rsid w:val="002035BF"/>
    <w:rsid w:val="00203F45"/>
    <w:rsid w:val="00205055"/>
    <w:rsid w:val="00205B22"/>
    <w:rsid w:val="00205D9B"/>
    <w:rsid w:val="00206041"/>
    <w:rsid w:val="00206227"/>
    <w:rsid w:val="00207415"/>
    <w:rsid w:val="0021001E"/>
    <w:rsid w:val="00210939"/>
    <w:rsid w:val="002111FF"/>
    <w:rsid w:val="00211229"/>
    <w:rsid w:val="002129BE"/>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46D"/>
    <w:rsid w:val="00223507"/>
    <w:rsid w:val="0022353C"/>
    <w:rsid w:val="00224A30"/>
    <w:rsid w:val="002253C6"/>
    <w:rsid w:val="00225E04"/>
    <w:rsid w:val="00225F76"/>
    <w:rsid w:val="0022739B"/>
    <w:rsid w:val="0022769F"/>
    <w:rsid w:val="00230170"/>
    <w:rsid w:val="00230434"/>
    <w:rsid w:val="00230455"/>
    <w:rsid w:val="002305CF"/>
    <w:rsid w:val="00231B8E"/>
    <w:rsid w:val="00232469"/>
    <w:rsid w:val="002345FF"/>
    <w:rsid w:val="0023495B"/>
    <w:rsid w:val="002349AC"/>
    <w:rsid w:val="00234A2F"/>
    <w:rsid w:val="002350A0"/>
    <w:rsid w:val="00235722"/>
    <w:rsid w:val="00237611"/>
    <w:rsid w:val="00237777"/>
    <w:rsid w:val="0023782B"/>
    <w:rsid w:val="00237A8F"/>
    <w:rsid w:val="0024022A"/>
    <w:rsid w:val="00241FD2"/>
    <w:rsid w:val="00244476"/>
    <w:rsid w:val="00244D17"/>
    <w:rsid w:val="00244DAA"/>
    <w:rsid w:val="00246BC2"/>
    <w:rsid w:val="002474CE"/>
    <w:rsid w:val="00250956"/>
    <w:rsid w:val="00252A20"/>
    <w:rsid w:val="00252B41"/>
    <w:rsid w:val="002535AB"/>
    <w:rsid w:val="002535F7"/>
    <w:rsid w:val="002538FF"/>
    <w:rsid w:val="002547CE"/>
    <w:rsid w:val="00254B01"/>
    <w:rsid w:val="0025524F"/>
    <w:rsid w:val="00256ACB"/>
    <w:rsid w:val="00256FDC"/>
    <w:rsid w:val="0025763A"/>
    <w:rsid w:val="00257A6E"/>
    <w:rsid w:val="00257D56"/>
    <w:rsid w:val="0026064B"/>
    <w:rsid w:val="00260790"/>
    <w:rsid w:val="00260C1D"/>
    <w:rsid w:val="00261001"/>
    <w:rsid w:val="002611F7"/>
    <w:rsid w:val="00261D84"/>
    <w:rsid w:val="0026380B"/>
    <w:rsid w:val="00264B87"/>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26A0"/>
    <w:rsid w:val="00293AAD"/>
    <w:rsid w:val="00294BEB"/>
    <w:rsid w:val="002951D4"/>
    <w:rsid w:val="002953A9"/>
    <w:rsid w:val="002A07F4"/>
    <w:rsid w:val="002A229B"/>
    <w:rsid w:val="002A2974"/>
    <w:rsid w:val="002A2F91"/>
    <w:rsid w:val="002A3023"/>
    <w:rsid w:val="002A35B6"/>
    <w:rsid w:val="002A4BA3"/>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804"/>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5C9"/>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0BAF"/>
    <w:rsid w:val="00351009"/>
    <w:rsid w:val="0035104F"/>
    <w:rsid w:val="00352260"/>
    <w:rsid w:val="00355469"/>
    <w:rsid w:val="00355A83"/>
    <w:rsid w:val="00355AEE"/>
    <w:rsid w:val="00355D3B"/>
    <w:rsid w:val="00356D43"/>
    <w:rsid w:val="0036073F"/>
    <w:rsid w:val="003607B9"/>
    <w:rsid w:val="003629EE"/>
    <w:rsid w:val="003641F0"/>
    <w:rsid w:val="003643B3"/>
    <w:rsid w:val="003646AC"/>
    <w:rsid w:val="00364ECD"/>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C8"/>
    <w:rsid w:val="00380295"/>
    <w:rsid w:val="00380F42"/>
    <w:rsid w:val="0038145C"/>
    <w:rsid w:val="0038160C"/>
    <w:rsid w:val="00381F74"/>
    <w:rsid w:val="00382A03"/>
    <w:rsid w:val="003835FE"/>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1D21"/>
    <w:rsid w:val="003C3086"/>
    <w:rsid w:val="003C496A"/>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2E91"/>
    <w:rsid w:val="003E3C26"/>
    <w:rsid w:val="003E42AA"/>
    <w:rsid w:val="003E4A5C"/>
    <w:rsid w:val="003E5E39"/>
    <w:rsid w:val="003E6057"/>
    <w:rsid w:val="003E6679"/>
    <w:rsid w:val="003E6D0F"/>
    <w:rsid w:val="003E712E"/>
    <w:rsid w:val="003E7DDD"/>
    <w:rsid w:val="003F04A7"/>
    <w:rsid w:val="003F0EEF"/>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2B72"/>
    <w:rsid w:val="00433016"/>
    <w:rsid w:val="00433BF9"/>
    <w:rsid w:val="004342F1"/>
    <w:rsid w:val="004349C0"/>
    <w:rsid w:val="00436035"/>
    <w:rsid w:val="0043661D"/>
    <w:rsid w:val="00437702"/>
    <w:rsid w:val="004401B5"/>
    <w:rsid w:val="00440800"/>
    <w:rsid w:val="00440DF4"/>
    <w:rsid w:val="00442393"/>
    <w:rsid w:val="004424F2"/>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0C4"/>
    <w:rsid w:val="00454738"/>
    <w:rsid w:val="00456317"/>
    <w:rsid w:val="00456348"/>
    <w:rsid w:val="0046105E"/>
    <w:rsid w:val="004613B1"/>
    <w:rsid w:val="00461513"/>
    <w:rsid w:val="0046231E"/>
    <w:rsid w:val="00462780"/>
    <w:rsid w:val="0046283C"/>
    <w:rsid w:val="004635E2"/>
    <w:rsid w:val="00463A2B"/>
    <w:rsid w:val="00464688"/>
    <w:rsid w:val="00464CB6"/>
    <w:rsid w:val="0046566E"/>
    <w:rsid w:val="0046739F"/>
    <w:rsid w:val="0047025A"/>
    <w:rsid w:val="0047081C"/>
    <w:rsid w:val="00470B36"/>
    <w:rsid w:val="00471B63"/>
    <w:rsid w:val="00471E56"/>
    <w:rsid w:val="00471FFA"/>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93"/>
    <w:rsid w:val="005041C2"/>
    <w:rsid w:val="005048DF"/>
    <w:rsid w:val="00504E8F"/>
    <w:rsid w:val="00505CA0"/>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2D07"/>
    <w:rsid w:val="00573E43"/>
    <w:rsid w:val="00574F63"/>
    <w:rsid w:val="0057540C"/>
    <w:rsid w:val="00575452"/>
    <w:rsid w:val="005759CD"/>
    <w:rsid w:val="00575F68"/>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3476"/>
    <w:rsid w:val="005942C3"/>
    <w:rsid w:val="00594590"/>
    <w:rsid w:val="005946BA"/>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48AB"/>
    <w:rsid w:val="005B5855"/>
    <w:rsid w:val="005B5C9F"/>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55F2"/>
    <w:rsid w:val="005E5EAB"/>
    <w:rsid w:val="005E5F08"/>
    <w:rsid w:val="005E65C7"/>
    <w:rsid w:val="005E68FC"/>
    <w:rsid w:val="005E7017"/>
    <w:rsid w:val="005E70EB"/>
    <w:rsid w:val="005E739A"/>
    <w:rsid w:val="005E7900"/>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3314"/>
    <w:rsid w:val="0061496C"/>
    <w:rsid w:val="00614DFF"/>
    <w:rsid w:val="006158DE"/>
    <w:rsid w:val="00615F70"/>
    <w:rsid w:val="00617125"/>
    <w:rsid w:val="00617813"/>
    <w:rsid w:val="00620176"/>
    <w:rsid w:val="00620589"/>
    <w:rsid w:val="006206CC"/>
    <w:rsid w:val="0062072F"/>
    <w:rsid w:val="00620812"/>
    <w:rsid w:val="00620984"/>
    <w:rsid w:val="00621554"/>
    <w:rsid w:val="00622B06"/>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6C4"/>
    <w:rsid w:val="006434B9"/>
    <w:rsid w:val="0064393B"/>
    <w:rsid w:val="00644375"/>
    <w:rsid w:val="00644A5C"/>
    <w:rsid w:val="00646378"/>
    <w:rsid w:val="006468E7"/>
    <w:rsid w:val="00646A08"/>
    <w:rsid w:val="00647413"/>
    <w:rsid w:val="00650392"/>
    <w:rsid w:val="006505AC"/>
    <w:rsid w:val="0065061D"/>
    <w:rsid w:val="00651230"/>
    <w:rsid w:val="006521D9"/>
    <w:rsid w:val="006521F7"/>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2B3B"/>
    <w:rsid w:val="00693427"/>
    <w:rsid w:val="006945C7"/>
    <w:rsid w:val="00694C00"/>
    <w:rsid w:val="00695328"/>
    <w:rsid w:val="006958A7"/>
    <w:rsid w:val="00695F94"/>
    <w:rsid w:val="006964F5"/>
    <w:rsid w:val="00696EF8"/>
    <w:rsid w:val="006974FC"/>
    <w:rsid w:val="006A1047"/>
    <w:rsid w:val="006A1FD1"/>
    <w:rsid w:val="006A2A2F"/>
    <w:rsid w:val="006A2CF3"/>
    <w:rsid w:val="006A2D04"/>
    <w:rsid w:val="006A2D34"/>
    <w:rsid w:val="006A2EDE"/>
    <w:rsid w:val="006A3D7A"/>
    <w:rsid w:val="006A438E"/>
    <w:rsid w:val="006A52C5"/>
    <w:rsid w:val="006A53A9"/>
    <w:rsid w:val="006A54E1"/>
    <w:rsid w:val="006A5AB6"/>
    <w:rsid w:val="006A67CE"/>
    <w:rsid w:val="006A6A40"/>
    <w:rsid w:val="006A7305"/>
    <w:rsid w:val="006B004E"/>
    <w:rsid w:val="006B0198"/>
    <w:rsid w:val="006B02AE"/>
    <w:rsid w:val="006B0D54"/>
    <w:rsid w:val="006B12E8"/>
    <w:rsid w:val="006B13FB"/>
    <w:rsid w:val="006B149F"/>
    <w:rsid w:val="006B1810"/>
    <w:rsid w:val="006B1C19"/>
    <w:rsid w:val="006B1F06"/>
    <w:rsid w:val="006B336C"/>
    <w:rsid w:val="006B4464"/>
    <w:rsid w:val="006B5FE4"/>
    <w:rsid w:val="006B7A58"/>
    <w:rsid w:val="006B7D8C"/>
    <w:rsid w:val="006C0831"/>
    <w:rsid w:val="006C103B"/>
    <w:rsid w:val="006C22E5"/>
    <w:rsid w:val="006C26B3"/>
    <w:rsid w:val="006C27BD"/>
    <w:rsid w:val="006C2E34"/>
    <w:rsid w:val="006C2FEE"/>
    <w:rsid w:val="006C50C2"/>
    <w:rsid w:val="006C5484"/>
    <w:rsid w:val="006C563A"/>
    <w:rsid w:val="006C5842"/>
    <w:rsid w:val="006C58DF"/>
    <w:rsid w:val="006C5AE3"/>
    <w:rsid w:val="006C6689"/>
    <w:rsid w:val="006C6E1A"/>
    <w:rsid w:val="006C767E"/>
    <w:rsid w:val="006D27EF"/>
    <w:rsid w:val="006D388A"/>
    <w:rsid w:val="006D499E"/>
    <w:rsid w:val="006D518B"/>
    <w:rsid w:val="006D52D1"/>
    <w:rsid w:val="006E013D"/>
    <w:rsid w:val="006E1056"/>
    <w:rsid w:val="006E13E3"/>
    <w:rsid w:val="006E1475"/>
    <w:rsid w:val="006E1FEB"/>
    <w:rsid w:val="006E2DEC"/>
    <w:rsid w:val="006E3145"/>
    <w:rsid w:val="006E3985"/>
    <w:rsid w:val="006E3A2A"/>
    <w:rsid w:val="006E3C4C"/>
    <w:rsid w:val="006E4A1B"/>
    <w:rsid w:val="006E4BD4"/>
    <w:rsid w:val="006E4E2A"/>
    <w:rsid w:val="006E5950"/>
    <w:rsid w:val="006E6B65"/>
    <w:rsid w:val="006E6C14"/>
    <w:rsid w:val="006E7637"/>
    <w:rsid w:val="006E7CC5"/>
    <w:rsid w:val="006F0F11"/>
    <w:rsid w:val="006F1E31"/>
    <w:rsid w:val="006F21B8"/>
    <w:rsid w:val="006F21C6"/>
    <w:rsid w:val="006F2B0A"/>
    <w:rsid w:val="006F2C12"/>
    <w:rsid w:val="006F2F92"/>
    <w:rsid w:val="006F48DF"/>
    <w:rsid w:val="006F54CB"/>
    <w:rsid w:val="006F6271"/>
    <w:rsid w:val="006F729B"/>
    <w:rsid w:val="006F756F"/>
    <w:rsid w:val="006F7E87"/>
    <w:rsid w:val="00700465"/>
    <w:rsid w:val="00700D85"/>
    <w:rsid w:val="0070160E"/>
    <w:rsid w:val="00701CEC"/>
    <w:rsid w:val="00702887"/>
    <w:rsid w:val="0070421A"/>
    <w:rsid w:val="007046A9"/>
    <w:rsid w:val="0070499C"/>
    <w:rsid w:val="007049C8"/>
    <w:rsid w:val="007050B1"/>
    <w:rsid w:val="00707096"/>
    <w:rsid w:val="00707438"/>
    <w:rsid w:val="00710D2B"/>
    <w:rsid w:val="0071112F"/>
    <w:rsid w:val="007116E3"/>
    <w:rsid w:val="0071263E"/>
    <w:rsid w:val="007136BC"/>
    <w:rsid w:val="00714576"/>
    <w:rsid w:val="00715297"/>
    <w:rsid w:val="00715A04"/>
    <w:rsid w:val="00720042"/>
    <w:rsid w:val="00721335"/>
    <w:rsid w:val="00721924"/>
    <w:rsid w:val="00721F55"/>
    <w:rsid w:val="00721F66"/>
    <w:rsid w:val="007221AE"/>
    <w:rsid w:val="00722B93"/>
    <w:rsid w:val="007234C4"/>
    <w:rsid w:val="00723EA9"/>
    <w:rsid w:val="00725BBD"/>
    <w:rsid w:val="00725BF5"/>
    <w:rsid w:val="0072670F"/>
    <w:rsid w:val="00731F1F"/>
    <w:rsid w:val="007332BB"/>
    <w:rsid w:val="00734BB2"/>
    <w:rsid w:val="0073505D"/>
    <w:rsid w:val="007351D1"/>
    <w:rsid w:val="007365AD"/>
    <w:rsid w:val="0073797C"/>
    <w:rsid w:val="0074007F"/>
    <w:rsid w:val="00741225"/>
    <w:rsid w:val="0074154B"/>
    <w:rsid w:val="00742486"/>
    <w:rsid w:val="00743751"/>
    <w:rsid w:val="007438A3"/>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5E15"/>
    <w:rsid w:val="0076630F"/>
    <w:rsid w:val="007665D7"/>
    <w:rsid w:val="007674F3"/>
    <w:rsid w:val="00767CD2"/>
    <w:rsid w:val="00770859"/>
    <w:rsid w:val="007721A1"/>
    <w:rsid w:val="0077374A"/>
    <w:rsid w:val="0077381A"/>
    <w:rsid w:val="007740B2"/>
    <w:rsid w:val="00774A5F"/>
    <w:rsid w:val="00774DFD"/>
    <w:rsid w:val="007752C7"/>
    <w:rsid w:val="007753FA"/>
    <w:rsid w:val="0077544D"/>
    <w:rsid w:val="007764C8"/>
    <w:rsid w:val="00777B16"/>
    <w:rsid w:val="00777D0A"/>
    <w:rsid w:val="007802A1"/>
    <w:rsid w:val="0078079A"/>
    <w:rsid w:val="007808AA"/>
    <w:rsid w:val="00780E72"/>
    <w:rsid w:val="0078447B"/>
    <w:rsid w:val="00784885"/>
    <w:rsid w:val="00784F8A"/>
    <w:rsid w:val="007857AF"/>
    <w:rsid w:val="00785BE3"/>
    <w:rsid w:val="007860B9"/>
    <w:rsid w:val="0078678D"/>
    <w:rsid w:val="007867FB"/>
    <w:rsid w:val="00786AE8"/>
    <w:rsid w:val="007914E4"/>
    <w:rsid w:val="00791BE3"/>
    <w:rsid w:val="00791DC2"/>
    <w:rsid w:val="00791E58"/>
    <w:rsid w:val="00792364"/>
    <w:rsid w:val="0079454A"/>
    <w:rsid w:val="00794673"/>
    <w:rsid w:val="00794BC3"/>
    <w:rsid w:val="00795F6F"/>
    <w:rsid w:val="00796BFE"/>
    <w:rsid w:val="007A0692"/>
    <w:rsid w:val="007A082B"/>
    <w:rsid w:val="007A0975"/>
    <w:rsid w:val="007A1303"/>
    <w:rsid w:val="007A17AA"/>
    <w:rsid w:val="007A22E2"/>
    <w:rsid w:val="007A2C90"/>
    <w:rsid w:val="007A493E"/>
    <w:rsid w:val="007A4DB8"/>
    <w:rsid w:val="007A65E0"/>
    <w:rsid w:val="007A70B9"/>
    <w:rsid w:val="007A7602"/>
    <w:rsid w:val="007A7683"/>
    <w:rsid w:val="007B0118"/>
    <w:rsid w:val="007B02B9"/>
    <w:rsid w:val="007B1AED"/>
    <w:rsid w:val="007B26B2"/>
    <w:rsid w:val="007B2B63"/>
    <w:rsid w:val="007B30F3"/>
    <w:rsid w:val="007B3A6F"/>
    <w:rsid w:val="007B439C"/>
    <w:rsid w:val="007B4CCD"/>
    <w:rsid w:val="007B64B8"/>
    <w:rsid w:val="007B6895"/>
    <w:rsid w:val="007B694D"/>
    <w:rsid w:val="007B753F"/>
    <w:rsid w:val="007C0013"/>
    <w:rsid w:val="007C0537"/>
    <w:rsid w:val="007C05FF"/>
    <w:rsid w:val="007C0CBC"/>
    <w:rsid w:val="007C1C02"/>
    <w:rsid w:val="007C255D"/>
    <w:rsid w:val="007C37D2"/>
    <w:rsid w:val="007C3985"/>
    <w:rsid w:val="007C6110"/>
    <w:rsid w:val="007C75B2"/>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F020D"/>
    <w:rsid w:val="007F0617"/>
    <w:rsid w:val="007F2130"/>
    <w:rsid w:val="007F217B"/>
    <w:rsid w:val="007F2D71"/>
    <w:rsid w:val="007F38F5"/>
    <w:rsid w:val="007F3B4E"/>
    <w:rsid w:val="007F3CB7"/>
    <w:rsid w:val="007F4B0E"/>
    <w:rsid w:val="007F4B78"/>
    <w:rsid w:val="007F4C88"/>
    <w:rsid w:val="007F5C0C"/>
    <w:rsid w:val="007F729E"/>
    <w:rsid w:val="007F763A"/>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D56"/>
    <w:rsid w:val="0083555E"/>
    <w:rsid w:val="008361C3"/>
    <w:rsid w:val="00836224"/>
    <w:rsid w:val="00836ADD"/>
    <w:rsid w:val="00836DC1"/>
    <w:rsid w:val="00837BE4"/>
    <w:rsid w:val="00840559"/>
    <w:rsid w:val="008406AC"/>
    <w:rsid w:val="008421F7"/>
    <w:rsid w:val="00842A68"/>
    <w:rsid w:val="00843153"/>
    <w:rsid w:val="00843908"/>
    <w:rsid w:val="008444BC"/>
    <w:rsid w:val="008446B5"/>
    <w:rsid w:val="00845D12"/>
    <w:rsid w:val="00846713"/>
    <w:rsid w:val="00846AAE"/>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50F9"/>
    <w:rsid w:val="008660EF"/>
    <w:rsid w:val="008662C0"/>
    <w:rsid w:val="00867B8C"/>
    <w:rsid w:val="0087038F"/>
    <w:rsid w:val="00870EAB"/>
    <w:rsid w:val="0087153F"/>
    <w:rsid w:val="0087185E"/>
    <w:rsid w:val="00871BA6"/>
    <w:rsid w:val="00872266"/>
    <w:rsid w:val="00873454"/>
    <w:rsid w:val="00873FB5"/>
    <w:rsid w:val="00874558"/>
    <w:rsid w:val="0087459A"/>
    <w:rsid w:val="00875167"/>
    <w:rsid w:val="00875C5D"/>
    <w:rsid w:val="00877086"/>
    <w:rsid w:val="00877170"/>
    <w:rsid w:val="00877588"/>
    <w:rsid w:val="00877E0E"/>
    <w:rsid w:val="00881004"/>
    <w:rsid w:val="008811AA"/>
    <w:rsid w:val="00881572"/>
    <w:rsid w:val="00881C8F"/>
    <w:rsid w:val="00882510"/>
    <w:rsid w:val="00882AB3"/>
    <w:rsid w:val="00882FEA"/>
    <w:rsid w:val="00883450"/>
    <w:rsid w:val="0088398C"/>
    <w:rsid w:val="00885C6E"/>
    <w:rsid w:val="0089031E"/>
    <w:rsid w:val="0089067B"/>
    <w:rsid w:val="00891381"/>
    <w:rsid w:val="008920EF"/>
    <w:rsid w:val="0089412A"/>
    <w:rsid w:val="00894B33"/>
    <w:rsid w:val="00896532"/>
    <w:rsid w:val="0089666C"/>
    <w:rsid w:val="00896AD4"/>
    <w:rsid w:val="00896C5E"/>
    <w:rsid w:val="008974A5"/>
    <w:rsid w:val="00897C08"/>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4C5D"/>
    <w:rsid w:val="008B551D"/>
    <w:rsid w:val="008B5AB4"/>
    <w:rsid w:val="008B64A5"/>
    <w:rsid w:val="008B6BAC"/>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D7C7D"/>
    <w:rsid w:val="008E0416"/>
    <w:rsid w:val="008E0674"/>
    <w:rsid w:val="008E11CC"/>
    <w:rsid w:val="008E1B8F"/>
    <w:rsid w:val="008E414C"/>
    <w:rsid w:val="008E5D47"/>
    <w:rsid w:val="008E625D"/>
    <w:rsid w:val="008E6676"/>
    <w:rsid w:val="008E75CB"/>
    <w:rsid w:val="008E7BCF"/>
    <w:rsid w:val="008F12E6"/>
    <w:rsid w:val="008F154D"/>
    <w:rsid w:val="008F1558"/>
    <w:rsid w:val="008F2032"/>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7A0"/>
    <w:rsid w:val="0091096C"/>
    <w:rsid w:val="00910E40"/>
    <w:rsid w:val="00910EC9"/>
    <w:rsid w:val="00911E63"/>
    <w:rsid w:val="0091242A"/>
    <w:rsid w:val="00912756"/>
    <w:rsid w:val="00913385"/>
    <w:rsid w:val="009138BF"/>
    <w:rsid w:val="009139D6"/>
    <w:rsid w:val="00913AA4"/>
    <w:rsid w:val="00915778"/>
    <w:rsid w:val="009157E2"/>
    <w:rsid w:val="00915C60"/>
    <w:rsid w:val="009164DD"/>
    <w:rsid w:val="00917499"/>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45C"/>
    <w:rsid w:val="00933948"/>
    <w:rsid w:val="0093416D"/>
    <w:rsid w:val="00935346"/>
    <w:rsid w:val="00935A27"/>
    <w:rsid w:val="00935B90"/>
    <w:rsid w:val="0093677C"/>
    <w:rsid w:val="0093681A"/>
    <w:rsid w:val="00936B46"/>
    <w:rsid w:val="009403EE"/>
    <w:rsid w:val="00941D44"/>
    <w:rsid w:val="0094259A"/>
    <w:rsid w:val="0094424D"/>
    <w:rsid w:val="009457AE"/>
    <w:rsid w:val="00945A61"/>
    <w:rsid w:val="00945BAD"/>
    <w:rsid w:val="00946C27"/>
    <w:rsid w:val="00946D27"/>
    <w:rsid w:val="00947D99"/>
    <w:rsid w:val="00950154"/>
    <w:rsid w:val="00950A03"/>
    <w:rsid w:val="00950E82"/>
    <w:rsid w:val="00951E78"/>
    <w:rsid w:val="00953054"/>
    <w:rsid w:val="0095393D"/>
    <w:rsid w:val="00953A04"/>
    <w:rsid w:val="009541DD"/>
    <w:rsid w:val="0095465F"/>
    <w:rsid w:val="009548C1"/>
    <w:rsid w:val="00954E2A"/>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907"/>
    <w:rsid w:val="00975768"/>
    <w:rsid w:val="00977C40"/>
    <w:rsid w:val="00980FE9"/>
    <w:rsid w:val="00982454"/>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12F"/>
    <w:rsid w:val="00996436"/>
    <w:rsid w:val="0099752D"/>
    <w:rsid w:val="009A0461"/>
    <w:rsid w:val="009A12A7"/>
    <w:rsid w:val="009A28A2"/>
    <w:rsid w:val="009A2E6D"/>
    <w:rsid w:val="009A4712"/>
    <w:rsid w:val="009A5191"/>
    <w:rsid w:val="009A6119"/>
    <w:rsid w:val="009A7CCB"/>
    <w:rsid w:val="009B0031"/>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7975"/>
    <w:rsid w:val="009F089F"/>
    <w:rsid w:val="009F0B67"/>
    <w:rsid w:val="009F16E6"/>
    <w:rsid w:val="009F1758"/>
    <w:rsid w:val="009F1E4B"/>
    <w:rsid w:val="009F307E"/>
    <w:rsid w:val="009F4E24"/>
    <w:rsid w:val="009F50DE"/>
    <w:rsid w:val="009F54F9"/>
    <w:rsid w:val="009F64C8"/>
    <w:rsid w:val="009F6D34"/>
    <w:rsid w:val="009F7995"/>
    <w:rsid w:val="009F7BB0"/>
    <w:rsid w:val="00A000E9"/>
    <w:rsid w:val="00A0010E"/>
    <w:rsid w:val="00A00D50"/>
    <w:rsid w:val="00A0199C"/>
    <w:rsid w:val="00A02B5C"/>
    <w:rsid w:val="00A036C5"/>
    <w:rsid w:val="00A037D8"/>
    <w:rsid w:val="00A03AD2"/>
    <w:rsid w:val="00A041F5"/>
    <w:rsid w:val="00A042C9"/>
    <w:rsid w:val="00A052CF"/>
    <w:rsid w:val="00A077DE"/>
    <w:rsid w:val="00A07D84"/>
    <w:rsid w:val="00A10336"/>
    <w:rsid w:val="00A10CE2"/>
    <w:rsid w:val="00A12870"/>
    <w:rsid w:val="00A13811"/>
    <w:rsid w:val="00A14AE3"/>
    <w:rsid w:val="00A1623B"/>
    <w:rsid w:val="00A16DF1"/>
    <w:rsid w:val="00A17A17"/>
    <w:rsid w:val="00A20308"/>
    <w:rsid w:val="00A20A8A"/>
    <w:rsid w:val="00A20B1F"/>
    <w:rsid w:val="00A20CFD"/>
    <w:rsid w:val="00A220AC"/>
    <w:rsid w:val="00A235D0"/>
    <w:rsid w:val="00A24E56"/>
    <w:rsid w:val="00A266E1"/>
    <w:rsid w:val="00A27668"/>
    <w:rsid w:val="00A27A7F"/>
    <w:rsid w:val="00A30794"/>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9FE"/>
    <w:rsid w:val="00A67428"/>
    <w:rsid w:val="00A67CD8"/>
    <w:rsid w:val="00A70260"/>
    <w:rsid w:val="00A70CF3"/>
    <w:rsid w:val="00A7155E"/>
    <w:rsid w:val="00A71BC1"/>
    <w:rsid w:val="00A71C57"/>
    <w:rsid w:val="00A71E76"/>
    <w:rsid w:val="00A72BA1"/>
    <w:rsid w:val="00A7308C"/>
    <w:rsid w:val="00A73752"/>
    <w:rsid w:val="00A74EDE"/>
    <w:rsid w:val="00A75396"/>
    <w:rsid w:val="00A763AE"/>
    <w:rsid w:val="00A76984"/>
    <w:rsid w:val="00A76B0D"/>
    <w:rsid w:val="00A76DE5"/>
    <w:rsid w:val="00A77F14"/>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5FE2"/>
    <w:rsid w:val="00AA6228"/>
    <w:rsid w:val="00AA69A4"/>
    <w:rsid w:val="00AA7382"/>
    <w:rsid w:val="00AB0A9D"/>
    <w:rsid w:val="00AB0AD5"/>
    <w:rsid w:val="00AB0C23"/>
    <w:rsid w:val="00AB2006"/>
    <w:rsid w:val="00AB2744"/>
    <w:rsid w:val="00AB274F"/>
    <w:rsid w:val="00AB2D31"/>
    <w:rsid w:val="00AB5F30"/>
    <w:rsid w:val="00AB6BE3"/>
    <w:rsid w:val="00AC067E"/>
    <w:rsid w:val="00AC0FF4"/>
    <w:rsid w:val="00AC25AD"/>
    <w:rsid w:val="00AC2610"/>
    <w:rsid w:val="00AC37C3"/>
    <w:rsid w:val="00AC37F3"/>
    <w:rsid w:val="00AC3E38"/>
    <w:rsid w:val="00AC489E"/>
    <w:rsid w:val="00AC4C32"/>
    <w:rsid w:val="00AC4D07"/>
    <w:rsid w:val="00AC4F4D"/>
    <w:rsid w:val="00AC535B"/>
    <w:rsid w:val="00AC5F6A"/>
    <w:rsid w:val="00AC78A1"/>
    <w:rsid w:val="00AC7C62"/>
    <w:rsid w:val="00AD0569"/>
    <w:rsid w:val="00AD0B3C"/>
    <w:rsid w:val="00AD0F54"/>
    <w:rsid w:val="00AD1CC0"/>
    <w:rsid w:val="00AD225D"/>
    <w:rsid w:val="00AD22B5"/>
    <w:rsid w:val="00AD3B3F"/>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49D"/>
    <w:rsid w:val="00AF1CCA"/>
    <w:rsid w:val="00AF1F04"/>
    <w:rsid w:val="00AF3D59"/>
    <w:rsid w:val="00AF47BE"/>
    <w:rsid w:val="00AF623F"/>
    <w:rsid w:val="00AF6794"/>
    <w:rsid w:val="00B016F7"/>
    <w:rsid w:val="00B02BDD"/>
    <w:rsid w:val="00B0434E"/>
    <w:rsid w:val="00B055B9"/>
    <w:rsid w:val="00B059CC"/>
    <w:rsid w:val="00B10171"/>
    <w:rsid w:val="00B10E64"/>
    <w:rsid w:val="00B11372"/>
    <w:rsid w:val="00B11CB2"/>
    <w:rsid w:val="00B1200C"/>
    <w:rsid w:val="00B138BB"/>
    <w:rsid w:val="00B13D85"/>
    <w:rsid w:val="00B1414A"/>
    <w:rsid w:val="00B15BD0"/>
    <w:rsid w:val="00B16296"/>
    <w:rsid w:val="00B16A0B"/>
    <w:rsid w:val="00B16DEE"/>
    <w:rsid w:val="00B16FCC"/>
    <w:rsid w:val="00B17334"/>
    <w:rsid w:val="00B1786A"/>
    <w:rsid w:val="00B206D8"/>
    <w:rsid w:val="00B216E2"/>
    <w:rsid w:val="00B21C9A"/>
    <w:rsid w:val="00B23009"/>
    <w:rsid w:val="00B232AC"/>
    <w:rsid w:val="00B23627"/>
    <w:rsid w:val="00B23909"/>
    <w:rsid w:val="00B24217"/>
    <w:rsid w:val="00B249F0"/>
    <w:rsid w:val="00B25BF3"/>
    <w:rsid w:val="00B25D17"/>
    <w:rsid w:val="00B275EA"/>
    <w:rsid w:val="00B312C7"/>
    <w:rsid w:val="00B316B9"/>
    <w:rsid w:val="00B32E58"/>
    <w:rsid w:val="00B335A2"/>
    <w:rsid w:val="00B34371"/>
    <w:rsid w:val="00B349C7"/>
    <w:rsid w:val="00B34F17"/>
    <w:rsid w:val="00B35313"/>
    <w:rsid w:val="00B35564"/>
    <w:rsid w:val="00B35E9C"/>
    <w:rsid w:val="00B36666"/>
    <w:rsid w:val="00B36958"/>
    <w:rsid w:val="00B37104"/>
    <w:rsid w:val="00B40AFF"/>
    <w:rsid w:val="00B414A7"/>
    <w:rsid w:val="00B41A55"/>
    <w:rsid w:val="00B420B1"/>
    <w:rsid w:val="00B4279F"/>
    <w:rsid w:val="00B42CE1"/>
    <w:rsid w:val="00B438B8"/>
    <w:rsid w:val="00B43D9A"/>
    <w:rsid w:val="00B447D7"/>
    <w:rsid w:val="00B44E90"/>
    <w:rsid w:val="00B44F9F"/>
    <w:rsid w:val="00B462C1"/>
    <w:rsid w:val="00B47CBE"/>
    <w:rsid w:val="00B47D0D"/>
    <w:rsid w:val="00B47D39"/>
    <w:rsid w:val="00B508FC"/>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1E3F"/>
    <w:rsid w:val="00B6261E"/>
    <w:rsid w:val="00B637DA"/>
    <w:rsid w:val="00B6488D"/>
    <w:rsid w:val="00B64919"/>
    <w:rsid w:val="00B6497F"/>
    <w:rsid w:val="00B65C34"/>
    <w:rsid w:val="00B65C65"/>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67BD"/>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1309"/>
    <w:rsid w:val="00BB16B8"/>
    <w:rsid w:val="00BB1D0A"/>
    <w:rsid w:val="00BB2592"/>
    <w:rsid w:val="00BB2C94"/>
    <w:rsid w:val="00BB3156"/>
    <w:rsid w:val="00BB3C9C"/>
    <w:rsid w:val="00BB3DDC"/>
    <w:rsid w:val="00BB594C"/>
    <w:rsid w:val="00BB5CA9"/>
    <w:rsid w:val="00BB6662"/>
    <w:rsid w:val="00BB7CB3"/>
    <w:rsid w:val="00BC0361"/>
    <w:rsid w:val="00BC0788"/>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3E4E"/>
    <w:rsid w:val="00BE545A"/>
    <w:rsid w:val="00BE5E11"/>
    <w:rsid w:val="00BE6C95"/>
    <w:rsid w:val="00BE74FA"/>
    <w:rsid w:val="00BE75D9"/>
    <w:rsid w:val="00BF055D"/>
    <w:rsid w:val="00BF0A54"/>
    <w:rsid w:val="00BF0F1C"/>
    <w:rsid w:val="00BF1B7F"/>
    <w:rsid w:val="00BF2A79"/>
    <w:rsid w:val="00BF2C41"/>
    <w:rsid w:val="00BF41F8"/>
    <w:rsid w:val="00BF5FEC"/>
    <w:rsid w:val="00BF608C"/>
    <w:rsid w:val="00BF6639"/>
    <w:rsid w:val="00BF6747"/>
    <w:rsid w:val="00BF6A08"/>
    <w:rsid w:val="00BF6B5B"/>
    <w:rsid w:val="00BF6D83"/>
    <w:rsid w:val="00BF702E"/>
    <w:rsid w:val="00BF704D"/>
    <w:rsid w:val="00BF7640"/>
    <w:rsid w:val="00BF7824"/>
    <w:rsid w:val="00C00709"/>
    <w:rsid w:val="00C01037"/>
    <w:rsid w:val="00C020F8"/>
    <w:rsid w:val="00C02535"/>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BEB"/>
    <w:rsid w:val="00C20E29"/>
    <w:rsid w:val="00C20EB1"/>
    <w:rsid w:val="00C2139F"/>
    <w:rsid w:val="00C22CF5"/>
    <w:rsid w:val="00C22EFB"/>
    <w:rsid w:val="00C230A3"/>
    <w:rsid w:val="00C230FC"/>
    <w:rsid w:val="00C2364F"/>
    <w:rsid w:val="00C23AF5"/>
    <w:rsid w:val="00C252F4"/>
    <w:rsid w:val="00C25E9A"/>
    <w:rsid w:val="00C268B5"/>
    <w:rsid w:val="00C27836"/>
    <w:rsid w:val="00C27ABF"/>
    <w:rsid w:val="00C315FB"/>
    <w:rsid w:val="00C317BD"/>
    <w:rsid w:val="00C32B1A"/>
    <w:rsid w:val="00C32E86"/>
    <w:rsid w:val="00C33279"/>
    <w:rsid w:val="00C34B44"/>
    <w:rsid w:val="00C36D48"/>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6B4E"/>
    <w:rsid w:val="00C47330"/>
    <w:rsid w:val="00C47468"/>
    <w:rsid w:val="00C4778F"/>
    <w:rsid w:val="00C512C4"/>
    <w:rsid w:val="00C53243"/>
    <w:rsid w:val="00C535FB"/>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769EA"/>
    <w:rsid w:val="00C80034"/>
    <w:rsid w:val="00C809E6"/>
    <w:rsid w:val="00C80E55"/>
    <w:rsid w:val="00C82032"/>
    <w:rsid w:val="00C82206"/>
    <w:rsid w:val="00C82553"/>
    <w:rsid w:val="00C8322A"/>
    <w:rsid w:val="00C83EA7"/>
    <w:rsid w:val="00C84557"/>
    <w:rsid w:val="00C84559"/>
    <w:rsid w:val="00C8456F"/>
    <w:rsid w:val="00C85EC8"/>
    <w:rsid w:val="00C862C4"/>
    <w:rsid w:val="00C86B34"/>
    <w:rsid w:val="00C87DFE"/>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57CC"/>
    <w:rsid w:val="00CA781C"/>
    <w:rsid w:val="00CA78E1"/>
    <w:rsid w:val="00CB0101"/>
    <w:rsid w:val="00CB12C8"/>
    <w:rsid w:val="00CB2C86"/>
    <w:rsid w:val="00CB3524"/>
    <w:rsid w:val="00CB3C69"/>
    <w:rsid w:val="00CB57BF"/>
    <w:rsid w:val="00CB6D7D"/>
    <w:rsid w:val="00CB6EE8"/>
    <w:rsid w:val="00CB7FE7"/>
    <w:rsid w:val="00CC2DE4"/>
    <w:rsid w:val="00CC360E"/>
    <w:rsid w:val="00CC3D79"/>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A86"/>
    <w:rsid w:val="00CE0D44"/>
    <w:rsid w:val="00CE0E42"/>
    <w:rsid w:val="00CE24C5"/>
    <w:rsid w:val="00CE2827"/>
    <w:rsid w:val="00CE4A83"/>
    <w:rsid w:val="00CE5729"/>
    <w:rsid w:val="00CE66D8"/>
    <w:rsid w:val="00CE670C"/>
    <w:rsid w:val="00CE6C5A"/>
    <w:rsid w:val="00CE7724"/>
    <w:rsid w:val="00CE7E6A"/>
    <w:rsid w:val="00CF030B"/>
    <w:rsid w:val="00CF23A2"/>
    <w:rsid w:val="00CF367C"/>
    <w:rsid w:val="00CF4740"/>
    <w:rsid w:val="00CF5F6B"/>
    <w:rsid w:val="00CF6A5A"/>
    <w:rsid w:val="00CF6EB2"/>
    <w:rsid w:val="00CF7FE1"/>
    <w:rsid w:val="00D00126"/>
    <w:rsid w:val="00D00230"/>
    <w:rsid w:val="00D00809"/>
    <w:rsid w:val="00D01254"/>
    <w:rsid w:val="00D0125F"/>
    <w:rsid w:val="00D01D2C"/>
    <w:rsid w:val="00D02B69"/>
    <w:rsid w:val="00D02C1D"/>
    <w:rsid w:val="00D02F40"/>
    <w:rsid w:val="00D0341A"/>
    <w:rsid w:val="00D03870"/>
    <w:rsid w:val="00D03E68"/>
    <w:rsid w:val="00D049BE"/>
    <w:rsid w:val="00D05039"/>
    <w:rsid w:val="00D051F8"/>
    <w:rsid w:val="00D07227"/>
    <w:rsid w:val="00D107D6"/>
    <w:rsid w:val="00D12C5F"/>
    <w:rsid w:val="00D12D70"/>
    <w:rsid w:val="00D12EE7"/>
    <w:rsid w:val="00D130AF"/>
    <w:rsid w:val="00D1373C"/>
    <w:rsid w:val="00D1418F"/>
    <w:rsid w:val="00D15162"/>
    <w:rsid w:val="00D15C2E"/>
    <w:rsid w:val="00D1674E"/>
    <w:rsid w:val="00D16EC5"/>
    <w:rsid w:val="00D17702"/>
    <w:rsid w:val="00D17C3D"/>
    <w:rsid w:val="00D20924"/>
    <w:rsid w:val="00D225CB"/>
    <w:rsid w:val="00D23EC0"/>
    <w:rsid w:val="00D24BA0"/>
    <w:rsid w:val="00D25A9F"/>
    <w:rsid w:val="00D2734A"/>
    <w:rsid w:val="00D276CF"/>
    <w:rsid w:val="00D27D9F"/>
    <w:rsid w:val="00D27FD7"/>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0DD6"/>
    <w:rsid w:val="00D41D2C"/>
    <w:rsid w:val="00D41E2D"/>
    <w:rsid w:val="00D4287D"/>
    <w:rsid w:val="00D42957"/>
    <w:rsid w:val="00D43E86"/>
    <w:rsid w:val="00D4409E"/>
    <w:rsid w:val="00D44EAC"/>
    <w:rsid w:val="00D47265"/>
    <w:rsid w:val="00D472EB"/>
    <w:rsid w:val="00D4749A"/>
    <w:rsid w:val="00D4793C"/>
    <w:rsid w:val="00D53F55"/>
    <w:rsid w:val="00D55346"/>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2E8"/>
    <w:rsid w:val="00D947F0"/>
    <w:rsid w:val="00D956DB"/>
    <w:rsid w:val="00D95F73"/>
    <w:rsid w:val="00D963CC"/>
    <w:rsid w:val="00D96E40"/>
    <w:rsid w:val="00D96EB7"/>
    <w:rsid w:val="00D9726D"/>
    <w:rsid w:val="00D9728D"/>
    <w:rsid w:val="00D973FD"/>
    <w:rsid w:val="00DA04D7"/>
    <w:rsid w:val="00DA0C4C"/>
    <w:rsid w:val="00DA0D61"/>
    <w:rsid w:val="00DA1BEE"/>
    <w:rsid w:val="00DA3A4F"/>
    <w:rsid w:val="00DA42C0"/>
    <w:rsid w:val="00DA52A2"/>
    <w:rsid w:val="00DA5E0E"/>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1421"/>
    <w:rsid w:val="00DC1B92"/>
    <w:rsid w:val="00DC230C"/>
    <w:rsid w:val="00DC2CE7"/>
    <w:rsid w:val="00DC301A"/>
    <w:rsid w:val="00DC635C"/>
    <w:rsid w:val="00DC6AEA"/>
    <w:rsid w:val="00DC7377"/>
    <w:rsid w:val="00DD3C18"/>
    <w:rsid w:val="00DD4849"/>
    <w:rsid w:val="00DD4B57"/>
    <w:rsid w:val="00DD4CD3"/>
    <w:rsid w:val="00DD5940"/>
    <w:rsid w:val="00DD5E7B"/>
    <w:rsid w:val="00DE0631"/>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461F"/>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6DB"/>
    <w:rsid w:val="00E15A6C"/>
    <w:rsid w:val="00E16412"/>
    <w:rsid w:val="00E165DD"/>
    <w:rsid w:val="00E17F3A"/>
    <w:rsid w:val="00E2069C"/>
    <w:rsid w:val="00E21F5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28D2"/>
    <w:rsid w:val="00E528E7"/>
    <w:rsid w:val="00E54E89"/>
    <w:rsid w:val="00E54F6E"/>
    <w:rsid w:val="00E556FC"/>
    <w:rsid w:val="00E55EB2"/>
    <w:rsid w:val="00E563F5"/>
    <w:rsid w:val="00E57F9C"/>
    <w:rsid w:val="00E600D2"/>
    <w:rsid w:val="00E601CE"/>
    <w:rsid w:val="00E602CF"/>
    <w:rsid w:val="00E60719"/>
    <w:rsid w:val="00E61EE8"/>
    <w:rsid w:val="00E62441"/>
    <w:rsid w:val="00E63879"/>
    <w:rsid w:val="00E63CF5"/>
    <w:rsid w:val="00E64036"/>
    <w:rsid w:val="00E64EF0"/>
    <w:rsid w:val="00E650DF"/>
    <w:rsid w:val="00E66EE6"/>
    <w:rsid w:val="00E71633"/>
    <w:rsid w:val="00E72689"/>
    <w:rsid w:val="00E72CBD"/>
    <w:rsid w:val="00E730AA"/>
    <w:rsid w:val="00E730DE"/>
    <w:rsid w:val="00E73682"/>
    <w:rsid w:val="00E73A2E"/>
    <w:rsid w:val="00E752CA"/>
    <w:rsid w:val="00E767B9"/>
    <w:rsid w:val="00E76F52"/>
    <w:rsid w:val="00E771B5"/>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5767"/>
    <w:rsid w:val="00E969D2"/>
    <w:rsid w:val="00E96EDD"/>
    <w:rsid w:val="00EA0CA1"/>
    <w:rsid w:val="00EA0DB8"/>
    <w:rsid w:val="00EA3249"/>
    <w:rsid w:val="00EA3C59"/>
    <w:rsid w:val="00EA5118"/>
    <w:rsid w:val="00EA545A"/>
    <w:rsid w:val="00EA7A8D"/>
    <w:rsid w:val="00EB08C0"/>
    <w:rsid w:val="00EB0DF0"/>
    <w:rsid w:val="00EB18B4"/>
    <w:rsid w:val="00EB1A2C"/>
    <w:rsid w:val="00EB2B92"/>
    <w:rsid w:val="00EB2C7A"/>
    <w:rsid w:val="00EB3B26"/>
    <w:rsid w:val="00EB40DC"/>
    <w:rsid w:val="00EB53A6"/>
    <w:rsid w:val="00EB53DE"/>
    <w:rsid w:val="00EB564B"/>
    <w:rsid w:val="00EB5A5B"/>
    <w:rsid w:val="00EB5EF2"/>
    <w:rsid w:val="00EB721C"/>
    <w:rsid w:val="00EB743F"/>
    <w:rsid w:val="00EC064C"/>
    <w:rsid w:val="00EC0BFA"/>
    <w:rsid w:val="00EC115D"/>
    <w:rsid w:val="00EC1232"/>
    <w:rsid w:val="00EC2222"/>
    <w:rsid w:val="00EC239D"/>
    <w:rsid w:val="00EC3328"/>
    <w:rsid w:val="00EC34A9"/>
    <w:rsid w:val="00EC3934"/>
    <w:rsid w:val="00EC3BEB"/>
    <w:rsid w:val="00EC3C4B"/>
    <w:rsid w:val="00EC43A0"/>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1123"/>
    <w:rsid w:val="00EE1343"/>
    <w:rsid w:val="00EE280E"/>
    <w:rsid w:val="00EE3641"/>
    <w:rsid w:val="00EE3E9C"/>
    <w:rsid w:val="00EE4319"/>
    <w:rsid w:val="00EE43A8"/>
    <w:rsid w:val="00EE4D4C"/>
    <w:rsid w:val="00EE4FBE"/>
    <w:rsid w:val="00EE5999"/>
    <w:rsid w:val="00EE73F2"/>
    <w:rsid w:val="00EF03E7"/>
    <w:rsid w:val="00EF0539"/>
    <w:rsid w:val="00EF1AD7"/>
    <w:rsid w:val="00EF227A"/>
    <w:rsid w:val="00EF2E2B"/>
    <w:rsid w:val="00EF34D2"/>
    <w:rsid w:val="00EF3C2F"/>
    <w:rsid w:val="00EF3F14"/>
    <w:rsid w:val="00EF4535"/>
    <w:rsid w:val="00EF4C26"/>
    <w:rsid w:val="00EF545E"/>
    <w:rsid w:val="00EF5CC0"/>
    <w:rsid w:val="00EF744B"/>
    <w:rsid w:val="00F005FA"/>
    <w:rsid w:val="00F0076A"/>
    <w:rsid w:val="00F012F5"/>
    <w:rsid w:val="00F0190C"/>
    <w:rsid w:val="00F02E83"/>
    <w:rsid w:val="00F02E9D"/>
    <w:rsid w:val="00F036BC"/>
    <w:rsid w:val="00F04044"/>
    <w:rsid w:val="00F046C8"/>
    <w:rsid w:val="00F047AB"/>
    <w:rsid w:val="00F05DE1"/>
    <w:rsid w:val="00F0616B"/>
    <w:rsid w:val="00F06692"/>
    <w:rsid w:val="00F06BBC"/>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AE"/>
    <w:rsid w:val="00F21705"/>
    <w:rsid w:val="00F231FC"/>
    <w:rsid w:val="00F23AEF"/>
    <w:rsid w:val="00F24D2E"/>
    <w:rsid w:val="00F24D34"/>
    <w:rsid w:val="00F257D6"/>
    <w:rsid w:val="00F25E84"/>
    <w:rsid w:val="00F269E9"/>
    <w:rsid w:val="00F2706D"/>
    <w:rsid w:val="00F27818"/>
    <w:rsid w:val="00F27ADB"/>
    <w:rsid w:val="00F3072D"/>
    <w:rsid w:val="00F31039"/>
    <w:rsid w:val="00F31178"/>
    <w:rsid w:val="00F317F5"/>
    <w:rsid w:val="00F31A7A"/>
    <w:rsid w:val="00F31D0B"/>
    <w:rsid w:val="00F3223E"/>
    <w:rsid w:val="00F32971"/>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4708E"/>
    <w:rsid w:val="00F5225F"/>
    <w:rsid w:val="00F52C2C"/>
    <w:rsid w:val="00F52CEB"/>
    <w:rsid w:val="00F5309E"/>
    <w:rsid w:val="00F53347"/>
    <w:rsid w:val="00F53C70"/>
    <w:rsid w:val="00F53E61"/>
    <w:rsid w:val="00F5433C"/>
    <w:rsid w:val="00F55D7B"/>
    <w:rsid w:val="00F5630D"/>
    <w:rsid w:val="00F56C9C"/>
    <w:rsid w:val="00F60C62"/>
    <w:rsid w:val="00F63F1D"/>
    <w:rsid w:val="00F645AF"/>
    <w:rsid w:val="00F64A45"/>
    <w:rsid w:val="00F64B7F"/>
    <w:rsid w:val="00F663E7"/>
    <w:rsid w:val="00F66428"/>
    <w:rsid w:val="00F66BC9"/>
    <w:rsid w:val="00F67946"/>
    <w:rsid w:val="00F67DE8"/>
    <w:rsid w:val="00F70082"/>
    <w:rsid w:val="00F7286D"/>
    <w:rsid w:val="00F72B99"/>
    <w:rsid w:val="00F72CCD"/>
    <w:rsid w:val="00F72E9F"/>
    <w:rsid w:val="00F7321D"/>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329E"/>
    <w:rsid w:val="00F94E43"/>
    <w:rsid w:val="00F95F7E"/>
    <w:rsid w:val="00F97AFE"/>
    <w:rsid w:val="00FA008B"/>
    <w:rsid w:val="00FA0128"/>
    <w:rsid w:val="00FA14BA"/>
    <w:rsid w:val="00FA1786"/>
    <w:rsid w:val="00FA215F"/>
    <w:rsid w:val="00FA24BD"/>
    <w:rsid w:val="00FA3191"/>
    <w:rsid w:val="00FA3B14"/>
    <w:rsid w:val="00FA4681"/>
    <w:rsid w:val="00FA5AE3"/>
    <w:rsid w:val="00FA602E"/>
    <w:rsid w:val="00FA7073"/>
    <w:rsid w:val="00FA73DD"/>
    <w:rsid w:val="00FA7813"/>
    <w:rsid w:val="00FA78F3"/>
    <w:rsid w:val="00FB034D"/>
    <w:rsid w:val="00FB0B57"/>
    <w:rsid w:val="00FB13C2"/>
    <w:rsid w:val="00FB1773"/>
    <w:rsid w:val="00FB229D"/>
    <w:rsid w:val="00FB380D"/>
    <w:rsid w:val="00FB3C33"/>
    <w:rsid w:val="00FB3D6A"/>
    <w:rsid w:val="00FB4154"/>
    <w:rsid w:val="00FB4196"/>
    <w:rsid w:val="00FB462E"/>
    <w:rsid w:val="00FB50B4"/>
    <w:rsid w:val="00FB54FB"/>
    <w:rsid w:val="00FB6D09"/>
    <w:rsid w:val="00FB76C5"/>
    <w:rsid w:val="00FC1A4B"/>
    <w:rsid w:val="00FC1BF7"/>
    <w:rsid w:val="00FC2414"/>
    <w:rsid w:val="00FC2479"/>
    <w:rsid w:val="00FC2C4D"/>
    <w:rsid w:val="00FC44A1"/>
    <w:rsid w:val="00FC453A"/>
    <w:rsid w:val="00FC4DEB"/>
    <w:rsid w:val="00FC72AD"/>
    <w:rsid w:val="00FC77FF"/>
    <w:rsid w:val="00FC7E40"/>
    <w:rsid w:val="00FD1351"/>
    <w:rsid w:val="00FD1469"/>
    <w:rsid w:val="00FD22AA"/>
    <w:rsid w:val="00FD38A5"/>
    <w:rsid w:val="00FD4AEA"/>
    <w:rsid w:val="00FD4B65"/>
    <w:rsid w:val="00FD5D3B"/>
    <w:rsid w:val="00FD6729"/>
    <w:rsid w:val="00FD7EFE"/>
    <w:rsid w:val="00FE192F"/>
    <w:rsid w:val="00FE2025"/>
    <w:rsid w:val="00FE2D9D"/>
    <w:rsid w:val="00FE3280"/>
    <w:rsid w:val="00FE4790"/>
    <w:rsid w:val="00FE49E3"/>
    <w:rsid w:val="00FE4CD6"/>
    <w:rsid w:val="00FE4E1B"/>
    <w:rsid w:val="00FE692F"/>
    <w:rsid w:val="00FE7078"/>
    <w:rsid w:val="00FE737F"/>
    <w:rsid w:val="00FE7904"/>
    <w:rsid w:val="00FE79C6"/>
    <w:rsid w:val="00FE7DA8"/>
    <w:rsid w:val="00FF0008"/>
    <w:rsid w:val="00FF0AD1"/>
    <w:rsid w:val="00FF2F56"/>
    <w:rsid w:val="00FF3373"/>
    <w:rsid w:val="00FF3867"/>
    <w:rsid w:val="00FF3B7B"/>
    <w:rsid w:val="00FF3DC9"/>
    <w:rsid w:val="00FF408D"/>
    <w:rsid w:val="00FF75DF"/>
    <w:rsid w:val="00FF7829"/>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E64"/>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val="es-ES_tradnl"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ES_tradnl"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ES_tradnl"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lang w:val="es-ES_tradnl"/>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lang w:val="es-ES_tradnl"/>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style>
  <w:style w:type="paragraph" w:styleId="Lista">
    <w:name w:val="List"/>
    <w:basedOn w:val="Normal"/>
    <w:uiPriority w:val="99"/>
    <w:unhideWhenUsed/>
    <w:rsid w:val="009C46AE"/>
    <w:pPr>
      <w:ind w:left="283" w:hanging="283"/>
      <w:contextualSpacing/>
    </w:pPr>
    <w:rPr>
      <w:rFonts w:asciiTheme="minorHAnsi" w:eastAsiaTheme="minorEastAsia" w:hAnsiTheme="minorHAnsi" w:cstheme="minorBidi"/>
      <w:lang w:val="es-ES_tradnl" w:eastAsia="es-ES"/>
    </w:rPr>
  </w:style>
  <w:style w:type="paragraph" w:styleId="Lista2">
    <w:name w:val="List 2"/>
    <w:basedOn w:val="Normal"/>
    <w:uiPriority w:val="99"/>
    <w:unhideWhenUsed/>
    <w:rsid w:val="009C46AE"/>
    <w:pPr>
      <w:ind w:left="566" w:hanging="283"/>
      <w:contextualSpacing/>
    </w:pPr>
    <w:rPr>
      <w:rFonts w:asciiTheme="minorHAnsi" w:eastAsiaTheme="minorEastAsia" w:hAnsiTheme="minorHAnsi" w:cstheme="minorBidi"/>
      <w:lang w:val="es-ES_tradnl" w:eastAsia="es-ES"/>
    </w:rPr>
  </w:style>
  <w:style w:type="paragraph" w:styleId="Sangradetextonormal">
    <w:name w:val="Body Text Indent"/>
    <w:basedOn w:val="Normal"/>
    <w:link w:val="SangradetextonormalCar"/>
    <w:uiPriority w:val="99"/>
    <w:semiHidden/>
    <w:unhideWhenUsed/>
    <w:rsid w:val="009C46AE"/>
    <w:pPr>
      <w:spacing w:after="120"/>
      <w:ind w:left="283"/>
    </w:pPr>
    <w:rPr>
      <w:rFonts w:asciiTheme="minorHAnsi" w:eastAsiaTheme="minorEastAsia" w:hAnsiTheme="minorHAnsi" w:cstheme="minorBidi"/>
      <w:lang w:val="es-ES_tradnl" w:eastAsia="es-ES"/>
    </w:r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character" w:customStyle="1" w:styleId="Mencinsinresolver2">
    <w:name w:val="Mención sin resolver2"/>
    <w:basedOn w:val="Fuentedeprrafopredeter"/>
    <w:uiPriority w:val="99"/>
    <w:semiHidden/>
    <w:unhideWhenUsed/>
    <w:rsid w:val="00954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0290">
      <w:bodyDiv w:val="1"/>
      <w:marLeft w:val="0"/>
      <w:marRight w:val="0"/>
      <w:marTop w:val="0"/>
      <w:marBottom w:val="0"/>
      <w:divBdr>
        <w:top w:val="none" w:sz="0" w:space="0" w:color="auto"/>
        <w:left w:val="none" w:sz="0" w:space="0" w:color="auto"/>
        <w:bottom w:val="none" w:sz="0" w:space="0" w:color="auto"/>
        <w:right w:val="none" w:sz="0" w:space="0" w:color="auto"/>
      </w:divBdr>
    </w:div>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51315668">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27939974">
      <w:bodyDiv w:val="1"/>
      <w:marLeft w:val="0"/>
      <w:marRight w:val="0"/>
      <w:marTop w:val="0"/>
      <w:marBottom w:val="0"/>
      <w:divBdr>
        <w:top w:val="none" w:sz="0" w:space="0" w:color="auto"/>
        <w:left w:val="none" w:sz="0" w:space="0" w:color="auto"/>
        <w:bottom w:val="none" w:sz="0" w:space="0" w:color="auto"/>
        <w:right w:val="none" w:sz="0" w:space="0" w:color="auto"/>
      </w:divBdr>
    </w:div>
    <w:div w:id="157549228">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6625599">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381289427">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0490690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541772">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88339396">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30422924">
      <w:bodyDiv w:val="1"/>
      <w:marLeft w:val="0"/>
      <w:marRight w:val="0"/>
      <w:marTop w:val="0"/>
      <w:marBottom w:val="0"/>
      <w:divBdr>
        <w:top w:val="none" w:sz="0" w:space="0" w:color="auto"/>
        <w:left w:val="none" w:sz="0" w:space="0" w:color="auto"/>
        <w:bottom w:val="none" w:sz="0" w:space="0" w:color="auto"/>
        <w:right w:val="none" w:sz="0" w:space="0" w:color="auto"/>
      </w:divBdr>
    </w:div>
    <w:div w:id="731316420">
      <w:bodyDiv w:val="1"/>
      <w:marLeft w:val="0"/>
      <w:marRight w:val="0"/>
      <w:marTop w:val="0"/>
      <w:marBottom w:val="0"/>
      <w:divBdr>
        <w:top w:val="none" w:sz="0" w:space="0" w:color="auto"/>
        <w:left w:val="none" w:sz="0" w:space="0" w:color="auto"/>
        <w:bottom w:val="none" w:sz="0" w:space="0" w:color="auto"/>
        <w:right w:val="none" w:sz="0" w:space="0" w:color="auto"/>
      </w:divBdr>
    </w:div>
    <w:div w:id="746347554">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1055813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41434077">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3608153">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19548692">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13620382">
      <w:bodyDiv w:val="1"/>
      <w:marLeft w:val="0"/>
      <w:marRight w:val="0"/>
      <w:marTop w:val="0"/>
      <w:marBottom w:val="0"/>
      <w:divBdr>
        <w:top w:val="none" w:sz="0" w:space="0" w:color="auto"/>
        <w:left w:val="none" w:sz="0" w:space="0" w:color="auto"/>
        <w:bottom w:val="none" w:sz="0" w:space="0" w:color="auto"/>
        <w:right w:val="none" w:sz="0" w:space="0" w:color="auto"/>
      </w:divBdr>
    </w:div>
    <w:div w:id="1247032574">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2216566">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73810512">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791584893">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34313519">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6740106">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071419035">
      <w:bodyDiv w:val="1"/>
      <w:marLeft w:val="0"/>
      <w:marRight w:val="0"/>
      <w:marTop w:val="0"/>
      <w:marBottom w:val="0"/>
      <w:divBdr>
        <w:top w:val="none" w:sz="0" w:space="0" w:color="auto"/>
        <w:left w:val="none" w:sz="0" w:space="0" w:color="auto"/>
        <w:bottom w:val="none" w:sz="0" w:space="0" w:color="auto"/>
        <w:right w:val="none" w:sz="0" w:space="0" w:color="auto"/>
      </w:divBdr>
      <w:divsChild>
        <w:div w:id="2083137382">
          <w:marLeft w:val="0"/>
          <w:marRight w:val="0"/>
          <w:marTop w:val="0"/>
          <w:marBottom w:val="0"/>
          <w:divBdr>
            <w:top w:val="none" w:sz="0" w:space="0" w:color="auto"/>
            <w:left w:val="none" w:sz="0" w:space="0" w:color="auto"/>
            <w:bottom w:val="none" w:sz="0" w:space="0" w:color="auto"/>
            <w:right w:val="none" w:sz="0" w:space="0" w:color="auto"/>
          </w:divBdr>
          <w:divsChild>
            <w:div w:id="182288166">
              <w:marLeft w:val="0"/>
              <w:marRight w:val="0"/>
              <w:marTop w:val="0"/>
              <w:marBottom w:val="0"/>
              <w:divBdr>
                <w:top w:val="none" w:sz="0" w:space="0" w:color="auto"/>
                <w:left w:val="none" w:sz="0" w:space="0" w:color="auto"/>
                <w:bottom w:val="none" w:sz="0" w:space="0" w:color="auto"/>
                <w:right w:val="none" w:sz="0" w:space="0" w:color="auto"/>
              </w:divBdr>
              <w:divsChild>
                <w:div w:id="2160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0BFC-7A2A-42B3-A19E-4D2A93B0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29</Pages>
  <Words>6412</Words>
  <Characters>35269</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2019-01-21T23:42:00Z</cp:lastPrinted>
  <dcterms:created xsi:type="dcterms:W3CDTF">2022-07-11T21:57:00Z</dcterms:created>
  <dcterms:modified xsi:type="dcterms:W3CDTF">2022-08-12T16:01:00Z</dcterms:modified>
</cp:coreProperties>
</file>