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49E7E" w14:textId="77777777" w:rsidR="00BF2045" w:rsidRDefault="00AF775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w:t>
      </w:r>
      <w:r w:rsidR="001F28B5">
        <w:rPr>
          <w:rFonts w:ascii="Palatino Linotype" w:eastAsia="Palatino Linotype" w:hAnsi="Palatino Linotype" w:cs="Palatino Linotype"/>
        </w:rPr>
        <w:t>celebrada el</w:t>
      </w:r>
      <w:r>
        <w:rPr>
          <w:rFonts w:ascii="Palatino Linotype" w:eastAsia="Palatino Linotype" w:hAnsi="Palatino Linotype" w:cs="Palatino Linotype"/>
        </w:rPr>
        <w:t xml:space="preserve"> diecisiete de agosto de dos mil veintidós. </w:t>
      </w:r>
    </w:p>
    <w:p w14:paraId="0E10F855" w14:textId="77777777" w:rsidR="00BF2045" w:rsidRDefault="00BF2045">
      <w:pPr>
        <w:spacing w:line="360" w:lineRule="auto"/>
        <w:jc w:val="both"/>
        <w:rPr>
          <w:rFonts w:ascii="Palatino Linotype" w:eastAsia="Palatino Linotype" w:hAnsi="Palatino Linotype" w:cs="Palatino Linotype"/>
        </w:rPr>
      </w:pPr>
    </w:p>
    <w:p w14:paraId="3C137CF7" w14:textId="77777777" w:rsidR="00BF2045" w:rsidRDefault="00AF775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VISTO</w:t>
      </w:r>
      <w:r>
        <w:rPr>
          <w:rFonts w:ascii="Palatino Linotype" w:eastAsia="Palatino Linotype" w:hAnsi="Palatino Linotype" w:cs="Palatino Linotype"/>
        </w:rPr>
        <w:t xml:space="preserve"> el expediente formado con motivo del Recurso de Revisión </w:t>
      </w:r>
      <w:r>
        <w:rPr>
          <w:rFonts w:ascii="Palatino Linotype" w:eastAsia="Palatino Linotype" w:hAnsi="Palatino Linotype" w:cs="Palatino Linotype"/>
          <w:b/>
        </w:rPr>
        <w:t xml:space="preserve">07897/INFOEM/IP/RR/2022, </w:t>
      </w:r>
      <w:r>
        <w:rPr>
          <w:rFonts w:ascii="Palatino Linotype" w:eastAsia="Palatino Linotype" w:hAnsi="Palatino Linotype" w:cs="Palatino Linotype"/>
        </w:rPr>
        <w:t xml:space="preserve">promovido </w:t>
      </w:r>
      <w:proofErr w:type="gramStart"/>
      <w:r>
        <w:rPr>
          <w:rFonts w:ascii="Palatino Linotype" w:eastAsia="Palatino Linotype" w:hAnsi="Palatino Linotype" w:cs="Palatino Linotype"/>
        </w:rPr>
        <w:t>por  un</w:t>
      </w:r>
      <w:proofErr w:type="gramEnd"/>
      <w:r>
        <w:rPr>
          <w:rFonts w:ascii="Palatino Linotype" w:eastAsia="Palatino Linotype" w:hAnsi="Palatino Linotype" w:cs="Palatino Linotype"/>
        </w:rPr>
        <w:t xml:space="preserve"> particular de forma anónima</w:t>
      </w:r>
      <w:r>
        <w:rPr>
          <w:rFonts w:ascii="Palatino Linotype" w:eastAsia="Palatino Linotype" w:hAnsi="Palatino Linotype" w:cs="Palatino Linotype"/>
          <w:b/>
        </w:rPr>
        <w:t>,</w:t>
      </w:r>
      <w:r>
        <w:rPr>
          <w:rFonts w:ascii="Palatino Linotype" w:eastAsia="Palatino Linotype" w:hAnsi="Palatino Linotype" w:cs="Palatino Linotype"/>
        </w:rPr>
        <w:t xml:space="preserve"> a quien en lo sucesivo se le denominara como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en contra de la respuesta del </w:t>
      </w:r>
      <w:r>
        <w:rPr>
          <w:rFonts w:ascii="Palatino Linotype" w:eastAsia="Palatino Linotype" w:hAnsi="Palatino Linotype" w:cs="Palatino Linotype"/>
          <w:b/>
        </w:rPr>
        <w:t xml:space="preserve">Ayuntamiento de Teoloyucan, </w:t>
      </w:r>
      <w:r>
        <w:rPr>
          <w:rFonts w:ascii="Palatino Linotype" w:eastAsia="Palatino Linotype" w:hAnsi="Palatino Linotype" w:cs="Palatino Linotype"/>
        </w:rPr>
        <w:t xml:space="preserve">en lo subsecuente se le denominará </w:t>
      </w:r>
      <w:r>
        <w:rPr>
          <w:rFonts w:ascii="Palatino Linotype" w:eastAsia="Palatino Linotype" w:hAnsi="Palatino Linotype" w:cs="Palatino Linotype"/>
          <w:b/>
        </w:rPr>
        <w:t xml:space="preserve">EL SUJETO OBLIGADO, </w:t>
      </w:r>
      <w:r>
        <w:rPr>
          <w:rFonts w:ascii="Palatino Linotype" w:eastAsia="Palatino Linotype" w:hAnsi="Palatino Linotype" w:cs="Palatino Linotype"/>
        </w:rPr>
        <w:t>se procede a dictar la presente resolución con base en lo siguiente:</w:t>
      </w:r>
    </w:p>
    <w:p w14:paraId="52ADF063" w14:textId="77777777" w:rsidR="00BF2045" w:rsidRDefault="00BF2045">
      <w:pPr>
        <w:spacing w:line="360" w:lineRule="auto"/>
        <w:jc w:val="both"/>
        <w:rPr>
          <w:rFonts w:ascii="Palatino Linotype" w:eastAsia="Palatino Linotype" w:hAnsi="Palatino Linotype" w:cs="Palatino Linotype"/>
          <w:b/>
        </w:rPr>
      </w:pPr>
    </w:p>
    <w:p w14:paraId="75EBEBF0" w14:textId="77777777" w:rsidR="00BF2045" w:rsidRDefault="00AF7751">
      <w:pPr>
        <w:jc w:val="center"/>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ANTECEDENTES</w:t>
      </w:r>
    </w:p>
    <w:p w14:paraId="76C75E8E" w14:textId="77777777" w:rsidR="00BF2045" w:rsidRDefault="00BF2045">
      <w:pPr>
        <w:rPr>
          <w:rFonts w:ascii="Palatino Linotype" w:eastAsia="Palatino Linotype" w:hAnsi="Palatino Linotype" w:cs="Palatino Linotype"/>
          <w:b/>
        </w:rPr>
      </w:pPr>
    </w:p>
    <w:p w14:paraId="59835DE7" w14:textId="77777777" w:rsidR="00BF2045" w:rsidRDefault="00AF7751">
      <w:pPr>
        <w:spacing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I.</w:t>
      </w:r>
      <w:r>
        <w:rPr>
          <w:rFonts w:ascii="Palatino Linotype" w:eastAsia="Palatino Linotype" w:hAnsi="Palatino Linotype" w:cs="Palatino Linotype"/>
          <w:b/>
        </w:rPr>
        <w:t xml:space="preserve"> </w:t>
      </w:r>
      <w:r>
        <w:rPr>
          <w:rFonts w:ascii="Palatino Linotype" w:eastAsia="Palatino Linotype" w:hAnsi="Palatino Linotype" w:cs="Palatino Linotype"/>
          <w:b/>
          <w:sz w:val="28"/>
          <w:szCs w:val="28"/>
        </w:rPr>
        <w:t>De la Solicitud de Información</w:t>
      </w:r>
    </w:p>
    <w:p w14:paraId="1FB64B8D" w14:textId="77777777" w:rsidR="00BF2045" w:rsidRDefault="00AF7751">
      <w:pPr>
        <w:spacing w:line="360" w:lineRule="auto"/>
        <w:jc w:val="both"/>
        <w:rPr>
          <w:rFonts w:ascii="Palatino Linotype" w:eastAsia="Palatino Linotype" w:hAnsi="Palatino Linotype" w:cs="Palatino Linotype"/>
          <w:i/>
          <w:sz w:val="20"/>
          <w:szCs w:val="20"/>
        </w:rPr>
      </w:pPr>
      <w:bookmarkStart w:id="0" w:name="_heading=h.ifuj3wtxm21l" w:colFirst="0" w:colLast="0"/>
      <w:bookmarkEnd w:id="0"/>
      <w:r>
        <w:rPr>
          <w:rFonts w:ascii="Palatino Linotype" w:eastAsia="Palatino Linotype" w:hAnsi="Palatino Linotype" w:cs="Palatino Linotype"/>
        </w:rPr>
        <w:t xml:space="preserve">En fecha diecinueve de abril de dos mil veintidós,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presentó a través del Sistema de Acceso a la Información Mexiquense, en lo subsecuente </w:t>
      </w:r>
      <w:r>
        <w:rPr>
          <w:rFonts w:ascii="Palatino Linotype" w:eastAsia="Palatino Linotype" w:hAnsi="Palatino Linotype" w:cs="Palatino Linotype"/>
          <w:b/>
        </w:rPr>
        <w:t>EL SAIMEX</w:t>
      </w:r>
      <w:r>
        <w:rPr>
          <w:rFonts w:ascii="Palatino Linotype" w:eastAsia="Palatino Linotype" w:hAnsi="Palatino Linotype" w:cs="Palatino Linotype"/>
        </w:rPr>
        <w:t xml:space="preserve"> ante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la solicitud de acceso a la información pública, a la que se le asignó el número de </w:t>
      </w:r>
      <w:proofErr w:type="gramStart"/>
      <w:r>
        <w:rPr>
          <w:rFonts w:ascii="Palatino Linotype" w:eastAsia="Palatino Linotype" w:hAnsi="Palatino Linotype" w:cs="Palatino Linotype"/>
        </w:rPr>
        <w:t xml:space="preserve">expediente </w:t>
      </w:r>
      <w:r>
        <w:rPr>
          <w:rFonts w:ascii="Palatino Linotype" w:eastAsia="Palatino Linotype" w:hAnsi="Palatino Linotype" w:cs="Palatino Linotype"/>
          <w:b/>
        </w:rPr>
        <w:t xml:space="preserve"> 00179</w:t>
      </w:r>
      <w:proofErr w:type="gramEnd"/>
      <w:r>
        <w:rPr>
          <w:rFonts w:ascii="Palatino Linotype" w:eastAsia="Palatino Linotype" w:hAnsi="Palatino Linotype" w:cs="Palatino Linotype"/>
          <w:b/>
        </w:rPr>
        <w:t xml:space="preserve">/TEOLOYU/IP/2022, </w:t>
      </w:r>
      <w:r>
        <w:rPr>
          <w:rFonts w:ascii="Palatino Linotype" w:eastAsia="Palatino Linotype" w:hAnsi="Palatino Linotype" w:cs="Palatino Linotype"/>
        </w:rPr>
        <w:t>requirió, lo siguiente:</w:t>
      </w:r>
    </w:p>
    <w:p w14:paraId="2F7D1187" w14:textId="77777777" w:rsidR="00BF2045" w:rsidRDefault="00AF7751">
      <w:pPr>
        <w:ind w:left="850" w:right="899"/>
        <w:jc w:val="both"/>
        <w:rPr>
          <w:rFonts w:ascii="Palatino Linotype" w:eastAsia="Palatino Linotype" w:hAnsi="Palatino Linotype" w:cs="Palatino Linotype"/>
          <w:sz w:val="22"/>
          <w:szCs w:val="22"/>
        </w:rPr>
      </w:pPr>
      <w:r>
        <w:rPr>
          <w:rFonts w:ascii="Palatino Linotype" w:eastAsia="Palatino Linotype" w:hAnsi="Palatino Linotype" w:cs="Palatino Linotype"/>
          <w:i/>
          <w:sz w:val="22"/>
          <w:szCs w:val="22"/>
        </w:rPr>
        <w:t xml:space="preserve">“solicito los documentos </w:t>
      </w:r>
      <w:proofErr w:type="spellStart"/>
      <w:r>
        <w:rPr>
          <w:rFonts w:ascii="Palatino Linotype" w:eastAsia="Palatino Linotype" w:hAnsi="Palatino Linotype" w:cs="Palatino Linotype"/>
          <w:i/>
          <w:sz w:val="22"/>
          <w:szCs w:val="22"/>
        </w:rPr>
        <w:t>puvlicos</w:t>
      </w:r>
      <w:proofErr w:type="spellEnd"/>
      <w:r>
        <w:rPr>
          <w:rFonts w:ascii="Palatino Linotype" w:eastAsia="Palatino Linotype" w:hAnsi="Palatino Linotype" w:cs="Palatino Linotype"/>
          <w:i/>
          <w:sz w:val="22"/>
          <w:szCs w:val="22"/>
        </w:rPr>
        <w:t xml:space="preserve"> y anexos de la controversia de </w:t>
      </w:r>
      <w:proofErr w:type="spellStart"/>
      <w:r>
        <w:rPr>
          <w:rFonts w:ascii="Palatino Linotype" w:eastAsia="Palatino Linotype" w:hAnsi="Palatino Linotype" w:cs="Palatino Linotype"/>
          <w:i/>
          <w:sz w:val="22"/>
          <w:szCs w:val="22"/>
        </w:rPr>
        <w:t>limites</w:t>
      </w:r>
      <w:proofErr w:type="spellEnd"/>
      <w:r>
        <w:rPr>
          <w:rFonts w:ascii="Palatino Linotype" w:eastAsia="Palatino Linotype" w:hAnsi="Palatino Linotype" w:cs="Palatino Linotype"/>
          <w:i/>
          <w:sz w:val="22"/>
          <w:szCs w:val="22"/>
        </w:rPr>
        <w:t xml:space="preserve"> territoriales y los municipios </w:t>
      </w:r>
      <w:proofErr w:type="gramStart"/>
      <w:r>
        <w:rPr>
          <w:rFonts w:ascii="Palatino Linotype" w:eastAsia="Palatino Linotype" w:hAnsi="Palatino Linotype" w:cs="Palatino Linotype"/>
          <w:i/>
          <w:sz w:val="22"/>
          <w:szCs w:val="22"/>
        </w:rPr>
        <w:t>aledaños ,</w:t>
      </w:r>
      <w:proofErr w:type="gramEnd"/>
      <w:r>
        <w:rPr>
          <w:rFonts w:ascii="Palatino Linotype" w:eastAsia="Palatino Linotype" w:hAnsi="Palatino Linotype" w:cs="Palatino Linotype"/>
          <w:i/>
          <w:sz w:val="22"/>
          <w:szCs w:val="22"/>
        </w:rPr>
        <w:t xml:space="preserve"> </w:t>
      </w:r>
      <w:proofErr w:type="spellStart"/>
      <w:r>
        <w:rPr>
          <w:rFonts w:ascii="Palatino Linotype" w:eastAsia="Palatino Linotype" w:hAnsi="Palatino Linotype" w:cs="Palatino Linotype"/>
          <w:i/>
          <w:sz w:val="22"/>
          <w:szCs w:val="22"/>
        </w:rPr>
        <w:t>ademas</w:t>
      </w:r>
      <w:proofErr w:type="spellEnd"/>
      <w:r>
        <w:rPr>
          <w:rFonts w:ascii="Palatino Linotype" w:eastAsia="Palatino Linotype" w:hAnsi="Palatino Linotype" w:cs="Palatino Linotype"/>
          <w:i/>
          <w:sz w:val="22"/>
          <w:szCs w:val="22"/>
        </w:rPr>
        <w:t xml:space="preserve"> de saber que </w:t>
      </w:r>
      <w:proofErr w:type="spellStart"/>
      <w:r>
        <w:rPr>
          <w:rFonts w:ascii="Palatino Linotype" w:eastAsia="Palatino Linotype" w:hAnsi="Palatino Linotype" w:cs="Palatino Linotype"/>
          <w:i/>
          <w:sz w:val="22"/>
          <w:szCs w:val="22"/>
        </w:rPr>
        <w:t>participacion</w:t>
      </w:r>
      <w:proofErr w:type="spellEnd"/>
      <w:r>
        <w:rPr>
          <w:rFonts w:ascii="Palatino Linotype" w:eastAsia="Palatino Linotype" w:hAnsi="Palatino Linotype" w:cs="Palatino Linotype"/>
          <w:i/>
          <w:sz w:val="22"/>
          <w:szCs w:val="22"/>
        </w:rPr>
        <w:t xml:space="preserve"> </w:t>
      </w:r>
      <w:proofErr w:type="spellStart"/>
      <w:r>
        <w:rPr>
          <w:rFonts w:ascii="Palatino Linotype" w:eastAsia="Palatino Linotype" w:hAnsi="Palatino Linotype" w:cs="Palatino Linotype"/>
          <w:i/>
          <w:sz w:val="22"/>
          <w:szCs w:val="22"/>
        </w:rPr>
        <w:t>esta</w:t>
      </w:r>
      <w:proofErr w:type="spellEnd"/>
      <w:r>
        <w:rPr>
          <w:rFonts w:ascii="Palatino Linotype" w:eastAsia="Palatino Linotype" w:hAnsi="Palatino Linotype" w:cs="Palatino Linotype"/>
          <w:i/>
          <w:sz w:val="22"/>
          <w:szCs w:val="22"/>
        </w:rPr>
        <w:t xml:space="preserve"> haciendo el regidor </w:t>
      </w:r>
      <w:proofErr w:type="spellStart"/>
      <w:r>
        <w:rPr>
          <w:rFonts w:ascii="Palatino Linotype" w:eastAsia="Palatino Linotype" w:hAnsi="Palatino Linotype" w:cs="Palatino Linotype"/>
          <w:i/>
          <w:sz w:val="22"/>
          <w:szCs w:val="22"/>
        </w:rPr>
        <w:t>maximo</w:t>
      </w:r>
      <w:proofErr w:type="spellEnd"/>
      <w:r>
        <w:rPr>
          <w:rFonts w:ascii="Palatino Linotype" w:eastAsia="Palatino Linotype" w:hAnsi="Palatino Linotype" w:cs="Palatino Linotype"/>
          <w:i/>
          <w:sz w:val="22"/>
          <w:szCs w:val="22"/>
        </w:rPr>
        <w:t xml:space="preserve"> en ellos” (sic)</w:t>
      </w:r>
    </w:p>
    <w:p w14:paraId="6C162F73" w14:textId="77777777" w:rsidR="00BF2045" w:rsidRDefault="00BF2045">
      <w:pPr>
        <w:tabs>
          <w:tab w:val="left" w:pos="851"/>
        </w:tabs>
        <w:ind w:right="901"/>
        <w:jc w:val="both"/>
        <w:rPr>
          <w:rFonts w:ascii="Palatino Linotype" w:eastAsia="Palatino Linotype" w:hAnsi="Palatino Linotype" w:cs="Palatino Linotype"/>
          <w:sz w:val="22"/>
          <w:szCs w:val="22"/>
        </w:rPr>
      </w:pPr>
    </w:p>
    <w:p w14:paraId="2A272C97" w14:textId="77777777" w:rsidR="00BF2045" w:rsidRDefault="00AF7751">
      <w:pPr>
        <w:widowControl w:val="0"/>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MODALIDAD DE ENTREGA: </w:t>
      </w:r>
      <w:r>
        <w:rPr>
          <w:rFonts w:ascii="Palatino Linotype" w:eastAsia="Palatino Linotype" w:hAnsi="Palatino Linotype" w:cs="Palatino Linotype"/>
        </w:rPr>
        <w:t xml:space="preserve">Vía </w:t>
      </w:r>
      <w:r>
        <w:rPr>
          <w:rFonts w:ascii="Palatino Linotype" w:eastAsia="Palatino Linotype" w:hAnsi="Palatino Linotype" w:cs="Palatino Linotype"/>
          <w:b/>
        </w:rPr>
        <w:t>SAIMEX.</w:t>
      </w:r>
    </w:p>
    <w:p w14:paraId="3BE66037" w14:textId="77777777" w:rsidR="00BF2045" w:rsidRDefault="00BF2045">
      <w:pPr>
        <w:pBdr>
          <w:top w:val="nil"/>
          <w:left w:val="nil"/>
          <w:bottom w:val="nil"/>
          <w:right w:val="nil"/>
          <w:between w:val="nil"/>
        </w:pBdr>
        <w:spacing w:line="360" w:lineRule="auto"/>
        <w:ind w:left="850"/>
        <w:jc w:val="both"/>
        <w:rPr>
          <w:rFonts w:ascii="Palatino Linotype" w:eastAsia="Palatino Linotype" w:hAnsi="Palatino Linotype" w:cs="Palatino Linotype"/>
        </w:rPr>
      </w:pPr>
    </w:p>
    <w:p w14:paraId="10060323" w14:textId="77777777" w:rsidR="00BF2045" w:rsidRDefault="00AF7751">
      <w:pPr>
        <w:spacing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lastRenderedPageBreak/>
        <w:t>II. Turno de requerimiento del Sujeto Obligado</w:t>
      </w:r>
    </w:p>
    <w:p w14:paraId="51B3116F" w14:textId="77777777" w:rsidR="00BF2045" w:rsidRDefault="00AF775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las constancias que obran en los expedientes electrónicos del SAIMEX advierte en fecha diecinueve de abril del dos mil veintidós </w:t>
      </w:r>
      <w:proofErr w:type="gramStart"/>
      <w:r>
        <w:rPr>
          <w:rFonts w:ascii="Palatino Linotype" w:eastAsia="Palatino Linotype" w:hAnsi="Palatino Linotype" w:cs="Palatino Linotype"/>
        </w:rPr>
        <w:t>el  turno</w:t>
      </w:r>
      <w:proofErr w:type="gramEnd"/>
      <w:r>
        <w:rPr>
          <w:rFonts w:ascii="Palatino Linotype" w:eastAsia="Palatino Linotype" w:hAnsi="Palatino Linotype" w:cs="Palatino Linotype"/>
        </w:rPr>
        <w:t xml:space="preserve"> de requerimiento hecho al servidor público habilitado que estimó competente, en términos de lo establecido por el artículo 162 de la Ley de Transparencia y Acceso a la Información Pública del Estado de México y Municipios.</w:t>
      </w:r>
    </w:p>
    <w:p w14:paraId="5DB0A03F" w14:textId="77777777" w:rsidR="00BF2045" w:rsidRDefault="00AF7751">
      <w:pPr>
        <w:spacing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 xml:space="preserve"> </w:t>
      </w:r>
    </w:p>
    <w:p w14:paraId="5C007151" w14:textId="77777777" w:rsidR="00BF2045" w:rsidRDefault="00AF7751">
      <w:pPr>
        <w:spacing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III. Respuesta del Sujeto Obligado</w:t>
      </w:r>
    </w:p>
    <w:p w14:paraId="180827DD" w14:textId="77777777" w:rsidR="00BF2045" w:rsidRDefault="00AF775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las constancias que obran en el expediente electrónico del SAIMEX se observa que en fecha nueve de mayo de dos mil veintidós,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dio respuesta a la solicitud de acceso a la información pública en los términos siguientes: </w:t>
      </w:r>
    </w:p>
    <w:p w14:paraId="0BEE114B" w14:textId="77777777" w:rsidR="00BF2045" w:rsidRDefault="00AF7751">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71A3314" w14:textId="77777777" w:rsidR="00BF2045" w:rsidRDefault="00AF7751">
      <w:pPr>
        <w:ind w:left="850" w:right="899"/>
        <w:jc w:val="both"/>
        <w:rPr>
          <w:rFonts w:ascii="Palatino Linotype" w:eastAsia="Palatino Linotype" w:hAnsi="Palatino Linotype" w:cs="Palatino Linotype"/>
        </w:rPr>
      </w:pPr>
      <w:r>
        <w:rPr>
          <w:rFonts w:ascii="Palatino Linotype" w:eastAsia="Palatino Linotype" w:hAnsi="Palatino Linotype" w:cs="Palatino Linotype"/>
          <w:i/>
          <w:sz w:val="22"/>
          <w:szCs w:val="22"/>
        </w:rPr>
        <w:t>Se adjunta respuesta integradora</w:t>
      </w:r>
      <w:proofErr w:type="gramStart"/>
      <w:r>
        <w:rPr>
          <w:rFonts w:ascii="Palatino Linotype" w:eastAsia="Palatino Linotype" w:hAnsi="Palatino Linotype" w:cs="Palatino Linotype"/>
          <w:i/>
          <w:sz w:val="22"/>
          <w:szCs w:val="22"/>
        </w:rPr>
        <w:t>.”(</w:t>
      </w:r>
      <w:proofErr w:type="gramEnd"/>
      <w:r>
        <w:rPr>
          <w:rFonts w:ascii="Palatino Linotype" w:eastAsia="Palatino Linotype" w:hAnsi="Palatino Linotype" w:cs="Palatino Linotype"/>
          <w:i/>
          <w:sz w:val="22"/>
          <w:szCs w:val="22"/>
        </w:rPr>
        <w:t>Sic)</w:t>
      </w:r>
    </w:p>
    <w:p w14:paraId="53264F05" w14:textId="77777777" w:rsidR="00BF2045" w:rsidRDefault="00BF2045">
      <w:pPr>
        <w:spacing w:line="360" w:lineRule="auto"/>
        <w:jc w:val="both"/>
        <w:rPr>
          <w:rFonts w:ascii="Palatino Linotype" w:eastAsia="Palatino Linotype" w:hAnsi="Palatino Linotype" w:cs="Palatino Linotype"/>
        </w:rPr>
      </w:pPr>
    </w:p>
    <w:p w14:paraId="7FB25AF7" w14:textId="77777777" w:rsidR="00BF2045" w:rsidRDefault="00AF775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Adjuntando a su respuesta tres documentos, el primero de ellos de nombre “</w:t>
      </w:r>
      <w:r>
        <w:rPr>
          <w:rFonts w:ascii="Palatino Linotype" w:eastAsia="Palatino Linotype" w:hAnsi="Palatino Linotype" w:cs="Palatino Linotype"/>
          <w:i/>
        </w:rPr>
        <w:t xml:space="preserve">Respuesta integradora 179 oficio 478.pdf” </w:t>
      </w:r>
      <w:r>
        <w:rPr>
          <w:rFonts w:ascii="Palatino Linotype" w:eastAsia="Palatino Linotype" w:hAnsi="Palatino Linotype" w:cs="Palatino Linotype"/>
        </w:rPr>
        <w:t xml:space="preserve">el cual contiene la respuesta emitida por el Titular de la Unidad de Transparencia en donde refiere que una vez turnada la solicitud a la sindicatura Municipal, esta señaló que, la información es de carácter pues de hacerla pública puede menoscabar la defensa del municipio. </w:t>
      </w:r>
    </w:p>
    <w:p w14:paraId="7858A200" w14:textId="77777777" w:rsidR="00BF2045" w:rsidRDefault="00BF2045">
      <w:pPr>
        <w:spacing w:line="360" w:lineRule="auto"/>
        <w:jc w:val="both"/>
        <w:rPr>
          <w:rFonts w:ascii="Palatino Linotype" w:eastAsia="Palatino Linotype" w:hAnsi="Palatino Linotype" w:cs="Palatino Linotype"/>
        </w:rPr>
      </w:pPr>
    </w:p>
    <w:p w14:paraId="7B4BC5F8" w14:textId="77777777" w:rsidR="00BF2045" w:rsidRDefault="00AF775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El segundo documento denominado </w:t>
      </w:r>
      <w:r>
        <w:rPr>
          <w:rFonts w:ascii="Palatino Linotype" w:eastAsia="Palatino Linotype" w:hAnsi="Palatino Linotype" w:cs="Palatino Linotype"/>
          <w:i/>
        </w:rPr>
        <w:t xml:space="preserve">Oficio Sindicatura 179.pdf </w:t>
      </w:r>
      <w:r>
        <w:rPr>
          <w:rFonts w:ascii="Palatino Linotype" w:eastAsia="Palatino Linotype" w:hAnsi="Palatino Linotype" w:cs="Palatino Linotype"/>
        </w:rPr>
        <w:t xml:space="preserve">comprende seis fojas, de las cuales se aprecia la respuesta firmada por la Síndico Municipal donde solicita la reserva total del expediente por tratarse de un procedimiento en etapa inicial y al revelarse la información contenida en el mismo, podría afectar los interese del municipio. </w:t>
      </w:r>
    </w:p>
    <w:p w14:paraId="24F6B18F" w14:textId="77777777" w:rsidR="00BF2045" w:rsidRDefault="00BF2045">
      <w:pPr>
        <w:spacing w:line="360" w:lineRule="auto"/>
        <w:jc w:val="both"/>
        <w:rPr>
          <w:rFonts w:ascii="Palatino Linotype" w:eastAsia="Palatino Linotype" w:hAnsi="Palatino Linotype" w:cs="Palatino Linotype"/>
        </w:rPr>
      </w:pPr>
    </w:p>
    <w:p w14:paraId="2706752C" w14:textId="77777777" w:rsidR="00BF2045" w:rsidRDefault="00AF775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tercer y último documento consta de diecisiete fojas, mismas </w:t>
      </w:r>
      <w:proofErr w:type="gramStart"/>
      <w:r>
        <w:rPr>
          <w:rFonts w:ascii="Palatino Linotype" w:eastAsia="Palatino Linotype" w:hAnsi="Palatino Linotype" w:cs="Palatino Linotype"/>
        </w:rPr>
        <w:t>que  contienen</w:t>
      </w:r>
      <w:proofErr w:type="gramEnd"/>
      <w:r>
        <w:rPr>
          <w:rFonts w:ascii="Palatino Linotype" w:eastAsia="Palatino Linotype" w:hAnsi="Palatino Linotype" w:cs="Palatino Linotype"/>
        </w:rPr>
        <w:t xml:space="preserve"> la respuesta emitida por la Síndico Municipal, el Acta de la Décimo segunda sesión Extraordinaria del Comité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 fecha nueve de mayo de dos mil veintidós, donde se aprobó la reserva de la información solicitada. </w:t>
      </w:r>
    </w:p>
    <w:p w14:paraId="3DC9D1A1" w14:textId="77777777" w:rsidR="00BF2045" w:rsidRDefault="00BF2045">
      <w:pPr>
        <w:spacing w:line="360" w:lineRule="auto"/>
        <w:jc w:val="both"/>
        <w:rPr>
          <w:rFonts w:ascii="Palatino Linotype" w:eastAsia="Palatino Linotype" w:hAnsi="Palatino Linotype" w:cs="Palatino Linotype"/>
        </w:rPr>
      </w:pPr>
    </w:p>
    <w:p w14:paraId="027BF39F" w14:textId="77777777" w:rsidR="00BF2045" w:rsidRDefault="00AF7751">
      <w:pPr>
        <w:widowControl w:val="0"/>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sz w:val="28"/>
          <w:szCs w:val="28"/>
        </w:rPr>
        <w:t>IV.  Del Recurso de Revisión</w:t>
      </w:r>
      <w:r>
        <w:rPr>
          <w:rFonts w:ascii="Palatino Linotype" w:eastAsia="Palatino Linotype" w:hAnsi="Palatino Linotype" w:cs="Palatino Linotype"/>
          <w:b/>
        </w:rPr>
        <w:t>.</w:t>
      </w:r>
    </w:p>
    <w:p w14:paraId="683DBDFA" w14:textId="77777777" w:rsidR="00BF2045" w:rsidRDefault="00AF7751">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Inconforme con la respuesta del</w:t>
      </w:r>
      <w:r>
        <w:rPr>
          <w:rFonts w:ascii="Palatino Linotype" w:eastAsia="Palatino Linotype" w:hAnsi="Palatino Linotype" w:cs="Palatino Linotype"/>
          <w:b/>
        </w:rPr>
        <w:t xml:space="preserve"> SUJETO OBLIGADO</w:t>
      </w:r>
      <w:r>
        <w:rPr>
          <w:rFonts w:ascii="Palatino Linotype" w:eastAsia="Palatino Linotype" w:hAnsi="Palatino Linotype" w:cs="Palatino Linotype"/>
        </w:rPr>
        <w:t xml:space="preserve">, el dieciséis de mayo de dos mil veintidós,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interpuso el Recurso de Revisión. El cual fue registrado en </w:t>
      </w:r>
      <w:r>
        <w:rPr>
          <w:rFonts w:ascii="Palatino Linotype" w:eastAsia="Palatino Linotype" w:hAnsi="Palatino Linotype" w:cs="Palatino Linotype"/>
          <w:b/>
        </w:rPr>
        <w:t>EL SAIMEX</w:t>
      </w:r>
      <w:r>
        <w:rPr>
          <w:rFonts w:ascii="Palatino Linotype" w:eastAsia="Palatino Linotype" w:hAnsi="Palatino Linotype" w:cs="Palatino Linotype"/>
        </w:rPr>
        <w:t xml:space="preserve"> y se le asignó el número de expediente </w:t>
      </w:r>
      <w:r>
        <w:rPr>
          <w:rFonts w:ascii="Palatino Linotype" w:eastAsia="Palatino Linotype" w:hAnsi="Palatino Linotype" w:cs="Palatino Linotype"/>
          <w:b/>
        </w:rPr>
        <w:t xml:space="preserve">07897/INFOEM/IP/RR/2022, </w:t>
      </w:r>
      <w:r>
        <w:rPr>
          <w:rFonts w:ascii="Palatino Linotype" w:eastAsia="Palatino Linotype" w:hAnsi="Palatino Linotype" w:cs="Palatino Linotype"/>
        </w:rPr>
        <w:t xml:space="preserve">donde los motivos de agravio del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fueron los siguientes:</w:t>
      </w:r>
    </w:p>
    <w:p w14:paraId="23AE07E6" w14:textId="77777777" w:rsidR="00BF2045" w:rsidRDefault="00BF2045">
      <w:pPr>
        <w:widowControl w:val="0"/>
        <w:spacing w:line="360" w:lineRule="auto"/>
        <w:jc w:val="both"/>
        <w:rPr>
          <w:rFonts w:ascii="Palatino Linotype" w:eastAsia="Palatino Linotype" w:hAnsi="Palatino Linotype" w:cs="Palatino Linotype"/>
        </w:rPr>
      </w:pPr>
    </w:p>
    <w:p w14:paraId="6671D87F" w14:textId="77777777" w:rsidR="00BF2045" w:rsidRDefault="00AF7751">
      <w:pPr>
        <w:spacing w:line="360" w:lineRule="auto"/>
        <w:ind w:left="-57" w:right="-57"/>
        <w:jc w:val="both"/>
        <w:rPr>
          <w:rFonts w:ascii="Palatino Linotype" w:eastAsia="Palatino Linotype" w:hAnsi="Palatino Linotype" w:cs="Palatino Linotype"/>
          <w:b/>
          <w:u w:val="single"/>
        </w:rPr>
      </w:pPr>
      <w:r>
        <w:rPr>
          <w:rFonts w:ascii="Palatino Linotype" w:eastAsia="Palatino Linotype" w:hAnsi="Palatino Linotype" w:cs="Palatino Linotype"/>
          <w:b/>
          <w:u w:val="single"/>
        </w:rPr>
        <w:t>Acto Impugnado:</w:t>
      </w:r>
      <w:r>
        <w:rPr>
          <w:b/>
          <w:u w:val="single"/>
        </w:rPr>
        <w:t xml:space="preserve"> </w:t>
      </w:r>
    </w:p>
    <w:p w14:paraId="388B6717" w14:textId="77777777" w:rsidR="00BF2045" w:rsidRDefault="00AF7751">
      <w:pPr>
        <w:tabs>
          <w:tab w:val="left" w:pos="709"/>
        </w:tabs>
        <w:spacing w:before="66"/>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“Se realizó una solicitud de acceso a la información pública el día 18-04-2022 en la cual se realizaron una serie de preguntas al Ayuntamiento de Metepec, el sujeto obligado. Siendo estas preguntas de carácter administrativo y de orden público. Posterior a ello se presentó por parte del Ayuntamiento de Metepec el L.F.B. GERARDO ARTURO OZUNA MARTINEZ, se responde a la solicitud el día 28 de Abril del 2022 con ciertas deficiencias que impiden ejercer mi derecho al acceso a la información garantizados en los artículos 6 y 8 </w:t>
      </w:r>
      <w:proofErr w:type="gramStart"/>
      <w:r>
        <w:rPr>
          <w:rFonts w:ascii="Palatino Linotype" w:eastAsia="Palatino Linotype" w:hAnsi="Palatino Linotype" w:cs="Palatino Linotype"/>
          <w:i/>
          <w:sz w:val="22"/>
          <w:szCs w:val="22"/>
        </w:rPr>
        <w:t>constitucionales</w:t>
      </w:r>
      <w:proofErr w:type="gramEnd"/>
      <w:r>
        <w:rPr>
          <w:rFonts w:ascii="Palatino Linotype" w:eastAsia="Palatino Linotype" w:hAnsi="Palatino Linotype" w:cs="Palatino Linotype"/>
          <w:i/>
          <w:sz w:val="22"/>
          <w:szCs w:val="22"/>
        </w:rPr>
        <w:t xml:space="preserve"> así como los </w:t>
      </w:r>
      <w:r>
        <w:rPr>
          <w:rFonts w:ascii="Palatino Linotype" w:eastAsia="Palatino Linotype" w:hAnsi="Palatino Linotype" w:cs="Palatino Linotype"/>
          <w:i/>
          <w:sz w:val="22"/>
          <w:szCs w:val="22"/>
        </w:rPr>
        <w:lastRenderedPageBreak/>
        <w:t xml:space="preserve">artículos 4 y 6 de la Ley General de Transparencia y Acceso a la Información Pública. Por lo que el sujeto obligado ha incurrido en uno de los motivos para presentar un Recurso de revisión consagrado en el artículo 179 fracción </w:t>
      </w:r>
      <w:proofErr w:type="gramStart"/>
      <w:r>
        <w:rPr>
          <w:rFonts w:ascii="Palatino Linotype" w:eastAsia="Palatino Linotype" w:hAnsi="Palatino Linotype" w:cs="Palatino Linotype"/>
          <w:i/>
          <w:sz w:val="22"/>
          <w:szCs w:val="22"/>
        </w:rPr>
        <w:t>V.”(</w:t>
      </w:r>
      <w:proofErr w:type="gramEnd"/>
      <w:r>
        <w:rPr>
          <w:rFonts w:ascii="Palatino Linotype" w:eastAsia="Palatino Linotype" w:hAnsi="Palatino Linotype" w:cs="Palatino Linotype"/>
          <w:i/>
          <w:sz w:val="22"/>
          <w:szCs w:val="22"/>
        </w:rPr>
        <w:t>Sic)</w:t>
      </w:r>
    </w:p>
    <w:p w14:paraId="56FEA6DC" w14:textId="77777777" w:rsidR="00BF2045" w:rsidRDefault="00BF2045">
      <w:pPr>
        <w:ind w:right="899"/>
        <w:jc w:val="both"/>
        <w:rPr>
          <w:rFonts w:ascii="Palatino Linotype" w:eastAsia="Palatino Linotype" w:hAnsi="Palatino Linotype" w:cs="Palatino Linotype"/>
        </w:rPr>
      </w:pPr>
    </w:p>
    <w:p w14:paraId="02542708" w14:textId="77777777" w:rsidR="00BF2045" w:rsidRDefault="00AF7751">
      <w:pPr>
        <w:spacing w:line="360" w:lineRule="auto"/>
        <w:ind w:right="49"/>
        <w:jc w:val="both"/>
        <w:rPr>
          <w:rFonts w:ascii="Palatino Linotype" w:eastAsia="Palatino Linotype" w:hAnsi="Palatino Linotype" w:cs="Palatino Linotype"/>
          <w:b/>
          <w:u w:val="single"/>
        </w:rPr>
      </w:pPr>
      <w:r>
        <w:rPr>
          <w:rFonts w:ascii="Palatino Linotype" w:eastAsia="Palatino Linotype" w:hAnsi="Palatino Linotype" w:cs="Palatino Linotype"/>
          <w:b/>
          <w:u w:val="single"/>
        </w:rPr>
        <w:t>Razones o motivos de inconformidad:</w:t>
      </w:r>
    </w:p>
    <w:p w14:paraId="716A20F7" w14:textId="77777777" w:rsidR="00BF2045" w:rsidRDefault="00AF7751">
      <w:pPr>
        <w:tabs>
          <w:tab w:val="left" w:pos="709"/>
        </w:tabs>
        <w:spacing w:before="66"/>
        <w:ind w:left="850" w:right="899"/>
        <w:jc w:val="both"/>
        <w:rPr>
          <w:rFonts w:ascii="Palatino Linotype" w:eastAsia="Palatino Linotype" w:hAnsi="Palatino Linotype" w:cs="Palatino Linotype"/>
          <w:b/>
          <w:u w:val="single"/>
        </w:rPr>
      </w:pPr>
      <w:r>
        <w:rPr>
          <w:rFonts w:ascii="Palatino Linotype" w:eastAsia="Palatino Linotype" w:hAnsi="Palatino Linotype" w:cs="Palatino Linotype"/>
          <w:i/>
          <w:sz w:val="22"/>
          <w:szCs w:val="22"/>
        </w:rPr>
        <w:t>“1. La resolución incumple con el Artículo 160 de La Ley de Transparencia y Acceso a la Información Pública del Estado de México y Municipios. 2. La resolución incumple con el Artículo 177 de La Ley de Transparencia y Acceso a la Información Pública del Estado de México y Municipios, al no especificar el derecho y plazo que tienen para promover recurso de revisión. 3. De igual manera la resolución incumple con el Articulo 92 de La Ley de Transparencia y Acceso a la Información Pública del Estado de México y Municipios, ya que el sujeto obligado no pone a disposición de una manera clara y sencilla la información solicitada que se especifica en este mismo artículo. 4. Así mismo, el sujeto incurre en una de las causas de incumplimiento de las obligaciones establecidas en la Ley de Transparencia y Acceso a la Información Pública del Estado de México y Municipios, especificada en el Artículo 222, Fracción III y X. 5. Y finalmente el sujeto obligado incumple con su función expresada en el artículo 53 Fracción V de la Ley de Transparencia y Acceso a la Información Pública del Estado de México y Municipios</w:t>
      </w:r>
      <w:proofErr w:type="gramStart"/>
      <w:r>
        <w:rPr>
          <w:rFonts w:ascii="Palatino Linotype" w:eastAsia="Palatino Linotype" w:hAnsi="Palatino Linotype" w:cs="Palatino Linotype"/>
          <w:i/>
          <w:sz w:val="22"/>
          <w:szCs w:val="22"/>
        </w:rPr>
        <w:t>.”(</w:t>
      </w:r>
      <w:proofErr w:type="gramEnd"/>
      <w:r>
        <w:rPr>
          <w:rFonts w:ascii="Palatino Linotype" w:eastAsia="Palatino Linotype" w:hAnsi="Palatino Linotype" w:cs="Palatino Linotype"/>
          <w:i/>
          <w:sz w:val="22"/>
          <w:szCs w:val="22"/>
        </w:rPr>
        <w:t>Sic)</w:t>
      </w:r>
    </w:p>
    <w:p w14:paraId="0F7F9361" w14:textId="77777777" w:rsidR="00BF2045" w:rsidRDefault="00BF2045">
      <w:pPr>
        <w:ind w:right="899"/>
        <w:jc w:val="both"/>
        <w:rPr>
          <w:rFonts w:ascii="Palatino Linotype" w:eastAsia="Palatino Linotype" w:hAnsi="Palatino Linotype" w:cs="Palatino Linotype"/>
        </w:rPr>
      </w:pPr>
    </w:p>
    <w:p w14:paraId="2C45AD28" w14:textId="77777777" w:rsidR="00BF2045" w:rsidRDefault="00BF2045">
      <w:pPr>
        <w:spacing w:line="360" w:lineRule="auto"/>
        <w:jc w:val="both"/>
        <w:rPr>
          <w:rFonts w:ascii="Palatino Linotype" w:eastAsia="Palatino Linotype" w:hAnsi="Palatino Linotype" w:cs="Palatino Linotype"/>
          <w:b/>
          <w:sz w:val="28"/>
          <w:szCs w:val="28"/>
        </w:rPr>
      </w:pPr>
    </w:p>
    <w:p w14:paraId="0810A4DC" w14:textId="77777777" w:rsidR="00BF2045" w:rsidRDefault="00AF775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 su Recurso de Revisión, el particular adjunto el documento </w:t>
      </w:r>
      <w:proofErr w:type="gramStart"/>
      <w:r>
        <w:rPr>
          <w:rFonts w:ascii="Palatino Linotype" w:eastAsia="Palatino Linotype" w:hAnsi="Palatino Linotype" w:cs="Palatino Linotype"/>
        </w:rPr>
        <w:t xml:space="preserve">denominado  </w:t>
      </w:r>
      <w:r>
        <w:rPr>
          <w:rFonts w:ascii="Palatino Linotype" w:eastAsia="Palatino Linotype" w:hAnsi="Palatino Linotype" w:cs="Palatino Linotype"/>
          <w:i/>
        </w:rPr>
        <w:t>Recurso</w:t>
      </w:r>
      <w:proofErr w:type="gramEnd"/>
      <w:r>
        <w:rPr>
          <w:rFonts w:ascii="Palatino Linotype" w:eastAsia="Palatino Linotype" w:hAnsi="Palatino Linotype" w:cs="Palatino Linotype"/>
          <w:i/>
        </w:rPr>
        <w:t xml:space="preserve"> de Revisión 03195.docx, </w:t>
      </w:r>
      <w:r>
        <w:rPr>
          <w:rFonts w:ascii="Palatino Linotype" w:eastAsia="Palatino Linotype" w:hAnsi="Palatino Linotype" w:cs="Palatino Linotype"/>
        </w:rPr>
        <w:t>mediante el cual ratifica sus motivos de inconformidad.</w:t>
      </w:r>
    </w:p>
    <w:p w14:paraId="019150C9" w14:textId="77777777" w:rsidR="00BF2045" w:rsidRDefault="00BF2045">
      <w:pPr>
        <w:spacing w:line="360" w:lineRule="auto"/>
        <w:jc w:val="both"/>
        <w:rPr>
          <w:rFonts w:ascii="Palatino Linotype" w:eastAsia="Palatino Linotype" w:hAnsi="Palatino Linotype" w:cs="Palatino Linotype"/>
        </w:rPr>
      </w:pPr>
    </w:p>
    <w:p w14:paraId="3ED4DFB9" w14:textId="77777777" w:rsidR="00BF2045" w:rsidRDefault="00AF7751">
      <w:pPr>
        <w:spacing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 xml:space="preserve">V. Del turno del Recurso de Revisión. </w:t>
      </w:r>
    </w:p>
    <w:p w14:paraId="07979899" w14:textId="77777777" w:rsidR="00BF2045" w:rsidRDefault="00AF775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once de mayo de dos mil veintidós, el recurso del que se trata se envió electrónicamente al Instituto de Transparencia, Acceso a la Información Pública y Protección de Datos Personales del Estado de México y Municipios y con fundamento en el artículo 185, fracción I de la Ley de Transparencia y Acceso a la Información </w:t>
      </w:r>
      <w:r>
        <w:rPr>
          <w:rFonts w:ascii="Palatino Linotype" w:eastAsia="Palatino Linotype" w:hAnsi="Palatino Linotype" w:cs="Palatino Linotype"/>
        </w:rPr>
        <w:lastRenderedPageBreak/>
        <w:t xml:space="preserve">Pública del Estado de México y Municipios, se turnó a la </w:t>
      </w:r>
      <w:r>
        <w:rPr>
          <w:rFonts w:ascii="Palatino Linotype" w:eastAsia="Palatino Linotype" w:hAnsi="Palatino Linotype" w:cs="Palatino Linotype"/>
          <w:b/>
        </w:rPr>
        <w:t>Comisionada Sharon Cristina Morales Martínez</w:t>
      </w:r>
      <w:r>
        <w:rPr>
          <w:rFonts w:ascii="Palatino Linotype" w:eastAsia="Palatino Linotype" w:hAnsi="Palatino Linotype" w:cs="Palatino Linotype"/>
        </w:rPr>
        <w:t xml:space="preserve">; a efecto de decretar su admisión o </w:t>
      </w:r>
      <w:proofErr w:type="spellStart"/>
      <w:r>
        <w:rPr>
          <w:rFonts w:ascii="Palatino Linotype" w:eastAsia="Palatino Linotype" w:hAnsi="Palatino Linotype" w:cs="Palatino Linotype"/>
        </w:rPr>
        <w:t>desechamiento</w:t>
      </w:r>
      <w:proofErr w:type="spellEnd"/>
      <w:r>
        <w:rPr>
          <w:rFonts w:ascii="Palatino Linotype" w:eastAsia="Palatino Linotype" w:hAnsi="Palatino Linotype" w:cs="Palatino Linotype"/>
        </w:rPr>
        <w:t>.</w:t>
      </w:r>
    </w:p>
    <w:p w14:paraId="5DC5E319" w14:textId="77777777" w:rsidR="00BF2045" w:rsidRDefault="00BF2045">
      <w:pPr>
        <w:spacing w:line="360" w:lineRule="auto"/>
        <w:jc w:val="both"/>
        <w:rPr>
          <w:rFonts w:ascii="Palatino Linotype" w:eastAsia="Palatino Linotype" w:hAnsi="Palatino Linotype" w:cs="Palatino Linotype"/>
        </w:rPr>
      </w:pPr>
    </w:p>
    <w:p w14:paraId="0BA614CB" w14:textId="77777777" w:rsidR="00BF2045" w:rsidRDefault="00AF7751">
      <w:pPr>
        <w:tabs>
          <w:tab w:val="center" w:pos="4252"/>
          <w:tab w:val="right" w:pos="8504"/>
        </w:tabs>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a) Admisión del Recurso de Revisión</w:t>
      </w:r>
    </w:p>
    <w:p w14:paraId="7D7879FF" w14:textId="77777777" w:rsidR="00BF2045" w:rsidRDefault="00AF7751">
      <w:pPr>
        <w:tabs>
          <w:tab w:val="center" w:pos="4252"/>
          <w:tab w:val="right" w:pos="8504"/>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 las constancias que obran en el expediente electrónico del</w:t>
      </w:r>
      <w:r>
        <w:rPr>
          <w:rFonts w:ascii="Palatino Linotype" w:eastAsia="Palatino Linotype" w:hAnsi="Palatino Linotype" w:cs="Palatino Linotype"/>
          <w:b/>
        </w:rPr>
        <w:t xml:space="preserve"> SAIMEX</w:t>
      </w:r>
      <w:r>
        <w:rPr>
          <w:rFonts w:ascii="Palatino Linotype" w:eastAsia="Palatino Linotype" w:hAnsi="Palatino Linotype" w:cs="Palatino Linotype"/>
        </w:rPr>
        <w:t xml:space="preserve">, se advierte que en fecha trece de mayo de dos mil veintidós, se acordó la admisión a trámite del Recurso de Revisión que nos ocupa; así como la integración del expediente respectivo, mismo que se puso a disposición de las partes, para que en un plazo máximo de siete días hábiles </w:t>
      </w:r>
      <w:r>
        <w:rPr>
          <w:rFonts w:ascii="Palatino Linotype" w:eastAsia="Palatino Linotype" w:hAnsi="Palatino Linotype" w:cs="Palatino Linotype"/>
          <w:b/>
        </w:rPr>
        <w:t xml:space="preserve">EL RECURRENTE </w:t>
      </w:r>
      <w:r>
        <w:rPr>
          <w:rFonts w:ascii="Palatino Linotype" w:eastAsia="Palatino Linotype" w:hAnsi="Palatino Linotype" w:cs="Palatino Linotype"/>
        </w:rPr>
        <w:t xml:space="preserve">manifestara lo que a su derecho conviniera, a efecto de presentar pruebas y alegatos; así como, para que </w:t>
      </w:r>
      <w:r>
        <w:rPr>
          <w:rFonts w:ascii="Palatino Linotype" w:eastAsia="Palatino Linotype" w:hAnsi="Palatino Linotype" w:cs="Palatino Linotype"/>
          <w:b/>
        </w:rPr>
        <w:t xml:space="preserve">EL SUJETO OBLIGADO </w:t>
      </w:r>
      <w:r>
        <w:rPr>
          <w:rFonts w:ascii="Palatino Linotype" w:eastAsia="Palatino Linotype" w:hAnsi="Palatino Linotype" w:cs="Palatino Linotype"/>
        </w:rPr>
        <w:t>rindiera el correspondiente</w:t>
      </w:r>
      <w:r>
        <w:rPr>
          <w:rFonts w:ascii="Palatino Linotype" w:eastAsia="Palatino Linotype" w:hAnsi="Palatino Linotype" w:cs="Palatino Linotype"/>
          <w:b/>
        </w:rPr>
        <w:t xml:space="preserve"> </w:t>
      </w:r>
      <w:r>
        <w:rPr>
          <w:rFonts w:ascii="Palatino Linotype" w:eastAsia="Palatino Linotype" w:hAnsi="Palatino Linotype" w:cs="Palatino Linotype"/>
        </w:rPr>
        <w:t>Informe Justificado; lo anterior, conforme a lo dispuesto por el artículo 185 de la Ley de Transparencia y Acceso a la Información Pública del Estado de México y Municipios.</w:t>
      </w:r>
    </w:p>
    <w:p w14:paraId="11ED2C11" w14:textId="77777777" w:rsidR="00BF2045" w:rsidRDefault="00BF2045">
      <w:pPr>
        <w:tabs>
          <w:tab w:val="center" w:pos="4252"/>
          <w:tab w:val="right" w:pos="8504"/>
        </w:tabs>
        <w:spacing w:line="360" w:lineRule="auto"/>
        <w:jc w:val="both"/>
        <w:rPr>
          <w:rFonts w:ascii="Palatino Linotype" w:eastAsia="Palatino Linotype" w:hAnsi="Palatino Linotype" w:cs="Palatino Linotype"/>
        </w:rPr>
      </w:pPr>
    </w:p>
    <w:p w14:paraId="52C0488A" w14:textId="77777777" w:rsidR="00BF2045" w:rsidRDefault="00AF7751">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b) Informe Justificado</w:t>
      </w:r>
    </w:p>
    <w:p w14:paraId="35ABB119" w14:textId="77777777" w:rsidR="00BF2045" w:rsidRDefault="00AF7751">
      <w:pPr>
        <w:widowControl w:val="0"/>
        <w:tabs>
          <w:tab w:val="left" w:pos="0"/>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Conforme a las constancias que obran en el expediente del </w:t>
      </w:r>
      <w:r>
        <w:rPr>
          <w:rFonts w:ascii="Palatino Linotype" w:eastAsia="Palatino Linotype" w:hAnsi="Palatino Linotype" w:cs="Palatino Linotype"/>
          <w:b/>
        </w:rPr>
        <w:t>SAIMEX,</w:t>
      </w:r>
      <w:r>
        <w:rPr>
          <w:rFonts w:ascii="Palatino Linotype" w:eastAsia="Palatino Linotype" w:hAnsi="Palatino Linotype" w:cs="Palatino Linotype"/>
        </w:rPr>
        <w:t xml:space="preserve"> se desprende que atento a lo dispuesto en el artículo 185 de la Ley de Transparencia y Acceso a la Información Pública del Estado de México y Municipios, dentro del término legalmente concedido a </w:t>
      </w:r>
      <w:r>
        <w:rPr>
          <w:rFonts w:ascii="Palatino Linotype" w:eastAsia="Palatino Linotype" w:hAnsi="Palatino Linotype" w:cs="Palatino Linotype"/>
          <w:b/>
        </w:rPr>
        <w:t>EL</w:t>
      </w:r>
      <w:r>
        <w:rPr>
          <w:rFonts w:ascii="Palatino Linotype" w:eastAsia="Palatino Linotype" w:hAnsi="Palatino Linotype" w:cs="Palatino Linotype"/>
        </w:rPr>
        <w:t xml:space="preserv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no presentó manifestaciones que a su derecho convinieran. Por su parte,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tampoco presentó su Informe Justificado correspondiente.  </w:t>
      </w:r>
    </w:p>
    <w:p w14:paraId="16B5D331" w14:textId="77777777" w:rsidR="00BF2045" w:rsidRDefault="00BF2045">
      <w:pPr>
        <w:widowControl w:val="0"/>
        <w:tabs>
          <w:tab w:val="left" w:pos="0"/>
        </w:tabs>
        <w:spacing w:line="360" w:lineRule="auto"/>
        <w:jc w:val="both"/>
        <w:rPr>
          <w:rFonts w:ascii="Palatino Linotype" w:eastAsia="Palatino Linotype" w:hAnsi="Palatino Linotype" w:cs="Palatino Linotype"/>
        </w:rPr>
      </w:pPr>
    </w:p>
    <w:p w14:paraId="5873C0BD" w14:textId="77777777" w:rsidR="00BF2045" w:rsidRDefault="00AF7751">
      <w:pPr>
        <w:widowControl w:val="0"/>
        <w:tabs>
          <w:tab w:val="left" w:pos="0"/>
        </w:tabs>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lastRenderedPageBreak/>
        <w:t xml:space="preserve">c) De la ampliación </w:t>
      </w:r>
    </w:p>
    <w:p w14:paraId="6BB5E681" w14:textId="77777777" w:rsidR="00BF2045" w:rsidRDefault="00AF7751">
      <w:pPr>
        <w:spacing w:line="360" w:lineRule="auto"/>
        <w:jc w:val="both"/>
        <w:rPr>
          <w:rFonts w:ascii="Palatino Linotype" w:eastAsia="Palatino Linotype" w:hAnsi="Palatino Linotype" w:cs="Palatino Linotype"/>
        </w:rPr>
      </w:pPr>
      <w:bookmarkStart w:id="1" w:name="_heading=h.1fob9te" w:colFirst="0" w:colLast="0"/>
      <w:bookmarkEnd w:id="1"/>
      <w:r>
        <w:rPr>
          <w:rFonts w:ascii="Palatino Linotype" w:eastAsia="Palatino Linotype" w:hAnsi="Palatino Linotype" w:cs="Palatino Linotype"/>
        </w:rPr>
        <w:t>En fecha cinco de julio de dos mil veintidós, se notificó el acuerdo de ampliación de plazo para resolver el presente Recurso de Revisión, previsto en el artículo 181, tercer párrafo de la Ley de Transparencia y Acceso a la Información Pública del Estado de México y Municipios.</w:t>
      </w:r>
    </w:p>
    <w:p w14:paraId="3C58C685" w14:textId="77777777" w:rsidR="00BF2045" w:rsidRDefault="00BF2045">
      <w:pPr>
        <w:shd w:val="clear" w:color="auto" w:fill="FFFFFF"/>
        <w:spacing w:line="360" w:lineRule="auto"/>
        <w:jc w:val="both"/>
        <w:rPr>
          <w:rFonts w:ascii="Palatino Linotype" w:eastAsia="Palatino Linotype" w:hAnsi="Palatino Linotype" w:cs="Palatino Linotype"/>
        </w:rPr>
      </w:pPr>
    </w:p>
    <w:p w14:paraId="34C4A646" w14:textId="77777777" w:rsidR="00BF2045" w:rsidRDefault="00AF7751">
      <w:pPr>
        <w:shd w:val="clear" w:color="auto" w:fill="FFFFFF"/>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772B899E" w14:textId="77777777" w:rsidR="00BF2045" w:rsidRDefault="00BF2045">
      <w:pPr>
        <w:shd w:val="clear" w:color="auto" w:fill="FFFFFF"/>
        <w:spacing w:line="360" w:lineRule="auto"/>
        <w:jc w:val="both"/>
        <w:rPr>
          <w:rFonts w:ascii="Palatino Linotype" w:eastAsia="Palatino Linotype" w:hAnsi="Palatino Linotype" w:cs="Palatino Linotype"/>
        </w:rPr>
      </w:pPr>
    </w:p>
    <w:p w14:paraId="5C4B6975" w14:textId="77777777" w:rsidR="00BF2045" w:rsidRDefault="00AF7751">
      <w:pPr>
        <w:shd w:val="clear" w:color="auto" w:fill="FFFFFF"/>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ello, es menester precisar </w:t>
      </w:r>
      <w:proofErr w:type="gramStart"/>
      <w:r>
        <w:rPr>
          <w:rFonts w:ascii="Palatino Linotype" w:eastAsia="Palatino Linotype" w:hAnsi="Palatino Linotype" w:cs="Palatino Linotype"/>
        </w:rPr>
        <w:t>que</w:t>
      </w:r>
      <w:proofErr w:type="gramEnd"/>
      <w:r>
        <w:rPr>
          <w:rFonts w:ascii="Palatino Linotype" w:eastAsia="Palatino Linotype" w:hAnsi="Palatino Linotype" w:cs="Palatino Linotype"/>
        </w:rPr>
        <w:t xml:space="preserv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54199F78" w14:textId="77777777" w:rsidR="00BF2045" w:rsidRDefault="00AF7751">
      <w:pPr>
        <w:shd w:val="clear" w:color="auto" w:fill="FFFFFF"/>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br/>
        <w:t xml:space="preserve">Así, en términos de lo que establecen los artículos 8.1 y 25 de la Convención Americana </w:t>
      </w:r>
      <w:r>
        <w:rPr>
          <w:rFonts w:ascii="Palatino Linotype" w:eastAsia="Palatino Linotype" w:hAnsi="Palatino Linotype" w:cs="Palatino Linotype"/>
        </w:rPr>
        <w:lastRenderedPageBreak/>
        <w:t>sobre Derechos Humanos, los recursos deben ser sencillos y resolverse en el menor tiempo posible, tomando en consideración la dilación total del procedimiento; esto es, en un plazo razonable.</w:t>
      </w:r>
    </w:p>
    <w:p w14:paraId="7607A2FF" w14:textId="77777777" w:rsidR="00BF2045" w:rsidRDefault="00AF7751">
      <w:pPr>
        <w:shd w:val="clear" w:color="auto" w:fill="FFFFFF"/>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b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E04F9C3" w14:textId="77777777" w:rsidR="00BF2045" w:rsidRDefault="00AF7751">
      <w:pPr>
        <w:shd w:val="clear" w:color="auto" w:fill="FFFFFF"/>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br/>
        <w:t>Por ello, excepcionalmente, si un asunto es resuelto con posterioridad a los plazos señalados por la norma debe analizarse la razonabilidad del tiempo necesario para su resolución, atentos a los siguientes criterios: </w:t>
      </w:r>
    </w:p>
    <w:p w14:paraId="3FEE81AF" w14:textId="77777777" w:rsidR="00BF2045" w:rsidRDefault="00AF7751">
      <w:pPr>
        <w:shd w:val="clear" w:color="auto" w:fill="FFFFFF"/>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br/>
        <w:t>a)      Complejidad del asunto: La complejidad de la prueba, la pluralidad de sujetos procesales, el tiempo transcurrido, las características y contexto del recurso.</w:t>
      </w:r>
      <w:r>
        <w:rPr>
          <w:rFonts w:ascii="Palatino Linotype" w:eastAsia="Palatino Linotype" w:hAnsi="Palatino Linotype" w:cs="Palatino Linotype"/>
        </w:rPr>
        <w:br/>
      </w:r>
      <w:proofErr w:type="gramStart"/>
      <w:r>
        <w:rPr>
          <w:rFonts w:ascii="Palatino Linotype" w:eastAsia="Palatino Linotype" w:hAnsi="Palatino Linotype" w:cs="Palatino Linotype"/>
        </w:rPr>
        <w:t>b)   </w:t>
      </w:r>
      <w:proofErr w:type="gramEnd"/>
      <w:r>
        <w:rPr>
          <w:rFonts w:ascii="Palatino Linotype" w:eastAsia="Palatino Linotype" w:hAnsi="Palatino Linotype" w:cs="Palatino Linotype"/>
        </w:rPr>
        <w:t>  Actividad Procesal del interesado: Acciones u omisiones del interesado.</w:t>
      </w:r>
      <w:r>
        <w:rPr>
          <w:rFonts w:ascii="Palatino Linotype" w:eastAsia="Palatino Linotype" w:hAnsi="Palatino Linotype" w:cs="Palatino Linotype"/>
        </w:rPr>
        <w:br/>
        <w:t>c)      Conducta de la Autoridad: Las Acciones u omisiones realizadas en el procedimiento. Así como si la autoridad actuó con la debida diligencia.</w:t>
      </w:r>
      <w:r>
        <w:rPr>
          <w:rFonts w:ascii="Palatino Linotype" w:eastAsia="Palatino Linotype" w:hAnsi="Palatino Linotype" w:cs="Palatino Linotype"/>
        </w:rPr>
        <w:br/>
        <w:t>d) La afectación generada en la situación jurídica de la persona involucrada en el proceso: Violación a sus derechos humanos.</w:t>
      </w:r>
    </w:p>
    <w:p w14:paraId="3BF1FA3B" w14:textId="77777777" w:rsidR="00BF2045" w:rsidRDefault="00AF7751">
      <w:pPr>
        <w:shd w:val="clear" w:color="auto" w:fill="FFFFFF"/>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br/>
        <w:t xml:space="preserve">De modo que, cuando se trate de un asunto excepcional, por alguna o todas las </w:t>
      </w:r>
      <w:r>
        <w:rPr>
          <w:rFonts w:ascii="Palatino Linotype" w:eastAsia="Palatino Linotype" w:hAnsi="Palatino Linotype" w:cs="Palatino Linotype"/>
        </w:rPr>
        <w:lastRenderedPageBreak/>
        <w:t>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D19733D" w14:textId="77777777" w:rsidR="00BF2045" w:rsidRDefault="00AF7751">
      <w:pPr>
        <w:shd w:val="clear" w:color="auto" w:fill="FFFFFF"/>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r>
        <w:rPr>
          <w:rFonts w:ascii="Palatino Linotype" w:eastAsia="Palatino Linotype" w:hAnsi="Palatino Linotype" w:cs="Palatino Linotype"/>
        </w:rPr>
        <w:br/>
      </w:r>
      <w:r>
        <w:rPr>
          <w:rFonts w:ascii="Palatino Linotype" w:eastAsia="Palatino Linotype" w:hAnsi="Palatino Linotype" w:cs="Palatino Linotype"/>
        </w:rPr>
        <w:b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r>
        <w:rPr>
          <w:rFonts w:ascii="Palatino Linotype" w:eastAsia="Palatino Linotype" w:hAnsi="Palatino Linotype" w:cs="Palatino Linotype"/>
        </w:rPr>
        <w:br/>
      </w:r>
    </w:p>
    <w:p w14:paraId="6466C1C6" w14:textId="77777777" w:rsidR="00BF2045" w:rsidRDefault="00AF7751">
      <w:pPr>
        <w:shd w:val="clear" w:color="auto" w:fill="FFFFFF"/>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Al respecto, también son de considerar los criterios sostenidos por el Cuarto Tribunal Colegiado en Materia Administrativa del Primer Circuito, cuyos rubros y datos de identificación son los siguientes:</w:t>
      </w:r>
    </w:p>
    <w:p w14:paraId="5524C83B" w14:textId="77777777" w:rsidR="00BF2045" w:rsidRDefault="00AF7751">
      <w:pPr>
        <w:shd w:val="clear" w:color="auto" w:fill="FFFFFF"/>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br/>
        <w:t>“PLAZO RAZONABLE PARA RESOLVER. DIMENSIÓN Y EFECTOS DE ESTE CONCEPTO CUANDO SE ADUCE EXCESIVA CARGA DE TRABAJO.” consultable en el Seminario Judicial de la Federación y su gaceta, con el registro digital 2002351.</w:t>
      </w:r>
    </w:p>
    <w:p w14:paraId="7F227092" w14:textId="77777777" w:rsidR="00BF2045" w:rsidRDefault="00AF7751">
      <w:pPr>
        <w:shd w:val="clear" w:color="auto" w:fill="FFFFFF"/>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br/>
        <w:t>“PLAZO RAZONABLE PARA RESOLVER. CONCEPTO Y ELEMENTOS QUE LO INTEGRAN A LA LUZ DEL DERECHO INTERNACIONAL DE LOS DERECHOS HUMANOS.”, visible en el Seminario Judicial de la Federación y su gaceta, con el registro digital 2002350.</w:t>
      </w:r>
    </w:p>
    <w:p w14:paraId="67459BE1" w14:textId="77777777" w:rsidR="00BF2045" w:rsidRDefault="00AF7751">
      <w:pPr>
        <w:shd w:val="clear" w:color="auto" w:fill="FFFFFF"/>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br/>
        <w:t xml:space="preserve">Por ello, este organismo garante comprometido con la tutela de los derechos humanos </w:t>
      </w:r>
      <w:proofErr w:type="gramStart"/>
      <w:r>
        <w:rPr>
          <w:rFonts w:ascii="Palatino Linotype" w:eastAsia="Palatino Linotype" w:hAnsi="Palatino Linotype" w:cs="Palatino Linotype"/>
        </w:rPr>
        <w:t>confiados,</w:t>
      </w:r>
      <w:proofErr w:type="gramEnd"/>
      <w:r>
        <w:rPr>
          <w:rFonts w:ascii="Palatino Linotype" w:eastAsia="Palatino Linotype" w:hAnsi="Palatino Linotype" w:cs="Palatino Linotype"/>
        </w:rPr>
        <w:t xml:space="preserve"> señala que este exceso del plazo legal para resolver el presente asunto, resulta de carácter excepcional.</w:t>
      </w:r>
    </w:p>
    <w:p w14:paraId="7479F6E7" w14:textId="77777777" w:rsidR="00BF2045" w:rsidRDefault="00BF2045">
      <w:pPr>
        <w:spacing w:line="360" w:lineRule="auto"/>
        <w:jc w:val="both"/>
        <w:rPr>
          <w:rFonts w:ascii="Palatino Linotype" w:eastAsia="Palatino Linotype" w:hAnsi="Palatino Linotype" w:cs="Palatino Linotype"/>
        </w:rPr>
      </w:pPr>
    </w:p>
    <w:p w14:paraId="0601F8E7" w14:textId="77777777" w:rsidR="00BF2045" w:rsidRDefault="00AF7751">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d) Cierre de Instrucción</w:t>
      </w:r>
    </w:p>
    <w:p w14:paraId="14B6687F" w14:textId="77777777" w:rsidR="00BF2045" w:rsidRDefault="00AF775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lo que, una vez analizado el estado procesal que guarda el expediente, en fecha once de agosto de dos mil veintidós, la </w:t>
      </w:r>
      <w:r>
        <w:rPr>
          <w:rFonts w:ascii="Palatino Linotype" w:eastAsia="Palatino Linotype" w:hAnsi="Palatino Linotype" w:cs="Palatino Linotype"/>
          <w:b/>
        </w:rPr>
        <w:t xml:space="preserve">Comisionada Sharon Cristina Morales Martínez </w:t>
      </w:r>
      <w:r>
        <w:rPr>
          <w:rFonts w:ascii="Palatino Linotype" w:eastAsia="Palatino Linotype" w:hAnsi="Palatino Linotype" w:cs="Palatino Linotype"/>
        </w:rPr>
        <w:t xml:space="preserve">acordó el cierre de instrucción, así como la remisión </w:t>
      </w:r>
      <w:proofErr w:type="gramStart"/>
      <w:r>
        <w:rPr>
          <w:rFonts w:ascii="Palatino Linotype" w:eastAsia="Palatino Linotype" w:hAnsi="Palatino Linotype" w:cs="Palatino Linotype"/>
        </w:rPr>
        <w:t>del mismo</w:t>
      </w:r>
      <w:proofErr w:type="gramEnd"/>
      <w:r>
        <w:rPr>
          <w:rFonts w:ascii="Palatino Linotype" w:eastAsia="Palatino Linotype" w:hAnsi="Palatino Linotype" w:cs="Palatino Linotype"/>
        </w:rPr>
        <w:t xml:space="preserve">, a efecto de ser resuelto, de conformidad con lo establecido en el artículo 185 fracciones VI y VIII </w:t>
      </w:r>
      <w:r>
        <w:rPr>
          <w:rFonts w:ascii="Palatino Linotype" w:eastAsia="Palatino Linotype" w:hAnsi="Palatino Linotype" w:cs="Palatino Linotype"/>
        </w:rPr>
        <w:lastRenderedPageBreak/>
        <w:t xml:space="preserve">de la Ley de Transparencia y Acceso a la Información Pública del Estado de México y Municipios. </w:t>
      </w:r>
    </w:p>
    <w:p w14:paraId="34D39AEB" w14:textId="77777777" w:rsidR="00BF2045" w:rsidRDefault="00AF7751">
      <w:pPr>
        <w:jc w:val="center"/>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CONSIDERANDO</w:t>
      </w:r>
    </w:p>
    <w:p w14:paraId="34EAE77D" w14:textId="77777777" w:rsidR="00BF2045" w:rsidRDefault="00BF2045">
      <w:pPr>
        <w:jc w:val="center"/>
        <w:rPr>
          <w:rFonts w:ascii="Palatino Linotype" w:eastAsia="Palatino Linotype" w:hAnsi="Palatino Linotype" w:cs="Palatino Linotype"/>
          <w:b/>
          <w:sz w:val="28"/>
          <w:szCs w:val="28"/>
        </w:rPr>
      </w:pPr>
    </w:p>
    <w:p w14:paraId="32BF7024" w14:textId="77777777" w:rsidR="00BF2045" w:rsidRDefault="00AF7751">
      <w:pPr>
        <w:widowControl w:val="0"/>
        <w:tabs>
          <w:tab w:val="left" w:pos="1701"/>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PRIMERO.</w:t>
      </w:r>
      <w:r>
        <w:rPr>
          <w:rFonts w:ascii="Palatino Linotype" w:eastAsia="Palatino Linotype" w:hAnsi="Palatino Linotype" w:cs="Palatino Linotype"/>
          <w:b/>
        </w:rPr>
        <w:t xml:space="preserve"> Competencia</w:t>
      </w:r>
      <w:r>
        <w:rPr>
          <w:rFonts w:ascii="Palatino Linotype" w:eastAsia="Palatino Linotype" w:hAnsi="Palatino Linotype" w:cs="Palatino Linotype"/>
        </w:rPr>
        <w:t>.</w:t>
      </w:r>
      <w:r>
        <w:rPr>
          <w:rFonts w:ascii="Palatino Linotype" w:eastAsia="Palatino Linotype" w:hAnsi="Palatino Linotype" w:cs="Palatino Linotype"/>
          <w:b/>
        </w:rPr>
        <w:t xml:space="preserve"> </w:t>
      </w:r>
    </w:p>
    <w:p w14:paraId="753DE4B9" w14:textId="77777777" w:rsidR="00BF2045" w:rsidRDefault="00AF7751">
      <w:pPr>
        <w:widowControl w:val="0"/>
        <w:tabs>
          <w:tab w:val="left" w:pos="1701"/>
        </w:tabs>
        <w:spacing w:line="360" w:lineRule="auto"/>
        <w:jc w:val="both"/>
        <w:rPr>
          <w:rFonts w:ascii="Palatino Linotype" w:eastAsia="Palatino Linotype" w:hAnsi="Palatino Linotype" w:cs="Palatino Linotype"/>
        </w:rPr>
      </w:pPr>
      <w:bookmarkStart w:id="2" w:name="_heading=h.3znysh7" w:colFirst="0" w:colLast="0"/>
      <w:bookmarkEnd w:id="2"/>
      <w:r>
        <w:rPr>
          <w:rFonts w:ascii="Palatino Linotype" w:eastAsia="Palatino Linotype" w:hAnsi="Palatino Linotype" w:cs="Palatino Linotype"/>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627C90A1" w14:textId="77777777" w:rsidR="00BF2045" w:rsidRDefault="00BF2045">
      <w:pPr>
        <w:spacing w:line="360" w:lineRule="auto"/>
        <w:jc w:val="both"/>
        <w:rPr>
          <w:rFonts w:ascii="Palatino Linotype" w:eastAsia="Palatino Linotype" w:hAnsi="Palatino Linotype" w:cs="Palatino Linotype"/>
          <w:b/>
          <w:sz w:val="28"/>
          <w:szCs w:val="28"/>
        </w:rPr>
      </w:pPr>
    </w:p>
    <w:p w14:paraId="5FC56167" w14:textId="77777777" w:rsidR="00BF2045" w:rsidRDefault="00AF7751">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sz w:val="28"/>
          <w:szCs w:val="28"/>
        </w:rPr>
        <w:t>SEGUNDO</w:t>
      </w:r>
      <w:r>
        <w:rPr>
          <w:rFonts w:ascii="Palatino Linotype" w:eastAsia="Palatino Linotype" w:hAnsi="Palatino Linotype" w:cs="Palatino Linotype"/>
          <w:b/>
        </w:rPr>
        <w:t xml:space="preserve">. Interés. </w:t>
      </w:r>
    </w:p>
    <w:p w14:paraId="3236A25B" w14:textId="77777777" w:rsidR="00BF2045" w:rsidRDefault="00AF7751">
      <w:pPr>
        <w:spacing w:line="36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rPr>
        <w:t>El</w:t>
      </w:r>
      <w:r>
        <w:rPr>
          <w:rFonts w:ascii="Palatino Linotype" w:eastAsia="Palatino Linotype" w:hAnsi="Palatino Linotype" w:cs="Palatino Linotype"/>
          <w:color w:val="000000"/>
        </w:rPr>
        <w:t xml:space="preserve"> Recurso de Revisión materia del presente estudio fue interpuesto por parte legítima, en atención a que se presentó por </w:t>
      </w:r>
      <w:r>
        <w:rPr>
          <w:rFonts w:ascii="Palatino Linotype" w:eastAsia="Palatino Linotype" w:hAnsi="Palatino Linotype" w:cs="Palatino Linotype"/>
          <w:b/>
        </w:rPr>
        <w:t>EL</w:t>
      </w:r>
      <w:r>
        <w:rPr>
          <w:rFonts w:ascii="Palatino Linotype" w:eastAsia="Palatino Linotype" w:hAnsi="Palatino Linotype" w:cs="Palatino Linotype"/>
          <w:b/>
          <w:color w:val="000000"/>
        </w:rPr>
        <w:t xml:space="preserve"> RECURRENTE,</w:t>
      </w:r>
      <w:r>
        <w:rPr>
          <w:rFonts w:ascii="Palatino Linotype" w:eastAsia="Palatino Linotype" w:hAnsi="Palatino Linotype" w:cs="Palatino Linotype"/>
          <w:color w:val="000000"/>
        </w:rPr>
        <w:t xml:space="preserve"> quien es la misma persona que formuló la solicitud de acceso a la información pública al </w:t>
      </w:r>
      <w:r>
        <w:rPr>
          <w:rFonts w:ascii="Palatino Linotype" w:eastAsia="Palatino Linotype" w:hAnsi="Palatino Linotype" w:cs="Palatino Linotype"/>
          <w:b/>
          <w:color w:val="000000"/>
        </w:rPr>
        <w:t xml:space="preserve">SUJETO OBLIGADO, </w:t>
      </w:r>
      <w:r>
        <w:rPr>
          <w:rFonts w:ascii="Palatino Linotype" w:eastAsia="Palatino Linotype" w:hAnsi="Palatino Linotype" w:cs="Palatino Linotype"/>
          <w:color w:val="000000"/>
        </w:rPr>
        <w:t xml:space="preserve">pues para ello, es necesario que el particular ingrese al </w:t>
      </w:r>
      <w:r>
        <w:rPr>
          <w:rFonts w:ascii="Palatino Linotype" w:eastAsia="Palatino Linotype" w:hAnsi="Palatino Linotype" w:cs="Palatino Linotype"/>
          <w:b/>
          <w:color w:val="000000"/>
        </w:rPr>
        <w:t xml:space="preserve">SAIMEX </w:t>
      </w:r>
      <w:r>
        <w:rPr>
          <w:rFonts w:ascii="Palatino Linotype" w:eastAsia="Palatino Linotype" w:hAnsi="Palatino Linotype" w:cs="Palatino Linotype"/>
          <w:color w:val="000000"/>
        </w:rPr>
        <w:t>mediante la utilización de su clave de usuario y contraseña.</w:t>
      </w:r>
    </w:p>
    <w:p w14:paraId="74FF5326" w14:textId="77777777" w:rsidR="00BF2045" w:rsidRDefault="00AF7751">
      <w:pPr>
        <w:tabs>
          <w:tab w:val="center" w:pos="4252"/>
          <w:tab w:val="right" w:pos="8504"/>
        </w:tabs>
        <w:spacing w:line="360" w:lineRule="auto"/>
        <w:ind w:left="-57"/>
        <w:jc w:val="both"/>
        <w:rPr>
          <w:rFonts w:ascii="Palatino Linotype" w:eastAsia="Palatino Linotype" w:hAnsi="Palatino Linotype" w:cs="Palatino Linotype"/>
          <w:color w:val="000000"/>
        </w:rPr>
      </w:pPr>
      <w:r>
        <w:rPr>
          <w:rFonts w:ascii="Palatino Linotype" w:eastAsia="Palatino Linotype" w:hAnsi="Palatino Linotype" w:cs="Palatino Linotype"/>
          <w:b/>
          <w:sz w:val="28"/>
          <w:szCs w:val="28"/>
        </w:rPr>
        <w:lastRenderedPageBreak/>
        <w:t>TERCERO.</w:t>
      </w:r>
      <w:r>
        <w:rPr>
          <w:rFonts w:ascii="Palatino Linotype" w:eastAsia="Palatino Linotype" w:hAnsi="Palatino Linotype" w:cs="Palatino Linotype"/>
        </w:rPr>
        <w:t xml:space="preserve"> </w:t>
      </w:r>
      <w:r>
        <w:rPr>
          <w:rFonts w:ascii="Palatino Linotype" w:eastAsia="Palatino Linotype" w:hAnsi="Palatino Linotype" w:cs="Palatino Linotype"/>
          <w:b/>
          <w:color w:val="000000"/>
        </w:rPr>
        <w:t>Oportunidad</w:t>
      </w:r>
      <w:r>
        <w:rPr>
          <w:rFonts w:ascii="Palatino Linotype" w:eastAsia="Palatino Linotype" w:hAnsi="Palatino Linotype" w:cs="Palatino Linotype"/>
          <w:color w:val="000000"/>
        </w:rPr>
        <w:t xml:space="preserve">. </w:t>
      </w:r>
    </w:p>
    <w:p w14:paraId="0225CDB2" w14:textId="77777777" w:rsidR="00BF2045" w:rsidRDefault="00AF7751">
      <w:pPr>
        <w:widowControl w:val="0"/>
        <w:tabs>
          <w:tab w:val="left" w:pos="1701"/>
        </w:tabs>
        <w:spacing w:line="360" w:lineRule="auto"/>
        <w:ind w:right="49"/>
        <w:jc w:val="both"/>
        <w:rPr>
          <w:rFonts w:ascii="Palatino Linotype" w:eastAsia="Palatino Linotype" w:hAnsi="Palatino Linotype" w:cs="Palatino Linotype"/>
          <w:b/>
        </w:rPr>
      </w:pPr>
      <w:r>
        <w:rPr>
          <w:rFonts w:ascii="Palatino Linotype" w:eastAsia="Palatino Linotype" w:hAnsi="Palatino Linotype" w:cs="Palatino Linotype"/>
        </w:rPr>
        <w:t xml:space="preserve">El Recurso de Revisión fue interpuesto dentro del plazo de quince días hábiles, contados a partir del día siguiente al que </w:t>
      </w:r>
      <w:r>
        <w:rPr>
          <w:rFonts w:ascii="Palatino Linotype" w:eastAsia="Palatino Linotype" w:hAnsi="Palatino Linotype" w:cs="Palatino Linotype"/>
          <w:b/>
        </w:rPr>
        <w:t xml:space="preserve">EL RECURRENTE </w:t>
      </w:r>
      <w:r>
        <w:rPr>
          <w:rFonts w:ascii="Palatino Linotype" w:eastAsia="Palatino Linotype" w:hAnsi="Palatino Linotype" w:cs="Palatino Linotype"/>
        </w:rPr>
        <w:t>tuvo conocimiento de la respuesta impugnada; tal y como, lo prevé el artículo 178 de la Ley de Transparencia y Acceso a la Información Pública del Estado de México y Municipios, que establece:</w:t>
      </w:r>
    </w:p>
    <w:p w14:paraId="7F50E6EC" w14:textId="77777777" w:rsidR="00BF2045" w:rsidRDefault="00BF2045">
      <w:pPr>
        <w:ind w:left="720" w:right="709"/>
        <w:jc w:val="both"/>
        <w:rPr>
          <w:rFonts w:ascii="Palatino Linotype" w:eastAsia="Palatino Linotype" w:hAnsi="Palatino Linotype" w:cs="Palatino Linotype"/>
          <w:i/>
          <w:sz w:val="22"/>
          <w:szCs w:val="22"/>
        </w:rPr>
      </w:pPr>
    </w:p>
    <w:p w14:paraId="5DB7F3F4" w14:textId="77777777" w:rsidR="00BF2045" w:rsidRDefault="00AF7751">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178.</w:t>
      </w:r>
      <w:r>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7516D119" w14:textId="77777777" w:rsidR="00BF2045" w:rsidRDefault="00BF2045">
      <w:pPr>
        <w:ind w:left="851" w:right="899"/>
        <w:jc w:val="both"/>
        <w:rPr>
          <w:rFonts w:ascii="Palatino Linotype" w:eastAsia="Palatino Linotype" w:hAnsi="Palatino Linotype" w:cs="Palatino Linotype"/>
          <w:i/>
          <w:sz w:val="22"/>
          <w:szCs w:val="22"/>
        </w:rPr>
      </w:pPr>
    </w:p>
    <w:p w14:paraId="076096C9" w14:textId="77777777" w:rsidR="00BF2045" w:rsidRDefault="00AF7751">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1F85434F" w14:textId="77777777" w:rsidR="00BF2045" w:rsidRDefault="00BF2045">
      <w:pPr>
        <w:ind w:left="851" w:right="899"/>
        <w:jc w:val="both"/>
        <w:rPr>
          <w:rFonts w:ascii="Palatino Linotype" w:eastAsia="Palatino Linotype" w:hAnsi="Palatino Linotype" w:cs="Palatino Linotype"/>
          <w:i/>
          <w:sz w:val="22"/>
          <w:szCs w:val="22"/>
        </w:rPr>
      </w:pPr>
    </w:p>
    <w:p w14:paraId="56740092" w14:textId="77777777" w:rsidR="00BF2045" w:rsidRDefault="00AF7751">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3B46B6D5" w14:textId="77777777" w:rsidR="00BF2045" w:rsidRDefault="00BF2045">
      <w:pPr>
        <w:ind w:left="720" w:right="709"/>
        <w:jc w:val="both"/>
        <w:rPr>
          <w:rFonts w:ascii="Palatino Linotype" w:eastAsia="Palatino Linotype" w:hAnsi="Palatino Linotype" w:cs="Palatino Linotype"/>
          <w:i/>
          <w:sz w:val="22"/>
          <w:szCs w:val="22"/>
        </w:rPr>
      </w:pPr>
    </w:p>
    <w:p w14:paraId="22E0E265" w14:textId="77777777" w:rsidR="00BF2045" w:rsidRDefault="00AF7751">
      <w:pPr>
        <w:spacing w:line="360" w:lineRule="auto"/>
        <w:jc w:val="both"/>
        <w:rPr>
          <w:rFonts w:ascii="Palatino Linotype" w:eastAsia="Palatino Linotype" w:hAnsi="Palatino Linotype" w:cs="Palatino Linotype"/>
        </w:rPr>
      </w:pPr>
      <w:bookmarkStart w:id="3" w:name="_heading=h.2et92p0" w:colFirst="0" w:colLast="0"/>
      <w:bookmarkEnd w:id="3"/>
      <w:r>
        <w:rPr>
          <w:rFonts w:ascii="Palatino Linotype" w:eastAsia="Palatino Linotype" w:hAnsi="Palatino Linotype" w:cs="Palatino Linotype"/>
        </w:rPr>
        <w:t xml:space="preserve">En esa tesitura, atendiendo a que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notificó la respuesta a la solicitud de acceso a la información pública el día</w:t>
      </w:r>
      <w:r>
        <w:rPr>
          <w:rFonts w:ascii="Palatino Linotype" w:eastAsia="Palatino Linotype" w:hAnsi="Palatino Linotype" w:cs="Palatino Linotype"/>
          <w:b/>
        </w:rPr>
        <w:t xml:space="preserve"> veintiocho de abril de dos mil veintidós</w:t>
      </w:r>
      <w:r>
        <w:rPr>
          <w:rFonts w:ascii="Palatino Linotype" w:eastAsia="Palatino Linotype" w:hAnsi="Palatino Linotype" w:cs="Palatino Linotype"/>
        </w:rPr>
        <w:t xml:space="preserve">, así el plazo de quince días hábiles que el artículo 178 de la Ley de la materia otorga al </w:t>
      </w:r>
      <w:r>
        <w:rPr>
          <w:rFonts w:ascii="Palatino Linotype" w:eastAsia="Palatino Linotype" w:hAnsi="Palatino Linotype" w:cs="Palatino Linotype"/>
          <w:b/>
        </w:rPr>
        <w:t xml:space="preserve"> RECURRENTE</w:t>
      </w:r>
      <w:r>
        <w:rPr>
          <w:rFonts w:ascii="Palatino Linotype" w:eastAsia="Palatino Linotype" w:hAnsi="Palatino Linotype" w:cs="Palatino Linotype"/>
        </w:rPr>
        <w:t xml:space="preserve"> para presentar el respectivo Recurso de Revisión, transcurrió del</w:t>
      </w:r>
      <w:r>
        <w:rPr>
          <w:rFonts w:ascii="Palatino Linotype" w:eastAsia="Palatino Linotype" w:hAnsi="Palatino Linotype" w:cs="Palatino Linotype"/>
          <w:b/>
        </w:rPr>
        <w:t xml:space="preserve"> veintinueve de abril al veinte de mayo de dos mil veintidós, </w:t>
      </w:r>
      <w:r>
        <w:rPr>
          <w:rFonts w:ascii="Palatino Linotype" w:eastAsia="Palatino Linotype" w:hAnsi="Palatino Linotype" w:cs="Palatino Linotype"/>
        </w:rPr>
        <w:t xml:space="preserve">sin contemplar en el cómputo el día  treinta de abril así como uno, siete, ocho, catorce y quince de mayo, por corresponder a sábados y domingos, considerados como días inhábiles, en términos del artículo 3, fracción X de la Ley de Transparencia y Acceso a la Información </w:t>
      </w:r>
      <w:r>
        <w:rPr>
          <w:rFonts w:ascii="Palatino Linotype" w:eastAsia="Palatino Linotype" w:hAnsi="Palatino Linotype" w:cs="Palatino Linotype"/>
        </w:rPr>
        <w:lastRenderedPageBreak/>
        <w:t xml:space="preserve">Pública del Estado de México y Municipios. Exceptuando además de dicho plazo el día cinco de mayo por ser considerado como día </w:t>
      </w:r>
      <w:proofErr w:type="gramStart"/>
      <w:r>
        <w:rPr>
          <w:rFonts w:ascii="Palatino Linotype" w:eastAsia="Palatino Linotype" w:hAnsi="Palatino Linotype" w:cs="Palatino Linotype"/>
        </w:rPr>
        <w:t>inhábil  por</w:t>
      </w:r>
      <w:proofErr w:type="gramEnd"/>
      <w:r>
        <w:rPr>
          <w:rFonts w:ascii="Palatino Linotype" w:eastAsia="Palatino Linotype" w:hAnsi="Palatino Linotype" w:cs="Palatino Linotype"/>
        </w:rPr>
        <w:t xml:space="preserve"> suspensión de labores en términos del Calendario Oficial en Materia de Transparencia, Acceso a la Información Pública y Protección de Datos Personales del Estado de México y Municipios, así como de labores del Instituto para el año dos mil veintidós y enero dos mil veintitrés, publicado en el Periódico Oficial “Gaceta del Gobierno”, el veintidós de diciembre de dos mil veintiuno</w:t>
      </w:r>
      <w:r>
        <w:rPr>
          <w:rFonts w:ascii="Palatino Linotype" w:eastAsia="Palatino Linotype" w:hAnsi="Palatino Linotype" w:cs="Palatino Linotype"/>
          <w:vertAlign w:val="superscript"/>
        </w:rPr>
        <w:footnoteReference w:id="1"/>
      </w:r>
      <w:r>
        <w:rPr>
          <w:rFonts w:ascii="Palatino Linotype" w:eastAsia="Palatino Linotype" w:hAnsi="Palatino Linotype" w:cs="Palatino Linotype"/>
        </w:rPr>
        <w:t>.</w:t>
      </w:r>
    </w:p>
    <w:p w14:paraId="285A0E71" w14:textId="77777777" w:rsidR="00BF2045" w:rsidRDefault="00BF2045">
      <w:pPr>
        <w:spacing w:line="360" w:lineRule="auto"/>
        <w:jc w:val="both"/>
        <w:rPr>
          <w:rFonts w:ascii="Palatino Linotype" w:eastAsia="Palatino Linotype" w:hAnsi="Palatino Linotype" w:cs="Palatino Linotype"/>
        </w:rPr>
      </w:pPr>
      <w:bookmarkStart w:id="4" w:name="_heading=h.orkc3o7h9xbv" w:colFirst="0" w:colLast="0"/>
      <w:bookmarkEnd w:id="4"/>
    </w:p>
    <w:p w14:paraId="21E8BF0C" w14:textId="77777777" w:rsidR="00BF2045" w:rsidRDefault="00AF7751">
      <w:pPr>
        <w:spacing w:line="360" w:lineRule="auto"/>
        <w:ind w:left="-5" w:hanging="10"/>
        <w:jc w:val="both"/>
        <w:rPr>
          <w:rFonts w:ascii="Palatino Linotype" w:eastAsia="Palatino Linotype" w:hAnsi="Palatino Linotype" w:cs="Palatino Linotype"/>
        </w:rPr>
      </w:pPr>
      <w:r>
        <w:rPr>
          <w:rFonts w:ascii="Palatino Linotype" w:eastAsia="Palatino Linotype" w:hAnsi="Palatino Linotype" w:cs="Palatino Linotype"/>
        </w:rPr>
        <w:t xml:space="preserve">En ese tenor, se advierte que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presentó el medio de impugnación, el día once de mayo, luego </w:t>
      </w:r>
      <w:proofErr w:type="gramStart"/>
      <w:r>
        <w:rPr>
          <w:rFonts w:ascii="Palatino Linotype" w:eastAsia="Palatino Linotype" w:hAnsi="Palatino Linotype" w:cs="Palatino Linotype"/>
        </w:rPr>
        <w:t>entonces  su</w:t>
      </w:r>
      <w:proofErr w:type="gramEnd"/>
      <w:r>
        <w:rPr>
          <w:rFonts w:ascii="Palatino Linotype" w:eastAsia="Palatino Linotype" w:hAnsi="Palatino Linotype" w:cs="Palatino Linotype"/>
        </w:rPr>
        <w:t xml:space="preserve"> interposición se considera oportuna.  </w:t>
      </w:r>
    </w:p>
    <w:p w14:paraId="78F5F976" w14:textId="77777777" w:rsidR="00BF2045" w:rsidRDefault="00BF2045">
      <w:pPr>
        <w:spacing w:line="360" w:lineRule="auto"/>
        <w:ind w:right="49"/>
        <w:jc w:val="both"/>
        <w:rPr>
          <w:rFonts w:ascii="Palatino Linotype" w:eastAsia="Palatino Linotype" w:hAnsi="Palatino Linotype" w:cs="Palatino Linotype"/>
        </w:rPr>
      </w:pPr>
    </w:p>
    <w:p w14:paraId="0F70165C" w14:textId="77777777" w:rsidR="00BF2045" w:rsidRDefault="00AF7751">
      <w:pPr>
        <w:spacing w:line="360" w:lineRule="auto"/>
        <w:ind w:right="49"/>
        <w:jc w:val="both"/>
        <w:rPr>
          <w:rFonts w:ascii="Palatino Linotype" w:eastAsia="Palatino Linotype" w:hAnsi="Palatino Linotype" w:cs="Palatino Linotype"/>
          <w:b/>
        </w:rPr>
      </w:pPr>
      <w:r>
        <w:rPr>
          <w:rFonts w:ascii="Palatino Linotype" w:eastAsia="Palatino Linotype" w:hAnsi="Palatino Linotype" w:cs="Palatino Linotype"/>
          <w:b/>
          <w:sz w:val="28"/>
          <w:szCs w:val="28"/>
        </w:rPr>
        <w:t>CUARTO</w:t>
      </w:r>
      <w:r>
        <w:rPr>
          <w:rFonts w:ascii="Palatino Linotype" w:eastAsia="Palatino Linotype" w:hAnsi="Palatino Linotype" w:cs="Palatino Linotype"/>
          <w:b/>
        </w:rPr>
        <w:t xml:space="preserve">. Procedibilidad. </w:t>
      </w:r>
    </w:p>
    <w:p w14:paraId="5A168FE0" w14:textId="77777777" w:rsidR="00BF2045" w:rsidRDefault="00AF7751">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Esta Ponencia considera importante precisar que el presente Recurso de Revisión es procedente al cumplir con los requisitos establecidos por el artículo 180 de la Ley de Transparencia y Acceso a la Información Pública del Estado de México y Municipios, que es del tenor siguiente: </w:t>
      </w:r>
    </w:p>
    <w:p w14:paraId="2E9A7704" w14:textId="77777777" w:rsidR="00BF2045" w:rsidRDefault="00BF2045">
      <w:pPr>
        <w:ind w:right="49"/>
        <w:jc w:val="both"/>
        <w:rPr>
          <w:rFonts w:ascii="Palatino Linotype" w:eastAsia="Palatino Linotype" w:hAnsi="Palatino Linotype" w:cs="Palatino Linotype"/>
        </w:rPr>
      </w:pPr>
    </w:p>
    <w:p w14:paraId="76D4AAD8" w14:textId="77777777" w:rsidR="00BF2045" w:rsidRDefault="00AF7751">
      <w:pPr>
        <w:tabs>
          <w:tab w:val="left" w:pos="851"/>
        </w:tabs>
        <w:ind w:left="851" w:right="90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“Artículo 180. El recurso de revisión contendrá:</w:t>
      </w:r>
    </w:p>
    <w:p w14:paraId="57AB0ADE" w14:textId="77777777" w:rsidR="00BF2045" w:rsidRDefault="00AF7751">
      <w:pPr>
        <w:tabs>
          <w:tab w:val="left" w:pos="851"/>
        </w:tabs>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 El sujeto obligado ante la cual se presentó la solicitud;</w:t>
      </w:r>
    </w:p>
    <w:p w14:paraId="57CCBDCA" w14:textId="77777777" w:rsidR="00BF2045" w:rsidRDefault="00AF7751">
      <w:pPr>
        <w:tabs>
          <w:tab w:val="left" w:pos="851"/>
        </w:tabs>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II. El nombre del solicitante que recurre o de su representante y, en su caso, del tercero interesado, </w:t>
      </w:r>
      <w:proofErr w:type="spellStart"/>
      <w:r>
        <w:rPr>
          <w:rFonts w:ascii="Palatino Linotype" w:eastAsia="Palatino Linotype" w:hAnsi="Palatino Linotype" w:cs="Palatino Linotype"/>
          <w:i/>
          <w:sz w:val="22"/>
          <w:szCs w:val="22"/>
        </w:rPr>
        <w:t>asícomo</w:t>
      </w:r>
      <w:proofErr w:type="spellEnd"/>
      <w:r>
        <w:rPr>
          <w:rFonts w:ascii="Palatino Linotype" w:eastAsia="Palatino Linotype" w:hAnsi="Palatino Linotype" w:cs="Palatino Linotype"/>
          <w:i/>
          <w:sz w:val="22"/>
          <w:szCs w:val="22"/>
        </w:rPr>
        <w:t xml:space="preserve"> la dirección o medio que señale para recibir notificaciones;</w:t>
      </w:r>
    </w:p>
    <w:p w14:paraId="6499D1BC" w14:textId="77777777" w:rsidR="00BF2045" w:rsidRDefault="00AF7751">
      <w:pPr>
        <w:tabs>
          <w:tab w:val="left" w:pos="851"/>
        </w:tabs>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III. El número de folio de respuesta de la solicitud de acceso;</w:t>
      </w:r>
    </w:p>
    <w:p w14:paraId="7C1013F3" w14:textId="77777777" w:rsidR="00BF2045" w:rsidRDefault="00AF7751">
      <w:pPr>
        <w:tabs>
          <w:tab w:val="left" w:pos="851"/>
        </w:tabs>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IV. La fecha en que fue notificada la respuesta al solicitante o tuvo conocimiento del acto reclamado, o de presentación de la solicitud, en caso de falta de respuesta;</w:t>
      </w:r>
    </w:p>
    <w:p w14:paraId="0FDA5EBF" w14:textId="77777777" w:rsidR="00BF2045" w:rsidRDefault="00AF7751">
      <w:pPr>
        <w:tabs>
          <w:tab w:val="left" w:pos="851"/>
        </w:tabs>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 El acto que se recurre;</w:t>
      </w:r>
    </w:p>
    <w:p w14:paraId="47717677" w14:textId="77777777" w:rsidR="00BF2045" w:rsidRDefault="00AF7751">
      <w:pPr>
        <w:tabs>
          <w:tab w:val="left" w:pos="851"/>
        </w:tabs>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 Las razones o motivos de inconformidad;</w:t>
      </w:r>
    </w:p>
    <w:p w14:paraId="66DA8C18" w14:textId="77777777" w:rsidR="00BF2045" w:rsidRDefault="00AF7751">
      <w:pPr>
        <w:tabs>
          <w:tab w:val="left" w:pos="851"/>
        </w:tabs>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VII. La copia de la respuesta que se impugna y, en su caso, de la notificación correspondiente, en </w:t>
      </w:r>
      <w:proofErr w:type="spellStart"/>
      <w:r>
        <w:rPr>
          <w:rFonts w:ascii="Palatino Linotype" w:eastAsia="Palatino Linotype" w:hAnsi="Palatino Linotype" w:cs="Palatino Linotype"/>
          <w:i/>
          <w:sz w:val="22"/>
          <w:szCs w:val="22"/>
        </w:rPr>
        <w:t>elcaso</w:t>
      </w:r>
      <w:proofErr w:type="spellEnd"/>
      <w:r>
        <w:rPr>
          <w:rFonts w:ascii="Palatino Linotype" w:eastAsia="Palatino Linotype" w:hAnsi="Palatino Linotype" w:cs="Palatino Linotype"/>
          <w:i/>
          <w:sz w:val="22"/>
          <w:szCs w:val="22"/>
        </w:rPr>
        <w:t xml:space="preserve"> de respuesta de la solicitud; y</w:t>
      </w:r>
    </w:p>
    <w:p w14:paraId="693D5EE4" w14:textId="77777777" w:rsidR="00BF2045" w:rsidRDefault="00AF7751">
      <w:pPr>
        <w:tabs>
          <w:tab w:val="left" w:pos="851"/>
        </w:tabs>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VIII. Firma del recurrente, en su caso, cuando se presente por escrito, requisito sin el cual se dará trámite al recurso. Adicionalmente, se podrán anexar las pruebas y demás elementos que considere procedentes someter a juicio del Instituto.</w:t>
      </w:r>
    </w:p>
    <w:p w14:paraId="726E396D" w14:textId="77777777" w:rsidR="00BF2045" w:rsidRDefault="00AF7751">
      <w:pPr>
        <w:tabs>
          <w:tab w:val="left" w:pos="851"/>
        </w:tabs>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En ningún caso será necesario que el particular ratifique el recurso de revisión interpuesto. </w:t>
      </w:r>
    </w:p>
    <w:p w14:paraId="099DFA52" w14:textId="77777777" w:rsidR="00BF2045" w:rsidRDefault="00AF7751">
      <w:pPr>
        <w:tabs>
          <w:tab w:val="left" w:pos="851"/>
        </w:tabs>
        <w:ind w:left="851" w:right="901"/>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En caso de que el recurso se interponga de manera electrónica no será indispensable que contengan los requisitos establecidos en las fracciones II, IV, VII y VIII.</w:t>
      </w:r>
      <w:r>
        <w:rPr>
          <w:rFonts w:ascii="Palatino Linotype" w:eastAsia="Palatino Linotype" w:hAnsi="Palatino Linotype" w:cs="Palatino Linotype"/>
          <w:b/>
          <w:i/>
          <w:sz w:val="22"/>
          <w:szCs w:val="22"/>
        </w:rPr>
        <w:t>”</w:t>
      </w:r>
    </w:p>
    <w:p w14:paraId="0C98C8AD" w14:textId="77777777" w:rsidR="00BF2045" w:rsidRDefault="00AF7751">
      <w:pPr>
        <w:tabs>
          <w:tab w:val="left" w:pos="851"/>
        </w:tabs>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(Énfasis añadido)</w:t>
      </w:r>
    </w:p>
    <w:p w14:paraId="5C5740C1" w14:textId="77777777" w:rsidR="00BF2045" w:rsidRDefault="00BF2045">
      <w:pPr>
        <w:tabs>
          <w:tab w:val="left" w:pos="851"/>
        </w:tabs>
        <w:ind w:right="901"/>
        <w:jc w:val="both"/>
        <w:rPr>
          <w:rFonts w:ascii="Palatino Linotype" w:eastAsia="Palatino Linotype" w:hAnsi="Palatino Linotype" w:cs="Palatino Linotype"/>
          <w:i/>
          <w:sz w:val="22"/>
          <w:szCs w:val="22"/>
        </w:rPr>
      </w:pPr>
    </w:p>
    <w:p w14:paraId="1A5C16E4" w14:textId="77777777" w:rsidR="00BF2045" w:rsidRDefault="00BF2045">
      <w:pPr>
        <w:spacing w:line="360" w:lineRule="auto"/>
        <w:jc w:val="both"/>
        <w:rPr>
          <w:rFonts w:ascii="Palatino Linotype" w:eastAsia="Palatino Linotype" w:hAnsi="Palatino Linotype" w:cs="Palatino Linotype"/>
        </w:rPr>
      </w:pPr>
    </w:p>
    <w:p w14:paraId="59E6D615" w14:textId="77777777" w:rsidR="00BF2045" w:rsidRDefault="00AF7751">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sz w:val="28"/>
          <w:szCs w:val="28"/>
        </w:rPr>
        <w:t>QUINTO</w:t>
      </w:r>
      <w:r>
        <w:rPr>
          <w:rFonts w:ascii="Palatino Linotype" w:eastAsia="Palatino Linotype" w:hAnsi="Palatino Linotype" w:cs="Palatino Linotype"/>
          <w:b/>
        </w:rPr>
        <w:t xml:space="preserve">. Estudio y resolución del asunto. </w:t>
      </w:r>
    </w:p>
    <w:p w14:paraId="07AFD8BF" w14:textId="77777777" w:rsidR="00BF2045" w:rsidRDefault="00AF7751">
      <w:pPr>
        <w:tabs>
          <w:tab w:val="left" w:pos="709"/>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Una vez determinada la vía sobre la que versará el presente recurso y previa revisión del expediente electrónico, se advierte que </w:t>
      </w:r>
      <w:proofErr w:type="gramStart"/>
      <w:r>
        <w:rPr>
          <w:rFonts w:ascii="Palatino Linotype" w:eastAsia="Palatino Linotype" w:hAnsi="Palatino Linotype" w:cs="Palatino Linotype"/>
          <w:b/>
        </w:rPr>
        <w:t>EL  RECURRENTE</w:t>
      </w:r>
      <w:proofErr w:type="gramEnd"/>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solicitó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vía </w:t>
      </w:r>
      <w:r>
        <w:rPr>
          <w:rFonts w:ascii="Palatino Linotype" w:eastAsia="Palatino Linotype" w:hAnsi="Palatino Linotype" w:cs="Palatino Linotype"/>
          <w:b/>
        </w:rPr>
        <w:t>EL</w:t>
      </w:r>
      <w:r>
        <w:rPr>
          <w:rFonts w:ascii="Palatino Linotype" w:eastAsia="Palatino Linotype" w:hAnsi="Palatino Linotype" w:cs="Palatino Linotype"/>
        </w:rPr>
        <w:t xml:space="preserve"> </w:t>
      </w:r>
      <w:r>
        <w:rPr>
          <w:rFonts w:ascii="Palatino Linotype" w:eastAsia="Palatino Linotype" w:hAnsi="Palatino Linotype" w:cs="Palatino Linotype"/>
          <w:b/>
        </w:rPr>
        <w:t>SAIMEX</w:t>
      </w:r>
      <w:r>
        <w:rPr>
          <w:rFonts w:ascii="Palatino Linotype" w:eastAsia="Palatino Linotype" w:hAnsi="Palatino Linotype" w:cs="Palatino Linotype"/>
        </w:rPr>
        <w:t xml:space="preserve">, información referente a la controversia de los límites territoriales del Municipio de Teoloyucan. </w:t>
      </w:r>
    </w:p>
    <w:p w14:paraId="001AC732" w14:textId="77777777" w:rsidR="00BF2045" w:rsidRDefault="00AF7751">
      <w:pPr>
        <w:spacing w:before="200" w:after="200" w:line="360" w:lineRule="auto"/>
        <w:jc w:val="both"/>
        <w:rPr>
          <w:rFonts w:ascii="Palatino Linotype" w:eastAsia="Palatino Linotype" w:hAnsi="Palatino Linotype" w:cs="Palatino Linotype"/>
          <w:i/>
        </w:rPr>
      </w:pPr>
      <w:r>
        <w:rPr>
          <w:rFonts w:ascii="Palatino Linotype" w:eastAsia="Palatino Linotype" w:hAnsi="Palatino Linotype" w:cs="Palatino Linotype"/>
          <w:color w:val="222222"/>
        </w:rPr>
        <w:t xml:space="preserve">No obstante, </w:t>
      </w:r>
      <w:r>
        <w:rPr>
          <w:rFonts w:ascii="Palatino Linotype" w:eastAsia="Palatino Linotype" w:hAnsi="Palatino Linotype" w:cs="Palatino Linotype"/>
        </w:rPr>
        <w:t xml:space="preserve">en su respuesta </w:t>
      </w:r>
      <w:r>
        <w:rPr>
          <w:rFonts w:ascii="Palatino Linotype" w:eastAsia="Palatino Linotype" w:hAnsi="Palatino Linotype" w:cs="Palatino Linotype"/>
          <w:b/>
        </w:rPr>
        <w:t xml:space="preserve">EL SUJETO OBLIGADO </w:t>
      </w:r>
      <w:r>
        <w:rPr>
          <w:rFonts w:ascii="Palatino Linotype" w:eastAsia="Palatino Linotype" w:hAnsi="Palatino Linotype" w:cs="Palatino Linotype"/>
        </w:rPr>
        <w:t>informó al solicitante que, por medio de la Décima Segunda Sesión Ordinaria del Comité de Transparencia, se estableció la reserva total de la información por un periodo de cinco años por existir una Controversia Constitucional y de lo contrario podría ocasionarse un daño a la</w:t>
      </w:r>
      <w:r>
        <w:rPr>
          <w:rFonts w:ascii="Palatino Linotype" w:eastAsia="Palatino Linotype" w:hAnsi="Palatino Linotype" w:cs="Palatino Linotype"/>
          <w:i/>
        </w:rPr>
        <w:t xml:space="preserve"> “estrategia procesal y el interés jurídico del Municipio” </w:t>
      </w:r>
    </w:p>
    <w:p w14:paraId="1E58784C" w14:textId="77777777" w:rsidR="00BF2045" w:rsidRDefault="00AF7751">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En el mismo acto adjunta una copia del Acta de la Sesión del Comité de Transparencia anteriormente citada, mediante la cual se analizó y aprobó la clasificación de la información solicitada. </w:t>
      </w:r>
    </w:p>
    <w:p w14:paraId="430BB8C1" w14:textId="77777777" w:rsidR="00BF2045" w:rsidRDefault="00AF7751">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Así pues, de lo anterior y de sus respectivas constancias que obran en los expedientes electrónicos del SAIMEX, se puede advertir que en el caso que nos ocupa se actualiza la causal de procedencia establecida en el artículo 179 fracción II que dispone: </w:t>
      </w:r>
    </w:p>
    <w:p w14:paraId="33BB8E5E" w14:textId="77777777" w:rsidR="00BF2045" w:rsidRDefault="00AF7751">
      <w:pPr>
        <w:ind w:left="708"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179. </w:t>
      </w:r>
      <w:r>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3D518636" w14:textId="77777777" w:rsidR="00BF2045" w:rsidRDefault="00AF7751">
      <w:pPr>
        <w:ind w:left="708"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w:t>
      </w:r>
    </w:p>
    <w:p w14:paraId="7B96AC31" w14:textId="77777777" w:rsidR="00BF2045" w:rsidRDefault="00AF7751">
      <w:pPr>
        <w:ind w:left="708"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II. La clasificación de la información;”</w:t>
      </w:r>
    </w:p>
    <w:p w14:paraId="5E58C730" w14:textId="77777777" w:rsidR="00BF2045" w:rsidRDefault="00AF7751">
      <w:pPr>
        <w:ind w:left="708"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w:t>
      </w:r>
    </w:p>
    <w:p w14:paraId="0EDE7227" w14:textId="77777777" w:rsidR="00BF2045" w:rsidRDefault="00AF7751">
      <w:pPr>
        <w:ind w:left="708"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(Énfasis añadido)</w:t>
      </w:r>
    </w:p>
    <w:p w14:paraId="06CE035C" w14:textId="77777777" w:rsidR="00BF2045" w:rsidRDefault="00BF2045">
      <w:pPr>
        <w:spacing w:line="360" w:lineRule="auto"/>
        <w:ind w:right="49"/>
        <w:jc w:val="both"/>
        <w:rPr>
          <w:rFonts w:ascii="Palatino Linotype" w:eastAsia="Palatino Linotype" w:hAnsi="Palatino Linotype" w:cs="Palatino Linotype"/>
        </w:rPr>
      </w:pPr>
    </w:p>
    <w:p w14:paraId="286394F3" w14:textId="77777777" w:rsidR="00BF2045" w:rsidRDefault="00AF7751">
      <w:pPr>
        <w:spacing w:line="360" w:lineRule="auto"/>
        <w:ind w:right="49"/>
        <w:jc w:val="both"/>
        <w:rPr>
          <w:rFonts w:ascii="Palatino Linotype" w:eastAsia="Palatino Linotype" w:hAnsi="Palatino Linotype" w:cs="Palatino Linotype"/>
          <w:b/>
        </w:rPr>
      </w:pPr>
      <w:r>
        <w:rPr>
          <w:rFonts w:ascii="Palatino Linotype" w:eastAsia="Palatino Linotype" w:hAnsi="Palatino Linotype" w:cs="Palatino Linotype"/>
        </w:rPr>
        <w:t xml:space="preserve">En tal sentido resulta aplicable analizar la respuesta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para determinar si con la misma se puede satisfacer el derecho de acceso a la información pública del </w:t>
      </w:r>
      <w:r>
        <w:rPr>
          <w:rFonts w:ascii="Palatino Linotype" w:eastAsia="Palatino Linotype" w:hAnsi="Palatino Linotype" w:cs="Palatino Linotype"/>
          <w:b/>
        </w:rPr>
        <w:t xml:space="preserve">RECURRENTE. </w:t>
      </w:r>
    </w:p>
    <w:p w14:paraId="0F55EE6B" w14:textId="77777777" w:rsidR="00BF2045" w:rsidRDefault="00BF2045">
      <w:pPr>
        <w:spacing w:line="360" w:lineRule="auto"/>
        <w:jc w:val="both"/>
        <w:rPr>
          <w:rFonts w:ascii="Palatino Linotype" w:eastAsia="Palatino Linotype" w:hAnsi="Palatino Linotype" w:cs="Palatino Linotype"/>
        </w:rPr>
      </w:pPr>
    </w:p>
    <w:p w14:paraId="6EA844ED" w14:textId="77777777" w:rsidR="00BF2045" w:rsidRDefault="00AF7751">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En primer </w:t>
      </w:r>
      <w:proofErr w:type="gramStart"/>
      <w:r>
        <w:rPr>
          <w:rFonts w:ascii="Palatino Linotype" w:eastAsia="Palatino Linotype" w:hAnsi="Palatino Linotype" w:cs="Palatino Linotype"/>
        </w:rPr>
        <w:t>lugar</w:t>
      </w:r>
      <w:proofErr w:type="gramEnd"/>
      <w:r>
        <w:rPr>
          <w:rFonts w:ascii="Palatino Linotype" w:eastAsia="Palatino Linotype" w:hAnsi="Palatino Linotype" w:cs="Palatino Linotype"/>
        </w:rPr>
        <w:t xml:space="preserve"> es importante mencionar que el derecho de acceso a la Información Pública se encuentra sustentado en los artículos 4 y 12 de la Ley de Transparencia y Acceso a la Información Pública del Estado de México y Municipios, pues toda la información generada, obtenida, adquirida, transmitida, administrada o en posesión de los Sujetos Obligados, será accesible de manera permanente a cualquier persona, privilegiando el principio de máxima publicidad de la información.</w:t>
      </w:r>
    </w:p>
    <w:p w14:paraId="486931EE" w14:textId="77777777" w:rsidR="00BF2045" w:rsidRDefault="00BF2045">
      <w:pPr>
        <w:spacing w:line="360" w:lineRule="auto"/>
        <w:ind w:right="49"/>
        <w:jc w:val="both"/>
        <w:rPr>
          <w:rFonts w:ascii="Palatino Linotype" w:eastAsia="Palatino Linotype" w:hAnsi="Palatino Linotype" w:cs="Palatino Linotype"/>
        </w:rPr>
      </w:pPr>
    </w:p>
    <w:p w14:paraId="06AD5ECA" w14:textId="77777777" w:rsidR="00BF2045" w:rsidRDefault="00AF7751">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Así, los Sujetos Obligados proporcionarán la información que generen, recopilen, administren, manejen, procesen, archiven o conserven y facilitarán la que se les requiera y obre en sus archivos, en el estado en el que se encuentre, sin la obligación de generarla, resumirla, efectuar cálculos o practicar investigaciones; tal y como, se señala a continuación: </w:t>
      </w:r>
    </w:p>
    <w:p w14:paraId="441A315E" w14:textId="77777777" w:rsidR="00BF2045" w:rsidRDefault="00BF2045">
      <w:pPr>
        <w:spacing w:line="360" w:lineRule="auto"/>
        <w:ind w:right="49"/>
        <w:jc w:val="both"/>
        <w:rPr>
          <w:rFonts w:ascii="Palatino Linotype" w:eastAsia="Palatino Linotype" w:hAnsi="Palatino Linotype" w:cs="Palatino Linotype"/>
        </w:rPr>
      </w:pPr>
    </w:p>
    <w:p w14:paraId="3BE4AFA7" w14:textId="77777777" w:rsidR="00BF2045" w:rsidRDefault="00AF7751">
      <w:pPr>
        <w:tabs>
          <w:tab w:val="left" w:pos="851"/>
        </w:tabs>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12.</w:t>
      </w:r>
      <w:r>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4F335E9A" w14:textId="77777777" w:rsidR="00BF2045" w:rsidRDefault="00AF7751">
      <w:pPr>
        <w:tabs>
          <w:tab w:val="left" w:pos="851"/>
        </w:tabs>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w:t>
      </w:r>
    </w:p>
    <w:p w14:paraId="00C117FC" w14:textId="77777777" w:rsidR="00BF2045" w:rsidRDefault="00AF7751">
      <w:pPr>
        <w:tabs>
          <w:tab w:val="left" w:pos="851"/>
        </w:tabs>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w:t>
      </w:r>
      <w:proofErr w:type="gramStart"/>
      <w:r>
        <w:rPr>
          <w:rFonts w:ascii="Palatino Linotype" w:eastAsia="Palatino Linotype" w:hAnsi="Palatino Linotype" w:cs="Palatino Linotype"/>
          <w:i/>
          <w:sz w:val="22"/>
          <w:szCs w:val="22"/>
        </w:rPr>
        <w:t>la misma</w:t>
      </w:r>
      <w:proofErr w:type="gramEnd"/>
      <w:r>
        <w:rPr>
          <w:rFonts w:ascii="Palatino Linotype" w:eastAsia="Palatino Linotype" w:hAnsi="Palatino Linotype" w:cs="Palatino Linotype"/>
          <w:i/>
          <w:sz w:val="22"/>
          <w:szCs w:val="22"/>
        </w:rPr>
        <w:t>, ni el presentarla conforme al interés del solicitante; no estarán obligados a generarla, resumirla, efectuar cálculos o practicar investigaciones.”</w:t>
      </w:r>
    </w:p>
    <w:p w14:paraId="0AC1D074" w14:textId="77777777" w:rsidR="00BF2045" w:rsidRDefault="00BF2045">
      <w:pPr>
        <w:spacing w:line="360" w:lineRule="auto"/>
        <w:ind w:right="49"/>
        <w:jc w:val="both"/>
        <w:rPr>
          <w:rFonts w:ascii="Palatino Linotype" w:eastAsia="Palatino Linotype" w:hAnsi="Palatino Linotype" w:cs="Palatino Linotype"/>
        </w:rPr>
      </w:pPr>
    </w:p>
    <w:p w14:paraId="4866A491" w14:textId="77777777" w:rsidR="00BF2045" w:rsidRDefault="00AF7751">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En esta misma tesitura, el Derecho de Acceso a la Información Pública subsiste sólo si la información solicitada consta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24C43D62" w14:textId="77777777" w:rsidR="00BF2045" w:rsidRDefault="00BF2045">
      <w:pPr>
        <w:tabs>
          <w:tab w:val="left" w:pos="851"/>
        </w:tabs>
        <w:ind w:left="851" w:right="901"/>
        <w:jc w:val="both"/>
        <w:rPr>
          <w:rFonts w:ascii="Palatino Linotype" w:eastAsia="Palatino Linotype" w:hAnsi="Palatino Linotype" w:cs="Palatino Linotype"/>
          <w:i/>
          <w:sz w:val="22"/>
          <w:szCs w:val="22"/>
        </w:rPr>
      </w:pPr>
    </w:p>
    <w:p w14:paraId="1773AD93" w14:textId="77777777" w:rsidR="00BF2045" w:rsidRDefault="00AF7751">
      <w:pPr>
        <w:tabs>
          <w:tab w:val="left" w:pos="851"/>
        </w:tabs>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w:t>
      </w:r>
      <w:r>
        <w:rPr>
          <w:rFonts w:ascii="Palatino Linotype" w:eastAsia="Palatino Linotype" w:hAnsi="Palatino Linotype" w:cs="Palatino Linotype"/>
          <w:b/>
          <w:i/>
          <w:sz w:val="22"/>
          <w:szCs w:val="22"/>
        </w:rPr>
        <w:t>Artículo 3.</w:t>
      </w:r>
      <w:r>
        <w:rPr>
          <w:rFonts w:ascii="Palatino Linotype" w:eastAsia="Palatino Linotype" w:hAnsi="Palatino Linotype" w:cs="Palatino Linotype"/>
          <w:i/>
          <w:sz w:val="22"/>
          <w:szCs w:val="22"/>
        </w:rPr>
        <w:t xml:space="preserve"> Para los efectos de la presente Ley se entenderá por:</w:t>
      </w:r>
    </w:p>
    <w:p w14:paraId="4BD69321" w14:textId="77777777" w:rsidR="00BF2045" w:rsidRDefault="00AF7751">
      <w:pPr>
        <w:tabs>
          <w:tab w:val="left" w:pos="851"/>
        </w:tabs>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01D731B5" w14:textId="77777777" w:rsidR="00BF2045" w:rsidRDefault="00AF7751">
      <w:pPr>
        <w:tabs>
          <w:tab w:val="left" w:pos="851"/>
        </w:tabs>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XI. Documento</w:t>
      </w:r>
      <w:r>
        <w:rPr>
          <w:rFonts w:ascii="Palatino Linotype" w:eastAsia="Palatino Linotype" w:hAnsi="Palatino Linotype" w:cs="Palatino Linotype"/>
          <w:i/>
          <w:sz w:val="22"/>
          <w:szCs w:val="22"/>
        </w:rPr>
        <w:t>: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379AA2A1" w14:textId="77777777" w:rsidR="00BF2045" w:rsidRDefault="00AF7751">
      <w:pPr>
        <w:tabs>
          <w:tab w:val="left" w:pos="851"/>
        </w:tabs>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425DC4F8" w14:textId="77777777" w:rsidR="00BF2045" w:rsidRDefault="00BF2045">
      <w:pPr>
        <w:tabs>
          <w:tab w:val="left" w:pos="851"/>
        </w:tabs>
        <w:spacing w:line="360" w:lineRule="auto"/>
        <w:ind w:left="851" w:right="901"/>
        <w:jc w:val="both"/>
        <w:rPr>
          <w:rFonts w:ascii="Palatino Linotype" w:eastAsia="Palatino Linotype" w:hAnsi="Palatino Linotype" w:cs="Palatino Linotype"/>
          <w:i/>
          <w:sz w:val="22"/>
          <w:szCs w:val="22"/>
        </w:rPr>
      </w:pPr>
    </w:p>
    <w:p w14:paraId="225A3DB4" w14:textId="77777777" w:rsidR="00BF2045" w:rsidRDefault="00AF7751">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7AFDF389" w14:textId="77777777" w:rsidR="00BF2045" w:rsidRDefault="00AF7751">
      <w:pPr>
        <w:tabs>
          <w:tab w:val="left" w:pos="851"/>
        </w:tabs>
        <w:ind w:left="851" w:right="90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rPr>
        <w:t>“</w:t>
      </w:r>
      <w:r>
        <w:rPr>
          <w:rFonts w:ascii="Palatino Linotype" w:eastAsia="Palatino Linotype" w:hAnsi="Palatino Linotype" w:cs="Palatino Linotype"/>
          <w:b/>
          <w:i/>
          <w:sz w:val="22"/>
          <w:szCs w:val="22"/>
        </w:rPr>
        <w:t>CRITERIO 0002-11</w:t>
      </w:r>
    </w:p>
    <w:p w14:paraId="7B74C41B" w14:textId="77777777" w:rsidR="00BF2045" w:rsidRDefault="00AF7751">
      <w:pPr>
        <w:tabs>
          <w:tab w:val="left" w:pos="851"/>
        </w:tabs>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INFORMACIÓN PÚBLICA, CONCEPTO DE, EN MATERIA DE TRANSPARENCIA. INTERPRETACIÓN SISTEMÁTICA DE LOS ARTÍCULOS 2°, FRACCIÓN V, XV, Y XVI, 3°, 4°, 11 Y 41. </w:t>
      </w:r>
      <w:r>
        <w:rPr>
          <w:rFonts w:ascii="Palatino Linotype" w:eastAsia="Palatino Linotype" w:hAnsi="Palatino Linotype" w:cs="Palatino Linotype"/>
          <w:i/>
          <w:sz w:val="22"/>
          <w:szCs w:val="22"/>
        </w:rPr>
        <w:t xml:space="preserve">De conformidad con los artículos antes referidos, el derecho de acceso a la Información </w:t>
      </w:r>
      <w:proofErr w:type="gramStart"/>
      <w:r>
        <w:rPr>
          <w:rFonts w:ascii="Palatino Linotype" w:eastAsia="Palatino Linotype" w:hAnsi="Palatino Linotype" w:cs="Palatino Linotype"/>
          <w:i/>
          <w:sz w:val="22"/>
          <w:szCs w:val="22"/>
        </w:rPr>
        <w:t>Pública,</w:t>
      </w:r>
      <w:proofErr w:type="gramEnd"/>
      <w:r>
        <w:rPr>
          <w:rFonts w:ascii="Palatino Linotype" w:eastAsia="Palatino Linotype" w:hAnsi="Palatino Linotype" w:cs="Palatino Linotype"/>
          <w:i/>
          <w:sz w:val="22"/>
          <w:szCs w:val="22"/>
        </w:rPr>
        <w:t xml:space="preserve">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9942B08" w14:textId="77777777" w:rsidR="00BF2045" w:rsidRDefault="00AF7751">
      <w:pPr>
        <w:tabs>
          <w:tab w:val="left" w:pos="851"/>
        </w:tabs>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En </w:t>
      </w:r>
      <w:proofErr w:type="gramStart"/>
      <w:r>
        <w:rPr>
          <w:rFonts w:ascii="Palatino Linotype" w:eastAsia="Palatino Linotype" w:hAnsi="Palatino Linotype" w:cs="Palatino Linotype"/>
          <w:i/>
          <w:sz w:val="22"/>
          <w:szCs w:val="22"/>
        </w:rPr>
        <w:t>consecuencia</w:t>
      </w:r>
      <w:proofErr w:type="gramEnd"/>
      <w:r>
        <w:rPr>
          <w:rFonts w:ascii="Palatino Linotype" w:eastAsia="Palatino Linotype" w:hAnsi="Palatino Linotype" w:cs="Palatino Linotype"/>
          <w:i/>
          <w:sz w:val="22"/>
          <w:szCs w:val="22"/>
        </w:rPr>
        <w:t xml:space="preserve"> el acceso a la información se refiere a que se cumplan cualquiera de los siguientes tres supuestos:</w:t>
      </w:r>
    </w:p>
    <w:p w14:paraId="5443A90C" w14:textId="77777777" w:rsidR="00BF2045" w:rsidRDefault="00AF7751">
      <w:pPr>
        <w:tabs>
          <w:tab w:val="left" w:pos="851"/>
        </w:tabs>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1) Que se trate de información registrada en cualquier soporte documental, </w:t>
      </w:r>
      <w:proofErr w:type="gramStart"/>
      <w:r>
        <w:rPr>
          <w:rFonts w:ascii="Palatino Linotype" w:eastAsia="Palatino Linotype" w:hAnsi="Palatino Linotype" w:cs="Palatino Linotype"/>
          <w:i/>
          <w:sz w:val="22"/>
          <w:szCs w:val="22"/>
        </w:rPr>
        <w:t>que</w:t>
      </w:r>
      <w:proofErr w:type="gramEnd"/>
      <w:r>
        <w:rPr>
          <w:rFonts w:ascii="Palatino Linotype" w:eastAsia="Palatino Linotype" w:hAnsi="Palatino Linotype" w:cs="Palatino Linotype"/>
          <w:i/>
          <w:sz w:val="22"/>
          <w:szCs w:val="22"/>
        </w:rPr>
        <w:t xml:space="preserve"> en ejercicio de las atribuciones conferidas, sea generada por los Sujetos Obligados;</w:t>
      </w:r>
    </w:p>
    <w:p w14:paraId="42B914B7" w14:textId="77777777" w:rsidR="00BF2045" w:rsidRDefault="00AF7751">
      <w:pPr>
        <w:tabs>
          <w:tab w:val="left" w:pos="851"/>
        </w:tabs>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2) Que se trate de información registrada en cualquier soporte documental, </w:t>
      </w:r>
      <w:proofErr w:type="gramStart"/>
      <w:r>
        <w:rPr>
          <w:rFonts w:ascii="Palatino Linotype" w:eastAsia="Palatino Linotype" w:hAnsi="Palatino Linotype" w:cs="Palatino Linotype"/>
          <w:i/>
          <w:sz w:val="22"/>
          <w:szCs w:val="22"/>
        </w:rPr>
        <w:t>que</w:t>
      </w:r>
      <w:proofErr w:type="gramEnd"/>
      <w:r>
        <w:rPr>
          <w:rFonts w:ascii="Palatino Linotype" w:eastAsia="Palatino Linotype" w:hAnsi="Palatino Linotype" w:cs="Palatino Linotype"/>
          <w:i/>
          <w:sz w:val="22"/>
          <w:szCs w:val="22"/>
        </w:rPr>
        <w:t xml:space="preserve"> en ejercicio de las atribuciones conferidas, sea administrada por los Sujetos Obligados, y</w:t>
      </w:r>
    </w:p>
    <w:p w14:paraId="515C84C6" w14:textId="77777777" w:rsidR="00BF2045" w:rsidRDefault="00AF7751">
      <w:pPr>
        <w:tabs>
          <w:tab w:val="left" w:pos="851"/>
        </w:tabs>
        <w:ind w:left="851" w:right="901"/>
        <w:jc w:val="both"/>
        <w:rPr>
          <w:rFonts w:ascii="Palatino Linotype" w:eastAsia="Palatino Linotype" w:hAnsi="Palatino Linotype" w:cs="Palatino Linotype"/>
        </w:rPr>
      </w:pPr>
      <w:r>
        <w:rPr>
          <w:rFonts w:ascii="Palatino Linotype" w:eastAsia="Palatino Linotype" w:hAnsi="Palatino Linotype" w:cs="Palatino Linotype"/>
          <w:i/>
          <w:sz w:val="22"/>
          <w:szCs w:val="22"/>
        </w:rPr>
        <w:lastRenderedPageBreak/>
        <w:t xml:space="preserve"> 3) Que se trate de información registrada en cualquier soporte documental, </w:t>
      </w:r>
      <w:proofErr w:type="gramStart"/>
      <w:r>
        <w:rPr>
          <w:rFonts w:ascii="Palatino Linotype" w:eastAsia="Palatino Linotype" w:hAnsi="Palatino Linotype" w:cs="Palatino Linotype"/>
          <w:i/>
          <w:sz w:val="22"/>
          <w:szCs w:val="22"/>
        </w:rPr>
        <w:t>que</w:t>
      </w:r>
      <w:proofErr w:type="gramEnd"/>
      <w:r>
        <w:rPr>
          <w:rFonts w:ascii="Palatino Linotype" w:eastAsia="Palatino Linotype" w:hAnsi="Palatino Linotype" w:cs="Palatino Linotype"/>
          <w:i/>
          <w:sz w:val="22"/>
          <w:szCs w:val="22"/>
        </w:rPr>
        <w:t xml:space="preserve"> en ejercicio de las atribuciones conferidas, se encuentre en posesión de los Sujetos Obligados.” (Sic)</w:t>
      </w:r>
    </w:p>
    <w:p w14:paraId="655E8707" w14:textId="77777777" w:rsidR="00BF2045" w:rsidRDefault="00BF2045">
      <w:pPr>
        <w:spacing w:line="360" w:lineRule="auto"/>
        <w:jc w:val="both"/>
        <w:rPr>
          <w:rFonts w:ascii="Palatino Linotype" w:eastAsia="Palatino Linotype" w:hAnsi="Palatino Linotype" w:cs="Palatino Linotype"/>
        </w:rPr>
      </w:pPr>
    </w:p>
    <w:p w14:paraId="766F1558" w14:textId="77777777" w:rsidR="00BF2045" w:rsidRDefault="00AF775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efecto, si bien por regla general, toda la información generada, obtenida, adquirida, transformada, administrada o en posesión de los Sujetos Obligados es pública, debemos considerar que también hay excepciones, es decir, cuando se trata de información clasificada como confidencial o reservada, en cuyo caso, se restringirá excepcionalmente, el acceso conforme a lo señalado en la Ley en la materia; entendiendo a esta información, de conformidad con el artículo 3, fracciones XXI, XXIII y XXIV de la Ley de Transparencia y Acceso a la Información Pública del Estado de México y Municipios, en los términos siguientes:</w:t>
      </w:r>
    </w:p>
    <w:p w14:paraId="1E92D033" w14:textId="77777777" w:rsidR="00BF2045" w:rsidRDefault="00BF2045">
      <w:pPr>
        <w:spacing w:line="360" w:lineRule="auto"/>
        <w:jc w:val="both"/>
        <w:rPr>
          <w:rFonts w:ascii="Palatino Linotype" w:eastAsia="Palatino Linotype" w:hAnsi="Palatino Linotype" w:cs="Palatino Linotype"/>
        </w:rPr>
      </w:pPr>
    </w:p>
    <w:p w14:paraId="0149F87E" w14:textId="77777777" w:rsidR="00BF2045" w:rsidRDefault="00AF775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0DCEA396" w14:textId="77777777" w:rsidR="00BF2045" w:rsidRDefault="00BF2045">
      <w:pPr>
        <w:spacing w:line="360" w:lineRule="auto"/>
        <w:jc w:val="both"/>
        <w:rPr>
          <w:rFonts w:ascii="Palatino Linotype" w:eastAsia="Palatino Linotype" w:hAnsi="Palatino Linotype" w:cs="Palatino Linotype"/>
        </w:rPr>
      </w:pPr>
    </w:p>
    <w:p w14:paraId="4B66729B" w14:textId="77777777" w:rsidR="00BF2045" w:rsidRDefault="00AF775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Información privada: La contenida en documentos públicos o privados que refiera a la vida privada y/o los datos personales, que no son de acceso público.</w:t>
      </w:r>
    </w:p>
    <w:p w14:paraId="344783BB" w14:textId="77777777" w:rsidR="00BF2045" w:rsidRDefault="00BF2045">
      <w:pPr>
        <w:spacing w:line="360" w:lineRule="auto"/>
        <w:jc w:val="both"/>
        <w:rPr>
          <w:rFonts w:ascii="Palatino Linotype" w:eastAsia="Palatino Linotype" w:hAnsi="Palatino Linotype" w:cs="Palatino Linotype"/>
        </w:rPr>
      </w:pPr>
    </w:p>
    <w:p w14:paraId="36956FCE" w14:textId="77777777" w:rsidR="00BF2045" w:rsidRDefault="00AF775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Información reservada: La clasificada con este carácter de manera temporal por las disposiciones de la Ley de la Materia, cuya divulgación puede causar daño en términos de lo establecido en la misma.</w:t>
      </w:r>
    </w:p>
    <w:p w14:paraId="1DEF07A2" w14:textId="77777777" w:rsidR="00BF2045" w:rsidRDefault="00BF2045">
      <w:pPr>
        <w:spacing w:line="360" w:lineRule="auto"/>
        <w:jc w:val="both"/>
        <w:rPr>
          <w:rFonts w:ascii="Palatino Linotype" w:eastAsia="Palatino Linotype" w:hAnsi="Palatino Linotype" w:cs="Palatino Linotype"/>
        </w:rPr>
      </w:pPr>
    </w:p>
    <w:p w14:paraId="76048480" w14:textId="77777777" w:rsidR="00BF2045" w:rsidRDefault="00AF775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lo tanto, la información pública excepcionalmente podrá ser clasificada como reservada temporalmente por razones de interés público, en los términos de las causas legítimas y estrictamente necesarias, así como confidencial, tratándose principalmente de aquella que refiera a la información privada y datos personales concernientes a una persona física, previstas todas ellas por la Ley de la materia. Así, conviene resaltar que los Sujetos Obligados deben garantizar el derecho de acceso a la información pública, pero también tienen la obligación de proteger los datos personales contenidos en la información en su poder, así como aquella que recaiga en alguna causal de reserva que señale la Ley. En dichos términos, es de señalar que respecto a la información clasificada como reservada el artículo 140 de la Ley de Transparencia y Acceso a la Información Pública del Estado de México y Municipios, establece una serie de hipótesis en las cuales radica la posibilidad de tal clasificación de información, que son:</w:t>
      </w:r>
    </w:p>
    <w:p w14:paraId="265C1A9D" w14:textId="77777777" w:rsidR="00BF2045" w:rsidRDefault="00BF2045">
      <w:pPr>
        <w:spacing w:line="360" w:lineRule="auto"/>
        <w:jc w:val="both"/>
        <w:rPr>
          <w:rFonts w:ascii="Palatino Linotype" w:eastAsia="Palatino Linotype" w:hAnsi="Palatino Linotype" w:cs="Palatino Linotype"/>
        </w:rPr>
      </w:pPr>
    </w:p>
    <w:p w14:paraId="3675B31B" w14:textId="77777777" w:rsidR="00BF2045" w:rsidRDefault="00AF7751">
      <w:pPr>
        <w:spacing w:line="360" w:lineRule="auto"/>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140. </w:t>
      </w:r>
      <w:r>
        <w:rPr>
          <w:rFonts w:ascii="Palatino Linotype" w:eastAsia="Palatino Linotype" w:hAnsi="Palatino Linotype" w:cs="Palatino Linotype"/>
          <w:i/>
          <w:sz w:val="22"/>
          <w:szCs w:val="22"/>
        </w:rPr>
        <w:t xml:space="preserve">El acceso a la información pública será restringido excepcionalmente, cuando por razones de interés público, ésta sea clasificada como reservada, conforme a los criterios siguientes: </w:t>
      </w:r>
    </w:p>
    <w:p w14:paraId="5C64E3E1" w14:textId="77777777" w:rsidR="00BF2045" w:rsidRDefault="00AF7751">
      <w:pPr>
        <w:spacing w:line="360" w:lineRule="auto"/>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 Comprometa la seguridad pública y cuente con un propósito genuino y un efecto demostrable; </w:t>
      </w:r>
    </w:p>
    <w:p w14:paraId="25871D1C" w14:textId="77777777" w:rsidR="00BF2045" w:rsidRDefault="00AF7751">
      <w:pPr>
        <w:spacing w:line="360" w:lineRule="auto"/>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 Pueda menoscabar la conducción de las negociaciones y relaciones internacionales;</w:t>
      </w:r>
    </w:p>
    <w:p w14:paraId="4B748400" w14:textId="77777777" w:rsidR="00BF2045" w:rsidRDefault="00AF7751">
      <w:pPr>
        <w:spacing w:line="360" w:lineRule="auto"/>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III. Se entregue a la Entidad expresamente con ese carácter o el de confidencialidad por otro u otros sujetos de derecho internacional, excepto cuando se trate de </w:t>
      </w:r>
      <w:r>
        <w:rPr>
          <w:rFonts w:ascii="Palatino Linotype" w:eastAsia="Palatino Linotype" w:hAnsi="Palatino Linotype" w:cs="Palatino Linotype"/>
          <w:i/>
          <w:sz w:val="22"/>
          <w:szCs w:val="22"/>
        </w:rPr>
        <w:lastRenderedPageBreak/>
        <w:t xml:space="preserve">violaciones graves de derechos humanos o delitos de lesa humanidad de conformidad con el derecho internacional; </w:t>
      </w:r>
    </w:p>
    <w:p w14:paraId="4FF8E31E" w14:textId="77777777" w:rsidR="00BF2045" w:rsidRDefault="00AF7751">
      <w:pPr>
        <w:spacing w:line="360" w:lineRule="auto"/>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IV. Ponga en riesgo la vida, la seguridad o la salud de una persona física; </w:t>
      </w:r>
    </w:p>
    <w:p w14:paraId="1A2DDE0D" w14:textId="77777777" w:rsidR="00BF2045" w:rsidRDefault="00AF7751">
      <w:pPr>
        <w:spacing w:line="360" w:lineRule="auto"/>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V. Aquella cuya divulgación obstruya o pueda causar un serio perjuicio a: </w:t>
      </w:r>
    </w:p>
    <w:p w14:paraId="6CAC5EA1" w14:textId="77777777" w:rsidR="00BF2045" w:rsidRDefault="00AF7751">
      <w:pPr>
        <w:spacing w:line="360" w:lineRule="auto"/>
        <w:ind w:left="157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1. Las actividades de fiscalización, verificación, inspección, comprobación y auditoría sobre el cumplimiento de las Leyes; o </w:t>
      </w:r>
    </w:p>
    <w:p w14:paraId="2BB73263" w14:textId="77777777" w:rsidR="00BF2045" w:rsidRDefault="00AF7751">
      <w:pPr>
        <w:spacing w:line="360" w:lineRule="auto"/>
        <w:ind w:left="157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2. La recaudación de las contribuciones. </w:t>
      </w:r>
    </w:p>
    <w:p w14:paraId="2E14C905" w14:textId="77777777" w:rsidR="00BF2045" w:rsidRDefault="00AF7751">
      <w:pPr>
        <w:spacing w:line="360" w:lineRule="auto"/>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 </w:t>
      </w:r>
    </w:p>
    <w:p w14:paraId="6E70A279" w14:textId="77777777" w:rsidR="00BF2045" w:rsidRDefault="00AF7751">
      <w:pPr>
        <w:spacing w:line="360" w:lineRule="auto"/>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 La que contengan las opiniones, recomendaciones o puntos de vista que formen parte del proceso deliberativo de los servidores públicos, hasta en tanto sea adoptada la decisión definitiva, la cual deberá estar documentada;</w:t>
      </w:r>
    </w:p>
    <w:p w14:paraId="7215FE1B" w14:textId="77777777" w:rsidR="00BF2045" w:rsidRDefault="00AF7751">
      <w:pPr>
        <w:spacing w:line="360" w:lineRule="auto"/>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VIII. Vulnere la conducción de los expedientes judiciales o de los procedimientos administrativos seguidos en forma de juicio, en tanto no hayan quedado firmes; </w:t>
      </w:r>
    </w:p>
    <w:p w14:paraId="50C23F47" w14:textId="77777777" w:rsidR="00BF2045" w:rsidRDefault="00AF7751">
      <w:pPr>
        <w:spacing w:line="360" w:lineRule="auto"/>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IX. Se encuentre contenida dentro de las investigaciones de hechos que la Ley señale como delitos y se tramiten ante el Ministerio Público; </w:t>
      </w:r>
    </w:p>
    <w:p w14:paraId="47026F2B" w14:textId="77777777" w:rsidR="00BF2045" w:rsidRDefault="00AF7751">
      <w:pPr>
        <w:spacing w:line="360" w:lineRule="auto"/>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X. El daño que pueda producirse con la publicación de la información sea mayor que el interés público de conocer la información de referencia, siempre que esté </w:t>
      </w:r>
      <w:r>
        <w:rPr>
          <w:rFonts w:ascii="Palatino Linotype" w:eastAsia="Palatino Linotype" w:hAnsi="Palatino Linotype" w:cs="Palatino Linotype"/>
          <w:i/>
          <w:sz w:val="22"/>
          <w:szCs w:val="22"/>
        </w:rPr>
        <w:lastRenderedPageBreak/>
        <w:t>directamente relacionado con procesos o procedimientos administrativos o judiciales que no hayan quedado firmes; 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436F9F6F" w14:textId="77777777" w:rsidR="00BF2045" w:rsidRDefault="00AF7751">
      <w:pPr>
        <w:spacing w:line="360" w:lineRule="auto"/>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XI. Las que por disposición expresa de una ley tengan tal carácter, siempre que sean acordes con las bases, principios y disposiciones establecidos en esta Ley y no la contravengan; así como las previstas en tratados internacionales.”</w:t>
      </w:r>
    </w:p>
    <w:p w14:paraId="2C4444DC" w14:textId="77777777" w:rsidR="00BF2045" w:rsidRDefault="00AF7751">
      <w:pPr>
        <w:spacing w:line="360" w:lineRule="auto"/>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(Énfasis añadido)</w:t>
      </w:r>
    </w:p>
    <w:p w14:paraId="5212761A" w14:textId="77777777" w:rsidR="00BF2045" w:rsidRDefault="00BF2045">
      <w:pPr>
        <w:spacing w:line="360" w:lineRule="auto"/>
        <w:ind w:right="899"/>
        <w:jc w:val="both"/>
        <w:rPr>
          <w:rFonts w:ascii="Palatino Linotype" w:eastAsia="Palatino Linotype" w:hAnsi="Palatino Linotype" w:cs="Palatino Linotype"/>
          <w:i/>
          <w:sz w:val="22"/>
          <w:szCs w:val="22"/>
        </w:rPr>
      </w:pPr>
    </w:p>
    <w:p w14:paraId="2949968B" w14:textId="77777777" w:rsidR="00BF2045" w:rsidRDefault="00AF775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Ahora bien, el reservar la información, implica el reconocimiento por parte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 que lo solicitado tiene el carácter de público y sí es susceptible de entregarse, es decir, de transparentarse; empero, advierte que existen causas presentes que impiden la publicidad de la información durante cierto periodo de tiempo. Siendo pertinente aclarar que, la información que se clasifica bajo la premisa de </w:t>
      </w:r>
      <w:proofErr w:type="gramStart"/>
      <w:r>
        <w:rPr>
          <w:rFonts w:ascii="Palatino Linotype" w:eastAsia="Palatino Linotype" w:hAnsi="Palatino Linotype" w:cs="Palatino Linotype"/>
        </w:rPr>
        <w:t>reservada,</w:t>
      </w:r>
      <w:proofErr w:type="gramEnd"/>
      <w:r>
        <w:rPr>
          <w:rFonts w:ascii="Palatino Linotype" w:eastAsia="Palatino Linotype" w:hAnsi="Palatino Linotype" w:cs="Palatino Linotype"/>
        </w:rPr>
        <w:t xml:space="preserve"> no pierde el carácter de pública, sino que se reserva temporalmente del conocimiento público, es decir, que por un tiempo determinado, se conservará y custodiará la información de manera especial, y una vez transcurrido el plazo de reserva, el documento podrá divulgarse. </w:t>
      </w:r>
    </w:p>
    <w:p w14:paraId="072116D6" w14:textId="77777777" w:rsidR="00BF2045" w:rsidRDefault="00BF2045">
      <w:pPr>
        <w:spacing w:line="360" w:lineRule="auto"/>
        <w:jc w:val="both"/>
        <w:rPr>
          <w:rFonts w:ascii="Palatino Linotype" w:eastAsia="Palatino Linotype" w:hAnsi="Palatino Linotype" w:cs="Palatino Linotype"/>
        </w:rPr>
      </w:pPr>
    </w:p>
    <w:p w14:paraId="1B75B608" w14:textId="77777777" w:rsidR="00BF2045" w:rsidRDefault="00AF775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Derivado de ello es importante analizar la procedencia de la clasificación de la información como reservada y tomando en cuenta que la reserva de la información se </w:t>
      </w:r>
      <w:r>
        <w:rPr>
          <w:rFonts w:ascii="Palatino Linotype" w:eastAsia="Palatino Linotype" w:hAnsi="Palatino Linotype" w:cs="Palatino Linotype"/>
        </w:rPr>
        <w:lastRenderedPageBreak/>
        <w:t xml:space="preserve">fundamenta en la existencia de una controversia limítrofe se revisará el estado de </w:t>
      </w:r>
      <w:proofErr w:type="gramStart"/>
      <w:r>
        <w:rPr>
          <w:rFonts w:ascii="Palatino Linotype" w:eastAsia="Palatino Linotype" w:hAnsi="Palatino Linotype" w:cs="Palatino Linotype"/>
        </w:rPr>
        <w:t>la misma</w:t>
      </w:r>
      <w:proofErr w:type="gramEnd"/>
      <w:r>
        <w:rPr>
          <w:rFonts w:ascii="Palatino Linotype" w:eastAsia="Palatino Linotype" w:hAnsi="Palatino Linotype" w:cs="Palatino Linotype"/>
        </w:rPr>
        <w:t xml:space="preserve">. </w:t>
      </w:r>
    </w:p>
    <w:p w14:paraId="0DD523C8" w14:textId="77777777" w:rsidR="00BF2045" w:rsidRDefault="00AF775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ese sentido por lo </w:t>
      </w:r>
      <w:proofErr w:type="gramStart"/>
      <w:r>
        <w:rPr>
          <w:rFonts w:ascii="Palatino Linotype" w:eastAsia="Palatino Linotype" w:hAnsi="Palatino Linotype" w:cs="Palatino Linotype"/>
        </w:rPr>
        <w:t>que  hace</w:t>
      </w:r>
      <w:proofErr w:type="gramEnd"/>
      <w:r>
        <w:rPr>
          <w:rFonts w:ascii="Palatino Linotype" w:eastAsia="Palatino Linotype" w:hAnsi="Palatino Linotype" w:cs="Palatino Linotype"/>
        </w:rPr>
        <w:t xml:space="preserve"> a  los diferendos limítrofes, el artículo 112 de la Constitución Política del Estado Libre y Soberano del Estado de México, dispone lo siguiente: </w:t>
      </w:r>
    </w:p>
    <w:p w14:paraId="44CA5F16" w14:textId="77777777" w:rsidR="00BF2045" w:rsidRDefault="00AF7751">
      <w:pPr>
        <w:ind w:left="567"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112.-</w:t>
      </w:r>
      <w:r>
        <w:rPr>
          <w:rFonts w:ascii="Palatino Linotype" w:eastAsia="Palatino Linotype" w:hAnsi="Palatino Linotype" w:cs="Palatino Linotype"/>
          <w:i/>
          <w:sz w:val="22"/>
          <w:szCs w:val="22"/>
        </w:rPr>
        <w:t xml:space="preserve"> La base de la división territorial y de la organización política y administrativa del Estado, es el municipio libre. Las facultades que la Constitución de la República y el presente ordenamiento otorgan al gobierno municipal se </w:t>
      </w:r>
      <w:proofErr w:type="gramStart"/>
      <w:r>
        <w:rPr>
          <w:rFonts w:ascii="Palatino Linotype" w:eastAsia="Palatino Linotype" w:hAnsi="Palatino Linotype" w:cs="Palatino Linotype"/>
          <w:i/>
          <w:sz w:val="22"/>
          <w:szCs w:val="22"/>
        </w:rPr>
        <w:t>ejercerá</w:t>
      </w:r>
      <w:proofErr w:type="gramEnd"/>
      <w:r>
        <w:rPr>
          <w:rFonts w:ascii="Palatino Linotype" w:eastAsia="Palatino Linotype" w:hAnsi="Palatino Linotype" w:cs="Palatino Linotype"/>
          <w:i/>
          <w:sz w:val="22"/>
          <w:szCs w:val="22"/>
        </w:rPr>
        <w:t xml:space="preserve"> por el ayuntamiento de manera exclusiva y no habrá autoridad intermedia alguna entre éste y el gobierno del Estado.</w:t>
      </w:r>
    </w:p>
    <w:p w14:paraId="22AEA802" w14:textId="77777777" w:rsidR="00BF2045" w:rsidRDefault="00BF2045">
      <w:pPr>
        <w:ind w:left="567" w:right="1134"/>
        <w:jc w:val="both"/>
        <w:rPr>
          <w:rFonts w:ascii="Palatino Linotype" w:eastAsia="Palatino Linotype" w:hAnsi="Palatino Linotype" w:cs="Palatino Linotype"/>
          <w:i/>
          <w:sz w:val="22"/>
          <w:szCs w:val="22"/>
        </w:rPr>
      </w:pPr>
    </w:p>
    <w:p w14:paraId="2170267A" w14:textId="77777777" w:rsidR="00BF2045" w:rsidRDefault="00AF7751">
      <w:pPr>
        <w:ind w:left="567"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municipios del Estado, su denominación y la de sus cabeceras, serán los que señale la ley de la materia.”</w:t>
      </w:r>
    </w:p>
    <w:p w14:paraId="6680D050" w14:textId="77777777" w:rsidR="00BF2045" w:rsidRDefault="00BF2045">
      <w:pPr>
        <w:spacing w:line="360" w:lineRule="auto"/>
        <w:jc w:val="both"/>
        <w:rPr>
          <w:rFonts w:ascii="Palatino Linotype" w:eastAsia="Palatino Linotype" w:hAnsi="Palatino Linotype" w:cs="Palatino Linotype"/>
          <w:sz w:val="22"/>
          <w:szCs w:val="22"/>
        </w:rPr>
      </w:pPr>
    </w:p>
    <w:p w14:paraId="76C47D87" w14:textId="77777777" w:rsidR="00BF2045" w:rsidRDefault="00AF775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mismo, resulta procedente invocar lo establecido por los artículos 4, 7 y 8 de la Ley Orgánica Municipal del Estado de México, que disponen: </w:t>
      </w:r>
    </w:p>
    <w:p w14:paraId="6B109688" w14:textId="77777777" w:rsidR="00BF2045" w:rsidRDefault="00BF2045">
      <w:pPr>
        <w:jc w:val="both"/>
        <w:rPr>
          <w:rFonts w:ascii="Palatino Linotype" w:eastAsia="Palatino Linotype" w:hAnsi="Palatino Linotype" w:cs="Palatino Linotype"/>
          <w:sz w:val="20"/>
          <w:szCs w:val="20"/>
        </w:rPr>
      </w:pPr>
    </w:p>
    <w:p w14:paraId="766BCE39" w14:textId="77777777" w:rsidR="00BF2045" w:rsidRDefault="00AF7751">
      <w:pPr>
        <w:ind w:left="851" w:right="1134"/>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4.-</w:t>
      </w:r>
      <w:r>
        <w:rPr>
          <w:rFonts w:ascii="Palatino Linotype" w:eastAsia="Palatino Linotype" w:hAnsi="Palatino Linotype" w:cs="Palatino Linotype"/>
          <w:i/>
          <w:sz w:val="22"/>
          <w:szCs w:val="22"/>
        </w:rPr>
        <w:t xml:space="preserve"> La creación y supresión de municipios, la modificación de su territorio, cambios en su denominación o ubicación de sus cabeceras municipales, así como la solución de conflictos sobre límites intermunicipales, </w:t>
      </w:r>
      <w:r>
        <w:rPr>
          <w:rFonts w:ascii="Palatino Linotype" w:eastAsia="Palatino Linotype" w:hAnsi="Palatino Linotype" w:cs="Palatino Linotype"/>
          <w:b/>
          <w:i/>
          <w:sz w:val="22"/>
          <w:szCs w:val="22"/>
        </w:rPr>
        <w:t xml:space="preserve">corresponden a la Legislatura del Estado. </w:t>
      </w:r>
    </w:p>
    <w:p w14:paraId="20D3536D" w14:textId="77777777" w:rsidR="00BF2045" w:rsidRDefault="00BF2045">
      <w:pPr>
        <w:ind w:left="851" w:right="1134"/>
        <w:jc w:val="both"/>
        <w:rPr>
          <w:rFonts w:ascii="Palatino Linotype" w:eastAsia="Palatino Linotype" w:hAnsi="Palatino Linotype" w:cs="Palatino Linotype"/>
          <w:i/>
          <w:sz w:val="22"/>
          <w:szCs w:val="22"/>
        </w:rPr>
      </w:pPr>
    </w:p>
    <w:p w14:paraId="663433AB" w14:textId="77777777" w:rsidR="00BF2045" w:rsidRDefault="00AF7751">
      <w:pPr>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7.-</w:t>
      </w:r>
      <w:r>
        <w:rPr>
          <w:rFonts w:ascii="Palatino Linotype" w:eastAsia="Palatino Linotype" w:hAnsi="Palatino Linotype" w:cs="Palatino Linotype"/>
          <w:i/>
          <w:sz w:val="22"/>
          <w:szCs w:val="22"/>
        </w:rPr>
        <w:t xml:space="preserve"> La extensión territorial de los municipios del Estado, comprenderá la superficie y límites reconocidos para cada uno de ellos.” </w:t>
      </w:r>
    </w:p>
    <w:p w14:paraId="7BAF145D" w14:textId="77777777" w:rsidR="00BF2045" w:rsidRDefault="00BF2045">
      <w:pPr>
        <w:ind w:left="851" w:right="1134"/>
        <w:jc w:val="both"/>
        <w:rPr>
          <w:rFonts w:ascii="Palatino Linotype" w:eastAsia="Palatino Linotype" w:hAnsi="Palatino Linotype" w:cs="Palatino Linotype"/>
          <w:i/>
          <w:sz w:val="22"/>
          <w:szCs w:val="22"/>
        </w:rPr>
      </w:pPr>
    </w:p>
    <w:p w14:paraId="06AD2D8C" w14:textId="77777777" w:rsidR="00BF2045" w:rsidRDefault="00AF7751">
      <w:pPr>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8.- </w:t>
      </w:r>
      <w:r>
        <w:rPr>
          <w:rFonts w:ascii="Palatino Linotype" w:eastAsia="Palatino Linotype" w:hAnsi="Palatino Linotype" w:cs="Palatino Linotype"/>
          <w:i/>
          <w:sz w:val="22"/>
          <w:szCs w:val="22"/>
        </w:rPr>
        <w:t xml:space="preserve">La división territorial de los municipios se integra por la cabecera municipal, y por las delegaciones, subdelegaciones, colonias, sectores y manzanas, con la denominación, extensión y límites que establezcan los ayuntamientos.” </w:t>
      </w:r>
    </w:p>
    <w:p w14:paraId="3CB90DC8" w14:textId="77777777" w:rsidR="00BF2045" w:rsidRDefault="00AF7751">
      <w:pPr>
        <w:ind w:left="851" w:right="1134"/>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(Énfasis añadido)</w:t>
      </w:r>
    </w:p>
    <w:p w14:paraId="225274CB" w14:textId="77777777" w:rsidR="00BF2045" w:rsidRDefault="00BF2045">
      <w:pPr>
        <w:spacing w:line="360" w:lineRule="auto"/>
        <w:ind w:right="1134"/>
        <w:jc w:val="both"/>
        <w:rPr>
          <w:rFonts w:ascii="Palatino Linotype" w:eastAsia="Palatino Linotype" w:hAnsi="Palatino Linotype" w:cs="Palatino Linotype"/>
          <w:sz w:val="22"/>
          <w:szCs w:val="22"/>
        </w:rPr>
      </w:pPr>
    </w:p>
    <w:p w14:paraId="50575FFE" w14:textId="77777777" w:rsidR="00BF2045" w:rsidRDefault="00AF775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De estos preceptos legales se advierte que los municipios del Estado de México, entre ellos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tienen la facultad para modificar su territorio, denominación o ubicación de sus cabeceras municipales y la solución de conflictos sobre diferendos limítrofes intermunicipales. </w:t>
      </w:r>
    </w:p>
    <w:p w14:paraId="430A81B8" w14:textId="77777777" w:rsidR="00BF2045" w:rsidRDefault="00BF2045">
      <w:pPr>
        <w:spacing w:line="360" w:lineRule="auto"/>
        <w:jc w:val="both"/>
        <w:rPr>
          <w:rFonts w:ascii="Palatino Linotype" w:eastAsia="Palatino Linotype" w:hAnsi="Palatino Linotype" w:cs="Palatino Linotype"/>
        </w:rPr>
      </w:pPr>
    </w:p>
    <w:p w14:paraId="051F3FA5" w14:textId="77777777" w:rsidR="00BF2045" w:rsidRDefault="00AF775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ese contexto, se debe mencionar que la autoridad competente para conocer sobre los conflictos intermunicipales es el Poder Legislativo a través de la Comisión de Límites del Gobierno del Estado de México, quien encuentra sus atribuciones en la Ley Reglamentaria de Las Fracciones XXV y XXVI del Artículo 61 de la Constitución Política del Estado Libre y Soberano de México, apreciable en </w:t>
      </w:r>
      <w:proofErr w:type="gramStart"/>
      <w:r>
        <w:rPr>
          <w:rFonts w:ascii="Palatino Linotype" w:eastAsia="Palatino Linotype" w:hAnsi="Palatino Linotype" w:cs="Palatino Linotype"/>
        </w:rPr>
        <w:t>sus artículo</w:t>
      </w:r>
      <w:proofErr w:type="gramEnd"/>
      <w:r>
        <w:rPr>
          <w:rFonts w:ascii="Palatino Linotype" w:eastAsia="Palatino Linotype" w:hAnsi="Palatino Linotype" w:cs="Palatino Linotype"/>
        </w:rPr>
        <w:t xml:space="preserve"> 19 y 40, como se aprecia a continuación:</w:t>
      </w:r>
    </w:p>
    <w:p w14:paraId="1AD96194" w14:textId="77777777" w:rsidR="00BF2045" w:rsidRDefault="00BF2045">
      <w:pPr>
        <w:jc w:val="both"/>
        <w:rPr>
          <w:rFonts w:ascii="Palatino Linotype" w:eastAsia="Palatino Linotype" w:hAnsi="Palatino Linotype" w:cs="Palatino Linotype"/>
        </w:rPr>
      </w:pPr>
    </w:p>
    <w:p w14:paraId="20812CEE" w14:textId="77777777" w:rsidR="00BF2045" w:rsidRDefault="00AF7751">
      <w:pPr>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19.-</w:t>
      </w:r>
      <w:r>
        <w:rPr>
          <w:rFonts w:ascii="Palatino Linotype" w:eastAsia="Palatino Linotype" w:hAnsi="Palatino Linotype" w:cs="Palatino Linotype"/>
          <w:i/>
          <w:sz w:val="22"/>
          <w:szCs w:val="22"/>
        </w:rPr>
        <w:t xml:space="preserve"> Para el cumplimiento de su objetivo, la Comisión Estatal tendrá las atribuciones siguientes:</w:t>
      </w:r>
    </w:p>
    <w:p w14:paraId="16A568DA" w14:textId="77777777" w:rsidR="00BF2045" w:rsidRDefault="00BF2045">
      <w:pPr>
        <w:ind w:left="851" w:right="1134"/>
        <w:jc w:val="both"/>
        <w:rPr>
          <w:rFonts w:ascii="Palatino Linotype" w:eastAsia="Palatino Linotype" w:hAnsi="Palatino Linotype" w:cs="Palatino Linotype"/>
          <w:i/>
          <w:sz w:val="22"/>
          <w:szCs w:val="22"/>
        </w:rPr>
      </w:pPr>
    </w:p>
    <w:p w14:paraId="62B4241F" w14:textId="77777777" w:rsidR="00BF2045" w:rsidRDefault="00AF7751">
      <w:pPr>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 Emitir opinión técnica sobre la extensión y límites del Estado y de sus Municipios a solicitud expresa de la Legislatura o del titular del Poder Ejecutivo;</w:t>
      </w:r>
    </w:p>
    <w:p w14:paraId="33DAAA8E" w14:textId="77777777" w:rsidR="00BF2045" w:rsidRDefault="00AF7751">
      <w:pPr>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66CDD5A3" w14:textId="77777777" w:rsidR="00BF2045" w:rsidRDefault="00AF7751">
      <w:pPr>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III. Promover la celebración de convenios amistosos para resolver los problemas de límites entre sus municipios y el Estado con otras entidades federativas, a fin de que el Poder Legislativo cuente con argumentos para dictaminar sobre los mismos;</w:t>
      </w:r>
    </w:p>
    <w:p w14:paraId="0189B612" w14:textId="77777777" w:rsidR="00BF2045" w:rsidRDefault="00AF7751">
      <w:pPr>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1B1A7A94" w14:textId="77777777" w:rsidR="00BF2045" w:rsidRDefault="00AF7751">
      <w:pPr>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 Preparar el expediente técnico que coadyuve para el arreglo de los límites del estado con otras entidades federativas o con sus municipios en los casos que se planteen diferencias en esta materia;</w:t>
      </w:r>
    </w:p>
    <w:p w14:paraId="61DD2F6B" w14:textId="77777777" w:rsidR="00BF2045" w:rsidRDefault="00AF7751">
      <w:pPr>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7D71154A" w14:textId="77777777" w:rsidR="00BF2045" w:rsidRDefault="00AF7751">
      <w:pPr>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XI. Emitir dictámenes técnicos en materia de diferendos limítrofes entre los municipios del Estado;</w:t>
      </w:r>
    </w:p>
    <w:p w14:paraId="764AB250" w14:textId="77777777" w:rsidR="00BF2045" w:rsidRDefault="00AF7751">
      <w:pPr>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XII al XVIII</w:t>
      </w:r>
      <w:proofErr w:type="gramStart"/>
      <w:r>
        <w:rPr>
          <w:rFonts w:ascii="Palatino Linotype" w:eastAsia="Palatino Linotype" w:hAnsi="Palatino Linotype" w:cs="Palatino Linotype"/>
          <w:i/>
          <w:sz w:val="22"/>
          <w:szCs w:val="22"/>
        </w:rPr>
        <w:t>…“</w:t>
      </w:r>
      <w:proofErr w:type="gramEnd"/>
    </w:p>
    <w:p w14:paraId="2AA79FC6" w14:textId="77777777" w:rsidR="00BF2045" w:rsidRDefault="00BF2045">
      <w:pPr>
        <w:ind w:left="851" w:right="1134"/>
        <w:jc w:val="both"/>
        <w:rPr>
          <w:rFonts w:ascii="Palatino Linotype" w:eastAsia="Palatino Linotype" w:hAnsi="Palatino Linotype" w:cs="Palatino Linotype"/>
          <w:i/>
          <w:sz w:val="22"/>
          <w:szCs w:val="22"/>
        </w:rPr>
      </w:pPr>
    </w:p>
    <w:p w14:paraId="7BA93A61" w14:textId="77777777" w:rsidR="00BF2045" w:rsidRDefault="00AF7751">
      <w:pPr>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40.-</w:t>
      </w:r>
      <w:r>
        <w:rPr>
          <w:rFonts w:ascii="Palatino Linotype" w:eastAsia="Palatino Linotype" w:hAnsi="Palatino Linotype" w:cs="Palatino Linotype"/>
          <w:i/>
          <w:sz w:val="22"/>
          <w:szCs w:val="22"/>
        </w:rPr>
        <w:t xml:space="preserve"> Las diferencias que se susciten sobre límites municipales serán resueltas por el Poder Legislativo del Estado, con el apoyo de la Comisión Estatal de conformidad con las disposiciones de esta ley.”</w:t>
      </w:r>
    </w:p>
    <w:p w14:paraId="26319812" w14:textId="77777777" w:rsidR="00BF2045" w:rsidRDefault="00BF2045">
      <w:pPr>
        <w:ind w:left="851" w:right="1134"/>
        <w:jc w:val="both"/>
        <w:rPr>
          <w:rFonts w:ascii="Palatino Linotype" w:eastAsia="Palatino Linotype" w:hAnsi="Palatino Linotype" w:cs="Palatino Linotype"/>
          <w:b/>
          <w:i/>
          <w:sz w:val="22"/>
          <w:szCs w:val="22"/>
        </w:rPr>
      </w:pPr>
    </w:p>
    <w:p w14:paraId="57A3B5B1" w14:textId="77777777" w:rsidR="00BF2045" w:rsidRDefault="00BF2045">
      <w:pPr>
        <w:ind w:right="1134"/>
        <w:jc w:val="both"/>
        <w:rPr>
          <w:rFonts w:ascii="Palatino Linotype" w:eastAsia="Palatino Linotype" w:hAnsi="Palatino Linotype" w:cs="Palatino Linotype"/>
          <w:i/>
        </w:rPr>
      </w:pPr>
    </w:p>
    <w:p w14:paraId="3E7E2842" w14:textId="77777777" w:rsidR="00BF2045" w:rsidRDefault="00AF775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mismo instrumento, en el rango de artículos que van del 41 al 60, contempla el procedimiento que se debe llevar a cabo, el cual, para efectos prácticos consta de lo siguiente: </w:t>
      </w:r>
    </w:p>
    <w:p w14:paraId="08DB4778" w14:textId="77777777" w:rsidR="00BF2045" w:rsidRDefault="00BF2045">
      <w:pPr>
        <w:spacing w:line="360" w:lineRule="auto"/>
        <w:jc w:val="both"/>
        <w:rPr>
          <w:rFonts w:ascii="Palatino Linotype" w:eastAsia="Palatino Linotype" w:hAnsi="Palatino Linotype" w:cs="Palatino Linotype"/>
        </w:rPr>
      </w:pPr>
    </w:p>
    <w:p w14:paraId="5F5171C0" w14:textId="77777777" w:rsidR="00BF2045" w:rsidRDefault="00AF775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o los municipios interesados deberán presentar una solicitud que demande la intervención de la Legislatura para resolver el conflicto. Una vez recibida, deberá ser turnada a la Comisión Legislativa quien a través de un acuerdo señalará dentro de los treinta días hábiles siguientes una audiencia para exponer argumentos. Posteriormente los municipios contarán con un plazo de treinta días hábiles para la presentación de pruebas, en el cual se podrán utilizar toda clase de pruebas, a excepción de: la confesional, las que no tengan relación directa con el asunto, las que resulten inútiles para la decisión del caso y aquellas que sean contrarias a derecho, seguido de 60 días hábiles más para el desahogo de </w:t>
      </w:r>
      <w:proofErr w:type="gramStart"/>
      <w:r>
        <w:rPr>
          <w:rFonts w:ascii="Palatino Linotype" w:eastAsia="Palatino Linotype" w:hAnsi="Palatino Linotype" w:cs="Palatino Linotype"/>
        </w:rPr>
        <w:t>las mismas</w:t>
      </w:r>
      <w:proofErr w:type="gramEnd"/>
      <w:r>
        <w:rPr>
          <w:rFonts w:ascii="Palatino Linotype" w:eastAsia="Palatino Linotype" w:hAnsi="Palatino Linotype" w:cs="Palatino Linotype"/>
        </w:rPr>
        <w:t xml:space="preserve">. Habiendo fenecido el plazo, la Comisión tendrá treinta días para analizar y valorar las manifestaciones y pruebas aportadas por los municipios para así elaborar el dictamen </w:t>
      </w:r>
      <w:proofErr w:type="gramStart"/>
      <w:r>
        <w:rPr>
          <w:rFonts w:ascii="Palatino Linotype" w:eastAsia="Palatino Linotype" w:hAnsi="Palatino Linotype" w:cs="Palatino Linotype"/>
        </w:rPr>
        <w:t>correspondiente  mismo</w:t>
      </w:r>
      <w:proofErr w:type="gramEnd"/>
      <w:r>
        <w:rPr>
          <w:rFonts w:ascii="Palatino Linotype" w:eastAsia="Palatino Linotype" w:hAnsi="Palatino Linotype" w:cs="Palatino Linotype"/>
        </w:rPr>
        <w:t xml:space="preserve"> que será turnado al Presidente de la Legislatura para que este lo presente ante el pleno en la primera sesión del inicio del periodo siguiente para su discusión y en su caso aprobación</w:t>
      </w:r>
      <w:r>
        <w:rPr>
          <w:rFonts w:ascii="Palatino Linotype" w:eastAsia="Palatino Linotype" w:hAnsi="Palatino Linotype" w:cs="Palatino Linotype"/>
          <w:b/>
          <w:i/>
        </w:rPr>
        <w:t>.</w:t>
      </w:r>
      <w:r>
        <w:rPr>
          <w:rFonts w:ascii="Palatino Linotype" w:eastAsia="Palatino Linotype" w:hAnsi="Palatino Linotype" w:cs="Palatino Linotype"/>
        </w:rPr>
        <w:t xml:space="preserve"> De </w:t>
      </w:r>
      <w:r>
        <w:rPr>
          <w:rFonts w:ascii="Palatino Linotype" w:eastAsia="Palatino Linotype" w:hAnsi="Palatino Linotype" w:cs="Palatino Linotype"/>
        </w:rPr>
        <w:lastRenderedPageBreak/>
        <w:t xml:space="preserve">ser así se emitirá un decreto, el cual deberá establecer un término en el que se deba dar cumplimiento a los dispuesto. </w:t>
      </w:r>
    </w:p>
    <w:p w14:paraId="5285C491" w14:textId="77777777" w:rsidR="00BF2045" w:rsidRDefault="00BF2045">
      <w:pPr>
        <w:spacing w:line="360" w:lineRule="auto"/>
        <w:jc w:val="both"/>
        <w:rPr>
          <w:rFonts w:ascii="Palatino Linotype" w:eastAsia="Palatino Linotype" w:hAnsi="Palatino Linotype" w:cs="Palatino Linotype"/>
        </w:rPr>
      </w:pPr>
    </w:p>
    <w:p w14:paraId="70D2C524" w14:textId="77777777" w:rsidR="00BF2045" w:rsidRDefault="00AF775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ese sentido, el procedimiento al ser formalmente administrativo y materialmente judicial encuadra en el supuesto, pues no solo se trata de una controversia entre partes, sino que también se rige por un procedimiento en el cual las etapas se asemejan a las de un juicio, pues estas contemplan una petición, </w:t>
      </w:r>
      <w:proofErr w:type="gramStart"/>
      <w:r>
        <w:rPr>
          <w:rFonts w:ascii="Palatino Linotype" w:eastAsia="Palatino Linotype" w:hAnsi="Palatino Linotype" w:cs="Palatino Linotype"/>
        </w:rPr>
        <w:t>argumentos,  ofrecimiento</w:t>
      </w:r>
      <w:proofErr w:type="gramEnd"/>
      <w:r>
        <w:rPr>
          <w:rFonts w:ascii="Palatino Linotype" w:eastAsia="Palatino Linotype" w:hAnsi="Palatino Linotype" w:cs="Palatino Linotype"/>
        </w:rPr>
        <w:t xml:space="preserve"> de pruebas, el desahogo de las mismas  y una resolución inapelable. </w:t>
      </w:r>
    </w:p>
    <w:p w14:paraId="60E1E771" w14:textId="77777777" w:rsidR="00BF2045" w:rsidRDefault="00BF2045">
      <w:pPr>
        <w:spacing w:line="360" w:lineRule="auto"/>
        <w:jc w:val="both"/>
        <w:rPr>
          <w:rFonts w:ascii="Palatino Linotype" w:eastAsia="Palatino Linotype" w:hAnsi="Palatino Linotype" w:cs="Palatino Linotype"/>
        </w:rPr>
      </w:pPr>
    </w:p>
    <w:p w14:paraId="5578D382" w14:textId="77777777" w:rsidR="00BF2045" w:rsidRDefault="00AF775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lo que respecta a la segunda consideración, al no conocer la extensión de la información no se puede saber si toda ella se refiere a actuaciones, diligencias o constancias propias del procedimiento; sin embargo, lo que sí se conoce por la manifestación hecha por</w:t>
      </w:r>
      <w:r>
        <w:rPr>
          <w:rFonts w:ascii="Palatino Linotype" w:eastAsia="Palatino Linotype" w:hAnsi="Palatino Linotype" w:cs="Palatino Linotype"/>
          <w:b/>
        </w:rPr>
        <w:t xml:space="preserve"> EL SUJETO OBLIGADO </w:t>
      </w:r>
      <w:r>
        <w:rPr>
          <w:rFonts w:ascii="Palatino Linotype" w:eastAsia="Palatino Linotype" w:hAnsi="Palatino Linotype" w:cs="Palatino Linotype"/>
        </w:rPr>
        <w:t xml:space="preserve">es que la reserva que se acordó por el Comité de Transparencia en el documento anexo fue total , contraviniendo lo dispuesto por el Lineamiento Trigésimo de los Lineamientos Generales en Materia de Clasificación y Desclasificación de la Información, así como para la Elaboración de Versiones Públicas, ordenamiento que también fue citado por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y que a la letra dice: </w:t>
      </w:r>
    </w:p>
    <w:p w14:paraId="17570CED" w14:textId="77777777" w:rsidR="00BF2045" w:rsidRDefault="00BF2045">
      <w:pPr>
        <w:spacing w:line="360" w:lineRule="auto"/>
        <w:jc w:val="both"/>
        <w:rPr>
          <w:rFonts w:ascii="Palatino Linotype" w:eastAsia="Palatino Linotype" w:hAnsi="Palatino Linotype" w:cs="Palatino Linotype"/>
        </w:rPr>
      </w:pPr>
    </w:p>
    <w:p w14:paraId="0197ACC1" w14:textId="77777777" w:rsidR="00BF2045" w:rsidRDefault="00AF7751">
      <w:pPr>
        <w:tabs>
          <w:tab w:val="left" w:pos="8222"/>
        </w:tabs>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Trigésimo.</w:t>
      </w:r>
      <w:r>
        <w:rPr>
          <w:rFonts w:ascii="Palatino Linotype" w:eastAsia="Palatino Linotype" w:hAnsi="Palatino Linotype" w:cs="Palatino Linotype"/>
          <w:i/>
          <w:sz w:val="22"/>
          <w:szCs w:val="22"/>
        </w:rPr>
        <w:t xml:space="preserve"> De conformidad con el artículo 113, fracción XI de la Ley General, podrá considerarse como información reservada, aquella que vulnere la conducción de los expedientes judiciales o de los procedimientos administrativos seguidos en forma de juicio, siempre y cuando se acrediten los siguientes elementos:</w:t>
      </w:r>
    </w:p>
    <w:p w14:paraId="32CB149F" w14:textId="77777777" w:rsidR="00BF2045" w:rsidRDefault="00AF7751">
      <w:pPr>
        <w:tabs>
          <w:tab w:val="left" w:pos="8222"/>
        </w:tabs>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I.        La existencia de un juicio o procedimiento administrativo materialmente jurisdiccional, que se encuentre en trámite, y</w:t>
      </w:r>
    </w:p>
    <w:p w14:paraId="33E2ED8F" w14:textId="77777777" w:rsidR="00BF2045" w:rsidRDefault="00AF7751">
      <w:pPr>
        <w:tabs>
          <w:tab w:val="left" w:pos="8222"/>
        </w:tabs>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       Que la información solicitada se refiera a actuaciones, diligencias o constancias propias del procedimiento.</w:t>
      </w:r>
    </w:p>
    <w:p w14:paraId="23C0451B" w14:textId="77777777" w:rsidR="00BF2045" w:rsidRDefault="00AF7751">
      <w:pPr>
        <w:tabs>
          <w:tab w:val="left" w:pos="8222"/>
        </w:tabs>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Para los efectos del primer párrafo de este numeral, se considera procedimiento seguido en forma de juicio a aquel formalmente administrativo, pero materialmente jurisdiccional; esto es, en el que concurran los siguientes elementos:</w:t>
      </w:r>
    </w:p>
    <w:p w14:paraId="2227D6D8" w14:textId="77777777" w:rsidR="00BF2045" w:rsidRDefault="00AF7751">
      <w:pPr>
        <w:tabs>
          <w:tab w:val="left" w:pos="8222"/>
        </w:tabs>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1. Que se trate de un procedimiento en el que la autoridad dirima una controversia entre partes contendientes, así como los procedimientos en que la autoridad, frente al particular, prepare su resolución definitiva, aunque sólo sea un trámite para cumplir con la garantía de audiencia, y</w:t>
      </w:r>
    </w:p>
    <w:p w14:paraId="6D69D6DF" w14:textId="77777777" w:rsidR="00BF2045" w:rsidRDefault="00AF7751">
      <w:pPr>
        <w:tabs>
          <w:tab w:val="left" w:pos="8222"/>
        </w:tabs>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2. Que se cumplan las formalidades esenciales del procedimiento.</w:t>
      </w:r>
    </w:p>
    <w:p w14:paraId="10652CA0" w14:textId="77777777" w:rsidR="00BF2045" w:rsidRDefault="00AF7751">
      <w:pPr>
        <w:tabs>
          <w:tab w:val="left" w:pos="8222"/>
        </w:tabs>
        <w:ind w:left="851" w:right="1134"/>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No serán objeto de reserva las resoluciones interlocutorias o definitivas que se dicten dentro de los procedimientos o con las que se concluya el mismo. En estos casos deberá otorgarse acceso a la resolución en versión pública, testando la información clasificada.”</w:t>
      </w:r>
    </w:p>
    <w:p w14:paraId="146DBEE2" w14:textId="77777777" w:rsidR="00BF2045" w:rsidRDefault="00AF7751">
      <w:pPr>
        <w:tabs>
          <w:tab w:val="left" w:pos="8222"/>
        </w:tabs>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Énfasis añadido)</w:t>
      </w:r>
    </w:p>
    <w:p w14:paraId="5140A5E3" w14:textId="77777777" w:rsidR="00BF2045" w:rsidRDefault="00BF2045">
      <w:pPr>
        <w:ind w:left="709"/>
        <w:jc w:val="both"/>
        <w:rPr>
          <w:rFonts w:ascii="Palatino Linotype" w:eastAsia="Palatino Linotype" w:hAnsi="Palatino Linotype" w:cs="Palatino Linotype"/>
        </w:rPr>
      </w:pPr>
    </w:p>
    <w:p w14:paraId="3828E1BD" w14:textId="77777777" w:rsidR="00BF2045" w:rsidRDefault="00AF775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este orden de ideas, se puede concluir que el expediente solicitado, no es reservable en su totalidad y más aún el mismo es debe ser desclasificado en su totalidad, al momento en el cual, no se identifique un riesgo real, demostrable e identificable como sucede con el caso que nos ocupa. </w:t>
      </w:r>
    </w:p>
    <w:p w14:paraId="1368D532" w14:textId="77777777" w:rsidR="00BF2045" w:rsidRDefault="00BF2045">
      <w:pPr>
        <w:spacing w:line="360" w:lineRule="auto"/>
        <w:jc w:val="both"/>
        <w:rPr>
          <w:rFonts w:ascii="Palatino Linotype" w:eastAsia="Palatino Linotype" w:hAnsi="Palatino Linotype" w:cs="Palatino Linotype"/>
        </w:rPr>
      </w:pPr>
    </w:p>
    <w:p w14:paraId="37C7A838" w14:textId="77777777" w:rsidR="00BF2045" w:rsidRDefault="00AF775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mismo hace referencia a lo dispuesto en el artículo 129, el cual se transcribe a continuación: </w:t>
      </w:r>
    </w:p>
    <w:p w14:paraId="018D4A02" w14:textId="77777777" w:rsidR="00BF2045" w:rsidRDefault="00AF7751">
      <w:pPr>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129.</w:t>
      </w:r>
      <w:r>
        <w:rPr>
          <w:rFonts w:ascii="Palatino Linotype" w:eastAsia="Palatino Linotype" w:hAnsi="Palatino Linotype" w:cs="Palatino Linotype"/>
          <w:i/>
          <w:sz w:val="22"/>
          <w:szCs w:val="22"/>
        </w:rPr>
        <w:t xml:space="preserve"> En la aplicación de la prueba de daño, el sujeto obligado deberá precisar las razones objetivas por las que la apertura de la información generaría una afectación, justificando que: </w:t>
      </w:r>
    </w:p>
    <w:p w14:paraId="245CE427" w14:textId="77777777" w:rsidR="00BF2045" w:rsidRDefault="00AF7751">
      <w:pPr>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 La divulgación de la información representa un riesgo real, demostrable e identificable del perjuicio significativo al interés público o a la seguridad pública; </w:t>
      </w:r>
    </w:p>
    <w:p w14:paraId="1AA97334" w14:textId="77777777" w:rsidR="00BF2045" w:rsidRDefault="00AF7751">
      <w:pPr>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 xml:space="preserve">II. El riesgo de perjuicio que supondría la divulgación supera el interés público general de que se difunda; y </w:t>
      </w:r>
    </w:p>
    <w:p w14:paraId="71B5585C" w14:textId="77777777" w:rsidR="00BF2045" w:rsidRDefault="00AF7751">
      <w:pPr>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III. La limitación se adecua al principio de proporcionalidad y representa el medio menos restrictivo disponible representa el medio menos restrictivo disponible para evitar el perjuicio.”</w:t>
      </w:r>
    </w:p>
    <w:p w14:paraId="550BA809" w14:textId="77777777" w:rsidR="00BF2045" w:rsidRDefault="00BF2045">
      <w:pPr>
        <w:spacing w:line="360" w:lineRule="auto"/>
        <w:ind w:right="-93"/>
        <w:jc w:val="both"/>
        <w:rPr>
          <w:rFonts w:ascii="Palatino Linotype" w:eastAsia="Palatino Linotype" w:hAnsi="Palatino Linotype" w:cs="Palatino Linotype"/>
        </w:rPr>
      </w:pPr>
    </w:p>
    <w:p w14:paraId="3B3A4500" w14:textId="77777777" w:rsidR="00BF2045" w:rsidRDefault="00AF775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w:t>
      </w:r>
      <w:proofErr w:type="gramStart"/>
      <w:r>
        <w:rPr>
          <w:rFonts w:ascii="Palatino Linotype" w:eastAsia="Palatino Linotype" w:hAnsi="Palatino Linotype" w:cs="Palatino Linotype"/>
        </w:rPr>
        <w:t>este  punto</w:t>
      </w:r>
      <w:proofErr w:type="gramEnd"/>
      <w:r>
        <w:rPr>
          <w:rFonts w:ascii="Palatino Linotype" w:eastAsia="Palatino Linotype" w:hAnsi="Palatino Linotype" w:cs="Palatino Linotype"/>
        </w:rPr>
        <w:t xml:space="preserv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se limitó a mencionar el precepto legal pero no la forma en la que estaba aplicándolo y ya que esta Ponencia no conoce el contenido de la información reservada, sólo queda indicar lo que de forma general se puede desprender del caso. </w:t>
      </w:r>
    </w:p>
    <w:p w14:paraId="4575E1C6" w14:textId="77777777" w:rsidR="00BF2045" w:rsidRDefault="00BF2045">
      <w:pPr>
        <w:spacing w:line="360" w:lineRule="auto"/>
        <w:jc w:val="both"/>
        <w:rPr>
          <w:rFonts w:ascii="Palatino Linotype" w:eastAsia="Palatino Linotype" w:hAnsi="Palatino Linotype" w:cs="Palatino Linotype"/>
        </w:rPr>
      </w:pPr>
    </w:p>
    <w:p w14:paraId="56633B6D" w14:textId="77777777" w:rsidR="00BF2045" w:rsidRDefault="00AF775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términos generales, las Leyes de la materia disponen </w:t>
      </w:r>
      <w:proofErr w:type="gramStart"/>
      <w:r>
        <w:rPr>
          <w:rFonts w:ascii="Palatino Linotype" w:eastAsia="Palatino Linotype" w:hAnsi="Palatino Linotype" w:cs="Palatino Linotype"/>
        </w:rPr>
        <w:t>que</w:t>
      </w:r>
      <w:proofErr w:type="gramEnd"/>
      <w:r>
        <w:rPr>
          <w:rFonts w:ascii="Palatino Linotype" w:eastAsia="Palatino Linotype" w:hAnsi="Palatino Linotype" w:cs="Palatino Linotype"/>
        </w:rPr>
        <w:t xml:space="preserve"> para proceder a realizar la reserva de la información, no basta que la información se refiera a alguno de los supuestos que enmarque, en el caso concreto, el artículo 140 de la Ley de Transparencia y Acceso a la Información Pública del Estado de México y Municipios, sino que, es necesario que la autoridad demuestre que la divulgación de la información en el caso concreto, puede causar un daño al interés público protegido. </w:t>
      </w:r>
    </w:p>
    <w:p w14:paraId="37EB9DEA" w14:textId="77777777" w:rsidR="00BF2045" w:rsidRDefault="00BF2045">
      <w:pPr>
        <w:spacing w:line="360" w:lineRule="auto"/>
        <w:jc w:val="both"/>
        <w:rPr>
          <w:rFonts w:ascii="Palatino Linotype" w:eastAsia="Palatino Linotype" w:hAnsi="Palatino Linotype" w:cs="Palatino Linotype"/>
        </w:rPr>
      </w:pPr>
    </w:p>
    <w:p w14:paraId="6515E143" w14:textId="77777777" w:rsidR="00BF2045" w:rsidRDefault="00AF775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Asimismo, dicha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136FBD94" w14:textId="77777777" w:rsidR="00BF2045" w:rsidRDefault="00AF7751">
      <w:pPr>
        <w:spacing w:line="360" w:lineRule="auto"/>
        <w:ind w:left="720"/>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 La divulgación de la información representa un riesgo real, demostrable e identificable del perjuicio significativo al interés público o a la seguridad pública; </w:t>
      </w:r>
    </w:p>
    <w:p w14:paraId="40C8A25E" w14:textId="77777777" w:rsidR="00BF2045" w:rsidRDefault="00AF7751">
      <w:pPr>
        <w:spacing w:line="360" w:lineRule="auto"/>
        <w:ind w:left="720"/>
        <w:jc w:val="both"/>
        <w:rPr>
          <w:rFonts w:ascii="Palatino Linotype" w:eastAsia="Palatino Linotype" w:hAnsi="Palatino Linotype" w:cs="Palatino Linotype"/>
        </w:rPr>
      </w:pPr>
      <w:r>
        <w:rPr>
          <w:rFonts w:ascii="Palatino Linotype" w:eastAsia="Palatino Linotype" w:hAnsi="Palatino Linotype" w:cs="Palatino Linotype"/>
        </w:rPr>
        <w:t xml:space="preserve">• El riesgo de perjuicio que supondría la divulgación supera el interés público general de que se difunda; y </w:t>
      </w:r>
    </w:p>
    <w:p w14:paraId="6C09D48D" w14:textId="77777777" w:rsidR="00BF2045" w:rsidRDefault="00AF7751">
      <w:pPr>
        <w:spacing w:line="360" w:lineRule="auto"/>
        <w:ind w:left="720"/>
        <w:jc w:val="both"/>
        <w:rPr>
          <w:rFonts w:ascii="Palatino Linotype" w:eastAsia="Palatino Linotype" w:hAnsi="Palatino Linotype" w:cs="Palatino Linotype"/>
        </w:rPr>
      </w:pPr>
      <w:r>
        <w:rPr>
          <w:rFonts w:ascii="Palatino Linotype" w:eastAsia="Palatino Linotype" w:hAnsi="Palatino Linotype" w:cs="Palatino Linotype"/>
        </w:rPr>
        <w:t xml:space="preserve">• La limitación se adecua al principio de proporcionalidad y representa el medio menos restrictivo disponible para evitar el perjuicio. </w:t>
      </w:r>
    </w:p>
    <w:p w14:paraId="502C0E59" w14:textId="77777777" w:rsidR="00BF2045" w:rsidRDefault="00BF2045">
      <w:pPr>
        <w:spacing w:line="360" w:lineRule="auto"/>
        <w:jc w:val="both"/>
        <w:rPr>
          <w:rFonts w:ascii="Palatino Linotype" w:eastAsia="Palatino Linotype" w:hAnsi="Palatino Linotype" w:cs="Palatino Linotype"/>
        </w:rPr>
      </w:pPr>
    </w:p>
    <w:p w14:paraId="452F402D" w14:textId="77777777" w:rsidR="00BF2045" w:rsidRDefault="00AF775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atención a lo anterior, es evidente que en toda clasificación de </w:t>
      </w:r>
      <w:proofErr w:type="gramStart"/>
      <w:r>
        <w:rPr>
          <w:rFonts w:ascii="Palatino Linotype" w:eastAsia="Palatino Linotype" w:hAnsi="Palatino Linotype" w:cs="Palatino Linotype"/>
        </w:rPr>
        <w:t>información  existe</w:t>
      </w:r>
      <w:proofErr w:type="gramEnd"/>
      <w:r>
        <w:rPr>
          <w:rFonts w:ascii="Palatino Linotype" w:eastAsia="Palatino Linotype" w:hAnsi="Palatino Linotype" w:cs="Palatino Linotype"/>
        </w:rPr>
        <w:t xml:space="preserve"> una colisión de intereses o de derechos en su caso. De tal manera que para lo que nos ocupa, los intereses que se contraponen son, por un </w:t>
      </w:r>
      <w:proofErr w:type="gramStart"/>
      <w:r>
        <w:rPr>
          <w:rFonts w:ascii="Palatino Linotype" w:eastAsia="Palatino Linotype" w:hAnsi="Palatino Linotype" w:cs="Palatino Linotype"/>
        </w:rPr>
        <w:t>lado</w:t>
      </w:r>
      <w:proofErr w:type="gramEnd"/>
      <w:r>
        <w:rPr>
          <w:rFonts w:ascii="Palatino Linotype" w:eastAsia="Palatino Linotype" w:hAnsi="Palatino Linotype" w:cs="Palatino Linotype"/>
        </w:rPr>
        <w:t xml:space="preserve"> los del Municipio y por otro el de los particulares. </w:t>
      </w:r>
    </w:p>
    <w:p w14:paraId="40BDE201" w14:textId="77777777" w:rsidR="00BF2045" w:rsidRDefault="00BF2045">
      <w:pPr>
        <w:spacing w:line="360" w:lineRule="auto"/>
        <w:jc w:val="both"/>
        <w:rPr>
          <w:rFonts w:ascii="Palatino Linotype" w:eastAsia="Palatino Linotype" w:hAnsi="Palatino Linotype" w:cs="Palatino Linotype"/>
        </w:rPr>
      </w:pPr>
    </w:p>
    <w:p w14:paraId="4F940A2B" w14:textId="77777777" w:rsidR="00BF2045" w:rsidRDefault="00AF775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lo que respecta al particular, este ha manifestado su interés de conocer la información al presentar la solicitud de información que dio origen al presente recurso, de la misma forma, al ser un tema de relevancia para todos los adscritos a los municipios parte de la controversia es derecho de los ciudadanos conocer el estado de la situación que puede afectarles de manera directa o indirecta. </w:t>
      </w:r>
    </w:p>
    <w:p w14:paraId="7D56EA3C" w14:textId="77777777" w:rsidR="00BF2045" w:rsidRDefault="00BF2045">
      <w:pPr>
        <w:spacing w:line="360" w:lineRule="auto"/>
        <w:jc w:val="both"/>
        <w:rPr>
          <w:rFonts w:ascii="Palatino Linotype" w:eastAsia="Palatino Linotype" w:hAnsi="Palatino Linotype" w:cs="Palatino Linotype"/>
        </w:rPr>
      </w:pPr>
    </w:p>
    <w:p w14:paraId="0A64FF1B" w14:textId="77777777" w:rsidR="00BF2045" w:rsidRDefault="00AF775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otra </w:t>
      </w:r>
      <w:proofErr w:type="gramStart"/>
      <w:r>
        <w:rPr>
          <w:rFonts w:ascii="Palatino Linotype" w:eastAsia="Palatino Linotype" w:hAnsi="Palatino Linotype" w:cs="Palatino Linotype"/>
        </w:rPr>
        <w:t>parte</w:t>
      </w:r>
      <w:proofErr w:type="gramEnd"/>
      <w:r>
        <w:rPr>
          <w:rFonts w:ascii="Palatino Linotype" w:eastAsia="Palatino Linotype" w:hAnsi="Palatino Linotype" w:cs="Palatino Linotype"/>
        </w:rPr>
        <w:t xml:space="preserv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no pudo demostrar ni comprobar de forma fehaciente el supuesto daño al interés del Municipio por el cual se ordenaba la reserva de lo requerido y teniendo en cuenta, que la clasificación de la información es una </w:t>
      </w:r>
      <w:r>
        <w:rPr>
          <w:rFonts w:ascii="Palatino Linotype" w:eastAsia="Palatino Linotype" w:hAnsi="Palatino Linotype" w:cs="Palatino Linotype"/>
        </w:rPr>
        <w:lastRenderedPageBreak/>
        <w:t xml:space="preserve">restricción al derecho de acceso a la información y dado que esta solo debe ocurrir por excepción y en los casos contemplados por la ley, debe estar debidamente fundada y motivada. Sin embargo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a criterio de esta Ponencia resolutora no </w:t>
      </w:r>
      <w:proofErr w:type="gramStart"/>
      <w:r>
        <w:rPr>
          <w:rFonts w:ascii="Palatino Linotype" w:eastAsia="Palatino Linotype" w:hAnsi="Palatino Linotype" w:cs="Palatino Linotype"/>
        </w:rPr>
        <w:t>demostró  en</w:t>
      </w:r>
      <w:proofErr w:type="gramEnd"/>
      <w:r>
        <w:rPr>
          <w:rFonts w:ascii="Palatino Linotype" w:eastAsia="Palatino Linotype" w:hAnsi="Palatino Linotype" w:cs="Palatino Linotype"/>
        </w:rPr>
        <w:t xml:space="preserve"> su análisis que la reserva de la información fuera necesaria.  </w:t>
      </w:r>
    </w:p>
    <w:p w14:paraId="5F9B534C" w14:textId="77777777" w:rsidR="00BF2045" w:rsidRDefault="00BF2045">
      <w:pPr>
        <w:spacing w:line="360" w:lineRule="auto"/>
        <w:jc w:val="both"/>
        <w:rPr>
          <w:rFonts w:ascii="Palatino Linotype" w:eastAsia="Palatino Linotype" w:hAnsi="Palatino Linotype" w:cs="Palatino Linotype"/>
        </w:rPr>
      </w:pPr>
    </w:p>
    <w:p w14:paraId="64D7760E" w14:textId="77777777" w:rsidR="00BF2045" w:rsidRDefault="00AF775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los puntos que se expusieron antes se puede concluir que no se acreditó la prueba de daño y con esto la reserva hecha por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no está justificada, ni debidamente fundada y </w:t>
      </w:r>
      <w:proofErr w:type="gramStart"/>
      <w:r>
        <w:rPr>
          <w:rFonts w:ascii="Palatino Linotype" w:eastAsia="Palatino Linotype" w:hAnsi="Palatino Linotype" w:cs="Palatino Linotype"/>
        </w:rPr>
        <w:t>motivada  y</w:t>
      </w:r>
      <w:proofErr w:type="gramEnd"/>
      <w:r>
        <w:rPr>
          <w:rFonts w:ascii="Palatino Linotype" w:eastAsia="Palatino Linotype" w:hAnsi="Palatino Linotype" w:cs="Palatino Linotype"/>
        </w:rPr>
        <w:t xml:space="preserve"> lo procedente es ordenar el expediente completo en el formato que se haya generado, de todo lo relacionado a la controversia  limítrofe del municipio de Teoloyucan con todo y sus anexos, en versión pública. </w:t>
      </w:r>
    </w:p>
    <w:p w14:paraId="38D8E30F" w14:textId="77777777" w:rsidR="00BF2045" w:rsidRDefault="00BF2045">
      <w:pPr>
        <w:spacing w:line="360" w:lineRule="auto"/>
        <w:jc w:val="both"/>
        <w:rPr>
          <w:rFonts w:ascii="Palatino Linotype" w:eastAsia="Palatino Linotype" w:hAnsi="Palatino Linotype" w:cs="Palatino Linotype"/>
        </w:rPr>
      </w:pPr>
    </w:p>
    <w:p w14:paraId="738B8678" w14:textId="77777777" w:rsidR="00BF2045" w:rsidRDefault="00AF775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 importante mencionar que al no conocer la extensión de la información que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deberá entregar, puede que en ella existan datos personales susceptibles de ser clasificados.</w:t>
      </w:r>
    </w:p>
    <w:p w14:paraId="4AB2A97F" w14:textId="77777777" w:rsidR="00BF2045" w:rsidRDefault="00BF2045">
      <w:pPr>
        <w:spacing w:line="360" w:lineRule="auto"/>
        <w:ind w:right="-91"/>
        <w:jc w:val="both"/>
        <w:rPr>
          <w:rFonts w:ascii="Palatino Linotype" w:eastAsia="Palatino Linotype" w:hAnsi="Palatino Linotype" w:cs="Palatino Linotype"/>
        </w:rPr>
      </w:pPr>
    </w:p>
    <w:p w14:paraId="431D4960" w14:textId="77777777" w:rsidR="00BF2045" w:rsidRDefault="00AF775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mismo, no se omite comentar que para el caso de que los documentos de los cuales se ordena su entrega, contienen datos personales susceptibles de ser testados, deberán ser entregados en </w:t>
      </w:r>
      <w:r>
        <w:rPr>
          <w:rFonts w:ascii="Palatino Linotype" w:eastAsia="Palatino Linotype" w:hAnsi="Palatino Linotype" w:cs="Palatino Linotype"/>
          <w:b/>
        </w:rPr>
        <w:t>versión pública</w:t>
      </w:r>
      <w:r>
        <w:rPr>
          <w:rFonts w:ascii="Palatino Linotype" w:eastAsia="Palatino Linotype" w:hAnsi="Palatino Linotype" w:cs="Palatino Linotype"/>
        </w:rPr>
        <w:t xml:space="preserve">; pues,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w:t>
      </w:r>
      <w:r>
        <w:rPr>
          <w:rFonts w:ascii="Palatino Linotype" w:eastAsia="Palatino Linotype" w:hAnsi="Palatino Linotype" w:cs="Palatino Linotype"/>
        </w:rPr>
        <w:lastRenderedPageBreak/>
        <w:t>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5594B25A" w14:textId="77777777" w:rsidR="00BF2045" w:rsidRDefault="00BF2045">
      <w:pPr>
        <w:spacing w:line="360" w:lineRule="auto"/>
        <w:jc w:val="both"/>
        <w:rPr>
          <w:rFonts w:ascii="Palatino Linotype" w:eastAsia="Palatino Linotype" w:hAnsi="Palatino Linotype" w:cs="Palatino Linotype"/>
        </w:rPr>
      </w:pPr>
    </w:p>
    <w:p w14:paraId="448B15AA" w14:textId="77777777" w:rsidR="00BF2045" w:rsidRDefault="00AF775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 este respecto, los artículos 3, fracciones IX, XX, XXI y XLV; 51 y 52 de la Ley de Transparencia y Acceso a la Información Pública del Estado de México y Municipios establecen:</w:t>
      </w:r>
    </w:p>
    <w:p w14:paraId="26CAF4F9" w14:textId="77777777" w:rsidR="00BF2045" w:rsidRDefault="00BF2045">
      <w:pPr>
        <w:ind w:right="899"/>
        <w:jc w:val="both"/>
        <w:rPr>
          <w:rFonts w:ascii="Palatino Linotype" w:eastAsia="Palatino Linotype" w:hAnsi="Palatino Linotype" w:cs="Palatino Linotype"/>
        </w:rPr>
      </w:pPr>
    </w:p>
    <w:p w14:paraId="5324C29B" w14:textId="77777777" w:rsidR="00BF2045" w:rsidRDefault="00AF7751">
      <w:pPr>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3. </w:t>
      </w:r>
      <w:r>
        <w:rPr>
          <w:rFonts w:ascii="Palatino Linotype" w:eastAsia="Palatino Linotype" w:hAnsi="Palatino Linotype" w:cs="Palatino Linotype"/>
          <w:i/>
          <w:sz w:val="22"/>
          <w:szCs w:val="22"/>
        </w:rPr>
        <w:t xml:space="preserve">Para los efectos de la presente Ley se entenderá por: </w:t>
      </w:r>
    </w:p>
    <w:p w14:paraId="444A9F75" w14:textId="77777777" w:rsidR="00BF2045" w:rsidRDefault="00AF7751">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IX.</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 xml:space="preserve">Datos personales: </w:t>
      </w:r>
      <w:r>
        <w:rPr>
          <w:rFonts w:ascii="Palatino Linotype" w:eastAsia="Palatino Linotype" w:hAnsi="Palatino Linotype" w:cs="Palatino Linotype"/>
          <w:i/>
          <w:sz w:val="22"/>
          <w:szCs w:val="22"/>
        </w:rPr>
        <w:t xml:space="preserve">La información concerniente a una persona, identificada o identificable según lo dispuesto por la Ley de Protección de Datos Personales del Estado de México; </w:t>
      </w:r>
    </w:p>
    <w:p w14:paraId="7DD41B99" w14:textId="77777777" w:rsidR="00BF2045" w:rsidRDefault="00AF7751">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XX.</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Información clasificada:</w:t>
      </w:r>
      <w:r>
        <w:rPr>
          <w:rFonts w:ascii="Palatino Linotype" w:eastAsia="Palatino Linotype" w:hAnsi="Palatino Linotype" w:cs="Palatino Linotype"/>
          <w:i/>
          <w:sz w:val="22"/>
          <w:szCs w:val="22"/>
        </w:rPr>
        <w:t xml:space="preserve"> Aquella considerada por la presente Ley como reservada o confidencial; </w:t>
      </w:r>
    </w:p>
    <w:p w14:paraId="4D33C374" w14:textId="77777777" w:rsidR="00BF2045" w:rsidRDefault="00AF7751">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XXI.</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Información confidencial</w:t>
      </w:r>
      <w:r>
        <w:rPr>
          <w:rFonts w:ascii="Palatino Linotype" w:eastAsia="Palatino Linotype" w:hAnsi="Palatino Linotype" w:cs="Palatino Linotype"/>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55DE112E" w14:textId="77777777" w:rsidR="00BF2045" w:rsidRDefault="00AF7751">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XLV. Versión pública:</w:t>
      </w:r>
      <w:r>
        <w:rPr>
          <w:rFonts w:ascii="Palatino Linotype" w:eastAsia="Palatino Linotype" w:hAnsi="Palatino Linotype" w:cs="Palatino Linotype"/>
          <w:i/>
          <w:sz w:val="22"/>
          <w:szCs w:val="22"/>
        </w:rPr>
        <w:t xml:space="preserve"> Documento en el que se elimine, suprime o borra la información clasificada como reservada o confidencial para permitir su acceso. </w:t>
      </w:r>
    </w:p>
    <w:p w14:paraId="4345FBF6" w14:textId="77777777" w:rsidR="00BF2045" w:rsidRDefault="00AF7751">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51.</w:t>
      </w:r>
      <w:r>
        <w:rPr>
          <w:rFonts w:ascii="Palatino Linotype" w:eastAsia="Palatino Linotype" w:hAnsi="Palatino Linotype" w:cs="Palatino Linotype"/>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Pr>
          <w:rFonts w:ascii="Palatino Linotype" w:eastAsia="Palatino Linotype" w:hAnsi="Palatino Linotype" w:cs="Palatino Linotype"/>
          <w:b/>
          <w:i/>
          <w:sz w:val="22"/>
          <w:szCs w:val="22"/>
        </w:rPr>
        <w:t xml:space="preserve">y tendrá la responsabilidad de verificar en cada caso que la misma no sea confidencial o reservada. </w:t>
      </w:r>
      <w:r>
        <w:rPr>
          <w:rFonts w:ascii="Palatino Linotype" w:eastAsia="Palatino Linotype" w:hAnsi="Palatino Linotype" w:cs="Palatino Linotype"/>
          <w:i/>
          <w:sz w:val="22"/>
          <w:szCs w:val="22"/>
        </w:rPr>
        <w:t xml:space="preserve">Dicha Unidad contará con las facultades internas necesarias para gestionar la atención a las solicitudes de información en los términos de la Ley General y la presente Ley. </w:t>
      </w:r>
    </w:p>
    <w:p w14:paraId="6EDFD592" w14:textId="77777777" w:rsidR="00BF2045" w:rsidRDefault="00AF7751">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52.</w:t>
      </w:r>
      <w:r>
        <w:rPr>
          <w:rFonts w:ascii="Palatino Linotype" w:eastAsia="Palatino Linotype" w:hAnsi="Palatino Linotype" w:cs="Palatino Linotype"/>
          <w:i/>
          <w:sz w:val="22"/>
          <w:szCs w:val="22"/>
        </w:rPr>
        <w:t xml:space="preserve"> Las solicitudes de acceso a la información y las respuestas que se les dé, incluyendo, en su caso, </w:t>
      </w:r>
      <w:r>
        <w:rPr>
          <w:rFonts w:ascii="Palatino Linotype" w:eastAsia="Palatino Linotype" w:hAnsi="Palatino Linotype" w:cs="Palatino Linotype"/>
          <w:i/>
          <w:sz w:val="22"/>
          <w:szCs w:val="22"/>
          <w:u w:val="single"/>
        </w:rPr>
        <w:t xml:space="preserve">la información entregada, así como las resoluciones a los recursos que en su caso se promuevan serán públicas, y de ser el caso que contenga </w:t>
      </w:r>
      <w:r>
        <w:rPr>
          <w:rFonts w:ascii="Palatino Linotype" w:eastAsia="Palatino Linotype" w:hAnsi="Palatino Linotype" w:cs="Palatino Linotype"/>
          <w:i/>
          <w:sz w:val="22"/>
          <w:szCs w:val="22"/>
          <w:u w:val="single"/>
        </w:rPr>
        <w:lastRenderedPageBreak/>
        <w:t>datos personales que deban ser protegidos se podrá dar su acceso en su versión pública</w:t>
      </w:r>
      <w:r>
        <w:rPr>
          <w:rFonts w:ascii="Palatino Linotype" w:eastAsia="Palatino Linotype" w:hAnsi="Palatino Linotype" w:cs="Palatino Linotype"/>
          <w:i/>
          <w:sz w:val="22"/>
          <w:szCs w:val="22"/>
        </w:rPr>
        <w:t>, siempre y cuando la resolución de referencia se someta a un proceso de disociación, es decir, no haga identificable al titular de tales datos personales.”</w:t>
      </w:r>
    </w:p>
    <w:p w14:paraId="1C112DA3" w14:textId="77777777" w:rsidR="00BF2045" w:rsidRDefault="00AF7751">
      <w:pPr>
        <w:ind w:right="899" w:firstLine="708"/>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(Énfasis añadido)</w:t>
      </w:r>
    </w:p>
    <w:p w14:paraId="5A1099C2" w14:textId="77777777" w:rsidR="00BF2045" w:rsidRDefault="00BF2045">
      <w:pPr>
        <w:ind w:right="899" w:firstLine="708"/>
        <w:jc w:val="both"/>
        <w:rPr>
          <w:rFonts w:ascii="Palatino Linotype" w:eastAsia="Palatino Linotype" w:hAnsi="Palatino Linotype" w:cs="Palatino Linotype"/>
        </w:rPr>
      </w:pPr>
    </w:p>
    <w:p w14:paraId="49E7959F" w14:textId="77777777" w:rsidR="00BF2045" w:rsidRDefault="00AF775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5463CF0D" w14:textId="77777777" w:rsidR="00BF2045" w:rsidRDefault="00BF2045">
      <w:pPr>
        <w:jc w:val="both"/>
        <w:rPr>
          <w:rFonts w:ascii="Palatino Linotype" w:eastAsia="Palatino Linotype" w:hAnsi="Palatino Linotype" w:cs="Palatino Linotype"/>
        </w:rPr>
      </w:pPr>
    </w:p>
    <w:p w14:paraId="140AFAD8" w14:textId="77777777" w:rsidR="00BF2045" w:rsidRDefault="00AF7751">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22.</w:t>
      </w:r>
      <w:r>
        <w:rPr>
          <w:rFonts w:ascii="Palatino Linotype" w:eastAsia="Palatino Linotype" w:hAnsi="Palatino Linotype" w:cs="Palatino Linotype"/>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0445F123" w14:textId="77777777" w:rsidR="00BF2045" w:rsidRDefault="00AF7751">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38.</w:t>
      </w:r>
      <w:r>
        <w:rPr>
          <w:rFonts w:ascii="Palatino Linotype" w:eastAsia="Palatino Linotype" w:hAnsi="Palatino Linotype" w:cs="Palatino Linotype"/>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 xml:space="preserve"> </w:t>
      </w:r>
    </w:p>
    <w:p w14:paraId="0A4075D4" w14:textId="77777777" w:rsidR="00BF2045" w:rsidRDefault="00BF2045">
      <w:pPr>
        <w:ind w:left="851" w:right="850"/>
        <w:jc w:val="both"/>
        <w:rPr>
          <w:rFonts w:ascii="Palatino Linotype" w:eastAsia="Palatino Linotype" w:hAnsi="Palatino Linotype" w:cs="Palatino Linotype"/>
          <w:i/>
          <w:sz w:val="22"/>
          <w:szCs w:val="22"/>
        </w:rPr>
      </w:pPr>
    </w:p>
    <w:p w14:paraId="65F4FCA3" w14:textId="77777777" w:rsidR="00BF2045" w:rsidRDefault="00AF775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w:t>
      </w:r>
      <w:r>
        <w:rPr>
          <w:rFonts w:ascii="Palatino Linotype" w:eastAsia="Palatino Linotype" w:hAnsi="Palatino Linotype" w:cs="Palatino Linotype"/>
        </w:rPr>
        <w:lastRenderedPageBreak/>
        <w:t xml:space="preserve">privada de los particulares toda vez que ésta tiene por objeto proteger datos personales, entendiéndose por tales, aquéllos que hacen identificable a una persona. </w:t>
      </w:r>
    </w:p>
    <w:p w14:paraId="028CE305" w14:textId="77777777" w:rsidR="00BF2045" w:rsidRDefault="00BF2045">
      <w:pPr>
        <w:spacing w:line="360" w:lineRule="auto"/>
        <w:jc w:val="both"/>
        <w:rPr>
          <w:rFonts w:ascii="Palatino Linotype" w:eastAsia="Palatino Linotype" w:hAnsi="Palatino Linotype" w:cs="Palatino Linotype"/>
        </w:rPr>
      </w:pPr>
    </w:p>
    <w:p w14:paraId="71EDD635" w14:textId="77777777" w:rsidR="00BF2045" w:rsidRDefault="00AF775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por lo que, todo dato personal susceptible de clasificación debe ser protegido.</w:t>
      </w:r>
    </w:p>
    <w:p w14:paraId="4C3FB394" w14:textId="77777777" w:rsidR="00BF2045" w:rsidRDefault="00BF2045">
      <w:pPr>
        <w:spacing w:line="360" w:lineRule="auto"/>
        <w:jc w:val="both"/>
        <w:rPr>
          <w:rFonts w:ascii="Palatino Linotype" w:eastAsia="Palatino Linotype" w:hAnsi="Palatino Linotype" w:cs="Palatino Linotype"/>
        </w:rPr>
      </w:pPr>
    </w:p>
    <w:p w14:paraId="42D91D24" w14:textId="77777777" w:rsidR="00BF2045" w:rsidRDefault="00AF775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La finalidad de la versión pública de la </w:t>
      </w:r>
      <w:proofErr w:type="gramStart"/>
      <w:r>
        <w:rPr>
          <w:rFonts w:ascii="Palatino Linotype" w:eastAsia="Palatino Linotype" w:hAnsi="Palatino Linotype" w:cs="Palatino Linotype"/>
        </w:rPr>
        <w:t>información,</w:t>
      </w:r>
      <w:proofErr w:type="gramEnd"/>
      <w:r>
        <w:rPr>
          <w:rFonts w:ascii="Palatino Linotype" w:eastAsia="Palatino Linotype" w:hAnsi="Palatino Linotype" w:cs="Palatino Linotype"/>
        </w:rPr>
        <w:t xml:space="preserve">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1E3FC8E5" w14:textId="77777777" w:rsidR="00BF2045" w:rsidRDefault="00BF2045">
      <w:pPr>
        <w:spacing w:line="360" w:lineRule="auto"/>
        <w:jc w:val="both"/>
        <w:rPr>
          <w:rFonts w:ascii="Palatino Linotype" w:eastAsia="Palatino Linotype" w:hAnsi="Palatino Linotype" w:cs="Palatino Linotype"/>
        </w:rPr>
      </w:pPr>
    </w:p>
    <w:p w14:paraId="100AB25D" w14:textId="77777777" w:rsidR="00BF2045" w:rsidRPr="000849AC" w:rsidRDefault="00AF775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w:t>
      </w:r>
      <w:r w:rsidRPr="000849AC">
        <w:rPr>
          <w:rFonts w:ascii="Palatino Linotype" w:eastAsia="Palatino Linotype" w:hAnsi="Palatino Linotype" w:cs="Palatino Linotype"/>
        </w:rPr>
        <w:lastRenderedPageBreak/>
        <w:t>Segundo, fracción XVIII,  y del Cuarto al Décimo Primero de los Lineamientos Generales en materia de Clasificación y Desclasificación de la Información, así como para la elaboración de Versiones Públicas, que literalmente expresan:</w:t>
      </w:r>
    </w:p>
    <w:p w14:paraId="056963F8" w14:textId="77777777" w:rsidR="00BF2045" w:rsidRPr="000849AC" w:rsidRDefault="00BF2045">
      <w:pPr>
        <w:jc w:val="both"/>
        <w:rPr>
          <w:rFonts w:ascii="Palatino Linotype" w:eastAsia="Palatino Linotype" w:hAnsi="Palatino Linotype" w:cs="Palatino Linotype"/>
        </w:rPr>
      </w:pPr>
    </w:p>
    <w:p w14:paraId="372CCDD4" w14:textId="77777777" w:rsidR="00BF2045" w:rsidRPr="000849AC" w:rsidRDefault="00AF7751">
      <w:pPr>
        <w:ind w:left="851" w:right="902"/>
        <w:jc w:val="both"/>
        <w:rPr>
          <w:rFonts w:ascii="Palatino Linotype" w:eastAsia="Palatino Linotype" w:hAnsi="Palatino Linotype" w:cs="Palatino Linotype"/>
          <w:i/>
          <w:sz w:val="22"/>
          <w:szCs w:val="22"/>
        </w:rPr>
      </w:pPr>
      <w:r w:rsidRPr="000849AC">
        <w:rPr>
          <w:rFonts w:ascii="Palatino Linotype" w:eastAsia="Palatino Linotype" w:hAnsi="Palatino Linotype" w:cs="Palatino Linotype"/>
          <w:b/>
          <w:i/>
          <w:sz w:val="22"/>
          <w:szCs w:val="22"/>
        </w:rPr>
        <w:t xml:space="preserve">“Artículo 49. </w:t>
      </w:r>
      <w:r w:rsidRPr="000849AC">
        <w:rPr>
          <w:rFonts w:ascii="Palatino Linotype" w:eastAsia="Palatino Linotype" w:hAnsi="Palatino Linotype" w:cs="Palatino Linotype"/>
          <w:i/>
          <w:sz w:val="22"/>
          <w:szCs w:val="22"/>
        </w:rPr>
        <w:t>Los Comités de Transparencia tendrán las siguientes atribuciones:</w:t>
      </w:r>
    </w:p>
    <w:p w14:paraId="4CE1025A" w14:textId="77777777" w:rsidR="00BF2045" w:rsidRPr="000849AC" w:rsidRDefault="00AF7751">
      <w:pPr>
        <w:ind w:left="851" w:right="902"/>
        <w:jc w:val="both"/>
        <w:rPr>
          <w:rFonts w:ascii="Palatino Linotype" w:eastAsia="Palatino Linotype" w:hAnsi="Palatino Linotype" w:cs="Palatino Linotype"/>
          <w:i/>
          <w:sz w:val="22"/>
          <w:szCs w:val="22"/>
        </w:rPr>
      </w:pPr>
      <w:r w:rsidRPr="000849AC">
        <w:rPr>
          <w:rFonts w:ascii="Palatino Linotype" w:eastAsia="Palatino Linotype" w:hAnsi="Palatino Linotype" w:cs="Palatino Linotype"/>
          <w:b/>
          <w:i/>
          <w:sz w:val="22"/>
          <w:szCs w:val="22"/>
        </w:rPr>
        <w:t>VIII.</w:t>
      </w:r>
      <w:r w:rsidRPr="000849AC">
        <w:rPr>
          <w:rFonts w:ascii="Palatino Linotype" w:eastAsia="Palatino Linotype" w:hAnsi="Palatino Linotype" w:cs="Palatino Linotype"/>
          <w:i/>
          <w:sz w:val="22"/>
          <w:szCs w:val="22"/>
        </w:rPr>
        <w:t xml:space="preserve"> Aprobar, modificar o revocar la clasificación de la información;</w:t>
      </w:r>
    </w:p>
    <w:p w14:paraId="6F240358" w14:textId="77777777" w:rsidR="00BF2045" w:rsidRPr="000849AC" w:rsidRDefault="00AF7751">
      <w:pPr>
        <w:ind w:left="851" w:right="902"/>
        <w:jc w:val="both"/>
        <w:rPr>
          <w:rFonts w:ascii="Palatino Linotype" w:eastAsia="Palatino Linotype" w:hAnsi="Palatino Linotype" w:cs="Palatino Linotype"/>
          <w:i/>
          <w:sz w:val="22"/>
          <w:szCs w:val="22"/>
        </w:rPr>
      </w:pPr>
      <w:r w:rsidRPr="000849AC">
        <w:rPr>
          <w:rFonts w:ascii="Palatino Linotype" w:eastAsia="Palatino Linotype" w:hAnsi="Palatino Linotype" w:cs="Palatino Linotype"/>
          <w:b/>
          <w:i/>
          <w:sz w:val="22"/>
          <w:szCs w:val="22"/>
        </w:rPr>
        <w:t>Artículo 132.</w:t>
      </w:r>
      <w:r w:rsidRPr="000849AC">
        <w:rPr>
          <w:rFonts w:ascii="Palatino Linotype" w:eastAsia="Palatino Linotype" w:hAnsi="Palatino Linotype" w:cs="Palatino Linotype"/>
          <w:i/>
          <w:sz w:val="22"/>
          <w:szCs w:val="22"/>
        </w:rPr>
        <w:t xml:space="preserve"> La clasificación de la información se llevará a cabo en el momento en que:</w:t>
      </w:r>
    </w:p>
    <w:p w14:paraId="53A14034" w14:textId="77777777" w:rsidR="00BF2045" w:rsidRPr="000849AC" w:rsidRDefault="00AF7751">
      <w:pPr>
        <w:ind w:left="851" w:right="902"/>
        <w:jc w:val="both"/>
        <w:rPr>
          <w:rFonts w:ascii="Palatino Linotype" w:eastAsia="Palatino Linotype" w:hAnsi="Palatino Linotype" w:cs="Palatino Linotype"/>
          <w:i/>
          <w:sz w:val="22"/>
          <w:szCs w:val="22"/>
        </w:rPr>
      </w:pPr>
      <w:r w:rsidRPr="000849AC">
        <w:rPr>
          <w:rFonts w:ascii="Palatino Linotype" w:eastAsia="Palatino Linotype" w:hAnsi="Palatino Linotype" w:cs="Palatino Linotype"/>
          <w:b/>
          <w:i/>
          <w:sz w:val="22"/>
          <w:szCs w:val="22"/>
        </w:rPr>
        <w:t>I.</w:t>
      </w:r>
      <w:r w:rsidRPr="000849AC">
        <w:rPr>
          <w:rFonts w:ascii="Palatino Linotype" w:eastAsia="Palatino Linotype" w:hAnsi="Palatino Linotype" w:cs="Palatino Linotype"/>
          <w:i/>
          <w:sz w:val="22"/>
          <w:szCs w:val="22"/>
        </w:rPr>
        <w:t xml:space="preserve"> Se reciba una solicitud de acceso a la información;</w:t>
      </w:r>
    </w:p>
    <w:p w14:paraId="6C28E0D5" w14:textId="77777777" w:rsidR="00BF2045" w:rsidRPr="000849AC" w:rsidRDefault="00AF7751">
      <w:pPr>
        <w:ind w:left="851" w:right="902"/>
        <w:jc w:val="both"/>
        <w:rPr>
          <w:rFonts w:ascii="Palatino Linotype" w:eastAsia="Palatino Linotype" w:hAnsi="Palatino Linotype" w:cs="Palatino Linotype"/>
          <w:i/>
          <w:sz w:val="22"/>
          <w:szCs w:val="22"/>
        </w:rPr>
      </w:pPr>
      <w:r w:rsidRPr="000849AC">
        <w:rPr>
          <w:rFonts w:ascii="Palatino Linotype" w:eastAsia="Palatino Linotype" w:hAnsi="Palatino Linotype" w:cs="Palatino Linotype"/>
          <w:b/>
          <w:i/>
          <w:sz w:val="22"/>
          <w:szCs w:val="22"/>
        </w:rPr>
        <w:t>II.</w:t>
      </w:r>
      <w:r w:rsidRPr="000849AC">
        <w:rPr>
          <w:rFonts w:ascii="Palatino Linotype" w:eastAsia="Palatino Linotype" w:hAnsi="Palatino Linotype" w:cs="Palatino Linotype"/>
          <w:i/>
          <w:sz w:val="22"/>
          <w:szCs w:val="22"/>
        </w:rPr>
        <w:t xml:space="preserve"> Se determine mediante resolución de autoridad competente; o</w:t>
      </w:r>
    </w:p>
    <w:p w14:paraId="77463254" w14:textId="77777777" w:rsidR="00BF2045" w:rsidRPr="000849AC" w:rsidRDefault="00AF7751">
      <w:pPr>
        <w:ind w:left="851" w:right="902"/>
        <w:jc w:val="both"/>
        <w:rPr>
          <w:rFonts w:ascii="Palatino Linotype" w:eastAsia="Palatino Linotype" w:hAnsi="Palatino Linotype" w:cs="Palatino Linotype"/>
          <w:b/>
          <w:i/>
          <w:sz w:val="22"/>
          <w:szCs w:val="22"/>
        </w:rPr>
      </w:pPr>
      <w:r w:rsidRPr="000849AC">
        <w:rPr>
          <w:rFonts w:ascii="Palatino Linotype" w:eastAsia="Palatino Linotype" w:hAnsi="Palatino Linotype" w:cs="Palatino Linotype"/>
          <w:i/>
          <w:sz w:val="22"/>
          <w:szCs w:val="22"/>
        </w:rPr>
        <w:t>III. Se generen versiones públicas para dar cumplimiento a las obligaciones de transparencia previstas en esta Ley.</w:t>
      </w:r>
      <w:r w:rsidRPr="000849AC">
        <w:rPr>
          <w:rFonts w:ascii="Palatino Linotype" w:eastAsia="Palatino Linotype" w:hAnsi="Palatino Linotype" w:cs="Palatino Linotype"/>
          <w:b/>
          <w:i/>
          <w:sz w:val="22"/>
          <w:szCs w:val="22"/>
        </w:rPr>
        <w:t>”</w:t>
      </w:r>
    </w:p>
    <w:p w14:paraId="5B05B088" w14:textId="77777777" w:rsidR="00BF2045" w:rsidRPr="000849AC" w:rsidRDefault="00AF7751">
      <w:pPr>
        <w:ind w:left="851" w:right="902"/>
        <w:jc w:val="both"/>
        <w:rPr>
          <w:rFonts w:ascii="Palatino Linotype" w:eastAsia="Palatino Linotype" w:hAnsi="Palatino Linotype" w:cs="Palatino Linotype"/>
          <w:i/>
          <w:sz w:val="22"/>
          <w:szCs w:val="22"/>
        </w:rPr>
      </w:pPr>
      <w:r w:rsidRPr="000849AC">
        <w:rPr>
          <w:rFonts w:ascii="Palatino Linotype" w:eastAsia="Palatino Linotype" w:hAnsi="Palatino Linotype" w:cs="Palatino Linotype"/>
          <w:b/>
          <w:i/>
          <w:sz w:val="22"/>
          <w:szCs w:val="22"/>
        </w:rPr>
        <w:t>“</w:t>
      </w:r>
      <w:proofErr w:type="gramStart"/>
      <w:r w:rsidRPr="000849AC">
        <w:rPr>
          <w:rFonts w:ascii="Palatino Linotype" w:eastAsia="Palatino Linotype" w:hAnsi="Palatino Linotype" w:cs="Palatino Linotype"/>
          <w:b/>
          <w:i/>
          <w:sz w:val="22"/>
          <w:szCs w:val="22"/>
        </w:rPr>
        <w:t>Segundo.-</w:t>
      </w:r>
      <w:proofErr w:type="gramEnd"/>
      <w:r w:rsidRPr="000849AC">
        <w:rPr>
          <w:rFonts w:ascii="Palatino Linotype" w:eastAsia="Palatino Linotype" w:hAnsi="Palatino Linotype" w:cs="Palatino Linotype"/>
          <w:i/>
          <w:sz w:val="22"/>
          <w:szCs w:val="22"/>
        </w:rPr>
        <w:t xml:space="preserve"> Para efectos de los presentes Lineamientos Generales, se entenderá por:</w:t>
      </w:r>
    </w:p>
    <w:p w14:paraId="04524087" w14:textId="77777777" w:rsidR="00BF2045" w:rsidRPr="000849AC" w:rsidRDefault="00AF7751">
      <w:pPr>
        <w:ind w:left="851" w:right="902"/>
        <w:jc w:val="both"/>
        <w:rPr>
          <w:rFonts w:ascii="Palatino Linotype" w:eastAsia="Palatino Linotype" w:hAnsi="Palatino Linotype" w:cs="Palatino Linotype"/>
          <w:i/>
          <w:sz w:val="22"/>
          <w:szCs w:val="22"/>
        </w:rPr>
      </w:pPr>
      <w:r w:rsidRPr="000849AC">
        <w:rPr>
          <w:rFonts w:ascii="Palatino Linotype" w:eastAsia="Palatino Linotype" w:hAnsi="Palatino Linotype" w:cs="Palatino Linotype"/>
          <w:b/>
          <w:i/>
          <w:sz w:val="22"/>
          <w:szCs w:val="22"/>
        </w:rPr>
        <w:t>XVIII.</w:t>
      </w:r>
      <w:r w:rsidRPr="000849AC">
        <w:rPr>
          <w:rFonts w:ascii="Palatino Linotype" w:eastAsia="Palatino Linotype" w:hAnsi="Palatino Linotype" w:cs="Palatino Linotype"/>
          <w:i/>
          <w:sz w:val="22"/>
          <w:szCs w:val="22"/>
        </w:rPr>
        <w:t xml:space="preserve">  </w:t>
      </w:r>
      <w:r w:rsidRPr="000849AC">
        <w:rPr>
          <w:rFonts w:ascii="Palatino Linotype" w:eastAsia="Palatino Linotype" w:hAnsi="Palatino Linotype" w:cs="Palatino Linotype"/>
          <w:b/>
          <w:i/>
          <w:sz w:val="22"/>
          <w:szCs w:val="22"/>
        </w:rPr>
        <w:t>Versión pública:</w:t>
      </w:r>
      <w:r w:rsidRPr="000849AC">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62823CD4" w14:textId="77777777" w:rsidR="00BF2045" w:rsidRPr="000849AC" w:rsidRDefault="00AF7751">
      <w:pPr>
        <w:ind w:left="851" w:right="902"/>
        <w:jc w:val="both"/>
        <w:rPr>
          <w:rFonts w:ascii="Palatino Linotype" w:eastAsia="Palatino Linotype" w:hAnsi="Palatino Linotype" w:cs="Palatino Linotype"/>
          <w:i/>
          <w:sz w:val="22"/>
          <w:szCs w:val="22"/>
        </w:rPr>
      </w:pPr>
      <w:r w:rsidRPr="000849AC">
        <w:rPr>
          <w:rFonts w:ascii="Palatino Linotype" w:eastAsia="Palatino Linotype" w:hAnsi="Palatino Linotype" w:cs="Palatino Linotype"/>
          <w:b/>
          <w:i/>
          <w:sz w:val="22"/>
          <w:szCs w:val="22"/>
        </w:rPr>
        <w:t>Cuarto.</w:t>
      </w:r>
      <w:r w:rsidRPr="000849AC">
        <w:rPr>
          <w:rFonts w:ascii="Palatino Linotype" w:eastAsia="Palatino Linotype" w:hAnsi="Palatino Linotype" w:cs="Palatino Linotype"/>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39647D4A" w14:textId="77777777" w:rsidR="00BF2045" w:rsidRPr="000849AC" w:rsidRDefault="00AF7751">
      <w:pPr>
        <w:ind w:left="851" w:right="902"/>
        <w:jc w:val="both"/>
        <w:rPr>
          <w:rFonts w:ascii="Palatino Linotype" w:eastAsia="Palatino Linotype" w:hAnsi="Palatino Linotype" w:cs="Palatino Linotype"/>
          <w:i/>
          <w:sz w:val="22"/>
          <w:szCs w:val="22"/>
        </w:rPr>
      </w:pPr>
      <w:r w:rsidRPr="000849AC">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5F27456A" w14:textId="77777777" w:rsidR="00BF2045" w:rsidRPr="000849AC" w:rsidRDefault="00AF7751">
      <w:pPr>
        <w:ind w:left="851" w:right="902"/>
        <w:jc w:val="both"/>
        <w:rPr>
          <w:rFonts w:ascii="Palatino Linotype" w:eastAsia="Palatino Linotype" w:hAnsi="Palatino Linotype" w:cs="Palatino Linotype"/>
          <w:i/>
          <w:sz w:val="22"/>
          <w:szCs w:val="22"/>
        </w:rPr>
      </w:pPr>
      <w:r w:rsidRPr="000849AC">
        <w:rPr>
          <w:rFonts w:ascii="Palatino Linotype" w:eastAsia="Palatino Linotype" w:hAnsi="Palatino Linotype" w:cs="Palatino Linotype"/>
          <w:b/>
          <w:i/>
          <w:sz w:val="22"/>
          <w:szCs w:val="22"/>
        </w:rPr>
        <w:t>Quinto.</w:t>
      </w:r>
      <w:r w:rsidRPr="000849AC">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009EE2EE" w14:textId="77777777" w:rsidR="00BF2045" w:rsidRPr="000849AC" w:rsidRDefault="00AF7751">
      <w:pPr>
        <w:ind w:left="851" w:right="902"/>
        <w:jc w:val="both"/>
        <w:rPr>
          <w:rFonts w:ascii="Palatino Linotype" w:eastAsia="Palatino Linotype" w:hAnsi="Palatino Linotype" w:cs="Palatino Linotype"/>
          <w:i/>
          <w:sz w:val="22"/>
          <w:szCs w:val="22"/>
        </w:rPr>
      </w:pPr>
      <w:r w:rsidRPr="000849AC">
        <w:rPr>
          <w:rFonts w:ascii="Palatino Linotype" w:eastAsia="Palatino Linotype" w:hAnsi="Palatino Linotype" w:cs="Palatino Linotype"/>
          <w:b/>
          <w:i/>
          <w:sz w:val="22"/>
          <w:szCs w:val="22"/>
        </w:rPr>
        <w:t>Sexto.</w:t>
      </w:r>
      <w:r w:rsidRPr="000849AC">
        <w:rPr>
          <w:rFonts w:ascii="Palatino Linotype" w:eastAsia="Palatino Linotype" w:hAnsi="Palatino Linotype" w:cs="Palatino Linotype"/>
          <w:i/>
          <w:sz w:val="22"/>
          <w:szCs w:val="22"/>
        </w:rPr>
        <w:t xml:space="preserve"> Los sujetos obligados no podrán emitir acuerdos de carácter general ni particular que clasifiquen documentos o expedientes como reservados, ni clasificar </w:t>
      </w:r>
      <w:r w:rsidRPr="000849AC">
        <w:rPr>
          <w:rFonts w:ascii="Palatino Linotype" w:eastAsia="Palatino Linotype" w:hAnsi="Palatino Linotype" w:cs="Palatino Linotype"/>
          <w:i/>
          <w:sz w:val="22"/>
          <w:szCs w:val="22"/>
        </w:rPr>
        <w:lastRenderedPageBreak/>
        <w:t>documentos antes de que se genere la información o cuando éstos no obren en sus archivos.</w:t>
      </w:r>
    </w:p>
    <w:p w14:paraId="6A747BC1" w14:textId="77777777" w:rsidR="00BF2045" w:rsidRPr="000849AC" w:rsidRDefault="00AF7751">
      <w:pPr>
        <w:ind w:left="851" w:right="902"/>
        <w:jc w:val="both"/>
        <w:rPr>
          <w:rFonts w:ascii="Palatino Linotype" w:eastAsia="Palatino Linotype" w:hAnsi="Palatino Linotype" w:cs="Palatino Linotype"/>
          <w:i/>
          <w:sz w:val="22"/>
          <w:szCs w:val="22"/>
        </w:rPr>
      </w:pPr>
      <w:r w:rsidRPr="000849AC">
        <w:rPr>
          <w:rFonts w:ascii="Palatino Linotype" w:eastAsia="Palatino Linotype" w:hAnsi="Palatino Linotype" w:cs="Palatino Linotype"/>
          <w:i/>
          <w:sz w:val="22"/>
          <w:szCs w:val="22"/>
        </w:rPr>
        <w:t>La clasificación de información se realizará conforme a un análisis caso por caso, mediante la aplicación de la prueba de daño y de interés público.</w:t>
      </w:r>
    </w:p>
    <w:p w14:paraId="11BC9D45" w14:textId="77777777" w:rsidR="00BF2045" w:rsidRPr="000849AC" w:rsidRDefault="00AF7751">
      <w:pPr>
        <w:ind w:left="851" w:right="902"/>
        <w:jc w:val="both"/>
        <w:rPr>
          <w:rFonts w:ascii="Palatino Linotype" w:eastAsia="Palatino Linotype" w:hAnsi="Palatino Linotype" w:cs="Palatino Linotype"/>
          <w:i/>
          <w:sz w:val="22"/>
          <w:szCs w:val="22"/>
        </w:rPr>
      </w:pPr>
      <w:r w:rsidRPr="000849AC">
        <w:rPr>
          <w:rFonts w:ascii="Palatino Linotype" w:eastAsia="Palatino Linotype" w:hAnsi="Palatino Linotype" w:cs="Palatino Linotype"/>
          <w:b/>
          <w:i/>
          <w:sz w:val="22"/>
          <w:szCs w:val="22"/>
        </w:rPr>
        <w:t>Séptimo.</w:t>
      </w:r>
      <w:r w:rsidRPr="000849AC">
        <w:rPr>
          <w:rFonts w:ascii="Palatino Linotype" w:eastAsia="Palatino Linotype" w:hAnsi="Palatino Linotype" w:cs="Palatino Linotype"/>
          <w:i/>
          <w:sz w:val="22"/>
          <w:szCs w:val="22"/>
        </w:rPr>
        <w:t xml:space="preserve"> La clasificación de la información se llevará a cabo en el momento en que:</w:t>
      </w:r>
    </w:p>
    <w:p w14:paraId="0BEA0C34" w14:textId="77777777" w:rsidR="00BF2045" w:rsidRPr="000849AC" w:rsidRDefault="00AF7751">
      <w:pPr>
        <w:ind w:left="851" w:right="902"/>
        <w:jc w:val="both"/>
        <w:rPr>
          <w:rFonts w:ascii="Palatino Linotype" w:eastAsia="Palatino Linotype" w:hAnsi="Palatino Linotype" w:cs="Palatino Linotype"/>
          <w:i/>
          <w:sz w:val="22"/>
          <w:szCs w:val="22"/>
        </w:rPr>
      </w:pPr>
      <w:r w:rsidRPr="000849AC">
        <w:rPr>
          <w:rFonts w:ascii="Palatino Linotype" w:eastAsia="Palatino Linotype" w:hAnsi="Palatino Linotype" w:cs="Palatino Linotype"/>
          <w:b/>
          <w:i/>
          <w:sz w:val="22"/>
          <w:szCs w:val="22"/>
        </w:rPr>
        <w:t>I.</w:t>
      </w:r>
      <w:r w:rsidRPr="000849AC">
        <w:rPr>
          <w:rFonts w:ascii="Palatino Linotype" w:eastAsia="Palatino Linotype" w:hAnsi="Palatino Linotype" w:cs="Palatino Linotype"/>
          <w:i/>
          <w:sz w:val="22"/>
          <w:szCs w:val="22"/>
        </w:rPr>
        <w:t xml:space="preserve">        Se reciba una solicitud de acceso a la información;</w:t>
      </w:r>
    </w:p>
    <w:p w14:paraId="2CE2D9D8" w14:textId="77777777" w:rsidR="00BF2045" w:rsidRPr="000849AC" w:rsidRDefault="00AF7751">
      <w:pPr>
        <w:ind w:left="851" w:right="902"/>
        <w:jc w:val="both"/>
        <w:rPr>
          <w:rFonts w:ascii="Palatino Linotype" w:eastAsia="Palatino Linotype" w:hAnsi="Palatino Linotype" w:cs="Palatino Linotype"/>
          <w:i/>
          <w:sz w:val="22"/>
          <w:szCs w:val="22"/>
        </w:rPr>
      </w:pPr>
      <w:r w:rsidRPr="000849AC">
        <w:rPr>
          <w:rFonts w:ascii="Palatino Linotype" w:eastAsia="Palatino Linotype" w:hAnsi="Palatino Linotype" w:cs="Palatino Linotype"/>
          <w:b/>
          <w:i/>
          <w:sz w:val="22"/>
          <w:szCs w:val="22"/>
        </w:rPr>
        <w:t>II.</w:t>
      </w:r>
      <w:r w:rsidRPr="000849AC">
        <w:rPr>
          <w:rFonts w:ascii="Palatino Linotype" w:eastAsia="Palatino Linotype" w:hAnsi="Palatino Linotype" w:cs="Palatino Linotype"/>
          <w:i/>
          <w:sz w:val="22"/>
          <w:szCs w:val="22"/>
        </w:rPr>
        <w:t xml:space="preserve">       Se determine mediante resolución de autoridad competente, o</w:t>
      </w:r>
    </w:p>
    <w:p w14:paraId="15CBFABA" w14:textId="77777777" w:rsidR="00BF2045" w:rsidRPr="000849AC" w:rsidRDefault="00AF7751">
      <w:pPr>
        <w:ind w:left="851" w:right="902"/>
        <w:jc w:val="both"/>
        <w:rPr>
          <w:rFonts w:ascii="Palatino Linotype" w:eastAsia="Palatino Linotype" w:hAnsi="Palatino Linotype" w:cs="Palatino Linotype"/>
          <w:i/>
          <w:sz w:val="22"/>
          <w:szCs w:val="22"/>
        </w:rPr>
      </w:pPr>
      <w:r w:rsidRPr="000849AC">
        <w:rPr>
          <w:rFonts w:ascii="Palatino Linotype" w:eastAsia="Palatino Linotype" w:hAnsi="Palatino Linotype" w:cs="Palatino Linotype"/>
          <w:b/>
          <w:i/>
          <w:sz w:val="22"/>
          <w:szCs w:val="22"/>
        </w:rPr>
        <w:t>III.</w:t>
      </w:r>
      <w:r w:rsidRPr="000849AC">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4D5E8172" w14:textId="77777777" w:rsidR="00BF2045" w:rsidRPr="000849AC" w:rsidRDefault="00AF7751">
      <w:pPr>
        <w:ind w:left="851" w:right="902"/>
        <w:jc w:val="both"/>
        <w:rPr>
          <w:rFonts w:ascii="Palatino Linotype" w:eastAsia="Palatino Linotype" w:hAnsi="Palatino Linotype" w:cs="Palatino Linotype"/>
          <w:i/>
          <w:sz w:val="22"/>
          <w:szCs w:val="22"/>
        </w:rPr>
      </w:pPr>
      <w:r w:rsidRPr="000849AC">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14:paraId="3D98BE04" w14:textId="77777777" w:rsidR="00BF2045" w:rsidRPr="000849AC" w:rsidRDefault="00AF7751">
      <w:pPr>
        <w:ind w:left="851" w:right="902"/>
        <w:jc w:val="both"/>
        <w:rPr>
          <w:rFonts w:ascii="Palatino Linotype" w:eastAsia="Palatino Linotype" w:hAnsi="Palatino Linotype" w:cs="Palatino Linotype"/>
          <w:i/>
          <w:sz w:val="22"/>
          <w:szCs w:val="22"/>
        </w:rPr>
      </w:pPr>
      <w:r w:rsidRPr="000849AC">
        <w:rPr>
          <w:rFonts w:ascii="Palatino Linotype" w:eastAsia="Palatino Linotype" w:hAnsi="Palatino Linotype" w:cs="Palatino Linotype"/>
          <w:b/>
          <w:i/>
          <w:sz w:val="22"/>
          <w:szCs w:val="22"/>
        </w:rPr>
        <w:t>Octavo.</w:t>
      </w:r>
      <w:r w:rsidRPr="000849AC">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27BE83DC" w14:textId="77777777" w:rsidR="00BF2045" w:rsidRPr="000849AC" w:rsidRDefault="00AF7751">
      <w:pPr>
        <w:ind w:left="851" w:right="902"/>
        <w:jc w:val="both"/>
        <w:rPr>
          <w:rFonts w:ascii="Palatino Linotype" w:eastAsia="Palatino Linotype" w:hAnsi="Palatino Linotype" w:cs="Palatino Linotype"/>
          <w:i/>
          <w:sz w:val="22"/>
          <w:szCs w:val="22"/>
        </w:rPr>
      </w:pPr>
      <w:r w:rsidRPr="000849AC">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52D551AF" w14:textId="77777777" w:rsidR="00BF2045" w:rsidRPr="000849AC" w:rsidRDefault="00AF7751">
      <w:pPr>
        <w:ind w:left="851" w:right="902"/>
        <w:jc w:val="both"/>
        <w:rPr>
          <w:rFonts w:ascii="Palatino Linotype" w:eastAsia="Palatino Linotype" w:hAnsi="Palatino Linotype" w:cs="Palatino Linotype"/>
          <w:i/>
          <w:sz w:val="22"/>
          <w:szCs w:val="22"/>
        </w:rPr>
      </w:pPr>
      <w:r w:rsidRPr="000849AC">
        <w:rPr>
          <w:rFonts w:ascii="Palatino Linotype" w:eastAsia="Palatino Linotype" w:hAnsi="Palatino Linotype" w:cs="Palatino Linotype"/>
          <w:i/>
          <w:sz w:val="22"/>
          <w:szCs w:val="22"/>
        </w:rPr>
        <w:t>En caso de referirse a información reservada, la motivación de la clasificación también deberá comprender las circunstancias que justifican el establecimiento de determinado plazo de reserva.</w:t>
      </w:r>
    </w:p>
    <w:p w14:paraId="5CAB7A58" w14:textId="77777777" w:rsidR="00BF2045" w:rsidRPr="000849AC" w:rsidRDefault="00AF7751">
      <w:pPr>
        <w:ind w:left="851" w:right="902"/>
        <w:jc w:val="both"/>
        <w:rPr>
          <w:rFonts w:ascii="Palatino Linotype" w:eastAsia="Palatino Linotype" w:hAnsi="Palatino Linotype" w:cs="Palatino Linotype"/>
          <w:i/>
          <w:sz w:val="22"/>
          <w:szCs w:val="22"/>
        </w:rPr>
      </w:pPr>
      <w:r w:rsidRPr="000849AC">
        <w:rPr>
          <w:rFonts w:ascii="Palatino Linotype" w:eastAsia="Palatino Linotype" w:hAnsi="Palatino Linotype" w:cs="Palatino Linotype"/>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39815EA8" w14:textId="77777777" w:rsidR="00BF2045" w:rsidRPr="000849AC" w:rsidRDefault="00AF7751">
      <w:pPr>
        <w:ind w:left="851" w:right="902"/>
        <w:jc w:val="both"/>
        <w:rPr>
          <w:rFonts w:ascii="Palatino Linotype" w:eastAsia="Palatino Linotype" w:hAnsi="Palatino Linotype" w:cs="Palatino Linotype"/>
          <w:i/>
          <w:sz w:val="22"/>
          <w:szCs w:val="22"/>
        </w:rPr>
      </w:pPr>
      <w:r w:rsidRPr="000849AC">
        <w:rPr>
          <w:rFonts w:ascii="Palatino Linotype" w:eastAsia="Palatino Linotype" w:hAnsi="Palatino Linotype" w:cs="Palatino Linotype"/>
          <w:i/>
          <w:sz w:val="22"/>
          <w:szCs w:val="22"/>
        </w:rPr>
        <w:t>Los documentos contenidos en los archivos históricos y los identificados como históricos confidenciales no serán susceptibles de clasificación como reservados.</w:t>
      </w:r>
    </w:p>
    <w:p w14:paraId="331920F5" w14:textId="77777777" w:rsidR="00BF2045" w:rsidRPr="000849AC" w:rsidRDefault="00AF7751">
      <w:pPr>
        <w:ind w:left="851" w:right="902"/>
        <w:jc w:val="both"/>
        <w:rPr>
          <w:rFonts w:ascii="Palatino Linotype" w:eastAsia="Palatino Linotype" w:hAnsi="Palatino Linotype" w:cs="Palatino Linotype"/>
          <w:i/>
          <w:sz w:val="22"/>
          <w:szCs w:val="22"/>
        </w:rPr>
      </w:pPr>
      <w:r w:rsidRPr="000849AC">
        <w:rPr>
          <w:rFonts w:ascii="Palatino Linotype" w:eastAsia="Palatino Linotype" w:hAnsi="Palatino Linotype" w:cs="Palatino Linotype"/>
          <w:b/>
          <w:i/>
          <w:sz w:val="22"/>
          <w:szCs w:val="22"/>
        </w:rPr>
        <w:t>Noveno.</w:t>
      </w:r>
      <w:r w:rsidRPr="000849AC">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66122D3F" w14:textId="77777777" w:rsidR="00BF2045" w:rsidRPr="000849AC" w:rsidRDefault="00AF7751">
      <w:pPr>
        <w:ind w:left="851" w:right="902"/>
        <w:jc w:val="both"/>
        <w:rPr>
          <w:rFonts w:ascii="Palatino Linotype" w:eastAsia="Palatino Linotype" w:hAnsi="Palatino Linotype" w:cs="Palatino Linotype"/>
          <w:i/>
          <w:sz w:val="22"/>
          <w:szCs w:val="22"/>
        </w:rPr>
      </w:pPr>
      <w:r w:rsidRPr="000849AC">
        <w:rPr>
          <w:rFonts w:ascii="Palatino Linotype" w:eastAsia="Palatino Linotype" w:hAnsi="Palatino Linotype" w:cs="Palatino Linotype"/>
          <w:b/>
          <w:i/>
          <w:sz w:val="22"/>
          <w:szCs w:val="22"/>
        </w:rPr>
        <w:t>Décimo.</w:t>
      </w:r>
      <w:r w:rsidRPr="000849AC">
        <w:rPr>
          <w:rFonts w:ascii="Palatino Linotype" w:eastAsia="Palatino Linotype" w:hAnsi="Palatino Linotype" w:cs="Palatino Linotype"/>
          <w:i/>
          <w:sz w:val="22"/>
          <w:szCs w:val="22"/>
        </w:rPr>
        <w:t xml:space="preserve"> Los titulares de las </w:t>
      </w:r>
      <w:proofErr w:type="gramStart"/>
      <w:r w:rsidRPr="000849AC">
        <w:rPr>
          <w:rFonts w:ascii="Palatino Linotype" w:eastAsia="Palatino Linotype" w:hAnsi="Palatino Linotype" w:cs="Palatino Linotype"/>
          <w:i/>
          <w:sz w:val="22"/>
          <w:szCs w:val="22"/>
        </w:rPr>
        <w:t>áreas,</w:t>
      </w:r>
      <w:proofErr w:type="gramEnd"/>
      <w:r w:rsidRPr="000849AC">
        <w:rPr>
          <w:rFonts w:ascii="Palatino Linotype" w:eastAsia="Palatino Linotype" w:hAnsi="Palatino Linotype" w:cs="Palatino Linotype"/>
          <w:i/>
          <w:sz w:val="22"/>
          <w:szCs w:val="22"/>
        </w:rPr>
        <w:t xml:space="preserve">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w:t>
      </w:r>
      <w:r w:rsidRPr="000849AC">
        <w:rPr>
          <w:rFonts w:ascii="Palatino Linotype" w:eastAsia="Palatino Linotype" w:hAnsi="Palatino Linotype" w:cs="Palatino Linotype"/>
          <w:i/>
          <w:sz w:val="22"/>
          <w:szCs w:val="22"/>
        </w:rPr>
        <w:lastRenderedPageBreak/>
        <w:t>información clasificada, en los términos de los Lineamientos para la Organización y Conservación de Archivos.</w:t>
      </w:r>
    </w:p>
    <w:p w14:paraId="625EA659" w14:textId="77777777" w:rsidR="00BF2045" w:rsidRPr="000849AC" w:rsidRDefault="00AF7751">
      <w:pPr>
        <w:ind w:left="851" w:right="902"/>
        <w:jc w:val="both"/>
        <w:rPr>
          <w:rFonts w:ascii="Palatino Linotype" w:eastAsia="Palatino Linotype" w:hAnsi="Palatino Linotype" w:cs="Palatino Linotype"/>
          <w:i/>
          <w:sz w:val="22"/>
          <w:szCs w:val="22"/>
        </w:rPr>
      </w:pPr>
      <w:r w:rsidRPr="000849AC">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642083B7" w14:textId="77777777" w:rsidR="00BF2045" w:rsidRDefault="00AF7751">
      <w:pPr>
        <w:ind w:left="851" w:right="899"/>
        <w:jc w:val="both"/>
        <w:rPr>
          <w:rFonts w:ascii="Palatino Linotype" w:eastAsia="Palatino Linotype" w:hAnsi="Palatino Linotype" w:cs="Palatino Linotype"/>
          <w:b/>
          <w:i/>
          <w:sz w:val="22"/>
          <w:szCs w:val="22"/>
        </w:rPr>
      </w:pPr>
      <w:r w:rsidRPr="000849AC">
        <w:rPr>
          <w:rFonts w:ascii="Palatino Linotype" w:eastAsia="Palatino Linotype" w:hAnsi="Palatino Linotype" w:cs="Palatino Linotype"/>
          <w:b/>
          <w:i/>
          <w:sz w:val="22"/>
          <w:szCs w:val="22"/>
        </w:rPr>
        <w:t>Décimo primero.</w:t>
      </w:r>
      <w:r w:rsidRPr="000849AC">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0849AC">
        <w:rPr>
          <w:rFonts w:ascii="Palatino Linotype" w:eastAsia="Palatino Linotype" w:hAnsi="Palatino Linotype" w:cs="Palatino Linotype"/>
          <w:b/>
          <w:i/>
          <w:sz w:val="22"/>
          <w:szCs w:val="22"/>
        </w:rPr>
        <w:t>”</w:t>
      </w:r>
    </w:p>
    <w:p w14:paraId="4E69E616" w14:textId="77777777" w:rsidR="00BF2045" w:rsidRDefault="00BF2045">
      <w:pPr>
        <w:ind w:left="851" w:right="899"/>
        <w:jc w:val="both"/>
        <w:rPr>
          <w:rFonts w:ascii="Palatino Linotype" w:eastAsia="Palatino Linotype" w:hAnsi="Palatino Linotype" w:cs="Palatino Linotype"/>
          <w:b/>
          <w:i/>
        </w:rPr>
      </w:pPr>
    </w:p>
    <w:p w14:paraId="4FACB554" w14:textId="77777777" w:rsidR="00BF2045" w:rsidRDefault="00AF775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2FB54177" w14:textId="77777777" w:rsidR="00BF2045" w:rsidRDefault="00BF2045">
      <w:pPr>
        <w:spacing w:line="360" w:lineRule="auto"/>
        <w:ind w:right="-93"/>
        <w:jc w:val="both"/>
        <w:rPr>
          <w:rFonts w:ascii="Palatino Linotype" w:eastAsia="Palatino Linotype" w:hAnsi="Palatino Linotype" w:cs="Palatino Linotype"/>
        </w:rPr>
      </w:pPr>
    </w:p>
    <w:p w14:paraId="579D45ED" w14:textId="77777777" w:rsidR="00BF2045" w:rsidRDefault="00AF7751">
      <w:pPr>
        <w:spacing w:line="360" w:lineRule="auto"/>
        <w:ind w:right="-91"/>
        <w:jc w:val="both"/>
        <w:rPr>
          <w:rFonts w:ascii="Palatino Linotype" w:eastAsia="Palatino Linotype" w:hAnsi="Palatino Linotype" w:cs="Palatino Linotype"/>
        </w:rPr>
      </w:pPr>
      <w:r>
        <w:rPr>
          <w:rFonts w:ascii="Palatino Linotype" w:eastAsia="Palatino Linotype" w:hAnsi="Palatino Linotype" w:cs="Palatino Linotype"/>
        </w:rPr>
        <w:t xml:space="preserve">Consecuentemente, se destaca que la versión pública que elabore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debe cumplir con las formalidades exigidas en la Ley, por lo que para tal efecto emitirá el </w:t>
      </w:r>
      <w:r>
        <w:rPr>
          <w:rFonts w:ascii="Palatino Linotype" w:eastAsia="Palatino Linotype" w:hAnsi="Palatino Linotype" w:cs="Palatino Linotype"/>
          <w:b/>
        </w:rPr>
        <w:t>Acuerdo del Comité de Transparencia</w:t>
      </w:r>
      <w:r>
        <w:rPr>
          <w:rFonts w:ascii="Palatino Linotype" w:eastAsia="Palatino Linotype" w:hAnsi="Palatino Linotype" w:cs="Palatino Linotype"/>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w:t>
      </w:r>
      <w:r>
        <w:rPr>
          <w:rFonts w:ascii="Palatino Linotype" w:eastAsia="Palatino Linotype" w:hAnsi="Palatino Linotype" w:cs="Palatino Linotype"/>
        </w:rPr>
        <w:lastRenderedPageBreak/>
        <w:t>razones de ello se estaría violentando desde un inicio el derecho de acceso a la información del solicitante.</w:t>
      </w:r>
    </w:p>
    <w:p w14:paraId="47906AD1" w14:textId="77777777" w:rsidR="00BF2045" w:rsidRDefault="00BF2045">
      <w:pPr>
        <w:widowControl w:val="0"/>
        <w:tabs>
          <w:tab w:val="left" w:pos="1701"/>
          <w:tab w:val="left" w:pos="1843"/>
        </w:tabs>
        <w:spacing w:line="360" w:lineRule="auto"/>
        <w:jc w:val="both"/>
        <w:rPr>
          <w:rFonts w:ascii="Palatino Linotype" w:eastAsia="Palatino Linotype" w:hAnsi="Palatino Linotype" w:cs="Palatino Linotype"/>
        </w:rPr>
      </w:pPr>
    </w:p>
    <w:p w14:paraId="0A5EA5FA" w14:textId="77777777" w:rsidR="00BF2045" w:rsidRDefault="00AF7751">
      <w:pPr>
        <w:widowControl w:val="0"/>
        <w:tabs>
          <w:tab w:val="left" w:pos="1701"/>
          <w:tab w:val="left" w:pos="1843"/>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otra parte, con respecto al requerimiento en donde el particular desea conocer la participación de un regidor en específico.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señaló no encontró registro de ningún miembro de la Comisión </w:t>
      </w:r>
      <w:proofErr w:type="gramStart"/>
      <w:r>
        <w:rPr>
          <w:rFonts w:ascii="Palatino Linotype" w:eastAsia="Palatino Linotype" w:hAnsi="Palatino Linotype" w:cs="Palatino Linotype"/>
        </w:rPr>
        <w:t>edilicia  de</w:t>
      </w:r>
      <w:proofErr w:type="gramEnd"/>
      <w:r>
        <w:rPr>
          <w:rFonts w:ascii="Palatino Linotype" w:eastAsia="Palatino Linotype" w:hAnsi="Palatino Linotype" w:cs="Palatino Linotype"/>
        </w:rPr>
        <w:t xml:space="preserve"> Límites Territoriales con el nombre solicitado. </w:t>
      </w:r>
    </w:p>
    <w:p w14:paraId="6C121753" w14:textId="77777777" w:rsidR="00BF2045" w:rsidRDefault="00BF2045">
      <w:pPr>
        <w:widowControl w:val="0"/>
        <w:tabs>
          <w:tab w:val="left" w:pos="1701"/>
          <w:tab w:val="left" w:pos="1843"/>
        </w:tabs>
        <w:spacing w:line="360" w:lineRule="auto"/>
        <w:jc w:val="both"/>
        <w:rPr>
          <w:rFonts w:ascii="Palatino Linotype" w:eastAsia="Palatino Linotype" w:hAnsi="Palatino Linotype" w:cs="Palatino Linotype"/>
        </w:rPr>
      </w:pPr>
    </w:p>
    <w:p w14:paraId="0D15AB24" w14:textId="77777777" w:rsidR="00BF2045" w:rsidRDefault="00AF7751">
      <w:pPr>
        <w:widowControl w:val="0"/>
        <w:tabs>
          <w:tab w:val="left" w:pos="1701"/>
          <w:tab w:val="left" w:pos="1843"/>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No obstante, esta </w:t>
      </w:r>
      <w:proofErr w:type="gramStart"/>
      <w:r>
        <w:rPr>
          <w:rFonts w:ascii="Palatino Linotype" w:eastAsia="Palatino Linotype" w:hAnsi="Palatino Linotype" w:cs="Palatino Linotype"/>
        </w:rPr>
        <w:t>Ponencia  advierte</w:t>
      </w:r>
      <w:proofErr w:type="gramEnd"/>
      <w:r>
        <w:rPr>
          <w:rFonts w:ascii="Palatino Linotype" w:eastAsia="Palatino Linotype" w:hAnsi="Palatino Linotype" w:cs="Palatino Linotype"/>
        </w:rPr>
        <w:t xml:space="preserve"> que en la Gaceta Municipal de Teoloyucan publicada en fecha tres de febrero de dos mil veintidós se aprobó la instalación de la Comisión Edilicia de Límites Territoriales mediante el acuerdo número 2, tal y como se aprecia de las siguientes capturas de pantalla: </w:t>
      </w:r>
    </w:p>
    <w:p w14:paraId="13532B6B" w14:textId="77777777" w:rsidR="00BF2045" w:rsidRDefault="00BF2045">
      <w:pPr>
        <w:widowControl w:val="0"/>
        <w:tabs>
          <w:tab w:val="left" w:pos="1701"/>
          <w:tab w:val="left" w:pos="1843"/>
        </w:tabs>
        <w:spacing w:line="360" w:lineRule="auto"/>
        <w:jc w:val="both"/>
        <w:rPr>
          <w:rFonts w:ascii="Palatino Linotype" w:eastAsia="Palatino Linotype" w:hAnsi="Palatino Linotype" w:cs="Palatino Linotype"/>
        </w:rPr>
      </w:pPr>
    </w:p>
    <w:p w14:paraId="78B56935" w14:textId="77777777" w:rsidR="00BF2045" w:rsidRDefault="00AF775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noProof/>
        </w:rPr>
        <w:drawing>
          <wp:inline distT="114300" distB="114300" distL="114300" distR="114300" wp14:anchorId="3D86A404" wp14:editId="714EFBFA">
            <wp:extent cx="5791200" cy="1817293"/>
            <wp:effectExtent l="0" t="0" r="0" b="0"/>
            <wp:docPr id="36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b="37032"/>
                    <a:stretch>
                      <a:fillRect/>
                    </a:stretch>
                  </pic:blipFill>
                  <pic:spPr>
                    <a:xfrm>
                      <a:off x="0" y="0"/>
                      <a:ext cx="5791200" cy="1817293"/>
                    </a:xfrm>
                    <a:prstGeom prst="rect">
                      <a:avLst/>
                    </a:prstGeom>
                    <a:ln/>
                  </pic:spPr>
                </pic:pic>
              </a:graphicData>
            </a:graphic>
          </wp:inline>
        </w:drawing>
      </w:r>
    </w:p>
    <w:p w14:paraId="6291FF14" w14:textId="77777777" w:rsidR="00BF2045" w:rsidRDefault="00AF775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noProof/>
        </w:rPr>
        <w:lastRenderedPageBreak/>
        <w:drawing>
          <wp:inline distT="114300" distB="114300" distL="114300" distR="114300" wp14:anchorId="7E258D71" wp14:editId="01B03059">
            <wp:extent cx="5734050" cy="1464868"/>
            <wp:effectExtent l="0" t="0" r="0" b="0"/>
            <wp:docPr id="36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b="67138"/>
                    <a:stretch>
                      <a:fillRect/>
                    </a:stretch>
                  </pic:blipFill>
                  <pic:spPr>
                    <a:xfrm>
                      <a:off x="0" y="0"/>
                      <a:ext cx="5734050" cy="1464868"/>
                    </a:xfrm>
                    <a:prstGeom prst="rect">
                      <a:avLst/>
                    </a:prstGeom>
                    <a:ln/>
                  </pic:spPr>
                </pic:pic>
              </a:graphicData>
            </a:graphic>
          </wp:inline>
        </w:drawing>
      </w:r>
    </w:p>
    <w:p w14:paraId="15F3809A" w14:textId="77777777" w:rsidR="00BF2045" w:rsidRDefault="00AF775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noProof/>
        </w:rPr>
        <w:drawing>
          <wp:inline distT="114300" distB="114300" distL="114300" distR="114300" wp14:anchorId="5F3B8964" wp14:editId="0A12B0FA">
            <wp:extent cx="5734050" cy="2973782"/>
            <wp:effectExtent l="0" t="0" r="0" b="0"/>
            <wp:docPr id="36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t="33288"/>
                    <a:stretch>
                      <a:fillRect/>
                    </a:stretch>
                  </pic:blipFill>
                  <pic:spPr>
                    <a:xfrm>
                      <a:off x="0" y="0"/>
                      <a:ext cx="5734050" cy="2973782"/>
                    </a:xfrm>
                    <a:prstGeom prst="rect">
                      <a:avLst/>
                    </a:prstGeom>
                    <a:ln/>
                  </pic:spPr>
                </pic:pic>
              </a:graphicData>
            </a:graphic>
          </wp:inline>
        </w:drawing>
      </w:r>
    </w:p>
    <w:p w14:paraId="399961B9" w14:textId="77777777" w:rsidR="00BF2045" w:rsidRDefault="00AF7751">
      <w:pPr>
        <w:spacing w:line="360" w:lineRule="auto"/>
        <w:jc w:val="center"/>
        <w:rPr>
          <w:rFonts w:ascii="Palatino Linotype" w:eastAsia="Palatino Linotype" w:hAnsi="Palatino Linotype" w:cs="Palatino Linotype"/>
        </w:rPr>
      </w:pPr>
      <w:r>
        <w:rPr>
          <w:rFonts w:ascii="Palatino Linotype" w:eastAsia="Palatino Linotype" w:hAnsi="Palatino Linotype" w:cs="Palatino Linotype"/>
          <w:noProof/>
        </w:rPr>
        <w:drawing>
          <wp:inline distT="114300" distB="114300" distL="114300" distR="114300" wp14:anchorId="0A1C23AA" wp14:editId="7490F71D">
            <wp:extent cx="5342890" cy="1389543"/>
            <wp:effectExtent l="0" t="0" r="0" b="0"/>
            <wp:docPr id="36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5342890" cy="1389543"/>
                    </a:xfrm>
                    <a:prstGeom prst="rect">
                      <a:avLst/>
                    </a:prstGeom>
                    <a:ln/>
                  </pic:spPr>
                </pic:pic>
              </a:graphicData>
            </a:graphic>
          </wp:inline>
        </w:drawing>
      </w:r>
    </w:p>
    <w:p w14:paraId="4C46BE83" w14:textId="77777777" w:rsidR="00BF2045" w:rsidRDefault="00BF2045">
      <w:pPr>
        <w:widowControl w:val="0"/>
        <w:tabs>
          <w:tab w:val="left" w:pos="1701"/>
          <w:tab w:val="left" w:pos="1843"/>
        </w:tabs>
        <w:spacing w:line="360" w:lineRule="auto"/>
        <w:jc w:val="both"/>
        <w:rPr>
          <w:rFonts w:ascii="Palatino Linotype" w:eastAsia="Palatino Linotype" w:hAnsi="Palatino Linotype" w:cs="Palatino Linotype"/>
        </w:rPr>
      </w:pPr>
    </w:p>
    <w:p w14:paraId="51078C4B" w14:textId="77777777" w:rsidR="00BF2045" w:rsidRDefault="00AF7751">
      <w:pPr>
        <w:widowControl w:val="0"/>
        <w:tabs>
          <w:tab w:val="left" w:pos="1701"/>
          <w:tab w:val="left" w:pos="1843"/>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las imágenes antes insertadas se observa que la Comisión estará integrada por un presidente, tres invitados permanentes y seis vocales, de los cuales, ninguno tiene el </w:t>
      </w:r>
      <w:r>
        <w:rPr>
          <w:rFonts w:ascii="Palatino Linotype" w:eastAsia="Palatino Linotype" w:hAnsi="Palatino Linotype" w:cs="Palatino Linotype"/>
        </w:rPr>
        <w:lastRenderedPageBreak/>
        <w:t xml:space="preserve">nombre solicitado por el particular, se está ante la presencia de un hecho negativo, así, si se considera el hecho negativo, es obvio que éste no puede fácticamente obrar en los archivos del </w:t>
      </w:r>
      <w:r>
        <w:rPr>
          <w:rFonts w:ascii="Palatino Linotype" w:eastAsia="Palatino Linotype" w:hAnsi="Palatino Linotype" w:cs="Palatino Linotype"/>
          <w:b/>
        </w:rPr>
        <w:t>SUJETO OBLIGADO</w:t>
      </w:r>
      <w:r>
        <w:rPr>
          <w:rFonts w:ascii="Palatino Linotype" w:eastAsia="Palatino Linotype" w:hAnsi="Palatino Linotype" w:cs="Palatino Linotype"/>
        </w:rPr>
        <w:t>, ya que no puede probarse por ser lógica y materialmente imposible, en razón de que, al no haber generado dicha información, no la posee, no administra y no cuenta con la misma.</w:t>
      </w:r>
    </w:p>
    <w:p w14:paraId="299DF7E2" w14:textId="77777777" w:rsidR="00BF2045" w:rsidRDefault="00AF7751">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Asimismo, no se trata de un caso por el cual la negación del hecho implique la afirmación </w:t>
      </w:r>
      <w:proofErr w:type="gramStart"/>
      <w:r>
        <w:rPr>
          <w:rFonts w:ascii="Palatino Linotype" w:eastAsia="Palatino Linotype" w:hAnsi="Palatino Linotype" w:cs="Palatino Linotype"/>
        </w:rPr>
        <w:t>del mismo</w:t>
      </w:r>
      <w:proofErr w:type="gramEnd"/>
      <w:r>
        <w:rPr>
          <w:rFonts w:ascii="Palatino Linotype" w:eastAsia="Palatino Linotype" w:hAnsi="Palatino Linotype" w:cs="Palatino Linotype"/>
        </w:rPr>
        <w:t>, simplemente se está ante una notoria y evidente inexistencia fáctica de la información solicitada.</w:t>
      </w:r>
    </w:p>
    <w:p w14:paraId="2C3B5C64" w14:textId="77777777" w:rsidR="00BF2045" w:rsidRDefault="00AF7751">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ello, de conformidad con lo establecido en el artículo 12 de la Ley de Transparencia y Acceso a la Información Pública del Estado de México y Municipios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sólo proporcionará la información que se les requiera y que obre en sus archivos, lo que a contrario sensu significa que no se está obligado a proporcionar lo que no obre en sus archivos; destacando entonces que el Pleno de este Organismo Garante, ha sostenido que ante la presencia de un hecho negativo, resultaría innecesaria una declaratoria de inexistencia, en términos de los artículos 19, 169 y 170 de la Ley de la materia, y ante un hecho negativo resulta aplicable la siguiente tesis:</w:t>
      </w:r>
    </w:p>
    <w:p w14:paraId="7C542025" w14:textId="77777777" w:rsidR="00BF2045" w:rsidRDefault="00AF7751">
      <w:pPr>
        <w:widowControl w:val="0"/>
        <w:tabs>
          <w:tab w:val="left" w:pos="1276"/>
        </w:tabs>
        <w:ind w:left="851"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“HECHOS NEGATIVOS, NO SON SUSCEPTIBLES DE DEMOSTRACIÓN.</w:t>
      </w:r>
    </w:p>
    <w:p w14:paraId="42623802" w14:textId="77777777" w:rsidR="00BF2045" w:rsidRDefault="00AF7751">
      <w:pPr>
        <w:widowControl w:val="0"/>
        <w:tabs>
          <w:tab w:val="left" w:pos="1276"/>
        </w:tabs>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Tratándose de un hecho negativo, el Juez no tiene por qué invocar prueba alguna de la que se desprenda, ya que es bien sabido que esta clase de hechos no son susceptibles de demostración.</w:t>
      </w:r>
    </w:p>
    <w:p w14:paraId="4D0B7546" w14:textId="77777777" w:rsidR="00BF2045" w:rsidRDefault="00AF7751">
      <w:pPr>
        <w:widowControl w:val="0"/>
        <w:tabs>
          <w:tab w:val="left" w:pos="1276"/>
        </w:tabs>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Amparo en revisión 2022/61. José García Florín (Menor). 9 de octubre de 1961. Cinco votos. Ponente: José Rivera Pérez Campos.”</w:t>
      </w:r>
    </w:p>
    <w:p w14:paraId="4B9EE262" w14:textId="77777777" w:rsidR="00BF2045" w:rsidRDefault="00AF7751">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De igual forma, es aplicable el criterio 7/2017, emitido en la Segunda Época por el Instituto Nacional de Transparencia, Acceso a la Información y Protección de Datos Personales (INAI), el cual señala lo siguiente:</w:t>
      </w:r>
    </w:p>
    <w:p w14:paraId="295FAF48" w14:textId="77777777" w:rsidR="00BF2045" w:rsidRDefault="00AF7751">
      <w:pPr>
        <w:widowControl w:val="0"/>
        <w:tabs>
          <w:tab w:val="left" w:pos="1276"/>
        </w:tabs>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“Casos en los que no es necesario que el Comité de Transparencia confirme formalmente la inexistencia de la información. La Ley General de Transparencia y Acceso a la Información Pública y la Ley Federal de Transparencia y Acceso a la Información Pública establecen el procedimiento que deben seguir los sujetos obligados cuando la información solicitada no se encuentre en sus archivos; el cual implica, entre otras cosas, que el Comité de Transparencia confirme la inexistencia manifestada por las áreas competentes que hubiesen realizado la búsqueda de la información. No </w:t>
      </w:r>
      <w:proofErr w:type="gramStart"/>
      <w:r>
        <w:rPr>
          <w:rFonts w:ascii="Palatino Linotype" w:eastAsia="Palatino Linotype" w:hAnsi="Palatino Linotype" w:cs="Palatino Linotype"/>
          <w:i/>
          <w:sz w:val="22"/>
          <w:szCs w:val="22"/>
        </w:rPr>
        <w:t>obstante</w:t>
      </w:r>
      <w:proofErr w:type="gramEnd"/>
      <w:r>
        <w:rPr>
          <w:rFonts w:ascii="Palatino Linotype" w:eastAsia="Palatino Linotype" w:hAnsi="Palatino Linotype" w:cs="Palatino Linotype"/>
          <w:i/>
          <w:sz w:val="22"/>
          <w:szCs w:val="22"/>
        </w:rPr>
        <w:t xml:space="preserve"> lo anterior, en aquellos casos en que no se advierta obligación alguna de los sujetos obligados para contar con la información, derivado del análisis a la normativa aplicable a la materia de la solicitud; y además no se tengan elementos de convicción que permitan suponer que ésta debe obrar en sus archivos, no será necesario que el Comité de Transparencia emita una resolución que confirme la inexistencia de la información. </w:t>
      </w:r>
    </w:p>
    <w:p w14:paraId="56D4234A" w14:textId="77777777" w:rsidR="00BF2045" w:rsidRDefault="00BF2045">
      <w:pPr>
        <w:widowControl w:val="0"/>
        <w:tabs>
          <w:tab w:val="left" w:pos="1701"/>
          <w:tab w:val="left" w:pos="1843"/>
        </w:tabs>
        <w:spacing w:line="360" w:lineRule="auto"/>
        <w:jc w:val="both"/>
        <w:rPr>
          <w:rFonts w:ascii="Palatino Linotype" w:eastAsia="Palatino Linotype" w:hAnsi="Palatino Linotype" w:cs="Palatino Linotype"/>
        </w:rPr>
      </w:pPr>
    </w:p>
    <w:p w14:paraId="235AA853" w14:textId="77777777" w:rsidR="00BF2045" w:rsidRDefault="00AF7751">
      <w:pPr>
        <w:widowControl w:val="0"/>
        <w:tabs>
          <w:tab w:val="left" w:pos="1701"/>
          <w:tab w:val="left" w:pos="1843"/>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lo que, se tiene por colmado dicho rubro de la solicitud con la respuesta otorgada por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a la solicitud de información. </w:t>
      </w:r>
    </w:p>
    <w:p w14:paraId="67F834D8" w14:textId="77777777" w:rsidR="00BF2045" w:rsidRDefault="00BF2045">
      <w:pPr>
        <w:widowControl w:val="0"/>
        <w:tabs>
          <w:tab w:val="left" w:pos="1701"/>
          <w:tab w:val="left" w:pos="1843"/>
        </w:tabs>
        <w:spacing w:line="360" w:lineRule="auto"/>
        <w:jc w:val="both"/>
        <w:rPr>
          <w:rFonts w:ascii="Palatino Linotype" w:eastAsia="Palatino Linotype" w:hAnsi="Palatino Linotype" w:cs="Palatino Linotype"/>
        </w:rPr>
      </w:pPr>
    </w:p>
    <w:p w14:paraId="38102141" w14:textId="77777777" w:rsidR="00BF2045" w:rsidRDefault="00AF7751">
      <w:pPr>
        <w:widowControl w:val="0"/>
        <w:tabs>
          <w:tab w:val="left" w:pos="1701"/>
          <w:tab w:val="left" w:pos="1843"/>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Llegado a este punto y en atención a los argumentos esgrimidos a lo largo del presente estudio, este Instituto determina </w:t>
      </w:r>
      <w:r>
        <w:rPr>
          <w:rFonts w:ascii="Palatino Linotype" w:eastAsia="Palatino Linotype" w:hAnsi="Palatino Linotype" w:cs="Palatino Linotype"/>
          <w:b/>
        </w:rPr>
        <w:t xml:space="preserve">MODIFICAR </w:t>
      </w:r>
      <w:r>
        <w:rPr>
          <w:rFonts w:ascii="Palatino Linotype" w:eastAsia="Palatino Linotype" w:hAnsi="Palatino Linotype" w:cs="Palatino Linotype"/>
        </w:rPr>
        <w:t xml:space="preserve">la respuesta del </w:t>
      </w:r>
      <w:r>
        <w:rPr>
          <w:rFonts w:ascii="Palatino Linotype" w:eastAsia="Palatino Linotype" w:hAnsi="Palatino Linotype" w:cs="Palatino Linotype"/>
          <w:b/>
        </w:rPr>
        <w:t xml:space="preserve">SUJETO </w:t>
      </w:r>
      <w:proofErr w:type="gramStart"/>
      <w:r>
        <w:rPr>
          <w:rFonts w:ascii="Palatino Linotype" w:eastAsia="Palatino Linotype" w:hAnsi="Palatino Linotype" w:cs="Palatino Linotype"/>
          <w:b/>
        </w:rPr>
        <w:t xml:space="preserve">OBLIGADO </w:t>
      </w:r>
      <w:r>
        <w:rPr>
          <w:rFonts w:ascii="Palatino Linotype" w:eastAsia="Palatino Linotype" w:hAnsi="Palatino Linotype" w:cs="Palatino Linotype"/>
        </w:rPr>
        <w:t xml:space="preserve"> y</w:t>
      </w:r>
      <w:proofErr w:type="gramEnd"/>
      <w:r>
        <w:rPr>
          <w:rFonts w:ascii="Palatino Linotype" w:eastAsia="Palatino Linotype" w:hAnsi="Palatino Linotype" w:cs="Palatino Linotype"/>
        </w:rPr>
        <w:t xml:space="preserve"> ordenarle haga entrega de la información relativa a la controversia limítrofe del Municipio de Teoloyucan, así como los anexos donde conste la misma.</w:t>
      </w:r>
    </w:p>
    <w:p w14:paraId="5DD88BD6" w14:textId="77777777" w:rsidR="00BF2045" w:rsidRDefault="00BF2045">
      <w:pPr>
        <w:widowControl w:val="0"/>
        <w:tabs>
          <w:tab w:val="left" w:pos="1701"/>
          <w:tab w:val="left" w:pos="1843"/>
        </w:tabs>
        <w:spacing w:line="360" w:lineRule="auto"/>
        <w:jc w:val="both"/>
        <w:rPr>
          <w:rFonts w:ascii="Palatino Linotype" w:eastAsia="Palatino Linotype" w:hAnsi="Palatino Linotype" w:cs="Palatino Linotype"/>
        </w:rPr>
      </w:pPr>
    </w:p>
    <w:p w14:paraId="577966AF" w14:textId="77777777" w:rsidR="00BF2045" w:rsidRDefault="00AF775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 Así, con fundamento en lo previsto en los artículos 5, </w:t>
      </w:r>
      <w:proofErr w:type="gramStart"/>
      <w:r>
        <w:rPr>
          <w:rFonts w:ascii="Palatino Linotype" w:eastAsia="Palatino Linotype" w:hAnsi="Palatino Linotype" w:cs="Palatino Linotype"/>
        </w:rPr>
        <w:t>párrafos trigésimo, trigésimo primero y trigésimo segundo</w:t>
      </w:r>
      <w:proofErr w:type="gramEnd"/>
      <w:r>
        <w:rPr>
          <w:rFonts w:ascii="Palatino Linotype" w:eastAsia="Palatino Linotype" w:hAnsi="Palatino Linotype" w:cs="Palatino Linotype"/>
        </w:rPr>
        <w:t xml:space="preserve">, fracciones IV y V de la Constitución Política del Estado </w:t>
      </w:r>
      <w:r>
        <w:rPr>
          <w:rFonts w:ascii="Palatino Linotype" w:eastAsia="Palatino Linotype" w:hAnsi="Palatino Linotype" w:cs="Palatino Linotype"/>
        </w:rPr>
        <w:lastRenderedPageBreak/>
        <w:t>Libre y Soberano de México; 2, fracción II, 29, 36, fracciones I y II, 176, 178, 179, 181, 185 fracción I, 186 y 188 de la Ley de Transparencia y Acceso a la Información Pública del Estado de México y Municipios, este Pleno:</w:t>
      </w:r>
    </w:p>
    <w:p w14:paraId="67652E86" w14:textId="77777777" w:rsidR="00BF2045" w:rsidRDefault="00BF2045">
      <w:pPr>
        <w:spacing w:line="360" w:lineRule="auto"/>
        <w:jc w:val="center"/>
        <w:rPr>
          <w:rFonts w:ascii="Palatino Linotype" w:eastAsia="Palatino Linotype" w:hAnsi="Palatino Linotype" w:cs="Palatino Linotype"/>
          <w:b/>
          <w:sz w:val="26"/>
          <w:szCs w:val="26"/>
        </w:rPr>
      </w:pPr>
    </w:p>
    <w:p w14:paraId="2FB6BA8D" w14:textId="77777777" w:rsidR="00BF2045" w:rsidRDefault="00AF7751">
      <w:pPr>
        <w:spacing w:line="360" w:lineRule="auto"/>
        <w:jc w:val="center"/>
        <w:rPr>
          <w:rFonts w:ascii="Palatino Linotype" w:eastAsia="Palatino Linotype" w:hAnsi="Palatino Linotype" w:cs="Palatino Linotype"/>
          <w:b/>
          <w:sz w:val="26"/>
          <w:szCs w:val="26"/>
        </w:rPr>
      </w:pPr>
      <w:r>
        <w:rPr>
          <w:rFonts w:ascii="Palatino Linotype" w:eastAsia="Palatino Linotype" w:hAnsi="Palatino Linotype" w:cs="Palatino Linotype"/>
          <w:b/>
          <w:sz w:val="26"/>
          <w:szCs w:val="26"/>
        </w:rPr>
        <w:t>RESUELVE</w:t>
      </w:r>
    </w:p>
    <w:p w14:paraId="101F6DF8" w14:textId="77777777" w:rsidR="00BF2045" w:rsidRDefault="00BF2045">
      <w:pPr>
        <w:spacing w:line="360" w:lineRule="auto"/>
        <w:ind w:right="49"/>
        <w:jc w:val="both"/>
        <w:rPr>
          <w:rFonts w:ascii="Palatino Linotype" w:eastAsia="Palatino Linotype" w:hAnsi="Palatino Linotype" w:cs="Palatino Linotype"/>
          <w:b/>
        </w:rPr>
      </w:pPr>
    </w:p>
    <w:p w14:paraId="20CA8628" w14:textId="77777777" w:rsidR="00BF2045" w:rsidRDefault="00AF7751">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PRIMERO.</w:t>
      </w:r>
      <w:r>
        <w:rPr>
          <w:rFonts w:ascii="Palatino Linotype" w:eastAsia="Palatino Linotype" w:hAnsi="Palatino Linotype" w:cs="Palatino Linotype"/>
        </w:rPr>
        <w:t xml:space="preserve"> Resultan </w:t>
      </w:r>
      <w:r>
        <w:rPr>
          <w:rFonts w:ascii="Palatino Linotype" w:eastAsia="Palatino Linotype" w:hAnsi="Palatino Linotype" w:cs="Palatino Linotype"/>
          <w:b/>
        </w:rPr>
        <w:t>parcialmente</w:t>
      </w:r>
      <w:r>
        <w:rPr>
          <w:rFonts w:ascii="Palatino Linotype" w:eastAsia="Palatino Linotype" w:hAnsi="Palatino Linotype" w:cs="Palatino Linotype"/>
        </w:rPr>
        <w:t xml:space="preserve"> </w:t>
      </w:r>
      <w:r>
        <w:rPr>
          <w:rFonts w:ascii="Palatino Linotype" w:eastAsia="Palatino Linotype" w:hAnsi="Palatino Linotype" w:cs="Palatino Linotype"/>
          <w:b/>
        </w:rPr>
        <w:t>fundadas</w:t>
      </w:r>
      <w:r>
        <w:rPr>
          <w:rFonts w:ascii="Palatino Linotype" w:eastAsia="Palatino Linotype" w:hAnsi="Palatino Linotype" w:cs="Palatino Linotype"/>
        </w:rPr>
        <w:t xml:space="preserve"> las manifestaciones hechas valer por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en el recurso de revisión </w:t>
      </w:r>
      <w:r>
        <w:rPr>
          <w:rFonts w:ascii="Palatino Linotype" w:eastAsia="Palatino Linotype" w:hAnsi="Palatino Linotype" w:cs="Palatino Linotype"/>
          <w:b/>
        </w:rPr>
        <w:t>07897/INFOEM/IP/RR/2022</w:t>
      </w:r>
      <w:r>
        <w:rPr>
          <w:rFonts w:ascii="Palatino Linotype" w:eastAsia="Palatino Linotype" w:hAnsi="Palatino Linotype" w:cs="Palatino Linotype"/>
        </w:rPr>
        <w:t xml:space="preserve">, en términos del considerando </w:t>
      </w:r>
      <w:r>
        <w:rPr>
          <w:rFonts w:ascii="Palatino Linotype" w:eastAsia="Palatino Linotype" w:hAnsi="Palatino Linotype" w:cs="Palatino Linotype"/>
          <w:b/>
        </w:rPr>
        <w:t>QUINTO</w:t>
      </w:r>
      <w:r>
        <w:rPr>
          <w:rFonts w:ascii="Palatino Linotype" w:eastAsia="Palatino Linotype" w:hAnsi="Palatino Linotype" w:cs="Palatino Linotype"/>
        </w:rPr>
        <w:t>.</w:t>
      </w:r>
    </w:p>
    <w:p w14:paraId="148975D0" w14:textId="77777777" w:rsidR="00BF2045" w:rsidRDefault="00BF2045">
      <w:pPr>
        <w:spacing w:line="360" w:lineRule="auto"/>
        <w:ind w:right="49"/>
        <w:jc w:val="both"/>
        <w:rPr>
          <w:rFonts w:ascii="Palatino Linotype" w:eastAsia="Palatino Linotype" w:hAnsi="Palatino Linotype" w:cs="Palatino Linotype"/>
          <w:sz w:val="16"/>
          <w:szCs w:val="16"/>
        </w:rPr>
      </w:pPr>
    </w:p>
    <w:p w14:paraId="787978C3" w14:textId="77777777" w:rsidR="000849AC" w:rsidRPr="000849AC" w:rsidRDefault="000849AC">
      <w:pPr>
        <w:spacing w:line="360" w:lineRule="auto"/>
        <w:ind w:right="49"/>
        <w:jc w:val="both"/>
        <w:rPr>
          <w:rFonts w:ascii="Palatino Linotype" w:eastAsia="Palatino Linotype" w:hAnsi="Palatino Linotype" w:cs="Palatino Linotype"/>
          <w:sz w:val="16"/>
          <w:szCs w:val="16"/>
        </w:rPr>
      </w:pPr>
    </w:p>
    <w:p w14:paraId="671AC6A0" w14:textId="77777777" w:rsidR="00BF2045" w:rsidRDefault="00AF775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SEGUNDO. </w:t>
      </w:r>
      <w:r>
        <w:rPr>
          <w:rFonts w:ascii="Palatino Linotype" w:eastAsia="Palatino Linotype" w:hAnsi="Palatino Linotype" w:cs="Palatino Linotype"/>
        </w:rPr>
        <w:t xml:space="preserve">Se </w:t>
      </w:r>
      <w:r>
        <w:rPr>
          <w:rFonts w:ascii="Palatino Linotype" w:eastAsia="Palatino Linotype" w:hAnsi="Palatino Linotype" w:cs="Palatino Linotype"/>
          <w:b/>
        </w:rPr>
        <w:t xml:space="preserve">MODIFICA </w:t>
      </w:r>
      <w:r>
        <w:rPr>
          <w:rFonts w:ascii="Palatino Linotype" w:eastAsia="Palatino Linotype" w:hAnsi="Palatino Linotype" w:cs="Palatino Linotype"/>
        </w:rPr>
        <w:t xml:space="preserve">la respuesta emitida por </w:t>
      </w:r>
      <w:r>
        <w:rPr>
          <w:rFonts w:ascii="Palatino Linotype" w:eastAsia="Palatino Linotype" w:hAnsi="Palatino Linotype" w:cs="Palatino Linotype"/>
          <w:b/>
        </w:rPr>
        <w:t>EL</w:t>
      </w:r>
      <w:r>
        <w:rPr>
          <w:rFonts w:ascii="Palatino Linotype" w:eastAsia="Palatino Linotype" w:hAnsi="Palatino Linotype" w:cs="Palatino Linotype"/>
        </w:rPr>
        <w:t xml:space="preserve">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y se ordena que en términos del Considerando </w:t>
      </w:r>
      <w:r>
        <w:rPr>
          <w:rFonts w:ascii="Palatino Linotype" w:eastAsia="Palatino Linotype" w:hAnsi="Palatino Linotype" w:cs="Palatino Linotype"/>
          <w:b/>
        </w:rPr>
        <w:t>Quinto</w:t>
      </w:r>
      <w:r>
        <w:rPr>
          <w:rFonts w:ascii="Palatino Linotype" w:eastAsia="Palatino Linotype" w:hAnsi="Palatino Linotype" w:cs="Palatino Linotype"/>
        </w:rPr>
        <w:t xml:space="preserve"> haga entrega al Recurrente mediante el Sistema de Acceso a la Información Mexiquense (SAIMEX), de ser procedente en versión pública de lo siguiente: </w:t>
      </w:r>
    </w:p>
    <w:p w14:paraId="0942D6A6" w14:textId="77777777" w:rsidR="00AF7751" w:rsidRDefault="00AF7751">
      <w:pPr>
        <w:spacing w:line="360" w:lineRule="auto"/>
        <w:jc w:val="both"/>
        <w:rPr>
          <w:rFonts w:ascii="Palatino Linotype" w:eastAsia="Palatino Linotype" w:hAnsi="Palatino Linotype" w:cs="Palatino Linotype"/>
          <w:sz w:val="16"/>
          <w:szCs w:val="16"/>
        </w:rPr>
      </w:pPr>
    </w:p>
    <w:p w14:paraId="64314EB5" w14:textId="77777777" w:rsidR="000849AC" w:rsidRPr="000849AC" w:rsidRDefault="000849AC">
      <w:pPr>
        <w:spacing w:line="360" w:lineRule="auto"/>
        <w:jc w:val="both"/>
        <w:rPr>
          <w:rFonts w:ascii="Palatino Linotype" w:eastAsia="Palatino Linotype" w:hAnsi="Palatino Linotype" w:cs="Palatino Linotype"/>
          <w:sz w:val="16"/>
          <w:szCs w:val="16"/>
        </w:rPr>
      </w:pPr>
    </w:p>
    <w:p w14:paraId="52A55CA1" w14:textId="77777777" w:rsidR="00BF2045" w:rsidRPr="000849AC" w:rsidRDefault="00AF7751">
      <w:pPr>
        <w:ind w:left="850" w:right="332"/>
        <w:jc w:val="both"/>
        <w:rPr>
          <w:rFonts w:ascii="Palatino Linotype" w:eastAsia="Palatino Linotype" w:hAnsi="Palatino Linotype" w:cs="Palatino Linotype"/>
          <w:i/>
          <w:sz w:val="22"/>
          <w:szCs w:val="22"/>
        </w:rPr>
      </w:pPr>
      <w:r w:rsidRPr="000849AC">
        <w:rPr>
          <w:rFonts w:ascii="Palatino Linotype" w:eastAsia="Palatino Linotype" w:hAnsi="Palatino Linotype" w:cs="Palatino Linotype"/>
          <w:i/>
          <w:sz w:val="22"/>
          <w:szCs w:val="22"/>
        </w:rPr>
        <w:t>La información relativa a la controversia limítrofe del Municipio de Teoloyucan, así como los anexos donde conste la misma.</w:t>
      </w:r>
    </w:p>
    <w:p w14:paraId="2CDF7564" w14:textId="77777777" w:rsidR="00BF2045" w:rsidRPr="000849AC" w:rsidRDefault="00BF2045">
      <w:pPr>
        <w:ind w:left="850" w:right="332"/>
        <w:jc w:val="both"/>
        <w:rPr>
          <w:rFonts w:ascii="Palatino Linotype" w:eastAsia="Palatino Linotype" w:hAnsi="Palatino Linotype" w:cs="Palatino Linotype"/>
          <w:i/>
          <w:sz w:val="22"/>
          <w:szCs w:val="22"/>
        </w:rPr>
      </w:pPr>
    </w:p>
    <w:p w14:paraId="13A73C32" w14:textId="77777777" w:rsidR="00BF2045" w:rsidRDefault="00AF7751">
      <w:pPr>
        <w:ind w:left="850" w:right="332"/>
        <w:jc w:val="both"/>
        <w:rPr>
          <w:rFonts w:ascii="Palatino Linotype" w:eastAsia="Palatino Linotype" w:hAnsi="Palatino Linotype" w:cs="Palatino Linotype"/>
          <w:i/>
          <w:sz w:val="22"/>
          <w:szCs w:val="22"/>
        </w:rPr>
      </w:pPr>
      <w:r w:rsidRPr="000849AC">
        <w:rPr>
          <w:rFonts w:ascii="Palatino Linotype" w:eastAsia="Palatino Linotype" w:hAnsi="Palatino Linotype" w:cs="Palatino Linotype"/>
          <w:i/>
          <w:sz w:val="22"/>
          <w:szCs w:val="22"/>
        </w:rPr>
        <w:t xml:space="preserve">Debiendo notificar al </w:t>
      </w:r>
      <w:r w:rsidRPr="000849AC">
        <w:rPr>
          <w:rFonts w:ascii="Palatino Linotype" w:eastAsia="Palatino Linotype" w:hAnsi="Palatino Linotype" w:cs="Palatino Linotype"/>
          <w:b/>
          <w:i/>
          <w:sz w:val="22"/>
          <w:szCs w:val="22"/>
        </w:rPr>
        <w:t>RECURRENTE</w:t>
      </w:r>
      <w:r w:rsidRPr="000849AC">
        <w:rPr>
          <w:rFonts w:ascii="Palatino Linotype" w:eastAsia="Palatino Linotype" w:hAnsi="Palatino Linotype" w:cs="Palatino Linotype"/>
          <w:i/>
          <w:sz w:val="22"/>
          <w:szCs w:val="22"/>
        </w:rPr>
        <w:t xml:space="preserve"> el Acuerdo de Clasificación de la información que apruebe su Comité de Transparencia con motivo de la versión pública que se genere</w:t>
      </w:r>
    </w:p>
    <w:p w14:paraId="11BD0CDA" w14:textId="77777777" w:rsidR="00BF2045" w:rsidRDefault="00BF2045">
      <w:pPr>
        <w:spacing w:line="360" w:lineRule="auto"/>
        <w:jc w:val="both"/>
        <w:rPr>
          <w:rFonts w:ascii="Palatino Linotype" w:eastAsia="Palatino Linotype" w:hAnsi="Palatino Linotype" w:cs="Palatino Linotype"/>
          <w:b/>
          <w:sz w:val="16"/>
          <w:szCs w:val="16"/>
        </w:rPr>
      </w:pPr>
    </w:p>
    <w:p w14:paraId="1CA2D400" w14:textId="77777777" w:rsidR="000849AC" w:rsidRPr="000849AC" w:rsidRDefault="000849AC">
      <w:pPr>
        <w:spacing w:line="360" w:lineRule="auto"/>
        <w:jc w:val="both"/>
        <w:rPr>
          <w:rFonts w:ascii="Palatino Linotype" w:eastAsia="Palatino Linotype" w:hAnsi="Palatino Linotype" w:cs="Palatino Linotype"/>
          <w:b/>
          <w:sz w:val="16"/>
          <w:szCs w:val="16"/>
        </w:rPr>
      </w:pPr>
    </w:p>
    <w:p w14:paraId="2DABBE72" w14:textId="77777777" w:rsidR="00BF2045" w:rsidRDefault="00AF775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TERCERO.</w:t>
      </w:r>
      <w:r>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NOTIFÍQUESE </w:t>
      </w:r>
      <w:r>
        <w:rPr>
          <w:rFonts w:ascii="Palatino Linotype" w:eastAsia="Palatino Linotype" w:hAnsi="Palatino Linotype" w:cs="Palatino Linotype"/>
        </w:rPr>
        <w:t xml:space="preserve">la presente resolución al Titular de la Unidad de Transparencia del Sujeto Obligado, para que conforme al artículo 186 último párrafo, </w:t>
      </w:r>
      <w:r>
        <w:rPr>
          <w:rFonts w:ascii="Palatino Linotype" w:eastAsia="Palatino Linotype" w:hAnsi="Palatino Linotype" w:cs="Palatino Linotype"/>
        </w:rPr>
        <w:lastRenderedPageBreak/>
        <w:t>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30B5E8F7" w14:textId="77777777" w:rsidR="00BF2045" w:rsidRDefault="00BF2045">
      <w:pPr>
        <w:spacing w:line="360" w:lineRule="auto"/>
        <w:jc w:val="both"/>
        <w:rPr>
          <w:rFonts w:ascii="Palatino Linotype" w:eastAsia="Palatino Linotype" w:hAnsi="Palatino Linotype" w:cs="Palatino Linotype"/>
          <w:sz w:val="16"/>
          <w:szCs w:val="16"/>
        </w:rPr>
      </w:pPr>
    </w:p>
    <w:p w14:paraId="4DB7257E" w14:textId="77777777" w:rsidR="000849AC" w:rsidRPr="000849AC" w:rsidRDefault="000849AC">
      <w:pPr>
        <w:spacing w:line="360" w:lineRule="auto"/>
        <w:jc w:val="both"/>
        <w:rPr>
          <w:rFonts w:ascii="Palatino Linotype" w:eastAsia="Palatino Linotype" w:hAnsi="Palatino Linotype" w:cs="Palatino Linotype"/>
          <w:sz w:val="16"/>
          <w:szCs w:val="16"/>
        </w:rPr>
      </w:pPr>
    </w:p>
    <w:p w14:paraId="062643D8" w14:textId="77777777" w:rsidR="00BF2045" w:rsidRDefault="00AF775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CUARTO. </w:t>
      </w:r>
      <w:r>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5056C9F" w14:textId="77777777" w:rsidR="00BF2045" w:rsidRDefault="00BF2045">
      <w:pPr>
        <w:spacing w:line="360" w:lineRule="auto"/>
        <w:jc w:val="both"/>
        <w:rPr>
          <w:rFonts w:ascii="Palatino Linotype" w:eastAsia="Palatino Linotype" w:hAnsi="Palatino Linotype" w:cs="Palatino Linotype"/>
          <w:sz w:val="16"/>
          <w:szCs w:val="16"/>
        </w:rPr>
      </w:pPr>
    </w:p>
    <w:p w14:paraId="3C24B740" w14:textId="77777777" w:rsidR="000849AC" w:rsidRPr="000849AC" w:rsidRDefault="000849AC">
      <w:pPr>
        <w:spacing w:line="360" w:lineRule="auto"/>
        <w:jc w:val="both"/>
        <w:rPr>
          <w:rFonts w:ascii="Palatino Linotype" w:eastAsia="Palatino Linotype" w:hAnsi="Palatino Linotype" w:cs="Palatino Linotype"/>
          <w:sz w:val="16"/>
          <w:szCs w:val="16"/>
        </w:rPr>
      </w:pPr>
    </w:p>
    <w:p w14:paraId="6796E186" w14:textId="77777777" w:rsidR="00BF2045" w:rsidRDefault="00AF7751">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QUINTO. NOTIFÍQUESE </w:t>
      </w:r>
      <w:r>
        <w:rPr>
          <w:rFonts w:ascii="Palatino Linotype" w:eastAsia="Palatino Linotype" w:hAnsi="Palatino Linotype" w:cs="Palatino Linotype"/>
        </w:rPr>
        <w:t>la presente resolución al Recurrente mediante el Sistema de Acceso a la Información Mexiquense (SAIMEX) y hágase de su conocimiento que, de conformidad con lo establecido en el artículo 196 de la Ley de Transparencia y Acceso a la Información Pública del Estado de México y Municipios, podrá impugnar vía juicio de amparo en los términos de las leyes aplicables podrá promover el Juicio de Amparo en los términos de las leyes aplicables.</w:t>
      </w:r>
    </w:p>
    <w:p w14:paraId="2256B244" w14:textId="77777777" w:rsidR="00BF2045" w:rsidRDefault="00BF2045">
      <w:pPr>
        <w:spacing w:line="360" w:lineRule="auto"/>
        <w:jc w:val="both"/>
        <w:rPr>
          <w:rFonts w:ascii="Palatino Linotype" w:eastAsia="Palatino Linotype" w:hAnsi="Palatino Linotype" w:cs="Palatino Linotype"/>
          <w:sz w:val="16"/>
          <w:szCs w:val="16"/>
        </w:rPr>
      </w:pPr>
    </w:p>
    <w:p w14:paraId="73019359" w14:textId="77777777" w:rsidR="000849AC" w:rsidRDefault="000849AC">
      <w:pPr>
        <w:spacing w:line="360" w:lineRule="auto"/>
        <w:jc w:val="both"/>
        <w:rPr>
          <w:rFonts w:ascii="Palatino Linotype" w:eastAsia="Palatino Linotype" w:hAnsi="Palatino Linotype" w:cs="Palatino Linotype"/>
          <w:sz w:val="16"/>
          <w:szCs w:val="16"/>
        </w:rPr>
      </w:pPr>
    </w:p>
    <w:p w14:paraId="1E7EA376" w14:textId="77777777" w:rsidR="000849AC" w:rsidRDefault="000849AC">
      <w:pPr>
        <w:spacing w:line="360" w:lineRule="auto"/>
        <w:jc w:val="both"/>
        <w:rPr>
          <w:rFonts w:ascii="Palatino Linotype" w:eastAsia="Palatino Linotype" w:hAnsi="Palatino Linotype" w:cs="Palatino Linotype"/>
          <w:sz w:val="16"/>
          <w:szCs w:val="16"/>
        </w:rPr>
      </w:pPr>
    </w:p>
    <w:p w14:paraId="7B51AF85" w14:textId="77777777" w:rsidR="000849AC" w:rsidRDefault="000849AC">
      <w:pPr>
        <w:spacing w:line="360" w:lineRule="auto"/>
        <w:jc w:val="both"/>
        <w:rPr>
          <w:rFonts w:ascii="Palatino Linotype" w:eastAsia="Palatino Linotype" w:hAnsi="Palatino Linotype" w:cs="Palatino Linotype"/>
          <w:sz w:val="16"/>
          <w:szCs w:val="16"/>
        </w:rPr>
      </w:pPr>
    </w:p>
    <w:p w14:paraId="07C7705D" w14:textId="77777777" w:rsidR="000849AC" w:rsidRDefault="000849AC">
      <w:pPr>
        <w:spacing w:line="360" w:lineRule="auto"/>
        <w:jc w:val="both"/>
        <w:rPr>
          <w:rFonts w:ascii="Palatino Linotype" w:eastAsia="Palatino Linotype" w:hAnsi="Palatino Linotype" w:cs="Palatino Linotype"/>
          <w:sz w:val="16"/>
          <w:szCs w:val="16"/>
        </w:rPr>
      </w:pPr>
    </w:p>
    <w:p w14:paraId="092E5AC2" w14:textId="77777777" w:rsidR="000849AC" w:rsidRDefault="000849AC">
      <w:pPr>
        <w:spacing w:line="360" w:lineRule="auto"/>
        <w:jc w:val="both"/>
        <w:rPr>
          <w:rFonts w:ascii="Palatino Linotype" w:eastAsia="Palatino Linotype" w:hAnsi="Palatino Linotype" w:cs="Palatino Linotype"/>
          <w:sz w:val="16"/>
          <w:szCs w:val="16"/>
        </w:rPr>
      </w:pPr>
    </w:p>
    <w:p w14:paraId="525C7614" w14:textId="77777777" w:rsidR="000849AC" w:rsidRPr="000849AC" w:rsidRDefault="000849AC">
      <w:pPr>
        <w:spacing w:line="360" w:lineRule="auto"/>
        <w:jc w:val="both"/>
        <w:rPr>
          <w:rFonts w:ascii="Palatino Linotype" w:eastAsia="Palatino Linotype" w:hAnsi="Palatino Linotype" w:cs="Palatino Linotype"/>
          <w:sz w:val="16"/>
          <w:szCs w:val="16"/>
        </w:rPr>
      </w:pPr>
    </w:p>
    <w:p w14:paraId="402AC08C" w14:textId="77777777" w:rsidR="00BF2045" w:rsidRDefault="00AF775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NOVENA SESIÓN ORDINARIA CELEBRADA EL DIECISIETE DE AGOSTO DE DOS MIL VEINTIDÓS, ANTE EL SECRETARIO TÉCNICO DEL PLENO, ALEXIS TAPIA RAMÍREZ.</w:t>
      </w:r>
    </w:p>
    <w:p w14:paraId="4329882F" w14:textId="77777777" w:rsidR="00BF2045" w:rsidRDefault="00AF7751">
      <w:pPr>
        <w:spacing w:line="360" w:lineRule="auto"/>
        <w:jc w:val="both"/>
        <w:rPr>
          <w:rFonts w:ascii="Palatino Linotype" w:eastAsia="Palatino Linotype" w:hAnsi="Palatino Linotype" w:cs="Palatino Linotype"/>
          <w:sz w:val="14"/>
          <w:szCs w:val="14"/>
        </w:rPr>
      </w:pPr>
      <w:r>
        <w:rPr>
          <w:rFonts w:ascii="Palatino Linotype" w:eastAsia="Palatino Linotype" w:hAnsi="Palatino Linotype" w:cs="Palatino Linotype"/>
          <w:sz w:val="14"/>
          <w:szCs w:val="14"/>
        </w:rPr>
        <w:t>SCMM/BLA/DEMF/PMRE</w:t>
      </w:r>
    </w:p>
    <w:p w14:paraId="2B5A5E4C" w14:textId="77777777" w:rsidR="00BF2045" w:rsidRDefault="00AF7751">
      <w:pPr>
        <w:rPr>
          <w:rFonts w:ascii="Palatino Linotype" w:eastAsia="Palatino Linotype" w:hAnsi="Palatino Linotype" w:cs="Palatino Linotype"/>
        </w:rPr>
      </w:pPr>
      <w:r>
        <w:br w:type="page"/>
      </w:r>
    </w:p>
    <w:p w14:paraId="44E060AD" w14:textId="77777777" w:rsidR="00BF2045" w:rsidRDefault="00BF2045">
      <w:pPr>
        <w:spacing w:line="360" w:lineRule="auto"/>
        <w:jc w:val="both"/>
        <w:rPr>
          <w:rFonts w:ascii="Palatino Linotype" w:eastAsia="Palatino Linotype" w:hAnsi="Palatino Linotype" w:cs="Palatino Linotype"/>
        </w:rPr>
      </w:pPr>
    </w:p>
    <w:p w14:paraId="6EE9A93B" w14:textId="77777777" w:rsidR="00BF2045" w:rsidRDefault="00BF2045">
      <w:pPr>
        <w:spacing w:line="360" w:lineRule="auto"/>
        <w:jc w:val="both"/>
        <w:rPr>
          <w:rFonts w:ascii="Palatino Linotype" w:eastAsia="Palatino Linotype" w:hAnsi="Palatino Linotype" w:cs="Palatino Linotype"/>
        </w:rPr>
      </w:pPr>
    </w:p>
    <w:p w14:paraId="150E3B37" w14:textId="77777777" w:rsidR="00BF2045" w:rsidRDefault="00BF2045">
      <w:pPr>
        <w:spacing w:line="360" w:lineRule="auto"/>
        <w:jc w:val="both"/>
        <w:rPr>
          <w:rFonts w:ascii="Palatino Linotype" w:eastAsia="Palatino Linotype" w:hAnsi="Palatino Linotype" w:cs="Palatino Linotype"/>
        </w:rPr>
      </w:pPr>
    </w:p>
    <w:p w14:paraId="5E026D58" w14:textId="77777777" w:rsidR="00BF2045" w:rsidRDefault="00BF2045">
      <w:pPr>
        <w:spacing w:line="360" w:lineRule="auto"/>
        <w:jc w:val="both"/>
        <w:rPr>
          <w:rFonts w:ascii="Palatino Linotype" w:eastAsia="Palatino Linotype" w:hAnsi="Palatino Linotype" w:cs="Palatino Linotype"/>
        </w:rPr>
      </w:pPr>
    </w:p>
    <w:p w14:paraId="1E29A3EF" w14:textId="77777777" w:rsidR="00BF2045" w:rsidRDefault="00BF2045">
      <w:pPr>
        <w:spacing w:line="360" w:lineRule="auto"/>
        <w:jc w:val="both"/>
        <w:rPr>
          <w:rFonts w:ascii="Palatino Linotype" w:eastAsia="Palatino Linotype" w:hAnsi="Palatino Linotype" w:cs="Palatino Linotype"/>
        </w:rPr>
      </w:pPr>
    </w:p>
    <w:p w14:paraId="3E82CEEE" w14:textId="77777777" w:rsidR="00BF2045" w:rsidRDefault="00BF2045">
      <w:pPr>
        <w:spacing w:line="360" w:lineRule="auto"/>
        <w:jc w:val="both"/>
        <w:rPr>
          <w:rFonts w:ascii="Palatino Linotype" w:eastAsia="Palatino Linotype" w:hAnsi="Palatino Linotype" w:cs="Palatino Linotype"/>
        </w:rPr>
      </w:pPr>
    </w:p>
    <w:p w14:paraId="3B4968C3" w14:textId="77777777" w:rsidR="00BF2045" w:rsidRDefault="00BF2045">
      <w:pPr>
        <w:spacing w:line="360" w:lineRule="auto"/>
        <w:jc w:val="both"/>
        <w:rPr>
          <w:rFonts w:ascii="Palatino Linotype" w:eastAsia="Palatino Linotype" w:hAnsi="Palatino Linotype" w:cs="Palatino Linotype"/>
        </w:rPr>
      </w:pPr>
    </w:p>
    <w:p w14:paraId="0A44D4B0" w14:textId="77777777" w:rsidR="00BF2045" w:rsidRDefault="00BF2045">
      <w:pPr>
        <w:spacing w:line="360" w:lineRule="auto"/>
        <w:jc w:val="both"/>
        <w:rPr>
          <w:rFonts w:ascii="Palatino Linotype" w:eastAsia="Palatino Linotype" w:hAnsi="Palatino Linotype" w:cs="Palatino Linotype"/>
        </w:rPr>
      </w:pPr>
    </w:p>
    <w:p w14:paraId="0DA0213B" w14:textId="77777777" w:rsidR="00BF2045" w:rsidRDefault="00BF2045">
      <w:pPr>
        <w:spacing w:line="360" w:lineRule="auto"/>
        <w:jc w:val="both"/>
        <w:rPr>
          <w:rFonts w:ascii="Palatino Linotype" w:eastAsia="Palatino Linotype" w:hAnsi="Palatino Linotype" w:cs="Palatino Linotype"/>
        </w:rPr>
      </w:pPr>
      <w:bookmarkStart w:id="5" w:name="_heading=h.30j0zll" w:colFirst="0" w:colLast="0"/>
      <w:bookmarkEnd w:id="5"/>
    </w:p>
    <w:p w14:paraId="53279E3D" w14:textId="77777777" w:rsidR="00BF2045" w:rsidRDefault="00BF2045">
      <w:pPr>
        <w:spacing w:line="360" w:lineRule="auto"/>
        <w:jc w:val="both"/>
        <w:rPr>
          <w:rFonts w:ascii="Palatino Linotype" w:eastAsia="Palatino Linotype" w:hAnsi="Palatino Linotype" w:cs="Palatino Linotype"/>
        </w:rPr>
      </w:pPr>
    </w:p>
    <w:p w14:paraId="31EE60C7" w14:textId="77777777" w:rsidR="00BF2045" w:rsidRDefault="00BF2045">
      <w:pPr>
        <w:spacing w:line="360" w:lineRule="auto"/>
        <w:jc w:val="both"/>
        <w:rPr>
          <w:rFonts w:ascii="Palatino Linotype" w:eastAsia="Palatino Linotype" w:hAnsi="Palatino Linotype" w:cs="Palatino Linotype"/>
        </w:rPr>
      </w:pPr>
    </w:p>
    <w:p w14:paraId="21038B3C" w14:textId="77777777" w:rsidR="00BF2045" w:rsidRDefault="00BF2045">
      <w:pPr>
        <w:spacing w:line="360" w:lineRule="auto"/>
        <w:jc w:val="both"/>
        <w:rPr>
          <w:rFonts w:ascii="Palatino Linotype" w:eastAsia="Palatino Linotype" w:hAnsi="Palatino Linotype" w:cs="Palatino Linotype"/>
        </w:rPr>
      </w:pPr>
    </w:p>
    <w:p w14:paraId="20014794" w14:textId="77777777" w:rsidR="00BF2045" w:rsidRDefault="00BF2045">
      <w:pPr>
        <w:spacing w:line="360" w:lineRule="auto"/>
        <w:jc w:val="both"/>
        <w:rPr>
          <w:rFonts w:ascii="Palatino Linotype" w:eastAsia="Palatino Linotype" w:hAnsi="Palatino Linotype" w:cs="Palatino Linotype"/>
        </w:rPr>
      </w:pPr>
    </w:p>
    <w:p w14:paraId="6C23B6E1" w14:textId="77777777" w:rsidR="00BF2045" w:rsidRDefault="00BF2045">
      <w:pPr>
        <w:spacing w:line="360" w:lineRule="auto"/>
        <w:jc w:val="both"/>
        <w:rPr>
          <w:rFonts w:ascii="Palatino Linotype" w:eastAsia="Palatino Linotype" w:hAnsi="Palatino Linotype" w:cs="Palatino Linotype"/>
        </w:rPr>
      </w:pPr>
    </w:p>
    <w:p w14:paraId="312BC5D5" w14:textId="77777777" w:rsidR="00BF2045" w:rsidRDefault="00BF2045">
      <w:pPr>
        <w:spacing w:line="360" w:lineRule="auto"/>
        <w:jc w:val="both"/>
        <w:rPr>
          <w:rFonts w:ascii="Palatino Linotype" w:eastAsia="Palatino Linotype" w:hAnsi="Palatino Linotype" w:cs="Palatino Linotype"/>
        </w:rPr>
      </w:pPr>
    </w:p>
    <w:p w14:paraId="77514C06" w14:textId="77777777" w:rsidR="00BF2045" w:rsidRDefault="00BF2045">
      <w:pPr>
        <w:spacing w:line="360" w:lineRule="auto"/>
        <w:jc w:val="both"/>
        <w:rPr>
          <w:rFonts w:ascii="Palatino Linotype" w:eastAsia="Palatino Linotype" w:hAnsi="Palatino Linotype" w:cs="Palatino Linotype"/>
        </w:rPr>
      </w:pPr>
    </w:p>
    <w:p w14:paraId="04DE859C" w14:textId="77777777" w:rsidR="00BF2045" w:rsidRDefault="00BF2045">
      <w:pPr>
        <w:spacing w:line="360" w:lineRule="auto"/>
        <w:jc w:val="both"/>
        <w:rPr>
          <w:rFonts w:ascii="Palatino Linotype" w:eastAsia="Palatino Linotype" w:hAnsi="Palatino Linotype" w:cs="Palatino Linotype"/>
        </w:rPr>
      </w:pPr>
    </w:p>
    <w:p w14:paraId="67B855DC" w14:textId="77777777" w:rsidR="00BF2045" w:rsidRDefault="00BF2045">
      <w:pPr>
        <w:spacing w:line="360" w:lineRule="auto"/>
        <w:jc w:val="both"/>
        <w:rPr>
          <w:rFonts w:ascii="Palatino Linotype" w:eastAsia="Palatino Linotype" w:hAnsi="Palatino Linotype" w:cs="Palatino Linotype"/>
        </w:rPr>
      </w:pPr>
    </w:p>
    <w:p w14:paraId="25C2CEDC" w14:textId="77777777" w:rsidR="00BF2045" w:rsidRDefault="00BF2045">
      <w:pPr>
        <w:spacing w:line="360" w:lineRule="auto"/>
        <w:jc w:val="both"/>
        <w:rPr>
          <w:rFonts w:ascii="Palatino Linotype" w:eastAsia="Palatino Linotype" w:hAnsi="Palatino Linotype" w:cs="Palatino Linotype"/>
        </w:rPr>
      </w:pPr>
    </w:p>
    <w:sectPr w:rsidR="00BF2045">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C376C" w14:textId="77777777" w:rsidR="001E7FF0" w:rsidRDefault="001E7FF0">
      <w:r>
        <w:separator/>
      </w:r>
    </w:p>
  </w:endnote>
  <w:endnote w:type="continuationSeparator" w:id="0">
    <w:p w14:paraId="31A9D3EA" w14:textId="77777777" w:rsidR="001E7FF0" w:rsidRDefault="001E7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pitch w:val="variable"/>
    <w:sig w:usb0="E0002EFF" w:usb1="C000785B" w:usb2="00000009" w:usb3="00000000" w:csb0="000001FF" w:csb1="00000000"/>
  </w:font>
  <w:font w:name="Palatino">
    <w:charset w:val="00"/>
    <w:family w:val="auto"/>
    <w:pitch w:val="variable"/>
    <w:sig w:usb0="A00002FF" w:usb1="7800205A" w:usb2="14600000" w:usb3="00000000" w:csb0="00000193"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D24EA" w14:textId="77777777" w:rsidR="00BF2045" w:rsidRDefault="00AF7751">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1F28B5">
      <w:rPr>
        <w:rFonts w:ascii="Palatino Linotype" w:eastAsia="Palatino Linotype" w:hAnsi="Palatino Linotype" w:cs="Palatino Linotype"/>
        <w:noProof/>
        <w:color w:val="000000"/>
        <w:sz w:val="22"/>
        <w:szCs w:val="22"/>
      </w:rPr>
      <w:t>28</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1F28B5">
      <w:rPr>
        <w:rFonts w:ascii="Palatino Linotype" w:eastAsia="Palatino Linotype" w:hAnsi="Palatino Linotype" w:cs="Palatino Linotype"/>
        <w:noProof/>
        <w:color w:val="000000"/>
        <w:sz w:val="22"/>
        <w:szCs w:val="22"/>
      </w:rPr>
      <w:t>42</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ECF82" w14:textId="77777777" w:rsidR="00BF2045" w:rsidRDefault="00AF7751">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1F28B5">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1F28B5">
      <w:rPr>
        <w:rFonts w:ascii="Palatino Linotype" w:eastAsia="Palatino Linotype" w:hAnsi="Palatino Linotype" w:cs="Palatino Linotype"/>
        <w:noProof/>
        <w:color w:val="000000"/>
        <w:sz w:val="22"/>
        <w:szCs w:val="22"/>
      </w:rPr>
      <w:t>42</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502E0" w14:textId="77777777" w:rsidR="001E7FF0" w:rsidRDefault="001E7FF0">
      <w:r>
        <w:separator/>
      </w:r>
    </w:p>
  </w:footnote>
  <w:footnote w:type="continuationSeparator" w:id="0">
    <w:p w14:paraId="7BE943AF" w14:textId="77777777" w:rsidR="001E7FF0" w:rsidRDefault="001E7FF0">
      <w:r>
        <w:continuationSeparator/>
      </w:r>
    </w:p>
  </w:footnote>
  <w:footnote w:id="1">
    <w:p w14:paraId="55470C71" w14:textId="77777777" w:rsidR="00BF2045" w:rsidRDefault="00AF7751">
      <w:pPr>
        <w:rPr>
          <w:rFonts w:ascii="Palatino Linotype" w:eastAsia="Palatino Linotype" w:hAnsi="Palatino Linotype" w:cs="Palatino Linotype"/>
          <w:i/>
          <w:sz w:val="18"/>
          <w:szCs w:val="18"/>
        </w:rPr>
      </w:pPr>
      <w:r>
        <w:rPr>
          <w:vertAlign w:val="superscript"/>
        </w:rPr>
        <w:footnoteRef/>
      </w:r>
      <w:r>
        <w:rPr>
          <w:rFonts w:ascii="Cambria" w:eastAsia="Cambria" w:hAnsi="Cambria" w:cs="Cambria"/>
          <w:sz w:val="20"/>
          <w:szCs w:val="20"/>
        </w:rPr>
        <w:t xml:space="preserve"> </w:t>
      </w:r>
      <w:r>
        <w:rPr>
          <w:rFonts w:ascii="Palatino Linotype" w:eastAsia="Palatino Linotype" w:hAnsi="Palatino Linotype" w:cs="Palatino Linotype"/>
          <w:i/>
          <w:sz w:val="18"/>
          <w:szCs w:val="18"/>
        </w:rPr>
        <w:t>https://legislacion.edomex.gob.mx/sites/legislacion.edomex.gob.mx/files/files/pdf/gct/2021/diciembre/dic221/dic221q.pdf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87683" w14:textId="77777777" w:rsidR="00BF2045" w:rsidRDefault="00FE263C">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w14:anchorId="413863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RESOLUCIÓN" style="position:absolute;margin-left:0;margin-top:0;width:540pt;height:10in;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98F08" w14:textId="77777777" w:rsidR="00BF2045" w:rsidRDefault="00FE263C">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8"/>
        <w:szCs w:val="28"/>
      </w:rPr>
      <w:pict w14:anchorId="2B4F90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RESOLUCIÓN" style="position:absolute;margin-left:0;margin-top:0;width:540pt;height:10in;z-index:-251659776;mso-position-horizontal:center;mso-position-horizontal-relative:margin;mso-position-vertical:center;mso-position-vertical-relative:margin">
          <v:imagedata r:id="rId1" o:title="image1"/>
          <w10:wrap anchorx="margin" anchory="margin"/>
        </v:shape>
      </w:pict>
    </w:r>
  </w:p>
  <w:tbl>
    <w:tblPr>
      <w:tblStyle w:val="afffffff4"/>
      <w:tblW w:w="9534" w:type="dxa"/>
      <w:tblInd w:w="-142" w:type="dxa"/>
      <w:tblLayout w:type="fixed"/>
      <w:tblLook w:val="0400" w:firstRow="0" w:lastRow="0" w:firstColumn="0" w:lastColumn="0" w:noHBand="0" w:noVBand="1"/>
    </w:tblPr>
    <w:tblGrid>
      <w:gridCol w:w="3261"/>
      <w:gridCol w:w="2551"/>
      <w:gridCol w:w="3722"/>
    </w:tblGrid>
    <w:tr w:rsidR="00BF2045" w14:paraId="52ACCF82" w14:textId="77777777">
      <w:tc>
        <w:tcPr>
          <w:tcW w:w="3261" w:type="dxa"/>
          <w:vMerge w:val="restart"/>
        </w:tcPr>
        <w:p w14:paraId="0661049F" w14:textId="77777777" w:rsidR="00BF2045" w:rsidRDefault="00AF7751">
          <w:pP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14:anchorId="2664A9FF" wp14:editId="7EDA73E6">
                <wp:extent cx="1692162" cy="852673"/>
                <wp:effectExtent l="0" t="0" r="0" b="0"/>
                <wp:docPr id="36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14:paraId="52FAEBA7" w14:textId="77777777" w:rsidR="00BF2045" w:rsidRDefault="00AF7751">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722" w:type="dxa"/>
          <w:shd w:val="clear" w:color="auto" w:fill="auto"/>
          <w:vAlign w:val="center"/>
        </w:tcPr>
        <w:p w14:paraId="7F2F3FBA" w14:textId="77777777" w:rsidR="00BF2045" w:rsidRDefault="00AF7751">
          <w:pPr>
            <w:jc w:val="both"/>
            <w:rPr>
              <w:rFonts w:ascii="Palatino Linotype" w:eastAsia="Palatino Linotype" w:hAnsi="Palatino Linotype" w:cs="Palatino Linotype"/>
              <w:b/>
            </w:rPr>
          </w:pPr>
          <w:r>
            <w:rPr>
              <w:rFonts w:ascii="Palatino Linotype" w:eastAsia="Palatino Linotype" w:hAnsi="Palatino Linotype" w:cs="Palatino Linotype"/>
              <w:b/>
            </w:rPr>
            <w:t>07897/INFOEM/IP/RR/2022</w:t>
          </w:r>
        </w:p>
      </w:tc>
    </w:tr>
    <w:tr w:rsidR="00BF2045" w14:paraId="57985147" w14:textId="77777777">
      <w:tc>
        <w:tcPr>
          <w:tcW w:w="3261" w:type="dxa"/>
          <w:vMerge/>
        </w:tcPr>
        <w:p w14:paraId="4AA1A1B1" w14:textId="77777777" w:rsidR="00BF2045" w:rsidRDefault="00BF2045">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35C4D99E" w14:textId="77777777" w:rsidR="00BF2045" w:rsidRDefault="00AF7751">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722" w:type="dxa"/>
          <w:shd w:val="clear" w:color="auto" w:fill="auto"/>
          <w:vAlign w:val="center"/>
        </w:tcPr>
        <w:p w14:paraId="5BDD65D4" w14:textId="77777777" w:rsidR="00BF2045" w:rsidRDefault="00AF7751">
          <w:pPr>
            <w:jc w:val="both"/>
            <w:rPr>
              <w:rFonts w:ascii="Palatino Linotype" w:eastAsia="Palatino Linotype" w:hAnsi="Palatino Linotype" w:cs="Palatino Linotype"/>
              <w:b/>
            </w:rPr>
          </w:pPr>
          <w:r>
            <w:rPr>
              <w:rFonts w:ascii="Palatino Linotype" w:eastAsia="Palatino Linotype" w:hAnsi="Palatino Linotype" w:cs="Palatino Linotype"/>
              <w:b/>
            </w:rPr>
            <w:t>Ayuntamiento de Teoloyucan</w:t>
          </w:r>
        </w:p>
      </w:tc>
    </w:tr>
    <w:tr w:rsidR="00BF2045" w14:paraId="5A9E9980" w14:textId="77777777">
      <w:trPr>
        <w:trHeight w:val="790"/>
      </w:trPr>
      <w:tc>
        <w:tcPr>
          <w:tcW w:w="3261" w:type="dxa"/>
          <w:vMerge/>
        </w:tcPr>
        <w:p w14:paraId="0972F3C7" w14:textId="77777777" w:rsidR="00BF2045" w:rsidRDefault="00BF2045">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19FECAC0" w14:textId="77777777" w:rsidR="00BF2045" w:rsidRDefault="00AF7751">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722" w:type="dxa"/>
          <w:shd w:val="clear" w:color="auto" w:fill="auto"/>
        </w:tcPr>
        <w:p w14:paraId="5EB4D6BA" w14:textId="77777777" w:rsidR="00BF2045" w:rsidRDefault="00AF7751">
          <w:pPr>
            <w:jc w:val="both"/>
            <w:rPr>
              <w:rFonts w:ascii="Palatino Linotype" w:eastAsia="Palatino Linotype" w:hAnsi="Palatino Linotype" w:cs="Palatino Linotype"/>
              <w:b/>
            </w:rPr>
          </w:pPr>
          <w:r>
            <w:rPr>
              <w:rFonts w:ascii="Palatino Linotype" w:eastAsia="Palatino Linotype" w:hAnsi="Palatino Linotype" w:cs="Palatino Linotype"/>
              <w:b/>
            </w:rPr>
            <w:t>Sharon Cristina Morales Martínez</w:t>
          </w:r>
        </w:p>
      </w:tc>
    </w:tr>
  </w:tbl>
  <w:p w14:paraId="1173ADFA" w14:textId="77777777" w:rsidR="00BF2045" w:rsidRDefault="00BF2045">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087A5" w14:textId="77777777" w:rsidR="00BF2045" w:rsidRDefault="00FE263C">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w14:anchorId="1D9D3D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RESOLUCIÓN" style="position:absolute;margin-left:0;margin-top:0;width:540pt;height:10in;z-index:-251658752;mso-position-horizontal:center;mso-position-horizontal-relative:margin;mso-position-vertical:center;mso-position-vertical-relative:margin">
          <v:imagedata r:id="rId1" o:title="image1"/>
          <w10:wrap anchorx="margin" anchory="margin"/>
        </v:shape>
      </w:pict>
    </w:r>
  </w:p>
  <w:tbl>
    <w:tblPr>
      <w:tblStyle w:val="afffffff5"/>
      <w:tblW w:w="9900" w:type="dxa"/>
      <w:tblInd w:w="-833" w:type="dxa"/>
      <w:tblLayout w:type="fixed"/>
      <w:tblLook w:val="0400" w:firstRow="0" w:lastRow="0" w:firstColumn="0" w:lastColumn="0" w:noHBand="0" w:noVBand="1"/>
    </w:tblPr>
    <w:tblGrid>
      <w:gridCol w:w="3805"/>
      <w:gridCol w:w="3000"/>
      <w:gridCol w:w="3095"/>
    </w:tblGrid>
    <w:tr w:rsidR="00BF2045" w14:paraId="51506742" w14:textId="77777777">
      <w:tc>
        <w:tcPr>
          <w:tcW w:w="3805" w:type="dxa"/>
          <w:vMerge w:val="restart"/>
          <w:shd w:val="clear" w:color="auto" w:fill="auto"/>
        </w:tcPr>
        <w:p w14:paraId="3DC087C7" w14:textId="77777777" w:rsidR="00BF2045" w:rsidRDefault="00AF7751">
          <w:pPr>
            <w:jc w:val="cente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14:anchorId="34552C09" wp14:editId="42872298">
                <wp:extent cx="1692162" cy="852673"/>
                <wp:effectExtent l="0" t="0" r="0" b="0"/>
                <wp:docPr id="36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3000" w:type="dxa"/>
          <w:shd w:val="clear" w:color="auto" w:fill="auto"/>
        </w:tcPr>
        <w:p w14:paraId="1E25B809" w14:textId="77777777" w:rsidR="00BF2045" w:rsidRDefault="00AF7751">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095" w:type="dxa"/>
          <w:shd w:val="clear" w:color="auto" w:fill="auto"/>
          <w:vAlign w:val="center"/>
        </w:tcPr>
        <w:p w14:paraId="2811E379" w14:textId="77777777" w:rsidR="00BF2045" w:rsidRDefault="00AF7751">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07897/INFOEM/IP/RR/2022 </w:t>
          </w:r>
        </w:p>
      </w:tc>
    </w:tr>
    <w:tr w:rsidR="00BF2045" w14:paraId="43F08C6B" w14:textId="77777777">
      <w:tc>
        <w:tcPr>
          <w:tcW w:w="3805" w:type="dxa"/>
          <w:vMerge/>
          <w:shd w:val="clear" w:color="auto" w:fill="auto"/>
        </w:tcPr>
        <w:p w14:paraId="149621B3" w14:textId="77777777" w:rsidR="00BF2045" w:rsidRDefault="00BF2045">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5E9797E2" w14:textId="77777777" w:rsidR="00BF2045" w:rsidRDefault="00AF7751">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095" w:type="dxa"/>
          <w:shd w:val="clear" w:color="auto" w:fill="auto"/>
          <w:vAlign w:val="center"/>
        </w:tcPr>
        <w:p w14:paraId="78AA9A5B" w14:textId="77777777" w:rsidR="00BF2045" w:rsidRDefault="00BF2045">
          <w:pPr>
            <w:jc w:val="both"/>
            <w:rPr>
              <w:rFonts w:ascii="Palatino Linotype" w:eastAsia="Palatino Linotype" w:hAnsi="Palatino Linotype" w:cs="Palatino Linotype"/>
              <w:b/>
            </w:rPr>
          </w:pPr>
        </w:p>
      </w:tc>
    </w:tr>
    <w:tr w:rsidR="00BF2045" w14:paraId="6AD52A0E" w14:textId="77777777">
      <w:trPr>
        <w:trHeight w:val="228"/>
      </w:trPr>
      <w:tc>
        <w:tcPr>
          <w:tcW w:w="3805" w:type="dxa"/>
          <w:vMerge/>
          <w:shd w:val="clear" w:color="auto" w:fill="auto"/>
        </w:tcPr>
        <w:p w14:paraId="7E47CC58" w14:textId="77777777" w:rsidR="00BF2045" w:rsidRDefault="00BF2045">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23774641" w14:textId="77777777" w:rsidR="00BF2045" w:rsidRDefault="00AF7751">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095" w:type="dxa"/>
          <w:shd w:val="clear" w:color="auto" w:fill="auto"/>
          <w:vAlign w:val="center"/>
        </w:tcPr>
        <w:p w14:paraId="31CEEFE0" w14:textId="77777777" w:rsidR="00BF2045" w:rsidRDefault="00AF7751">
          <w:pPr>
            <w:jc w:val="both"/>
            <w:rPr>
              <w:rFonts w:ascii="Palatino Linotype" w:eastAsia="Palatino Linotype" w:hAnsi="Palatino Linotype" w:cs="Palatino Linotype"/>
              <w:b/>
            </w:rPr>
          </w:pPr>
          <w:r>
            <w:rPr>
              <w:rFonts w:ascii="Palatino Linotype" w:eastAsia="Palatino Linotype" w:hAnsi="Palatino Linotype" w:cs="Palatino Linotype"/>
              <w:b/>
            </w:rPr>
            <w:t>Ayuntamiento de Teoloyucan</w:t>
          </w:r>
        </w:p>
      </w:tc>
    </w:tr>
    <w:tr w:rsidR="00BF2045" w14:paraId="2618563C" w14:textId="77777777">
      <w:tc>
        <w:tcPr>
          <w:tcW w:w="3805" w:type="dxa"/>
          <w:vMerge/>
          <w:shd w:val="clear" w:color="auto" w:fill="auto"/>
        </w:tcPr>
        <w:p w14:paraId="0EBB5872" w14:textId="77777777" w:rsidR="00BF2045" w:rsidRDefault="00BF2045">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443CBC8B" w14:textId="77777777" w:rsidR="00BF2045" w:rsidRDefault="00AF7751">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095" w:type="dxa"/>
          <w:shd w:val="clear" w:color="auto" w:fill="auto"/>
        </w:tcPr>
        <w:p w14:paraId="691A0400" w14:textId="77777777" w:rsidR="00BF2045" w:rsidRDefault="00AF7751">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Sharon Cristina Morales Martínez </w:t>
          </w:r>
        </w:p>
      </w:tc>
    </w:tr>
  </w:tbl>
  <w:p w14:paraId="0EB0F44C" w14:textId="77777777" w:rsidR="00BF2045" w:rsidRDefault="00BF2045">
    <w:pPr>
      <w:rPr>
        <w:rFonts w:ascii="Palatino Linotype" w:eastAsia="Palatino Linotype" w:hAnsi="Palatino Linotype" w:cs="Palatino Linotype"/>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045"/>
    <w:rsid w:val="000849AC"/>
    <w:rsid w:val="001E7FF0"/>
    <w:rsid w:val="001F28B5"/>
    <w:rsid w:val="00AF7751"/>
    <w:rsid w:val="00BF2045"/>
    <w:rsid w:val="00D563C5"/>
    <w:rsid w:val="00FE263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33989F0"/>
  <w15:docId w15:val="{5FAEFC8E-6960-43A0-9215-FF2309E28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895"/>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semiHidden/>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semiHidden/>
    <w:unhideWhenUsed/>
    <w:qFormat/>
    <w:rsid w:val="0071255C"/>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semiHidden/>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semiHidden/>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semiHidden/>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TableNormalf2">
    <w:name w:val="Table Normal"/>
    <w:tblPr>
      <w:tblCellMar>
        <w:top w:w="0" w:type="dxa"/>
        <w:left w:w="0" w:type="dxa"/>
        <w:bottom w:w="0" w:type="dxa"/>
        <w:right w:w="0" w:type="dxa"/>
      </w:tblCellMar>
    </w:tblPr>
  </w:style>
  <w:style w:type="table" w:customStyle="1" w:styleId="TableNormalf3">
    <w:name w:val="Table Normal"/>
    <w:tblPr>
      <w:tblCellMar>
        <w:top w:w="0" w:type="dxa"/>
        <w:left w:w="0" w:type="dxa"/>
        <w:bottom w:w="0" w:type="dxa"/>
        <w:right w:w="0" w:type="dxa"/>
      </w:tblCellMar>
    </w:tblPr>
  </w:style>
  <w:style w:type="table" w:customStyle="1" w:styleId="TableNormalf4">
    <w:name w:val="Table Normal"/>
    <w:tblPr>
      <w:tblCellMar>
        <w:top w:w="0" w:type="dxa"/>
        <w:left w:w="0" w:type="dxa"/>
        <w:bottom w:w="0" w:type="dxa"/>
        <w:right w:w="0" w:type="dxa"/>
      </w:tblCellMar>
    </w:tblPr>
  </w:style>
  <w:style w:type="table" w:customStyle="1" w:styleId="TableNormalf5">
    <w:name w:val="Table Normal"/>
    <w:tblPr>
      <w:tblCellMar>
        <w:top w:w="0" w:type="dxa"/>
        <w:left w:w="0" w:type="dxa"/>
        <w:bottom w:w="0" w:type="dxa"/>
        <w:right w:w="0" w:type="dxa"/>
      </w:tblCellMar>
    </w:tblPr>
  </w:style>
  <w:style w:type="table" w:customStyle="1" w:styleId="TableNormalf6">
    <w:name w:val="Table Normal"/>
    <w:tblPr>
      <w:tblCellMar>
        <w:top w:w="0" w:type="dxa"/>
        <w:left w:w="0" w:type="dxa"/>
        <w:bottom w:w="0" w:type="dxa"/>
        <w:right w:w="0" w:type="dxa"/>
      </w:tblCellMar>
    </w:tblPr>
  </w:style>
  <w:style w:type="table" w:customStyle="1" w:styleId="TableNormalf7">
    <w:name w:val="Table Normal"/>
    <w:tblPr>
      <w:tblCellMar>
        <w:top w:w="0" w:type="dxa"/>
        <w:left w:w="0" w:type="dxa"/>
        <w:bottom w:w="0" w:type="dxa"/>
        <w:right w:w="0" w:type="dxa"/>
      </w:tblCellMar>
    </w:tblPr>
  </w:style>
  <w:style w:type="table" w:customStyle="1" w:styleId="TableNormalf8">
    <w:name w:val="Table Normal"/>
    <w:tblPr>
      <w:tblCellMar>
        <w:top w:w="0" w:type="dxa"/>
        <w:left w:w="0" w:type="dxa"/>
        <w:bottom w:w="0" w:type="dxa"/>
        <w:right w:w="0" w:type="dxa"/>
      </w:tblCellMar>
    </w:tblPr>
  </w:style>
  <w:style w:type="table" w:customStyle="1" w:styleId="TableNormalf9">
    <w:name w:val="Table Normal"/>
    <w:tblPr>
      <w:tblCellMar>
        <w:top w:w="0" w:type="dxa"/>
        <w:left w:w="0" w:type="dxa"/>
        <w:bottom w:w="0" w:type="dxa"/>
        <w:right w:w="0" w:type="dxa"/>
      </w:tblCellMar>
    </w:tblPr>
  </w:style>
  <w:style w:type="table" w:customStyle="1" w:styleId="TableNormalfa">
    <w:name w:val="Table Normal"/>
    <w:tblPr>
      <w:tblCellMar>
        <w:top w:w="0" w:type="dxa"/>
        <w:left w:w="0" w:type="dxa"/>
        <w:bottom w:w="0" w:type="dxa"/>
        <w:right w:w="0" w:type="dxa"/>
      </w:tblCellMar>
    </w:tblPr>
  </w:style>
  <w:style w:type="table" w:customStyle="1" w:styleId="TableNormalfb">
    <w:name w:val="Table Normal"/>
    <w:tblPr>
      <w:tblCellMar>
        <w:top w:w="0" w:type="dxa"/>
        <w:left w:w="0" w:type="dxa"/>
        <w:bottom w:w="0" w:type="dxa"/>
        <w:right w:w="0" w:type="dxa"/>
      </w:tblCellMar>
    </w:tblPr>
  </w:style>
  <w:style w:type="table" w:customStyle="1" w:styleId="TableNormalfc">
    <w:name w:val="Table Normal"/>
    <w:tblPr>
      <w:tblCellMar>
        <w:top w:w="0" w:type="dxa"/>
        <w:left w:w="0" w:type="dxa"/>
        <w:bottom w:w="0" w:type="dxa"/>
        <w:right w:w="0" w:type="dxa"/>
      </w:tblCellMar>
    </w:tblPr>
  </w:style>
  <w:style w:type="table" w:customStyle="1" w:styleId="TableNormalfd">
    <w:name w:val="Table Normal"/>
    <w:tblPr>
      <w:tblCellMar>
        <w:top w:w="0" w:type="dxa"/>
        <w:left w:w="0" w:type="dxa"/>
        <w:bottom w:w="0" w:type="dxa"/>
        <w:right w:w="0" w:type="dxa"/>
      </w:tblCellMar>
    </w:tblPr>
  </w:style>
  <w:style w:type="table" w:customStyle="1" w:styleId="TableNormalfe">
    <w:name w:val="Table Normal"/>
    <w:tblPr>
      <w:tblCellMar>
        <w:top w:w="0" w:type="dxa"/>
        <w:left w:w="0" w:type="dxa"/>
        <w:bottom w:w="0" w:type="dxa"/>
        <w:right w:w="0" w:type="dxa"/>
      </w:tblCellMar>
    </w:tblPr>
  </w:style>
  <w:style w:type="table" w:customStyle="1" w:styleId="TableNormalff">
    <w:name w:val="Table Normal"/>
    <w:tblPr>
      <w:tblCellMar>
        <w:top w:w="0" w:type="dxa"/>
        <w:left w:w="0" w:type="dxa"/>
        <w:bottom w:w="0" w:type="dxa"/>
        <w:right w:w="0" w:type="dxa"/>
      </w:tblCellMar>
    </w:tblPr>
  </w:style>
  <w:style w:type="table" w:customStyle="1" w:styleId="TableNormalff0">
    <w:name w:val="Table Normal"/>
    <w:tblPr>
      <w:tblCellMar>
        <w:top w:w="0" w:type="dxa"/>
        <w:left w:w="0" w:type="dxa"/>
        <w:bottom w:w="0" w:type="dxa"/>
        <w:right w:w="0" w:type="dxa"/>
      </w:tblCellMar>
    </w:tblPr>
  </w:style>
  <w:style w:type="table" w:customStyle="1" w:styleId="TableNormalff1">
    <w:name w:val="Table Normal"/>
    <w:tblPr>
      <w:tblCellMar>
        <w:top w:w="0" w:type="dxa"/>
        <w:left w:w="0" w:type="dxa"/>
        <w:bottom w:w="0" w:type="dxa"/>
        <w:right w:w="0" w:type="dxa"/>
      </w:tblCellMar>
    </w:tblPr>
  </w:style>
  <w:style w:type="table" w:customStyle="1" w:styleId="TableNormalff2">
    <w:name w:val="Table Normal"/>
    <w:tblPr>
      <w:tblCellMar>
        <w:top w:w="0" w:type="dxa"/>
        <w:left w:w="0" w:type="dxa"/>
        <w:bottom w:w="0" w:type="dxa"/>
        <w:right w:w="0" w:type="dxa"/>
      </w:tblCellMar>
    </w:tblPr>
  </w:style>
  <w:style w:type="table" w:customStyle="1" w:styleId="TableNormalff3">
    <w:name w:val="Table Normal"/>
    <w:tblPr>
      <w:tblCellMar>
        <w:top w:w="0" w:type="dxa"/>
        <w:left w:w="0" w:type="dxa"/>
        <w:bottom w:w="0" w:type="dxa"/>
        <w:right w:w="0" w:type="dxa"/>
      </w:tblCellMar>
    </w:tblPr>
  </w:style>
  <w:style w:type="table" w:customStyle="1" w:styleId="TableNormalff4">
    <w:name w:val="Table Normal"/>
    <w:tblPr>
      <w:tblCellMar>
        <w:top w:w="0" w:type="dxa"/>
        <w:left w:w="0" w:type="dxa"/>
        <w:bottom w:w="0" w:type="dxa"/>
        <w:right w:w="0" w:type="dxa"/>
      </w:tblCellMar>
    </w:tblPr>
  </w:style>
  <w:style w:type="table" w:customStyle="1" w:styleId="TableNormalff5">
    <w:name w:val="Table Normal"/>
    <w:tblPr>
      <w:tblCellMar>
        <w:top w:w="0" w:type="dxa"/>
        <w:left w:w="0" w:type="dxa"/>
        <w:bottom w:w="0" w:type="dxa"/>
        <w:right w:w="0" w:type="dxa"/>
      </w:tblCellMar>
    </w:tblPr>
  </w:style>
  <w:style w:type="table" w:customStyle="1" w:styleId="TableNormalff6">
    <w:name w:val="Table Normal"/>
    <w:tblPr>
      <w:tblCellMar>
        <w:top w:w="0" w:type="dxa"/>
        <w:left w:w="0" w:type="dxa"/>
        <w:bottom w:w="0" w:type="dxa"/>
        <w:right w:w="0" w:type="dxa"/>
      </w:tblCellMar>
    </w:tblPr>
  </w:style>
  <w:style w:type="table" w:customStyle="1" w:styleId="TableNormalff7">
    <w:name w:val="Table Normal"/>
    <w:tblPr>
      <w:tblCellMar>
        <w:top w:w="0" w:type="dxa"/>
        <w:left w:w="0" w:type="dxa"/>
        <w:bottom w:w="0" w:type="dxa"/>
        <w:right w:w="0" w:type="dxa"/>
      </w:tblCellMar>
    </w:tblPr>
  </w:style>
  <w:style w:type="table" w:customStyle="1" w:styleId="TableNormalff8">
    <w:name w:val="Table Normal"/>
    <w:tblPr>
      <w:tblCellMar>
        <w:top w:w="0" w:type="dxa"/>
        <w:left w:w="0" w:type="dxa"/>
        <w:bottom w:w="0" w:type="dxa"/>
        <w:right w:w="0" w:type="dxa"/>
      </w:tblCellMar>
    </w:tblPr>
  </w:style>
  <w:style w:type="table" w:customStyle="1" w:styleId="TableNormalff9">
    <w:name w:val="Table Normal"/>
    <w:tblPr>
      <w:tblCellMar>
        <w:top w:w="0" w:type="dxa"/>
        <w:left w:w="0" w:type="dxa"/>
        <w:bottom w:w="0" w:type="dxa"/>
        <w:right w:w="0" w:type="dxa"/>
      </w:tblCellMar>
    </w:tblPr>
  </w:style>
  <w:style w:type="table" w:customStyle="1" w:styleId="TableNormalffa">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rPr>
  </w:style>
  <w:style w:type="paragraph" w:customStyle="1" w:styleId="n2">
    <w:name w:val="n2"/>
    <w:basedOn w:val="Normal"/>
    <w:rsid w:val="001C4E80"/>
    <w:pPr>
      <w:spacing w:before="100" w:beforeAutospacing="1" w:after="100" w:afterAutospacing="1"/>
    </w:pPr>
  </w:style>
  <w:style w:type="paragraph" w:customStyle="1" w:styleId="j">
    <w:name w:val="j"/>
    <w:basedOn w:val="Normal"/>
    <w:rsid w:val="001C4E80"/>
    <w:pPr>
      <w:spacing w:before="100" w:beforeAutospacing="1" w:after="100" w:afterAutospacing="1"/>
    </w:p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59"/>
    <w:rsid w:val="00555C12"/>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style>
  <w:style w:type="table" w:customStyle="1" w:styleId="Tablaconcuadrcula3">
    <w:name w:val="Tabla con cuadrícula3"/>
    <w:basedOn w:val="Tablanormal"/>
    <w:next w:val="Tablaconcuadrcula"/>
    <w:uiPriority w:val="39"/>
    <w:rsid w:val="006E27FE"/>
    <w:rPr>
      <w:rFonts w:ascii="Arial" w:eastAsia="Calibri" w:hAnsi="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096E3C"/>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ffa"/>
    <w:tblPr>
      <w:tblStyleRowBandSize w:val="1"/>
      <w:tblStyleColBandSize w:val="1"/>
      <w:tblCellMar>
        <w:top w:w="100" w:type="dxa"/>
        <w:left w:w="100" w:type="dxa"/>
        <w:bottom w:w="100" w:type="dxa"/>
        <w:right w:w="100" w:type="dxa"/>
      </w:tblCellMar>
    </w:tblPr>
  </w:style>
  <w:style w:type="table" w:customStyle="1" w:styleId="a0">
    <w:basedOn w:val="TableNormalffa"/>
    <w:tblPr>
      <w:tblStyleRowBandSize w:val="1"/>
      <w:tblStyleColBandSize w:val="1"/>
      <w:tblCellMar>
        <w:left w:w="115" w:type="dxa"/>
        <w:right w:w="115" w:type="dxa"/>
      </w:tblCellMar>
    </w:tblPr>
  </w:style>
  <w:style w:type="table" w:customStyle="1" w:styleId="a1">
    <w:basedOn w:val="TableNormalffa"/>
    <w:tblPr>
      <w:tblStyleRowBandSize w:val="1"/>
      <w:tblStyleColBandSize w:val="1"/>
      <w:tblCellMar>
        <w:left w:w="115" w:type="dxa"/>
        <w:right w:w="115" w:type="dxa"/>
      </w:tblCellMar>
    </w:tblPr>
  </w:style>
  <w:style w:type="table" w:customStyle="1" w:styleId="a2">
    <w:basedOn w:val="TableNormalffa"/>
    <w:tblPr>
      <w:tblStyleRowBandSize w:val="1"/>
      <w:tblStyleColBandSize w:val="1"/>
      <w:tblCellMar>
        <w:left w:w="115" w:type="dxa"/>
        <w:right w:w="115" w:type="dxa"/>
      </w:tblCellMar>
    </w:tblPr>
  </w:style>
  <w:style w:type="table" w:customStyle="1" w:styleId="a3">
    <w:basedOn w:val="TableNormalffa"/>
    <w:tblPr>
      <w:tblStyleRowBandSize w:val="1"/>
      <w:tblStyleColBandSize w:val="1"/>
      <w:tblCellMar>
        <w:left w:w="115" w:type="dxa"/>
        <w:right w:w="115" w:type="dxa"/>
      </w:tblCellMar>
    </w:tblPr>
  </w:style>
  <w:style w:type="table" w:customStyle="1" w:styleId="a4">
    <w:basedOn w:val="TableNormalffa"/>
    <w:tblPr>
      <w:tblStyleRowBandSize w:val="1"/>
      <w:tblStyleColBandSize w:val="1"/>
      <w:tblCellMar>
        <w:left w:w="115" w:type="dxa"/>
        <w:right w:w="115" w:type="dxa"/>
      </w:tblCellMar>
    </w:tblPr>
  </w:style>
  <w:style w:type="table" w:customStyle="1" w:styleId="a5">
    <w:basedOn w:val="TableNormalffa"/>
    <w:rPr>
      <w:rFonts w:ascii="Arial" w:eastAsia="Arial" w:hAnsi="Arial" w:cs="Arial"/>
      <w:sz w:val="22"/>
      <w:szCs w:val="22"/>
    </w:rPr>
    <w:tblPr>
      <w:tblStyleRowBandSize w:val="1"/>
      <w:tblStyleColBandSize w:val="1"/>
      <w:tblCellMar>
        <w:left w:w="115" w:type="dxa"/>
        <w:right w:w="115" w:type="dxa"/>
      </w:tblCellMar>
    </w:tblPr>
  </w:style>
  <w:style w:type="table" w:customStyle="1" w:styleId="a6">
    <w:basedOn w:val="TableNormalffa"/>
    <w:tblPr>
      <w:tblStyleRowBandSize w:val="1"/>
      <w:tblStyleColBandSize w:val="1"/>
      <w:tblCellMar>
        <w:left w:w="115" w:type="dxa"/>
        <w:right w:w="115" w:type="dxa"/>
      </w:tblCellMar>
    </w:tblPr>
  </w:style>
  <w:style w:type="table" w:customStyle="1" w:styleId="a7">
    <w:basedOn w:val="TableNormalffa"/>
    <w:tblPr>
      <w:tblStyleRowBandSize w:val="1"/>
      <w:tblStyleColBandSize w:val="1"/>
      <w:tblCellMar>
        <w:left w:w="115" w:type="dxa"/>
        <w:right w:w="115" w:type="dxa"/>
      </w:tblCellMar>
    </w:tblPr>
  </w:style>
  <w:style w:type="table" w:customStyle="1" w:styleId="a8">
    <w:basedOn w:val="TableNormalffa"/>
    <w:rPr>
      <w:rFonts w:ascii="Arial" w:eastAsia="Arial" w:hAnsi="Arial" w:cs="Arial"/>
      <w:sz w:val="22"/>
      <w:szCs w:val="22"/>
    </w:rPr>
    <w:tblPr>
      <w:tblStyleRowBandSize w:val="1"/>
      <w:tblStyleColBandSize w:val="1"/>
      <w:tblCellMar>
        <w:left w:w="115" w:type="dxa"/>
        <w:right w:w="115" w:type="dxa"/>
      </w:tblCellMar>
    </w:tblPr>
  </w:style>
  <w:style w:type="table" w:customStyle="1" w:styleId="a9">
    <w:basedOn w:val="TableNormalffa"/>
    <w:rPr>
      <w:rFonts w:ascii="Arial" w:eastAsia="Arial" w:hAnsi="Arial" w:cs="Arial"/>
      <w:sz w:val="22"/>
      <w:szCs w:val="22"/>
    </w:rPr>
    <w:tblPr>
      <w:tblStyleRowBandSize w:val="1"/>
      <w:tblStyleColBandSize w:val="1"/>
      <w:tblCellMar>
        <w:left w:w="115" w:type="dxa"/>
        <w:right w:w="115" w:type="dxa"/>
      </w:tblCellMar>
    </w:tblPr>
  </w:style>
  <w:style w:type="table" w:customStyle="1" w:styleId="aa">
    <w:basedOn w:val="TableNormalff7"/>
    <w:rPr>
      <w:rFonts w:ascii="Arial" w:eastAsia="Arial" w:hAnsi="Arial" w:cs="Arial"/>
      <w:sz w:val="22"/>
      <w:szCs w:val="22"/>
    </w:rPr>
    <w:tblPr>
      <w:tblStyleRowBandSize w:val="1"/>
      <w:tblStyleColBandSize w:val="1"/>
      <w:tblCellMar>
        <w:left w:w="115" w:type="dxa"/>
        <w:right w:w="115" w:type="dxa"/>
      </w:tblCellMar>
    </w:tblPr>
  </w:style>
  <w:style w:type="table" w:customStyle="1" w:styleId="ab">
    <w:basedOn w:val="TableNormalf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c">
    <w:basedOn w:val="TableNormalf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d">
    <w:basedOn w:val="TableNormalf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e">
    <w:basedOn w:val="TableNormalf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
    <w:basedOn w:val="TableNormalf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0">
    <w:basedOn w:val="TableNormalf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1">
    <w:basedOn w:val="TableNormalf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2">
    <w:basedOn w:val="TableNormalf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3">
    <w:basedOn w:val="TableNormalf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4">
    <w:basedOn w:val="TableNormalf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5">
    <w:basedOn w:val="TableNormalf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6">
    <w:basedOn w:val="TableNormalf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7">
    <w:basedOn w:val="TableNormalf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8">
    <w:basedOn w:val="TableNormalf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9">
    <w:basedOn w:val="TableNormalf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a">
    <w:basedOn w:val="TableNormalf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b">
    <w:basedOn w:val="TableNormalf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c">
    <w:basedOn w:val="TableNormalf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d">
    <w:basedOn w:val="TableNormalf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e">
    <w:basedOn w:val="TableNormalf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
    <w:basedOn w:val="TableNormalf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0">
    <w:basedOn w:val="TableNormalf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1">
    <w:basedOn w:val="TableNormalf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2">
    <w:basedOn w:val="TableNormalf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3">
    <w:basedOn w:val="TableNormalf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4">
    <w:basedOn w:val="TableNormalf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5">
    <w:basedOn w:val="TableNormalf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6">
    <w:basedOn w:val="TableNormalf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7">
    <w:basedOn w:val="TableNormalf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8">
    <w:basedOn w:val="TableNormalf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9">
    <w:basedOn w:val="TableNormalf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a">
    <w:basedOn w:val="TableNormalf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b">
    <w:basedOn w:val="TableNormalf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c">
    <w:basedOn w:val="TableNormalf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d">
    <w:basedOn w:val="TableNormalf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e">
    <w:basedOn w:val="TableNormalf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
    <w:basedOn w:val="TableNormalf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0">
    <w:basedOn w:val="TableNormal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1">
    <w:basedOn w:val="TableNormal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2">
    <w:basedOn w:val="TableNormalf9"/>
    <w:tblPr>
      <w:tblStyleRowBandSize w:val="1"/>
      <w:tblStyleColBandSize w:val="1"/>
      <w:tblCellMar>
        <w:left w:w="115" w:type="dxa"/>
        <w:right w:w="115" w:type="dxa"/>
      </w:tblCellMar>
    </w:tblPr>
  </w:style>
  <w:style w:type="table" w:customStyle="1" w:styleId="afff3">
    <w:basedOn w:val="TableNormalf9"/>
    <w:tblPr>
      <w:tblStyleRowBandSize w:val="1"/>
      <w:tblStyleColBandSize w:val="1"/>
      <w:tblCellMar>
        <w:top w:w="100" w:type="dxa"/>
        <w:left w:w="100" w:type="dxa"/>
        <w:bottom w:w="100" w:type="dxa"/>
        <w:right w:w="100" w:type="dxa"/>
      </w:tblCellMar>
    </w:tblPr>
  </w:style>
  <w:style w:type="table" w:customStyle="1" w:styleId="afff4">
    <w:basedOn w:val="TableNormal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5">
    <w:basedOn w:val="TableNormal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6">
    <w:basedOn w:val="TableNormalf9"/>
    <w:tblPr>
      <w:tblStyleRowBandSize w:val="1"/>
      <w:tblStyleColBandSize w:val="1"/>
      <w:tblCellMar>
        <w:top w:w="100" w:type="dxa"/>
        <w:left w:w="100" w:type="dxa"/>
        <w:bottom w:w="100" w:type="dxa"/>
        <w:right w:w="100" w:type="dxa"/>
      </w:tblCellMar>
    </w:tblPr>
  </w:style>
  <w:style w:type="table" w:customStyle="1" w:styleId="afff7">
    <w:basedOn w:val="TableNormal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8">
    <w:basedOn w:val="TableNormal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9">
    <w:basedOn w:val="TableNormal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a">
    <w:basedOn w:val="TableNormal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b">
    <w:basedOn w:val="TableNormalf9"/>
    <w:rPr>
      <w:rFonts w:ascii="Arial" w:eastAsia="Arial" w:hAnsi="Arial" w:cs="Arial"/>
      <w:sz w:val="22"/>
      <w:szCs w:val="22"/>
    </w:rPr>
    <w:tblPr>
      <w:tblStyleRowBandSize w:val="1"/>
      <w:tblStyleColBandSize w:val="1"/>
      <w:tblCellMar>
        <w:left w:w="115" w:type="dxa"/>
        <w:right w:w="115" w:type="dxa"/>
      </w:tblCellMar>
    </w:tblPr>
  </w:style>
  <w:style w:type="table" w:customStyle="1" w:styleId="afffc">
    <w:basedOn w:val="TableNormal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d">
    <w:basedOn w:val="TableNormal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e">
    <w:basedOn w:val="TableNormalf9"/>
    <w:rPr>
      <w:rFonts w:ascii="Arial" w:eastAsia="Arial" w:hAnsi="Arial" w:cs="Arial"/>
      <w:sz w:val="22"/>
      <w:szCs w:val="22"/>
    </w:rPr>
    <w:tblPr>
      <w:tblStyleRowBandSize w:val="1"/>
      <w:tblStyleColBandSize w:val="1"/>
      <w:tblCellMar>
        <w:left w:w="108" w:type="dxa"/>
        <w:right w:w="108" w:type="dxa"/>
      </w:tblCellMar>
    </w:tblPr>
  </w:style>
  <w:style w:type="table" w:customStyle="1" w:styleId="affff">
    <w:basedOn w:val="TableNormal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0">
    <w:basedOn w:val="TableNormal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1">
    <w:basedOn w:val="TableNormal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2">
    <w:basedOn w:val="TableNormal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3">
    <w:basedOn w:val="TableNormal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4">
    <w:basedOn w:val="TableNormal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5">
    <w:basedOn w:val="TableNormal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6">
    <w:basedOn w:val="TableNormal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7">
    <w:basedOn w:val="TableNormal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8">
    <w:basedOn w:val="TableNormal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9">
    <w:basedOn w:val="TableNormal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a">
    <w:basedOn w:val="TableNormal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b">
    <w:basedOn w:val="TableNormal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c">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d">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e">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0">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1">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2">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3">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4">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5">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6">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7">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8">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9">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a">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b">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c">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d">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e">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0">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1">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2">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3">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4">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5">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6">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7">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8">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9">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a">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b">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c">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d">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e">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0">
    <w:basedOn w:val="TableNormal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1">
    <w:basedOn w:val="TableNormal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2">
    <w:basedOn w:val="TableNormal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3">
    <w:basedOn w:val="TableNormal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4">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5">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PJeJhwyGtJP8jVbMXyoQ/n7JnPA==">AMUW2mUeulK1gBgdlJusUkLzMabSkx3TE2W3WIfGf2eUtOVCK41NjXck9YXtDq94SzbDzQZysie0PHnaVBVi9BaLXGTI47hCjtucmzh/aMqkxkLBEyCGPGR1pwiFAS/D8rDVzbftFo5arx6d97CPN5cerQoPeC/cViL1eyyDwD3fGpwY09NlIfpiAWX+lsU/U6bMeNlpzHFbpQDjBXVyj64xLTWRIzAFnqwdwTIc/pZBsHaT0UF7DvQ=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42</Pages>
  <Words>9590</Words>
  <Characters>52749</Characters>
  <Application>Microsoft Office Word</Application>
  <DocSecurity>0</DocSecurity>
  <Lines>439</Lines>
  <Paragraphs>124</Paragraphs>
  <ScaleCrop>false</ScaleCrop>
  <Company/>
  <LinksUpToDate>false</LinksUpToDate>
  <CharactersWithSpaces>62215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Jorge Luis Penunuri Loredo</cp:lastModifiedBy>
  <cp:revision>5</cp:revision>
  <cp:lastPrinted>2022-08-19T03:00:00Z</cp:lastPrinted>
  <dcterms:created xsi:type="dcterms:W3CDTF">2022-08-11T19:45:00Z</dcterms:created>
  <dcterms:modified xsi:type="dcterms:W3CDTF">2022-08-19T03:00:00Z</dcterms:modified>
</cp:coreProperties>
</file>