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F813" w14:textId="77777777" w:rsidR="00E06BA5" w:rsidRDefault="00E06BA5" w:rsidP="00565FCB">
      <w:pPr>
        <w:spacing w:line="360" w:lineRule="auto"/>
        <w:contextualSpacing/>
        <w:jc w:val="both"/>
        <w:rPr>
          <w:rFonts w:ascii="Palatino Linotype" w:hAnsi="Palatino Linotype" w:cs="Tahoma"/>
          <w:bCs/>
          <w:sz w:val="22"/>
          <w:szCs w:val="22"/>
        </w:rPr>
      </w:pPr>
    </w:p>
    <w:p w14:paraId="2F1F87E7" w14:textId="45315449" w:rsidR="00B03EDE" w:rsidRPr="00C61C11" w:rsidRDefault="00B03EDE" w:rsidP="00565FCB">
      <w:pPr>
        <w:spacing w:line="360" w:lineRule="auto"/>
        <w:contextualSpacing/>
        <w:jc w:val="both"/>
        <w:rPr>
          <w:rFonts w:ascii="Palatino Linotype" w:hAnsi="Palatino Linotype"/>
          <w:noProof/>
          <w:sz w:val="22"/>
          <w:szCs w:val="22"/>
          <w:lang w:val="es-ES"/>
        </w:rPr>
      </w:pPr>
      <w:r w:rsidRPr="00C61C1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43801">
        <w:rPr>
          <w:rFonts w:ascii="Palatino Linotype" w:hAnsi="Palatino Linotype" w:cs="Tahoma"/>
          <w:bCs/>
          <w:sz w:val="22"/>
          <w:szCs w:val="22"/>
        </w:rPr>
        <w:t>diecisiete</w:t>
      </w:r>
      <w:r w:rsidR="00AF6ADC" w:rsidRPr="00C61C11">
        <w:rPr>
          <w:rFonts w:ascii="Palatino Linotype" w:hAnsi="Palatino Linotype" w:cs="Tahoma"/>
          <w:bCs/>
          <w:sz w:val="22"/>
          <w:szCs w:val="22"/>
        </w:rPr>
        <w:t xml:space="preserve"> de </w:t>
      </w:r>
      <w:r w:rsidR="00743801">
        <w:rPr>
          <w:rFonts w:ascii="Palatino Linotype" w:hAnsi="Palatino Linotype" w:cs="Tahoma"/>
          <w:bCs/>
          <w:sz w:val="22"/>
          <w:szCs w:val="22"/>
        </w:rPr>
        <w:t>agosto</w:t>
      </w:r>
      <w:r w:rsidR="0066424F" w:rsidRPr="00C61C11">
        <w:rPr>
          <w:rFonts w:ascii="Palatino Linotype" w:hAnsi="Palatino Linotype" w:cs="Tahoma"/>
          <w:bCs/>
          <w:sz w:val="22"/>
          <w:szCs w:val="22"/>
        </w:rPr>
        <w:t xml:space="preserve"> </w:t>
      </w:r>
      <w:r w:rsidRPr="00C61C11">
        <w:rPr>
          <w:rFonts w:ascii="Palatino Linotype" w:hAnsi="Palatino Linotype" w:cs="Tahoma"/>
          <w:bCs/>
          <w:sz w:val="22"/>
          <w:szCs w:val="22"/>
        </w:rPr>
        <w:t>de dos mil veinti</w:t>
      </w:r>
      <w:r w:rsidR="00553873">
        <w:rPr>
          <w:rFonts w:ascii="Palatino Linotype" w:hAnsi="Palatino Linotype" w:cs="Tahoma"/>
          <w:bCs/>
          <w:sz w:val="22"/>
          <w:szCs w:val="22"/>
        </w:rPr>
        <w:t>dós</w:t>
      </w:r>
      <w:r w:rsidRPr="00C61C11">
        <w:rPr>
          <w:rFonts w:ascii="Palatino Linotype" w:hAnsi="Palatino Linotype" w:cs="Tahoma"/>
          <w:bCs/>
          <w:sz w:val="22"/>
          <w:szCs w:val="22"/>
        </w:rPr>
        <w:t>.</w:t>
      </w:r>
    </w:p>
    <w:p w14:paraId="67AD71AC" w14:textId="77777777" w:rsidR="00B03EDE" w:rsidRPr="00C61C11" w:rsidRDefault="00B03EDE" w:rsidP="00565FCB">
      <w:pPr>
        <w:spacing w:line="360" w:lineRule="auto"/>
        <w:contextualSpacing/>
        <w:jc w:val="both"/>
        <w:rPr>
          <w:rFonts w:ascii="Palatino Linotype" w:hAnsi="Palatino Linotype"/>
          <w:noProof/>
          <w:sz w:val="22"/>
          <w:szCs w:val="22"/>
          <w:lang w:val="es-ES"/>
        </w:rPr>
      </w:pPr>
    </w:p>
    <w:p w14:paraId="03EEBBA4" w14:textId="0CD9C2F7" w:rsidR="00B03EDE" w:rsidRPr="00C61C11" w:rsidRDefault="00B03EDE" w:rsidP="00565FCB">
      <w:pPr>
        <w:spacing w:line="360" w:lineRule="auto"/>
        <w:contextualSpacing/>
        <w:jc w:val="both"/>
        <w:rPr>
          <w:rFonts w:ascii="Palatino Linotype" w:eastAsia="Calibri" w:hAnsi="Palatino Linotype" w:cs="Tahoma"/>
          <w:sz w:val="22"/>
          <w:szCs w:val="22"/>
          <w:lang w:val="es-ES" w:eastAsia="en-US"/>
        </w:rPr>
      </w:pPr>
      <w:r w:rsidRPr="00C61C11">
        <w:rPr>
          <w:rFonts w:ascii="Palatino Linotype" w:hAnsi="Palatino Linotype" w:cs="Tahoma"/>
          <w:b/>
          <w:bCs/>
          <w:color w:val="0D0D0D" w:themeColor="text1" w:themeTint="F2"/>
          <w:sz w:val="22"/>
          <w:szCs w:val="22"/>
        </w:rPr>
        <w:t>VISTO</w:t>
      </w:r>
      <w:r w:rsidRPr="00C61C11">
        <w:rPr>
          <w:rFonts w:ascii="Palatino Linotype" w:hAnsi="Palatino Linotype" w:cs="Tahoma"/>
          <w:bCs/>
          <w:color w:val="0D0D0D" w:themeColor="text1" w:themeTint="F2"/>
          <w:sz w:val="22"/>
          <w:szCs w:val="22"/>
        </w:rPr>
        <w:t xml:space="preserve"> el expediente conformado con motivo de</w:t>
      </w:r>
      <w:r w:rsidR="00B57A94">
        <w:rPr>
          <w:rFonts w:ascii="Palatino Linotype" w:hAnsi="Palatino Linotype" w:cs="Tahoma"/>
          <w:bCs/>
          <w:color w:val="0D0D0D" w:themeColor="text1" w:themeTint="F2"/>
          <w:sz w:val="22"/>
          <w:szCs w:val="22"/>
        </w:rPr>
        <w:t xml:space="preserve"> </w:t>
      </w:r>
      <w:r w:rsidRPr="00C61C11">
        <w:rPr>
          <w:rFonts w:ascii="Palatino Linotype" w:hAnsi="Palatino Linotype" w:cs="Tahoma"/>
          <w:bCs/>
          <w:color w:val="0D0D0D" w:themeColor="text1" w:themeTint="F2"/>
          <w:sz w:val="22"/>
          <w:szCs w:val="22"/>
        </w:rPr>
        <w:t>l</w:t>
      </w:r>
      <w:r w:rsidR="00B57A94">
        <w:rPr>
          <w:rFonts w:ascii="Palatino Linotype" w:hAnsi="Palatino Linotype" w:cs="Tahoma"/>
          <w:bCs/>
          <w:color w:val="0D0D0D" w:themeColor="text1" w:themeTint="F2"/>
          <w:sz w:val="22"/>
          <w:szCs w:val="22"/>
        </w:rPr>
        <w:t>os</w:t>
      </w:r>
      <w:r w:rsidRPr="00C61C11">
        <w:rPr>
          <w:rFonts w:ascii="Palatino Linotype" w:hAnsi="Palatino Linotype" w:cs="Tahoma"/>
          <w:bCs/>
          <w:color w:val="0D0D0D" w:themeColor="text1" w:themeTint="F2"/>
          <w:sz w:val="22"/>
          <w:szCs w:val="22"/>
        </w:rPr>
        <w:t xml:space="preserve"> Recurso</w:t>
      </w:r>
      <w:r w:rsidR="00B57A94">
        <w:rPr>
          <w:rFonts w:ascii="Palatino Linotype" w:hAnsi="Palatino Linotype" w:cs="Tahoma"/>
          <w:bCs/>
          <w:color w:val="0D0D0D" w:themeColor="text1" w:themeTint="F2"/>
          <w:sz w:val="22"/>
          <w:szCs w:val="22"/>
        </w:rPr>
        <w:t>s</w:t>
      </w:r>
      <w:r w:rsidRPr="00C61C11">
        <w:rPr>
          <w:rFonts w:ascii="Palatino Linotype" w:hAnsi="Palatino Linotype" w:cs="Tahoma"/>
          <w:bCs/>
          <w:color w:val="0D0D0D" w:themeColor="text1" w:themeTint="F2"/>
          <w:sz w:val="22"/>
          <w:szCs w:val="22"/>
        </w:rPr>
        <w:t xml:space="preserve"> de Revisión </w:t>
      </w:r>
      <w:r w:rsidR="00743801" w:rsidRPr="00743801">
        <w:rPr>
          <w:rFonts w:ascii="Palatino Linotype" w:eastAsia="Calibri" w:hAnsi="Palatino Linotype" w:cs="Tahoma"/>
          <w:sz w:val="22"/>
          <w:szCs w:val="22"/>
          <w:lang w:eastAsia="en-US"/>
        </w:rPr>
        <w:t>06736/INFOEM/IP/RR/2022</w:t>
      </w:r>
      <w:r w:rsidR="00B57A94">
        <w:rPr>
          <w:rFonts w:ascii="Palatino Linotype" w:eastAsia="Calibri" w:hAnsi="Palatino Linotype" w:cs="Tahoma"/>
          <w:sz w:val="22"/>
          <w:szCs w:val="22"/>
          <w:lang w:eastAsia="en-US"/>
        </w:rPr>
        <w:t xml:space="preserve">, </w:t>
      </w:r>
      <w:bookmarkStart w:id="0" w:name="_Hlk104286525"/>
      <w:bookmarkStart w:id="1" w:name="_Hlk111018947"/>
      <w:r w:rsidR="00743801" w:rsidRPr="00743801">
        <w:rPr>
          <w:rFonts w:ascii="Palatino Linotype" w:eastAsia="Calibri" w:hAnsi="Palatino Linotype" w:cs="Tahoma"/>
          <w:sz w:val="22"/>
          <w:szCs w:val="22"/>
          <w:lang w:eastAsia="en-US"/>
        </w:rPr>
        <w:t>06737/INFOEM/IP/RR/2022</w:t>
      </w:r>
      <w:r w:rsidR="00B57A94">
        <w:rPr>
          <w:rFonts w:ascii="Palatino Linotype" w:eastAsia="Calibri" w:hAnsi="Palatino Linotype" w:cs="Tahoma"/>
          <w:sz w:val="22"/>
          <w:szCs w:val="22"/>
          <w:lang w:eastAsia="en-US"/>
        </w:rPr>
        <w:t>,</w:t>
      </w:r>
      <w:r w:rsidR="00B57A94" w:rsidRPr="00B57A94">
        <w:t xml:space="preserve"> </w:t>
      </w:r>
      <w:r w:rsidR="00743801" w:rsidRPr="00743801">
        <w:rPr>
          <w:rFonts w:ascii="Palatino Linotype" w:eastAsia="Calibri" w:hAnsi="Palatino Linotype" w:cs="Tahoma"/>
          <w:sz w:val="22"/>
          <w:szCs w:val="22"/>
          <w:lang w:eastAsia="en-US"/>
        </w:rPr>
        <w:t>0673</w:t>
      </w:r>
      <w:r w:rsidR="00743801">
        <w:rPr>
          <w:rFonts w:ascii="Palatino Linotype" w:eastAsia="Calibri" w:hAnsi="Palatino Linotype" w:cs="Tahoma"/>
          <w:sz w:val="22"/>
          <w:szCs w:val="22"/>
          <w:lang w:eastAsia="en-US"/>
        </w:rPr>
        <w:t>8</w:t>
      </w:r>
      <w:r w:rsidR="00743801" w:rsidRPr="00743801">
        <w:rPr>
          <w:rFonts w:ascii="Palatino Linotype" w:eastAsia="Calibri" w:hAnsi="Palatino Linotype" w:cs="Tahoma"/>
          <w:sz w:val="22"/>
          <w:szCs w:val="22"/>
          <w:lang w:eastAsia="en-US"/>
        </w:rPr>
        <w:t>/INFOEM/IP/RR/2022</w:t>
      </w:r>
      <w:r w:rsidR="009D206B">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0673</w:t>
      </w:r>
      <w:r w:rsidR="00743801">
        <w:rPr>
          <w:rFonts w:ascii="Palatino Linotype" w:eastAsia="Calibri" w:hAnsi="Palatino Linotype" w:cs="Tahoma"/>
          <w:sz w:val="22"/>
          <w:szCs w:val="22"/>
          <w:lang w:eastAsia="en-US"/>
        </w:rPr>
        <w:t>9</w:t>
      </w:r>
      <w:r w:rsidR="00743801" w:rsidRPr="00743801">
        <w:rPr>
          <w:rFonts w:ascii="Palatino Linotype" w:eastAsia="Calibri" w:hAnsi="Palatino Linotype" w:cs="Tahoma"/>
          <w:sz w:val="22"/>
          <w:szCs w:val="22"/>
          <w:lang w:eastAsia="en-US"/>
        </w:rPr>
        <w:t>/INFOEM/IP/RR/2022</w:t>
      </w:r>
      <w:r w:rsidR="009D206B">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06740/INFOEM/IP/RR/2022</w:t>
      </w:r>
      <w:r w:rsidR="009D206B">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0674</w:t>
      </w:r>
      <w:r w:rsidR="00743801">
        <w:rPr>
          <w:rFonts w:ascii="Palatino Linotype" w:eastAsia="Calibri" w:hAnsi="Palatino Linotype" w:cs="Tahoma"/>
          <w:sz w:val="22"/>
          <w:szCs w:val="22"/>
          <w:lang w:eastAsia="en-US"/>
        </w:rPr>
        <w:t>1</w:t>
      </w:r>
      <w:r w:rsidR="00743801" w:rsidRPr="00743801">
        <w:rPr>
          <w:rFonts w:ascii="Palatino Linotype" w:eastAsia="Calibri" w:hAnsi="Palatino Linotype" w:cs="Tahoma"/>
          <w:sz w:val="22"/>
          <w:szCs w:val="22"/>
          <w:lang w:eastAsia="en-US"/>
        </w:rPr>
        <w:t>/INFOEM/IP/RR/2022</w:t>
      </w:r>
      <w:r w:rsidR="00743801">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06742/INFOEM/IP/RR/2022</w:t>
      </w:r>
      <w:r w:rsidR="00743801">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0674</w:t>
      </w:r>
      <w:r w:rsidR="00743801">
        <w:rPr>
          <w:rFonts w:ascii="Palatino Linotype" w:eastAsia="Calibri" w:hAnsi="Palatino Linotype" w:cs="Tahoma"/>
          <w:sz w:val="22"/>
          <w:szCs w:val="22"/>
          <w:lang w:eastAsia="en-US"/>
        </w:rPr>
        <w:t>3</w:t>
      </w:r>
      <w:r w:rsidR="00743801" w:rsidRPr="00743801">
        <w:rPr>
          <w:rFonts w:ascii="Palatino Linotype" w:eastAsia="Calibri" w:hAnsi="Palatino Linotype" w:cs="Tahoma"/>
          <w:sz w:val="22"/>
          <w:szCs w:val="22"/>
          <w:lang w:eastAsia="en-US"/>
        </w:rPr>
        <w:t>/INFOEM/IP/RR/2022</w:t>
      </w:r>
      <w:r w:rsidR="00743801">
        <w:rPr>
          <w:rFonts w:ascii="Palatino Linotype" w:eastAsia="Calibri" w:hAnsi="Palatino Linotype" w:cs="Tahoma"/>
          <w:sz w:val="22"/>
          <w:szCs w:val="22"/>
          <w:lang w:eastAsia="en-US"/>
        </w:rPr>
        <w:t>,</w:t>
      </w:r>
      <w:bookmarkEnd w:id="0"/>
      <w:r w:rsidR="00743801">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0674</w:t>
      </w:r>
      <w:r w:rsidR="00743801">
        <w:rPr>
          <w:rFonts w:ascii="Palatino Linotype" w:eastAsia="Calibri" w:hAnsi="Palatino Linotype" w:cs="Tahoma"/>
          <w:sz w:val="22"/>
          <w:szCs w:val="22"/>
          <w:lang w:eastAsia="en-US"/>
        </w:rPr>
        <w:t>4</w:t>
      </w:r>
      <w:r w:rsidR="00743801" w:rsidRPr="00743801">
        <w:rPr>
          <w:rFonts w:ascii="Palatino Linotype" w:eastAsia="Calibri" w:hAnsi="Palatino Linotype" w:cs="Tahoma"/>
          <w:sz w:val="22"/>
          <w:szCs w:val="22"/>
          <w:lang w:eastAsia="en-US"/>
        </w:rPr>
        <w:t>/INFOEM/IP/RR/2022</w:t>
      </w:r>
      <w:r w:rsidR="00743801">
        <w:rPr>
          <w:rFonts w:ascii="Palatino Linotype" w:eastAsia="Calibri" w:hAnsi="Palatino Linotype" w:cs="Tahoma"/>
          <w:sz w:val="22"/>
          <w:szCs w:val="22"/>
          <w:lang w:eastAsia="en-US"/>
        </w:rPr>
        <w:t xml:space="preserve">, </w:t>
      </w:r>
      <w:r w:rsidR="00743801" w:rsidRPr="00743801">
        <w:rPr>
          <w:rFonts w:ascii="Palatino Linotype" w:eastAsia="Calibri" w:hAnsi="Palatino Linotype" w:cs="Tahoma"/>
          <w:sz w:val="22"/>
          <w:szCs w:val="22"/>
          <w:lang w:eastAsia="en-US"/>
        </w:rPr>
        <w:t>0674</w:t>
      </w:r>
      <w:r w:rsidR="00743801">
        <w:rPr>
          <w:rFonts w:ascii="Palatino Linotype" w:eastAsia="Calibri" w:hAnsi="Palatino Linotype" w:cs="Tahoma"/>
          <w:sz w:val="22"/>
          <w:szCs w:val="22"/>
          <w:lang w:eastAsia="en-US"/>
        </w:rPr>
        <w:t>5</w:t>
      </w:r>
      <w:r w:rsidR="00743801" w:rsidRPr="00743801">
        <w:rPr>
          <w:rFonts w:ascii="Palatino Linotype" w:eastAsia="Calibri" w:hAnsi="Palatino Linotype" w:cs="Tahoma"/>
          <w:sz w:val="22"/>
          <w:szCs w:val="22"/>
          <w:lang w:eastAsia="en-US"/>
        </w:rPr>
        <w:t>/INFOEM/IP/RR/2022</w:t>
      </w:r>
      <w:r w:rsidR="00743801">
        <w:rPr>
          <w:rFonts w:ascii="Palatino Linotype" w:eastAsia="Calibri" w:hAnsi="Palatino Linotype" w:cs="Tahoma"/>
          <w:sz w:val="22"/>
          <w:szCs w:val="22"/>
          <w:lang w:eastAsia="en-US"/>
        </w:rPr>
        <w:t xml:space="preserve"> y </w:t>
      </w:r>
      <w:r w:rsidR="00743801" w:rsidRPr="00743801">
        <w:rPr>
          <w:rFonts w:ascii="Palatino Linotype" w:eastAsia="Calibri" w:hAnsi="Palatino Linotype" w:cs="Tahoma"/>
          <w:sz w:val="22"/>
          <w:szCs w:val="22"/>
          <w:lang w:eastAsia="en-US"/>
        </w:rPr>
        <w:t>0674</w:t>
      </w:r>
      <w:r w:rsidR="00743801">
        <w:rPr>
          <w:rFonts w:ascii="Palatino Linotype" w:eastAsia="Calibri" w:hAnsi="Palatino Linotype" w:cs="Tahoma"/>
          <w:sz w:val="22"/>
          <w:szCs w:val="22"/>
          <w:lang w:eastAsia="en-US"/>
        </w:rPr>
        <w:t>6</w:t>
      </w:r>
      <w:r w:rsidR="00743801" w:rsidRPr="00743801">
        <w:rPr>
          <w:rFonts w:ascii="Palatino Linotype" w:eastAsia="Calibri" w:hAnsi="Palatino Linotype" w:cs="Tahoma"/>
          <w:sz w:val="22"/>
          <w:szCs w:val="22"/>
          <w:lang w:eastAsia="en-US"/>
        </w:rPr>
        <w:t>/INFOEM/IP/RR/2022</w:t>
      </w:r>
      <w:bookmarkEnd w:id="1"/>
      <w:r w:rsidR="00743801">
        <w:rPr>
          <w:rFonts w:ascii="Palatino Linotype" w:eastAsia="Calibri" w:hAnsi="Palatino Linotype" w:cs="Tahoma"/>
          <w:sz w:val="22"/>
          <w:szCs w:val="22"/>
          <w:lang w:eastAsia="en-US"/>
        </w:rPr>
        <w:t xml:space="preserve"> </w:t>
      </w:r>
      <w:r w:rsidR="00B57A94">
        <w:rPr>
          <w:rFonts w:ascii="Palatino Linotype" w:eastAsia="Calibri" w:hAnsi="Palatino Linotype" w:cs="Tahoma"/>
          <w:sz w:val="22"/>
          <w:szCs w:val="22"/>
          <w:lang w:eastAsia="en-US"/>
        </w:rPr>
        <w:t>acumulados,</w:t>
      </w:r>
      <w:r w:rsidRPr="00C61C11">
        <w:rPr>
          <w:rFonts w:ascii="Palatino Linotype" w:eastAsia="Calibri" w:hAnsi="Palatino Linotype" w:cs="Tahoma"/>
          <w:sz w:val="22"/>
          <w:szCs w:val="22"/>
          <w:lang w:eastAsia="en-US"/>
        </w:rPr>
        <w:t xml:space="preserve"> </w:t>
      </w:r>
      <w:r w:rsidRPr="00C61C11">
        <w:rPr>
          <w:rFonts w:ascii="Palatino Linotype" w:hAnsi="Palatino Linotype" w:cs="Tahoma"/>
          <w:color w:val="0D0D0D" w:themeColor="text1" w:themeTint="F2"/>
          <w:sz w:val="22"/>
          <w:szCs w:val="22"/>
        </w:rPr>
        <w:t>interpuesto por</w:t>
      </w:r>
      <w:r w:rsidRPr="00C61C11">
        <w:rPr>
          <w:rFonts w:ascii="Palatino Linotype" w:eastAsia="Calibri" w:hAnsi="Palatino Linotype" w:cs="Tahoma"/>
          <w:sz w:val="22"/>
          <w:szCs w:val="22"/>
          <w:lang w:eastAsia="en-US"/>
        </w:rPr>
        <w:t xml:space="preserve"> </w:t>
      </w:r>
      <w:r w:rsidR="00B57A94">
        <w:rPr>
          <w:rFonts w:ascii="Palatino Linotype" w:eastAsia="Calibri" w:hAnsi="Palatino Linotype" w:cs="Tahoma"/>
          <w:sz w:val="22"/>
          <w:szCs w:val="22"/>
          <w:lang w:eastAsia="en-US"/>
        </w:rPr>
        <w:t>el</w:t>
      </w:r>
      <w:r w:rsidRPr="00C61C11">
        <w:rPr>
          <w:rFonts w:ascii="Palatino Linotype" w:hAnsi="Palatino Linotype" w:cs="Tahoma"/>
          <w:color w:val="0D0D0D" w:themeColor="text1" w:themeTint="F2"/>
          <w:sz w:val="22"/>
          <w:szCs w:val="22"/>
        </w:rPr>
        <w:t xml:space="preserve"> Recurrente o Particular, </w:t>
      </w:r>
      <w:r w:rsidRPr="00C61C11">
        <w:rPr>
          <w:rFonts w:ascii="Palatino Linotype" w:eastAsia="Calibri" w:hAnsi="Palatino Linotype" w:cs="Tahoma"/>
          <w:sz w:val="22"/>
          <w:szCs w:val="22"/>
          <w:lang w:val="es-ES" w:eastAsia="en-US"/>
        </w:rPr>
        <w:t xml:space="preserve">en contra de la respuesta del Sujeto Obligado, </w:t>
      </w:r>
      <w:bookmarkStart w:id="2" w:name="_Hlk104292492"/>
      <w:r w:rsidR="00B57A94" w:rsidRPr="00B57A94">
        <w:rPr>
          <w:rFonts w:ascii="Palatino Linotype" w:eastAsia="Calibri" w:hAnsi="Palatino Linotype" w:cs="Tahoma"/>
          <w:sz w:val="22"/>
          <w:szCs w:val="22"/>
          <w:lang w:eastAsia="en-US"/>
        </w:rPr>
        <w:t>Sistema Municipal Para el Desarrollo Integral de la Familia de Metepec</w:t>
      </w:r>
      <w:bookmarkEnd w:id="2"/>
      <w:r w:rsidRPr="00C61C11">
        <w:rPr>
          <w:rFonts w:ascii="Palatino Linotype" w:eastAsia="Calibri" w:hAnsi="Palatino Linotype" w:cs="Tahoma"/>
          <w:sz w:val="22"/>
          <w:szCs w:val="22"/>
          <w:lang w:val="es-ES" w:eastAsia="en-US"/>
        </w:rPr>
        <w:t>, a la</w:t>
      </w:r>
      <w:r w:rsidR="00B57A94">
        <w:rPr>
          <w:rFonts w:ascii="Palatino Linotype" w:eastAsia="Calibri" w:hAnsi="Palatino Linotype" w:cs="Tahoma"/>
          <w:sz w:val="22"/>
          <w:szCs w:val="22"/>
          <w:lang w:val="es-ES" w:eastAsia="en-US"/>
        </w:rPr>
        <w:t>s</w:t>
      </w:r>
      <w:r w:rsidRPr="00C61C11">
        <w:rPr>
          <w:rFonts w:ascii="Palatino Linotype" w:eastAsia="Calibri" w:hAnsi="Palatino Linotype" w:cs="Tahoma"/>
          <w:sz w:val="22"/>
          <w:szCs w:val="22"/>
          <w:lang w:val="es-ES" w:eastAsia="en-US"/>
        </w:rPr>
        <w:t xml:space="preserve"> solicitud</w:t>
      </w:r>
      <w:r w:rsidR="00B57A94">
        <w:rPr>
          <w:rFonts w:ascii="Palatino Linotype" w:eastAsia="Calibri" w:hAnsi="Palatino Linotype" w:cs="Tahoma"/>
          <w:sz w:val="22"/>
          <w:szCs w:val="22"/>
          <w:lang w:val="es-ES" w:eastAsia="en-US"/>
        </w:rPr>
        <w:t>es</w:t>
      </w:r>
      <w:r w:rsidRPr="00C61C11">
        <w:rPr>
          <w:rFonts w:ascii="Palatino Linotype" w:eastAsia="Calibri" w:hAnsi="Palatino Linotype" w:cs="Tahoma"/>
          <w:sz w:val="22"/>
          <w:szCs w:val="22"/>
          <w:lang w:val="es-ES" w:eastAsia="en-US"/>
        </w:rPr>
        <w:t xml:space="preserve"> de acceso a la información </w:t>
      </w:r>
      <w:bookmarkStart w:id="3" w:name="_Hlk111018893"/>
      <w:r w:rsidR="001F2D18" w:rsidRPr="001F2D18">
        <w:rPr>
          <w:rFonts w:ascii="Palatino Linotype" w:eastAsia="Calibri" w:hAnsi="Palatino Linotype" w:cs="Tahoma"/>
          <w:sz w:val="22"/>
          <w:szCs w:val="22"/>
          <w:lang w:eastAsia="en-US"/>
        </w:rPr>
        <w:t>03066/DIFMETEPEC/IP/2022</w:t>
      </w:r>
      <w:r w:rsidR="003E72BF">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0306</w:t>
      </w:r>
      <w:r w:rsidR="001F2D18">
        <w:rPr>
          <w:rFonts w:ascii="Palatino Linotype" w:eastAsia="Calibri" w:hAnsi="Palatino Linotype" w:cs="Tahoma"/>
          <w:sz w:val="22"/>
          <w:szCs w:val="22"/>
          <w:lang w:eastAsia="en-US"/>
        </w:rPr>
        <w:t>7</w:t>
      </w:r>
      <w:r w:rsidR="001F2D18" w:rsidRPr="001F2D18">
        <w:rPr>
          <w:rFonts w:ascii="Palatino Linotype" w:eastAsia="Calibri" w:hAnsi="Palatino Linotype" w:cs="Tahoma"/>
          <w:sz w:val="22"/>
          <w:szCs w:val="22"/>
          <w:lang w:eastAsia="en-US"/>
        </w:rPr>
        <w:t>/DIFMETEPEC/IP/2022</w:t>
      </w:r>
      <w:r w:rsidR="003E72BF">
        <w:rPr>
          <w:rFonts w:ascii="Palatino Linotype" w:eastAsia="Calibri" w:hAnsi="Palatino Linotype" w:cs="Tahoma"/>
          <w:sz w:val="22"/>
          <w:szCs w:val="22"/>
          <w:lang w:eastAsia="en-US"/>
        </w:rPr>
        <w:t>,</w:t>
      </w:r>
      <w:r w:rsidR="003E72BF" w:rsidRPr="003E72BF">
        <w:t xml:space="preserve"> </w:t>
      </w:r>
      <w:r w:rsidR="001F2D18" w:rsidRPr="001F2D18">
        <w:rPr>
          <w:rFonts w:ascii="Palatino Linotype" w:eastAsia="Calibri" w:hAnsi="Palatino Linotype" w:cs="Tahoma"/>
          <w:sz w:val="22"/>
          <w:szCs w:val="22"/>
          <w:lang w:eastAsia="en-US"/>
        </w:rPr>
        <w:t>0306</w:t>
      </w:r>
      <w:r w:rsidR="001F2D18">
        <w:rPr>
          <w:rFonts w:ascii="Palatino Linotype" w:eastAsia="Calibri" w:hAnsi="Palatino Linotype" w:cs="Tahoma"/>
          <w:sz w:val="22"/>
          <w:szCs w:val="22"/>
          <w:lang w:eastAsia="en-US"/>
        </w:rPr>
        <w:t>8</w:t>
      </w:r>
      <w:r w:rsidR="001F2D18" w:rsidRPr="001F2D18">
        <w:rPr>
          <w:rFonts w:ascii="Palatino Linotype" w:eastAsia="Calibri" w:hAnsi="Palatino Linotype" w:cs="Tahoma"/>
          <w:sz w:val="22"/>
          <w:szCs w:val="22"/>
          <w:lang w:eastAsia="en-US"/>
        </w:rPr>
        <w:t>/DIFMETEPEC/IP/2022</w:t>
      </w:r>
      <w:r w:rsidR="003E72BF">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0306</w:t>
      </w:r>
      <w:r w:rsidR="001F2D18">
        <w:rPr>
          <w:rFonts w:ascii="Palatino Linotype" w:eastAsia="Calibri" w:hAnsi="Palatino Linotype" w:cs="Tahoma"/>
          <w:sz w:val="22"/>
          <w:szCs w:val="22"/>
          <w:lang w:eastAsia="en-US"/>
        </w:rPr>
        <w:t>9</w:t>
      </w:r>
      <w:r w:rsidR="001F2D18" w:rsidRPr="001F2D18">
        <w:rPr>
          <w:rFonts w:ascii="Palatino Linotype" w:eastAsia="Calibri" w:hAnsi="Palatino Linotype" w:cs="Tahoma"/>
          <w:sz w:val="22"/>
          <w:szCs w:val="22"/>
          <w:lang w:eastAsia="en-US"/>
        </w:rPr>
        <w:t>/DIFMETEPEC/IP/2022</w:t>
      </w:r>
      <w:r w:rsidR="003E72BF">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03070/DIFMETEPEC/IP/2022</w:t>
      </w:r>
      <w:r w:rsidR="003E72BF">
        <w:rPr>
          <w:rFonts w:ascii="Palatino Linotype" w:eastAsia="Calibri" w:hAnsi="Palatino Linotype" w:cs="Tahoma"/>
          <w:sz w:val="22"/>
          <w:szCs w:val="22"/>
          <w:lang w:eastAsia="en-US"/>
        </w:rPr>
        <w:t>,</w:t>
      </w:r>
      <w:r w:rsidR="003E72BF" w:rsidRPr="003E72BF">
        <w:t xml:space="preserve"> </w:t>
      </w:r>
      <w:r w:rsidR="001F2D18" w:rsidRPr="001F2D18">
        <w:rPr>
          <w:rFonts w:ascii="Palatino Linotype" w:eastAsia="Calibri" w:hAnsi="Palatino Linotype" w:cs="Tahoma"/>
          <w:sz w:val="22"/>
          <w:szCs w:val="22"/>
          <w:lang w:eastAsia="en-US"/>
        </w:rPr>
        <w:t>0307</w:t>
      </w:r>
      <w:r w:rsidR="001F2D18">
        <w:rPr>
          <w:rFonts w:ascii="Palatino Linotype" w:eastAsia="Calibri" w:hAnsi="Palatino Linotype" w:cs="Tahoma"/>
          <w:sz w:val="22"/>
          <w:szCs w:val="22"/>
          <w:lang w:eastAsia="en-US"/>
        </w:rPr>
        <w:t>1</w:t>
      </w:r>
      <w:r w:rsidR="001F2D18" w:rsidRPr="001F2D18">
        <w:rPr>
          <w:rFonts w:ascii="Palatino Linotype" w:eastAsia="Calibri" w:hAnsi="Palatino Linotype" w:cs="Tahoma"/>
          <w:sz w:val="22"/>
          <w:szCs w:val="22"/>
          <w:lang w:eastAsia="en-US"/>
        </w:rPr>
        <w:t>/DIFMETEPEC/IP/2022</w:t>
      </w:r>
      <w:r w:rsidR="001F2D18">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0307</w:t>
      </w:r>
      <w:r w:rsidR="001F2D18">
        <w:rPr>
          <w:rFonts w:ascii="Palatino Linotype" w:eastAsia="Calibri" w:hAnsi="Palatino Linotype" w:cs="Tahoma"/>
          <w:sz w:val="22"/>
          <w:szCs w:val="22"/>
          <w:lang w:eastAsia="en-US"/>
        </w:rPr>
        <w:t>2</w:t>
      </w:r>
      <w:r w:rsidR="001F2D18" w:rsidRPr="001F2D18">
        <w:rPr>
          <w:rFonts w:ascii="Palatino Linotype" w:eastAsia="Calibri" w:hAnsi="Palatino Linotype" w:cs="Tahoma"/>
          <w:sz w:val="22"/>
          <w:szCs w:val="22"/>
          <w:lang w:eastAsia="en-US"/>
        </w:rPr>
        <w:t>/DIFMETEPEC/IP/2022</w:t>
      </w:r>
      <w:r w:rsidR="001F2D18">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0307</w:t>
      </w:r>
      <w:r w:rsidR="001F2D18">
        <w:rPr>
          <w:rFonts w:ascii="Palatino Linotype" w:eastAsia="Calibri" w:hAnsi="Palatino Linotype" w:cs="Tahoma"/>
          <w:sz w:val="22"/>
          <w:szCs w:val="22"/>
          <w:lang w:eastAsia="en-US"/>
        </w:rPr>
        <w:t>3</w:t>
      </w:r>
      <w:r w:rsidR="001F2D18" w:rsidRPr="001F2D18">
        <w:rPr>
          <w:rFonts w:ascii="Palatino Linotype" w:eastAsia="Calibri" w:hAnsi="Palatino Linotype" w:cs="Tahoma"/>
          <w:sz w:val="22"/>
          <w:szCs w:val="22"/>
          <w:lang w:eastAsia="en-US"/>
        </w:rPr>
        <w:t>/DIFMETEPEC/IP/2022</w:t>
      </w:r>
      <w:r w:rsidR="001F2D18">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0307</w:t>
      </w:r>
      <w:r w:rsidR="001F2D18">
        <w:rPr>
          <w:rFonts w:ascii="Palatino Linotype" w:eastAsia="Calibri" w:hAnsi="Palatino Linotype" w:cs="Tahoma"/>
          <w:sz w:val="22"/>
          <w:szCs w:val="22"/>
          <w:lang w:eastAsia="en-US"/>
        </w:rPr>
        <w:t>4</w:t>
      </w:r>
      <w:r w:rsidR="001F2D18" w:rsidRPr="001F2D18">
        <w:rPr>
          <w:rFonts w:ascii="Palatino Linotype" w:eastAsia="Calibri" w:hAnsi="Palatino Linotype" w:cs="Tahoma"/>
          <w:sz w:val="22"/>
          <w:szCs w:val="22"/>
          <w:lang w:eastAsia="en-US"/>
        </w:rPr>
        <w:t>/DIFMETEPEC/IP/2022</w:t>
      </w:r>
      <w:r w:rsidR="001F2D18">
        <w:rPr>
          <w:rFonts w:ascii="Palatino Linotype" w:eastAsia="Calibri" w:hAnsi="Palatino Linotype" w:cs="Tahoma"/>
          <w:sz w:val="22"/>
          <w:szCs w:val="22"/>
          <w:lang w:eastAsia="en-US"/>
        </w:rPr>
        <w:t xml:space="preserve">, </w:t>
      </w:r>
      <w:r w:rsidR="001F2D18" w:rsidRPr="001F2D18">
        <w:rPr>
          <w:rFonts w:ascii="Palatino Linotype" w:eastAsia="Calibri" w:hAnsi="Palatino Linotype" w:cs="Tahoma"/>
          <w:sz w:val="22"/>
          <w:szCs w:val="22"/>
          <w:lang w:eastAsia="en-US"/>
        </w:rPr>
        <w:t>0307</w:t>
      </w:r>
      <w:r w:rsidR="001F2D18">
        <w:rPr>
          <w:rFonts w:ascii="Palatino Linotype" w:eastAsia="Calibri" w:hAnsi="Palatino Linotype" w:cs="Tahoma"/>
          <w:sz w:val="22"/>
          <w:szCs w:val="22"/>
          <w:lang w:eastAsia="en-US"/>
        </w:rPr>
        <w:t>5</w:t>
      </w:r>
      <w:r w:rsidR="001F2D18" w:rsidRPr="001F2D18">
        <w:rPr>
          <w:rFonts w:ascii="Palatino Linotype" w:eastAsia="Calibri" w:hAnsi="Palatino Linotype" w:cs="Tahoma"/>
          <w:sz w:val="22"/>
          <w:szCs w:val="22"/>
          <w:lang w:eastAsia="en-US"/>
        </w:rPr>
        <w:t>/DIFMETEPEC/IP/2022</w:t>
      </w:r>
      <w:r w:rsidR="001F2D18">
        <w:rPr>
          <w:rFonts w:ascii="Palatino Linotype" w:eastAsia="Calibri" w:hAnsi="Palatino Linotype" w:cs="Tahoma"/>
          <w:sz w:val="22"/>
          <w:szCs w:val="22"/>
          <w:lang w:eastAsia="en-US"/>
        </w:rPr>
        <w:t xml:space="preserve"> </w:t>
      </w:r>
      <w:bookmarkEnd w:id="3"/>
      <w:r w:rsidR="001F2D18">
        <w:rPr>
          <w:rFonts w:ascii="Palatino Linotype" w:eastAsia="Calibri" w:hAnsi="Palatino Linotype" w:cs="Tahoma"/>
          <w:sz w:val="22"/>
          <w:szCs w:val="22"/>
          <w:lang w:eastAsia="en-US"/>
        </w:rPr>
        <w:t xml:space="preserve">y </w:t>
      </w:r>
      <w:r w:rsidR="001F2D18" w:rsidRPr="001F2D18">
        <w:rPr>
          <w:rFonts w:ascii="Palatino Linotype" w:eastAsia="Calibri" w:hAnsi="Palatino Linotype" w:cs="Tahoma"/>
          <w:sz w:val="22"/>
          <w:szCs w:val="22"/>
          <w:lang w:eastAsia="en-US"/>
        </w:rPr>
        <w:t>03228/DIFMETEPEC/IP/2022</w:t>
      </w:r>
      <w:r w:rsidR="001F2D18">
        <w:rPr>
          <w:rFonts w:ascii="Palatino Linotype" w:eastAsia="Calibri" w:hAnsi="Palatino Linotype" w:cs="Tahoma"/>
          <w:sz w:val="22"/>
          <w:szCs w:val="22"/>
          <w:lang w:eastAsia="en-US"/>
        </w:rPr>
        <w:t xml:space="preserve"> </w:t>
      </w:r>
      <w:r w:rsidRPr="00C61C11">
        <w:rPr>
          <w:rFonts w:ascii="Palatino Linotype" w:eastAsia="Calibri" w:hAnsi="Palatino Linotype" w:cs="Tahoma"/>
          <w:sz w:val="22"/>
          <w:szCs w:val="22"/>
          <w:lang w:val="es-ES" w:eastAsia="en-US"/>
        </w:rPr>
        <w:t>se emite la presente</w:t>
      </w:r>
      <w:r w:rsidRPr="00C61C11">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C61C11" w:rsidRDefault="00B03EDE" w:rsidP="00565FCB">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C61C11" w:rsidRDefault="00B03EDE" w:rsidP="00565FCB">
      <w:pPr>
        <w:spacing w:line="360" w:lineRule="auto"/>
        <w:ind w:right="-93"/>
        <w:contextualSpacing/>
        <w:jc w:val="center"/>
        <w:rPr>
          <w:rFonts w:ascii="Palatino Linotype" w:eastAsia="Calibri" w:hAnsi="Palatino Linotype" w:cs="Tahoma"/>
          <w:b/>
          <w:bCs/>
          <w:sz w:val="22"/>
          <w:szCs w:val="22"/>
          <w:lang w:eastAsia="en-US"/>
        </w:rPr>
      </w:pPr>
      <w:r w:rsidRPr="00C61C11">
        <w:rPr>
          <w:rFonts w:ascii="Palatino Linotype" w:eastAsia="Calibri" w:hAnsi="Palatino Linotype" w:cs="Tahoma"/>
          <w:b/>
          <w:bCs/>
          <w:sz w:val="22"/>
          <w:szCs w:val="22"/>
          <w:lang w:eastAsia="en-US"/>
        </w:rPr>
        <w:t>A N T E C E D E N T E S:</w:t>
      </w:r>
    </w:p>
    <w:p w14:paraId="16984CF4" w14:textId="77777777" w:rsidR="00B03EDE" w:rsidRPr="00C61C11" w:rsidRDefault="00B03EDE" w:rsidP="00565FCB">
      <w:pPr>
        <w:spacing w:line="360" w:lineRule="auto"/>
        <w:ind w:right="-93"/>
        <w:contextualSpacing/>
        <w:jc w:val="both"/>
        <w:rPr>
          <w:rFonts w:ascii="Palatino Linotype" w:eastAsia="Calibri" w:hAnsi="Palatino Linotype" w:cs="Tahoma"/>
          <w:bCs/>
          <w:sz w:val="22"/>
          <w:szCs w:val="22"/>
          <w:lang w:eastAsia="en-US"/>
        </w:rPr>
      </w:pPr>
    </w:p>
    <w:p w14:paraId="6BCCE3EF" w14:textId="06ECA64F" w:rsidR="00B03EDE" w:rsidRPr="00C61C11" w:rsidRDefault="00B03EDE" w:rsidP="00565FCB">
      <w:pPr>
        <w:spacing w:line="360" w:lineRule="auto"/>
        <w:contextualSpacing/>
        <w:jc w:val="both"/>
        <w:rPr>
          <w:rFonts w:ascii="Palatino Linotype" w:eastAsia="Calibri" w:hAnsi="Palatino Linotype" w:cs="Tahoma"/>
          <w:b/>
          <w:bCs/>
          <w:sz w:val="22"/>
          <w:szCs w:val="22"/>
          <w:lang w:eastAsia="en-US"/>
        </w:rPr>
      </w:pPr>
      <w:r w:rsidRPr="00C61C11">
        <w:rPr>
          <w:rFonts w:ascii="Palatino Linotype" w:eastAsia="Calibri" w:hAnsi="Palatino Linotype" w:cs="Tahoma"/>
          <w:b/>
          <w:bCs/>
          <w:sz w:val="22"/>
          <w:szCs w:val="22"/>
          <w:lang w:eastAsia="en-US"/>
        </w:rPr>
        <w:t>I. Presentación de la</w:t>
      </w:r>
      <w:r w:rsidR="00F16B43">
        <w:rPr>
          <w:rFonts w:ascii="Palatino Linotype" w:eastAsia="Calibri" w:hAnsi="Palatino Linotype" w:cs="Tahoma"/>
          <w:b/>
          <w:bCs/>
          <w:sz w:val="22"/>
          <w:szCs w:val="22"/>
          <w:lang w:eastAsia="en-US"/>
        </w:rPr>
        <w:t>s</w:t>
      </w:r>
      <w:r w:rsidRPr="00C61C11">
        <w:rPr>
          <w:rFonts w:ascii="Palatino Linotype" w:eastAsia="Calibri" w:hAnsi="Palatino Linotype" w:cs="Tahoma"/>
          <w:b/>
          <w:bCs/>
          <w:sz w:val="22"/>
          <w:szCs w:val="22"/>
          <w:lang w:eastAsia="en-US"/>
        </w:rPr>
        <w:t xml:space="preserve"> solicitud</w:t>
      </w:r>
      <w:r w:rsidR="00F16B43">
        <w:rPr>
          <w:rFonts w:ascii="Palatino Linotype" w:eastAsia="Calibri" w:hAnsi="Palatino Linotype" w:cs="Tahoma"/>
          <w:b/>
          <w:bCs/>
          <w:sz w:val="22"/>
          <w:szCs w:val="22"/>
          <w:lang w:eastAsia="en-US"/>
        </w:rPr>
        <w:t>es</w:t>
      </w:r>
      <w:r w:rsidRPr="00C61C11">
        <w:rPr>
          <w:rFonts w:ascii="Palatino Linotype" w:eastAsia="Calibri" w:hAnsi="Palatino Linotype" w:cs="Tahoma"/>
          <w:b/>
          <w:bCs/>
          <w:sz w:val="22"/>
          <w:szCs w:val="22"/>
          <w:lang w:eastAsia="en-US"/>
        </w:rPr>
        <w:t xml:space="preserve"> de información.</w:t>
      </w:r>
      <w:r w:rsidR="00046E37" w:rsidRPr="00C61C11">
        <w:rPr>
          <w:rFonts w:ascii="Palatino Linotype" w:eastAsia="Calibri" w:hAnsi="Palatino Linotype" w:cs="Tahoma"/>
          <w:b/>
          <w:bCs/>
          <w:sz w:val="22"/>
          <w:szCs w:val="22"/>
          <w:lang w:eastAsia="en-US"/>
        </w:rPr>
        <w:t xml:space="preserve"> </w:t>
      </w:r>
    </w:p>
    <w:p w14:paraId="2E5149FA" w14:textId="77777777" w:rsidR="00B03EDE" w:rsidRPr="00C61C11" w:rsidRDefault="00B03EDE" w:rsidP="00565FCB">
      <w:pPr>
        <w:autoSpaceDE w:val="0"/>
        <w:autoSpaceDN w:val="0"/>
        <w:adjustRightInd w:val="0"/>
        <w:spacing w:line="360" w:lineRule="auto"/>
        <w:jc w:val="both"/>
        <w:rPr>
          <w:rFonts w:ascii="Palatino Linotype" w:hAnsi="Palatino Linotype" w:cs="Tahoma"/>
          <w:sz w:val="22"/>
          <w:szCs w:val="22"/>
        </w:rPr>
      </w:pPr>
    </w:p>
    <w:p w14:paraId="7F8FC2EC" w14:textId="62FCB8A3" w:rsidR="00B03EDE" w:rsidRPr="00966FFF" w:rsidRDefault="00B03EDE" w:rsidP="00565FCB">
      <w:pPr>
        <w:autoSpaceDE w:val="0"/>
        <w:autoSpaceDN w:val="0"/>
        <w:adjustRightInd w:val="0"/>
        <w:spacing w:line="360" w:lineRule="auto"/>
        <w:jc w:val="both"/>
        <w:rPr>
          <w:rFonts w:ascii="Palatino Linotype" w:hAnsi="Palatino Linotype" w:cs="Tahoma"/>
          <w:sz w:val="22"/>
          <w:szCs w:val="22"/>
        </w:rPr>
      </w:pPr>
      <w:r w:rsidRPr="00C61C11">
        <w:rPr>
          <w:rFonts w:ascii="Palatino Linotype" w:hAnsi="Palatino Linotype" w:cs="Tahoma"/>
          <w:sz w:val="22"/>
          <w:szCs w:val="22"/>
        </w:rPr>
        <w:t xml:space="preserve">Con fecha </w:t>
      </w:r>
      <w:r w:rsidR="002C4972">
        <w:rPr>
          <w:rFonts w:ascii="Palatino Linotype" w:hAnsi="Palatino Linotype" w:cs="Tahoma"/>
          <w:sz w:val="22"/>
          <w:szCs w:val="22"/>
        </w:rPr>
        <w:t>veintitrés</w:t>
      </w:r>
      <w:r w:rsidR="00C1189C" w:rsidRPr="00C61C11">
        <w:rPr>
          <w:rFonts w:ascii="Palatino Linotype" w:hAnsi="Palatino Linotype" w:cs="Tahoma"/>
          <w:sz w:val="22"/>
          <w:szCs w:val="22"/>
        </w:rPr>
        <w:t xml:space="preserve"> de </w:t>
      </w:r>
      <w:r w:rsidR="002C4972">
        <w:rPr>
          <w:rFonts w:ascii="Palatino Linotype" w:hAnsi="Palatino Linotype" w:cs="Tahoma"/>
          <w:sz w:val="22"/>
          <w:szCs w:val="22"/>
        </w:rPr>
        <w:t>marzo</w:t>
      </w:r>
      <w:r w:rsidRPr="00C61C11">
        <w:rPr>
          <w:rFonts w:ascii="Palatino Linotype" w:hAnsi="Palatino Linotype" w:cs="Tahoma"/>
          <w:sz w:val="22"/>
          <w:szCs w:val="22"/>
        </w:rPr>
        <w:t xml:space="preserve"> de dos mil veinti</w:t>
      </w:r>
      <w:r w:rsidR="00F16B43">
        <w:rPr>
          <w:rFonts w:ascii="Palatino Linotype" w:hAnsi="Palatino Linotype" w:cs="Tahoma"/>
          <w:sz w:val="22"/>
          <w:szCs w:val="22"/>
        </w:rPr>
        <w:t>dós</w:t>
      </w:r>
      <w:r w:rsidRPr="00C61C11">
        <w:rPr>
          <w:rFonts w:ascii="Palatino Linotype" w:hAnsi="Palatino Linotype" w:cs="Tahoma"/>
          <w:sz w:val="22"/>
          <w:szCs w:val="22"/>
        </w:rPr>
        <w:t xml:space="preserve">, </w:t>
      </w:r>
      <w:r w:rsidR="006E0339">
        <w:rPr>
          <w:rFonts w:ascii="Palatino Linotype" w:hAnsi="Palatino Linotype" w:cs="Tahoma"/>
          <w:sz w:val="22"/>
          <w:szCs w:val="22"/>
        </w:rPr>
        <w:t>se tuvieron</w:t>
      </w:r>
      <w:r w:rsidR="001B3B9E" w:rsidRPr="00C61C11">
        <w:rPr>
          <w:rFonts w:ascii="Palatino Linotype" w:hAnsi="Palatino Linotype" w:cs="Tahoma"/>
          <w:sz w:val="22"/>
          <w:szCs w:val="22"/>
        </w:rPr>
        <w:t xml:space="preserve"> por presentada</w:t>
      </w:r>
      <w:r w:rsidR="00F16B43">
        <w:rPr>
          <w:rFonts w:ascii="Palatino Linotype" w:hAnsi="Palatino Linotype" w:cs="Tahoma"/>
          <w:sz w:val="22"/>
          <w:szCs w:val="22"/>
        </w:rPr>
        <w:t>s</w:t>
      </w:r>
      <w:r w:rsidRPr="00C61C11">
        <w:rPr>
          <w:rFonts w:ascii="Palatino Linotype" w:hAnsi="Palatino Linotype" w:cs="Tahoma"/>
          <w:sz w:val="22"/>
          <w:szCs w:val="22"/>
        </w:rPr>
        <w:t xml:space="preserve"> </w:t>
      </w:r>
      <w:r w:rsidR="002C4972">
        <w:rPr>
          <w:rFonts w:ascii="Palatino Linotype" w:hAnsi="Palatino Linotype" w:cs="Tahoma"/>
          <w:sz w:val="22"/>
          <w:szCs w:val="22"/>
        </w:rPr>
        <w:t xml:space="preserve">once </w:t>
      </w:r>
      <w:r w:rsidRPr="00C61C11">
        <w:rPr>
          <w:rFonts w:ascii="Palatino Linotype" w:hAnsi="Palatino Linotype" w:cs="Tahoma"/>
          <w:sz w:val="22"/>
          <w:szCs w:val="22"/>
        </w:rPr>
        <w:t>solicitud</w:t>
      </w:r>
      <w:r w:rsidR="00F16B43">
        <w:rPr>
          <w:rFonts w:ascii="Palatino Linotype" w:hAnsi="Palatino Linotype" w:cs="Tahoma"/>
          <w:sz w:val="22"/>
          <w:szCs w:val="22"/>
        </w:rPr>
        <w:t>es</w:t>
      </w:r>
      <w:r w:rsidRPr="00C61C11">
        <w:rPr>
          <w:rFonts w:ascii="Palatino Linotype" w:hAnsi="Palatino Linotype" w:cs="Tahoma"/>
          <w:sz w:val="22"/>
          <w:szCs w:val="22"/>
        </w:rPr>
        <w:t xml:space="preserve"> de acceso a la información pública</w:t>
      </w:r>
      <w:r w:rsidR="001B3B9E" w:rsidRPr="00C61C11">
        <w:rPr>
          <w:rFonts w:ascii="Palatino Linotype" w:hAnsi="Palatino Linotype" w:cs="Tahoma"/>
          <w:sz w:val="22"/>
          <w:szCs w:val="22"/>
        </w:rPr>
        <w:t>, por parte de</w:t>
      </w:r>
      <w:r w:rsidR="007C1EF8">
        <w:rPr>
          <w:rFonts w:ascii="Palatino Linotype" w:hAnsi="Palatino Linotype" w:cs="Tahoma"/>
          <w:sz w:val="22"/>
          <w:szCs w:val="22"/>
        </w:rPr>
        <w:t>l</w:t>
      </w:r>
      <w:r w:rsidR="001B3B9E" w:rsidRPr="00C61C11">
        <w:rPr>
          <w:rFonts w:ascii="Palatino Linotype" w:hAnsi="Palatino Linotype" w:cs="Tahoma"/>
          <w:sz w:val="22"/>
          <w:szCs w:val="22"/>
        </w:rPr>
        <w:t xml:space="preserve"> Particular</w:t>
      </w:r>
      <w:r w:rsidRPr="00C61C11">
        <w:rPr>
          <w:rFonts w:ascii="Palatino Linotype" w:hAnsi="Palatino Linotype" w:cs="Tahoma"/>
          <w:sz w:val="22"/>
          <w:szCs w:val="22"/>
        </w:rPr>
        <w:t xml:space="preserve">, a través </w:t>
      </w:r>
      <w:r w:rsidR="00966FFF" w:rsidRPr="00966FFF">
        <w:rPr>
          <w:rFonts w:ascii="Palatino Linotype" w:hAnsi="Palatino Linotype" w:cs="Tahoma"/>
          <w:sz w:val="22"/>
          <w:szCs w:val="22"/>
        </w:rPr>
        <w:t xml:space="preserve">del Sistema de Acceso a la Información Mexiquense (SAIMEX), ante el </w:t>
      </w:r>
      <w:r w:rsidR="00F16B43" w:rsidRPr="00F16B43">
        <w:rPr>
          <w:rFonts w:ascii="Palatino Linotype" w:hAnsi="Palatino Linotype" w:cs="Tahoma"/>
          <w:sz w:val="22"/>
          <w:szCs w:val="22"/>
        </w:rPr>
        <w:t>Sistema Municipal Para el Desarrollo Integral de la Familia de Metepec</w:t>
      </w:r>
      <w:r w:rsidR="00966FFF" w:rsidRPr="00966FFF">
        <w:rPr>
          <w:rFonts w:ascii="Palatino Linotype" w:hAnsi="Palatino Linotype" w:cs="Tahoma"/>
          <w:sz w:val="22"/>
          <w:szCs w:val="22"/>
        </w:rPr>
        <w:t>, en donde requirió lo siguiente:</w:t>
      </w:r>
    </w:p>
    <w:p w14:paraId="06FD4CCD" w14:textId="77777777" w:rsidR="00F16B43" w:rsidRDefault="00F16B43" w:rsidP="00565FCB">
      <w:pPr>
        <w:tabs>
          <w:tab w:val="left" w:pos="567"/>
        </w:tabs>
        <w:spacing w:line="360" w:lineRule="auto"/>
        <w:ind w:right="-28"/>
        <w:jc w:val="both"/>
        <w:rPr>
          <w:rFonts w:ascii="Palatino Linotype" w:hAnsi="Palatino Linotype" w:cs="Tahoma"/>
          <w:sz w:val="16"/>
          <w:szCs w:val="22"/>
        </w:rPr>
      </w:pPr>
    </w:p>
    <w:p w14:paraId="76ABBE9B" w14:textId="77777777" w:rsidR="006E0339" w:rsidRDefault="006E0339" w:rsidP="00565FCB">
      <w:pPr>
        <w:tabs>
          <w:tab w:val="left" w:pos="567"/>
        </w:tabs>
        <w:spacing w:line="360" w:lineRule="auto"/>
        <w:ind w:right="-28"/>
        <w:jc w:val="both"/>
        <w:rPr>
          <w:rFonts w:ascii="Palatino Linotype" w:hAnsi="Palatino Linotype" w:cs="Tahoma"/>
          <w:sz w:val="16"/>
          <w:szCs w:val="22"/>
        </w:rPr>
      </w:pPr>
    </w:p>
    <w:tbl>
      <w:tblPr>
        <w:tblStyle w:val="Tablaconcuadrcula"/>
        <w:tblW w:w="8551" w:type="dxa"/>
        <w:tblLook w:val="04A0" w:firstRow="1" w:lastRow="0" w:firstColumn="1" w:lastColumn="0" w:noHBand="0" w:noVBand="1"/>
      </w:tblPr>
      <w:tblGrid>
        <w:gridCol w:w="2828"/>
        <w:gridCol w:w="5723"/>
      </w:tblGrid>
      <w:tr w:rsidR="006E0339" w14:paraId="74309E2F" w14:textId="77777777" w:rsidTr="006E0339">
        <w:tc>
          <w:tcPr>
            <w:tcW w:w="2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FE0524" w14:textId="77777777" w:rsidR="006E0339" w:rsidRDefault="006E0339" w:rsidP="00565FCB">
            <w:pPr>
              <w:tabs>
                <w:tab w:val="left" w:pos="567"/>
              </w:tabs>
              <w:ind w:right="-28"/>
              <w:contextualSpacing/>
              <w:jc w:val="both"/>
              <w:rPr>
                <w:rFonts w:ascii="Palatino Linotype" w:hAnsi="Palatino Linotype" w:cs="Tahoma"/>
                <w:b/>
              </w:rPr>
            </w:pPr>
            <w:r>
              <w:rPr>
                <w:rFonts w:ascii="Palatino Linotype" w:hAnsi="Palatino Linotype" w:cs="Tahoma"/>
                <w:b/>
              </w:rPr>
              <w:t>FOLIO DE SOLICITUD</w:t>
            </w:r>
          </w:p>
        </w:tc>
        <w:tc>
          <w:tcPr>
            <w:tcW w:w="57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17FC23" w14:textId="77777777" w:rsidR="006E0339" w:rsidRDefault="006E0339" w:rsidP="00565FCB">
            <w:pPr>
              <w:tabs>
                <w:tab w:val="left" w:pos="567"/>
              </w:tabs>
              <w:ind w:right="-28"/>
              <w:contextualSpacing/>
              <w:jc w:val="both"/>
              <w:rPr>
                <w:rFonts w:ascii="Palatino Linotype" w:hAnsi="Palatino Linotype" w:cs="Tahoma"/>
                <w:b/>
              </w:rPr>
            </w:pPr>
            <w:r>
              <w:rPr>
                <w:rFonts w:ascii="Palatino Linotype" w:hAnsi="Palatino Linotype" w:cs="Tahoma"/>
                <w:b/>
              </w:rPr>
              <w:t>DESCRIPCIÓN CLARA Y PRECISA DE LA INFORMACIÓN SOLICITADA</w:t>
            </w:r>
          </w:p>
        </w:tc>
      </w:tr>
      <w:tr w:rsidR="006E0339" w14:paraId="71DEB027" w14:textId="77777777" w:rsidTr="006E0339">
        <w:tc>
          <w:tcPr>
            <w:tcW w:w="2828" w:type="dxa"/>
            <w:tcBorders>
              <w:top w:val="single" w:sz="4" w:space="0" w:color="auto"/>
              <w:left w:val="single" w:sz="4" w:space="0" w:color="auto"/>
              <w:bottom w:val="single" w:sz="4" w:space="0" w:color="auto"/>
              <w:right w:val="single" w:sz="4" w:space="0" w:color="auto"/>
            </w:tcBorders>
          </w:tcPr>
          <w:p w14:paraId="68136DBC" w14:textId="2667CFBD" w:rsidR="006E0339" w:rsidRDefault="002C4972" w:rsidP="00565FCB">
            <w:pPr>
              <w:tabs>
                <w:tab w:val="left" w:pos="567"/>
              </w:tabs>
              <w:ind w:right="-28"/>
              <w:contextualSpacing/>
              <w:jc w:val="both"/>
              <w:rPr>
                <w:rFonts w:ascii="Palatino Linotype" w:hAnsi="Palatino Linotype" w:cs="Tahoma"/>
                <w:b/>
              </w:rPr>
            </w:pPr>
            <w:r w:rsidRPr="002C4972">
              <w:rPr>
                <w:rFonts w:ascii="Palatino Linotype" w:hAnsi="Palatino Linotype" w:cs="Tahoma"/>
                <w:b/>
                <w:bCs/>
              </w:rPr>
              <w:t>03066/DIFMETEPEC/IP/2022</w:t>
            </w:r>
          </w:p>
        </w:tc>
        <w:tc>
          <w:tcPr>
            <w:tcW w:w="5723" w:type="dxa"/>
            <w:tcBorders>
              <w:top w:val="single" w:sz="4" w:space="0" w:color="auto"/>
              <w:left w:val="single" w:sz="4" w:space="0" w:color="auto"/>
              <w:bottom w:val="single" w:sz="4" w:space="0" w:color="auto"/>
              <w:right w:val="single" w:sz="4" w:space="0" w:color="auto"/>
            </w:tcBorders>
          </w:tcPr>
          <w:p w14:paraId="4C65A102" w14:textId="1DF7FA68" w:rsidR="006E0339" w:rsidRDefault="002C4972" w:rsidP="00565FCB">
            <w:pPr>
              <w:tabs>
                <w:tab w:val="left" w:pos="567"/>
              </w:tabs>
              <w:ind w:right="-28"/>
              <w:contextualSpacing/>
              <w:jc w:val="both"/>
              <w:rPr>
                <w:rFonts w:ascii="Palatino Linotype" w:hAnsi="Palatino Linotype" w:cs="Tahoma"/>
                <w:i/>
              </w:rPr>
            </w:pPr>
            <w:r w:rsidRPr="002C4972">
              <w:rPr>
                <w:rFonts w:ascii="Palatino Linotype" w:hAnsi="Palatino Linotype"/>
                <w:i/>
                <w:color w:val="000000"/>
              </w:rPr>
              <w:t>Solicito el documento en el que conste el número de atenciones psicológicas otorgadas el 4 de enero de 2022</w:t>
            </w:r>
          </w:p>
        </w:tc>
      </w:tr>
      <w:tr w:rsidR="002C4972" w14:paraId="190B26FC" w14:textId="77777777" w:rsidTr="006E0339">
        <w:tc>
          <w:tcPr>
            <w:tcW w:w="2828" w:type="dxa"/>
            <w:tcBorders>
              <w:top w:val="single" w:sz="4" w:space="0" w:color="auto"/>
              <w:left w:val="single" w:sz="4" w:space="0" w:color="auto"/>
              <w:bottom w:val="single" w:sz="4" w:space="0" w:color="auto"/>
              <w:right w:val="single" w:sz="4" w:space="0" w:color="auto"/>
            </w:tcBorders>
          </w:tcPr>
          <w:p w14:paraId="0164F110" w14:textId="6D131C9D" w:rsidR="002C4972" w:rsidRPr="00F16B43" w:rsidRDefault="002C4972" w:rsidP="00565FCB">
            <w:pPr>
              <w:tabs>
                <w:tab w:val="left" w:pos="567"/>
              </w:tabs>
              <w:ind w:right="-28"/>
              <w:contextualSpacing/>
              <w:jc w:val="both"/>
              <w:rPr>
                <w:rFonts w:ascii="Palatino Linotype" w:hAnsi="Palatino Linotype" w:cs="Tahoma"/>
                <w:b/>
                <w:bCs/>
              </w:rPr>
            </w:pPr>
            <w:r w:rsidRPr="002C4972">
              <w:rPr>
                <w:rFonts w:ascii="Palatino Linotype" w:hAnsi="Palatino Linotype" w:cs="Tahoma"/>
                <w:b/>
                <w:bCs/>
              </w:rPr>
              <w:t>03067/DIFMETEPEC/IP/2022</w:t>
            </w:r>
          </w:p>
        </w:tc>
        <w:tc>
          <w:tcPr>
            <w:tcW w:w="5723" w:type="dxa"/>
            <w:tcBorders>
              <w:top w:val="single" w:sz="4" w:space="0" w:color="auto"/>
              <w:left w:val="single" w:sz="4" w:space="0" w:color="auto"/>
              <w:bottom w:val="single" w:sz="4" w:space="0" w:color="auto"/>
              <w:right w:val="single" w:sz="4" w:space="0" w:color="auto"/>
            </w:tcBorders>
          </w:tcPr>
          <w:p w14:paraId="18809CC6" w14:textId="2DBD4B52" w:rsidR="002C4972" w:rsidRPr="00F16B43" w:rsidRDefault="002C4972" w:rsidP="00565FCB">
            <w:pPr>
              <w:tabs>
                <w:tab w:val="left" w:pos="567"/>
              </w:tabs>
              <w:ind w:right="-28"/>
              <w:contextualSpacing/>
              <w:jc w:val="both"/>
              <w:rPr>
                <w:rFonts w:ascii="Palatino Linotype" w:hAnsi="Palatino Linotype"/>
                <w:i/>
                <w:color w:val="000000"/>
              </w:rPr>
            </w:pPr>
            <w:r w:rsidRPr="002C4972">
              <w:rPr>
                <w:rFonts w:ascii="Palatino Linotype" w:hAnsi="Palatino Linotype"/>
                <w:i/>
                <w:color w:val="000000"/>
              </w:rPr>
              <w:t>Solicito el documento en el que conste el número de atenciones psicológicas otorgadas el 5 de enero de 2022</w:t>
            </w:r>
          </w:p>
        </w:tc>
      </w:tr>
      <w:tr w:rsidR="002C4972" w14:paraId="3E7CB482" w14:textId="77777777" w:rsidTr="006E0339">
        <w:tc>
          <w:tcPr>
            <w:tcW w:w="2828" w:type="dxa"/>
            <w:tcBorders>
              <w:top w:val="single" w:sz="4" w:space="0" w:color="auto"/>
              <w:left w:val="single" w:sz="4" w:space="0" w:color="auto"/>
              <w:bottom w:val="single" w:sz="4" w:space="0" w:color="auto"/>
              <w:right w:val="single" w:sz="4" w:space="0" w:color="auto"/>
            </w:tcBorders>
          </w:tcPr>
          <w:p w14:paraId="4CA27786" w14:textId="584B9DF3" w:rsidR="002C4972" w:rsidRPr="00F16B43" w:rsidRDefault="002C4972" w:rsidP="00565FCB">
            <w:pPr>
              <w:tabs>
                <w:tab w:val="left" w:pos="567"/>
              </w:tabs>
              <w:ind w:right="-28"/>
              <w:contextualSpacing/>
              <w:jc w:val="both"/>
              <w:rPr>
                <w:rFonts w:ascii="Palatino Linotype" w:hAnsi="Palatino Linotype" w:cs="Tahoma"/>
                <w:b/>
                <w:bCs/>
              </w:rPr>
            </w:pPr>
            <w:r w:rsidRPr="002C4972">
              <w:rPr>
                <w:rFonts w:ascii="Palatino Linotype" w:hAnsi="Palatino Linotype" w:cs="Tahoma"/>
                <w:b/>
                <w:bCs/>
              </w:rPr>
              <w:t>03068/DIFMETEPEC/IP/2022</w:t>
            </w:r>
          </w:p>
        </w:tc>
        <w:tc>
          <w:tcPr>
            <w:tcW w:w="5723" w:type="dxa"/>
            <w:tcBorders>
              <w:top w:val="single" w:sz="4" w:space="0" w:color="auto"/>
              <w:left w:val="single" w:sz="4" w:space="0" w:color="auto"/>
              <w:bottom w:val="single" w:sz="4" w:space="0" w:color="auto"/>
              <w:right w:val="single" w:sz="4" w:space="0" w:color="auto"/>
            </w:tcBorders>
          </w:tcPr>
          <w:p w14:paraId="0FD02088" w14:textId="29AEFEE5" w:rsidR="002C4972" w:rsidRPr="00F16B43" w:rsidRDefault="002C4972" w:rsidP="00565FCB">
            <w:pPr>
              <w:tabs>
                <w:tab w:val="left" w:pos="567"/>
              </w:tabs>
              <w:ind w:right="-28"/>
              <w:contextualSpacing/>
              <w:jc w:val="both"/>
              <w:rPr>
                <w:rFonts w:ascii="Palatino Linotype" w:hAnsi="Palatino Linotype"/>
                <w:i/>
                <w:color w:val="000000"/>
              </w:rPr>
            </w:pPr>
            <w:r w:rsidRPr="002C4972">
              <w:rPr>
                <w:rFonts w:ascii="Palatino Linotype" w:hAnsi="Palatino Linotype"/>
                <w:i/>
                <w:color w:val="000000"/>
              </w:rPr>
              <w:t>Solicito el documento en el que conste el número de atenciones psicológicas otorgadas el 6 de enero de 2022</w:t>
            </w:r>
          </w:p>
        </w:tc>
      </w:tr>
      <w:tr w:rsidR="002C4972" w14:paraId="17EE6820" w14:textId="77777777" w:rsidTr="006E0339">
        <w:tc>
          <w:tcPr>
            <w:tcW w:w="2828" w:type="dxa"/>
            <w:tcBorders>
              <w:top w:val="single" w:sz="4" w:space="0" w:color="auto"/>
              <w:left w:val="single" w:sz="4" w:space="0" w:color="auto"/>
              <w:bottom w:val="single" w:sz="4" w:space="0" w:color="auto"/>
              <w:right w:val="single" w:sz="4" w:space="0" w:color="auto"/>
            </w:tcBorders>
          </w:tcPr>
          <w:p w14:paraId="7A6857BA" w14:textId="253355E3" w:rsidR="002C4972" w:rsidRPr="00F16B43" w:rsidRDefault="002C4972" w:rsidP="00565FCB">
            <w:pPr>
              <w:tabs>
                <w:tab w:val="left" w:pos="567"/>
              </w:tabs>
              <w:ind w:right="-28"/>
              <w:contextualSpacing/>
              <w:jc w:val="both"/>
              <w:rPr>
                <w:rFonts w:ascii="Palatino Linotype" w:hAnsi="Palatino Linotype" w:cs="Tahoma"/>
                <w:b/>
                <w:bCs/>
              </w:rPr>
            </w:pPr>
            <w:r w:rsidRPr="002C4972">
              <w:rPr>
                <w:rFonts w:ascii="Palatino Linotype" w:hAnsi="Palatino Linotype" w:cs="Tahoma"/>
                <w:b/>
                <w:bCs/>
              </w:rPr>
              <w:t>03069/DIFMETEPEC/IP/2022</w:t>
            </w:r>
          </w:p>
        </w:tc>
        <w:tc>
          <w:tcPr>
            <w:tcW w:w="5723" w:type="dxa"/>
            <w:tcBorders>
              <w:top w:val="single" w:sz="4" w:space="0" w:color="auto"/>
              <w:left w:val="single" w:sz="4" w:space="0" w:color="auto"/>
              <w:bottom w:val="single" w:sz="4" w:space="0" w:color="auto"/>
              <w:right w:val="single" w:sz="4" w:space="0" w:color="auto"/>
            </w:tcBorders>
          </w:tcPr>
          <w:p w14:paraId="0FFA7F32" w14:textId="17011FFC" w:rsidR="002C4972" w:rsidRPr="00F16B43" w:rsidRDefault="002C4972" w:rsidP="00565FCB">
            <w:pPr>
              <w:tabs>
                <w:tab w:val="left" w:pos="567"/>
              </w:tabs>
              <w:ind w:right="-28"/>
              <w:contextualSpacing/>
              <w:jc w:val="both"/>
              <w:rPr>
                <w:rFonts w:ascii="Palatino Linotype" w:hAnsi="Palatino Linotype"/>
                <w:i/>
                <w:color w:val="000000"/>
              </w:rPr>
            </w:pPr>
            <w:r w:rsidRPr="002C4972">
              <w:rPr>
                <w:rFonts w:ascii="Palatino Linotype" w:hAnsi="Palatino Linotype"/>
                <w:i/>
                <w:color w:val="000000"/>
              </w:rPr>
              <w:t>Solicito el documento en el que conste el número de atenciones psicológicas otorgadas el 7 de enero de 2022</w:t>
            </w:r>
          </w:p>
        </w:tc>
      </w:tr>
      <w:tr w:rsidR="002C4972" w14:paraId="153A69F2" w14:textId="77777777" w:rsidTr="006E0339">
        <w:tc>
          <w:tcPr>
            <w:tcW w:w="2828" w:type="dxa"/>
            <w:tcBorders>
              <w:top w:val="single" w:sz="4" w:space="0" w:color="auto"/>
              <w:left w:val="single" w:sz="4" w:space="0" w:color="auto"/>
              <w:bottom w:val="single" w:sz="4" w:space="0" w:color="auto"/>
              <w:right w:val="single" w:sz="4" w:space="0" w:color="auto"/>
            </w:tcBorders>
          </w:tcPr>
          <w:p w14:paraId="17F17D82" w14:textId="62BD0AED" w:rsidR="002C4972" w:rsidRPr="00F16B43" w:rsidRDefault="002C4972" w:rsidP="00565FCB">
            <w:pPr>
              <w:tabs>
                <w:tab w:val="left" w:pos="567"/>
              </w:tabs>
              <w:ind w:right="-28"/>
              <w:contextualSpacing/>
              <w:jc w:val="both"/>
              <w:rPr>
                <w:rFonts w:ascii="Palatino Linotype" w:hAnsi="Palatino Linotype" w:cs="Tahoma"/>
                <w:b/>
                <w:bCs/>
              </w:rPr>
            </w:pPr>
            <w:r w:rsidRPr="002C4972">
              <w:rPr>
                <w:rFonts w:ascii="Palatino Linotype" w:hAnsi="Palatino Linotype" w:cs="Tahoma"/>
                <w:b/>
                <w:bCs/>
              </w:rPr>
              <w:t>03070/DIFMETEPEC/IP/2022</w:t>
            </w:r>
          </w:p>
        </w:tc>
        <w:tc>
          <w:tcPr>
            <w:tcW w:w="5723" w:type="dxa"/>
            <w:tcBorders>
              <w:top w:val="single" w:sz="4" w:space="0" w:color="auto"/>
              <w:left w:val="single" w:sz="4" w:space="0" w:color="auto"/>
              <w:bottom w:val="single" w:sz="4" w:space="0" w:color="auto"/>
              <w:right w:val="single" w:sz="4" w:space="0" w:color="auto"/>
            </w:tcBorders>
          </w:tcPr>
          <w:p w14:paraId="26689575" w14:textId="77C09A32" w:rsidR="002C4972" w:rsidRPr="00F16B43" w:rsidRDefault="002C4972" w:rsidP="00565FCB">
            <w:pPr>
              <w:tabs>
                <w:tab w:val="left" w:pos="567"/>
              </w:tabs>
              <w:ind w:right="-28"/>
              <w:contextualSpacing/>
              <w:jc w:val="both"/>
              <w:rPr>
                <w:rFonts w:ascii="Palatino Linotype" w:hAnsi="Palatino Linotype"/>
                <w:i/>
                <w:color w:val="000000"/>
              </w:rPr>
            </w:pPr>
            <w:r w:rsidRPr="002C4972">
              <w:rPr>
                <w:rFonts w:ascii="Palatino Linotype" w:hAnsi="Palatino Linotype"/>
                <w:i/>
                <w:color w:val="000000"/>
              </w:rPr>
              <w:t>Solicito el documento en el que conste el número de atenciones psicológicas otorgadas el 8 de enero de 2022</w:t>
            </w:r>
          </w:p>
        </w:tc>
      </w:tr>
      <w:tr w:rsidR="006E0339" w14:paraId="33A158DA" w14:textId="77777777" w:rsidTr="006E0339">
        <w:tc>
          <w:tcPr>
            <w:tcW w:w="2828" w:type="dxa"/>
            <w:tcBorders>
              <w:top w:val="single" w:sz="4" w:space="0" w:color="auto"/>
              <w:left w:val="single" w:sz="4" w:space="0" w:color="auto"/>
              <w:bottom w:val="single" w:sz="4" w:space="0" w:color="auto"/>
              <w:right w:val="single" w:sz="4" w:space="0" w:color="auto"/>
            </w:tcBorders>
          </w:tcPr>
          <w:p w14:paraId="58C98480" w14:textId="6E7CCD8C" w:rsidR="006E0339" w:rsidRPr="00F20F31" w:rsidRDefault="002C4972" w:rsidP="00565FCB">
            <w:pPr>
              <w:tabs>
                <w:tab w:val="left" w:pos="567"/>
              </w:tabs>
              <w:ind w:right="-28"/>
              <w:contextualSpacing/>
              <w:jc w:val="both"/>
              <w:rPr>
                <w:rFonts w:ascii="Palatino Linotype" w:hAnsi="Palatino Linotype" w:cs="Tahoma"/>
                <w:b/>
              </w:rPr>
            </w:pPr>
            <w:r w:rsidRPr="002C4972">
              <w:rPr>
                <w:rFonts w:ascii="Palatino Linotype" w:hAnsi="Palatino Linotype" w:cs="Tahoma"/>
                <w:b/>
                <w:bCs/>
              </w:rPr>
              <w:t>03071/DIFMETEPEC/IP/2022</w:t>
            </w:r>
          </w:p>
        </w:tc>
        <w:tc>
          <w:tcPr>
            <w:tcW w:w="5723" w:type="dxa"/>
            <w:tcBorders>
              <w:top w:val="single" w:sz="4" w:space="0" w:color="auto"/>
              <w:left w:val="single" w:sz="4" w:space="0" w:color="auto"/>
              <w:bottom w:val="single" w:sz="4" w:space="0" w:color="auto"/>
              <w:right w:val="single" w:sz="4" w:space="0" w:color="auto"/>
            </w:tcBorders>
          </w:tcPr>
          <w:p w14:paraId="45ED173D" w14:textId="6B0CB4F2" w:rsidR="006E0339" w:rsidRDefault="002C4972" w:rsidP="00565FCB">
            <w:pPr>
              <w:tabs>
                <w:tab w:val="left" w:pos="567"/>
              </w:tabs>
              <w:ind w:right="-28"/>
              <w:contextualSpacing/>
              <w:jc w:val="both"/>
              <w:rPr>
                <w:rFonts w:ascii="Palatino Linotype" w:hAnsi="Palatino Linotype"/>
                <w:i/>
                <w:color w:val="000000"/>
              </w:rPr>
            </w:pPr>
            <w:r w:rsidRPr="002C4972">
              <w:rPr>
                <w:rFonts w:ascii="Palatino Linotype" w:hAnsi="Palatino Linotype"/>
                <w:i/>
                <w:color w:val="000000"/>
              </w:rPr>
              <w:t>Solicito el documento en el que conste el número de atenciones psicológicas otorgadas el 9 de enero de 2022</w:t>
            </w:r>
          </w:p>
        </w:tc>
      </w:tr>
      <w:tr w:rsidR="006E0339" w14:paraId="449B48F6" w14:textId="77777777" w:rsidTr="006E0339">
        <w:tc>
          <w:tcPr>
            <w:tcW w:w="2828" w:type="dxa"/>
            <w:tcBorders>
              <w:top w:val="single" w:sz="4" w:space="0" w:color="auto"/>
              <w:left w:val="single" w:sz="4" w:space="0" w:color="auto"/>
              <w:bottom w:val="single" w:sz="4" w:space="0" w:color="auto"/>
              <w:right w:val="single" w:sz="4" w:space="0" w:color="auto"/>
            </w:tcBorders>
          </w:tcPr>
          <w:p w14:paraId="08AB9A19" w14:textId="5FC5008B" w:rsidR="006E0339" w:rsidRPr="00F20F31" w:rsidRDefault="008C003A" w:rsidP="00565FCB">
            <w:pPr>
              <w:tabs>
                <w:tab w:val="left" w:pos="567"/>
              </w:tabs>
              <w:ind w:right="-28"/>
              <w:contextualSpacing/>
              <w:jc w:val="both"/>
              <w:rPr>
                <w:rFonts w:ascii="Palatino Linotype" w:hAnsi="Palatino Linotype" w:cs="Tahoma"/>
                <w:b/>
              </w:rPr>
            </w:pPr>
            <w:r w:rsidRPr="008C003A">
              <w:rPr>
                <w:rFonts w:ascii="Palatino Linotype" w:hAnsi="Palatino Linotype" w:cs="Tahoma"/>
                <w:b/>
                <w:bCs/>
              </w:rPr>
              <w:t>03072/DIFMETEPEC/IP/2022</w:t>
            </w:r>
          </w:p>
        </w:tc>
        <w:tc>
          <w:tcPr>
            <w:tcW w:w="5723" w:type="dxa"/>
            <w:tcBorders>
              <w:top w:val="single" w:sz="4" w:space="0" w:color="auto"/>
              <w:left w:val="single" w:sz="4" w:space="0" w:color="auto"/>
              <w:bottom w:val="single" w:sz="4" w:space="0" w:color="auto"/>
              <w:right w:val="single" w:sz="4" w:space="0" w:color="auto"/>
            </w:tcBorders>
          </w:tcPr>
          <w:p w14:paraId="3A435832" w14:textId="489C26F4" w:rsidR="006E0339" w:rsidRDefault="008C003A" w:rsidP="00565FCB">
            <w:pPr>
              <w:tabs>
                <w:tab w:val="left" w:pos="567"/>
              </w:tabs>
              <w:ind w:right="-28"/>
              <w:contextualSpacing/>
              <w:jc w:val="both"/>
              <w:rPr>
                <w:rFonts w:ascii="Palatino Linotype" w:hAnsi="Palatino Linotype"/>
                <w:i/>
                <w:color w:val="000000"/>
              </w:rPr>
            </w:pPr>
            <w:r w:rsidRPr="008C003A">
              <w:rPr>
                <w:rFonts w:ascii="Palatino Linotype" w:hAnsi="Palatino Linotype"/>
                <w:i/>
                <w:color w:val="000000"/>
              </w:rPr>
              <w:t>Solicito el documento en el que conste el número de atenciones psicológicas otorgadas el 10 de enero de 2022</w:t>
            </w:r>
          </w:p>
        </w:tc>
      </w:tr>
      <w:tr w:rsidR="006E0339" w14:paraId="49E1F1D4" w14:textId="77777777" w:rsidTr="006E0339">
        <w:tc>
          <w:tcPr>
            <w:tcW w:w="2828" w:type="dxa"/>
            <w:tcBorders>
              <w:top w:val="single" w:sz="4" w:space="0" w:color="auto"/>
              <w:left w:val="single" w:sz="4" w:space="0" w:color="auto"/>
              <w:bottom w:val="single" w:sz="4" w:space="0" w:color="auto"/>
              <w:right w:val="single" w:sz="4" w:space="0" w:color="auto"/>
            </w:tcBorders>
          </w:tcPr>
          <w:p w14:paraId="15BB38F1" w14:textId="679AC484" w:rsidR="006E0339" w:rsidRPr="00F20F31" w:rsidRDefault="008C003A" w:rsidP="00565FCB">
            <w:pPr>
              <w:tabs>
                <w:tab w:val="left" w:pos="567"/>
              </w:tabs>
              <w:ind w:right="-28"/>
              <w:contextualSpacing/>
              <w:jc w:val="both"/>
              <w:rPr>
                <w:rFonts w:ascii="Palatino Linotype" w:hAnsi="Palatino Linotype" w:cs="Tahoma"/>
                <w:b/>
              </w:rPr>
            </w:pPr>
            <w:r w:rsidRPr="008C003A">
              <w:rPr>
                <w:rFonts w:ascii="Palatino Linotype" w:hAnsi="Palatino Linotype" w:cs="Tahoma"/>
                <w:b/>
                <w:bCs/>
              </w:rPr>
              <w:t>03073/DIFMETEPEC/IP/2022</w:t>
            </w:r>
          </w:p>
        </w:tc>
        <w:tc>
          <w:tcPr>
            <w:tcW w:w="5723" w:type="dxa"/>
            <w:tcBorders>
              <w:top w:val="single" w:sz="4" w:space="0" w:color="auto"/>
              <w:left w:val="single" w:sz="4" w:space="0" w:color="auto"/>
              <w:bottom w:val="single" w:sz="4" w:space="0" w:color="auto"/>
              <w:right w:val="single" w:sz="4" w:space="0" w:color="auto"/>
            </w:tcBorders>
          </w:tcPr>
          <w:p w14:paraId="4A84208F" w14:textId="3849750E" w:rsidR="006E0339" w:rsidRDefault="008C003A" w:rsidP="00565FCB">
            <w:pPr>
              <w:tabs>
                <w:tab w:val="left" w:pos="567"/>
              </w:tabs>
              <w:ind w:right="-28"/>
              <w:contextualSpacing/>
              <w:jc w:val="both"/>
              <w:rPr>
                <w:rFonts w:ascii="Palatino Linotype" w:hAnsi="Palatino Linotype"/>
                <w:i/>
                <w:color w:val="000000"/>
              </w:rPr>
            </w:pPr>
            <w:r w:rsidRPr="008C003A">
              <w:rPr>
                <w:rFonts w:ascii="Palatino Linotype" w:hAnsi="Palatino Linotype"/>
                <w:i/>
                <w:color w:val="000000"/>
              </w:rPr>
              <w:t>Solicito el documento en el que conste el número de atenciones psicológicas otorgadas el 11 de enero de 2022</w:t>
            </w:r>
          </w:p>
        </w:tc>
      </w:tr>
      <w:tr w:rsidR="006E0339" w14:paraId="1C786BEE" w14:textId="77777777" w:rsidTr="006E0339">
        <w:tc>
          <w:tcPr>
            <w:tcW w:w="2828" w:type="dxa"/>
            <w:tcBorders>
              <w:top w:val="single" w:sz="4" w:space="0" w:color="auto"/>
              <w:left w:val="single" w:sz="4" w:space="0" w:color="auto"/>
              <w:bottom w:val="single" w:sz="4" w:space="0" w:color="auto"/>
              <w:right w:val="single" w:sz="4" w:space="0" w:color="auto"/>
            </w:tcBorders>
          </w:tcPr>
          <w:p w14:paraId="3AE519D3" w14:textId="4CC951CB" w:rsidR="006E0339" w:rsidRPr="00F20F31" w:rsidRDefault="008C003A" w:rsidP="00565FCB">
            <w:pPr>
              <w:tabs>
                <w:tab w:val="left" w:pos="567"/>
              </w:tabs>
              <w:ind w:right="-28"/>
              <w:contextualSpacing/>
              <w:jc w:val="both"/>
              <w:rPr>
                <w:rFonts w:ascii="Palatino Linotype" w:hAnsi="Palatino Linotype" w:cs="Tahoma"/>
                <w:b/>
              </w:rPr>
            </w:pPr>
            <w:r w:rsidRPr="008C003A">
              <w:rPr>
                <w:rFonts w:ascii="Palatino Linotype" w:hAnsi="Palatino Linotype" w:cs="Tahoma"/>
                <w:b/>
                <w:bCs/>
              </w:rPr>
              <w:t>03074/DIFMETEPEC/IP/2022</w:t>
            </w:r>
          </w:p>
        </w:tc>
        <w:tc>
          <w:tcPr>
            <w:tcW w:w="5723" w:type="dxa"/>
            <w:tcBorders>
              <w:top w:val="single" w:sz="4" w:space="0" w:color="auto"/>
              <w:left w:val="single" w:sz="4" w:space="0" w:color="auto"/>
              <w:bottom w:val="single" w:sz="4" w:space="0" w:color="auto"/>
              <w:right w:val="single" w:sz="4" w:space="0" w:color="auto"/>
            </w:tcBorders>
          </w:tcPr>
          <w:p w14:paraId="021C8DCC" w14:textId="56E8930E" w:rsidR="006E0339" w:rsidRDefault="008C003A" w:rsidP="00565FCB">
            <w:pPr>
              <w:tabs>
                <w:tab w:val="left" w:pos="567"/>
              </w:tabs>
              <w:ind w:right="-28"/>
              <w:contextualSpacing/>
              <w:jc w:val="both"/>
              <w:rPr>
                <w:rFonts w:ascii="Palatino Linotype" w:hAnsi="Palatino Linotype"/>
                <w:i/>
                <w:color w:val="000000"/>
              </w:rPr>
            </w:pPr>
            <w:r w:rsidRPr="008C003A">
              <w:rPr>
                <w:rFonts w:ascii="Palatino Linotype" w:hAnsi="Palatino Linotype"/>
                <w:i/>
                <w:color w:val="000000"/>
              </w:rPr>
              <w:t>Solicito el documento en el que conste el número de atenciones psicológicas otorgadas el 12 de enero de 2022</w:t>
            </w:r>
          </w:p>
        </w:tc>
      </w:tr>
      <w:tr w:rsidR="006E0339" w14:paraId="536182B6" w14:textId="77777777" w:rsidTr="006E0339">
        <w:tc>
          <w:tcPr>
            <w:tcW w:w="2828" w:type="dxa"/>
            <w:tcBorders>
              <w:top w:val="single" w:sz="4" w:space="0" w:color="auto"/>
              <w:left w:val="single" w:sz="4" w:space="0" w:color="auto"/>
              <w:bottom w:val="single" w:sz="4" w:space="0" w:color="auto"/>
              <w:right w:val="single" w:sz="4" w:space="0" w:color="auto"/>
            </w:tcBorders>
          </w:tcPr>
          <w:p w14:paraId="4351C6E0" w14:textId="4CA0AB7B" w:rsidR="006E0339" w:rsidRPr="00F20F31" w:rsidRDefault="008C003A" w:rsidP="00565FCB">
            <w:pPr>
              <w:tabs>
                <w:tab w:val="left" w:pos="567"/>
              </w:tabs>
              <w:ind w:right="-28"/>
              <w:contextualSpacing/>
              <w:jc w:val="both"/>
              <w:rPr>
                <w:rFonts w:ascii="Palatino Linotype" w:hAnsi="Palatino Linotype" w:cs="Tahoma"/>
                <w:b/>
              </w:rPr>
            </w:pPr>
            <w:r w:rsidRPr="008C003A">
              <w:rPr>
                <w:rFonts w:ascii="Palatino Linotype" w:hAnsi="Palatino Linotype" w:cs="Tahoma"/>
                <w:b/>
                <w:bCs/>
              </w:rPr>
              <w:t>03075/DIFMETEPEC/IP/2022</w:t>
            </w:r>
          </w:p>
        </w:tc>
        <w:tc>
          <w:tcPr>
            <w:tcW w:w="5723" w:type="dxa"/>
            <w:tcBorders>
              <w:top w:val="single" w:sz="4" w:space="0" w:color="auto"/>
              <w:left w:val="single" w:sz="4" w:space="0" w:color="auto"/>
              <w:bottom w:val="single" w:sz="4" w:space="0" w:color="auto"/>
              <w:right w:val="single" w:sz="4" w:space="0" w:color="auto"/>
            </w:tcBorders>
          </w:tcPr>
          <w:p w14:paraId="33475A57" w14:textId="4AE22983" w:rsidR="006E0339" w:rsidRDefault="008C003A" w:rsidP="00565FCB">
            <w:pPr>
              <w:tabs>
                <w:tab w:val="left" w:pos="567"/>
              </w:tabs>
              <w:ind w:right="-28"/>
              <w:contextualSpacing/>
              <w:jc w:val="both"/>
              <w:rPr>
                <w:rFonts w:ascii="Palatino Linotype" w:hAnsi="Palatino Linotype"/>
                <w:i/>
                <w:color w:val="000000"/>
              </w:rPr>
            </w:pPr>
            <w:r w:rsidRPr="008C003A">
              <w:rPr>
                <w:rFonts w:ascii="Palatino Linotype" w:hAnsi="Palatino Linotype"/>
                <w:i/>
                <w:color w:val="000000"/>
              </w:rPr>
              <w:t>Solicito el documento en el que conste el número de atenciones psicológicas otorgadas el 13 de enero de 2022</w:t>
            </w:r>
          </w:p>
        </w:tc>
      </w:tr>
      <w:tr w:rsidR="006E0339" w14:paraId="144DDC86" w14:textId="77777777" w:rsidTr="006E0339">
        <w:tc>
          <w:tcPr>
            <w:tcW w:w="2828" w:type="dxa"/>
            <w:tcBorders>
              <w:top w:val="single" w:sz="4" w:space="0" w:color="auto"/>
              <w:left w:val="single" w:sz="4" w:space="0" w:color="auto"/>
              <w:bottom w:val="single" w:sz="4" w:space="0" w:color="auto"/>
              <w:right w:val="single" w:sz="4" w:space="0" w:color="auto"/>
            </w:tcBorders>
          </w:tcPr>
          <w:p w14:paraId="6212A4B7" w14:textId="07BC81D2" w:rsidR="006E0339" w:rsidRPr="00F20F31" w:rsidRDefault="008C003A" w:rsidP="00565FCB">
            <w:pPr>
              <w:tabs>
                <w:tab w:val="left" w:pos="567"/>
              </w:tabs>
              <w:ind w:right="-28"/>
              <w:contextualSpacing/>
              <w:jc w:val="both"/>
              <w:rPr>
                <w:rFonts w:ascii="Palatino Linotype" w:hAnsi="Palatino Linotype" w:cs="Tahoma"/>
                <w:b/>
              </w:rPr>
            </w:pPr>
            <w:r w:rsidRPr="008C003A">
              <w:rPr>
                <w:rFonts w:ascii="Palatino Linotype" w:hAnsi="Palatino Linotype" w:cs="Tahoma"/>
                <w:b/>
                <w:bCs/>
              </w:rPr>
              <w:t>03228/DIFMETEPEC/IP/2022</w:t>
            </w:r>
          </w:p>
        </w:tc>
        <w:tc>
          <w:tcPr>
            <w:tcW w:w="5723" w:type="dxa"/>
            <w:tcBorders>
              <w:top w:val="single" w:sz="4" w:space="0" w:color="auto"/>
              <w:left w:val="single" w:sz="4" w:space="0" w:color="auto"/>
              <w:bottom w:val="single" w:sz="4" w:space="0" w:color="auto"/>
              <w:right w:val="single" w:sz="4" w:space="0" w:color="auto"/>
            </w:tcBorders>
          </w:tcPr>
          <w:p w14:paraId="0045E424" w14:textId="034B547E" w:rsidR="006E0339" w:rsidRDefault="008C003A" w:rsidP="00565FCB">
            <w:pPr>
              <w:tabs>
                <w:tab w:val="left" w:pos="567"/>
              </w:tabs>
              <w:ind w:right="-28"/>
              <w:contextualSpacing/>
              <w:jc w:val="both"/>
              <w:rPr>
                <w:rFonts w:ascii="Palatino Linotype" w:hAnsi="Palatino Linotype"/>
                <w:i/>
                <w:color w:val="000000"/>
              </w:rPr>
            </w:pPr>
            <w:r w:rsidRPr="008C003A">
              <w:rPr>
                <w:rFonts w:ascii="Palatino Linotype" w:hAnsi="Palatino Linotype"/>
                <w:i/>
                <w:color w:val="000000"/>
              </w:rPr>
              <w:t>Solicito el documento en el que conste el número de asesorías jurídicas otorgadas el 1 de enero de 2022</w:t>
            </w:r>
          </w:p>
        </w:tc>
      </w:tr>
    </w:tbl>
    <w:p w14:paraId="3542CEAD" w14:textId="729891A1" w:rsidR="00E06BA5" w:rsidRDefault="00E06BA5" w:rsidP="00565FCB">
      <w:pPr>
        <w:tabs>
          <w:tab w:val="left" w:pos="4667"/>
        </w:tabs>
        <w:spacing w:line="360" w:lineRule="auto"/>
        <w:ind w:left="567"/>
        <w:jc w:val="both"/>
        <w:rPr>
          <w:rFonts w:ascii="Palatino Linotype" w:hAnsi="Palatino Linotype" w:cs="Tahoma"/>
          <w:bCs/>
          <w:i/>
        </w:rPr>
      </w:pPr>
    </w:p>
    <w:p w14:paraId="302D93F5" w14:textId="4D65A661" w:rsidR="00C03195" w:rsidRDefault="00C03195" w:rsidP="00565FCB">
      <w:pPr>
        <w:tabs>
          <w:tab w:val="left" w:pos="4667"/>
        </w:tabs>
        <w:spacing w:line="360" w:lineRule="auto"/>
        <w:jc w:val="both"/>
        <w:rPr>
          <w:rFonts w:ascii="Palatino Linotype" w:hAnsi="Palatino Linotype" w:cs="Tahoma"/>
          <w:bCs/>
          <w:i/>
          <w:sz w:val="22"/>
          <w:szCs w:val="22"/>
        </w:rPr>
      </w:pPr>
      <w:r>
        <w:rPr>
          <w:rFonts w:ascii="Palatino Linotype" w:hAnsi="Palatino Linotype" w:cs="Tahoma"/>
          <w:bCs/>
          <w:iCs/>
          <w:sz w:val="22"/>
          <w:szCs w:val="22"/>
        </w:rPr>
        <w:t xml:space="preserve">Es de señalar que en las siete solicitudes de acceso a la información la ahora Recurrente eligió como modalidad de entrega de la información </w:t>
      </w:r>
      <w:r>
        <w:rPr>
          <w:rFonts w:ascii="Palatino Linotype" w:hAnsi="Palatino Linotype" w:cs="Tahoma"/>
          <w:bCs/>
          <w:i/>
          <w:sz w:val="22"/>
          <w:szCs w:val="22"/>
        </w:rPr>
        <w:t>“A través del SAIMEX”.</w:t>
      </w:r>
    </w:p>
    <w:p w14:paraId="6217B57D" w14:textId="77777777" w:rsidR="00C03195" w:rsidRPr="00966FFF" w:rsidRDefault="00C03195" w:rsidP="00565FCB">
      <w:pPr>
        <w:tabs>
          <w:tab w:val="left" w:pos="4667"/>
        </w:tabs>
        <w:spacing w:line="360" w:lineRule="auto"/>
        <w:ind w:left="567"/>
        <w:jc w:val="both"/>
        <w:rPr>
          <w:rFonts w:ascii="Palatino Linotype" w:hAnsi="Palatino Linotype" w:cs="Tahoma"/>
          <w:bCs/>
          <w:i/>
        </w:rPr>
      </w:pPr>
    </w:p>
    <w:p w14:paraId="209492B3" w14:textId="77777777" w:rsidR="00E212F8" w:rsidRDefault="00E212F8" w:rsidP="00565FCB">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II. Requerimientos de aclaración a las solicitudes de información.</w:t>
      </w:r>
    </w:p>
    <w:p w14:paraId="7ECCA94D" w14:textId="77777777" w:rsidR="00E212F8" w:rsidRDefault="00E212F8" w:rsidP="00565FCB">
      <w:pPr>
        <w:pStyle w:val="Prrafodelista"/>
        <w:tabs>
          <w:tab w:val="left" w:pos="567"/>
        </w:tabs>
        <w:spacing w:line="360" w:lineRule="auto"/>
        <w:ind w:left="0"/>
        <w:jc w:val="both"/>
        <w:rPr>
          <w:rFonts w:ascii="Palatino Linotype" w:hAnsi="Palatino Linotype" w:cs="Tahoma"/>
          <w:b/>
          <w:szCs w:val="22"/>
        </w:rPr>
      </w:pPr>
    </w:p>
    <w:p w14:paraId="0C87EBBB" w14:textId="28034236" w:rsidR="00E212F8" w:rsidRDefault="00E212F8" w:rsidP="00565FCB">
      <w:pPr>
        <w:pStyle w:val="Prrafodelista"/>
        <w:tabs>
          <w:tab w:val="left" w:pos="567"/>
        </w:tabs>
        <w:spacing w:line="360" w:lineRule="auto"/>
        <w:ind w:left="0"/>
        <w:jc w:val="both"/>
        <w:rPr>
          <w:rFonts w:ascii="Palatino Linotype" w:hAnsi="Palatino Linotype" w:cs="Tahoma"/>
          <w:szCs w:val="22"/>
        </w:rPr>
      </w:pPr>
      <w:r w:rsidRPr="00B43BFA">
        <w:rPr>
          <w:rFonts w:ascii="Palatino Linotype" w:hAnsi="Palatino Linotype" w:cs="Tahoma"/>
          <w:szCs w:val="22"/>
        </w:rPr>
        <w:t>Con fecha</w:t>
      </w:r>
      <w:r w:rsidR="0081635C">
        <w:rPr>
          <w:rFonts w:ascii="Palatino Linotype" w:hAnsi="Palatino Linotype" w:cs="Tahoma"/>
          <w:szCs w:val="22"/>
        </w:rPr>
        <w:t xml:space="preserve">s veintiocho y treinta </w:t>
      </w:r>
      <w:r w:rsidRPr="00B43BFA">
        <w:rPr>
          <w:rFonts w:ascii="Palatino Linotype" w:hAnsi="Palatino Linotype" w:cs="Tahoma"/>
          <w:szCs w:val="22"/>
        </w:rPr>
        <w:t>d</w:t>
      </w:r>
      <w:r w:rsidR="0081635C">
        <w:rPr>
          <w:rFonts w:ascii="Palatino Linotype" w:hAnsi="Palatino Linotype" w:cs="Tahoma"/>
          <w:szCs w:val="22"/>
        </w:rPr>
        <w:t>e marzo</w:t>
      </w:r>
      <w:r w:rsidRPr="00B43BFA">
        <w:rPr>
          <w:rFonts w:ascii="Palatino Linotype" w:hAnsi="Palatino Linotype" w:cs="Tahoma"/>
          <w:szCs w:val="22"/>
        </w:rPr>
        <w:t xml:space="preserve"> de dos mil veinti</w:t>
      </w:r>
      <w:r>
        <w:rPr>
          <w:rFonts w:ascii="Palatino Linotype" w:hAnsi="Palatino Linotype" w:cs="Tahoma"/>
          <w:szCs w:val="22"/>
        </w:rPr>
        <w:t>dós</w:t>
      </w:r>
      <w:r w:rsidRPr="00B43BFA">
        <w:rPr>
          <w:rFonts w:ascii="Palatino Linotype" w:hAnsi="Palatino Linotype" w:cs="Tahoma"/>
          <w:szCs w:val="22"/>
        </w:rPr>
        <w:t xml:space="preserve">, la Unidad de Transparencia </w:t>
      </w:r>
      <w:r>
        <w:rPr>
          <w:rFonts w:ascii="Palatino Linotype" w:hAnsi="Palatino Linotype" w:cs="Tahoma"/>
          <w:szCs w:val="22"/>
        </w:rPr>
        <w:t xml:space="preserve">del Sujeto Obligado, notificó al Particular, mediante el Sistema de Acceso a la Información Mexiquense (SAIMEX), dos requerimientos de información adicional, a efecto de que aclarara los requerimientos de información, en los mismos términos, conforme a lo siguiente: </w:t>
      </w:r>
    </w:p>
    <w:p w14:paraId="556B290B" w14:textId="70D04569" w:rsidR="00E212F8" w:rsidRDefault="00E212F8" w:rsidP="00565FCB">
      <w:pPr>
        <w:pStyle w:val="Prrafodelista"/>
        <w:tabs>
          <w:tab w:val="left" w:pos="567"/>
        </w:tabs>
        <w:spacing w:line="360" w:lineRule="auto"/>
        <w:ind w:left="567" w:right="567"/>
        <w:jc w:val="both"/>
        <w:rPr>
          <w:rFonts w:ascii="Palatino Linotype" w:hAnsi="Palatino Linotype" w:cs="Tahoma"/>
          <w:szCs w:val="22"/>
        </w:rPr>
      </w:pPr>
    </w:p>
    <w:p w14:paraId="0103C6C2" w14:textId="77777777" w:rsidR="00904A83" w:rsidRDefault="00904A83" w:rsidP="00565FCB">
      <w:pPr>
        <w:pStyle w:val="Prrafodelista"/>
        <w:tabs>
          <w:tab w:val="left" w:pos="567"/>
        </w:tabs>
        <w:spacing w:line="360" w:lineRule="auto"/>
        <w:ind w:left="567" w:right="567"/>
        <w:jc w:val="both"/>
        <w:rPr>
          <w:rFonts w:ascii="Palatino Linotype" w:hAnsi="Palatino Linotype" w:cs="Tahoma"/>
          <w:szCs w:val="22"/>
        </w:rPr>
      </w:pPr>
    </w:p>
    <w:p w14:paraId="0B12691C" w14:textId="77777777" w:rsidR="00E212F8" w:rsidRPr="00DB249D" w:rsidRDefault="00E212F8" w:rsidP="00565FCB">
      <w:pPr>
        <w:pStyle w:val="Prrafodelista"/>
        <w:tabs>
          <w:tab w:val="left" w:pos="567"/>
        </w:tabs>
        <w:spacing w:line="360" w:lineRule="auto"/>
        <w:ind w:left="567" w:right="567"/>
        <w:jc w:val="both"/>
        <w:rPr>
          <w:rFonts w:ascii="Palatino Linotype" w:hAnsi="Palatino Linotype" w:cs="Tahoma"/>
          <w:i/>
          <w:sz w:val="20"/>
          <w:szCs w:val="22"/>
        </w:rPr>
      </w:pPr>
      <w:r w:rsidRPr="00DB249D">
        <w:rPr>
          <w:rFonts w:ascii="Palatino Linotype" w:hAnsi="Palatino Linotype" w:cs="Tahoma"/>
          <w:i/>
          <w:sz w:val="20"/>
          <w:szCs w:val="22"/>
        </w:rPr>
        <w:t>“…</w:t>
      </w:r>
    </w:p>
    <w:p w14:paraId="5C57100B" w14:textId="4FC5A132" w:rsidR="00E212F8" w:rsidRDefault="00E212F8" w:rsidP="00565FCB">
      <w:pPr>
        <w:pStyle w:val="Prrafodelista"/>
        <w:tabs>
          <w:tab w:val="left" w:pos="567"/>
        </w:tabs>
        <w:spacing w:line="360" w:lineRule="auto"/>
        <w:ind w:left="567" w:right="567"/>
        <w:jc w:val="both"/>
        <w:rPr>
          <w:rFonts w:ascii="Palatino Linotype" w:hAnsi="Palatino Linotype" w:cs="Tahoma"/>
          <w:i/>
          <w:sz w:val="20"/>
          <w:szCs w:val="22"/>
        </w:rPr>
      </w:pPr>
      <w:r w:rsidRPr="00B76A6F">
        <w:rPr>
          <w:rFonts w:ascii="Palatino Linotype" w:hAnsi="Palatino Linotype" w:cs="Tahoma"/>
          <w:i/>
          <w:sz w:val="20"/>
          <w:szCs w:val="22"/>
        </w:rPr>
        <w:t>LA SOLICITUD NO ES CLARA, SE REQUIERE ACLARACIÓN TOTAL DE LA INFORMACIÓN A OBTENER</w:t>
      </w:r>
    </w:p>
    <w:p w14:paraId="6BC5D8AC" w14:textId="77777777" w:rsidR="00D704AC" w:rsidRPr="00B76A6F" w:rsidRDefault="00D704AC" w:rsidP="00565FCB">
      <w:pPr>
        <w:pStyle w:val="Prrafodelista"/>
        <w:tabs>
          <w:tab w:val="left" w:pos="567"/>
        </w:tabs>
        <w:spacing w:line="360" w:lineRule="auto"/>
        <w:ind w:left="567" w:right="567"/>
        <w:jc w:val="both"/>
        <w:rPr>
          <w:rFonts w:ascii="Palatino Linotype" w:hAnsi="Palatino Linotype" w:cs="Tahoma"/>
          <w:i/>
          <w:sz w:val="20"/>
          <w:szCs w:val="22"/>
        </w:rPr>
      </w:pPr>
    </w:p>
    <w:p w14:paraId="130F4AAB" w14:textId="77777777" w:rsidR="00E212F8" w:rsidRDefault="00E212F8" w:rsidP="00565FCB">
      <w:pPr>
        <w:pStyle w:val="Prrafodelista"/>
        <w:tabs>
          <w:tab w:val="left" w:pos="567"/>
        </w:tabs>
        <w:spacing w:line="360" w:lineRule="auto"/>
        <w:ind w:left="567" w:right="567"/>
        <w:jc w:val="both"/>
        <w:rPr>
          <w:rFonts w:ascii="Palatino Linotype" w:hAnsi="Palatino Linotype" w:cs="Tahoma"/>
          <w:i/>
          <w:sz w:val="20"/>
          <w:szCs w:val="22"/>
        </w:rPr>
      </w:pPr>
      <w:r w:rsidRPr="00B76A6F">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CB03F56" w14:textId="77777777" w:rsidR="00E212F8" w:rsidRPr="00DB249D" w:rsidRDefault="00E212F8" w:rsidP="00565FCB">
      <w:pPr>
        <w:pStyle w:val="Prrafodelista"/>
        <w:tabs>
          <w:tab w:val="left" w:pos="567"/>
        </w:tabs>
        <w:spacing w:line="360" w:lineRule="auto"/>
        <w:ind w:left="567" w:right="567"/>
        <w:jc w:val="both"/>
        <w:rPr>
          <w:rFonts w:ascii="Palatino Linotype" w:hAnsi="Palatino Linotype" w:cs="Tahoma"/>
          <w:i/>
          <w:sz w:val="20"/>
          <w:szCs w:val="22"/>
        </w:rPr>
      </w:pPr>
      <w:r w:rsidRPr="00DB249D">
        <w:rPr>
          <w:rFonts w:ascii="Palatino Linotype" w:hAnsi="Palatino Linotype" w:cs="Tahoma"/>
          <w:i/>
          <w:sz w:val="20"/>
          <w:szCs w:val="22"/>
        </w:rPr>
        <w:t>…”</w:t>
      </w:r>
      <w:r>
        <w:rPr>
          <w:rFonts w:ascii="Palatino Linotype" w:hAnsi="Palatino Linotype" w:cs="Tahoma"/>
          <w:i/>
          <w:sz w:val="20"/>
          <w:szCs w:val="22"/>
        </w:rPr>
        <w:t xml:space="preserve"> (Sic)</w:t>
      </w:r>
    </w:p>
    <w:p w14:paraId="207AAF72" w14:textId="77777777" w:rsidR="00E212F8" w:rsidRPr="00B43BFA" w:rsidRDefault="00E212F8" w:rsidP="00565FCB">
      <w:pPr>
        <w:pStyle w:val="Prrafodelista"/>
        <w:tabs>
          <w:tab w:val="left" w:pos="567"/>
        </w:tabs>
        <w:spacing w:line="360" w:lineRule="auto"/>
        <w:ind w:left="0"/>
        <w:jc w:val="both"/>
        <w:rPr>
          <w:rFonts w:ascii="Palatino Linotype" w:hAnsi="Palatino Linotype" w:cs="Tahoma"/>
          <w:szCs w:val="22"/>
        </w:rPr>
      </w:pPr>
    </w:p>
    <w:p w14:paraId="1DA95CCB" w14:textId="59A7F3ED" w:rsidR="00E212F8" w:rsidRDefault="00E212F8" w:rsidP="00565FCB">
      <w:pPr>
        <w:pStyle w:val="Prrafodelista"/>
        <w:tabs>
          <w:tab w:val="left" w:pos="567"/>
        </w:tabs>
        <w:spacing w:line="360" w:lineRule="auto"/>
        <w:ind w:left="0"/>
        <w:jc w:val="both"/>
        <w:rPr>
          <w:rFonts w:ascii="Palatino Linotype" w:hAnsi="Palatino Linotype" w:cs="Tahoma"/>
          <w:b/>
          <w:szCs w:val="22"/>
        </w:rPr>
      </w:pPr>
      <w:r w:rsidRPr="00375C9E">
        <w:rPr>
          <w:rFonts w:ascii="Palatino Linotype" w:hAnsi="Palatino Linotype" w:cs="Tahoma"/>
          <w:b/>
          <w:szCs w:val="22"/>
        </w:rPr>
        <w:t xml:space="preserve">III. </w:t>
      </w:r>
      <w:r>
        <w:rPr>
          <w:rFonts w:ascii="Palatino Linotype" w:hAnsi="Palatino Linotype" w:cs="Tahoma"/>
          <w:b/>
          <w:szCs w:val="22"/>
        </w:rPr>
        <w:t>Contestación a</w:t>
      </w:r>
      <w:r w:rsidR="0081635C">
        <w:rPr>
          <w:rFonts w:ascii="Palatino Linotype" w:hAnsi="Palatino Linotype" w:cs="Tahoma"/>
          <w:b/>
          <w:szCs w:val="22"/>
        </w:rPr>
        <w:t xml:space="preserve"> </w:t>
      </w:r>
      <w:r>
        <w:rPr>
          <w:rFonts w:ascii="Palatino Linotype" w:hAnsi="Palatino Linotype" w:cs="Tahoma"/>
          <w:b/>
          <w:szCs w:val="22"/>
        </w:rPr>
        <w:t>l</w:t>
      </w:r>
      <w:r w:rsidR="0081635C">
        <w:rPr>
          <w:rFonts w:ascii="Palatino Linotype" w:hAnsi="Palatino Linotype" w:cs="Tahoma"/>
          <w:b/>
          <w:szCs w:val="22"/>
        </w:rPr>
        <w:t>os</w:t>
      </w:r>
      <w:r>
        <w:rPr>
          <w:rFonts w:ascii="Palatino Linotype" w:hAnsi="Palatino Linotype" w:cs="Tahoma"/>
          <w:b/>
          <w:szCs w:val="22"/>
        </w:rPr>
        <w:t xml:space="preserve"> requerimiento</w:t>
      </w:r>
      <w:r w:rsidR="0081635C">
        <w:rPr>
          <w:rFonts w:ascii="Palatino Linotype" w:hAnsi="Palatino Linotype" w:cs="Tahoma"/>
          <w:b/>
          <w:szCs w:val="22"/>
        </w:rPr>
        <w:t>s</w:t>
      </w:r>
      <w:r>
        <w:rPr>
          <w:rFonts w:ascii="Palatino Linotype" w:hAnsi="Palatino Linotype" w:cs="Tahoma"/>
          <w:b/>
          <w:szCs w:val="22"/>
        </w:rPr>
        <w:t xml:space="preserve"> de aclaración.</w:t>
      </w:r>
    </w:p>
    <w:p w14:paraId="055989F4" w14:textId="77777777" w:rsidR="00E212F8" w:rsidRDefault="00E212F8" w:rsidP="00565FCB">
      <w:pPr>
        <w:pStyle w:val="Prrafodelista"/>
        <w:tabs>
          <w:tab w:val="left" w:pos="567"/>
        </w:tabs>
        <w:spacing w:line="360" w:lineRule="auto"/>
        <w:ind w:left="0"/>
        <w:jc w:val="both"/>
        <w:rPr>
          <w:rFonts w:ascii="Palatino Linotype" w:hAnsi="Palatino Linotype" w:cs="Tahoma"/>
          <w:b/>
          <w:szCs w:val="22"/>
        </w:rPr>
      </w:pPr>
    </w:p>
    <w:p w14:paraId="570DFD94" w14:textId="1D358911" w:rsidR="00E212F8" w:rsidRDefault="00E212F8" w:rsidP="00565FCB">
      <w:pPr>
        <w:pStyle w:val="Prrafodelista"/>
        <w:tabs>
          <w:tab w:val="left" w:pos="567"/>
        </w:tabs>
        <w:spacing w:line="360" w:lineRule="auto"/>
        <w:ind w:left="0"/>
        <w:jc w:val="both"/>
        <w:rPr>
          <w:rFonts w:ascii="Palatino Linotype" w:hAnsi="Palatino Linotype" w:cs="Tahoma"/>
          <w:szCs w:val="22"/>
        </w:rPr>
      </w:pPr>
      <w:r w:rsidRPr="007E6BB3">
        <w:rPr>
          <w:rFonts w:ascii="Palatino Linotype" w:hAnsi="Palatino Linotype" w:cs="Tahoma"/>
          <w:szCs w:val="22"/>
        </w:rPr>
        <w:t>Con fecha</w:t>
      </w:r>
      <w:r w:rsidR="0081635C">
        <w:rPr>
          <w:rFonts w:ascii="Palatino Linotype" w:hAnsi="Palatino Linotype" w:cs="Tahoma"/>
          <w:szCs w:val="22"/>
        </w:rPr>
        <w:t>s veintiocho y</w:t>
      </w:r>
      <w:r>
        <w:rPr>
          <w:rFonts w:ascii="Palatino Linotype" w:hAnsi="Palatino Linotype" w:cs="Tahoma"/>
          <w:szCs w:val="22"/>
        </w:rPr>
        <w:t xml:space="preserve"> </w:t>
      </w:r>
      <w:r w:rsidR="0081635C">
        <w:rPr>
          <w:rFonts w:ascii="Palatino Linotype" w:hAnsi="Palatino Linotype" w:cs="Tahoma"/>
          <w:szCs w:val="22"/>
        </w:rPr>
        <w:t>treinta</w:t>
      </w:r>
      <w:r>
        <w:rPr>
          <w:rFonts w:ascii="Palatino Linotype" w:hAnsi="Palatino Linotype" w:cs="Tahoma"/>
          <w:szCs w:val="22"/>
        </w:rPr>
        <w:t xml:space="preserve"> de </w:t>
      </w:r>
      <w:r w:rsidR="0081635C">
        <w:rPr>
          <w:rFonts w:ascii="Palatino Linotype" w:hAnsi="Palatino Linotype" w:cs="Tahoma"/>
          <w:szCs w:val="22"/>
        </w:rPr>
        <w:t xml:space="preserve">marzo </w:t>
      </w:r>
      <w:r>
        <w:rPr>
          <w:rFonts w:ascii="Palatino Linotype" w:hAnsi="Palatino Linotype" w:cs="Tahoma"/>
          <w:szCs w:val="22"/>
        </w:rPr>
        <w:t xml:space="preserve">de dos mil veintidós, el Particular respondió a los requerimientos de aclaración previamente señalados, mediante el Sistema de Acceso a la Información Mexiquense (SAIMEX), mediante el cual aclaró lo siguiente: </w:t>
      </w:r>
    </w:p>
    <w:p w14:paraId="4EC5E97C" w14:textId="77777777" w:rsidR="00E212F8" w:rsidRDefault="00E212F8" w:rsidP="00565FCB">
      <w:pPr>
        <w:pStyle w:val="Prrafodelista"/>
        <w:tabs>
          <w:tab w:val="left" w:pos="567"/>
        </w:tabs>
        <w:spacing w:line="360" w:lineRule="auto"/>
        <w:ind w:left="0"/>
        <w:jc w:val="both"/>
        <w:rPr>
          <w:rFonts w:ascii="Palatino Linotype" w:hAnsi="Palatino Linotype" w:cs="Tahoma"/>
          <w:szCs w:val="22"/>
        </w:rPr>
      </w:pPr>
    </w:p>
    <w:p w14:paraId="199B2845" w14:textId="34E9D440" w:rsidR="00E212F8" w:rsidRPr="004E5AC1" w:rsidRDefault="00E212F8"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81635C" w:rsidRPr="0081635C">
        <w:rPr>
          <w:rFonts w:ascii="Palatino Linotype" w:hAnsi="Palatino Linotype" w:cs="Tahoma"/>
          <w:b/>
          <w:bCs/>
        </w:rPr>
        <w:t>03066/DIFMETEPEC/IP/2022</w:t>
      </w:r>
    </w:p>
    <w:p w14:paraId="3C0694E5" w14:textId="243FD587" w:rsidR="0081635C" w:rsidRPr="0081635C" w:rsidRDefault="00E212F8"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5E73435D" w14:textId="638AE9EF" w:rsidR="00E212F8"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81635C">
        <w:rPr>
          <w:rFonts w:ascii="Palatino Linotype" w:hAnsi="Palatino Linotype" w:cs="Tahoma"/>
          <w:i/>
          <w:sz w:val="20"/>
          <w:szCs w:val="22"/>
        </w:rPr>
        <w:t>Solicito el documento en el que conste el número de atenciones psicológicas otorgadas el 4 de enero de 2022</w:t>
      </w:r>
      <w:r w:rsidR="00E212F8" w:rsidRPr="003E3F56">
        <w:rPr>
          <w:rFonts w:ascii="Palatino Linotype" w:hAnsi="Palatino Linotype" w:cs="Tahoma"/>
          <w:i/>
          <w:sz w:val="20"/>
          <w:szCs w:val="22"/>
        </w:rPr>
        <w:t>”</w:t>
      </w:r>
    </w:p>
    <w:p w14:paraId="06EC2E44" w14:textId="77777777" w:rsidR="00E212F8" w:rsidRDefault="00E212F8" w:rsidP="00565FCB">
      <w:pPr>
        <w:spacing w:line="360" w:lineRule="auto"/>
        <w:ind w:left="567" w:right="567"/>
        <w:contextualSpacing/>
        <w:rPr>
          <w:rFonts w:ascii="Palatino Linotype" w:hAnsi="Palatino Linotype" w:cs="Tahoma"/>
          <w:b/>
          <w:bCs/>
        </w:rPr>
      </w:pPr>
    </w:p>
    <w:p w14:paraId="2DB79443" w14:textId="022C78EB" w:rsidR="00E212F8" w:rsidRPr="004E5AC1" w:rsidRDefault="00E212F8"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995F0B" w:rsidRPr="00995F0B">
        <w:rPr>
          <w:rFonts w:ascii="Palatino Linotype" w:hAnsi="Palatino Linotype" w:cs="Tahoma"/>
          <w:b/>
          <w:bCs/>
        </w:rPr>
        <w:t>03067/DIFMETEPEC/IP/2022</w:t>
      </w:r>
    </w:p>
    <w:p w14:paraId="76BF9299" w14:textId="77777777" w:rsidR="00E212F8" w:rsidRPr="003E3F56" w:rsidRDefault="00E212F8"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2E67E3A1" w14:textId="55AF9544" w:rsidR="00E212F8" w:rsidRDefault="00995F0B" w:rsidP="00565FCB">
      <w:pPr>
        <w:pStyle w:val="Prrafodelista"/>
        <w:tabs>
          <w:tab w:val="left" w:pos="567"/>
        </w:tabs>
        <w:spacing w:line="360" w:lineRule="auto"/>
        <w:ind w:left="567" w:right="567"/>
        <w:jc w:val="both"/>
        <w:rPr>
          <w:rFonts w:ascii="Palatino Linotype" w:hAnsi="Palatino Linotype" w:cs="Tahoma"/>
          <w:i/>
          <w:sz w:val="20"/>
          <w:szCs w:val="22"/>
        </w:rPr>
      </w:pPr>
      <w:r w:rsidRPr="00995F0B">
        <w:rPr>
          <w:rFonts w:ascii="Palatino Linotype" w:hAnsi="Palatino Linotype" w:cs="Tahoma"/>
          <w:i/>
          <w:sz w:val="20"/>
          <w:szCs w:val="22"/>
        </w:rPr>
        <w:t>Solicito el documento en el que conste el número de atenciones psicológicas otorgadas el 5 de enero de 2022</w:t>
      </w:r>
      <w:r w:rsidR="00E212F8" w:rsidRPr="003E3F56">
        <w:rPr>
          <w:rFonts w:ascii="Palatino Linotype" w:hAnsi="Palatino Linotype" w:cs="Tahoma"/>
          <w:i/>
          <w:sz w:val="20"/>
          <w:szCs w:val="22"/>
        </w:rPr>
        <w:t>”</w:t>
      </w:r>
    </w:p>
    <w:p w14:paraId="5D454AC9" w14:textId="08ECAC77" w:rsidR="0081635C"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p>
    <w:p w14:paraId="7AA0F63E" w14:textId="0C13A9E4" w:rsidR="00904A83" w:rsidRDefault="00904A83" w:rsidP="00565FCB">
      <w:pPr>
        <w:pStyle w:val="Prrafodelista"/>
        <w:tabs>
          <w:tab w:val="left" w:pos="567"/>
        </w:tabs>
        <w:spacing w:line="360" w:lineRule="auto"/>
        <w:ind w:left="567" w:right="567"/>
        <w:jc w:val="both"/>
        <w:rPr>
          <w:rFonts w:ascii="Palatino Linotype" w:hAnsi="Palatino Linotype" w:cs="Tahoma"/>
          <w:i/>
          <w:sz w:val="20"/>
          <w:szCs w:val="22"/>
        </w:rPr>
      </w:pPr>
    </w:p>
    <w:p w14:paraId="69694759" w14:textId="06E31207" w:rsidR="00904A83" w:rsidRDefault="00904A83" w:rsidP="00565FCB">
      <w:pPr>
        <w:pStyle w:val="Prrafodelista"/>
        <w:tabs>
          <w:tab w:val="left" w:pos="567"/>
        </w:tabs>
        <w:spacing w:line="360" w:lineRule="auto"/>
        <w:ind w:left="567" w:right="567"/>
        <w:jc w:val="both"/>
        <w:rPr>
          <w:rFonts w:ascii="Palatino Linotype" w:hAnsi="Palatino Linotype" w:cs="Tahoma"/>
          <w:i/>
          <w:sz w:val="20"/>
          <w:szCs w:val="22"/>
        </w:rPr>
      </w:pPr>
    </w:p>
    <w:p w14:paraId="50375136" w14:textId="75336712" w:rsidR="00904A83" w:rsidRDefault="00904A83" w:rsidP="00565FCB">
      <w:pPr>
        <w:pStyle w:val="Prrafodelista"/>
        <w:tabs>
          <w:tab w:val="left" w:pos="567"/>
        </w:tabs>
        <w:spacing w:line="360" w:lineRule="auto"/>
        <w:ind w:left="567" w:right="567"/>
        <w:jc w:val="both"/>
        <w:rPr>
          <w:rFonts w:ascii="Palatino Linotype" w:hAnsi="Palatino Linotype" w:cs="Tahoma"/>
          <w:i/>
          <w:sz w:val="20"/>
          <w:szCs w:val="22"/>
        </w:rPr>
      </w:pPr>
    </w:p>
    <w:p w14:paraId="5006114D" w14:textId="77777777" w:rsidR="00904A83" w:rsidRDefault="00904A83" w:rsidP="00565FCB">
      <w:pPr>
        <w:pStyle w:val="Prrafodelista"/>
        <w:tabs>
          <w:tab w:val="left" w:pos="567"/>
        </w:tabs>
        <w:spacing w:line="360" w:lineRule="auto"/>
        <w:ind w:left="567" w:right="567"/>
        <w:jc w:val="both"/>
        <w:rPr>
          <w:rFonts w:ascii="Palatino Linotype" w:hAnsi="Palatino Linotype" w:cs="Tahoma"/>
          <w:i/>
          <w:sz w:val="20"/>
          <w:szCs w:val="22"/>
        </w:rPr>
      </w:pPr>
    </w:p>
    <w:p w14:paraId="363F9098" w14:textId="3872DAD5"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995F0B" w:rsidRPr="00995F0B">
        <w:rPr>
          <w:rFonts w:ascii="Palatino Linotype" w:hAnsi="Palatino Linotype" w:cs="Tahoma"/>
          <w:b/>
          <w:bCs/>
        </w:rPr>
        <w:t>03068/DIFMETEPEC/IP/2022</w:t>
      </w:r>
    </w:p>
    <w:p w14:paraId="155CE373" w14:textId="67F522A6" w:rsidR="00995F0B" w:rsidRPr="00995F0B"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340DB5EB" w14:textId="278E6D13" w:rsidR="0081635C" w:rsidRDefault="00995F0B" w:rsidP="00565FCB">
      <w:pPr>
        <w:pStyle w:val="Prrafodelista"/>
        <w:tabs>
          <w:tab w:val="left" w:pos="567"/>
        </w:tabs>
        <w:spacing w:line="360" w:lineRule="auto"/>
        <w:ind w:left="567" w:right="567"/>
        <w:jc w:val="both"/>
        <w:rPr>
          <w:rFonts w:ascii="Palatino Linotype" w:hAnsi="Palatino Linotype" w:cs="Tahoma"/>
          <w:i/>
          <w:sz w:val="20"/>
          <w:szCs w:val="22"/>
        </w:rPr>
      </w:pPr>
      <w:r w:rsidRPr="00995F0B">
        <w:rPr>
          <w:rFonts w:ascii="Palatino Linotype" w:hAnsi="Palatino Linotype" w:cs="Tahoma"/>
          <w:i/>
          <w:sz w:val="20"/>
          <w:szCs w:val="22"/>
        </w:rPr>
        <w:t>Solicito el documento en el que conste el número de atenciones psicológicas otorgadas el 6 de enero de 2022</w:t>
      </w:r>
      <w:r w:rsidR="0081635C" w:rsidRPr="003E3F56">
        <w:rPr>
          <w:rFonts w:ascii="Palatino Linotype" w:hAnsi="Palatino Linotype" w:cs="Tahoma"/>
          <w:i/>
          <w:sz w:val="20"/>
          <w:szCs w:val="22"/>
        </w:rPr>
        <w:t>”</w:t>
      </w:r>
    </w:p>
    <w:p w14:paraId="0D08C8C6" w14:textId="77777777" w:rsidR="0081635C" w:rsidRDefault="0081635C" w:rsidP="00565FCB">
      <w:pPr>
        <w:spacing w:line="360" w:lineRule="auto"/>
        <w:ind w:left="567" w:right="567"/>
        <w:contextualSpacing/>
        <w:rPr>
          <w:rFonts w:ascii="Palatino Linotype" w:hAnsi="Palatino Linotype" w:cs="Tahoma"/>
          <w:b/>
          <w:bCs/>
        </w:rPr>
      </w:pPr>
    </w:p>
    <w:p w14:paraId="250B0396" w14:textId="5DFDBDFD"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995F0B" w:rsidRPr="00995F0B">
        <w:rPr>
          <w:rFonts w:ascii="Palatino Linotype" w:hAnsi="Palatino Linotype" w:cs="Tahoma"/>
          <w:b/>
          <w:bCs/>
        </w:rPr>
        <w:t>03069/DIFMETEPEC/IP/2022</w:t>
      </w:r>
    </w:p>
    <w:p w14:paraId="5476496E" w14:textId="769DFE80" w:rsidR="00995F0B" w:rsidRPr="00995F0B"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26860D1C" w14:textId="58EBDEEB" w:rsidR="0081635C" w:rsidRDefault="00995F0B" w:rsidP="00565FCB">
      <w:pPr>
        <w:pStyle w:val="Prrafodelista"/>
        <w:tabs>
          <w:tab w:val="left" w:pos="567"/>
        </w:tabs>
        <w:spacing w:line="360" w:lineRule="auto"/>
        <w:ind w:left="567" w:right="567"/>
        <w:jc w:val="both"/>
        <w:rPr>
          <w:rFonts w:ascii="Palatino Linotype" w:hAnsi="Palatino Linotype" w:cs="Tahoma"/>
          <w:i/>
          <w:sz w:val="20"/>
          <w:szCs w:val="22"/>
        </w:rPr>
      </w:pPr>
      <w:r w:rsidRPr="00995F0B">
        <w:rPr>
          <w:rFonts w:ascii="Palatino Linotype" w:hAnsi="Palatino Linotype" w:cs="Tahoma"/>
          <w:i/>
          <w:sz w:val="20"/>
          <w:szCs w:val="22"/>
        </w:rPr>
        <w:t>Solicito el documento en el que conste el número de atenciones psicológicas otorgadas el 7 de enero de 2022</w:t>
      </w:r>
      <w:r w:rsidR="0081635C" w:rsidRPr="003E3F56">
        <w:rPr>
          <w:rFonts w:ascii="Palatino Linotype" w:hAnsi="Palatino Linotype" w:cs="Tahoma"/>
          <w:i/>
          <w:sz w:val="20"/>
          <w:szCs w:val="22"/>
        </w:rPr>
        <w:t>”</w:t>
      </w:r>
    </w:p>
    <w:p w14:paraId="6E510BD3" w14:textId="4652DC0F" w:rsidR="0081635C"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p>
    <w:p w14:paraId="5A2777C1" w14:textId="6995EF6C"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995F0B" w:rsidRPr="00995F0B">
        <w:rPr>
          <w:rFonts w:ascii="Palatino Linotype" w:hAnsi="Palatino Linotype" w:cs="Tahoma"/>
          <w:b/>
          <w:bCs/>
        </w:rPr>
        <w:t>03070/DIFMETEPEC/IP/2022</w:t>
      </w:r>
    </w:p>
    <w:p w14:paraId="372A0812" w14:textId="77777777" w:rsidR="0081635C" w:rsidRPr="003E3F56"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62847606" w14:textId="6BA57B9E" w:rsidR="0081635C" w:rsidRDefault="00995F0B" w:rsidP="00565FCB">
      <w:pPr>
        <w:pStyle w:val="Prrafodelista"/>
        <w:tabs>
          <w:tab w:val="left" w:pos="567"/>
        </w:tabs>
        <w:spacing w:line="360" w:lineRule="auto"/>
        <w:ind w:left="567" w:right="567"/>
        <w:jc w:val="both"/>
        <w:rPr>
          <w:rFonts w:ascii="Palatino Linotype" w:hAnsi="Palatino Linotype" w:cs="Tahoma"/>
          <w:i/>
          <w:sz w:val="20"/>
          <w:szCs w:val="22"/>
        </w:rPr>
      </w:pPr>
      <w:r w:rsidRPr="00995F0B">
        <w:rPr>
          <w:rFonts w:ascii="Palatino Linotype" w:hAnsi="Palatino Linotype" w:cs="Tahoma"/>
          <w:i/>
          <w:sz w:val="20"/>
          <w:szCs w:val="22"/>
        </w:rPr>
        <w:t>Solicito el documento en el que conste el número de atenciones psicológicas otorgadas el 8 de enero de 2022</w:t>
      </w:r>
      <w:r w:rsidR="0081635C" w:rsidRPr="003E3F56">
        <w:rPr>
          <w:rFonts w:ascii="Palatino Linotype" w:hAnsi="Palatino Linotype" w:cs="Tahoma"/>
          <w:i/>
          <w:sz w:val="20"/>
          <w:szCs w:val="22"/>
        </w:rPr>
        <w:t>”</w:t>
      </w:r>
    </w:p>
    <w:p w14:paraId="0EB0BC11" w14:textId="77777777" w:rsidR="0081635C" w:rsidRDefault="0081635C" w:rsidP="00565FCB">
      <w:pPr>
        <w:spacing w:line="360" w:lineRule="auto"/>
        <w:ind w:left="567" w:right="567"/>
        <w:contextualSpacing/>
        <w:rPr>
          <w:rFonts w:ascii="Palatino Linotype" w:hAnsi="Palatino Linotype" w:cs="Tahoma"/>
          <w:b/>
          <w:bCs/>
        </w:rPr>
      </w:pPr>
    </w:p>
    <w:p w14:paraId="2D2BA3A1" w14:textId="63610E43"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995F0B" w:rsidRPr="00995F0B">
        <w:rPr>
          <w:rFonts w:ascii="Palatino Linotype" w:hAnsi="Palatino Linotype" w:cs="Tahoma"/>
          <w:b/>
          <w:bCs/>
        </w:rPr>
        <w:t>03071/DIFMETEPEC/IP/2022</w:t>
      </w:r>
    </w:p>
    <w:p w14:paraId="7E312DF4" w14:textId="77777777" w:rsidR="0081635C" w:rsidRPr="003E3F56"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3FBCDB02" w14:textId="30FCCA55" w:rsidR="0081635C" w:rsidRDefault="00995F0B" w:rsidP="00565FCB">
      <w:pPr>
        <w:pStyle w:val="Prrafodelista"/>
        <w:tabs>
          <w:tab w:val="left" w:pos="567"/>
        </w:tabs>
        <w:spacing w:line="360" w:lineRule="auto"/>
        <w:ind w:left="567" w:right="567"/>
        <w:jc w:val="both"/>
        <w:rPr>
          <w:rFonts w:ascii="Palatino Linotype" w:hAnsi="Palatino Linotype" w:cs="Tahoma"/>
          <w:i/>
          <w:sz w:val="20"/>
          <w:szCs w:val="22"/>
        </w:rPr>
      </w:pPr>
      <w:r w:rsidRPr="00995F0B">
        <w:rPr>
          <w:rFonts w:ascii="Palatino Linotype" w:hAnsi="Palatino Linotype" w:cs="Tahoma"/>
          <w:i/>
          <w:sz w:val="20"/>
          <w:szCs w:val="22"/>
        </w:rPr>
        <w:t>Solicito el documento en el que conste el número de atenciones psicológicas otorgadas el 9 de enero de 2022</w:t>
      </w:r>
      <w:r w:rsidR="0081635C" w:rsidRPr="003E3F56">
        <w:rPr>
          <w:rFonts w:ascii="Palatino Linotype" w:hAnsi="Palatino Linotype" w:cs="Tahoma"/>
          <w:i/>
          <w:sz w:val="20"/>
          <w:szCs w:val="22"/>
        </w:rPr>
        <w:t>”</w:t>
      </w:r>
    </w:p>
    <w:p w14:paraId="7BA450C0" w14:textId="77777777" w:rsidR="0081635C"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p>
    <w:p w14:paraId="5F6DE703" w14:textId="0D34C7DD"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995F0B" w:rsidRPr="00995F0B">
        <w:rPr>
          <w:rFonts w:ascii="Palatino Linotype" w:hAnsi="Palatino Linotype" w:cs="Tahoma"/>
          <w:b/>
          <w:bCs/>
        </w:rPr>
        <w:t>03072/DIFMETEPEC/IP/2022</w:t>
      </w:r>
    </w:p>
    <w:p w14:paraId="16445A66" w14:textId="77777777" w:rsidR="0081635C" w:rsidRPr="003E3F56"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574CBBA4" w14:textId="2AB4542F" w:rsidR="0081635C" w:rsidRDefault="00995F0B" w:rsidP="00565FCB">
      <w:pPr>
        <w:pStyle w:val="Prrafodelista"/>
        <w:tabs>
          <w:tab w:val="left" w:pos="567"/>
        </w:tabs>
        <w:spacing w:line="360" w:lineRule="auto"/>
        <w:ind w:left="567" w:right="567"/>
        <w:jc w:val="both"/>
        <w:rPr>
          <w:rFonts w:ascii="Palatino Linotype" w:hAnsi="Palatino Linotype" w:cs="Tahoma"/>
          <w:i/>
          <w:sz w:val="20"/>
          <w:szCs w:val="22"/>
        </w:rPr>
      </w:pPr>
      <w:r w:rsidRPr="00995F0B">
        <w:rPr>
          <w:rFonts w:ascii="Palatino Linotype" w:hAnsi="Palatino Linotype" w:cs="Tahoma"/>
          <w:i/>
          <w:sz w:val="20"/>
          <w:szCs w:val="22"/>
        </w:rPr>
        <w:t>Solicito el documento en el que conste el número de atenciones psicológicas otorgadas el 10 de enero de 2022</w:t>
      </w:r>
      <w:r w:rsidR="0081635C" w:rsidRPr="003E3F56">
        <w:rPr>
          <w:rFonts w:ascii="Palatino Linotype" w:hAnsi="Palatino Linotype" w:cs="Tahoma"/>
          <w:i/>
          <w:sz w:val="20"/>
          <w:szCs w:val="22"/>
        </w:rPr>
        <w:t>”</w:t>
      </w:r>
    </w:p>
    <w:p w14:paraId="35C77272" w14:textId="77777777" w:rsidR="0081635C" w:rsidRDefault="0081635C" w:rsidP="00565FCB">
      <w:pPr>
        <w:spacing w:line="360" w:lineRule="auto"/>
        <w:ind w:left="567" w:right="567"/>
        <w:contextualSpacing/>
        <w:rPr>
          <w:rFonts w:ascii="Palatino Linotype" w:hAnsi="Palatino Linotype" w:cs="Tahoma"/>
          <w:b/>
          <w:bCs/>
        </w:rPr>
      </w:pPr>
    </w:p>
    <w:p w14:paraId="3F7E6086" w14:textId="2679007A"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034883" w:rsidRPr="00034883">
        <w:rPr>
          <w:rFonts w:ascii="Palatino Linotype" w:hAnsi="Palatino Linotype" w:cs="Tahoma"/>
          <w:b/>
          <w:bCs/>
        </w:rPr>
        <w:t>03073/DIFMETEPEC/IP/2022</w:t>
      </w:r>
    </w:p>
    <w:p w14:paraId="6E49B7BD" w14:textId="77777777" w:rsidR="0081635C" w:rsidRPr="003E3F56"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1D1ABD4E" w14:textId="00195ECF" w:rsidR="0081635C" w:rsidRDefault="00034883" w:rsidP="00565FCB">
      <w:pPr>
        <w:pStyle w:val="Prrafodelista"/>
        <w:tabs>
          <w:tab w:val="left" w:pos="567"/>
        </w:tabs>
        <w:spacing w:line="360" w:lineRule="auto"/>
        <w:ind w:left="567" w:right="567"/>
        <w:jc w:val="both"/>
        <w:rPr>
          <w:rFonts w:ascii="Palatino Linotype" w:hAnsi="Palatino Linotype" w:cs="Tahoma"/>
          <w:i/>
          <w:sz w:val="20"/>
          <w:szCs w:val="22"/>
        </w:rPr>
      </w:pPr>
      <w:r w:rsidRPr="00034883">
        <w:rPr>
          <w:rFonts w:ascii="Palatino Linotype" w:hAnsi="Palatino Linotype" w:cs="Tahoma"/>
          <w:i/>
          <w:sz w:val="20"/>
          <w:szCs w:val="22"/>
        </w:rPr>
        <w:lastRenderedPageBreak/>
        <w:t>Solicito el documento en el que conste el número de atenciones psicológicas otorgadas el 11 de enero de 2022</w:t>
      </w:r>
      <w:r w:rsidR="0081635C" w:rsidRPr="003E3F56">
        <w:rPr>
          <w:rFonts w:ascii="Palatino Linotype" w:hAnsi="Palatino Linotype" w:cs="Tahoma"/>
          <w:i/>
          <w:sz w:val="20"/>
          <w:szCs w:val="22"/>
        </w:rPr>
        <w:t>”</w:t>
      </w:r>
    </w:p>
    <w:p w14:paraId="75790D1D" w14:textId="77777777" w:rsidR="0081635C"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p>
    <w:p w14:paraId="1F5DD8DF" w14:textId="2CC4B8BE"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034883" w:rsidRPr="00034883">
        <w:rPr>
          <w:rFonts w:ascii="Palatino Linotype" w:hAnsi="Palatino Linotype" w:cs="Tahoma"/>
          <w:b/>
          <w:bCs/>
        </w:rPr>
        <w:t>03074/DIFMETEPEC/IP/2022</w:t>
      </w:r>
    </w:p>
    <w:p w14:paraId="6E559F41" w14:textId="77777777" w:rsidR="0081635C" w:rsidRPr="003E3F56"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65CB72F4" w14:textId="036E20B1" w:rsidR="0081635C" w:rsidRDefault="00034883" w:rsidP="00565FCB">
      <w:pPr>
        <w:pStyle w:val="Prrafodelista"/>
        <w:tabs>
          <w:tab w:val="left" w:pos="567"/>
        </w:tabs>
        <w:spacing w:line="360" w:lineRule="auto"/>
        <w:ind w:left="567" w:right="567"/>
        <w:jc w:val="both"/>
        <w:rPr>
          <w:rFonts w:ascii="Palatino Linotype" w:hAnsi="Palatino Linotype" w:cs="Tahoma"/>
          <w:i/>
          <w:sz w:val="20"/>
          <w:szCs w:val="22"/>
        </w:rPr>
      </w:pPr>
      <w:r w:rsidRPr="00034883">
        <w:rPr>
          <w:rFonts w:ascii="Palatino Linotype" w:hAnsi="Palatino Linotype" w:cs="Tahoma"/>
          <w:i/>
          <w:sz w:val="20"/>
          <w:szCs w:val="22"/>
        </w:rPr>
        <w:t>Solicito el documento en el que conste el número de atenciones psicológicas otorgadas el 11 de enero de 2022</w:t>
      </w:r>
      <w:r w:rsidR="0081635C" w:rsidRPr="003E3F56">
        <w:rPr>
          <w:rFonts w:ascii="Palatino Linotype" w:hAnsi="Palatino Linotype" w:cs="Tahoma"/>
          <w:i/>
          <w:sz w:val="20"/>
          <w:szCs w:val="22"/>
        </w:rPr>
        <w:t>”</w:t>
      </w:r>
    </w:p>
    <w:p w14:paraId="4905DBAC" w14:textId="77777777" w:rsidR="0081635C" w:rsidRDefault="0081635C" w:rsidP="00565FCB">
      <w:pPr>
        <w:spacing w:line="360" w:lineRule="auto"/>
        <w:ind w:left="567" w:right="567"/>
        <w:contextualSpacing/>
        <w:rPr>
          <w:rFonts w:ascii="Palatino Linotype" w:hAnsi="Palatino Linotype" w:cs="Tahoma"/>
          <w:b/>
          <w:bCs/>
        </w:rPr>
      </w:pPr>
    </w:p>
    <w:p w14:paraId="00C937F2" w14:textId="339C45D0" w:rsidR="0081635C" w:rsidRPr="004E5AC1"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034883" w:rsidRPr="00034883">
        <w:rPr>
          <w:rFonts w:ascii="Palatino Linotype" w:hAnsi="Palatino Linotype" w:cs="Tahoma"/>
          <w:b/>
          <w:bCs/>
        </w:rPr>
        <w:t>03075/DIFMETEPEC/IP/2022</w:t>
      </w:r>
    </w:p>
    <w:p w14:paraId="50327C2F" w14:textId="65EA36AE" w:rsidR="00034883" w:rsidRPr="00034883"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r w:rsidRPr="003E3F56">
        <w:rPr>
          <w:rFonts w:ascii="Palatino Linotype" w:hAnsi="Palatino Linotype" w:cs="Tahoma"/>
          <w:i/>
          <w:sz w:val="20"/>
          <w:szCs w:val="22"/>
        </w:rPr>
        <w:t>“</w:t>
      </w:r>
      <w:r w:rsidRPr="003E3F56">
        <w:rPr>
          <w:rFonts w:ascii="Palatino Linotype" w:hAnsi="Palatino Linotype" w:cs="Tahoma"/>
          <w:b/>
          <w:i/>
          <w:sz w:val="20"/>
          <w:szCs w:val="22"/>
        </w:rPr>
        <w:t>DATOS A COMPLETAR, CORREGIR, AMPLIAR O ACLARAR</w:t>
      </w:r>
    </w:p>
    <w:p w14:paraId="73498D77" w14:textId="3BD30272" w:rsidR="0081635C" w:rsidRDefault="00034883" w:rsidP="00565FCB">
      <w:pPr>
        <w:pStyle w:val="Prrafodelista"/>
        <w:tabs>
          <w:tab w:val="left" w:pos="567"/>
        </w:tabs>
        <w:spacing w:line="360" w:lineRule="auto"/>
        <w:ind w:left="567" w:right="567"/>
        <w:jc w:val="both"/>
        <w:rPr>
          <w:rFonts w:ascii="Palatino Linotype" w:hAnsi="Palatino Linotype" w:cs="Tahoma"/>
          <w:i/>
          <w:sz w:val="20"/>
          <w:szCs w:val="22"/>
        </w:rPr>
      </w:pPr>
      <w:r w:rsidRPr="00034883">
        <w:rPr>
          <w:rFonts w:ascii="Palatino Linotype" w:hAnsi="Palatino Linotype" w:cs="Tahoma"/>
          <w:i/>
          <w:sz w:val="20"/>
          <w:szCs w:val="22"/>
        </w:rPr>
        <w:t>Solicito el documento en el que conste el número de atenciones psicológicas otorgadas el 13 de enero de 2022</w:t>
      </w:r>
      <w:r w:rsidR="0081635C" w:rsidRPr="003E3F56">
        <w:rPr>
          <w:rFonts w:ascii="Palatino Linotype" w:hAnsi="Palatino Linotype" w:cs="Tahoma"/>
          <w:i/>
          <w:sz w:val="20"/>
          <w:szCs w:val="22"/>
        </w:rPr>
        <w:t>”</w:t>
      </w:r>
    </w:p>
    <w:p w14:paraId="26122AAD" w14:textId="77777777" w:rsidR="0081635C" w:rsidRDefault="0081635C" w:rsidP="00565FCB">
      <w:pPr>
        <w:pStyle w:val="Prrafodelista"/>
        <w:tabs>
          <w:tab w:val="left" w:pos="567"/>
        </w:tabs>
        <w:spacing w:line="360" w:lineRule="auto"/>
        <w:ind w:left="567" w:right="567"/>
        <w:jc w:val="both"/>
        <w:rPr>
          <w:rFonts w:ascii="Palatino Linotype" w:hAnsi="Palatino Linotype" w:cs="Tahoma"/>
          <w:i/>
          <w:sz w:val="20"/>
          <w:szCs w:val="22"/>
        </w:rPr>
      </w:pPr>
    </w:p>
    <w:p w14:paraId="1E492E6D" w14:textId="77777777" w:rsidR="00034883" w:rsidRDefault="0081635C" w:rsidP="00565FCB">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00034883" w:rsidRPr="00034883">
        <w:rPr>
          <w:rFonts w:ascii="Palatino Linotype" w:hAnsi="Palatino Linotype" w:cs="Tahoma"/>
          <w:b/>
          <w:bCs/>
        </w:rPr>
        <w:t xml:space="preserve">03228/DIFMETEPEC/IP/2022 </w:t>
      </w:r>
    </w:p>
    <w:p w14:paraId="528901A1" w14:textId="6B650A4D" w:rsidR="0081635C" w:rsidRPr="003E3F56" w:rsidRDefault="0081635C" w:rsidP="00565FCB">
      <w:pPr>
        <w:spacing w:line="360" w:lineRule="auto"/>
        <w:ind w:left="567" w:right="567"/>
        <w:contextualSpacing/>
        <w:rPr>
          <w:rFonts w:ascii="Palatino Linotype" w:hAnsi="Palatino Linotype" w:cs="Tahoma"/>
          <w:i/>
          <w:szCs w:val="22"/>
        </w:rPr>
      </w:pPr>
      <w:r w:rsidRPr="003E3F56">
        <w:rPr>
          <w:rFonts w:ascii="Palatino Linotype" w:hAnsi="Palatino Linotype" w:cs="Tahoma"/>
          <w:i/>
          <w:szCs w:val="22"/>
        </w:rPr>
        <w:t>“</w:t>
      </w:r>
      <w:r w:rsidRPr="003E3F56">
        <w:rPr>
          <w:rFonts w:ascii="Palatino Linotype" w:hAnsi="Palatino Linotype" w:cs="Tahoma"/>
          <w:b/>
          <w:i/>
          <w:szCs w:val="22"/>
        </w:rPr>
        <w:t>DATOS A COMPLETAR, CORREGIR, AMPLIAR O ACLARAR</w:t>
      </w:r>
    </w:p>
    <w:p w14:paraId="73D0F986" w14:textId="02B526C3" w:rsidR="0081635C" w:rsidRPr="00034883" w:rsidRDefault="00034883" w:rsidP="00565FCB">
      <w:pPr>
        <w:pStyle w:val="Prrafodelista"/>
        <w:tabs>
          <w:tab w:val="left" w:pos="567"/>
        </w:tabs>
        <w:spacing w:line="360" w:lineRule="auto"/>
        <w:ind w:left="567" w:right="567"/>
        <w:jc w:val="both"/>
        <w:rPr>
          <w:rFonts w:ascii="Palatino Linotype" w:hAnsi="Palatino Linotype" w:cs="Tahoma"/>
          <w:i/>
          <w:sz w:val="20"/>
          <w:szCs w:val="22"/>
        </w:rPr>
      </w:pPr>
      <w:r w:rsidRPr="00034883">
        <w:rPr>
          <w:rFonts w:ascii="Palatino Linotype" w:hAnsi="Palatino Linotype" w:cs="Tahoma"/>
          <w:i/>
          <w:sz w:val="20"/>
          <w:szCs w:val="22"/>
        </w:rPr>
        <w:t>Solicito el documento en el que conste el número de asesorías jurídicas otorgadas el 1 de enero de 2022</w:t>
      </w:r>
      <w:r w:rsidR="0081635C" w:rsidRPr="003E3F56">
        <w:rPr>
          <w:rFonts w:ascii="Palatino Linotype" w:hAnsi="Palatino Linotype" w:cs="Tahoma"/>
          <w:i/>
          <w:sz w:val="20"/>
          <w:szCs w:val="22"/>
        </w:rPr>
        <w:t>”</w:t>
      </w:r>
    </w:p>
    <w:p w14:paraId="2DA22010" w14:textId="77777777" w:rsidR="00E212F8" w:rsidRDefault="00E212F8" w:rsidP="00565FCB">
      <w:pPr>
        <w:pStyle w:val="Prrafodelista"/>
        <w:tabs>
          <w:tab w:val="left" w:pos="567"/>
        </w:tabs>
        <w:spacing w:line="360" w:lineRule="auto"/>
        <w:ind w:left="0"/>
        <w:jc w:val="both"/>
        <w:rPr>
          <w:rFonts w:ascii="Palatino Linotype" w:hAnsi="Palatino Linotype" w:cs="Tahoma"/>
          <w:b/>
          <w:szCs w:val="22"/>
        </w:rPr>
      </w:pPr>
    </w:p>
    <w:p w14:paraId="2FD6EB2E" w14:textId="362D601B" w:rsidR="00763041" w:rsidRPr="00C61C11" w:rsidRDefault="00B43BFA" w:rsidP="00565FCB">
      <w:pPr>
        <w:pStyle w:val="Prrafodelista"/>
        <w:tabs>
          <w:tab w:val="left" w:pos="567"/>
        </w:tabs>
        <w:spacing w:line="360" w:lineRule="auto"/>
        <w:ind w:left="0"/>
        <w:jc w:val="both"/>
        <w:rPr>
          <w:rFonts w:ascii="Palatino Linotype" w:hAnsi="Palatino Linotype" w:cs="Tahoma"/>
          <w:i/>
          <w:sz w:val="20"/>
          <w:szCs w:val="22"/>
        </w:rPr>
      </w:pPr>
      <w:r w:rsidRPr="00C61C11">
        <w:rPr>
          <w:rFonts w:ascii="Palatino Linotype" w:hAnsi="Palatino Linotype" w:cs="Tahoma"/>
          <w:b/>
          <w:szCs w:val="22"/>
        </w:rPr>
        <w:t>I</w:t>
      </w:r>
      <w:r w:rsidR="00E212F8">
        <w:rPr>
          <w:rFonts w:ascii="Palatino Linotype" w:hAnsi="Palatino Linotype" w:cs="Tahoma"/>
          <w:b/>
          <w:szCs w:val="22"/>
        </w:rPr>
        <w:t>V</w:t>
      </w:r>
      <w:r w:rsidRPr="00C61C11">
        <w:rPr>
          <w:rFonts w:ascii="Palatino Linotype" w:hAnsi="Palatino Linotype" w:cs="Tahoma"/>
          <w:b/>
          <w:szCs w:val="22"/>
        </w:rPr>
        <w:t xml:space="preserve">. </w:t>
      </w:r>
      <w:r w:rsidR="00B03EDE" w:rsidRPr="00C61C11">
        <w:rPr>
          <w:rFonts w:ascii="Palatino Linotype" w:hAnsi="Palatino Linotype" w:cs="Tahoma"/>
          <w:b/>
          <w:szCs w:val="22"/>
        </w:rPr>
        <w:t>Respuesta del Sujeto Obligado.</w:t>
      </w:r>
      <w:r w:rsidR="00763041" w:rsidRPr="00C61C11">
        <w:rPr>
          <w:rFonts w:ascii="Palatino Linotype" w:hAnsi="Palatino Linotype" w:cs="Tahoma"/>
          <w:b/>
          <w:szCs w:val="22"/>
        </w:rPr>
        <w:t xml:space="preserve"> </w:t>
      </w:r>
    </w:p>
    <w:p w14:paraId="21F85F4A" w14:textId="77777777" w:rsidR="00286FC0" w:rsidRPr="00C61C11" w:rsidRDefault="00286FC0" w:rsidP="00565FCB">
      <w:pPr>
        <w:pStyle w:val="Prrafodelista"/>
        <w:tabs>
          <w:tab w:val="left" w:pos="567"/>
        </w:tabs>
        <w:spacing w:line="360" w:lineRule="auto"/>
        <w:ind w:left="0"/>
        <w:jc w:val="both"/>
        <w:rPr>
          <w:rFonts w:ascii="Palatino Linotype" w:hAnsi="Palatino Linotype" w:cs="Tahoma"/>
          <w:i/>
          <w:sz w:val="20"/>
          <w:szCs w:val="22"/>
        </w:rPr>
      </w:pPr>
    </w:p>
    <w:p w14:paraId="24E1C9CC" w14:textId="072A6F78" w:rsidR="00657DAD" w:rsidRPr="00C61C11" w:rsidRDefault="00B03EDE" w:rsidP="00565FCB">
      <w:pPr>
        <w:pStyle w:val="Prrafodelista"/>
        <w:tabs>
          <w:tab w:val="left" w:pos="567"/>
        </w:tabs>
        <w:spacing w:line="360" w:lineRule="auto"/>
        <w:ind w:left="0"/>
        <w:jc w:val="both"/>
        <w:rPr>
          <w:rFonts w:ascii="Palatino Linotype" w:hAnsi="Palatino Linotype" w:cs="Tahoma"/>
          <w:bCs/>
          <w:szCs w:val="22"/>
        </w:rPr>
      </w:pPr>
      <w:r w:rsidRPr="00C61C11">
        <w:rPr>
          <w:rFonts w:ascii="Palatino Linotype" w:hAnsi="Palatino Linotype" w:cs="Tahoma"/>
          <w:bCs/>
          <w:szCs w:val="22"/>
        </w:rPr>
        <w:t>Con fecha</w:t>
      </w:r>
      <w:r w:rsidR="009F00E5">
        <w:rPr>
          <w:rFonts w:ascii="Palatino Linotype" w:hAnsi="Palatino Linotype" w:cs="Tahoma"/>
          <w:bCs/>
          <w:szCs w:val="22"/>
        </w:rPr>
        <w:t>s</w:t>
      </w:r>
      <w:r w:rsidRPr="00C61C11">
        <w:rPr>
          <w:rFonts w:ascii="Palatino Linotype" w:hAnsi="Palatino Linotype" w:cs="Tahoma"/>
          <w:bCs/>
          <w:szCs w:val="22"/>
        </w:rPr>
        <w:t xml:space="preserve"> </w:t>
      </w:r>
      <w:r w:rsidR="009F00E5">
        <w:rPr>
          <w:rFonts w:ascii="Palatino Linotype" w:hAnsi="Palatino Linotype" w:cs="Tahoma"/>
          <w:bCs/>
          <w:szCs w:val="22"/>
        </w:rPr>
        <w:t>veinticinco y veintiséis</w:t>
      </w:r>
      <w:r w:rsidR="00847CE9" w:rsidRPr="00C61C11">
        <w:rPr>
          <w:rFonts w:ascii="Palatino Linotype" w:hAnsi="Palatino Linotype" w:cs="Tahoma"/>
          <w:bCs/>
          <w:szCs w:val="22"/>
        </w:rPr>
        <w:t xml:space="preserve"> de </w:t>
      </w:r>
      <w:r w:rsidR="009F00E5">
        <w:rPr>
          <w:rFonts w:ascii="Palatino Linotype" w:hAnsi="Palatino Linotype" w:cs="Tahoma"/>
          <w:bCs/>
          <w:szCs w:val="22"/>
        </w:rPr>
        <w:t>abril</w:t>
      </w:r>
      <w:r w:rsidRPr="00C61C11">
        <w:rPr>
          <w:rFonts w:ascii="Palatino Linotype" w:hAnsi="Palatino Linotype" w:cs="Tahoma"/>
          <w:bCs/>
          <w:szCs w:val="22"/>
        </w:rPr>
        <w:t xml:space="preserve"> de </w:t>
      </w:r>
      <w:r w:rsidR="00C17433" w:rsidRPr="00C61C11">
        <w:rPr>
          <w:rFonts w:ascii="Palatino Linotype" w:hAnsi="Palatino Linotype" w:cs="Tahoma"/>
          <w:bCs/>
          <w:szCs w:val="22"/>
        </w:rPr>
        <w:t>dos mil veinti</w:t>
      </w:r>
      <w:r w:rsidR="00F258CC">
        <w:rPr>
          <w:rFonts w:ascii="Palatino Linotype" w:hAnsi="Palatino Linotype" w:cs="Tahoma"/>
          <w:bCs/>
          <w:szCs w:val="22"/>
        </w:rPr>
        <w:t>dós</w:t>
      </w:r>
      <w:r w:rsidRPr="00C61C11">
        <w:rPr>
          <w:rFonts w:ascii="Palatino Linotype" w:hAnsi="Palatino Linotype" w:cs="Tahoma"/>
          <w:bCs/>
          <w:szCs w:val="22"/>
        </w:rPr>
        <w:t>, el Sujeto Obligado notificó la respuesta a la</w:t>
      </w:r>
      <w:r w:rsidR="00F258CC">
        <w:rPr>
          <w:rFonts w:ascii="Palatino Linotype" w:hAnsi="Palatino Linotype" w:cs="Tahoma"/>
          <w:bCs/>
          <w:szCs w:val="22"/>
        </w:rPr>
        <w:t>s</w:t>
      </w:r>
      <w:r w:rsidRPr="00C61C11">
        <w:rPr>
          <w:rFonts w:ascii="Palatino Linotype" w:hAnsi="Palatino Linotype" w:cs="Tahoma"/>
          <w:bCs/>
          <w:szCs w:val="22"/>
        </w:rPr>
        <w:t xml:space="preserve"> solicitud</w:t>
      </w:r>
      <w:r w:rsidR="00F258CC">
        <w:rPr>
          <w:rFonts w:ascii="Palatino Linotype" w:hAnsi="Palatino Linotype" w:cs="Tahoma"/>
          <w:bCs/>
          <w:szCs w:val="22"/>
        </w:rPr>
        <w:t>es</w:t>
      </w:r>
      <w:r w:rsidRPr="00C61C11">
        <w:rPr>
          <w:rFonts w:ascii="Palatino Linotype" w:hAnsi="Palatino Linotype" w:cs="Tahoma"/>
          <w:bCs/>
          <w:szCs w:val="22"/>
        </w:rPr>
        <w:t xml:space="preserve"> de acceso a la información, a través del </w:t>
      </w:r>
      <w:r w:rsidRPr="00C61C11">
        <w:rPr>
          <w:rFonts w:ascii="Palatino Linotype" w:hAnsi="Palatino Linotype" w:cs="Tahoma"/>
          <w:szCs w:val="22"/>
        </w:rPr>
        <w:t xml:space="preserve">Sistema de Acceso a la Información Mexiquense (SAIMEX), </w:t>
      </w:r>
      <w:r w:rsidR="00F258CC">
        <w:rPr>
          <w:rFonts w:ascii="Palatino Linotype" w:hAnsi="Palatino Linotype" w:cs="Tahoma"/>
          <w:szCs w:val="22"/>
        </w:rPr>
        <w:t xml:space="preserve">en los mismos términos, en los que medularmente manifestó: </w:t>
      </w:r>
    </w:p>
    <w:p w14:paraId="667B9AA9" w14:textId="67572289" w:rsidR="007D251E" w:rsidRDefault="007D251E" w:rsidP="00565FCB">
      <w:pPr>
        <w:autoSpaceDE w:val="0"/>
        <w:autoSpaceDN w:val="0"/>
        <w:adjustRightInd w:val="0"/>
        <w:spacing w:line="360" w:lineRule="auto"/>
        <w:ind w:right="567"/>
        <w:jc w:val="both"/>
        <w:rPr>
          <w:rFonts w:ascii="Palatino Linotype" w:hAnsi="Palatino Linotype" w:cs="Tahoma"/>
          <w:bCs/>
          <w:sz w:val="22"/>
          <w:szCs w:val="22"/>
        </w:rPr>
      </w:pPr>
    </w:p>
    <w:tbl>
      <w:tblPr>
        <w:tblStyle w:val="Tablaconcuadrcula"/>
        <w:tblW w:w="8930" w:type="dxa"/>
        <w:tblInd w:w="137" w:type="dxa"/>
        <w:tblLook w:val="04A0" w:firstRow="1" w:lastRow="0" w:firstColumn="1" w:lastColumn="0" w:noHBand="0" w:noVBand="1"/>
      </w:tblPr>
      <w:tblGrid>
        <w:gridCol w:w="2909"/>
        <w:gridCol w:w="6021"/>
      </w:tblGrid>
      <w:tr w:rsidR="00904A83" w14:paraId="122FEBC3" w14:textId="77777777" w:rsidTr="00904A83">
        <w:tc>
          <w:tcPr>
            <w:tcW w:w="2909" w:type="dxa"/>
            <w:shd w:val="clear" w:color="auto" w:fill="BFBFBF" w:themeFill="background1" w:themeFillShade="BF"/>
          </w:tcPr>
          <w:p w14:paraId="0071DA8F" w14:textId="76D73EA6" w:rsidR="00904A83" w:rsidRPr="00CA6493" w:rsidRDefault="00904A83" w:rsidP="00565FCB">
            <w:pPr>
              <w:spacing w:line="360" w:lineRule="auto"/>
              <w:jc w:val="center"/>
              <w:rPr>
                <w:rFonts w:ascii="Palatino Linotype" w:hAnsi="Palatino Linotype"/>
                <w:b/>
                <w:bCs/>
              </w:rPr>
            </w:pPr>
            <w:r w:rsidRPr="00CA6493">
              <w:rPr>
                <w:rFonts w:ascii="Palatino Linotype" w:hAnsi="Palatino Linotype"/>
                <w:b/>
                <w:bCs/>
              </w:rPr>
              <w:t>FOLIO DE SOLICITUD</w:t>
            </w:r>
          </w:p>
        </w:tc>
        <w:tc>
          <w:tcPr>
            <w:tcW w:w="6021" w:type="dxa"/>
            <w:shd w:val="clear" w:color="auto" w:fill="BFBFBF" w:themeFill="background1" w:themeFillShade="BF"/>
          </w:tcPr>
          <w:p w14:paraId="2ADA4258" w14:textId="6BF88AEE" w:rsidR="00904A83" w:rsidRPr="00CA6493" w:rsidRDefault="00904A83" w:rsidP="00565FCB">
            <w:pPr>
              <w:spacing w:line="360" w:lineRule="auto"/>
              <w:jc w:val="center"/>
              <w:rPr>
                <w:rFonts w:ascii="Palatino Linotype" w:hAnsi="Palatino Linotype"/>
                <w:b/>
                <w:bCs/>
              </w:rPr>
            </w:pPr>
            <w:r w:rsidRPr="00CA6493">
              <w:rPr>
                <w:rFonts w:ascii="Palatino Linotype" w:hAnsi="Palatino Linotype"/>
                <w:b/>
                <w:bCs/>
              </w:rPr>
              <w:t>RESPUESTA</w:t>
            </w:r>
          </w:p>
        </w:tc>
      </w:tr>
      <w:tr w:rsidR="00904A83" w14:paraId="25DDB0FA" w14:textId="1BD908E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4271E151" w14:textId="32CCC088"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03066/DIFMETEPEC/IP/2022</w:t>
            </w:r>
          </w:p>
        </w:tc>
        <w:tc>
          <w:tcPr>
            <w:tcW w:w="6021" w:type="dxa"/>
            <w:vMerge w:val="restart"/>
            <w:shd w:val="clear" w:color="auto" w:fill="auto"/>
          </w:tcPr>
          <w:p w14:paraId="7037521E" w14:textId="493DF911" w:rsidR="00904A83" w:rsidRPr="00CA6493" w:rsidRDefault="00904A83" w:rsidP="00565FCB">
            <w:pPr>
              <w:spacing w:line="360" w:lineRule="auto"/>
              <w:jc w:val="both"/>
              <w:rPr>
                <w:rFonts w:ascii="Palatino Linotype" w:hAnsi="Palatino Linotype"/>
              </w:rPr>
            </w:pPr>
            <w:r w:rsidRPr="00CA6493">
              <w:rPr>
                <w:rFonts w:ascii="Palatino Linotype" w:hAnsi="Palatino Linotype"/>
              </w:rPr>
              <w:t xml:space="preserve">El Sujeto Obligado </w:t>
            </w:r>
            <w:r>
              <w:rPr>
                <w:rFonts w:ascii="Palatino Linotype" w:hAnsi="Palatino Linotype"/>
              </w:rPr>
              <w:t xml:space="preserve">remitió </w:t>
            </w:r>
            <w:r w:rsidRPr="00CA6493">
              <w:rPr>
                <w:rFonts w:ascii="Palatino Linotype" w:hAnsi="Palatino Linotype"/>
              </w:rPr>
              <w:t xml:space="preserve">el Acta de la </w:t>
            </w:r>
            <w:bookmarkStart w:id="4" w:name="_Hlk111032697"/>
            <w:r w:rsidRPr="00CA6493">
              <w:rPr>
                <w:rFonts w:ascii="Palatino Linotype" w:hAnsi="Palatino Linotype"/>
              </w:rPr>
              <w:t>Primera Sesión Extraordinaria, del</w:t>
            </w:r>
            <w:r>
              <w:rPr>
                <w:rFonts w:ascii="Palatino Linotype" w:hAnsi="Palatino Linotype"/>
              </w:rPr>
              <w:t xml:space="preserve"> </w:t>
            </w:r>
            <w:r w:rsidRPr="00CA6493">
              <w:rPr>
                <w:rFonts w:ascii="Palatino Linotype" w:hAnsi="Palatino Linotype"/>
              </w:rPr>
              <w:t xml:space="preserve">veinticinco de febrero de dos mil veintidós, </w:t>
            </w:r>
            <w:r w:rsidRPr="00CA6493">
              <w:rPr>
                <w:rFonts w:ascii="Palatino Linotype" w:hAnsi="Palatino Linotype"/>
              </w:rPr>
              <w:lastRenderedPageBreak/>
              <w:t>suscrito por el Comité de Transparencia, por</w:t>
            </w:r>
            <w:r>
              <w:rPr>
                <w:rFonts w:ascii="Palatino Linotype" w:hAnsi="Palatino Linotype"/>
              </w:rPr>
              <w:t xml:space="preserve"> </w:t>
            </w:r>
            <w:r w:rsidRPr="00CA6493">
              <w:rPr>
                <w:rFonts w:ascii="Palatino Linotype" w:hAnsi="Palatino Linotype"/>
              </w:rPr>
              <w:t>medio del cual emite el Acuerdo SMDIF/CT/004/2022, por medio del cual cambia la</w:t>
            </w:r>
            <w:r>
              <w:rPr>
                <w:rFonts w:ascii="Palatino Linotype" w:hAnsi="Palatino Linotype"/>
              </w:rPr>
              <w:t xml:space="preserve"> </w:t>
            </w:r>
            <w:r w:rsidRPr="00CA6493">
              <w:rPr>
                <w:rFonts w:ascii="Palatino Linotype" w:hAnsi="Palatino Linotype"/>
              </w:rPr>
              <w:t>modalidad de entrega de la información a consulta directa.</w:t>
            </w:r>
            <w:bookmarkEnd w:id="4"/>
          </w:p>
        </w:tc>
      </w:tr>
      <w:tr w:rsidR="00904A83" w14:paraId="356EC75F"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33C66DDA" w14:textId="6EA34D2C"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03067/DIFMETEPEC/IP/2022</w:t>
            </w:r>
          </w:p>
        </w:tc>
        <w:tc>
          <w:tcPr>
            <w:tcW w:w="6021" w:type="dxa"/>
            <w:vMerge/>
            <w:shd w:val="clear" w:color="auto" w:fill="auto"/>
          </w:tcPr>
          <w:p w14:paraId="5E712394" w14:textId="03114A96" w:rsidR="00904A83" w:rsidRPr="00CA6493" w:rsidRDefault="00904A83" w:rsidP="00565FCB">
            <w:pPr>
              <w:spacing w:line="360" w:lineRule="auto"/>
              <w:rPr>
                <w:rFonts w:ascii="Palatino Linotype" w:hAnsi="Palatino Linotype"/>
              </w:rPr>
            </w:pPr>
          </w:p>
        </w:tc>
      </w:tr>
      <w:tr w:rsidR="00904A83" w14:paraId="642DC412"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2D2E82A7" w14:textId="6807663C"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lastRenderedPageBreak/>
              <w:t>03068/DIFMETEPEC/IP/2022</w:t>
            </w:r>
          </w:p>
        </w:tc>
        <w:tc>
          <w:tcPr>
            <w:tcW w:w="6021" w:type="dxa"/>
            <w:vMerge/>
            <w:shd w:val="clear" w:color="auto" w:fill="auto"/>
          </w:tcPr>
          <w:p w14:paraId="6C571782" w14:textId="0ECE91F3" w:rsidR="00904A83" w:rsidRPr="00CA6493" w:rsidRDefault="00904A83" w:rsidP="00565FCB">
            <w:pPr>
              <w:spacing w:line="360" w:lineRule="auto"/>
              <w:rPr>
                <w:rFonts w:ascii="Palatino Linotype" w:hAnsi="Palatino Linotype"/>
              </w:rPr>
            </w:pPr>
          </w:p>
        </w:tc>
      </w:tr>
      <w:tr w:rsidR="00904A83" w14:paraId="2A63DC4C"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0F247643" w14:textId="4DA585B4"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03069/DIFMETEPEC/IP/2022</w:t>
            </w:r>
          </w:p>
        </w:tc>
        <w:tc>
          <w:tcPr>
            <w:tcW w:w="6021" w:type="dxa"/>
            <w:vMerge/>
            <w:shd w:val="clear" w:color="auto" w:fill="auto"/>
          </w:tcPr>
          <w:p w14:paraId="04D99633" w14:textId="156F8C97" w:rsidR="00904A83" w:rsidRPr="00CA6493" w:rsidRDefault="00904A83" w:rsidP="00565FCB">
            <w:pPr>
              <w:spacing w:line="360" w:lineRule="auto"/>
              <w:rPr>
                <w:rFonts w:ascii="Palatino Linotype" w:hAnsi="Palatino Linotype"/>
              </w:rPr>
            </w:pPr>
          </w:p>
        </w:tc>
      </w:tr>
      <w:tr w:rsidR="00904A83" w14:paraId="41A71C77"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22F3756D" w14:textId="29F06EDB"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03070/DIFMETEPEC/IP/2022</w:t>
            </w:r>
          </w:p>
        </w:tc>
        <w:tc>
          <w:tcPr>
            <w:tcW w:w="6021" w:type="dxa"/>
            <w:vMerge/>
            <w:shd w:val="clear" w:color="auto" w:fill="auto"/>
          </w:tcPr>
          <w:p w14:paraId="70ECA5F2" w14:textId="5BECF54B" w:rsidR="00904A83" w:rsidRPr="00CA6493" w:rsidRDefault="00904A83" w:rsidP="00565FCB">
            <w:pPr>
              <w:spacing w:line="360" w:lineRule="auto"/>
              <w:rPr>
                <w:rFonts w:ascii="Palatino Linotype" w:hAnsi="Palatino Linotype"/>
              </w:rPr>
            </w:pPr>
          </w:p>
        </w:tc>
      </w:tr>
      <w:tr w:rsidR="00904A83" w14:paraId="5E3B046A"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66170733" w14:textId="5A8FDC50"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03071/DIFMETEPEC/IP/2022</w:t>
            </w:r>
          </w:p>
        </w:tc>
        <w:tc>
          <w:tcPr>
            <w:tcW w:w="6021" w:type="dxa"/>
            <w:vMerge/>
            <w:shd w:val="clear" w:color="auto" w:fill="auto"/>
          </w:tcPr>
          <w:p w14:paraId="1C7C0E3D" w14:textId="734F65D0" w:rsidR="00904A83" w:rsidRPr="00CA6493" w:rsidRDefault="00904A83" w:rsidP="00565FCB">
            <w:pPr>
              <w:spacing w:line="360" w:lineRule="auto"/>
              <w:rPr>
                <w:rFonts w:ascii="Palatino Linotype" w:hAnsi="Palatino Linotype"/>
              </w:rPr>
            </w:pPr>
          </w:p>
        </w:tc>
      </w:tr>
      <w:tr w:rsidR="00904A83" w14:paraId="6048AD44"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61E6E8B6" w14:textId="4D158030"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03072/DIFMETEPEC/IP/2022</w:t>
            </w:r>
          </w:p>
        </w:tc>
        <w:tc>
          <w:tcPr>
            <w:tcW w:w="6021" w:type="dxa"/>
            <w:vMerge/>
            <w:shd w:val="clear" w:color="auto" w:fill="auto"/>
          </w:tcPr>
          <w:p w14:paraId="727A7E35" w14:textId="0623CF22" w:rsidR="00904A83" w:rsidRPr="00CA6493" w:rsidRDefault="00904A83" w:rsidP="00565FCB">
            <w:pPr>
              <w:spacing w:line="360" w:lineRule="auto"/>
              <w:rPr>
                <w:rFonts w:ascii="Palatino Linotype" w:hAnsi="Palatino Linotype"/>
              </w:rPr>
            </w:pPr>
          </w:p>
        </w:tc>
      </w:tr>
      <w:tr w:rsidR="00904A83" w14:paraId="24795C58" w14:textId="77777777" w:rsidTr="00904A83">
        <w:tblPrEx>
          <w:tblCellMar>
            <w:left w:w="70" w:type="dxa"/>
            <w:right w:w="70" w:type="dxa"/>
          </w:tblCellMar>
          <w:tblLook w:val="0000" w:firstRow="0" w:lastRow="0" w:firstColumn="0" w:lastColumn="0" w:noHBand="0" w:noVBand="0"/>
        </w:tblPrEx>
        <w:trPr>
          <w:trHeight w:val="255"/>
        </w:trPr>
        <w:tc>
          <w:tcPr>
            <w:tcW w:w="2909" w:type="dxa"/>
            <w:shd w:val="clear" w:color="auto" w:fill="auto"/>
          </w:tcPr>
          <w:p w14:paraId="14F4B4C4" w14:textId="740F599A"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03073/DIFMETEPEC/IP/2022</w:t>
            </w:r>
          </w:p>
        </w:tc>
        <w:tc>
          <w:tcPr>
            <w:tcW w:w="6021" w:type="dxa"/>
            <w:vMerge/>
            <w:shd w:val="clear" w:color="auto" w:fill="auto"/>
          </w:tcPr>
          <w:p w14:paraId="0AC78D03" w14:textId="46D886A5" w:rsidR="00904A83" w:rsidRPr="00CA6493" w:rsidRDefault="00904A83" w:rsidP="00565FCB">
            <w:pPr>
              <w:spacing w:line="360" w:lineRule="auto"/>
              <w:rPr>
                <w:rFonts w:ascii="Palatino Linotype" w:hAnsi="Palatino Linotype"/>
              </w:rPr>
            </w:pPr>
          </w:p>
        </w:tc>
      </w:tr>
      <w:tr w:rsidR="00904A83" w14:paraId="6F712A2D" w14:textId="77777777" w:rsidTr="00904A83">
        <w:tblPrEx>
          <w:tblCellMar>
            <w:left w:w="70" w:type="dxa"/>
            <w:right w:w="70" w:type="dxa"/>
          </w:tblCellMar>
          <w:tblLook w:val="0000" w:firstRow="0" w:lastRow="0" w:firstColumn="0" w:lastColumn="0" w:noHBand="0" w:noVBand="0"/>
        </w:tblPrEx>
        <w:trPr>
          <w:trHeight w:val="210"/>
        </w:trPr>
        <w:tc>
          <w:tcPr>
            <w:tcW w:w="2909" w:type="dxa"/>
            <w:shd w:val="clear" w:color="auto" w:fill="auto"/>
          </w:tcPr>
          <w:p w14:paraId="042180CF" w14:textId="269A36ED"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03074/DIFMETEPEC/IP/2022</w:t>
            </w:r>
          </w:p>
        </w:tc>
        <w:tc>
          <w:tcPr>
            <w:tcW w:w="6021" w:type="dxa"/>
            <w:vMerge/>
            <w:shd w:val="clear" w:color="auto" w:fill="auto"/>
          </w:tcPr>
          <w:p w14:paraId="14572D4A" w14:textId="0210B622" w:rsidR="00904A83" w:rsidRPr="00CA6493" w:rsidRDefault="00904A83" w:rsidP="00565FCB">
            <w:pPr>
              <w:spacing w:line="360" w:lineRule="auto"/>
              <w:rPr>
                <w:rFonts w:ascii="Palatino Linotype" w:hAnsi="Palatino Linotype"/>
              </w:rPr>
            </w:pPr>
          </w:p>
        </w:tc>
      </w:tr>
      <w:tr w:rsidR="00904A83" w14:paraId="558094C8" w14:textId="77777777" w:rsidTr="00904A83">
        <w:tblPrEx>
          <w:tblCellMar>
            <w:left w:w="70" w:type="dxa"/>
            <w:right w:w="70" w:type="dxa"/>
          </w:tblCellMar>
          <w:tblLook w:val="0000" w:firstRow="0" w:lastRow="0" w:firstColumn="0" w:lastColumn="0" w:noHBand="0" w:noVBand="0"/>
        </w:tblPrEx>
        <w:trPr>
          <w:trHeight w:val="390"/>
        </w:trPr>
        <w:tc>
          <w:tcPr>
            <w:tcW w:w="2909" w:type="dxa"/>
            <w:shd w:val="clear" w:color="auto" w:fill="auto"/>
          </w:tcPr>
          <w:p w14:paraId="491A32DC" w14:textId="16F7E92D"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03075/DIFMETEPEC/IP/2022</w:t>
            </w:r>
          </w:p>
        </w:tc>
        <w:tc>
          <w:tcPr>
            <w:tcW w:w="6021" w:type="dxa"/>
            <w:vMerge/>
            <w:shd w:val="clear" w:color="auto" w:fill="auto"/>
          </w:tcPr>
          <w:p w14:paraId="0D1E110B" w14:textId="528D4F59" w:rsidR="00904A83" w:rsidRPr="00CA6493" w:rsidRDefault="00904A83" w:rsidP="00565FCB">
            <w:pPr>
              <w:spacing w:line="360" w:lineRule="auto"/>
              <w:rPr>
                <w:rFonts w:ascii="Palatino Linotype" w:hAnsi="Palatino Linotype"/>
              </w:rPr>
            </w:pPr>
          </w:p>
        </w:tc>
      </w:tr>
      <w:tr w:rsidR="00904A83" w14:paraId="705A8DA0" w14:textId="729E32FC" w:rsidTr="00904A83">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2909" w:type="dxa"/>
            <w:tcBorders>
              <w:left w:val="single" w:sz="4" w:space="0" w:color="auto"/>
              <w:bottom w:val="single" w:sz="4" w:space="0" w:color="auto"/>
              <w:right w:val="single" w:sz="4" w:space="0" w:color="auto"/>
            </w:tcBorders>
            <w:shd w:val="clear" w:color="auto" w:fill="auto"/>
          </w:tcPr>
          <w:p w14:paraId="6D019268" w14:textId="3BD8B5E6" w:rsidR="00904A83" w:rsidRPr="00CA6493" w:rsidRDefault="00904A83" w:rsidP="00565FCB">
            <w:pPr>
              <w:spacing w:line="360" w:lineRule="auto"/>
              <w:rPr>
                <w:rFonts w:ascii="Palatino Linotype" w:hAnsi="Palatino Linotype"/>
                <w:b/>
                <w:bCs/>
              </w:rPr>
            </w:pPr>
            <w:r w:rsidRPr="00CA6493">
              <w:rPr>
                <w:rFonts w:ascii="Palatino Linotype" w:hAnsi="Palatino Linotype"/>
                <w:b/>
                <w:bCs/>
              </w:rPr>
              <w:t>03228/DIFMETEPEC/IP/2022</w:t>
            </w:r>
          </w:p>
        </w:tc>
        <w:tc>
          <w:tcPr>
            <w:tcW w:w="6021" w:type="dxa"/>
            <w:tcBorders>
              <w:left w:val="single" w:sz="4" w:space="0" w:color="auto"/>
              <w:bottom w:val="single" w:sz="4" w:space="0" w:color="auto"/>
              <w:right w:val="single" w:sz="4" w:space="0" w:color="auto"/>
            </w:tcBorders>
            <w:shd w:val="clear" w:color="auto" w:fill="auto"/>
          </w:tcPr>
          <w:p w14:paraId="3A16D9AB" w14:textId="554E2ACC" w:rsidR="00904A83" w:rsidRPr="00842B27" w:rsidRDefault="00904A83" w:rsidP="00565FCB">
            <w:pPr>
              <w:spacing w:line="360" w:lineRule="auto"/>
              <w:jc w:val="both"/>
              <w:rPr>
                <w:rFonts w:ascii="Palatino Linotype" w:hAnsi="Palatino Linotype"/>
                <w:i/>
                <w:iCs/>
              </w:rPr>
            </w:pPr>
            <w:r w:rsidRPr="00842B27">
              <w:rPr>
                <w:rFonts w:ascii="Palatino Linotype" w:hAnsi="Palatino Linotype"/>
                <w:i/>
                <w:iCs/>
              </w:rPr>
              <w:t>“Solicito el documento en el que conste el número de asesorías jurídicas otorgadas el 1 de enero de 2022.” (Sic).</w:t>
            </w:r>
          </w:p>
        </w:tc>
      </w:tr>
    </w:tbl>
    <w:p w14:paraId="54CD5A7C" w14:textId="77777777" w:rsidR="00727FEF" w:rsidRPr="00727FEF" w:rsidRDefault="00727FEF" w:rsidP="00565FCB">
      <w:pPr>
        <w:autoSpaceDE w:val="0"/>
        <w:autoSpaceDN w:val="0"/>
        <w:adjustRightInd w:val="0"/>
        <w:spacing w:line="360" w:lineRule="auto"/>
        <w:ind w:right="-28"/>
        <w:jc w:val="both"/>
        <w:rPr>
          <w:rFonts w:ascii="Palatino Linotype" w:hAnsi="Palatino Linotype" w:cs="Tahoma"/>
          <w:bCs/>
          <w:sz w:val="22"/>
          <w:szCs w:val="22"/>
        </w:rPr>
      </w:pPr>
    </w:p>
    <w:p w14:paraId="4FE2F672" w14:textId="121DE766" w:rsidR="00B03EDE" w:rsidRPr="00C61C11" w:rsidRDefault="00AF6ADC" w:rsidP="00565FCB">
      <w:pPr>
        <w:autoSpaceDE w:val="0"/>
        <w:autoSpaceDN w:val="0"/>
        <w:adjustRightInd w:val="0"/>
        <w:spacing w:line="360" w:lineRule="auto"/>
        <w:jc w:val="both"/>
        <w:rPr>
          <w:rFonts w:ascii="Palatino Linotype" w:hAnsi="Palatino Linotype" w:cs="Tahoma"/>
          <w:b/>
          <w:sz w:val="22"/>
          <w:szCs w:val="22"/>
        </w:rPr>
      </w:pPr>
      <w:r w:rsidRPr="00C61C11">
        <w:rPr>
          <w:rFonts w:ascii="Palatino Linotype" w:hAnsi="Palatino Linotype" w:cs="Tahoma"/>
          <w:b/>
          <w:sz w:val="22"/>
          <w:szCs w:val="22"/>
        </w:rPr>
        <w:t>III</w:t>
      </w:r>
      <w:r w:rsidR="00B03EDE" w:rsidRPr="00C61C11">
        <w:rPr>
          <w:rFonts w:ascii="Palatino Linotype" w:hAnsi="Palatino Linotype" w:cs="Tahoma"/>
          <w:b/>
          <w:sz w:val="22"/>
          <w:szCs w:val="22"/>
        </w:rPr>
        <w:t>. Interposición del Recurso de Revisión.</w:t>
      </w:r>
    </w:p>
    <w:p w14:paraId="51154276" w14:textId="77777777" w:rsidR="00B03EDE" w:rsidRPr="00C61C11" w:rsidRDefault="00B03EDE" w:rsidP="00565FCB">
      <w:pPr>
        <w:widowControl w:val="0"/>
        <w:spacing w:line="360" w:lineRule="auto"/>
        <w:jc w:val="both"/>
        <w:rPr>
          <w:rFonts w:ascii="Palatino Linotype" w:hAnsi="Palatino Linotype" w:cs="Tahoma"/>
          <w:sz w:val="22"/>
          <w:szCs w:val="22"/>
        </w:rPr>
      </w:pPr>
    </w:p>
    <w:p w14:paraId="1A7AA1A8" w14:textId="0568D0FA" w:rsidR="00B03EDE" w:rsidRPr="00982905" w:rsidRDefault="00AB20A9" w:rsidP="00565FCB">
      <w:pPr>
        <w:spacing w:line="360" w:lineRule="auto"/>
        <w:jc w:val="both"/>
        <w:rPr>
          <w:rFonts w:ascii="Palatino Linotype" w:hAnsi="Palatino Linotype" w:cs="Tahoma"/>
          <w:sz w:val="22"/>
          <w:szCs w:val="22"/>
          <w:lang w:val="es-ES"/>
        </w:rPr>
      </w:pPr>
      <w:r w:rsidRPr="00C61C11">
        <w:rPr>
          <w:rFonts w:ascii="Palatino Linotype" w:hAnsi="Palatino Linotype" w:cs="Tahoma"/>
          <w:sz w:val="22"/>
          <w:szCs w:val="22"/>
          <w:lang w:val="es-ES"/>
        </w:rPr>
        <w:t>Con fecha</w:t>
      </w:r>
      <w:r w:rsidR="005907CF">
        <w:rPr>
          <w:rFonts w:ascii="Palatino Linotype" w:hAnsi="Palatino Linotype" w:cs="Tahoma"/>
          <w:sz w:val="22"/>
          <w:szCs w:val="22"/>
          <w:lang w:val="es-ES"/>
        </w:rPr>
        <w:t xml:space="preserve"> </w:t>
      </w:r>
      <w:r w:rsidR="00AB1ADB">
        <w:rPr>
          <w:rFonts w:ascii="Palatino Linotype" w:hAnsi="Palatino Linotype" w:cs="Tahoma"/>
          <w:sz w:val="22"/>
          <w:szCs w:val="22"/>
          <w:lang w:val="es-ES"/>
        </w:rPr>
        <w:t>veintisiete</w:t>
      </w:r>
      <w:r w:rsidR="00651CBC" w:rsidRPr="00C61C11">
        <w:rPr>
          <w:rFonts w:ascii="Palatino Linotype" w:hAnsi="Palatino Linotype" w:cs="Tahoma"/>
          <w:sz w:val="22"/>
          <w:szCs w:val="22"/>
          <w:lang w:val="es-ES"/>
        </w:rPr>
        <w:t xml:space="preserve"> de </w:t>
      </w:r>
      <w:r w:rsidR="00AB1ADB">
        <w:rPr>
          <w:rFonts w:ascii="Palatino Linotype" w:hAnsi="Palatino Linotype" w:cs="Tahoma"/>
          <w:sz w:val="22"/>
          <w:szCs w:val="22"/>
          <w:lang w:val="es-ES"/>
        </w:rPr>
        <w:t>abril</w:t>
      </w:r>
      <w:r w:rsidR="00B03EDE" w:rsidRPr="00C61C11">
        <w:rPr>
          <w:rFonts w:ascii="Palatino Linotype" w:hAnsi="Palatino Linotype" w:cs="Tahoma"/>
          <w:sz w:val="22"/>
          <w:szCs w:val="22"/>
          <w:lang w:val="es-ES"/>
        </w:rPr>
        <w:t xml:space="preserve"> de </w:t>
      </w:r>
      <w:r w:rsidR="00C17433" w:rsidRPr="00C61C11">
        <w:rPr>
          <w:rFonts w:ascii="Palatino Linotype" w:hAnsi="Palatino Linotype" w:cs="Tahoma"/>
          <w:sz w:val="22"/>
          <w:szCs w:val="22"/>
          <w:lang w:val="es-ES"/>
        </w:rPr>
        <w:t>dos mil veinti</w:t>
      </w:r>
      <w:r w:rsidR="00982905">
        <w:rPr>
          <w:rFonts w:ascii="Palatino Linotype" w:hAnsi="Palatino Linotype" w:cs="Tahoma"/>
          <w:sz w:val="22"/>
          <w:szCs w:val="22"/>
          <w:lang w:val="es-ES"/>
        </w:rPr>
        <w:t>dós</w:t>
      </w:r>
      <w:r w:rsidR="00B03EDE" w:rsidRPr="00C61C11">
        <w:rPr>
          <w:rFonts w:ascii="Palatino Linotype" w:hAnsi="Palatino Linotype" w:cs="Tahoma"/>
          <w:sz w:val="22"/>
          <w:szCs w:val="22"/>
          <w:lang w:val="es-ES"/>
        </w:rPr>
        <w:t xml:space="preserve">, </w:t>
      </w:r>
      <w:r w:rsidR="006E0339">
        <w:rPr>
          <w:rFonts w:ascii="Palatino Linotype" w:hAnsi="Palatino Linotype" w:cs="Tahoma"/>
          <w:sz w:val="22"/>
          <w:szCs w:val="22"/>
          <w:lang w:val="es-ES"/>
        </w:rPr>
        <w:t xml:space="preserve">el </w:t>
      </w:r>
      <w:r w:rsidR="00B03EDE" w:rsidRPr="00C61C11">
        <w:rPr>
          <w:rFonts w:ascii="Palatino Linotype" w:hAnsi="Palatino Linotype" w:cs="Tahoma"/>
          <w:sz w:val="22"/>
          <w:szCs w:val="22"/>
          <w:lang w:val="es-ES"/>
        </w:rPr>
        <w:t>Particular interpuso Recurso de Revisión ante este Instituto, a través del Sistema de Acceso a la Información Mexiquense (SAIMEX), en contra de la</w:t>
      </w:r>
      <w:r w:rsidR="00982905">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respuesta</w:t>
      </w:r>
      <w:r w:rsidR="00982905">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otorgada</w:t>
      </w:r>
      <w:r w:rsidR="00982905">
        <w:rPr>
          <w:rFonts w:ascii="Palatino Linotype" w:hAnsi="Palatino Linotype" w:cs="Tahoma"/>
          <w:sz w:val="22"/>
          <w:szCs w:val="22"/>
          <w:lang w:val="es-ES"/>
        </w:rPr>
        <w:t>s</w:t>
      </w:r>
      <w:r w:rsidR="00B03EDE" w:rsidRPr="00C61C11">
        <w:rPr>
          <w:rFonts w:ascii="Palatino Linotype" w:hAnsi="Palatino Linotype" w:cs="Tahoma"/>
          <w:sz w:val="22"/>
          <w:szCs w:val="22"/>
          <w:lang w:val="es-ES"/>
        </w:rPr>
        <w:t xml:space="preserve"> por el </w:t>
      </w:r>
      <w:r w:rsidR="0040422E" w:rsidRPr="0040422E">
        <w:rPr>
          <w:rFonts w:ascii="Palatino Linotype" w:hAnsi="Palatino Linotype" w:cs="Tahoma"/>
          <w:sz w:val="22"/>
          <w:szCs w:val="22"/>
          <w:lang w:val="es-ES"/>
        </w:rPr>
        <w:t xml:space="preserve">Sistema Municipal Para el Desarrollo Integral de la Familia de </w:t>
      </w:r>
      <w:r w:rsidR="00982905">
        <w:rPr>
          <w:rFonts w:ascii="Palatino Linotype" w:hAnsi="Palatino Linotype" w:cs="Tahoma"/>
          <w:sz w:val="22"/>
          <w:szCs w:val="22"/>
          <w:lang w:val="es-ES"/>
        </w:rPr>
        <w:t>Metepec</w:t>
      </w:r>
      <w:r w:rsidR="00B03EDE" w:rsidRPr="00C61C11">
        <w:rPr>
          <w:rFonts w:ascii="Palatino Linotype" w:hAnsi="Palatino Linotype" w:cs="Tahoma"/>
          <w:sz w:val="22"/>
          <w:szCs w:val="22"/>
          <w:lang w:val="es-ES"/>
        </w:rPr>
        <w:t>, a la</w:t>
      </w:r>
      <w:r w:rsidR="00982905">
        <w:rPr>
          <w:rFonts w:ascii="Palatino Linotype" w:hAnsi="Palatino Linotype" w:cs="Tahoma"/>
          <w:sz w:val="22"/>
          <w:szCs w:val="22"/>
          <w:lang w:val="es-ES"/>
        </w:rPr>
        <w:t>s</w:t>
      </w:r>
      <w:r w:rsidR="00651CBC" w:rsidRPr="00C61C11">
        <w:rPr>
          <w:rFonts w:ascii="Palatino Linotype" w:hAnsi="Palatino Linotype" w:cs="Tahoma"/>
          <w:sz w:val="22"/>
          <w:szCs w:val="22"/>
          <w:lang w:val="es-ES"/>
        </w:rPr>
        <w:t xml:space="preserve"> </w:t>
      </w:r>
      <w:r w:rsidR="00B03EDE" w:rsidRPr="00C61C11">
        <w:rPr>
          <w:rFonts w:ascii="Palatino Linotype" w:hAnsi="Palatino Linotype" w:cs="Tahoma"/>
          <w:sz w:val="22"/>
          <w:szCs w:val="22"/>
          <w:lang w:val="es-ES"/>
        </w:rPr>
        <w:t>solicitud</w:t>
      </w:r>
      <w:r w:rsidR="00982905">
        <w:rPr>
          <w:rFonts w:ascii="Palatino Linotype" w:hAnsi="Palatino Linotype" w:cs="Tahoma"/>
          <w:sz w:val="22"/>
          <w:szCs w:val="22"/>
          <w:lang w:val="es-ES"/>
        </w:rPr>
        <w:t>es</w:t>
      </w:r>
      <w:r w:rsidR="00651CBC" w:rsidRPr="00C61C11">
        <w:rPr>
          <w:rFonts w:ascii="Palatino Linotype" w:hAnsi="Palatino Linotype" w:cs="Tahoma"/>
          <w:sz w:val="22"/>
          <w:szCs w:val="22"/>
          <w:lang w:val="es-ES"/>
        </w:rPr>
        <w:t xml:space="preserve"> </w:t>
      </w:r>
      <w:r w:rsidR="00B03EDE" w:rsidRPr="00C61C11">
        <w:rPr>
          <w:rFonts w:ascii="Palatino Linotype" w:hAnsi="Palatino Linotype" w:cs="Tahoma"/>
          <w:sz w:val="22"/>
          <w:szCs w:val="22"/>
          <w:lang w:val="es-ES"/>
        </w:rPr>
        <w:t xml:space="preserve">de información, en </w:t>
      </w:r>
      <w:r w:rsidR="00982905">
        <w:rPr>
          <w:rFonts w:ascii="Palatino Linotype" w:hAnsi="Palatino Linotype" w:cs="Tahoma"/>
          <w:sz w:val="22"/>
          <w:szCs w:val="22"/>
          <w:lang w:val="es-ES"/>
        </w:rPr>
        <w:t>similares términos como se muestra a continuación</w:t>
      </w:r>
      <w:r w:rsidR="00B03EDE" w:rsidRPr="00C61C11">
        <w:rPr>
          <w:rFonts w:ascii="Palatino Linotype" w:hAnsi="Palatino Linotype" w:cs="Tahoma"/>
          <w:sz w:val="22"/>
          <w:szCs w:val="22"/>
          <w:lang w:val="es-ES"/>
        </w:rPr>
        <w:t>:</w:t>
      </w:r>
      <w:r w:rsidR="00046E37" w:rsidRPr="00C61C11">
        <w:rPr>
          <w:rFonts w:ascii="Palatino Linotype" w:hAnsi="Palatino Linotype" w:cs="Tahoma"/>
          <w:sz w:val="22"/>
          <w:szCs w:val="22"/>
          <w:lang w:val="es-ES"/>
        </w:rPr>
        <w:t xml:space="preserve"> </w:t>
      </w:r>
    </w:p>
    <w:p w14:paraId="00577B4D" w14:textId="77777777" w:rsidR="00FE2146" w:rsidRDefault="00FE2146" w:rsidP="00565FCB">
      <w:pPr>
        <w:spacing w:line="360" w:lineRule="auto"/>
        <w:ind w:right="567"/>
        <w:contextualSpacing/>
        <w:jc w:val="both"/>
        <w:rPr>
          <w:rFonts w:ascii="Palatino Linotype" w:hAnsi="Palatino Linotype" w:cs="Tahoma"/>
          <w:b/>
          <w:i/>
          <w:iCs/>
        </w:rPr>
      </w:pPr>
    </w:p>
    <w:p w14:paraId="0524352A" w14:textId="3305005B" w:rsidR="00AB1ADB" w:rsidRDefault="00FE2146" w:rsidP="00565FCB">
      <w:pPr>
        <w:spacing w:line="360" w:lineRule="auto"/>
        <w:ind w:left="567" w:right="567"/>
        <w:contextualSpacing/>
        <w:jc w:val="both"/>
        <w:rPr>
          <w:rFonts w:ascii="Palatino Linotype" w:hAnsi="Palatino Linotype" w:cs="Tahoma"/>
          <w:b/>
          <w:i/>
          <w:iCs/>
        </w:rPr>
      </w:pPr>
      <w:r w:rsidRPr="00FE2146">
        <w:rPr>
          <w:rFonts w:ascii="Palatino Linotype" w:hAnsi="Palatino Linotype" w:cs="Tahoma"/>
          <w:b/>
          <w:i/>
          <w:iCs/>
        </w:rPr>
        <w:t>Solicitud</w:t>
      </w:r>
      <w:r>
        <w:rPr>
          <w:rFonts w:ascii="Palatino Linotype" w:hAnsi="Palatino Linotype" w:cs="Tahoma"/>
          <w:b/>
          <w:i/>
          <w:iCs/>
        </w:rPr>
        <w:t>es</w:t>
      </w:r>
      <w:r w:rsidRPr="00FE2146">
        <w:rPr>
          <w:rFonts w:ascii="Palatino Linotype" w:hAnsi="Palatino Linotype" w:cs="Tahoma"/>
          <w:b/>
          <w:i/>
          <w:iCs/>
        </w:rPr>
        <w:t xml:space="preserve"> con número de folio </w:t>
      </w:r>
      <w:r w:rsidR="00AB1ADB" w:rsidRPr="00AB1ADB">
        <w:rPr>
          <w:rFonts w:ascii="Palatino Linotype" w:hAnsi="Palatino Linotype" w:cs="Tahoma"/>
          <w:b/>
          <w:i/>
          <w:iCs/>
        </w:rPr>
        <w:t>03066/DIFMETEPEC/IP/2022, 03067/DIFMETEPEC/IP/2022,</w:t>
      </w:r>
      <w:r w:rsidR="00AB1ADB">
        <w:rPr>
          <w:rFonts w:ascii="Palatino Linotype" w:hAnsi="Palatino Linotype" w:cs="Tahoma"/>
          <w:b/>
          <w:i/>
          <w:iCs/>
        </w:rPr>
        <w:t xml:space="preserve"> </w:t>
      </w:r>
      <w:r w:rsidR="00AB1ADB" w:rsidRPr="00AB1ADB">
        <w:rPr>
          <w:rFonts w:ascii="Palatino Linotype" w:hAnsi="Palatino Linotype" w:cs="Tahoma"/>
          <w:b/>
          <w:i/>
          <w:iCs/>
        </w:rPr>
        <w:t>03068/DIFMETEPEC/IP/2022,</w:t>
      </w:r>
      <w:r w:rsidR="00AB1ADB">
        <w:rPr>
          <w:rFonts w:ascii="Palatino Linotype" w:hAnsi="Palatino Linotype" w:cs="Tahoma"/>
          <w:b/>
          <w:i/>
          <w:iCs/>
        </w:rPr>
        <w:t xml:space="preserve"> </w:t>
      </w:r>
      <w:r w:rsidR="00AB1ADB" w:rsidRPr="00AB1ADB">
        <w:rPr>
          <w:rFonts w:ascii="Palatino Linotype" w:hAnsi="Palatino Linotype" w:cs="Tahoma"/>
          <w:b/>
          <w:i/>
          <w:iCs/>
        </w:rPr>
        <w:t>03069/DIFMETEPEC/IP/2022, 03070/DIFMETEPEC/IP/2022, 03071/DIFMETEPEC/IP/2022, 03072/DIFMETEPEC/IP/2022, 03073/DIFMETEPEC/IP/2022, 03074/DIFMETEPEC/IP/2022, 03075/DIFMETEPEC/IP/2022</w:t>
      </w:r>
      <w:r w:rsidR="00AB1ADB">
        <w:rPr>
          <w:rFonts w:ascii="Palatino Linotype" w:hAnsi="Palatino Linotype" w:cs="Tahoma"/>
          <w:b/>
          <w:i/>
          <w:iCs/>
        </w:rPr>
        <w:t xml:space="preserve"> </w:t>
      </w:r>
      <w:r w:rsidRPr="00FE2146">
        <w:rPr>
          <w:rFonts w:ascii="Palatino Linotype" w:hAnsi="Palatino Linotype" w:cs="Tahoma"/>
          <w:b/>
          <w:i/>
          <w:iCs/>
        </w:rPr>
        <w:t>referente a</w:t>
      </w:r>
      <w:r>
        <w:rPr>
          <w:rFonts w:ascii="Palatino Linotype" w:hAnsi="Palatino Linotype" w:cs="Tahoma"/>
          <w:b/>
          <w:i/>
          <w:iCs/>
        </w:rPr>
        <w:t xml:space="preserve"> </w:t>
      </w:r>
      <w:r w:rsidRPr="00FE2146">
        <w:rPr>
          <w:rFonts w:ascii="Palatino Linotype" w:hAnsi="Palatino Linotype" w:cs="Tahoma"/>
          <w:b/>
          <w:i/>
          <w:iCs/>
        </w:rPr>
        <w:t>l</w:t>
      </w:r>
      <w:r>
        <w:rPr>
          <w:rFonts w:ascii="Palatino Linotype" w:hAnsi="Palatino Linotype" w:cs="Tahoma"/>
          <w:b/>
          <w:i/>
          <w:iCs/>
        </w:rPr>
        <w:t>os</w:t>
      </w:r>
      <w:r w:rsidRPr="00FE2146">
        <w:rPr>
          <w:rFonts w:ascii="Palatino Linotype" w:hAnsi="Palatino Linotype" w:cs="Tahoma"/>
          <w:b/>
          <w:i/>
          <w:iCs/>
        </w:rPr>
        <w:t xml:space="preserve"> Medio</w:t>
      </w:r>
      <w:r>
        <w:rPr>
          <w:rFonts w:ascii="Palatino Linotype" w:hAnsi="Palatino Linotype" w:cs="Tahoma"/>
          <w:b/>
          <w:i/>
          <w:iCs/>
        </w:rPr>
        <w:t>s</w:t>
      </w:r>
      <w:r w:rsidRPr="00FE2146">
        <w:rPr>
          <w:rFonts w:ascii="Palatino Linotype" w:hAnsi="Palatino Linotype" w:cs="Tahoma"/>
          <w:b/>
          <w:i/>
          <w:iCs/>
        </w:rPr>
        <w:t xml:space="preserve"> de Impugnación </w:t>
      </w:r>
      <w:r w:rsidR="00AB1ADB" w:rsidRPr="00AB1ADB">
        <w:rPr>
          <w:rFonts w:ascii="Palatino Linotype" w:hAnsi="Palatino Linotype" w:cs="Tahoma"/>
          <w:b/>
          <w:i/>
          <w:iCs/>
        </w:rPr>
        <w:t xml:space="preserve">06737/INFOEM/IP/RR/2022, 06738/INFOEM/IP/RR/2022, 06739/INFOEM/IP/RR/2022, 06740/INFOEM/IP/RR/2022, 06741/INFOEM/IP/RR/2022, 06742/INFOEM/IP/RR/2022, </w:t>
      </w:r>
      <w:r w:rsidR="00AB1ADB" w:rsidRPr="00AB1ADB">
        <w:rPr>
          <w:rFonts w:ascii="Palatino Linotype" w:hAnsi="Palatino Linotype" w:cs="Tahoma"/>
          <w:b/>
          <w:i/>
          <w:iCs/>
        </w:rPr>
        <w:lastRenderedPageBreak/>
        <w:t>06743/INFOEM/IP/RR/2022, 06744/INFOEM/IP/RR/2022, 06745/INFOEM/IP/RR/2022 y 06746/INFOEM/IP/RR/2022</w:t>
      </w:r>
      <w:r w:rsidR="00AB1ADB">
        <w:rPr>
          <w:rFonts w:ascii="Palatino Linotype" w:hAnsi="Palatino Linotype" w:cs="Tahoma"/>
          <w:b/>
          <w:i/>
          <w:iCs/>
        </w:rPr>
        <w:t>.</w:t>
      </w:r>
    </w:p>
    <w:p w14:paraId="6D9868AB" w14:textId="32947A4A" w:rsidR="00B03EDE" w:rsidRPr="00C61C11" w:rsidRDefault="00B03EDE" w:rsidP="00565FCB">
      <w:pPr>
        <w:spacing w:line="360" w:lineRule="auto"/>
        <w:ind w:left="567" w:right="567"/>
        <w:contextualSpacing/>
        <w:jc w:val="both"/>
        <w:rPr>
          <w:rFonts w:ascii="Palatino Linotype" w:hAnsi="Palatino Linotype" w:cs="Tahoma"/>
          <w:b/>
          <w:i/>
          <w:iCs/>
        </w:rPr>
      </w:pPr>
      <w:r w:rsidRPr="00C61C11">
        <w:rPr>
          <w:rFonts w:ascii="Palatino Linotype" w:hAnsi="Palatino Linotype" w:cs="Tahoma"/>
          <w:b/>
          <w:i/>
          <w:iCs/>
        </w:rPr>
        <w:t xml:space="preserve"> “ACTO IMPUGNADO</w:t>
      </w:r>
    </w:p>
    <w:p w14:paraId="6E436C10" w14:textId="38421B6C" w:rsidR="00982905" w:rsidRDefault="00FE2146" w:rsidP="00565FCB">
      <w:pPr>
        <w:spacing w:line="360" w:lineRule="auto"/>
        <w:ind w:left="567" w:right="567"/>
        <w:contextualSpacing/>
        <w:jc w:val="both"/>
        <w:rPr>
          <w:rFonts w:ascii="Palatino Linotype" w:hAnsi="Palatino Linotype" w:cs="Tahoma"/>
          <w:i/>
          <w:iCs/>
        </w:rPr>
      </w:pPr>
      <w:r w:rsidRPr="00FE2146">
        <w:rPr>
          <w:rFonts w:ascii="Palatino Linotype" w:hAnsi="Palatino Linotype" w:cs="Tahoma"/>
          <w:i/>
          <w:iCs/>
        </w:rPr>
        <w:t>La respuesta proporcionada por el Sujeto Obligado.</w:t>
      </w:r>
      <w:r w:rsidR="00B03EDE" w:rsidRPr="00C61C11">
        <w:rPr>
          <w:rFonts w:ascii="Palatino Linotype" w:hAnsi="Palatino Linotype" w:cs="Tahoma"/>
          <w:i/>
          <w:iCs/>
        </w:rPr>
        <w:t xml:space="preserve">” </w:t>
      </w:r>
      <w:r w:rsidR="00BB38FC" w:rsidRPr="00C61C11">
        <w:rPr>
          <w:rFonts w:ascii="Palatino Linotype" w:hAnsi="Palatino Linotype" w:cs="Tahoma"/>
          <w:i/>
          <w:iCs/>
        </w:rPr>
        <w:t>(Sic)</w:t>
      </w:r>
    </w:p>
    <w:p w14:paraId="48D88336" w14:textId="352E7F9E" w:rsidR="0040422E" w:rsidRDefault="0040422E" w:rsidP="00565FCB">
      <w:pPr>
        <w:spacing w:line="360" w:lineRule="auto"/>
        <w:ind w:left="567" w:right="567"/>
        <w:contextualSpacing/>
        <w:jc w:val="both"/>
        <w:rPr>
          <w:rFonts w:ascii="Palatino Linotype" w:hAnsi="Palatino Linotype" w:cs="Tahoma"/>
          <w:i/>
          <w:iCs/>
        </w:rPr>
      </w:pPr>
    </w:p>
    <w:p w14:paraId="53E2916F" w14:textId="6748F6DD" w:rsidR="0040422E" w:rsidRDefault="0040422E" w:rsidP="00565FCB">
      <w:pPr>
        <w:spacing w:line="360" w:lineRule="auto"/>
        <w:ind w:left="567" w:right="567"/>
        <w:contextualSpacing/>
        <w:jc w:val="both"/>
        <w:rPr>
          <w:rFonts w:ascii="Palatino Linotype" w:hAnsi="Palatino Linotype" w:cs="Tahoma"/>
          <w:b/>
          <w:bCs/>
          <w:i/>
          <w:iCs/>
        </w:rPr>
      </w:pPr>
      <w:r>
        <w:rPr>
          <w:rFonts w:ascii="Palatino Linotype" w:hAnsi="Palatino Linotype" w:cs="Tahoma"/>
          <w:b/>
          <w:bCs/>
          <w:i/>
          <w:iCs/>
        </w:rPr>
        <w:t>“</w:t>
      </w:r>
      <w:r w:rsidRPr="0040422E">
        <w:rPr>
          <w:rFonts w:ascii="Palatino Linotype" w:hAnsi="Palatino Linotype" w:cs="Tahoma"/>
          <w:b/>
          <w:bCs/>
          <w:i/>
          <w:iCs/>
        </w:rPr>
        <w:t>MOTIVOS DE LA INCOMFORMIDAD</w:t>
      </w:r>
    </w:p>
    <w:p w14:paraId="1D1A5F20" w14:textId="6024D0BD" w:rsidR="00C17433" w:rsidRDefault="00FE2146" w:rsidP="00565FCB">
      <w:pPr>
        <w:spacing w:line="360" w:lineRule="auto"/>
        <w:ind w:left="567" w:right="567"/>
        <w:contextualSpacing/>
        <w:jc w:val="both"/>
        <w:rPr>
          <w:rFonts w:ascii="Palatino Linotype" w:eastAsia="Calibri" w:hAnsi="Palatino Linotype" w:cs="Tahoma"/>
          <w:bCs/>
          <w:sz w:val="22"/>
          <w:szCs w:val="22"/>
          <w:lang w:eastAsia="en-US"/>
        </w:rPr>
      </w:pPr>
      <w:r w:rsidRPr="00FE2146">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w:t>
      </w:r>
      <w:r w:rsidRPr="00FE2146">
        <w:rPr>
          <w:rFonts w:ascii="Palatino Linotype" w:hAnsi="Palatino Linotype" w:cs="Tahoma"/>
          <w:i/>
          <w:iCs/>
        </w:rPr>
        <w:lastRenderedPageBreak/>
        <w:t xml:space="preserve">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w:t>
      </w:r>
      <w:r w:rsidRPr="00FE2146">
        <w:rPr>
          <w:rFonts w:ascii="Palatino Linotype" w:hAnsi="Palatino Linotype" w:cs="Tahoma"/>
          <w:i/>
          <w:iCs/>
        </w:rPr>
        <w:lastRenderedPageBreak/>
        <w:t xml:space="preserve">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FE2146">
        <w:rPr>
          <w:rFonts w:ascii="Palatino Linotype" w:hAnsi="Palatino Linotype" w:cs="Tahoma"/>
          <w:i/>
          <w:iCs/>
        </w:rPr>
        <w:t>sujeta</w:t>
      </w:r>
      <w:proofErr w:type="gramEnd"/>
      <w:r w:rsidRPr="00FE2146">
        <w:rPr>
          <w:rFonts w:ascii="Palatino Linotype" w:hAnsi="Palatino Linotype" w:cs="Tahoma"/>
          <w:i/>
          <w:iCs/>
        </w:rPr>
        <w:t xml:space="preserve">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FE2146">
        <w:rPr>
          <w:rFonts w:ascii="Palatino Linotype" w:hAnsi="Palatino Linotype" w:cs="Tahoma"/>
          <w:i/>
          <w:iCs/>
        </w:rPr>
        <w:t>publica</w:t>
      </w:r>
      <w:proofErr w:type="spellEnd"/>
      <w:r w:rsidRPr="00FE2146">
        <w:rPr>
          <w:rFonts w:ascii="Palatino Linotype" w:hAnsi="Palatino Linotype" w:cs="Tahoma"/>
          <w:i/>
          <w:iCs/>
        </w:rPr>
        <w:t xml:space="preserve"> solicitada, toda vez que emite una respuesta en la cual, pretende sin motivación y justificación alguna cambiar la modalidad de entrega de la información. En este sentido es importante considerar que el sujeto obligado no niega en ningún momento la existencia de la información requerida, todo lo contrario por lo que en aquellos casos en que éste la asume, ello implica que la genera, posee o administra; por consiguiente, el sujeto obligado asume contar con la información requerida. Es así como, no se acredita que el análisis, estudio o procesamiento de que los documentos sobrepasen las capacidades técnicas </w:t>
      </w:r>
      <w:r w:rsidRPr="00FE2146">
        <w:rPr>
          <w:rFonts w:ascii="Palatino Linotype" w:hAnsi="Palatino Linotype" w:cs="Tahoma"/>
          <w:i/>
          <w:iCs/>
        </w:rPr>
        <w:lastRenderedPageBreak/>
        <w:t>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40422E" w:rsidRPr="00E06BA5">
        <w:rPr>
          <w:rFonts w:ascii="Palatino Linotype" w:hAnsi="Palatino Linotype" w:cs="Tahoma"/>
          <w:i/>
          <w:iCs/>
        </w:rPr>
        <w:t>”</w:t>
      </w:r>
      <w:r w:rsidR="0040422E">
        <w:rPr>
          <w:rFonts w:ascii="Palatino Linotype" w:hAnsi="Palatino Linotype" w:cs="Tahoma"/>
          <w:i/>
          <w:iCs/>
        </w:rPr>
        <w:t xml:space="preserve"> (Sic)</w:t>
      </w:r>
      <w:r w:rsidR="00AB20A9" w:rsidRPr="00C61C11">
        <w:rPr>
          <w:rFonts w:ascii="Palatino Linotype" w:eastAsia="Calibri" w:hAnsi="Palatino Linotype" w:cs="Tahoma"/>
          <w:bCs/>
          <w:sz w:val="22"/>
          <w:szCs w:val="22"/>
          <w:lang w:eastAsia="en-US"/>
        </w:rPr>
        <w:t>.</w:t>
      </w:r>
    </w:p>
    <w:p w14:paraId="15072A53" w14:textId="4EEF701E" w:rsidR="00FE2146" w:rsidRDefault="00FE2146" w:rsidP="00565FCB">
      <w:pPr>
        <w:spacing w:line="360" w:lineRule="auto"/>
        <w:ind w:left="567" w:right="567"/>
        <w:contextualSpacing/>
        <w:jc w:val="both"/>
        <w:rPr>
          <w:rFonts w:ascii="Palatino Linotype" w:hAnsi="Palatino Linotype" w:cs="Tahoma"/>
          <w:i/>
          <w:iCs/>
        </w:rPr>
      </w:pPr>
    </w:p>
    <w:p w14:paraId="203FD5CD" w14:textId="321A6503" w:rsidR="00FE2146" w:rsidRPr="00FE2146" w:rsidRDefault="00FE2146" w:rsidP="00565FCB">
      <w:pPr>
        <w:pStyle w:val="paragraph"/>
        <w:spacing w:before="0" w:beforeAutospacing="0" w:after="0" w:afterAutospacing="0" w:line="360" w:lineRule="auto"/>
        <w:ind w:left="555" w:right="555"/>
        <w:textAlignment w:val="baseline"/>
        <w:rPr>
          <w:rFonts w:ascii="Palatino Linotype" w:hAnsi="Palatino Linotype" w:cs="Segoe UI"/>
          <w:sz w:val="14"/>
          <w:szCs w:val="14"/>
        </w:rPr>
      </w:pPr>
      <w:r w:rsidRPr="00FE2146">
        <w:rPr>
          <w:rStyle w:val="normaltextrun"/>
          <w:rFonts w:ascii="Palatino Linotype" w:hAnsi="Palatino Linotype" w:cs="Segoe UI"/>
          <w:b/>
          <w:bCs/>
          <w:sz w:val="20"/>
          <w:szCs w:val="20"/>
        </w:rPr>
        <w:t>Solicitud con número de folio 03228/DIFMETEPEC/IP/2022</w:t>
      </w:r>
      <w:r>
        <w:rPr>
          <w:rStyle w:val="normaltextrun"/>
          <w:rFonts w:ascii="Palatino Linotype" w:hAnsi="Palatino Linotype" w:cs="Segoe UI"/>
          <w:b/>
          <w:bCs/>
          <w:sz w:val="20"/>
          <w:szCs w:val="20"/>
        </w:rPr>
        <w:t xml:space="preserve"> </w:t>
      </w:r>
      <w:r w:rsidRPr="00FE2146">
        <w:rPr>
          <w:rStyle w:val="normaltextrun"/>
          <w:rFonts w:ascii="Palatino Linotype" w:hAnsi="Palatino Linotype" w:cs="Segoe UI"/>
          <w:b/>
          <w:bCs/>
          <w:sz w:val="20"/>
          <w:szCs w:val="20"/>
        </w:rPr>
        <w:t>referente al Medio de Impugnación 06736/INFOEM/IP/RR/2022</w:t>
      </w:r>
      <w:r>
        <w:rPr>
          <w:rStyle w:val="normaltextrun"/>
          <w:rFonts w:ascii="Palatino Linotype" w:hAnsi="Palatino Linotype" w:cs="Segoe UI"/>
          <w:b/>
          <w:bCs/>
          <w:sz w:val="20"/>
          <w:szCs w:val="20"/>
        </w:rPr>
        <w:t>.</w:t>
      </w:r>
    </w:p>
    <w:p w14:paraId="4BF9DDF5" w14:textId="77777777" w:rsidR="00FE2146" w:rsidRPr="00FE2146" w:rsidRDefault="00FE2146" w:rsidP="00565FCB">
      <w:pPr>
        <w:pStyle w:val="paragraph"/>
        <w:spacing w:before="0" w:beforeAutospacing="0" w:after="0" w:afterAutospacing="0" w:line="360" w:lineRule="auto"/>
        <w:ind w:left="555" w:right="555"/>
        <w:textAlignment w:val="baseline"/>
        <w:rPr>
          <w:rFonts w:ascii="Palatino Linotype" w:hAnsi="Palatino Linotype" w:cs="Segoe UI"/>
          <w:sz w:val="14"/>
          <w:szCs w:val="14"/>
        </w:rPr>
      </w:pPr>
      <w:r w:rsidRPr="00FE2146">
        <w:rPr>
          <w:rStyle w:val="normaltextrun"/>
          <w:rFonts w:ascii="Palatino Linotype" w:hAnsi="Palatino Linotype" w:cs="Segoe UI"/>
          <w:b/>
          <w:bCs/>
          <w:i/>
          <w:iCs/>
          <w:sz w:val="20"/>
          <w:szCs w:val="20"/>
        </w:rPr>
        <w:t> “ACTO IMPUGNADO</w:t>
      </w:r>
      <w:r w:rsidRPr="00FE2146">
        <w:rPr>
          <w:rStyle w:val="eop"/>
          <w:rFonts w:ascii="Palatino Linotype" w:hAnsi="Palatino Linotype" w:cs="Segoe UI"/>
          <w:sz w:val="16"/>
          <w:szCs w:val="16"/>
        </w:rPr>
        <w:t> </w:t>
      </w:r>
    </w:p>
    <w:p w14:paraId="4BC4DA98" w14:textId="4D9C0CC0" w:rsidR="00FE2146" w:rsidRPr="00FE2146" w:rsidRDefault="00FE2146" w:rsidP="00565FCB">
      <w:pPr>
        <w:pStyle w:val="paragraph"/>
        <w:spacing w:before="0" w:beforeAutospacing="0" w:after="0" w:afterAutospacing="0" w:line="360" w:lineRule="auto"/>
        <w:ind w:left="555" w:right="555"/>
        <w:jc w:val="both"/>
        <w:textAlignment w:val="baseline"/>
        <w:rPr>
          <w:rFonts w:ascii="Palatino Linotype" w:hAnsi="Palatino Linotype" w:cs="Segoe UI"/>
          <w:sz w:val="14"/>
          <w:szCs w:val="14"/>
        </w:rPr>
      </w:pPr>
      <w:r w:rsidRPr="00FE2146">
        <w:rPr>
          <w:rStyle w:val="normaltextrun"/>
          <w:rFonts w:ascii="Palatino Linotype" w:hAnsi="Palatino Linotype" w:cs="Segoe UI"/>
          <w:i/>
          <w:iCs/>
          <w:sz w:val="20"/>
          <w:szCs w:val="20"/>
        </w:rPr>
        <w:t>no hay respuesta” (Sic.)</w:t>
      </w:r>
      <w:r w:rsidRPr="00FE2146">
        <w:rPr>
          <w:rStyle w:val="eop"/>
          <w:rFonts w:ascii="Palatino Linotype" w:hAnsi="Palatino Linotype" w:cs="Segoe UI"/>
          <w:sz w:val="16"/>
          <w:szCs w:val="16"/>
        </w:rPr>
        <w:t> </w:t>
      </w:r>
    </w:p>
    <w:p w14:paraId="5A02C3D9" w14:textId="77777777" w:rsidR="00FE2146" w:rsidRPr="00FE2146" w:rsidRDefault="00FE2146" w:rsidP="00565FCB">
      <w:pPr>
        <w:pStyle w:val="paragraph"/>
        <w:spacing w:before="0" w:beforeAutospacing="0" w:after="0" w:afterAutospacing="0" w:line="360" w:lineRule="auto"/>
        <w:ind w:left="555" w:right="555"/>
        <w:textAlignment w:val="baseline"/>
        <w:rPr>
          <w:rFonts w:ascii="Palatino Linotype" w:hAnsi="Palatino Linotype" w:cs="Segoe UI"/>
          <w:sz w:val="14"/>
          <w:szCs w:val="14"/>
        </w:rPr>
      </w:pPr>
      <w:r w:rsidRPr="00FE2146">
        <w:rPr>
          <w:rStyle w:val="eop"/>
          <w:rFonts w:ascii="Palatino Linotype" w:hAnsi="Palatino Linotype" w:cs="Segoe UI"/>
          <w:sz w:val="16"/>
          <w:szCs w:val="16"/>
        </w:rPr>
        <w:t> </w:t>
      </w:r>
    </w:p>
    <w:p w14:paraId="37203260" w14:textId="77777777" w:rsidR="00FE2146" w:rsidRPr="00FE2146" w:rsidRDefault="00FE2146" w:rsidP="00565FCB">
      <w:pPr>
        <w:pStyle w:val="paragraph"/>
        <w:spacing w:before="0" w:beforeAutospacing="0" w:after="0" w:afterAutospacing="0" w:line="360" w:lineRule="auto"/>
        <w:ind w:left="555" w:right="555"/>
        <w:textAlignment w:val="baseline"/>
        <w:rPr>
          <w:rFonts w:ascii="Palatino Linotype" w:hAnsi="Palatino Linotype" w:cs="Segoe UI"/>
          <w:sz w:val="14"/>
          <w:szCs w:val="14"/>
        </w:rPr>
      </w:pPr>
      <w:r w:rsidRPr="00FE2146">
        <w:rPr>
          <w:rStyle w:val="normaltextrun"/>
          <w:rFonts w:ascii="Palatino Linotype" w:hAnsi="Palatino Linotype" w:cs="Segoe UI"/>
          <w:b/>
          <w:bCs/>
          <w:i/>
          <w:iCs/>
          <w:sz w:val="20"/>
          <w:szCs w:val="20"/>
        </w:rPr>
        <w:t>“RAZONES O MOTIVOS DE LA INCONFORMIDAD</w:t>
      </w:r>
      <w:r w:rsidRPr="00FE2146">
        <w:rPr>
          <w:rStyle w:val="eop"/>
          <w:rFonts w:ascii="Palatino Linotype" w:hAnsi="Palatino Linotype" w:cs="Segoe UI"/>
          <w:sz w:val="16"/>
          <w:szCs w:val="16"/>
        </w:rPr>
        <w:t> </w:t>
      </w:r>
    </w:p>
    <w:p w14:paraId="69395ED8" w14:textId="5156AFDA" w:rsidR="00FE2146" w:rsidRPr="00FE2146" w:rsidRDefault="00FE2146" w:rsidP="00565FCB">
      <w:pPr>
        <w:pStyle w:val="paragraph"/>
        <w:spacing w:before="0" w:beforeAutospacing="0" w:after="0" w:afterAutospacing="0" w:line="360" w:lineRule="auto"/>
        <w:ind w:left="555" w:right="555"/>
        <w:jc w:val="both"/>
        <w:textAlignment w:val="baseline"/>
        <w:rPr>
          <w:rFonts w:ascii="Palatino Linotype" w:hAnsi="Palatino Linotype" w:cs="Segoe UI"/>
          <w:sz w:val="14"/>
          <w:szCs w:val="14"/>
        </w:rPr>
      </w:pPr>
      <w:r w:rsidRPr="00FE2146">
        <w:rPr>
          <w:rStyle w:val="normaltextrun"/>
          <w:rFonts w:ascii="Palatino Linotype" w:hAnsi="Palatino Linotype" w:cs="Segoe UI"/>
          <w:i/>
          <w:iCs/>
          <w:sz w:val="20"/>
          <w:szCs w:val="20"/>
        </w:rPr>
        <w:t>no contestan nada” (Sic.)</w:t>
      </w:r>
      <w:r w:rsidRPr="00FE2146">
        <w:rPr>
          <w:rStyle w:val="eop"/>
          <w:rFonts w:ascii="Palatino Linotype" w:hAnsi="Palatino Linotype" w:cs="Segoe UI"/>
          <w:sz w:val="16"/>
          <w:szCs w:val="16"/>
        </w:rPr>
        <w:t> </w:t>
      </w:r>
    </w:p>
    <w:p w14:paraId="01EC7854" w14:textId="5BB3E9A6" w:rsidR="00B03EDE" w:rsidRPr="00C61C11" w:rsidRDefault="00AF6ADC" w:rsidP="00565FCB">
      <w:pPr>
        <w:spacing w:line="360" w:lineRule="auto"/>
        <w:jc w:val="both"/>
        <w:rPr>
          <w:rFonts w:ascii="Palatino Linotype" w:eastAsia="Batang" w:hAnsi="Palatino Linotype" w:cs="Tahoma"/>
          <w:b/>
          <w:bCs/>
          <w:sz w:val="22"/>
          <w:szCs w:val="22"/>
        </w:rPr>
      </w:pPr>
      <w:r w:rsidRPr="00C61C11">
        <w:rPr>
          <w:rFonts w:ascii="Palatino Linotype" w:hAnsi="Palatino Linotype" w:cs="Tahoma"/>
          <w:b/>
          <w:sz w:val="22"/>
          <w:szCs w:val="22"/>
        </w:rPr>
        <w:lastRenderedPageBreak/>
        <w:t>I</w:t>
      </w:r>
      <w:r w:rsidR="00B03EDE" w:rsidRPr="00C61C11">
        <w:rPr>
          <w:rFonts w:ascii="Palatino Linotype" w:hAnsi="Palatino Linotype" w:cs="Tahoma"/>
          <w:b/>
          <w:sz w:val="22"/>
          <w:szCs w:val="22"/>
        </w:rPr>
        <w:t xml:space="preserve">V. </w:t>
      </w:r>
      <w:r w:rsidR="00B03EDE" w:rsidRPr="00C61C11">
        <w:rPr>
          <w:rFonts w:ascii="Palatino Linotype" w:eastAsia="Batang" w:hAnsi="Palatino Linotype" w:cs="Tahoma"/>
          <w:b/>
          <w:bCs/>
          <w:sz w:val="22"/>
          <w:szCs w:val="22"/>
        </w:rPr>
        <w:t>Trámite del Recurso de Revisión</w:t>
      </w:r>
      <w:r w:rsidR="00B03EDE" w:rsidRPr="00C61C11">
        <w:rPr>
          <w:rFonts w:ascii="Palatino Linotype" w:hAnsi="Palatino Linotype" w:cs="Tahoma"/>
          <w:b/>
          <w:sz w:val="22"/>
          <w:szCs w:val="22"/>
        </w:rPr>
        <w:t xml:space="preserve"> </w:t>
      </w:r>
      <w:r w:rsidR="00B03EDE" w:rsidRPr="00C61C11">
        <w:rPr>
          <w:rFonts w:ascii="Palatino Linotype" w:eastAsia="Batang" w:hAnsi="Palatino Linotype" w:cs="Tahoma"/>
          <w:b/>
          <w:bCs/>
          <w:sz w:val="22"/>
          <w:szCs w:val="22"/>
        </w:rPr>
        <w:t>ante el Instituto.</w:t>
      </w:r>
    </w:p>
    <w:p w14:paraId="67D0DF97" w14:textId="77777777" w:rsidR="00B03EDE" w:rsidRPr="00C61C11" w:rsidRDefault="00B03EDE" w:rsidP="00565FCB">
      <w:pPr>
        <w:spacing w:line="360" w:lineRule="auto"/>
        <w:jc w:val="both"/>
        <w:rPr>
          <w:rFonts w:ascii="Palatino Linotype" w:eastAsia="Batang" w:hAnsi="Palatino Linotype" w:cs="Tahoma"/>
          <w:b/>
          <w:bCs/>
          <w:sz w:val="22"/>
          <w:szCs w:val="22"/>
        </w:rPr>
      </w:pPr>
    </w:p>
    <w:p w14:paraId="1EC2B06C" w14:textId="484D90FB" w:rsidR="005907CF" w:rsidRDefault="00B03EDE" w:rsidP="00565FCB">
      <w:pPr>
        <w:spacing w:line="360" w:lineRule="auto"/>
        <w:jc w:val="both"/>
        <w:rPr>
          <w:rFonts w:ascii="Palatino Linotype" w:eastAsia="Batang" w:hAnsi="Palatino Linotype" w:cs="Tahoma"/>
          <w:bCs/>
          <w:sz w:val="22"/>
          <w:szCs w:val="24"/>
        </w:rPr>
      </w:pPr>
      <w:r w:rsidRPr="00C61C11">
        <w:rPr>
          <w:rFonts w:ascii="Palatino Linotype" w:eastAsia="Batang" w:hAnsi="Palatino Linotype" w:cs="Tahoma"/>
          <w:b/>
          <w:bCs/>
          <w:sz w:val="22"/>
          <w:szCs w:val="22"/>
        </w:rPr>
        <w:t xml:space="preserve">a) Turno del Recurso de Revisión. </w:t>
      </w:r>
      <w:r w:rsidRPr="00C61C11">
        <w:rPr>
          <w:rFonts w:ascii="Palatino Linotype" w:eastAsia="Batang" w:hAnsi="Palatino Linotype" w:cs="Tahoma"/>
          <w:sz w:val="22"/>
          <w:szCs w:val="22"/>
        </w:rPr>
        <w:t xml:space="preserve">El </w:t>
      </w:r>
      <w:r w:rsidR="005907CF">
        <w:rPr>
          <w:rFonts w:ascii="Palatino Linotype" w:hAnsi="Palatino Linotype" w:cs="Tahoma"/>
          <w:sz w:val="22"/>
          <w:szCs w:val="22"/>
          <w:lang w:val="es-ES"/>
        </w:rPr>
        <w:t xml:space="preserve">primero y dos </w:t>
      </w:r>
      <w:r w:rsidR="00731FDC" w:rsidRPr="00C61C11">
        <w:rPr>
          <w:rFonts w:ascii="Palatino Linotype" w:hAnsi="Palatino Linotype" w:cs="Tahoma"/>
          <w:sz w:val="22"/>
          <w:szCs w:val="22"/>
          <w:lang w:val="es-ES"/>
        </w:rPr>
        <w:t xml:space="preserve">de </w:t>
      </w:r>
      <w:r w:rsidR="005907CF">
        <w:rPr>
          <w:rFonts w:ascii="Palatino Linotype" w:hAnsi="Palatino Linotype" w:cs="Tahoma"/>
          <w:sz w:val="22"/>
          <w:szCs w:val="22"/>
          <w:lang w:val="es-ES"/>
        </w:rPr>
        <w:t>marzo</w:t>
      </w:r>
      <w:r w:rsidR="00731FDC" w:rsidRPr="00C61C11">
        <w:rPr>
          <w:rFonts w:ascii="Palatino Linotype" w:hAnsi="Palatino Linotype" w:cs="Tahoma"/>
          <w:sz w:val="22"/>
          <w:szCs w:val="22"/>
          <w:lang w:val="es-ES"/>
        </w:rPr>
        <w:t xml:space="preserve"> de dos mil veinti</w:t>
      </w:r>
      <w:r w:rsidR="005907CF">
        <w:rPr>
          <w:rFonts w:ascii="Palatino Linotype" w:hAnsi="Palatino Linotype" w:cs="Tahoma"/>
          <w:sz w:val="22"/>
          <w:szCs w:val="22"/>
          <w:lang w:val="es-ES"/>
        </w:rPr>
        <w:t>dós</w:t>
      </w:r>
      <w:r w:rsidRPr="00C61C11">
        <w:rPr>
          <w:rFonts w:ascii="Palatino Linotype" w:eastAsia="Batang" w:hAnsi="Palatino Linotype" w:cs="Tahoma"/>
          <w:sz w:val="22"/>
          <w:szCs w:val="22"/>
        </w:rPr>
        <w:t xml:space="preserve">, el </w:t>
      </w:r>
      <w:r w:rsidRPr="00C61C11">
        <w:rPr>
          <w:rFonts w:ascii="Palatino Linotype" w:eastAsia="Batang" w:hAnsi="Palatino Linotype" w:cs="Tahoma"/>
          <w:sz w:val="22"/>
          <w:szCs w:val="22"/>
          <w:lang w:val="es-ES"/>
        </w:rPr>
        <w:t>Sistema de Acceso a la Información Mexiquense (SAIMEX),</w:t>
      </w:r>
      <w:r w:rsidRPr="00C61C11">
        <w:rPr>
          <w:rFonts w:ascii="Palatino Linotype" w:eastAsia="Batang" w:hAnsi="Palatino Linotype" w:cs="Tahoma"/>
          <w:sz w:val="22"/>
          <w:szCs w:val="22"/>
        </w:rPr>
        <w:t xml:space="preserve"> </w:t>
      </w:r>
      <w:r w:rsidR="005907CF" w:rsidRPr="005B3636">
        <w:rPr>
          <w:rFonts w:ascii="Palatino Linotype" w:eastAsia="Batang" w:hAnsi="Palatino Linotype" w:cs="Tahoma"/>
          <w:bCs/>
          <w:sz w:val="22"/>
          <w:szCs w:val="24"/>
        </w:rPr>
        <w:t>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62BFBD6E" w14:textId="77777777" w:rsidR="005907CF" w:rsidRPr="005B3636" w:rsidRDefault="005907CF" w:rsidP="00565FCB">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005907CF" w:rsidRPr="00F1283F" w14:paraId="6C11F8A7" w14:textId="77777777">
        <w:trPr>
          <w:trHeight w:val="283"/>
        </w:trPr>
        <w:tc>
          <w:tcPr>
            <w:tcW w:w="2984" w:type="dxa"/>
            <w:shd w:val="clear" w:color="auto" w:fill="A6A6A6" w:themeFill="background1" w:themeFillShade="A6"/>
          </w:tcPr>
          <w:p w14:paraId="6BC08C9D" w14:textId="77777777" w:rsidR="005907CF" w:rsidRPr="00F1283F" w:rsidRDefault="005907CF" w:rsidP="00565FCB">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Solicitud</w:t>
            </w:r>
          </w:p>
        </w:tc>
        <w:tc>
          <w:tcPr>
            <w:tcW w:w="2676" w:type="dxa"/>
            <w:shd w:val="clear" w:color="auto" w:fill="A6A6A6" w:themeFill="background1" w:themeFillShade="A6"/>
          </w:tcPr>
          <w:p w14:paraId="54DF59B8" w14:textId="77777777" w:rsidR="005907CF" w:rsidRPr="00F1283F" w:rsidRDefault="005907CF" w:rsidP="00565FCB">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Recursos</w:t>
            </w:r>
          </w:p>
        </w:tc>
        <w:tc>
          <w:tcPr>
            <w:tcW w:w="3266" w:type="dxa"/>
            <w:shd w:val="clear" w:color="auto" w:fill="A6A6A6" w:themeFill="background1" w:themeFillShade="A6"/>
          </w:tcPr>
          <w:p w14:paraId="1781DD42" w14:textId="77777777" w:rsidR="005907CF" w:rsidRPr="00F1283F" w:rsidRDefault="005907CF" w:rsidP="00565FCB">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Comisionado</w:t>
            </w:r>
          </w:p>
        </w:tc>
      </w:tr>
      <w:tr w:rsidR="005907CF" w:rsidRPr="00F1283F" w14:paraId="7FF15F79" w14:textId="77777777">
        <w:trPr>
          <w:trHeight w:val="302"/>
        </w:trPr>
        <w:tc>
          <w:tcPr>
            <w:tcW w:w="2984" w:type="dxa"/>
          </w:tcPr>
          <w:p w14:paraId="087D0A0B" w14:textId="45E85D83" w:rsidR="005907CF" w:rsidRPr="00C94337"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03228/DIFMETEPEC/IP/2022</w:t>
            </w:r>
          </w:p>
        </w:tc>
        <w:tc>
          <w:tcPr>
            <w:tcW w:w="2676" w:type="dxa"/>
          </w:tcPr>
          <w:p w14:paraId="3FF706B6" w14:textId="3478932F"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06736/INFOEM/IP/RR/2022</w:t>
            </w:r>
          </w:p>
        </w:tc>
        <w:tc>
          <w:tcPr>
            <w:tcW w:w="3266" w:type="dxa"/>
          </w:tcPr>
          <w:p w14:paraId="02C94F3C" w14:textId="77777777" w:rsidR="005907CF" w:rsidRPr="00F1283F" w:rsidRDefault="005907CF" w:rsidP="00565FCB">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Luis Gustavo Parra Noriega</w:t>
            </w:r>
          </w:p>
        </w:tc>
      </w:tr>
      <w:tr w:rsidR="005907CF" w:rsidRPr="00F1283F" w14:paraId="7400E48D" w14:textId="77777777">
        <w:trPr>
          <w:trHeight w:val="302"/>
        </w:trPr>
        <w:tc>
          <w:tcPr>
            <w:tcW w:w="2984" w:type="dxa"/>
          </w:tcPr>
          <w:p w14:paraId="69E8AB61" w14:textId="6E940B04" w:rsidR="005907CF" w:rsidRPr="00C94337"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03066/DIFMETEPEC/IP/2022</w:t>
            </w:r>
          </w:p>
        </w:tc>
        <w:tc>
          <w:tcPr>
            <w:tcW w:w="2676" w:type="dxa"/>
          </w:tcPr>
          <w:p w14:paraId="1E0393EA" w14:textId="474A3907"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06737/INFOEM/IP/RR/2022</w:t>
            </w:r>
          </w:p>
        </w:tc>
        <w:tc>
          <w:tcPr>
            <w:tcW w:w="3266" w:type="dxa"/>
          </w:tcPr>
          <w:p w14:paraId="0A4E2C29" w14:textId="550A73F1" w:rsidR="005907CF" w:rsidRPr="00F1283F"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Sharon Cristina Morales Martínez</w:t>
            </w:r>
          </w:p>
        </w:tc>
      </w:tr>
      <w:tr w:rsidR="005907CF" w:rsidRPr="00F1283F" w14:paraId="421674BE" w14:textId="77777777">
        <w:trPr>
          <w:trHeight w:val="302"/>
        </w:trPr>
        <w:tc>
          <w:tcPr>
            <w:tcW w:w="2984" w:type="dxa"/>
          </w:tcPr>
          <w:p w14:paraId="614CF63F" w14:textId="2193CCE3" w:rsidR="005907CF" w:rsidRPr="00DC1647"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03067/DIFMETEPEC/IP/2022</w:t>
            </w:r>
          </w:p>
        </w:tc>
        <w:tc>
          <w:tcPr>
            <w:tcW w:w="2676" w:type="dxa"/>
          </w:tcPr>
          <w:p w14:paraId="608FC6FF" w14:textId="6791E84B"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06738/INFOEM/IP/RR/2022</w:t>
            </w:r>
          </w:p>
        </w:tc>
        <w:tc>
          <w:tcPr>
            <w:tcW w:w="3266" w:type="dxa"/>
          </w:tcPr>
          <w:p w14:paraId="06D20500" w14:textId="1DA9FB4A" w:rsidR="005907CF" w:rsidRPr="00F1283F"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María Del Rosario Mejía Ayala</w:t>
            </w:r>
          </w:p>
        </w:tc>
      </w:tr>
      <w:tr w:rsidR="005907CF" w:rsidRPr="00F1283F" w14:paraId="7055C0AE" w14:textId="77777777">
        <w:trPr>
          <w:trHeight w:val="302"/>
        </w:trPr>
        <w:tc>
          <w:tcPr>
            <w:tcW w:w="2984" w:type="dxa"/>
          </w:tcPr>
          <w:p w14:paraId="72896926" w14:textId="4F806E6E" w:rsidR="005907CF" w:rsidRPr="00DC1647"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03068/DIFMETEPEC/IP/2022</w:t>
            </w:r>
          </w:p>
        </w:tc>
        <w:tc>
          <w:tcPr>
            <w:tcW w:w="2676" w:type="dxa"/>
          </w:tcPr>
          <w:p w14:paraId="1C93C5A0" w14:textId="609EB899"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06739/INFOEM/IP/RR/2022</w:t>
            </w:r>
          </w:p>
        </w:tc>
        <w:tc>
          <w:tcPr>
            <w:tcW w:w="3266" w:type="dxa"/>
          </w:tcPr>
          <w:p w14:paraId="6C115779" w14:textId="57333F74" w:rsidR="005907CF" w:rsidRPr="00F1283F"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Guadalupe Ramírez Peña</w:t>
            </w:r>
          </w:p>
        </w:tc>
      </w:tr>
      <w:tr w:rsidR="005907CF" w:rsidRPr="00F1283F" w14:paraId="1375D0D0" w14:textId="77777777">
        <w:trPr>
          <w:trHeight w:val="302"/>
        </w:trPr>
        <w:tc>
          <w:tcPr>
            <w:tcW w:w="2984" w:type="dxa"/>
          </w:tcPr>
          <w:p w14:paraId="24CDB9A4" w14:textId="6ECC2470" w:rsidR="005907CF" w:rsidRPr="00DC1647"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03069/DIFMETEPEC/IP/2022</w:t>
            </w:r>
          </w:p>
        </w:tc>
        <w:tc>
          <w:tcPr>
            <w:tcW w:w="2676" w:type="dxa"/>
          </w:tcPr>
          <w:p w14:paraId="035787BF" w14:textId="1B142D5C"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06740/INFOEM/IP/RR/2022</w:t>
            </w:r>
          </w:p>
        </w:tc>
        <w:tc>
          <w:tcPr>
            <w:tcW w:w="3266" w:type="dxa"/>
          </w:tcPr>
          <w:p w14:paraId="4FFF6295" w14:textId="47E8B5A2" w:rsidR="005907CF" w:rsidRPr="00F1283F" w:rsidRDefault="00AF3C4C" w:rsidP="00565FCB">
            <w:pPr>
              <w:autoSpaceDE w:val="0"/>
              <w:autoSpaceDN w:val="0"/>
              <w:adjustRightInd w:val="0"/>
              <w:spacing w:line="360" w:lineRule="auto"/>
              <w:jc w:val="both"/>
              <w:rPr>
                <w:rFonts w:ascii="Palatino Linotype" w:eastAsia="Calibri" w:hAnsi="Palatino Linotype" w:cs="Tahoma"/>
              </w:rPr>
            </w:pPr>
            <w:r w:rsidRPr="00AF3C4C">
              <w:rPr>
                <w:rFonts w:ascii="Palatino Linotype" w:hAnsi="Palatino Linotype" w:cs="Tahoma"/>
              </w:rPr>
              <w:t>José Martínez Vilchis</w:t>
            </w:r>
          </w:p>
        </w:tc>
      </w:tr>
      <w:tr w:rsidR="005907CF" w:rsidRPr="00F1283F" w14:paraId="30149DDC" w14:textId="77777777">
        <w:trPr>
          <w:trHeight w:val="302"/>
        </w:trPr>
        <w:tc>
          <w:tcPr>
            <w:tcW w:w="2984" w:type="dxa"/>
          </w:tcPr>
          <w:p w14:paraId="29D87782" w14:textId="52387685" w:rsidR="005907CF" w:rsidRPr="000947DA"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03070/DIFMETEPEC/IP/2022</w:t>
            </w:r>
          </w:p>
        </w:tc>
        <w:tc>
          <w:tcPr>
            <w:tcW w:w="2676" w:type="dxa"/>
          </w:tcPr>
          <w:p w14:paraId="706D75B0" w14:textId="163C31B5"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06741/INFOEM/IP/RR/2022</w:t>
            </w:r>
          </w:p>
        </w:tc>
        <w:tc>
          <w:tcPr>
            <w:tcW w:w="3266" w:type="dxa"/>
          </w:tcPr>
          <w:p w14:paraId="3248DB5F" w14:textId="6BBC1DFD" w:rsidR="005907CF" w:rsidRPr="00F1283F" w:rsidRDefault="001A4DD8" w:rsidP="00565FCB">
            <w:pPr>
              <w:autoSpaceDE w:val="0"/>
              <w:autoSpaceDN w:val="0"/>
              <w:adjustRightInd w:val="0"/>
              <w:spacing w:line="360" w:lineRule="auto"/>
              <w:jc w:val="both"/>
              <w:rPr>
                <w:rFonts w:ascii="Palatino Linotype" w:hAnsi="Palatino Linotype" w:cs="Tahoma"/>
              </w:rPr>
            </w:pPr>
            <w:r w:rsidRPr="001A4DD8">
              <w:rPr>
                <w:rFonts w:ascii="Palatino Linotype" w:hAnsi="Palatino Linotype" w:cs="Tahoma"/>
              </w:rPr>
              <w:t>Luis Gustavo Parra Noriega</w:t>
            </w:r>
          </w:p>
        </w:tc>
      </w:tr>
      <w:tr w:rsidR="005907CF" w:rsidRPr="00F1283F" w14:paraId="61226246" w14:textId="77777777">
        <w:trPr>
          <w:trHeight w:val="302"/>
        </w:trPr>
        <w:tc>
          <w:tcPr>
            <w:tcW w:w="2984" w:type="dxa"/>
          </w:tcPr>
          <w:p w14:paraId="21F8CC4D" w14:textId="7EC23B51" w:rsidR="005907CF" w:rsidRPr="000947DA" w:rsidRDefault="007C2669" w:rsidP="00565FCB">
            <w:pPr>
              <w:tabs>
                <w:tab w:val="left" w:pos="567"/>
              </w:tabs>
              <w:ind w:right="-28"/>
              <w:contextualSpacing/>
              <w:jc w:val="both"/>
              <w:rPr>
                <w:rFonts w:ascii="Palatino Linotype" w:hAnsi="Palatino Linotype" w:cs="Tahoma"/>
                <w:b/>
                <w:bCs/>
              </w:rPr>
            </w:pPr>
            <w:r w:rsidRPr="007C2669">
              <w:rPr>
                <w:rFonts w:ascii="Palatino Linotype" w:hAnsi="Palatino Linotype" w:cs="Tahoma"/>
                <w:b/>
              </w:rPr>
              <w:t>03071/DIFMETEPEC/IP/2022</w:t>
            </w:r>
          </w:p>
        </w:tc>
        <w:tc>
          <w:tcPr>
            <w:tcW w:w="2676" w:type="dxa"/>
          </w:tcPr>
          <w:p w14:paraId="60C27578" w14:textId="046F873E" w:rsidR="005907CF" w:rsidRPr="00501E16" w:rsidRDefault="007C2669" w:rsidP="00565FCB">
            <w:pPr>
              <w:tabs>
                <w:tab w:val="left" w:pos="567"/>
              </w:tabs>
              <w:ind w:right="-28"/>
              <w:contextualSpacing/>
              <w:jc w:val="both"/>
              <w:rPr>
                <w:rFonts w:ascii="Palatino Linotype" w:hAnsi="Palatino Linotype" w:cs="Tahoma"/>
                <w:bCs/>
              </w:rPr>
            </w:pPr>
            <w:r w:rsidRPr="007C2669">
              <w:rPr>
                <w:rFonts w:ascii="Palatino Linotype" w:eastAsia="Calibri" w:hAnsi="Palatino Linotype" w:cs="Tahoma"/>
                <w:bCs/>
              </w:rPr>
              <w:t>06742/INFOEM/IP/RR/2022</w:t>
            </w:r>
          </w:p>
        </w:tc>
        <w:tc>
          <w:tcPr>
            <w:tcW w:w="3266" w:type="dxa"/>
          </w:tcPr>
          <w:p w14:paraId="1F217215" w14:textId="0E539CCF" w:rsidR="005907CF" w:rsidRPr="00F1283F"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Sharon Cristina Morales Martínez</w:t>
            </w:r>
          </w:p>
        </w:tc>
      </w:tr>
      <w:tr w:rsidR="007C2669" w:rsidRPr="00F1283F" w14:paraId="51406CBC" w14:textId="77777777">
        <w:trPr>
          <w:trHeight w:val="302"/>
        </w:trPr>
        <w:tc>
          <w:tcPr>
            <w:tcW w:w="2984" w:type="dxa"/>
          </w:tcPr>
          <w:p w14:paraId="41073910" w14:textId="10340203" w:rsidR="007C2669" w:rsidRPr="007C2669"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03072/DIFMETEPEC/IP/2022</w:t>
            </w:r>
          </w:p>
        </w:tc>
        <w:tc>
          <w:tcPr>
            <w:tcW w:w="2676" w:type="dxa"/>
          </w:tcPr>
          <w:p w14:paraId="4D24E045" w14:textId="395EF4B5" w:rsidR="007C2669" w:rsidRPr="007C2669" w:rsidRDefault="007C2669" w:rsidP="00565FCB">
            <w:pPr>
              <w:tabs>
                <w:tab w:val="left" w:pos="567"/>
              </w:tabs>
              <w:ind w:right="-28"/>
              <w:contextualSpacing/>
              <w:jc w:val="both"/>
              <w:rPr>
                <w:rFonts w:ascii="Palatino Linotype" w:eastAsia="Calibri" w:hAnsi="Palatino Linotype" w:cs="Tahoma"/>
                <w:bCs/>
              </w:rPr>
            </w:pPr>
            <w:r w:rsidRPr="007C2669">
              <w:rPr>
                <w:rFonts w:ascii="Palatino Linotype" w:eastAsia="Calibri" w:hAnsi="Palatino Linotype" w:cs="Tahoma"/>
                <w:bCs/>
              </w:rPr>
              <w:t>06743/INFOEM/IP/RR/2022</w:t>
            </w:r>
          </w:p>
        </w:tc>
        <w:tc>
          <w:tcPr>
            <w:tcW w:w="3266" w:type="dxa"/>
          </w:tcPr>
          <w:p w14:paraId="1ABC9F85" w14:textId="0C8AE18A" w:rsidR="007C2669" w:rsidRPr="00E80D5B"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María Del Rosario Mejía Ayala</w:t>
            </w:r>
          </w:p>
        </w:tc>
      </w:tr>
      <w:tr w:rsidR="007C2669" w:rsidRPr="00F1283F" w14:paraId="66E95150" w14:textId="77777777">
        <w:trPr>
          <w:trHeight w:val="302"/>
        </w:trPr>
        <w:tc>
          <w:tcPr>
            <w:tcW w:w="2984" w:type="dxa"/>
          </w:tcPr>
          <w:p w14:paraId="23ED72B2" w14:textId="51763542" w:rsidR="007C2669" w:rsidRPr="007C2669" w:rsidRDefault="007C2669" w:rsidP="00565FCB">
            <w:pPr>
              <w:tabs>
                <w:tab w:val="left" w:pos="567"/>
              </w:tabs>
              <w:ind w:right="-28"/>
              <w:contextualSpacing/>
              <w:jc w:val="both"/>
              <w:rPr>
                <w:rFonts w:ascii="Palatino Linotype" w:hAnsi="Palatino Linotype" w:cs="Tahoma"/>
                <w:b/>
              </w:rPr>
            </w:pPr>
            <w:r w:rsidRPr="007C2669">
              <w:rPr>
                <w:rFonts w:ascii="Palatino Linotype" w:hAnsi="Palatino Linotype" w:cs="Tahoma"/>
                <w:b/>
              </w:rPr>
              <w:t>03073/DIFMETEPEC/IP/2022</w:t>
            </w:r>
          </w:p>
        </w:tc>
        <w:tc>
          <w:tcPr>
            <w:tcW w:w="2676" w:type="dxa"/>
          </w:tcPr>
          <w:p w14:paraId="6755CCC3" w14:textId="6B731E1F" w:rsidR="007C2669" w:rsidRPr="007C2669" w:rsidRDefault="007C2669" w:rsidP="00565FCB">
            <w:pPr>
              <w:tabs>
                <w:tab w:val="left" w:pos="567"/>
              </w:tabs>
              <w:ind w:right="-28"/>
              <w:contextualSpacing/>
              <w:jc w:val="both"/>
              <w:rPr>
                <w:rFonts w:ascii="Palatino Linotype" w:eastAsia="Calibri" w:hAnsi="Palatino Linotype" w:cs="Tahoma"/>
                <w:bCs/>
              </w:rPr>
            </w:pPr>
            <w:r w:rsidRPr="007C2669">
              <w:rPr>
                <w:rFonts w:ascii="Palatino Linotype" w:eastAsia="Calibri" w:hAnsi="Palatino Linotype" w:cs="Tahoma"/>
                <w:bCs/>
              </w:rPr>
              <w:t>06744/INFOEM/IP/RR/2022</w:t>
            </w:r>
          </w:p>
        </w:tc>
        <w:tc>
          <w:tcPr>
            <w:tcW w:w="3266" w:type="dxa"/>
          </w:tcPr>
          <w:p w14:paraId="619D3439" w14:textId="3669D3E9" w:rsidR="007C2669" w:rsidRPr="00E80D5B"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Guadalupe Ramírez Peña</w:t>
            </w:r>
          </w:p>
        </w:tc>
      </w:tr>
      <w:tr w:rsidR="007C2669" w:rsidRPr="00F1283F" w14:paraId="026D9066" w14:textId="77777777">
        <w:trPr>
          <w:trHeight w:val="302"/>
        </w:trPr>
        <w:tc>
          <w:tcPr>
            <w:tcW w:w="2984" w:type="dxa"/>
          </w:tcPr>
          <w:p w14:paraId="1053A011" w14:textId="2C905CAB" w:rsidR="007C2669" w:rsidRPr="007C2669" w:rsidRDefault="001A4DD8" w:rsidP="00565FCB">
            <w:pPr>
              <w:tabs>
                <w:tab w:val="left" w:pos="567"/>
              </w:tabs>
              <w:ind w:right="-28"/>
              <w:contextualSpacing/>
              <w:jc w:val="both"/>
              <w:rPr>
                <w:rFonts w:ascii="Palatino Linotype" w:hAnsi="Palatino Linotype" w:cs="Tahoma"/>
                <w:b/>
              </w:rPr>
            </w:pPr>
            <w:r w:rsidRPr="001A4DD8">
              <w:rPr>
                <w:rFonts w:ascii="Palatino Linotype" w:hAnsi="Palatino Linotype" w:cs="Tahoma"/>
                <w:b/>
              </w:rPr>
              <w:t>03074/DIFMETEPEC/IP/2022</w:t>
            </w:r>
          </w:p>
        </w:tc>
        <w:tc>
          <w:tcPr>
            <w:tcW w:w="2676" w:type="dxa"/>
          </w:tcPr>
          <w:p w14:paraId="733060D9" w14:textId="4F25558E" w:rsidR="007C2669" w:rsidRPr="007C2669" w:rsidRDefault="007C2669" w:rsidP="00565FCB">
            <w:pPr>
              <w:tabs>
                <w:tab w:val="left" w:pos="567"/>
              </w:tabs>
              <w:ind w:right="-28"/>
              <w:contextualSpacing/>
              <w:jc w:val="both"/>
              <w:rPr>
                <w:rFonts w:ascii="Palatino Linotype" w:eastAsia="Calibri" w:hAnsi="Palatino Linotype" w:cs="Tahoma"/>
                <w:bCs/>
              </w:rPr>
            </w:pPr>
            <w:r w:rsidRPr="007C2669">
              <w:rPr>
                <w:rFonts w:ascii="Palatino Linotype" w:eastAsia="Calibri" w:hAnsi="Palatino Linotype" w:cs="Tahoma"/>
                <w:bCs/>
              </w:rPr>
              <w:t>06745/INFOEM/IP/RR/2022</w:t>
            </w:r>
          </w:p>
        </w:tc>
        <w:tc>
          <w:tcPr>
            <w:tcW w:w="3266" w:type="dxa"/>
          </w:tcPr>
          <w:p w14:paraId="22005946" w14:textId="26E25E2A" w:rsidR="007C2669" w:rsidRPr="00E80D5B" w:rsidRDefault="00AF3C4C" w:rsidP="00565FCB">
            <w:pPr>
              <w:autoSpaceDE w:val="0"/>
              <w:autoSpaceDN w:val="0"/>
              <w:adjustRightInd w:val="0"/>
              <w:spacing w:line="360" w:lineRule="auto"/>
              <w:jc w:val="both"/>
              <w:rPr>
                <w:rFonts w:ascii="Palatino Linotype" w:hAnsi="Palatino Linotype" w:cs="Tahoma"/>
              </w:rPr>
            </w:pPr>
            <w:r w:rsidRPr="00AF3C4C">
              <w:rPr>
                <w:rFonts w:ascii="Palatino Linotype" w:hAnsi="Palatino Linotype" w:cs="Tahoma"/>
              </w:rPr>
              <w:t>José Martínez Vilchis</w:t>
            </w:r>
          </w:p>
        </w:tc>
      </w:tr>
      <w:tr w:rsidR="007C2669" w:rsidRPr="00F1283F" w14:paraId="3A99CD2D" w14:textId="77777777">
        <w:trPr>
          <w:trHeight w:val="302"/>
        </w:trPr>
        <w:tc>
          <w:tcPr>
            <w:tcW w:w="2984" w:type="dxa"/>
          </w:tcPr>
          <w:p w14:paraId="4AB2CC4E" w14:textId="2D58406F" w:rsidR="007C2669" w:rsidRPr="007C2669" w:rsidRDefault="001A4DD8" w:rsidP="00565FCB">
            <w:pPr>
              <w:tabs>
                <w:tab w:val="left" w:pos="567"/>
              </w:tabs>
              <w:ind w:right="-28"/>
              <w:contextualSpacing/>
              <w:jc w:val="both"/>
              <w:rPr>
                <w:rFonts w:ascii="Palatino Linotype" w:hAnsi="Palatino Linotype" w:cs="Tahoma"/>
                <w:b/>
              </w:rPr>
            </w:pPr>
            <w:r w:rsidRPr="001A4DD8">
              <w:rPr>
                <w:rFonts w:ascii="Palatino Linotype" w:hAnsi="Palatino Linotype" w:cs="Tahoma"/>
                <w:b/>
              </w:rPr>
              <w:t>03075/DIFMETEPEC/IP/2022</w:t>
            </w:r>
          </w:p>
        </w:tc>
        <w:tc>
          <w:tcPr>
            <w:tcW w:w="2676" w:type="dxa"/>
          </w:tcPr>
          <w:p w14:paraId="4854A4D3" w14:textId="118B542D" w:rsidR="007C2669" w:rsidRPr="007C2669" w:rsidRDefault="001A4DD8" w:rsidP="00565FCB">
            <w:pPr>
              <w:tabs>
                <w:tab w:val="left" w:pos="567"/>
              </w:tabs>
              <w:ind w:right="-28"/>
              <w:contextualSpacing/>
              <w:jc w:val="both"/>
              <w:rPr>
                <w:rFonts w:ascii="Palatino Linotype" w:eastAsia="Calibri" w:hAnsi="Palatino Linotype" w:cs="Tahoma"/>
                <w:bCs/>
              </w:rPr>
            </w:pPr>
            <w:r w:rsidRPr="001A4DD8">
              <w:rPr>
                <w:rFonts w:ascii="Palatino Linotype" w:eastAsia="Calibri" w:hAnsi="Palatino Linotype" w:cs="Tahoma"/>
                <w:bCs/>
              </w:rPr>
              <w:t>06746/INFOEM/IP/RR/2022</w:t>
            </w:r>
          </w:p>
        </w:tc>
        <w:tc>
          <w:tcPr>
            <w:tcW w:w="3266" w:type="dxa"/>
          </w:tcPr>
          <w:p w14:paraId="72442058" w14:textId="68B976A0" w:rsidR="007C2669" w:rsidRPr="00E80D5B" w:rsidRDefault="001A4DD8" w:rsidP="00565FCB">
            <w:pPr>
              <w:autoSpaceDE w:val="0"/>
              <w:autoSpaceDN w:val="0"/>
              <w:adjustRightInd w:val="0"/>
              <w:spacing w:line="360" w:lineRule="auto"/>
              <w:jc w:val="both"/>
              <w:rPr>
                <w:rFonts w:ascii="Palatino Linotype" w:hAnsi="Palatino Linotype" w:cs="Tahoma"/>
              </w:rPr>
            </w:pPr>
            <w:r w:rsidRPr="001A4DD8">
              <w:rPr>
                <w:rFonts w:ascii="Palatino Linotype" w:hAnsi="Palatino Linotype" w:cs="Tahoma"/>
              </w:rPr>
              <w:t>Luis Gustavo Parra Noriega</w:t>
            </w:r>
          </w:p>
        </w:tc>
      </w:tr>
    </w:tbl>
    <w:p w14:paraId="59635DCE" w14:textId="77777777" w:rsidR="00B03EDE" w:rsidRPr="00C61C11" w:rsidRDefault="00B03EDE" w:rsidP="00565FCB">
      <w:pPr>
        <w:spacing w:line="360" w:lineRule="auto"/>
        <w:jc w:val="both"/>
        <w:rPr>
          <w:rFonts w:ascii="Palatino Linotype" w:eastAsia="Batang" w:hAnsi="Palatino Linotype" w:cs="Tahoma"/>
          <w:b/>
          <w:bCs/>
          <w:sz w:val="22"/>
          <w:szCs w:val="22"/>
        </w:rPr>
      </w:pPr>
    </w:p>
    <w:p w14:paraId="5412875E" w14:textId="60B6690C" w:rsidR="00B03EDE" w:rsidRPr="00C61C11" w:rsidRDefault="00B03EDE" w:rsidP="00565FCB">
      <w:pPr>
        <w:spacing w:line="360" w:lineRule="auto"/>
        <w:jc w:val="both"/>
        <w:rPr>
          <w:rFonts w:ascii="Palatino Linotype" w:eastAsia="Batang" w:hAnsi="Palatino Linotype" w:cs="Tahoma"/>
          <w:b/>
          <w:bCs/>
          <w:sz w:val="22"/>
          <w:szCs w:val="22"/>
        </w:rPr>
      </w:pPr>
      <w:r w:rsidRPr="00C61C11">
        <w:rPr>
          <w:rFonts w:ascii="Palatino Linotype" w:eastAsia="Batang" w:hAnsi="Palatino Linotype" w:cs="Tahoma"/>
          <w:b/>
          <w:bCs/>
          <w:sz w:val="22"/>
          <w:szCs w:val="22"/>
        </w:rPr>
        <w:t>b) Admisión del Recurso de Revisión</w:t>
      </w:r>
      <w:r w:rsidRPr="00C61C11">
        <w:rPr>
          <w:rFonts w:ascii="Palatino Linotype" w:eastAsia="Batang" w:hAnsi="Palatino Linotype" w:cs="Tahoma"/>
          <w:b/>
          <w:bCs/>
          <w:sz w:val="22"/>
          <w:szCs w:val="22"/>
          <w:lang w:val="es-ES_tradnl"/>
        </w:rPr>
        <w:t xml:space="preserve">. </w:t>
      </w:r>
      <w:r w:rsidRPr="00C61C11">
        <w:rPr>
          <w:rFonts w:ascii="Palatino Linotype" w:eastAsia="Batang" w:hAnsi="Palatino Linotype" w:cs="Tahoma"/>
          <w:sz w:val="22"/>
          <w:szCs w:val="22"/>
          <w:lang w:val="es-ES_tradnl"/>
        </w:rPr>
        <w:t xml:space="preserve">El </w:t>
      </w:r>
      <w:r w:rsidR="00D11D09">
        <w:rPr>
          <w:rFonts w:ascii="Palatino Linotype" w:eastAsia="Batang" w:hAnsi="Palatino Linotype" w:cs="Tahoma"/>
          <w:sz w:val="22"/>
          <w:szCs w:val="22"/>
          <w:lang w:val="es-ES_tradnl"/>
        </w:rPr>
        <w:t xml:space="preserve">veintiocho y veintinueve de abril, así como dos y tres de mayo, todos </w:t>
      </w:r>
      <w:r w:rsidRPr="00C61C11">
        <w:rPr>
          <w:rFonts w:ascii="Palatino Linotype" w:eastAsia="Batang" w:hAnsi="Palatino Linotype" w:cs="Tahoma"/>
          <w:sz w:val="22"/>
          <w:szCs w:val="22"/>
          <w:lang w:val="es-ES_tradnl"/>
        </w:rPr>
        <w:t>de dos mil veinti</w:t>
      </w:r>
      <w:r w:rsidR="00954868">
        <w:rPr>
          <w:rFonts w:ascii="Palatino Linotype" w:eastAsia="Batang" w:hAnsi="Palatino Linotype" w:cs="Tahoma"/>
          <w:sz w:val="22"/>
          <w:szCs w:val="22"/>
          <w:lang w:val="es-ES_tradnl"/>
        </w:rPr>
        <w:t>dós</w:t>
      </w:r>
      <w:r w:rsidRPr="00C61C11">
        <w:rPr>
          <w:rFonts w:ascii="Palatino Linotype" w:eastAsia="Batang" w:hAnsi="Palatino Linotype" w:cs="Tahoma"/>
          <w:sz w:val="22"/>
          <w:szCs w:val="22"/>
          <w:lang w:val="es-ES_tradnl"/>
        </w:rPr>
        <w:t>, se acordó la admisión de</w:t>
      </w:r>
      <w:r w:rsidR="00D11D09">
        <w:rPr>
          <w:rFonts w:ascii="Palatino Linotype" w:eastAsia="Batang" w:hAnsi="Palatino Linotype" w:cs="Tahoma"/>
          <w:sz w:val="22"/>
          <w:szCs w:val="22"/>
          <w:lang w:val="es-ES_tradnl"/>
        </w:rPr>
        <w:t xml:space="preserve"> </w:t>
      </w:r>
      <w:r w:rsidRPr="00C61C11">
        <w:rPr>
          <w:rFonts w:ascii="Palatino Linotype" w:eastAsia="Batang" w:hAnsi="Palatino Linotype" w:cs="Tahoma"/>
          <w:sz w:val="22"/>
          <w:szCs w:val="22"/>
          <w:lang w:val="es-ES_tradnl"/>
        </w:rPr>
        <w:t>l</w:t>
      </w:r>
      <w:r w:rsidR="00D11D09">
        <w:rPr>
          <w:rFonts w:ascii="Palatino Linotype" w:eastAsia="Batang" w:hAnsi="Palatino Linotype" w:cs="Tahoma"/>
          <w:sz w:val="22"/>
          <w:szCs w:val="22"/>
          <w:lang w:val="es-ES_tradnl"/>
        </w:rPr>
        <w:t>os</w:t>
      </w:r>
      <w:r w:rsidRPr="00C61C11">
        <w:rPr>
          <w:rFonts w:ascii="Palatino Linotype" w:eastAsia="Batang" w:hAnsi="Palatino Linotype" w:cs="Tahoma"/>
          <w:sz w:val="22"/>
          <w:szCs w:val="22"/>
          <w:lang w:val="es-ES_tradnl"/>
        </w:rPr>
        <w:t xml:space="preserve"> Recurso</w:t>
      </w:r>
      <w:r w:rsidR="00D11D09">
        <w:rPr>
          <w:rFonts w:ascii="Palatino Linotype" w:eastAsia="Batang" w:hAnsi="Palatino Linotype" w:cs="Tahoma"/>
          <w:sz w:val="22"/>
          <w:szCs w:val="22"/>
          <w:lang w:val="es-ES_tradnl"/>
        </w:rPr>
        <w:t>s</w:t>
      </w:r>
      <w:r w:rsidRPr="00C61C11">
        <w:rPr>
          <w:rFonts w:ascii="Palatino Linotype" w:eastAsia="Batang" w:hAnsi="Palatino Linotype" w:cs="Tahoma"/>
          <w:sz w:val="22"/>
          <w:szCs w:val="22"/>
          <w:lang w:val="es-ES_tradnl"/>
        </w:rPr>
        <w:t xml:space="preserve"> de Revisión interpuesto</w:t>
      </w:r>
      <w:r w:rsidR="00D11D09">
        <w:rPr>
          <w:rFonts w:ascii="Palatino Linotype" w:eastAsia="Batang" w:hAnsi="Palatino Linotype" w:cs="Tahoma"/>
          <w:sz w:val="22"/>
          <w:szCs w:val="22"/>
          <w:lang w:val="es-ES_tradnl"/>
        </w:rPr>
        <w:t>s</w:t>
      </w:r>
      <w:r w:rsidRPr="00C61C11">
        <w:rPr>
          <w:rFonts w:ascii="Palatino Linotype" w:eastAsia="Batang" w:hAnsi="Palatino Linotype" w:cs="Tahoma"/>
          <w:sz w:val="22"/>
          <w:szCs w:val="22"/>
          <w:lang w:val="es-ES_tradnl"/>
        </w:rPr>
        <w:t xml:space="preserve"> por la Recurrente en contra del Sujeto Obligado, en términos del artículo 185, fracciones I y II de la Ley de Transparencia y Acceso a la Información Pública del Estado de México y Municipios, el cual fue notificado a las partes </w:t>
      </w:r>
      <w:r w:rsidR="00EF3CF6">
        <w:rPr>
          <w:rFonts w:ascii="Palatino Linotype" w:eastAsia="Batang" w:hAnsi="Palatino Linotype" w:cs="Tahoma"/>
          <w:sz w:val="22"/>
          <w:szCs w:val="22"/>
          <w:lang w:val="es-ES_tradnl"/>
        </w:rPr>
        <w:t>los mismos días</w:t>
      </w:r>
      <w:r w:rsidRPr="00C61C11">
        <w:rPr>
          <w:rFonts w:ascii="Palatino Linotype" w:eastAsia="Batang" w:hAnsi="Palatino Linotype" w:cs="Tahoma"/>
          <w:sz w:val="22"/>
          <w:szCs w:val="22"/>
          <w:lang w:val="es-ES_tradnl"/>
        </w:rPr>
        <w:t xml:space="preserve">, a través del Sistema de Acceso a la Información Mexiquense (SAIMEX), en el que se les otorgó un plazo de siete </w:t>
      </w:r>
      <w:r w:rsidRPr="00C61C11">
        <w:rPr>
          <w:rFonts w:ascii="Palatino Linotype" w:eastAsia="Batang" w:hAnsi="Palatino Linotype" w:cs="Tahoma"/>
          <w:sz w:val="22"/>
          <w:szCs w:val="22"/>
          <w:lang w:val="es-ES_tradnl"/>
        </w:rPr>
        <w:lastRenderedPageBreak/>
        <w:t>días hábiles posteriores a la misma, para que manifestaran lo que a su derecho conviniera y formularan alegatos.</w:t>
      </w:r>
    </w:p>
    <w:p w14:paraId="65E011B0" w14:textId="77777777" w:rsidR="00B03EDE" w:rsidRPr="00C61C11" w:rsidRDefault="00B03EDE" w:rsidP="00565FCB">
      <w:pPr>
        <w:spacing w:line="360" w:lineRule="auto"/>
        <w:jc w:val="both"/>
        <w:rPr>
          <w:rFonts w:ascii="Palatino Linotype" w:eastAsia="Batang" w:hAnsi="Palatino Linotype" w:cs="Tahoma"/>
          <w:bCs/>
          <w:sz w:val="22"/>
          <w:szCs w:val="22"/>
        </w:rPr>
      </w:pPr>
    </w:p>
    <w:p w14:paraId="6E207D4B" w14:textId="2D69BF40" w:rsidR="00B613D5" w:rsidRDefault="00B03EDE" w:rsidP="00565FCB">
      <w:pPr>
        <w:autoSpaceDE w:val="0"/>
        <w:autoSpaceDN w:val="0"/>
        <w:adjustRightInd w:val="0"/>
        <w:spacing w:line="360" w:lineRule="auto"/>
        <w:jc w:val="both"/>
        <w:rPr>
          <w:rFonts w:ascii="Palatino Linotype" w:hAnsi="Palatino Linotype"/>
          <w:bCs/>
          <w:sz w:val="22"/>
          <w:szCs w:val="22"/>
          <w:lang w:val="es-ES_tradnl"/>
        </w:rPr>
      </w:pPr>
      <w:r w:rsidRPr="00C61C11">
        <w:rPr>
          <w:rFonts w:ascii="Palatino Linotype" w:hAnsi="Palatino Linotype"/>
          <w:b/>
          <w:bCs/>
          <w:sz w:val="22"/>
          <w:szCs w:val="22"/>
        </w:rPr>
        <w:t xml:space="preserve">c) </w:t>
      </w:r>
      <w:r w:rsidRPr="00C61C11">
        <w:rPr>
          <w:rFonts w:ascii="Palatino Linotype" w:hAnsi="Palatino Linotype"/>
          <w:b/>
          <w:sz w:val="22"/>
          <w:szCs w:val="22"/>
          <w:lang w:val="es-ES_tradnl"/>
        </w:rPr>
        <w:t>Informe Justificado</w:t>
      </w:r>
      <w:r w:rsidR="00930F5B" w:rsidRPr="00C61C11">
        <w:rPr>
          <w:rFonts w:ascii="Palatino Linotype" w:hAnsi="Palatino Linotype"/>
          <w:b/>
          <w:sz w:val="22"/>
          <w:szCs w:val="22"/>
          <w:lang w:val="es-ES_tradnl"/>
        </w:rPr>
        <w:t xml:space="preserve"> o manifestaciones</w:t>
      </w:r>
      <w:r w:rsidRPr="00C61C11">
        <w:rPr>
          <w:rFonts w:ascii="Palatino Linotype" w:hAnsi="Palatino Linotype"/>
          <w:b/>
          <w:sz w:val="22"/>
          <w:szCs w:val="22"/>
          <w:lang w:val="es-ES_tradnl"/>
        </w:rPr>
        <w:t xml:space="preserve">. </w:t>
      </w:r>
      <w:bookmarkStart w:id="5" w:name="_Hlk84950917"/>
      <w:r w:rsidR="00C73436">
        <w:rPr>
          <w:rFonts w:ascii="Palatino Linotype" w:hAnsi="Palatino Linotype"/>
          <w:bCs/>
          <w:sz w:val="22"/>
          <w:szCs w:val="22"/>
          <w:lang w:val="es-ES_tradnl"/>
        </w:rPr>
        <w:t>Las partes fueron omisas en emitir manifestaciones o alegatos.</w:t>
      </w:r>
      <w:bookmarkEnd w:id="5"/>
    </w:p>
    <w:p w14:paraId="4CDABCC9" w14:textId="77777777" w:rsidR="00C73436" w:rsidRPr="00C61C11" w:rsidRDefault="00C73436" w:rsidP="00565FCB">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4A599826" w14:textId="4233C37E" w:rsidR="00C73436" w:rsidRPr="00EF476A" w:rsidRDefault="00C73436" w:rsidP="00565FCB">
      <w:pPr>
        <w:spacing w:line="360" w:lineRule="auto"/>
        <w:jc w:val="both"/>
        <w:rPr>
          <w:rFonts w:ascii="Palatino Linotype" w:eastAsia="Batang" w:hAnsi="Palatino Linotype" w:cs="Tahoma"/>
          <w:b/>
          <w:bCs/>
          <w:color w:val="000000"/>
          <w:sz w:val="22"/>
          <w:szCs w:val="22"/>
          <w:lang w:eastAsia="en-US"/>
        </w:rPr>
      </w:pPr>
      <w:r>
        <w:rPr>
          <w:rFonts w:ascii="Palatino Linotype" w:hAnsi="Palatino Linotype" w:cs="Tahoma"/>
          <w:b/>
          <w:iCs/>
          <w:sz w:val="22"/>
          <w:szCs w:val="22"/>
          <w:lang w:val="es-ES"/>
        </w:rPr>
        <w:t>d) Acumulación de los asuntos.</w:t>
      </w:r>
      <w:r>
        <w:rPr>
          <w:rFonts w:ascii="Palatino Linotype" w:hAnsi="Palatino Linotype" w:cs="Tahoma"/>
          <w:bCs/>
          <w:iCs/>
          <w:sz w:val="22"/>
          <w:szCs w:val="22"/>
          <w:lang w:val="es-ES"/>
        </w:rPr>
        <w:t xml:space="preserve"> El </w:t>
      </w:r>
      <w:r w:rsidR="00EF476A">
        <w:rPr>
          <w:rFonts w:ascii="Palatino Linotype" w:hAnsi="Palatino Linotype" w:cs="Tahoma"/>
          <w:bCs/>
          <w:iCs/>
          <w:sz w:val="22"/>
          <w:szCs w:val="22"/>
          <w:lang w:val="es-ES"/>
        </w:rPr>
        <w:t>once</w:t>
      </w:r>
      <w:r>
        <w:rPr>
          <w:rFonts w:ascii="Palatino Linotype" w:hAnsi="Palatino Linotype" w:cs="Tahoma"/>
          <w:bCs/>
          <w:iCs/>
          <w:sz w:val="22"/>
          <w:szCs w:val="22"/>
          <w:lang w:val="es-ES"/>
        </w:rPr>
        <w:t xml:space="preserve"> de </w:t>
      </w:r>
      <w:r w:rsidR="00E616A7">
        <w:rPr>
          <w:rFonts w:ascii="Palatino Linotype" w:hAnsi="Palatino Linotype" w:cs="Tahoma"/>
          <w:bCs/>
          <w:iCs/>
          <w:sz w:val="22"/>
          <w:szCs w:val="22"/>
          <w:lang w:val="es-ES"/>
        </w:rPr>
        <w:t>ma</w:t>
      </w:r>
      <w:r w:rsidR="00EF476A">
        <w:rPr>
          <w:rFonts w:ascii="Palatino Linotype" w:hAnsi="Palatino Linotype" w:cs="Tahoma"/>
          <w:bCs/>
          <w:iCs/>
          <w:sz w:val="22"/>
          <w:szCs w:val="22"/>
          <w:lang w:val="es-ES"/>
        </w:rPr>
        <w:t>y</w:t>
      </w:r>
      <w:r w:rsidR="00E616A7">
        <w:rPr>
          <w:rFonts w:ascii="Palatino Linotype" w:hAnsi="Palatino Linotype" w:cs="Tahoma"/>
          <w:bCs/>
          <w:iCs/>
          <w:sz w:val="22"/>
          <w:szCs w:val="22"/>
          <w:lang w:val="es-ES"/>
        </w:rPr>
        <w:t>o</w:t>
      </w:r>
      <w:r>
        <w:rPr>
          <w:rFonts w:ascii="Palatino Linotype" w:hAnsi="Palatino Linotype" w:cs="Tahoma"/>
          <w:bCs/>
          <w:iCs/>
          <w:sz w:val="22"/>
          <w:szCs w:val="22"/>
          <w:lang w:val="es-ES"/>
        </w:rPr>
        <w:t xml:space="preserve"> de dos mil veintidós, el Pleno del Instituto de Transparencia, Acceso a la Información Pública y Protección de Datos Personales del Estado de México y Municipios, durante su </w:t>
      </w:r>
      <w:r w:rsidR="00E616A7">
        <w:rPr>
          <w:rFonts w:ascii="Palatino Linotype" w:hAnsi="Palatino Linotype" w:cs="Tahoma"/>
          <w:bCs/>
          <w:iCs/>
          <w:sz w:val="22"/>
          <w:szCs w:val="22"/>
          <w:lang w:val="es-ES"/>
        </w:rPr>
        <w:t>Décima</w:t>
      </w:r>
      <w:r>
        <w:rPr>
          <w:rFonts w:ascii="Palatino Linotype" w:hAnsi="Palatino Linotype" w:cs="Tahoma"/>
          <w:bCs/>
          <w:iCs/>
          <w:sz w:val="22"/>
          <w:szCs w:val="22"/>
          <w:lang w:val="es-ES"/>
        </w:rPr>
        <w:t xml:space="preserve"> </w:t>
      </w:r>
      <w:r w:rsidR="00EF476A">
        <w:rPr>
          <w:rFonts w:ascii="Palatino Linotype" w:hAnsi="Palatino Linotype" w:cs="Tahoma"/>
          <w:bCs/>
          <w:iCs/>
          <w:sz w:val="22"/>
          <w:szCs w:val="22"/>
          <w:lang w:val="es-ES"/>
        </w:rPr>
        <w:t xml:space="preserve">Sétima </w:t>
      </w:r>
      <w:r>
        <w:rPr>
          <w:rFonts w:ascii="Palatino Linotype" w:hAnsi="Palatino Linotype" w:cs="Tahoma"/>
          <w:bCs/>
          <w:iCs/>
          <w:sz w:val="22"/>
          <w:szCs w:val="22"/>
          <w:lang w:val="es-ES"/>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00EF476A" w:rsidRPr="00EF476A">
        <w:rPr>
          <w:rFonts w:ascii="Palatino Linotype" w:eastAsia="Batang" w:hAnsi="Palatino Linotype" w:cs="Tahoma"/>
          <w:b/>
          <w:bCs/>
          <w:color w:val="000000"/>
          <w:sz w:val="22"/>
          <w:szCs w:val="22"/>
          <w:lang w:eastAsia="en-US"/>
        </w:rPr>
        <w:t>06737/INFOEM/IP/RR/2022,</w:t>
      </w:r>
      <w:r w:rsidR="00EF476A">
        <w:rPr>
          <w:rFonts w:ascii="Palatino Linotype" w:eastAsia="Batang" w:hAnsi="Palatino Linotype" w:cs="Tahoma"/>
          <w:b/>
          <w:bCs/>
          <w:color w:val="000000"/>
          <w:sz w:val="22"/>
          <w:szCs w:val="22"/>
          <w:lang w:eastAsia="en-US"/>
        </w:rPr>
        <w:t xml:space="preserve"> </w:t>
      </w:r>
      <w:r w:rsidR="00EF476A" w:rsidRPr="00EF476A">
        <w:rPr>
          <w:rFonts w:ascii="Palatino Linotype" w:eastAsia="Batang" w:hAnsi="Palatino Linotype" w:cs="Tahoma"/>
          <w:b/>
          <w:bCs/>
          <w:color w:val="000000"/>
          <w:sz w:val="22"/>
          <w:szCs w:val="22"/>
          <w:lang w:eastAsia="en-US"/>
        </w:rPr>
        <w:t>06738/INFOEM/IP/RR/2022, 06739/INFOEM/IP/RR/2022, 06740/INFOEM/IP/RR/2022,</w:t>
      </w:r>
      <w:r w:rsidR="00EF476A">
        <w:rPr>
          <w:rFonts w:ascii="Palatino Linotype" w:eastAsia="Batang" w:hAnsi="Palatino Linotype" w:cs="Tahoma"/>
          <w:b/>
          <w:bCs/>
          <w:color w:val="000000"/>
          <w:sz w:val="22"/>
          <w:szCs w:val="22"/>
          <w:lang w:eastAsia="en-US"/>
        </w:rPr>
        <w:t xml:space="preserve"> </w:t>
      </w:r>
      <w:r w:rsidR="00EF476A" w:rsidRPr="00EF476A">
        <w:rPr>
          <w:rFonts w:ascii="Palatino Linotype" w:eastAsia="Batang" w:hAnsi="Palatino Linotype" w:cs="Tahoma"/>
          <w:b/>
          <w:bCs/>
          <w:color w:val="000000"/>
          <w:sz w:val="22"/>
          <w:szCs w:val="22"/>
          <w:lang w:eastAsia="en-US"/>
        </w:rPr>
        <w:t>06741/INFOEM/IP/RR/2022, 06742/INFOEM/IP/RR/2022, 06743/INFOEM/IP/RR/2022,</w:t>
      </w:r>
      <w:r w:rsidR="00EF476A">
        <w:rPr>
          <w:rFonts w:ascii="Palatino Linotype" w:eastAsia="Batang" w:hAnsi="Palatino Linotype" w:cs="Tahoma"/>
          <w:b/>
          <w:bCs/>
          <w:color w:val="000000"/>
          <w:sz w:val="22"/>
          <w:szCs w:val="22"/>
          <w:lang w:eastAsia="en-US"/>
        </w:rPr>
        <w:t xml:space="preserve"> </w:t>
      </w:r>
      <w:r w:rsidR="00EF476A" w:rsidRPr="00EF476A">
        <w:rPr>
          <w:rFonts w:ascii="Palatino Linotype" w:eastAsia="Batang" w:hAnsi="Palatino Linotype" w:cs="Tahoma"/>
          <w:b/>
          <w:bCs/>
          <w:color w:val="000000"/>
          <w:sz w:val="22"/>
          <w:szCs w:val="22"/>
          <w:lang w:eastAsia="en-US"/>
        </w:rPr>
        <w:t>06744/INFOEM/IP/RR/2022, 06745/INFOEM/IP/RR/2022 y 06746/INFOEM/IP/RR/2022</w:t>
      </w:r>
      <w:r w:rsidR="0081518A">
        <w:rPr>
          <w:rFonts w:ascii="Palatino Linotype" w:eastAsia="Batang" w:hAnsi="Palatino Linotype" w:cs="Tahoma"/>
          <w:b/>
          <w:bCs/>
          <w:color w:val="000000"/>
          <w:sz w:val="22"/>
          <w:szCs w:val="22"/>
          <w:lang w:eastAsia="en-US"/>
        </w:rPr>
        <w:t xml:space="preserve"> </w:t>
      </w:r>
      <w:r>
        <w:rPr>
          <w:rFonts w:ascii="Palatino Linotype" w:eastAsia="Batang" w:hAnsi="Palatino Linotype" w:cs="Tahoma"/>
          <w:b/>
          <w:bCs/>
          <w:color w:val="000000"/>
          <w:sz w:val="22"/>
          <w:szCs w:val="22"/>
          <w:lang w:eastAsia="en-US"/>
        </w:rPr>
        <w:t xml:space="preserve">al diverso </w:t>
      </w:r>
      <w:r w:rsidR="00EF476A" w:rsidRPr="00EF476A">
        <w:rPr>
          <w:rFonts w:ascii="Palatino Linotype" w:eastAsia="Batang" w:hAnsi="Palatino Linotype" w:cs="Tahoma"/>
          <w:b/>
          <w:bCs/>
          <w:color w:val="000000"/>
          <w:sz w:val="22"/>
          <w:szCs w:val="22"/>
          <w:lang w:eastAsia="en-US"/>
        </w:rPr>
        <w:t>06736/INFOEM/IP/RR/2022</w:t>
      </w:r>
      <w:r>
        <w:rPr>
          <w:rFonts w:ascii="Palatino Linotype" w:eastAsia="Batang" w:hAnsi="Palatino Linotype" w:cs="Tahoma"/>
          <w:b/>
          <w:bCs/>
          <w:color w:val="000000"/>
          <w:sz w:val="22"/>
          <w:szCs w:val="22"/>
          <w:lang w:eastAsia="en-US"/>
        </w:rPr>
        <w:t xml:space="preserve">, </w:t>
      </w:r>
      <w:r>
        <w:rPr>
          <w:rFonts w:ascii="Palatino Linotype" w:eastAsia="Batang" w:hAnsi="Palatino Linotype"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al </w:t>
      </w:r>
      <w:r w:rsidR="0081518A" w:rsidRPr="0081518A">
        <w:rPr>
          <w:rFonts w:ascii="Palatino Linotype" w:eastAsia="Batang" w:hAnsi="Palatino Linotype" w:cs="Tahoma"/>
          <w:color w:val="000000"/>
          <w:sz w:val="22"/>
          <w:szCs w:val="22"/>
          <w:lang w:eastAsia="en-US"/>
        </w:rPr>
        <w:t>Sistema Municipal Para el Desarrollo Integral de la Familia de Metepec</w:t>
      </w:r>
      <w:r>
        <w:rPr>
          <w:rFonts w:ascii="Palatino Linotype" w:eastAsia="Batang" w:hAnsi="Palatino Linotype" w:cs="Tahoma"/>
          <w:color w:val="000000"/>
          <w:sz w:val="22"/>
          <w:szCs w:val="22"/>
          <w:lang w:eastAsia="en-US"/>
        </w:rPr>
        <w:t xml:space="preserve">. </w:t>
      </w:r>
    </w:p>
    <w:p w14:paraId="6E93A4EB" w14:textId="77777777" w:rsidR="00BB5320" w:rsidRDefault="00BB5320" w:rsidP="00565FCB">
      <w:pPr>
        <w:spacing w:line="360" w:lineRule="auto"/>
        <w:jc w:val="both"/>
        <w:rPr>
          <w:rFonts w:ascii="Palatino Linotype" w:hAnsi="Palatino Linotype" w:cs="Tahoma"/>
          <w:bCs/>
          <w:iCs/>
          <w:sz w:val="22"/>
          <w:szCs w:val="22"/>
          <w:lang w:val="es-ES"/>
        </w:rPr>
      </w:pPr>
    </w:p>
    <w:p w14:paraId="598843F9" w14:textId="3B01A8F1" w:rsidR="00BB5320" w:rsidRDefault="00BB5320" w:rsidP="00565FCB">
      <w:pPr>
        <w:spacing w:line="360" w:lineRule="auto"/>
        <w:jc w:val="both"/>
        <w:rPr>
          <w:rFonts w:ascii="Palatino Linotype" w:hAnsi="Palatino Linotype" w:cs="Tahoma"/>
          <w:bCs/>
          <w:sz w:val="22"/>
          <w:szCs w:val="22"/>
        </w:rPr>
      </w:pPr>
      <w:r>
        <w:rPr>
          <w:rFonts w:ascii="Palatino Linotype" w:hAnsi="Palatino Linotype" w:cs="Tahoma"/>
          <w:b/>
          <w:bCs/>
          <w:sz w:val="22"/>
          <w:szCs w:val="22"/>
          <w:lang w:val="es-ES"/>
        </w:rPr>
        <w:t xml:space="preserve">e) Ampliación de plazo para resolver. </w:t>
      </w:r>
      <w:r>
        <w:rPr>
          <w:rFonts w:ascii="Palatino Linotype" w:hAnsi="Palatino Linotype" w:cs="Tahoma"/>
          <w:bCs/>
          <w:sz w:val="22"/>
          <w:szCs w:val="22"/>
          <w:lang w:val="es-ES"/>
        </w:rPr>
        <w:t xml:space="preserve">El </w:t>
      </w:r>
      <w:r w:rsidR="00EF476A">
        <w:rPr>
          <w:rFonts w:ascii="Palatino Linotype" w:hAnsi="Palatino Linotype" w:cs="Tahoma"/>
          <w:bCs/>
          <w:sz w:val="22"/>
          <w:szCs w:val="22"/>
          <w:lang w:val="es-ES"/>
        </w:rPr>
        <w:t>trece</w:t>
      </w:r>
      <w:r>
        <w:rPr>
          <w:rFonts w:ascii="Palatino Linotype" w:hAnsi="Palatino Linotype" w:cs="Tahoma"/>
          <w:bCs/>
          <w:sz w:val="22"/>
          <w:szCs w:val="22"/>
          <w:lang w:val="es-ES"/>
        </w:rPr>
        <w:t xml:space="preserve"> de </w:t>
      </w:r>
      <w:r w:rsidR="00EF476A">
        <w:rPr>
          <w:rFonts w:ascii="Palatino Linotype" w:hAnsi="Palatino Linotype" w:cs="Tahoma"/>
          <w:bCs/>
          <w:sz w:val="22"/>
          <w:szCs w:val="22"/>
          <w:lang w:val="es-ES"/>
        </w:rPr>
        <w:t xml:space="preserve">junio </w:t>
      </w:r>
      <w:r>
        <w:rPr>
          <w:rFonts w:ascii="Palatino Linotype" w:hAnsi="Palatino Linotype" w:cs="Tahoma"/>
          <w:bCs/>
          <w:sz w:val="22"/>
          <w:szCs w:val="22"/>
          <w:lang w:val="es-ES"/>
        </w:rPr>
        <w:t xml:space="preserve">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Pr>
          <w:rFonts w:ascii="Palatino Linotype" w:hAnsi="Palatino Linotype" w:cs="Tahoma"/>
          <w:bCs/>
          <w:sz w:val="22"/>
          <w:szCs w:val="22"/>
          <w:lang w:val="es-ES"/>
        </w:rPr>
        <w:lastRenderedPageBreak/>
        <w:t>que nos ocupa; acto que fue notificado a las partes,</w:t>
      </w:r>
      <w:r w:rsidR="00AA5730">
        <w:rPr>
          <w:rFonts w:ascii="Palatino Linotype" w:hAnsi="Palatino Linotype" w:cs="Tahoma"/>
          <w:bCs/>
          <w:sz w:val="22"/>
          <w:szCs w:val="22"/>
          <w:lang w:val="es-ES"/>
        </w:rPr>
        <w:t xml:space="preserve"> el </w:t>
      </w:r>
      <w:r w:rsidR="00EF476A">
        <w:rPr>
          <w:rFonts w:ascii="Palatino Linotype" w:hAnsi="Palatino Linotype" w:cs="Tahoma"/>
          <w:bCs/>
          <w:sz w:val="22"/>
          <w:szCs w:val="22"/>
          <w:lang w:val="es-ES"/>
        </w:rPr>
        <w:t>nueve de agosto</w:t>
      </w:r>
      <w:r w:rsidR="00AA5730">
        <w:rPr>
          <w:rFonts w:ascii="Palatino Linotype" w:hAnsi="Palatino Linotype" w:cs="Tahoma"/>
          <w:bCs/>
          <w:sz w:val="22"/>
          <w:szCs w:val="22"/>
          <w:lang w:val="es-ES"/>
        </w:rPr>
        <w:t xml:space="preserve"> del mismo año,</w:t>
      </w:r>
      <w:r>
        <w:rPr>
          <w:rFonts w:ascii="Palatino Linotype" w:hAnsi="Palatino Linotype" w:cs="Tahoma"/>
          <w:bCs/>
          <w:sz w:val="22"/>
          <w:szCs w:val="22"/>
          <w:lang w:val="es-ES"/>
        </w:rPr>
        <w:t xml:space="preserve"> mediante el Sistema de Acceso a la Información Mexiquense (SAIMEX).</w:t>
      </w:r>
    </w:p>
    <w:p w14:paraId="66A31318" w14:textId="1E43F955" w:rsidR="00006798" w:rsidRDefault="00006798" w:rsidP="00565FCB">
      <w:pPr>
        <w:spacing w:line="360" w:lineRule="auto"/>
        <w:jc w:val="both"/>
        <w:rPr>
          <w:rFonts w:ascii="Palatino Linotype" w:hAnsi="Palatino Linotype" w:cs="Tahoma"/>
          <w:b/>
          <w:sz w:val="22"/>
          <w:szCs w:val="22"/>
        </w:rPr>
      </w:pPr>
    </w:p>
    <w:p w14:paraId="499656BA"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89E9D9"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70DD0039"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95E751A"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67BF63F3"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6A44A2"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6BD7CF25"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32A58B"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1F059CF1"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5627C0E"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1E3DE8E6" w14:textId="77777777" w:rsidR="00904A83" w:rsidRPr="00904A83" w:rsidRDefault="00904A83" w:rsidP="00565FCB">
      <w:pPr>
        <w:numPr>
          <w:ilvl w:val="0"/>
          <w:numId w:val="15"/>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Complejidad del asunto:</w:t>
      </w:r>
      <w:r w:rsidRPr="00904A83">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481C81CB" w14:textId="77777777" w:rsidR="00904A83" w:rsidRPr="00904A83" w:rsidRDefault="00904A83" w:rsidP="00565FCB">
      <w:pPr>
        <w:spacing w:line="360" w:lineRule="auto"/>
        <w:ind w:left="720"/>
        <w:contextualSpacing/>
        <w:jc w:val="both"/>
        <w:rPr>
          <w:rFonts w:ascii="Palatino Linotype" w:eastAsia="Palatino Linotype" w:hAnsi="Palatino Linotype" w:cs="Palatino Linotype"/>
          <w:color w:val="000000" w:themeColor="text1"/>
          <w:sz w:val="22"/>
          <w:szCs w:val="28"/>
        </w:rPr>
      </w:pPr>
    </w:p>
    <w:p w14:paraId="08AC121B" w14:textId="77777777" w:rsidR="00904A83" w:rsidRPr="00904A83" w:rsidRDefault="00904A83" w:rsidP="00565FCB">
      <w:pPr>
        <w:numPr>
          <w:ilvl w:val="0"/>
          <w:numId w:val="15"/>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Actividad Procesal del interesado:</w:t>
      </w:r>
      <w:r w:rsidRPr="00904A83">
        <w:rPr>
          <w:rFonts w:ascii="Palatino Linotype" w:eastAsia="Palatino Linotype" w:hAnsi="Palatino Linotype" w:cs="Palatino Linotype"/>
          <w:color w:val="000000" w:themeColor="text1"/>
          <w:sz w:val="22"/>
          <w:szCs w:val="28"/>
        </w:rPr>
        <w:t xml:space="preserve"> Acciones u omisiones del interesado.</w:t>
      </w:r>
    </w:p>
    <w:p w14:paraId="4C3F429E" w14:textId="77777777" w:rsidR="00904A83" w:rsidRPr="00904A83" w:rsidRDefault="00904A83" w:rsidP="00565FCB">
      <w:pPr>
        <w:spacing w:line="360" w:lineRule="auto"/>
        <w:ind w:left="720"/>
        <w:contextualSpacing/>
        <w:jc w:val="both"/>
        <w:rPr>
          <w:rFonts w:ascii="Palatino Linotype" w:eastAsia="Palatino Linotype" w:hAnsi="Palatino Linotype" w:cs="Palatino Linotype"/>
          <w:color w:val="000000" w:themeColor="text1"/>
          <w:sz w:val="22"/>
          <w:szCs w:val="28"/>
        </w:rPr>
      </w:pPr>
    </w:p>
    <w:p w14:paraId="31EB72B4" w14:textId="77777777" w:rsidR="00904A83" w:rsidRPr="00904A83" w:rsidRDefault="00904A83" w:rsidP="00565FCB">
      <w:pPr>
        <w:numPr>
          <w:ilvl w:val="0"/>
          <w:numId w:val="15"/>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Conducta de la Autoridad:</w:t>
      </w:r>
      <w:r w:rsidRPr="00904A83">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309C2BEC" w14:textId="77777777" w:rsidR="00904A83" w:rsidRPr="00904A83" w:rsidRDefault="00904A83" w:rsidP="00565FCB">
      <w:pPr>
        <w:spacing w:line="360" w:lineRule="auto"/>
        <w:ind w:left="720"/>
        <w:contextualSpacing/>
        <w:jc w:val="both"/>
        <w:rPr>
          <w:rFonts w:ascii="Palatino Linotype" w:eastAsia="Palatino Linotype" w:hAnsi="Palatino Linotype" w:cs="Palatino Linotype"/>
          <w:color w:val="000000" w:themeColor="text1"/>
          <w:sz w:val="22"/>
          <w:szCs w:val="28"/>
        </w:rPr>
      </w:pPr>
    </w:p>
    <w:p w14:paraId="724DCFFA" w14:textId="77777777" w:rsidR="00904A83" w:rsidRPr="00904A83" w:rsidRDefault="00904A83" w:rsidP="00565FCB">
      <w:pPr>
        <w:numPr>
          <w:ilvl w:val="0"/>
          <w:numId w:val="15"/>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904A83">
        <w:rPr>
          <w:rFonts w:ascii="Palatino Linotype" w:eastAsia="Palatino Linotype" w:hAnsi="Palatino Linotype" w:cs="Palatino Linotype"/>
          <w:color w:val="000000" w:themeColor="text1"/>
          <w:sz w:val="22"/>
          <w:szCs w:val="28"/>
        </w:rPr>
        <w:t>Violación a sus derechos humanos.</w:t>
      </w:r>
    </w:p>
    <w:p w14:paraId="2E30A275"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1AD52711"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48725E"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3C586D05"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904A83">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904A83">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275B2FCF"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7045ED9D"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B9A2EF"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7DAC913F"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604D29B4"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0B45B623"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w:t>
      </w:r>
      <w:r w:rsidRPr="00904A83">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904A83">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0C6904BB"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33E72D43"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w:t>
      </w:r>
      <w:r w:rsidRPr="00904A83">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904A83">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46C02713"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p>
    <w:p w14:paraId="54A7E588" w14:textId="77777777" w:rsidR="00904A83" w:rsidRPr="00904A83" w:rsidRDefault="00904A83" w:rsidP="00565FCB">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1AD10A0A" w14:textId="35798948" w:rsidR="00B03EDE" w:rsidRPr="00C61C11" w:rsidRDefault="00BB5320" w:rsidP="00565FCB">
      <w:pPr>
        <w:spacing w:line="360" w:lineRule="auto"/>
        <w:jc w:val="both"/>
        <w:rPr>
          <w:rFonts w:ascii="Palatino Linotype" w:hAnsi="Palatino Linotype" w:cs="Tahoma"/>
          <w:sz w:val="22"/>
          <w:szCs w:val="22"/>
          <w:lang w:val="es-ES"/>
        </w:rPr>
      </w:pPr>
      <w:r>
        <w:rPr>
          <w:rFonts w:ascii="Palatino Linotype" w:hAnsi="Palatino Linotype" w:cs="Tahoma"/>
          <w:b/>
          <w:sz w:val="22"/>
          <w:szCs w:val="22"/>
        </w:rPr>
        <w:lastRenderedPageBreak/>
        <w:t>f</w:t>
      </w:r>
      <w:r w:rsidR="00B03EDE" w:rsidRPr="00C61C11">
        <w:rPr>
          <w:rFonts w:ascii="Palatino Linotype" w:hAnsi="Palatino Linotype" w:cs="Tahoma"/>
          <w:b/>
          <w:sz w:val="22"/>
          <w:szCs w:val="22"/>
        </w:rPr>
        <w:t>) Cierre de instrucción.</w:t>
      </w:r>
      <w:r w:rsidR="00B03EDE" w:rsidRPr="00C61C11">
        <w:rPr>
          <w:rFonts w:ascii="Palatino Linotype" w:hAnsi="Palatino Linotype" w:cs="Tahoma"/>
          <w:sz w:val="22"/>
          <w:szCs w:val="22"/>
        </w:rPr>
        <w:t xml:space="preserve"> El </w:t>
      </w:r>
      <w:r w:rsidR="00EF476A">
        <w:rPr>
          <w:rFonts w:ascii="Palatino Linotype" w:hAnsi="Palatino Linotype" w:cs="Tahoma"/>
          <w:sz w:val="22"/>
          <w:szCs w:val="22"/>
          <w:lang w:val="es-ES"/>
        </w:rPr>
        <w:t>doce</w:t>
      </w:r>
      <w:r w:rsidR="00AB20A9" w:rsidRPr="00C61C11">
        <w:rPr>
          <w:rFonts w:ascii="Palatino Linotype" w:hAnsi="Palatino Linotype" w:cs="Tahoma"/>
          <w:sz w:val="22"/>
          <w:szCs w:val="22"/>
          <w:lang w:val="es-ES"/>
        </w:rPr>
        <w:t xml:space="preserve"> </w:t>
      </w:r>
      <w:r w:rsidR="00AF6ADC" w:rsidRPr="00C61C11">
        <w:rPr>
          <w:rFonts w:ascii="Palatino Linotype" w:hAnsi="Palatino Linotype" w:cs="Tahoma"/>
          <w:sz w:val="22"/>
          <w:szCs w:val="22"/>
          <w:lang w:val="es-ES"/>
        </w:rPr>
        <w:t xml:space="preserve">de </w:t>
      </w:r>
      <w:r w:rsidR="00EF476A">
        <w:rPr>
          <w:rFonts w:ascii="Palatino Linotype" w:hAnsi="Palatino Linotype" w:cs="Tahoma"/>
          <w:sz w:val="22"/>
          <w:szCs w:val="22"/>
          <w:lang w:val="es-ES"/>
        </w:rPr>
        <w:t>agosto</w:t>
      </w:r>
      <w:r w:rsidR="00B03EDE" w:rsidRPr="00C61C11">
        <w:rPr>
          <w:rFonts w:ascii="Palatino Linotype" w:hAnsi="Palatino Linotype" w:cs="Tahoma"/>
          <w:sz w:val="22"/>
          <w:szCs w:val="22"/>
          <w:lang w:val="es-ES"/>
        </w:rPr>
        <w:t xml:space="preserve"> de dos mil veinti</w:t>
      </w:r>
      <w:r w:rsidR="003336F8">
        <w:rPr>
          <w:rFonts w:ascii="Palatino Linotype" w:hAnsi="Palatino Linotype" w:cs="Tahoma"/>
          <w:sz w:val="22"/>
          <w:szCs w:val="22"/>
          <w:lang w:val="es-ES"/>
        </w:rPr>
        <w:t>dós</w:t>
      </w:r>
      <w:r w:rsidR="00B03EDE" w:rsidRPr="00C61C1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F45FDA">
        <w:rPr>
          <w:rFonts w:ascii="Palatino Linotype" w:hAnsi="Palatino Linotype" w:cs="Tahoma"/>
          <w:sz w:val="22"/>
          <w:szCs w:val="22"/>
        </w:rPr>
        <w:t>veinticuatro del mismo mes y año</w:t>
      </w:r>
      <w:r w:rsidR="00B03EDE" w:rsidRPr="00C61C11">
        <w:rPr>
          <w:rFonts w:ascii="Palatino Linotype" w:hAnsi="Palatino Linotype" w:cs="Tahoma"/>
          <w:sz w:val="22"/>
          <w:szCs w:val="22"/>
        </w:rPr>
        <w:t xml:space="preserve">, a través del </w:t>
      </w:r>
      <w:r w:rsidR="00B03EDE" w:rsidRPr="00C61C11">
        <w:rPr>
          <w:rFonts w:ascii="Palatino Linotype" w:hAnsi="Palatino Linotype" w:cs="Tahoma"/>
          <w:sz w:val="22"/>
          <w:szCs w:val="22"/>
          <w:lang w:val="es-ES"/>
        </w:rPr>
        <w:t>Sistema de Acceso a la Información Mexiquense (SAIMEX)</w:t>
      </w:r>
      <w:r w:rsidR="00B03EDE" w:rsidRPr="00C61C11">
        <w:rPr>
          <w:rFonts w:ascii="Palatino Linotype" w:hAnsi="Palatino Linotype" w:cs="Tahoma"/>
          <w:sz w:val="22"/>
          <w:szCs w:val="22"/>
        </w:rPr>
        <w:t>.</w:t>
      </w:r>
    </w:p>
    <w:p w14:paraId="607AE451" w14:textId="77777777" w:rsidR="00B03EDE" w:rsidRPr="00C61C11" w:rsidRDefault="00B03EDE" w:rsidP="00565FCB">
      <w:pPr>
        <w:spacing w:line="360" w:lineRule="auto"/>
        <w:jc w:val="both"/>
        <w:rPr>
          <w:rFonts w:ascii="Palatino Linotype" w:hAnsi="Palatino Linotype" w:cs="Tahoma"/>
          <w:sz w:val="22"/>
          <w:szCs w:val="22"/>
        </w:rPr>
      </w:pPr>
    </w:p>
    <w:p w14:paraId="6595EA97" w14:textId="77777777" w:rsidR="00B03EDE" w:rsidRPr="00C61C11" w:rsidRDefault="00B03EDE" w:rsidP="00565FCB">
      <w:pPr>
        <w:spacing w:line="360" w:lineRule="auto"/>
        <w:jc w:val="both"/>
        <w:rPr>
          <w:rFonts w:ascii="Palatino Linotype" w:hAnsi="Palatino Linotype" w:cs="Tahoma"/>
          <w:color w:val="000000"/>
          <w:sz w:val="22"/>
          <w:szCs w:val="22"/>
        </w:rPr>
      </w:pPr>
      <w:r w:rsidRPr="00C61C11">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32EE9219" w14:textId="05020C68" w:rsidR="0002223D" w:rsidRPr="00C61C11" w:rsidRDefault="00B03EDE" w:rsidP="00565FCB">
      <w:pPr>
        <w:spacing w:line="360" w:lineRule="auto"/>
        <w:jc w:val="center"/>
        <w:rPr>
          <w:rFonts w:ascii="Palatino Linotype" w:hAnsi="Palatino Linotype" w:cs="Tahoma"/>
          <w:b/>
          <w:sz w:val="22"/>
          <w:szCs w:val="22"/>
        </w:rPr>
      </w:pPr>
      <w:r w:rsidRPr="00C61C11">
        <w:rPr>
          <w:rFonts w:ascii="Palatino Linotype" w:hAnsi="Palatino Linotype" w:cs="Tahoma"/>
          <w:b/>
          <w:sz w:val="22"/>
          <w:szCs w:val="22"/>
        </w:rPr>
        <w:t>C O N S I D E R A N D O S</w:t>
      </w:r>
    </w:p>
    <w:p w14:paraId="0DF5023F" w14:textId="77777777" w:rsidR="006E0339" w:rsidRDefault="006E0339" w:rsidP="00565FCB">
      <w:pPr>
        <w:spacing w:line="360" w:lineRule="auto"/>
        <w:jc w:val="both"/>
        <w:rPr>
          <w:rFonts w:ascii="Palatino Linotype" w:eastAsia="Batang" w:hAnsi="Palatino Linotype" w:cs="Tahoma"/>
          <w:b/>
          <w:bCs/>
          <w:sz w:val="22"/>
          <w:szCs w:val="22"/>
        </w:rPr>
      </w:pPr>
    </w:p>
    <w:p w14:paraId="3EC1CE33" w14:textId="77777777" w:rsidR="00501A5E" w:rsidRPr="00501A5E" w:rsidRDefault="00501A5E" w:rsidP="00565FCB">
      <w:pPr>
        <w:spacing w:line="360" w:lineRule="auto"/>
        <w:jc w:val="both"/>
        <w:rPr>
          <w:rFonts w:ascii="Palatino Linotype" w:eastAsia="Batang" w:hAnsi="Palatino Linotype" w:cs="Tahoma"/>
          <w:b/>
          <w:bCs/>
          <w:sz w:val="22"/>
          <w:szCs w:val="22"/>
        </w:rPr>
      </w:pPr>
      <w:r w:rsidRPr="00501A5E">
        <w:rPr>
          <w:rFonts w:ascii="Palatino Linotype" w:eastAsia="Batang" w:hAnsi="Palatino Linotype" w:cs="Tahoma"/>
          <w:b/>
          <w:bCs/>
          <w:sz w:val="22"/>
          <w:szCs w:val="22"/>
        </w:rPr>
        <w:t xml:space="preserve">PRIMERO. Competencia. </w:t>
      </w:r>
    </w:p>
    <w:p w14:paraId="2C105198" w14:textId="77777777" w:rsidR="00501A5E" w:rsidRPr="00501A5E" w:rsidRDefault="00501A5E" w:rsidP="00565FCB">
      <w:pPr>
        <w:spacing w:line="360" w:lineRule="auto"/>
        <w:jc w:val="both"/>
        <w:rPr>
          <w:rFonts w:ascii="Palatino Linotype" w:eastAsia="Batang" w:hAnsi="Palatino Linotype" w:cs="Tahoma"/>
          <w:b/>
          <w:bCs/>
          <w:sz w:val="22"/>
          <w:szCs w:val="22"/>
        </w:rPr>
      </w:pPr>
    </w:p>
    <w:p w14:paraId="0917109C" w14:textId="4A54F3D4" w:rsidR="00501A5E" w:rsidRPr="00501A5E" w:rsidRDefault="00501A5E" w:rsidP="00565FCB">
      <w:pPr>
        <w:spacing w:line="360" w:lineRule="auto"/>
        <w:jc w:val="both"/>
        <w:rPr>
          <w:rFonts w:ascii="Palatino Linotype" w:hAnsi="Palatino Linotype" w:cs="Tahoma"/>
          <w:bCs/>
          <w:sz w:val="22"/>
          <w:szCs w:val="22"/>
        </w:rPr>
      </w:pPr>
      <w:bookmarkStart w:id="6" w:name="_Hlk63334754"/>
      <w:r w:rsidRPr="00501A5E">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02223D">
        <w:rPr>
          <w:rFonts w:ascii="Palatino Linotype" w:hAnsi="Palatino Linotype" w:cs="Tahoma"/>
          <w:bCs/>
          <w:sz w:val="22"/>
          <w:szCs w:val="22"/>
        </w:rPr>
        <w:t>,</w:t>
      </w:r>
      <w:r w:rsidRPr="00501A5E">
        <w:rPr>
          <w:rFonts w:ascii="Palatino Linotype" w:hAnsi="Palatino Linotype" w:cs="Tahoma"/>
          <w:bCs/>
          <w:sz w:val="22"/>
          <w:szCs w:val="22"/>
        </w:rPr>
        <w:t xml:space="preserve"> trigésimo primero</w:t>
      </w:r>
      <w:r w:rsidR="0002223D">
        <w:rPr>
          <w:rFonts w:ascii="Palatino Linotype" w:hAnsi="Palatino Linotype" w:cs="Tahoma"/>
          <w:bCs/>
          <w:sz w:val="22"/>
          <w:szCs w:val="22"/>
        </w:rPr>
        <w:t xml:space="preserve"> y trigésimo segundo</w:t>
      </w:r>
      <w:r w:rsidRPr="00501A5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01A5E">
        <w:rPr>
          <w:rFonts w:ascii="Palatino Linotype" w:hAnsi="Palatino Linotype"/>
          <w:bCs/>
          <w:sz w:val="22"/>
          <w:szCs w:val="22"/>
        </w:rPr>
        <w:t xml:space="preserve"> 7°, </w:t>
      </w:r>
      <w:r w:rsidRPr="00501A5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6"/>
    <w:p w14:paraId="6BDAB9EE" w14:textId="77777777" w:rsidR="00501A5E" w:rsidRPr="00501A5E" w:rsidRDefault="00501A5E" w:rsidP="00565FCB">
      <w:pPr>
        <w:shd w:val="clear" w:color="auto" w:fill="FFFFFF"/>
        <w:spacing w:line="360" w:lineRule="auto"/>
        <w:jc w:val="both"/>
        <w:rPr>
          <w:rFonts w:ascii="Palatino Linotype" w:hAnsi="Palatino Linotype"/>
          <w:color w:val="222222"/>
          <w:lang w:val="es-ES"/>
        </w:rPr>
      </w:pPr>
      <w:r w:rsidRPr="00501A5E">
        <w:rPr>
          <w:rFonts w:ascii="Palatino Linotype" w:hAnsi="Palatino Linotype"/>
          <w:b/>
          <w:bCs/>
          <w:color w:val="000000"/>
          <w:sz w:val="22"/>
          <w:szCs w:val="22"/>
          <w:lang w:val="es-ES"/>
        </w:rPr>
        <w:lastRenderedPageBreak/>
        <w:t>SEGUNDO. Causales de procedencia y sobreseimiento.</w:t>
      </w:r>
    </w:p>
    <w:p w14:paraId="411BE0CA" w14:textId="77777777" w:rsidR="00501A5E" w:rsidRPr="00501A5E" w:rsidRDefault="00501A5E" w:rsidP="00565FCB">
      <w:pPr>
        <w:shd w:val="clear" w:color="auto" w:fill="FFFFFF"/>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w:t>
      </w:r>
    </w:p>
    <w:p w14:paraId="658B6CA3" w14:textId="77777777" w:rsidR="00501A5E" w:rsidRPr="00501A5E" w:rsidRDefault="00501A5E" w:rsidP="00565FCB">
      <w:pPr>
        <w:shd w:val="clear" w:color="auto" w:fill="FFFFFF"/>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501A5E">
        <w:rPr>
          <w:rFonts w:ascii="Palatino Linotype" w:hAnsi="Palatino Linotype"/>
          <w:i/>
          <w:color w:val="000000"/>
          <w:sz w:val="22"/>
          <w:szCs w:val="22"/>
          <w:lang w:val="es-ES"/>
        </w:rPr>
        <w:t>litis</w:t>
      </w:r>
      <w:r w:rsidRPr="00501A5E">
        <w:rPr>
          <w:rFonts w:ascii="Palatino Linotype" w:hAnsi="Palatino Linotype"/>
          <w:color w:val="000000"/>
          <w:sz w:val="22"/>
          <w:szCs w:val="22"/>
          <w:lang w:val="es-ES"/>
        </w:rPr>
        <w:t>, es necesario estudiar las causales de improcedencia y sobreseimiento que se adviertan, para determinar lo que en Derecho proceda.</w:t>
      </w:r>
    </w:p>
    <w:p w14:paraId="30D39F74" w14:textId="77777777" w:rsidR="00501A5E" w:rsidRPr="00501A5E" w:rsidRDefault="00501A5E" w:rsidP="00565FCB">
      <w:pPr>
        <w:shd w:val="clear" w:color="auto" w:fill="FFFFFF"/>
        <w:spacing w:line="360" w:lineRule="auto"/>
        <w:jc w:val="both"/>
        <w:rPr>
          <w:rFonts w:ascii="Palatino Linotype" w:hAnsi="Palatino Linotype"/>
          <w:b/>
          <w:bCs/>
          <w:color w:val="000000"/>
          <w:sz w:val="22"/>
          <w:szCs w:val="22"/>
          <w:lang w:val="es-ES"/>
        </w:rPr>
      </w:pPr>
    </w:p>
    <w:p w14:paraId="4198F0BE" w14:textId="77777777" w:rsidR="00501A5E" w:rsidRPr="00501A5E" w:rsidRDefault="00501A5E" w:rsidP="00565FCB">
      <w:pPr>
        <w:shd w:val="clear" w:color="auto" w:fill="FFFFFF"/>
        <w:spacing w:line="360" w:lineRule="auto"/>
        <w:jc w:val="both"/>
        <w:rPr>
          <w:rFonts w:ascii="Palatino Linotype" w:hAnsi="Palatino Linotype"/>
          <w:color w:val="222222"/>
          <w:lang w:val="es-ES"/>
        </w:rPr>
      </w:pPr>
      <w:r w:rsidRPr="00501A5E">
        <w:rPr>
          <w:rFonts w:ascii="Palatino Linotype" w:hAnsi="Palatino Linotype"/>
          <w:b/>
          <w:bCs/>
          <w:color w:val="000000"/>
          <w:sz w:val="22"/>
          <w:szCs w:val="22"/>
          <w:lang w:val="es-ES"/>
        </w:rPr>
        <w:t>Causales de improcedencia.</w:t>
      </w:r>
    </w:p>
    <w:p w14:paraId="25C4F9B0" w14:textId="28EF49EB" w:rsidR="0002223D" w:rsidRPr="009530A1" w:rsidRDefault="00501A5E" w:rsidP="00565FCB">
      <w:pPr>
        <w:shd w:val="clear" w:color="auto" w:fill="FFFFFF"/>
        <w:spacing w:line="360" w:lineRule="auto"/>
        <w:jc w:val="both"/>
        <w:rPr>
          <w:rFonts w:ascii="Palatino Linotype" w:hAnsi="Palatino Linotype"/>
          <w:color w:val="000000"/>
          <w:sz w:val="22"/>
          <w:szCs w:val="22"/>
          <w:lang w:val="es-ES"/>
        </w:rPr>
      </w:pPr>
      <w:r w:rsidRPr="00501A5E">
        <w:rPr>
          <w:rFonts w:ascii="Palatino Linotype" w:hAnsi="Palatino Linotype"/>
          <w:color w:val="000000"/>
          <w:sz w:val="22"/>
          <w:szCs w:val="22"/>
          <w:lang w:val="es-ES"/>
        </w:rPr>
        <w:t> </w:t>
      </w:r>
    </w:p>
    <w:p w14:paraId="173677BA" w14:textId="77777777" w:rsidR="00501A5E" w:rsidRPr="0002223D" w:rsidRDefault="00501A5E" w:rsidP="00565FCB">
      <w:pPr>
        <w:spacing w:line="360" w:lineRule="auto"/>
        <w:jc w:val="both"/>
        <w:rPr>
          <w:rFonts w:ascii="Palatino Linotype" w:hAnsi="Palatino Linotype" w:cs="Tahoma"/>
          <w:bCs/>
          <w:color w:val="000000"/>
          <w:sz w:val="22"/>
          <w:szCs w:val="22"/>
        </w:rPr>
      </w:pPr>
      <w:r w:rsidRPr="00501A5E">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02223D">
        <w:rPr>
          <w:rFonts w:ascii="Palatino Linotype" w:hAnsi="Palatino Linotype" w:cs="Tahoma"/>
          <w:bCs/>
          <w:color w:val="000000"/>
          <w:sz w:val="22"/>
          <w:szCs w:val="22"/>
        </w:rPr>
        <w:t>suerte, deberá ser desechado cualquier Recurso de Revisión que actualice alguno de los supuestos establecidos en el artículo 191 de la Ley de Transparencia y Acceso a la Información Pública del Estado de México y Municipios, por ser improcedente.</w:t>
      </w:r>
    </w:p>
    <w:p w14:paraId="1F9BC7FB" w14:textId="77777777" w:rsidR="00501A5E" w:rsidRPr="0002223D" w:rsidRDefault="00501A5E" w:rsidP="00565FCB">
      <w:pPr>
        <w:spacing w:line="360" w:lineRule="auto"/>
        <w:jc w:val="both"/>
        <w:rPr>
          <w:rFonts w:ascii="Palatino Linotype" w:hAnsi="Palatino Linotype"/>
          <w:sz w:val="22"/>
          <w:szCs w:val="22"/>
        </w:rPr>
      </w:pPr>
      <w:r w:rsidRPr="0002223D">
        <w:rPr>
          <w:rFonts w:ascii="Palatino Linotype" w:hAnsi="Palatino Linotype"/>
          <w:sz w:val="22"/>
          <w:szCs w:val="22"/>
        </w:rPr>
        <w:t> </w:t>
      </w:r>
    </w:p>
    <w:p w14:paraId="36539E82" w14:textId="77777777" w:rsidR="00501A5E" w:rsidRPr="0002223D" w:rsidRDefault="00501A5E" w:rsidP="00565FCB">
      <w:pPr>
        <w:spacing w:line="360" w:lineRule="auto"/>
        <w:jc w:val="both"/>
        <w:rPr>
          <w:rFonts w:ascii="Palatino Linotype" w:hAnsi="Palatino Linotype"/>
          <w:sz w:val="22"/>
          <w:szCs w:val="22"/>
        </w:rPr>
      </w:pPr>
      <w:r w:rsidRPr="0002223D">
        <w:rPr>
          <w:rFonts w:ascii="Palatino Linotype" w:hAnsi="Palatino Linotype"/>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40F4AF27" w14:textId="77777777" w:rsidR="00501A5E" w:rsidRPr="0002223D" w:rsidRDefault="00501A5E" w:rsidP="00565FCB">
      <w:pPr>
        <w:spacing w:line="360" w:lineRule="auto"/>
        <w:jc w:val="both"/>
        <w:rPr>
          <w:rFonts w:ascii="Palatino Linotype" w:hAnsi="Palatino Linotype"/>
          <w:sz w:val="22"/>
          <w:szCs w:val="22"/>
        </w:rPr>
      </w:pPr>
      <w:r w:rsidRPr="0002223D">
        <w:rPr>
          <w:rFonts w:ascii="Palatino Linotype" w:hAnsi="Palatino Linotype"/>
          <w:sz w:val="22"/>
          <w:szCs w:val="22"/>
        </w:rPr>
        <w:t> </w:t>
      </w:r>
    </w:p>
    <w:p w14:paraId="05F0416A" w14:textId="3AE4C2CA" w:rsidR="00501A5E" w:rsidRPr="0002223D" w:rsidRDefault="00501A5E" w:rsidP="00565FCB">
      <w:pPr>
        <w:spacing w:line="360" w:lineRule="auto"/>
        <w:jc w:val="both"/>
        <w:rPr>
          <w:rFonts w:ascii="Palatino Linotype" w:hAnsi="Palatino Linotype"/>
          <w:sz w:val="22"/>
          <w:szCs w:val="22"/>
        </w:rPr>
      </w:pPr>
      <w:r w:rsidRPr="0002223D">
        <w:rPr>
          <w:rFonts w:ascii="Palatino Linotype" w:hAnsi="Palatino Linotype"/>
          <w:sz w:val="22"/>
          <w:szCs w:val="22"/>
        </w:rPr>
        <w:t xml:space="preserve">Asimismo, se actualiza la causal de procedencia del Recurso de Revisión señalada en el artículo 179, fracciones </w:t>
      </w:r>
      <w:r w:rsidR="00904A83">
        <w:rPr>
          <w:rFonts w:ascii="Palatino Linotype" w:hAnsi="Palatino Linotype"/>
          <w:sz w:val="22"/>
          <w:szCs w:val="22"/>
        </w:rPr>
        <w:t xml:space="preserve">VI y </w:t>
      </w:r>
      <w:r w:rsidR="0002223D">
        <w:rPr>
          <w:rFonts w:ascii="Palatino Linotype" w:hAnsi="Palatino Linotype"/>
          <w:sz w:val="22"/>
          <w:szCs w:val="22"/>
        </w:rPr>
        <w:t>VIII</w:t>
      </w:r>
      <w:r w:rsidRPr="0002223D">
        <w:rPr>
          <w:rFonts w:ascii="Palatino Linotype" w:hAnsi="Palatino Linotype"/>
          <w:sz w:val="22"/>
          <w:szCs w:val="22"/>
        </w:rPr>
        <w:t xml:space="preserve">, de la Ley en cita, </w:t>
      </w:r>
      <w:r w:rsidRPr="0002223D">
        <w:rPr>
          <w:rFonts w:ascii="Palatino Linotype" w:eastAsia="Calibri" w:hAnsi="Palatino Linotype"/>
          <w:sz w:val="22"/>
          <w:szCs w:val="22"/>
        </w:rPr>
        <w:t xml:space="preserve">pues el Recurrente se inconformó </w:t>
      </w:r>
      <w:r w:rsidR="0002223D">
        <w:rPr>
          <w:rFonts w:ascii="Palatino Linotype" w:hAnsi="Palatino Linotype"/>
          <w:sz w:val="22"/>
          <w:szCs w:val="22"/>
        </w:rPr>
        <w:t xml:space="preserve">con la </w:t>
      </w:r>
      <w:r w:rsidR="0002223D">
        <w:rPr>
          <w:rFonts w:ascii="Palatino Linotype" w:hAnsi="Palatino Linotype"/>
          <w:sz w:val="22"/>
          <w:szCs w:val="22"/>
        </w:rPr>
        <w:lastRenderedPageBreak/>
        <w:t>puesta a disposición de la información en una modalidad distinta a la requerida</w:t>
      </w:r>
      <w:r w:rsidR="00904A83">
        <w:rPr>
          <w:rFonts w:ascii="Palatino Linotype" w:hAnsi="Palatino Linotype"/>
          <w:sz w:val="22"/>
          <w:szCs w:val="22"/>
        </w:rPr>
        <w:t>, así como, la entrega de información que no corresponda con lo peticionado.</w:t>
      </w:r>
    </w:p>
    <w:p w14:paraId="6D0A359B" w14:textId="77777777" w:rsidR="00501A5E" w:rsidRPr="00501A5E" w:rsidRDefault="00501A5E" w:rsidP="00565FCB">
      <w:pPr>
        <w:widowControl w:val="0"/>
        <w:spacing w:line="360" w:lineRule="auto"/>
        <w:jc w:val="both"/>
        <w:rPr>
          <w:rFonts w:ascii="Palatino Linotype" w:hAnsi="Palatino Linotype"/>
          <w:color w:val="222222"/>
          <w:lang w:val="es-ES"/>
        </w:rPr>
      </w:pPr>
      <w:r w:rsidRPr="00501A5E">
        <w:rPr>
          <w:rFonts w:ascii="Palatino Linotype" w:hAnsi="Palatino Linotype"/>
          <w:color w:val="000000"/>
          <w:sz w:val="22"/>
          <w:szCs w:val="22"/>
          <w:lang w:val="es-ES"/>
        </w:rPr>
        <w:t> </w:t>
      </w:r>
    </w:p>
    <w:p w14:paraId="3BB75AB1" w14:textId="77777777" w:rsidR="00501A5E" w:rsidRPr="00501A5E" w:rsidRDefault="00501A5E" w:rsidP="00565FCB">
      <w:pPr>
        <w:widowControl w:val="0"/>
        <w:spacing w:line="360" w:lineRule="auto"/>
        <w:jc w:val="both"/>
        <w:rPr>
          <w:rFonts w:ascii="Palatino Linotype" w:hAnsi="Palatino Linotype" w:cs="Tahoma"/>
          <w:b/>
          <w:bCs/>
          <w:sz w:val="22"/>
          <w:szCs w:val="22"/>
        </w:rPr>
      </w:pPr>
      <w:r w:rsidRPr="00501A5E">
        <w:rPr>
          <w:rFonts w:ascii="Palatino Linotype" w:hAnsi="Palatino Linotype" w:cs="Tahoma"/>
          <w:b/>
          <w:bCs/>
          <w:sz w:val="22"/>
          <w:szCs w:val="22"/>
        </w:rPr>
        <w:t>Causales de sobreseimiento.</w:t>
      </w:r>
    </w:p>
    <w:p w14:paraId="041F1AFC" w14:textId="77777777" w:rsidR="00501A5E" w:rsidRPr="00501A5E" w:rsidRDefault="00501A5E" w:rsidP="00565FCB">
      <w:pPr>
        <w:widowControl w:val="0"/>
        <w:spacing w:line="360" w:lineRule="auto"/>
        <w:jc w:val="both"/>
        <w:rPr>
          <w:rFonts w:ascii="Palatino Linotype" w:hAnsi="Palatino Linotype"/>
          <w:color w:val="000000"/>
          <w:sz w:val="22"/>
          <w:szCs w:val="22"/>
          <w:lang w:val="es-ES"/>
        </w:rPr>
      </w:pPr>
    </w:p>
    <w:p w14:paraId="385AF17E" w14:textId="77777777" w:rsidR="00501A5E" w:rsidRPr="00501A5E" w:rsidRDefault="00501A5E" w:rsidP="00565FCB">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Por ser de previo y especial pronunciamiento, este Instituto analiza si se actualiza alguna causal de sobreseimiento.</w:t>
      </w:r>
    </w:p>
    <w:p w14:paraId="13EF2E3E" w14:textId="77777777" w:rsidR="00501A5E" w:rsidRPr="00501A5E" w:rsidRDefault="00501A5E" w:rsidP="00565FCB">
      <w:pPr>
        <w:widowControl w:val="0"/>
        <w:spacing w:line="360" w:lineRule="auto"/>
        <w:jc w:val="both"/>
        <w:rPr>
          <w:rFonts w:ascii="Palatino Linotype" w:hAnsi="Palatino Linotype" w:cs="Tahoma"/>
          <w:sz w:val="22"/>
          <w:szCs w:val="22"/>
        </w:rPr>
      </w:pPr>
    </w:p>
    <w:p w14:paraId="59CDAE3A" w14:textId="77777777" w:rsidR="00501A5E" w:rsidRPr="00501A5E" w:rsidRDefault="00501A5E" w:rsidP="00565FCB">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42A1DFA1" w14:textId="77777777" w:rsidR="00501A5E" w:rsidRPr="00501A5E" w:rsidRDefault="00501A5E" w:rsidP="00565FCB">
      <w:pPr>
        <w:widowControl w:val="0"/>
        <w:spacing w:line="360" w:lineRule="auto"/>
        <w:jc w:val="both"/>
        <w:rPr>
          <w:rFonts w:ascii="Palatino Linotype" w:hAnsi="Palatino Linotype" w:cs="Tahoma"/>
          <w:sz w:val="22"/>
          <w:szCs w:val="22"/>
        </w:rPr>
      </w:pPr>
      <w:r w:rsidRPr="00501A5E">
        <w:rPr>
          <w:rFonts w:ascii="Palatino Linotype" w:hAnsi="Palatino Linotype" w:cs="Tahoma"/>
          <w:sz w:val="22"/>
          <w:szCs w:val="22"/>
        </w:rPr>
        <w:t> </w:t>
      </w:r>
    </w:p>
    <w:p w14:paraId="570D074B" w14:textId="77777777" w:rsidR="00501A5E" w:rsidRPr="00501A5E" w:rsidRDefault="00501A5E" w:rsidP="00565FCB">
      <w:pPr>
        <w:spacing w:line="360" w:lineRule="auto"/>
        <w:jc w:val="both"/>
        <w:rPr>
          <w:rFonts w:ascii="Palatino Linotype" w:hAnsi="Palatino Linotype" w:cs="Tahoma"/>
          <w:sz w:val="22"/>
          <w:szCs w:val="22"/>
        </w:rPr>
      </w:pPr>
      <w:r w:rsidRPr="00501A5E">
        <w:rPr>
          <w:rFonts w:ascii="Palatino Linotype" w:hAnsi="Palatino Linotype" w:cs="Tahoma"/>
          <w:sz w:val="22"/>
          <w:szCs w:val="22"/>
        </w:rPr>
        <w:t>Por tales motivos, se considera procedente entrar al fondo del presente asunto. </w:t>
      </w:r>
    </w:p>
    <w:p w14:paraId="29DD9FFD" w14:textId="77777777" w:rsidR="00501A5E" w:rsidRPr="00501A5E" w:rsidRDefault="00501A5E" w:rsidP="00565FCB">
      <w:pPr>
        <w:spacing w:line="360" w:lineRule="auto"/>
        <w:jc w:val="both"/>
        <w:rPr>
          <w:rFonts w:ascii="Palatino Linotype" w:hAnsi="Palatino Linotype" w:cs="Tahoma"/>
          <w:bCs/>
          <w:color w:val="000000"/>
          <w:sz w:val="22"/>
          <w:szCs w:val="22"/>
        </w:rPr>
      </w:pPr>
    </w:p>
    <w:p w14:paraId="364F7B49" w14:textId="77777777" w:rsidR="00501A5E" w:rsidRPr="00501A5E" w:rsidRDefault="00501A5E" w:rsidP="00565FCB">
      <w:pPr>
        <w:tabs>
          <w:tab w:val="left" w:pos="4962"/>
        </w:tabs>
        <w:spacing w:line="360" w:lineRule="auto"/>
        <w:ind w:right="-28"/>
        <w:jc w:val="both"/>
        <w:rPr>
          <w:rFonts w:ascii="Palatino Linotype" w:eastAsia="Calibri" w:hAnsi="Palatino Linotype" w:cs="Tahoma"/>
          <w:b/>
          <w:iCs/>
          <w:sz w:val="22"/>
          <w:szCs w:val="22"/>
          <w:lang w:val="es-ES" w:eastAsia="es-ES_tradnl"/>
        </w:rPr>
      </w:pPr>
      <w:r w:rsidRPr="00501A5E">
        <w:rPr>
          <w:rFonts w:ascii="Palatino Linotype" w:eastAsia="Calibri" w:hAnsi="Palatino Linotype" w:cs="Tahoma"/>
          <w:b/>
          <w:iCs/>
          <w:sz w:val="22"/>
          <w:szCs w:val="22"/>
          <w:lang w:val="es-ES" w:eastAsia="es-ES_tradnl"/>
        </w:rPr>
        <w:t xml:space="preserve">TERCERO. Determinación de la Controversia. </w:t>
      </w:r>
    </w:p>
    <w:p w14:paraId="22397936" w14:textId="77777777" w:rsidR="00501A5E" w:rsidRPr="00501A5E" w:rsidRDefault="00501A5E" w:rsidP="00565FCB">
      <w:pPr>
        <w:tabs>
          <w:tab w:val="left" w:pos="4962"/>
        </w:tabs>
        <w:spacing w:line="360" w:lineRule="auto"/>
        <w:jc w:val="both"/>
        <w:rPr>
          <w:rFonts w:ascii="Palatino Linotype" w:eastAsia="Calibri" w:hAnsi="Palatino Linotype" w:cs="Tahoma"/>
          <w:b/>
          <w:iCs/>
          <w:sz w:val="22"/>
          <w:szCs w:val="22"/>
          <w:lang w:val="es-ES" w:eastAsia="es-ES_tradnl"/>
        </w:rPr>
      </w:pPr>
    </w:p>
    <w:p w14:paraId="11EBD05B" w14:textId="3F263040" w:rsidR="00501A5E" w:rsidRDefault="00501A5E" w:rsidP="00565FCB">
      <w:pPr>
        <w:tabs>
          <w:tab w:val="left" w:pos="4962"/>
        </w:tabs>
        <w:spacing w:line="360" w:lineRule="auto"/>
        <w:jc w:val="both"/>
        <w:rPr>
          <w:rFonts w:ascii="Palatino Linotype" w:eastAsia="Calibri" w:hAnsi="Palatino Linotype" w:cs="Tahoma"/>
          <w:iCs/>
          <w:sz w:val="22"/>
          <w:szCs w:val="22"/>
          <w:lang w:val="es-ES"/>
        </w:rPr>
      </w:pPr>
      <w:r w:rsidRPr="00501A5E">
        <w:rPr>
          <w:rFonts w:ascii="Palatino Linotype" w:eastAsia="Calibri" w:hAnsi="Palatino Linotype" w:cs="Tahoma"/>
          <w:iCs/>
          <w:sz w:val="22"/>
          <w:szCs w:val="22"/>
          <w:lang w:val="es-ES"/>
        </w:rPr>
        <w:t xml:space="preserve">Una vez realizado el estudio de las constancias que integran el expediente en que se actúa, se desprende que </w:t>
      </w:r>
      <w:r w:rsidR="007C1EF8">
        <w:rPr>
          <w:rFonts w:ascii="Palatino Linotype" w:eastAsia="Calibri" w:hAnsi="Palatino Linotype" w:cs="Tahoma"/>
          <w:iCs/>
          <w:sz w:val="22"/>
          <w:szCs w:val="22"/>
          <w:lang w:val="es-ES"/>
        </w:rPr>
        <w:t>el</w:t>
      </w:r>
      <w:r w:rsidRPr="00501A5E">
        <w:rPr>
          <w:rFonts w:ascii="Palatino Linotype" w:eastAsia="Calibri" w:hAnsi="Palatino Linotype" w:cs="Tahoma"/>
          <w:iCs/>
          <w:sz w:val="22"/>
          <w:szCs w:val="22"/>
          <w:lang w:val="es-ES"/>
        </w:rPr>
        <w:t xml:space="preserve"> Recurrente, solicitó</w:t>
      </w:r>
      <w:r w:rsidR="006E0339">
        <w:rPr>
          <w:rFonts w:ascii="Palatino Linotype" w:eastAsia="Calibri" w:hAnsi="Palatino Linotype" w:cs="Tahoma"/>
          <w:iCs/>
          <w:sz w:val="22"/>
          <w:szCs w:val="22"/>
          <w:lang w:val="es-ES"/>
        </w:rPr>
        <w:t xml:space="preserve"> por medio de </w:t>
      </w:r>
      <w:r w:rsidR="00832AED">
        <w:rPr>
          <w:rFonts w:ascii="Palatino Linotype" w:eastAsia="Calibri" w:hAnsi="Palatino Linotype" w:cs="Tahoma"/>
          <w:iCs/>
          <w:sz w:val="22"/>
          <w:szCs w:val="22"/>
          <w:lang w:val="es-ES"/>
        </w:rPr>
        <w:t>once</w:t>
      </w:r>
      <w:r w:rsidR="006E0339">
        <w:rPr>
          <w:rFonts w:ascii="Palatino Linotype" w:eastAsia="Calibri" w:hAnsi="Palatino Linotype" w:cs="Tahoma"/>
          <w:iCs/>
          <w:sz w:val="22"/>
          <w:szCs w:val="22"/>
          <w:lang w:val="es-ES"/>
        </w:rPr>
        <w:t xml:space="preserve"> solicitudes de información,</w:t>
      </w:r>
      <w:r w:rsidRPr="00501A5E">
        <w:rPr>
          <w:rFonts w:ascii="Palatino Linotype" w:eastAsia="Calibri" w:hAnsi="Palatino Linotype" w:cs="Tahoma"/>
          <w:iCs/>
          <w:sz w:val="22"/>
          <w:szCs w:val="22"/>
          <w:lang w:val="es-ES"/>
        </w:rPr>
        <w:t xml:space="preserve"> al </w:t>
      </w:r>
      <w:r w:rsidR="007C1EF8" w:rsidRPr="007C1EF8">
        <w:rPr>
          <w:rFonts w:ascii="Palatino Linotype" w:eastAsia="Calibri" w:hAnsi="Palatino Linotype" w:cs="Tahoma"/>
          <w:iCs/>
          <w:sz w:val="22"/>
          <w:szCs w:val="22"/>
          <w:lang w:val="es-ES"/>
        </w:rPr>
        <w:t>Sistema Municipal Para el Desarrollo Integral de la Familia de Metepec</w:t>
      </w:r>
      <w:r w:rsidRPr="00501A5E">
        <w:rPr>
          <w:rFonts w:ascii="Palatino Linotype" w:eastAsia="Calibri" w:hAnsi="Palatino Linotype" w:cs="Tahoma"/>
          <w:iCs/>
          <w:sz w:val="22"/>
          <w:szCs w:val="22"/>
          <w:lang w:val="es-ES"/>
        </w:rPr>
        <w:t>,</w:t>
      </w:r>
      <w:r w:rsidR="007C1EF8">
        <w:rPr>
          <w:rFonts w:ascii="Palatino Linotype" w:eastAsia="Calibri" w:hAnsi="Palatino Linotype" w:cs="Tahoma"/>
          <w:iCs/>
          <w:sz w:val="22"/>
          <w:szCs w:val="22"/>
          <w:lang w:val="es-ES"/>
        </w:rPr>
        <w:t xml:space="preserve"> lo siguiente:</w:t>
      </w:r>
    </w:p>
    <w:p w14:paraId="54291454" w14:textId="46FDAF42" w:rsidR="007C1EF8" w:rsidRDefault="007C1EF8" w:rsidP="00565FCB">
      <w:pPr>
        <w:tabs>
          <w:tab w:val="left" w:pos="4962"/>
        </w:tabs>
        <w:spacing w:line="360" w:lineRule="auto"/>
        <w:jc w:val="both"/>
        <w:rPr>
          <w:rFonts w:ascii="Palatino Linotype" w:eastAsia="Calibri" w:hAnsi="Palatino Linotype" w:cs="Tahoma"/>
          <w:iCs/>
          <w:sz w:val="22"/>
          <w:szCs w:val="22"/>
          <w:lang w:val="es-ES"/>
        </w:rPr>
      </w:pPr>
    </w:p>
    <w:p w14:paraId="2FC5AA4A" w14:textId="0FEAC700" w:rsidR="00040683" w:rsidRDefault="00040683" w:rsidP="00565FCB">
      <w:pPr>
        <w:numPr>
          <w:ilvl w:val="0"/>
          <w:numId w:val="5"/>
        </w:numPr>
        <w:tabs>
          <w:tab w:val="left" w:pos="4962"/>
        </w:tabs>
        <w:spacing w:line="360" w:lineRule="auto"/>
        <w:contextualSpacing/>
        <w:jc w:val="both"/>
        <w:rPr>
          <w:rFonts w:ascii="Palatino Linotype" w:eastAsia="Calibri" w:hAnsi="Palatino Linotype" w:cs="Tahoma"/>
          <w:iCs/>
          <w:sz w:val="22"/>
          <w:szCs w:val="22"/>
          <w:lang w:val="es-ES"/>
        </w:rPr>
      </w:pPr>
      <w:r w:rsidRPr="00040683">
        <w:rPr>
          <w:rFonts w:ascii="Palatino Linotype" w:eastAsia="Calibri" w:hAnsi="Palatino Linotype" w:cs="Tahoma"/>
          <w:iCs/>
          <w:sz w:val="22"/>
          <w:szCs w:val="22"/>
          <w:lang w:val="es-ES"/>
        </w:rPr>
        <w:t xml:space="preserve">Número de </w:t>
      </w:r>
      <w:bookmarkStart w:id="7" w:name="_Hlk104311415"/>
      <w:r w:rsidRPr="00040683">
        <w:rPr>
          <w:rFonts w:ascii="Palatino Linotype" w:eastAsia="Calibri" w:hAnsi="Palatino Linotype" w:cs="Tahoma"/>
          <w:iCs/>
          <w:sz w:val="22"/>
          <w:szCs w:val="22"/>
          <w:lang w:val="es-ES"/>
        </w:rPr>
        <w:t>asesorías jurídicas otorgadas el primero de enero de dos mil veintidós</w:t>
      </w:r>
      <w:r w:rsidR="00904A83">
        <w:rPr>
          <w:rFonts w:ascii="Palatino Linotype" w:eastAsia="Calibri" w:hAnsi="Palatino Linotype" w:cs="Tahoma"/>
          <w:iCs/>
          <w:sz w:val="22"/>
          <w:szCs w:val="22"/>
          <w:lang w:val="es-ES"/>
        </w:rPr>
        <w:t>,</w:t>
      </w:r>
      <w:r>
        <w:rPr>
          <w:rFonts w:ascii="Palatino Linotype" w:eastAsia="Calibri" w:hAnsi="Palatino Linotype" w:cs="Tahoma"/>
          <w:iCs/>
          <w:sz w:val="22"/>
          <w:szCs w:val="22"/>
          <w:lang w:val="es-ES"/>
        </w:rPr>
        <w:t xml:space="preserve"> y</w:t>
      </w:r>
    </w:p>
    <w:p w14:paraId="3CE10059" w14:textId="77777777" w:rsidR="00904A83" w:rsidRPr="00040683" w:rsidRDefault="00904A83" w:rsidP="00565FCB">
      <w:pPr>
        <w:tabs>
          <w:tab w:val="left" w:pos="4962"/>
        </w:tabs>
        <w:spacing w:line="360" w:lineRule="auto"/>
        <w:ind w:left="720"/>
        <w:contextualSpacing/>
        <w:jc w:val="both"/>
        <w:rPr>
          <w:rFonts w:ascii="Palatino Linotype" w:eastAsia="Calibri" w:hAnsi="Palatino Linotype" w:cs="Tahoma"/>
          <w:iCs/>
          <w:sz w:val="22"/>
          <w:szCs w:val="22"/>
          <w:lang w:val="es-ES"/>
        </w:rPr>
      </w:pPr>
    </w:p>
    <w:bookmarkEnd w:id="7"/>
    <w:p w14:paraId="0D396187" w14:textId="47490531" w:rsidR="007C1EF8" w:rsidRDefault="007C1EF8" w:rsidP="00565FCB">
      <w:pPr>
        <w:pStyle w:val="Prrafodelista"/>
        <w:numPr>
          <w:ilvl w:val="0"/>
          <w:numId w:val="5"/>
        </w:numPr>
        <w:tabs>
          <w:tab w:val="left" w:pos="4962"/>
        </w:tabs>
        <w:spacing w:line="360" w:lineRule="auto"/>
        <w:jc w:val="both"/>
        <w:rPr>
          <w:rFonts w:ascii="Palatino Linotype" w:eastAsia="Calibri" w:hAnsi="Palatino Linotype" w:cs="Tahoma"/>
          <w:iCs/>
          <w:szCs w:val="22"/>
          <w:lang w:val="es-ES"/>
        </w:rPr>
      </w:pPr>
      <w:r w:rsidRPr="00136C79">
        <w:rPr>
          <w:rFonts w:ascii="Palatino Linotype" w:eastAsia="Calibri" w:hAnsi="Palatino Linotype" w:cs="Tahoma"/>
          <w:iCs/>
          <w:szCs w:val="22"/>
          <w:lang w:val="es-ES"/>
        </w:rPr>
        <w:lastRenderedPageBreak/>
        <w:t>Número de</w:t>
      </w:r>
      <w:r w:rsidR="00832AED">
        <w:rPr>
          <w:rFonts w:ascii="Palatino Linotype" w:eastAsia="Calibri" w:hAnsi="Palatino Linotype" w:cs="Tahoma"/>
          <w:iCs/>
          <w:szCs w:val="22"/>
          <w:lang w:val="es-ES"/>
        </w:rPr>
        <w:t xml:space="preserve"> atenciones psicológicas, brindadas del cuatro al trece de enero de dos mil veintidós</w:t>
      </w:r>
      <w:r w:rsidR="00040683">
        <w:rPr>
          <w:rFonts w:ascii="Palatino Linotype" w:eastAsia="Calibri" w:hAnsi="Palatino Linotype" w:cs="Tahoma"/>
          <w:iCs/>
          <w:szCs w:val="22"/>
          <w:lang w:val="es-ES"/>
        </w:rPr>
        <w:t>.</w:t>
      </w:r>
    </w:p>
    <w:p w14:paraId="149A21B1" w14:textId="77777777" w:rsidR="008A5D07" w:rsidRPr="008A5D07" w:rsidRDefault="008A5D07" w:rsidP="00565FCB">
      <w:pPr>
        <w:tabs>
          <w:tab w:val="left" w:pos="1974"/>
          <w:tab w:val="left" w:pos="4962"/>
        </w:tabs>
        <w:spacing w:line="360" w:lineRule="auto"/>
        <w:jc w:val="both"/>
        <w:rPr>
          <w:rFonts w:ascii="Palatino Linotype" w:eastAsia="Calibri" w:hAnsi="Palatino Linotype" w:cs="Tahoma"/>
          <w:iCs/>
          <w:szCs w:val="22"/>
          <w:lang w:val="es-ES"/>
        </w:rPr>
      </w:pPr>
    </w:p>
    <w:p w14:paraId="4F056477" w14:textId="1B2DCAF3" w:rsidR="00054DC6" w:rsidRPr="00653110" w:rsidRDefault="00054DC6" w:rsidP="00565FCB">
      <w:pPr>
        <w:spacing w:line="360" w:lineRule="auto"/>
        <w:jc w:val="both"/>
        <w:rPr>
          <w:rFonts w:ascii="Palatino Linotype" w:eastAsiaTheme="minorHAnsi" w:hAnsi="Palatino Linotype" w:cs="Tahoma"/>
          <w:bCs/>
          <w:iCs/>
          <w:color w:val="000000" w:themeColor="text1"/>
          <w:sz w:val="22"/>
          <w:szCs w:val="22"/>
          <w:lang w:eastAsia="en-US"/>
        </w:rPr>
      </w:pPr>
      <w:bookmarkStart w:id="8" w:name="_Hlk52477073"/>
      <w:r w:rsidRPr="00653110">
        <w:rPr>
          <w:rFonts w:ascii="Palatino Linotype" w:eastAsiaTheme="minorHAnsi" w:hAnsi="Palatino Linotype" w:cs="Tahoma"/>
          <w:bCs/>
          <w:iCs/>
          <w:color w:val="000000" w:themeColor="text1"/>
          <w:sz w:val="22"/>
          <w:szCs w:val="22"/>
          <w:lang w:val="es-ES" w:eastAsia="en-US"/>
        </w:rPr>
        <w:t xml:space="preserve">En respuesta el ente Recurrido, por medio del Acuerdo </w:t>
      </w:r>
      <w:r w:rsidRPr="00653110">
        <w:rPr>
          <w:rFonts w:ascii="Palatino Linotype" w:eastAsiaTheme="minorHAnsi" w:hAnsi="Palatino Linotype" w:cs="Tahoma"/>
          <w:bCs/>
          <w:iCs/>
          <w:color w:val="000000" w:themeColor="text1"/>
          <w:sz w:val="22"/>
          <w:szCs w:val="22"/>
          <w:lang w:eastAsia="en-US"/>
        </w:rPr>
        <w:t>SMDIF/CT/004/2022 del Comité de Transparencia, puso a disposición del Recurrente, en consulta directa la información peticionada</w:t>
      </w:r>
      <w:r w:rsidR="00040683">
        <w:rPr>
          <w:rFonts w:ascii="Palatino Linotype" w:eastAsiaTheme="minorHAnsi" w:hAnsi="Palatino Linotype" w:cs="Tahoma"/>
          <w:bCs/>
          <w:iCs/>
          <w:color w:val="000000" w:themeColor="text1"/>
          <w:sz w:val="22"/>
          <w:szCs w:val="22"/>
          <w:lang w:eastAsia="en-US"/>
        </w:rPr>
        <w:t>, así mismo en cuanto al número asesorías jurídicas respondió con la misma solicitud</w:t>
      </w:r>
      <w:r w:rsidRPr="00653110">
        <w:rPr>
          <w:rFonts w:ascii="Palatino Linotype" w:eastAsiaTheme="minorHAnsi" w:hAnsi="Palatino Linotype" w:cs="Tahoma"/>
          <w:bCs/>
          <w:iCs/>
          <w:color w:val="000000" w:themeColor="text1"/>
          <w:sz w:val="22"/>
          <w:szCs w:val="22"/>
          <w:lang w:eastAsia="en-US"/>
        </w:rPr>
        <w:t xml:space="preserve">; ante dicha circunstancia, la parte Recurrente se inconformó </w:t>
      </w:r>
      <w:r w:rsidR="00A548DA">
        <w:rPr>
          <w:rFonts w:ascii="Palatino Linotype" w:eastAsiaTheme="minorHAnsi" w:hAnsi="Palatino Linotype" w:cs="Tahoma"/>
          <w:bCs/>
          <w:iCs/>
          <w:color w:val="000000" w:themeColor="text1"/>
          <w:sz w:val="22"/>
          <w:szCs w:val="22"/>
          <w:lang w:eastAsia="en-US"/>
        </w:rPr>
        <w:t>con la puesta a disposición de la información en una modalidad distinta a la requerida</w:t>
      </w:r>
      <w:r w:rsidR="00040683">
        <w:rPr>
          <w:rFonts w:ascii="Palatino Linotype" w:eastAsiaTheme="minorHAnsi" w:hAnsi="Palatino Linotype" w:cs="Tahoma"/>
          <w:bCs/>
          <w:iCs/>
          <w:color w:val="000000" w:themeColor="text1"/>
          <w:sz w:val="22"/>
          <w:szCs w:val="22"/>
          <w:lang w:eastAsia="en-US"/>
        </w:rPr>
        <w:t xml:space="preserve"> y por la entrega de información que no corresponde con lo solicitado</w:t>
      </w:r>
      <w:r w:rsidRPr="00653110">
        <w:rPr>
          <w:rFonts w:ascii="Palatino Linotype" w:eastAsiaTheme="minorHAnsi" w:hAnsi="Palatino Linotype" w:cs="Tahoma"/>
          <w:bCs/>
          <w:iCs/>
          <w:color w:val="000000" w:themeColor="text1"/>
          <w:sz w:val="22"/>
          <w:szCs w:val="22"/>
          <w:lang w:eastAsia="en-US"/>
        </w:rPr>
        <w:t xml:space="preserve">, </w:t>
      </w:r>
      <w:r w:rsidRPr="00653110">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w:t>
      </w:r>
      <w:r w:rsidR="00040683">
        <w:rPr>
          <w:rFonts w:ascii="Palatino Linotype" w:eastAsiaTheme="minorHAnsi" w:hAnsi="Palatino Linotype" w:cs="Tahoma"/>
          <w:bCs/>
          <w:iCs/>
          <w:color w:val="000000" w:themeColor="text1"/>
          <w:sz w:val="22"/>
          <w:szCs w:val="22"/>
          <w:lang w:val="es-ES" w:eastAsia="en-US"/>
        </w:rPr>
        <w:t>ones VI y</w:t>
      </w:r>
      <w:r w:rsidRPr="00653110">
        <w:rPr>
          <w:rFonts w:ascii="Palatino Linotype" w:eastAsiaTheme="minorHAnsi" w:hAnsi="Palatino Linotype" w:cs="Tahoma"/>
          <w:bCs/>
          <w:iCs/>
          <w:color w:val="000000" w:themeColor="text1"/>
          <w:sz w:val="22"/>
          <w:szCs w:val="22"/>
          <w:lang w:val="es-ES" w:eastAsia="en-US"/>
        </w:rPr>
        <w:t xml:space="preserve"> VIII, de la Ley de Transparencia y Acceso a la Información Pública del Estado de México y Municipios</w:t>
      </w:r>
      <w:r w:rsidRPr="00653110">
        <w:rPr>
          <w:rFonts w:ascii="Palatino Linotype" w:eastAsiaTheme="minorHAnsi" w:hAnsi="Palatino Linotype" w:cs="Tahoma"/>
          <w:bCs/>
          <w:iCs/>
          <w:color w:val="000000" w:themeColor="text1"/>
          <w:sz w:val="22"/>
          <w:szCs w:val="22"/>
          <w:lang w:eastAsia="en-US"/>
        </w:rPr>
        <w:t xml:space="preserve">; </w:t>
      </w:r>
      <w:r w:rsidRPr="00653110">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653110">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12089518" w14:textId="77777777" w:rsidR="00C354AE" w:rsidRPr="00C354AE" w:rsidRDefault="00C354AE" w:rsidP="00565FCB">
      <w:pPr>
        <w:autoSpaceDE w:val="0"/>
        <w:autoSpaceDN w:val="0"/>
        <w:adjustRightInd w:val="0"/>
        <w:spacing w:line="360" w:lineRule="auto"/>
        <w:ind w:right="-28"/>
        <w:jc w:val="both"/>
        <w:rPr>
          <w:rFonts w:ascii="Palatino Linotype" w:hAnsi="Palatino Linotype" w:cs="Tahoma"/>
          <w:sz w:val="22"/>
          <w:szCs w:val="22"/>
        </w:rPr>
      </w:pPr>
    </w:p>
    <w:p w14:paraId="6635802F" w14:textId="1899392B" w:rsidR="00C354AE" w:rsidRPr="00C354AE" w:rsidRDefault="00C354AE" w:rsidP="00565FCB">
      <w:pPr>
        <w:spacing w:line="360" w:lineRule="auto"/>
        <w:jc w:val="both"/>
        <w:rPr>
          <w:rFonts w:ascii="Palatino Linotype" w:hAnsi="Palatino Linotype" w:cs="Tahoma"/>
          <w:bCs/>
          <w:sz w:val="22"/>
          <w:szCs w:val="22"/>
        </w:rPr>
      </w:pPr>
      <w:r w:rsidRPr="00C354AE">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w:t>
      </w:r>
      <w:r w:rsidR="003A16C6">
        <w:rPr>
          <w:rFonts w:ascii="Palatino Linotype" w:hAnsi="Palatino Linotype" w:cs="Tahoma"/>
          <w:iCs/>
          <w:sz w:val="22"/>
          <w:szCs w:val="22"/>
        </w:rPr>
        <w:t xml:space="preserve"> y </w:t>
      </w:r>
      <w:r w:rsidRPr="00C354AE">
        <w:rPr>
          <w:rFonts w:ascii="Palatino Linotype" w:hAnsi="Palatino Linotype" w:cs="Tahoma"/>
          <w:iCs/>
          <w:sz w:val="22"/>
          <w:szCs w:val="22"/>
        </w:rPr>
        <w:t>el escrito recursa</w:t>
      </w:r>
      <w:r w:rsidR="003A16C6">
        <w:rPr>
          <w:rFonts w:ascii="Palatino Linotype" w:hAnsi="Palatino Linotype" w:cs="Tahoma"/>
          <w:iCs/>
          <w:sz w:val="22"/>
          <w:szCs w:val="22"/>
        </w:rPr>
        <w:t>l</w:t>
      </w:r>
      <w:r w:rsidRPr="00C354AE">
        <w:rPr>
          <w:rFonts w:ascii="Palatino Linotype" w:hAnsi="Palatino Linotype" w:cs="Tahoma"/>
          <w:iCs/>
          <w:sz w:val="22"/>
          <w:szCs w:val="22"/>
        </w:rPr>
        <w:t xml:space="preserve">; </w:t>
      </w:r>
      <w:r w:rsidRPr="00C354A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bookmarkEnd w:id="8"/>
    <w:p w14:paraId="16D7EBB1" w14:textId="77777777" w:rsidR="00501A5E" w:rsidRPr="00501A5E" w:rsidRDefault="00501A5E" w:rsidP="00565FCB">
      <w:pPr>
        <w:spacing w:line="360" w:lineRule="auto"/>
        <w:jc w:val="both"/>
        <w:rPr>
          <w:rFonts w:ascii="Palatino Linotype" w:eastAsia="Calibri" w:hAnsi="Palatino Linotype" w:cs="Tahoma"/>
          <w:bCs/>
          <w:sz w:val="22"/>
          <w:szCs w:val="22"/>
          <w:lang w:val="es-ES_tradnl" w:eastAsia="en-US"/>
        </w:rPr>
      </w:pPr>
    </w:p>
    <w:p w14:paraId="74799DA5" w14:textId="77777777" w:rsidR="00501A5E" w:rsidRPr="00501A5E" w:rsidRDefault="00501A5E" w:rsidP="00565FCB">
      <w:pPr>
        <w:spacing w:line="360" w:lineRule="auto"/>
        <w:ind w:right="-93"/>
        <w:jc w:val="both"/>
        <w:rPr>
          <w:rFonts w:ascii="Palatino Linotype" w:hAnsi="Palatino Linotype" w:cs="Tahoma"/>
          <w:b/>
          <w:sz w:val="22"/>
          <w:szCs w:val="22"/>
          <w:lang w:val="es-ES_tradnl"/>
        </w:rPr>
      </w:pPr>
      <w:r w:rsidRPr="00501A5E">
        <w:rPr>
          <w:rFonts w:ascii="Palatino Linotype" w:hAnsi="Palatino Linotype" w:cs="Tahoma"/>
          <w:b/>
          <w:sz w:val="22"/>
          <w:szCs w:val="22"/>
          <w:lang w:val="es-ES_tradnl"/>
        </w:rPr>
        <w:t>CUARTO. Marco normativo aplicable en materia de transparencia y acceso a la información pública.</w:t>
      </w:r>
    </w:p>
    <w:p w14:paraId="78A1B38E" w14:textId="77777777" w:rsidR="00501A5E" w:rsidRPr="00501A5E" w:rsidRDefault="00501A5E" w:rsidP="00565FCB">
      <w:pPr>
        <w:spacing w:line="360" w:lineRule="auto"/>
        <w:ind w:right="-93"/>
        <w:jc w:val="both"/>
        <w:rPr>
          <w:rFonts w:ascii="Palatino Linotype" w:hAnsi="Palatino Linotype" w:cs="Tahoma"/>
          <w:b/>
          <w:sz w:val="22"/>
          <w:szCs w:val="22"/>
          <w:lang w:val="es-ES_tradnl"/>
        </w:rPr>
      </w:pPr>
    </w:p>
    <w:p w14:paraId="6E724F16" w14:textId="77777777" w:rsidR="00501A5E" w:rsidRP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50EC9D" w14:textId="77777777" w:rsidR="00501A5E" w:rsidRPr="00501A5E" w:rsidRDefault="00501A5E" w:rsidP="00565FCB">
      <w:pPr>
        <w:spacing w:line="360" w:lineRule="auto"/>
        <w:jc w:val="both"/>
        <w:rPr>
          <w:rFonts w:ascii="Palatino Linotype" w:hAnsi="Palatino Linotype" w:cs="Tahoma"/>
          <w:sz w:val="22"/>
          <w:szCs w:val="22"/>
          <w:lang w:val="es-ES_tradnl"/>
        </w:rPr>
      </w:pPr>
    </w:p>
    <w:p w14:paraId="659212FB" w14:textId="77777777" w:rsidR="00501A5E" w:rsidRP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FEF201F" w14:textId="77777777" w:rsidR="00501A5E" w:rsidRPr="00501A5E" w:rsidRDefault="00501A5E" w:rsidP="00565FCB">
      <w:pPr>
        <w:spacing w:line="360" w:lineRule="auto"/>
        <w:jc w:val="both"/>
        <w:rPr>
          <w:rFonts w:ascii="Palatino Linotype" w:hAnsi="Palatino Linotype" w:cs="Tahoma"/>
          <w:sz w:val="22"/>
          <w:szCs w:val="22"/>
          <w:lang w:val="es-ES_tradnl"/>
        </w:rPr>
      </w:pPr>
    </w:p>
    <w:p w14:paraId="11DD7137" w14:textId="5E073507" w:rsid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EC13C8" w14:textId="77777777" w:rsidR="00054DC6" w:rsidRPr="00501A5E" w:rsidRDefault="00054DC6" w:rsidP="00565FCB">
      <w:pPr>
        <w:spacing w:line="360" w:lineRule="auto"/>
        <w:jc w:val="both"/>
        <w:rPr>
          <w:rFonts w:ascii="Palatino Linotype" w:hAnsi="Palatino Linotype" w:cs="Tahoma"/>
          <w:sz w:val="22"/>
          <w:szCs w:val="22"/>
          <w:lang w:val="es-ES_tradnl"/>
        </w:rPr>
      </w:pPr>
    </w:p>
    <w:p w14:paraId="774CF4DD" w14:textId="77777777" w:rsidR="00501A5E" w:rsidRP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5E5AB0BA" w14:textId="77777777" w:rsidR="00501A5E" w:rsidRPr="00501A5E" w:rsidRDefault="00501A5E" w:rsidP="00565FCB">
      <w:pPr>
        <w:spacing w:line="360" w:lineRule="auto"/>
        <w:jc w:val="both"/>
        <w:rPr>
          <w:rFonts w:ascii="Palatino Linotype" w:hAnsi="Palatino Linotype" w:cs="Tahoma"/>
          <w:sz w:val="22"/>
          <w:szCs w:val="22"/>
          <w:lang w:val="es-ES_tradnl"/>
        </w:rPr>
      </w:pPr>
    </w:p>
    <w:p w14:paraId="583AC5E2" w14:textId="77777777" w:rsidR="00501A5E" w:rsidRP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61C641AC" w14:textId="77777777" w:rsidR="00501A5E" w:rsidRPr="00501A5E" w:rsidRDefault="00501A5E" w:rsidP="00565FCB">
      <w:pPr>
        <w:spacing w:line="360" w:lineRule="auto"/>
        <w:jc w:val="both"/>
        <w:rPr>
          <w:rFonts w:ascii="Palatino Linotype" w:hAnsi="Palatino Linotype" w:cs="Tahoma"/>
          <w:sz w:val="22"/>
          <w:szCs w:val="22"/>
          <w:lang w:val="es-ES_tradnl"/>
        </w:rPr>
      </w:pPr>
    </w:p>
    <w:p w14:paraId="0DD243C5" w14:textId="77777777" w:rsidR="00501A5E" w:rsidRP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567E9FB3" w14:textId="77777777" w:rsidR="00501A5E" w:rsidRPr="00501A5E" w:rsidRDefault="00501A5E" w:rsidP="00565FCB">
      <w:pPr>
        <w:spacing w:line="360" w:lineRule="auto"/>
        <w:jc w:val="both"/>
        <w:rPr>
          <w:rFonts w:ascii="Palatino Linotype" w:hAnsi="Palatino Linotype" w:cs="Tahoma"/>
          <w:sz w:val="22"/>
          <w:szCs w:val="22"/>
          <w:lang w:val="es-ES_tradnl"/>
        </w:rPr>
      </w:pPr>
    </w:p>
    <w:p w14:paraId="52C18CA3" w14:textId="155E54C8" w:rsidR="00501A5E" w:rsidRDefault="00501A5E" w:rsidP="00565FCB">
      <w:pPr>
        <w:spacing w:line="360" w:lineRule="auto"/>
        <w:jc w:val="both"/>
        <w:rPr>
          <w:rFonts w:ascii="Palatino Linotype" w:hAnsi="Palatino Linotype" w:cs="Tahoma"/>
          <w:sz w:val="22"/>
          <w:szCs w:val="22"/>
          <w:lang w:val="es-ES_tradnl"/>
        </w:rPr>
      </w:pPr>
      <w:r w:rsidRPr="00501A5E">
        <w:rPr>
          <w:rFonts w:ascii="Palatino Linotype" w:hAnsi="Palatino Linotype" w:cs="Tahoma"/>
          <w:sz w:val="22"/>
          <w:szCs w:val="22"/>
          <w:lang w:val="es-ES_tradnl"/>
        </w:rPr>
        <w:t xml:space="preserve">El artículo 19, que, se presume que la información debe existir si se refiere a las facultades, competencias y funciones que los ordenamientos jurídicos aplicables otorgan a los sujetos </w:t>
      </w:r>
      <w:r w:rsidRPr="00501A5E">
        <w:rPr>
          <w:rFonts w:ascii="Palatino Linotype" w:hAnsi="Palatino Linotype" w:cs="Tahoma"/>
          <w:sz w:val="22"/>
          <w:szCs w:val="22"/>
          <w:lang w:val="es-ES_tradnl"/>
        </w:rPr>
        <w:lastRenderedPageBreak/>
        <w:t>obligados y en caso de que dichas facultades no se hayan ejercido, se deberá motivar la respuesta en función de las causas que motivaron tal circunstancia.</w:t>
      </w:r>
    </w:p>
    <w:p w14:paraId="5EE73141" w14:textId="66597815" w:rsidR="00CF4C5B" w:rsidRDefault="00CF4C5B" w:rsidP="00565FCB">
      <w:pPr>
        <w:spacing w:line="360" w:lineRule="auto"/>
        <w:jc w:val="both"/>
        <w:rPr>
          <w:rFonts w:ascii="Palatino Linotype" w:hAnsi="Palatino Linotype" w:cs="Tahoma"/>
          <w:sz w:val="22"/>
          <w:szCs w:val="22"/>
          <w:lang w:val="es-ES_tradnl"/>
        </w:rPr>
      </w:pPr>
    </w:p>
    <w:p w14:paraId="558D1E31" w14:textId="77777777" w:rsidR="00501A5E" w:rsidRPr="00501A5E" w:rsidRDefault="00501A5E" w:rsidP="00565FCB">
      <w:pPr>
        <w:spacing w:line="360" w:lineRule="auto"/>
        <w:jc w:val="both"/>
        <w:rPr>
          <w:rFonts w:ascii="Palatino Linotype" w:hAnsi="Palatino Linotype" w:cs="Tahoma"/>
          <w:b/>
          <w:sz w:val="22"/>
          <w:szCs w:val="22"/>
          <w:lang w:val="es-ES"/>
        </w:rPr>
      </w:pPr>
      <w:r w:rsidRPr="00501A5E">
        <w:rPr>
          <w:rFonts w:ascii="Palatino Linotype" w:hAnsi="Palatino Linotype" w:cs="Tahoma"/>
          <w:b/>
          <w:sz w:val="22"/>
          <w:szCs w:val="22"/>
          <w:lang w:val="es-ES"/>
        </w:rPr>
        <w:t>QUINTO. Estudio de Fondo.</w:t>
      </w:r>
    </w:p>
    <w:p w14:paraId="21CC28CD" w14:textId="77777777" w:rsidR="00501A5E" w:rsidRPr="00501A5E" w:rsidRDefault="00501A5E" w:rsidP="00565FCB">
      <w:pPr>
        <w:spacing w:line="360" w:lineRule="auto"/>
        <w:jc w:val="both"/>
        <w:rPr>
          <w:rFonts w:ascii="Palatino Linotype" w:hAnsi="Palatino Linotype" w:cs="Tahoma"/>
          <w:b/>
          <w:sz w:val="22"/>
          <w:szCs w:val="22"/>
          <w:lang w:val="es-ES"/>
        </w:rPr>
      </w:pPr>
    </w:p>
    <w:p w14:paraId="7D2B7D9F" w14:textId="23DA59E8" w:rsidR="00054DC6" w:rsidRDefault="00054DC6" w:rsidP="00565FCB">
      <w:pPr>
        <w:spacing w:line="360" w:lineRule="auto"/>
        <w:jc w:val="both"/>
        <w:rPr>
          <w:rFonts w:ascii="Palatino Linotype" w:hAnsi="Palatino Linotype" w:cs="Tahoma"/>
          <w:bCs/>
          <w:iCs/>
          <w:sz w:val="22"/>
          <w:szCs w:val="22"/>
        </w:rPr>
      </w:pPr>
      <w:r w:rsidRPr="00653110">
        <w:rPr>
          <w:rFonts w:ascii="Palatino Linotype" w:hAnsi="Palatino Linotype" w:cs="Tahoma"/>
          <w:bCs/>
          <w:iCs/>
          <w:sz w:val="22"/>
          <w:szCs w:val="22"/>
        </w:rPr>
        <w:t>Expuestas las posturas de las partes, se procede al análisis de</w:t>
      </w:r>
      <w:r w:rsidR="00040683">
        <w:rPr>
          <w:rFonts w:ascii="Palatino Linotype" w:hAnsi="Palatino Linotype" w:cs="Tahoma"/>
          <w:bCs/>
          <w:iCs/>
          <w:sz w:val="22"/>
          <w:szCs w:val="22"/>
        </w:rPr>
        <w:t xml:space="preserve"> </w:t>
      </w:r>
      <w:r w:rsidRPr="00653110">
        <w:rPr>
          <w:rFonts w:ascii="Palatino Linotype" w:hAnsi="Palatino Linotype" w:cs="Tahoma"/>
          <w:bCs/>
          <w:iCs/>
          <w:sz w:val="22"/>
          <w:szCs w:val="22"/>
        </w:rPr>
        <w:t>l</w:t>
      </w:r>
      <w:r w:rsidR="00040683">
        <w:rPr>
          <w:rFonts w:ascii="Palatino Linotype" w:hAnsi="Palatino Linotype" w:cs="Tahoma"/>
          <w:bCs/>
          <w:iCs/>
          <w:sz w:val="22"/>
          <w:szCs w:val="22"/>
        </w:rPr>
        <w:t>os</w:t>
      </w:r>
      <w:r w:rsidRPr="00653110">
        <w:rPr>
          <w:rFonts w:ascii="Palatino Linotype" w:hAnsi="Palatino Linotype" w:cs="Tahoma"/>
          <w:bCs/>
          <w:iCs/>
          <w:sz w:val="22"/>
          <w:szCs w:val="22"/>
        </w:rPr>
        <w:t xml:space="preserve"> agravio</w:t>
      </w:r>
      <w:r w:rsidR="00040683">
        <w:rPr>
          <w:rFonts w:ascii="Palatino Linotype" w:hAnsi="Palatino Linotype" w:cs="Tahoma"/>
          <w:bCs/>
          <w:iCs/>
          <w:sz w:val="22"/>
          <w:szCs w:val="22"/>
        </w:rPr>
        <w:t>s</w:t>
      </w:r>
      <w:r w:rsidRPr="00653110">
        <w:rPr>
          <w:rFonts w:ascii="Palatino Linotype" w:hAnsi="Palatino Linotype" w:cs="Tahoma"/>
          <w:bCs/>
          <w:iCs/>
          <w:sz w:val="22"/>
          <w:szCs w:val="22"/>
        </w:rPr>
        <w:t xml:space="preserve"> hecho</w:t>
      </w:r>
      <w:r w:rsidR="00040683">
        <w:rPr>
          <w:rFonts w:ascii="Palatino Linotype" w:hAnsi="Palatino Linotype" w:cs="Tahoma"/>
          <w:bCs/>
          <w:iCs/>
          <w:sz w:val="22"/>
          <w:szCs w:val="22"/>
        </w:rPr>
        <w:t>s</w:t>
      </w:r>
      <w:r w:rsidRPr="00653110">
        <w:rPr>
          <w:rFonts w:ascii="Palatino Linotype" w:hAnsi="Palatino Linotype" w:cs="Tahoma"/>
          <w:bCs/>
          <w:iCs/>
          <w:sz w:val="22"/>
          <w:szCs w:val="22"/>
        </w:rPr>
        <w:t xml:space="preserve"> valer por el ahora Recurrente, concerniente a la </w:t>
      </w:r>
      <w:r w:rsidR="00DA5E44">
        <w:rPr>
          <w:rFonts w:ascii="Palatino Linotype" w:hAnsi="Palatino Linotype" w:cs="Tahoma"/>
          <w:bCs/>
          <w:iCs/>
          <w:sz w:val="22"/>
          <w:szCs w:val="22"/>
        </w:rPr>
        <w:t xml:space="preserve">información que no corresponde con lo solicitado y la </w:t>
      </w:r>
      <w:r w:rsidRPr="00653110">
        <w:rPr>
          <w:rFonts w:ascii="Palatino Linotype" w:hAnsi="Palatino Linotype" w:cs="Tahoma"/>
          <w:bCs/>
          <w:iCs/>
          <w:sz w:val="22"/>
          <w:szCs w:val="22"/>
        </w:rPr>
        <w:t xml:space="preserve">puesta a disposición de la información en una modalidad distinta a la </w:t>
      </w:r>
      <w:r w:rsidR="00565FCB" w:rsidRPr="00653110">
        <w:rPr>
          <w:rFonts w:ascii="Palatino Linotype" w:hAnsi="Palatino Linotype" w:cs="Tahoma"/>
          <w:bCs/>
          <w:iCs/>
          <w:sz w:val="22"/>
          <w:szCs w:val="22"/>
        </w:rPr>
        <w:t>requerida</w:t>
      </w:r>
      <w:r w:rsidR="00565FCB">
        <w:rPr>
          <w:rFonts w:ascii="Palatino Linotype" w:hAnsi="Palatino Linotype" w:cs="Tahoma"/>
          <w:bCs/>
          <w:iCs/>
          <w:sz w:val="22"/>
          <w:szCs w:val="22"/>
        </w:rPr>
        <w:t>,</w:t>
      </w:r>
      <w:r w:rsidRPr="00653110">
        <w:rPr>
          <w:rFonts w:ascii="Palatino Linotype" w:hAnsi="Palatino Linotype" w:cs="Tahoma"/>
          <w:bCs/>
          <w:iCs/>
          <w:sz w:val="22"/>
          <w:szCs w:val="22"/>
        </w:rPr>
        <w:t xml:space="preserve"> para lo cual, en principio es necesario contextualizar la solicitud de información.</w:t>
      </w:r>
    </w:p>
    <w:p w14:paraId="21936F52" w14:textId="77777777" w:rsidR="00816227" w:rsidRDefault="00816227" w:rsidP="00565FCB">
      <w:pPr>
        <w:tabs>
          <w:tab w:val="left" w:pos="4962"/>
        </w:tabs>
        <w:spacing w:line="360" w:lineRule="auto"/>
        <w:jc w:val="both"/>
        <w:rPr>
          <w:rFonts w:ascii="Palatino Linotype" w:eastAsia="Calibri" w:hAnsi="Palatino Linotype" w:cs="Tahoma"/>
          <w:b/>
          <w:bCs/>
          <w:iCs/>
          <w:sz w:val="22"/>
          <w:szCs w:val="22"/>
          <w:lang w:val="es-ES"/>
        </w:rPr>
      </w:pPr>
    </w:p>
    <w:p w14:paraId="2E4D30F8" w14:textId="01861298" w:rsidR="00203F45" w:rsidRPr="00EB2BDD" w:rsidRDefault="00816227" w:rsidP="00565FCB">
      <w:pPr>
        <w:spacing w:line="360" w:lineRule="auto"/>
        <w:jc w:val="both"/>
        <w:rPr>
          <w:rFonts w:ascii="Palatino Linotype" w:hAnsi="Palatino Linotype" w:cs="Tahoma"/>
          <w:iCs/>
          <w:sz w:val="22"/>
          <w:szCs w:val="22"/>
        </w:rPr>
      </w:pPr>
      <w:r w:rsidRPr="00E11872">
        <w:rPr>
          <w:rFonts w:ascii="Palatino Linotype" w:hAnsi="Palatino Linotype" w:cs="Tahoma"/>
          <w:bCs/>
          <w:sz w:val="22"/>
          <w:szCs w:val="22"/>
          <w:shd w:val="clear" w:color="auto" w:fill="FFFFFF"/>
        </w:rPr>
        <w:t>En ese contexto,</w:t>
      </w:r>
      <w:r>
        <w:rPr>
          <w:rFonts w:ascii="Palatino Linotype" w:hAnsi="Palatino Linotype" w:cs="Tahoma"/>
          <w:bCs/>
          <w:sz w:val="22"/>
          <w:szCs w:val="22"/>
          <w:shd w:val="clear" w:color="auto" w:fill="FFFFFF"/>
        </w:rPr>
        <w:t xml:space="preserve"> de la lectura y análisis del requerimiento de información, se logra vislumbrar que la pretensión del ahora Recurrente es co</w:t>
      </w:r>
      <w:r w:rsidR="00115826">
        <w:rPr>
          <w:rFonts w:ascii="Palatino Linotype" w:hAnsi="Palatino Linotype" w:cs="Tahoma"/>
          <w:bCs/>
          <w:sz w:val="22"/>
          <w:szCs w:val="22"/>
          <w:shd w:val="clear" w:color="auto" w:fill="FFFFFF"/>
        </w:rPr>
        <w:t xml:space="preserve">nocer información estadística </w:t>
      </w:r>
      <w:r w:rsidR="00814714">
        <w:rPr>
          <w:rFonts w:ascii="Palatino Linotype" w:hAnsi="Palatino Linotype" w:cs="Tahoma"/>
          <w:bCs/>
          <w:sz w:val="22"/>
          <w:szCs w:val="22"/>
          <w:shd w:val="clear" w:color="auto" w:fill="FFFFFF"/>
        </w:rPr>
        <w:t xml:space="preserve">de las </w:t>
      </w:r>
      <w:r w:rsidR="00203F45">
        <w:rPr>
          <w:rFonts w:ascii="Palatino Linotype" w:hAnsi="Palatino Linotype" w:cs="Tahoma"/>
          <w:iCs/>
          <w:sz w:val="22"/>
          <w:szCs w:val="22"/>
        </w:rPr>
        <w:t>asesorías jurídicas brindadas el primero de enero de dos mil veintidós y el número de consultas psicológicas que se han brindado del cuatro al trece de enero de dos mil veintidós.</w:t>
      </w:r>
    </w:p>
    <w:p w14:paraId="121E802A" w14:textId="77777777" w:rsidR="00816227" w:rsidRDefault="00816227" w:rsidP="00565FCB">
      <w:pPr>
        <w:spacing w:line="360" w:lineRule="auto"/>
        <w:ind w:right="-28"/>
        <w:contextualSpacing/>
        <w:jc w:val="both"/>
        <w:rPr>
          <w:rFonts w:ascii="Palatino Linotype" w:hAnsi="Palatino Linotype" w:cs="Tahoma"/>
          <w:bCs/>
          <w:sz w:val="22"/>
          <w:szCs w:val="22"/>
          <w:shd w:val="clear" w:color="auto" w:fill="FFFFFF"/>
        </w:rPr>
      </w:pPr>
    </w:p>
    <w:p w14:paraId="372788ED" w14:textId="77777777" w:rsidR="00816227" w:rsidRPr="001751BD" w:rsidRDefault="00816227" w:rsidP="00565FCB">
      <w:pPr>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bCs/>
          <w:iCs/>
          <w:sz w:val="22"/>
          <w:szCs w:val="22"/>
        </w:rPr>
        <w:t>S</w:t>
      </w:r>
      <w:r w:rsidRPr="001751BD">
        <w:rPr>
          <w:rFonts w:ascii="Palatino Linotype" w:hAnsi="Palatino Linotype" w:cs="Tahoma"/>
          <w:bCs/>
          <w:iCs/>
          <w:sz w:val="22"/>
          <w:szCs w:val="22"/>
        </w:rPr>
        <w:t xml:space="preserve">obre esta situación el Criterio </w:t>
      </w:r>
      <w:r w:rsidRPr="001751BD">
        <w:rPr>
          <w:rFonts w:ascii="Palatino Linotype" w:eastAsia="Calibri" w:hAnsi="Palatino Linotype" w:cs="Tahoma"/>
          <w:iCs/>
          <w:sz w:val="22"/>
          <w:szCs w:val="22"/>
          <w:lang w:val="es-ES" w:eastAsia="es-ES_tradnl"/>
        </w:rPr>
        <w:t>11/09, emitido por el Pleno del entonces Instituto Federal de Acceso a la Información y Protección de Datos, traído por analogía, establece lo siguiente:</w:t>
      </w:r>
    </w:p>
    <w:p w14:paraId="02BCB262" w14:textId="77777777" w:rsidR="00816227" w:rsidRPr="001751BD" w:rsidRDefault="00816227" w:rsidP="00565FCB">
      <w:pPr>
        <w:spacing w:line="360" w:lineRule="auto"/>
        <w:jc w:val="both"/>
        <w:rPr>
          <w:rFonts w:ascii="Palatino Linotype" w:eastAsia="Calibri" w:hAnsi="Palatino Linotype" w:cs="Tahoma"/>
          <w:iCs/>
          <w:sz w:val="22"/>
          <w:szCs w:val="22"/>
          <w:lang w:val="es-ES" w:eastAsia="es-ES_tradnl"/>
        </w:rPr>
      </w:pPr>
    </w:p>
    <w:p w14:paraId="1C141B9E" w14:textId="77777777" w:rsidR="00816227" w:rsidRPr="001751BD" w:rsidRDefault="00816227" w:rsidP="00565FCB">
      <w:pPr>
        <w:spacing w:line="360" w:lineRule="auto"/>
        <w:ind w:left="567" w:right="567"/>
        <w:jc w:val="both"/>
        <w:rPr>
          <w:rFonts w:ascii="Palatino Linotype" w:eastAsia="Calibri" w:hAnsi="Palatino Linotype" w:cs="Tahoma"/>
          <w:bCs/>
          <w:i/>
          <w:lang w:eastAsia="en-US"/>
        </w:rPr>
      </w:pPr>
      <w:r w:rsidRPr="001751BD">
        <w:rPr>
          <w:rFonts w:ascii="Palatino Linotype" w:eastAsia="Calibri" w:hAnsi="Palatino Linotype" w:cs="Tahoma"/>
          <w:b/>
          <w:bCs/>
          <w:i/>
          <w:lang w:eastAsia="en-US"/>
        </w:rPr>
        <w:t xml:space="preserve">“La información estadística es de naturaleza pública, independientemente de la materia con la que se encuentre vinculada. </w:t>
      </w:r>
      <w:r w:rsidRPr="001751BD">
        <w:rPr>
          <w:rFonts w:ascii="Palatino Linotype" w:eastAsia="Calibri" w:hAnsi="Palatino Linotype" w:cs="Tahoma"/>
          <w:bCs/>
          <w:i/>
          <w:lang w:eastAsia="en-US"/>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w:t>
      </w:r>
      <w:r w:rsidRPr="001751BD">
        <w:rPr>
          <w:rFonts w:ascii="Palatino Linotype" w:eastAsia="Calibri" w:hAnsi="Palatino Linotype" w:cs="Tahoma"/>
          <w:bCs/>
          <w:i/>
          <w:lang w:eastAsia="en-US"/>
        </w:rPr>
        <w:lastRenderedPageBreak/>
        <w:t>a que, por definición, los datos estadísticos no se encuentran individualizados o personalizados a casos o situaciones específicas que pudieran llegar a justificar su clasificación.”</w:t>
      </w:r>
    </w:p>
    <w:p w14:paraId="4A7430DA" w14:textId="77777777" w:rsidR="00816227" w:rsidRPr="00ED7209" w:rsidRDefault="00816227" w:rsidP="00565FCB">
      <w:pPr>
        <w:spacing w:line="360" w:lineRule="auto"/>
        <w:ind w:right="-28"/>
        <w:contextualSpacing/>
        <w:jc w:val="both"/>
        <w:rPr>
          <w:rFonts w:ascii="Palatino Linotype" w:hAnsi="Palatino Linotype" w:cs="Tahoma"/>
          <w:bCs/>
          <w:sz w:val="22"/>
          <w:szCs w:val="22"/>
          <w:shd w:val="clear" w:color="auto" w:fill="FFFFFF"/>
        </w:rPr>
      </w:pPr>
    </w:p>
    <w:p w14:paraId="6682EB5E" w14:textId="77777777" w:rsidR="00816227" w:rsidRPr="00ED7209" w:rsidRDefault="00816227" w:rsidP="00565FCB">
      <w:pPr>
        <w:spacing w:line="360" w:lineRule="auto"/>
        <w:jc w:val="both"/>
        <w:rPr>
          <w:rFonts w:ascii="Palatino Linotype" w:hAnsi="Palatino Linotype" w:cs="Tahoma"/>
          <w:sz w:val="22"/>
          <w:szCs w:val="22"/>
        </w:rPr>
      </w:pPr>
      <w:r w:rsidRPr="00ED7209">
        <w:rPr>
          <w:rFonts w:ascii="Palatino Linotype" w:hAnsi="Palatino Linotype" w:cs="Tahoma"/>
          <w:sz w:val="22"/>
          <w:szCs w:val="22"/>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5F21A29E" w14:textId="77777777" w:rsidR="00816227" w:rsidRPr="00ED7209" w:rsidRDefault="00816227" w:rsidP="00565FCB">
      <w:pPr>
        <w:spacing w:line="360" w:lineRule="auto"/>
        <w:jc w:val="both"/>
        <w:rPr>
          <w:rFonts w:ascii="Palatino Linotype" w:hAnsi="Palatino Linotype" w:cs="Tahoma"/>
          <w:sz w:val="22"/>
          <w:szCs w:val="22"/>
        </w:rPr>
      </w:pPr>
    </w:p>
    <w:p w14:paraId="28687386" w14:textId="2A4C7A35" w:rsidR="00816227" w:rsidRDefault="00816227" w:rsidP="00565FCB">
      <w:pPr>
        <w:spacing w:line="360" w:lineRule="auto"/>
        <w:jc w:val="both"/>
        <w:rPr>
          <w:rFonts w:ascii="Palatino Linotype" w:hAnsi="Palatino Linotype" w:cs="Tahoma"/>
          <w:sz w:val="22"/>
          <w:szCs w:val="22"/>
        </w:rPr>
      </w:pPr>
      <w:r w:rsidRPr="002E6A90">
        <w:rPr>
          <w:rFonts w:ascii="Palatino Linotype" w:hAnsi="Palatino Linotype" w:cs="Tahoma"/>
          <w:sz w:val="22"/>
          <w:szCs w:val="22"/>
        </w:rPr>
        <w:t xml:space="preserve">En ese orden de ideas, </w:t>
      </w:r>
      <w:r w:rsidR="00115826">
        <w:rPr>
          <w:rFonts w:ascii="Palatino Linotype" w:hAnsi="Palatino Linotype" w:cs="Tahoma"/>
          <w:sz w:val="22"/>
          <w:szCs w:val="22"/>
        </w:rPr>
        <w:t>los artículos 40, fracci</w:t>
      </w:r>
      <w:r w:rsidR="00DA5E44">
        <w:rPr>
          <w:rFonts w:ascii="Palatino Linotype" w:hAnsi="Palatino Linotype" w:cs="Tahoma"/>
          <w:sz w:val="22"/>
          <w:szCs w:val="22"/>
        </w:rPr>
        <w:t>o</w:t>
      </w:r>
      <w:r w:rsidR="00115826">
        <w:rPr>
          <w:rFonts w:ascii="Palatino Linotype" w:hAnsi="Palatino Linotype" w:cs="Tahoma"/>
          <w:sz w:val="22"/>
          <w:szCs w:val="22"/>
        </w:rPr>
        <w:t>n</w:t>
      </w:r>
      <w:r w:rsidR="00DA5E44">
        <w:rPr>
          <w:rFonts w:ascii="Palatino Linotype" w:hAnsi="Palatino Linotype" w:cs="Tahoma"/>
          <w:sz w:val="22"/>
          <w:szCs w:val="22"/>
        </w:rPr>
        <w:t>es</w:t>
      </w:r>
      <w:r w:rsidR="00115826">
        <w:rPr>
          <w:rFonts w:ascii="Palatino Linotype" w:hAnsi="Palatino Linotype" w:cs="Tahoma"/>
          <w:sz w:val="22"/>
          <w:szCs w:val="22"/>
        </w:rPr>
        <w:t xml:space="preserve"> II y IV, 48</w:t>
      </w:r>
      <w:r w:rsidR="00133BC9">
        <w:rPr>
          <w:rFonts w:ascii="Palatino Linotype" w:hAnsi="Palatino Linotype" w:cs="Tahoma"/>
          <w:sz w:val="22"/>
          <w:szCs w:val="22"/>
        </w:rPr>
        <w:t xml:space="preserve">, fracción III y 61, fracción VI, </w:t>
      </w:r>
      <w:r w:rsidR="00115826">
        <w:rPr>
          <w:rFonts w:ascii="Palatino Linotype" w:hAnsi="Palatino Linotype" w:cs="Tahoma"/>
          <w:sz w:val="22"/>
          <w:szCs w:val="22"/>
        </w:rPr>
        <w:t xml:space="preserve">del Reglamento Interno </w:t>
      </w:r>
      <w:r w:rsidR="00AC3D5B">
        <w:rPr>
          <w:rFonts w:ascii="Palatino Linotype" w:hAnsi="Palatino Linotype" w:cs="Tahoma"/>
          <w:sz w:val="22"/>
          <w:szCs w:val="22"/>
        </w:rPr>
        <w:t>del Sistema Municipal para el Desarrollo In</w:t>
      </w:r>
      <w:r w:rsidR="00115826">
        <w:rPr>
          <w:rFonts w:ascii="Palatino Linotype" w:hAnsi="Palatino Linotype" w:cs="Tahoma"/>
          <w:sz w:val="22"/>
          <w:szCs w:val="22"/>
        </w:rPr>
        <w:t>tegral de la Familia de Metepec</w:t>
      </w:r>
      <w:r>
        <w:rPr>
          <w:rFonts w:ascii="Palatino Linotype" w:hAnsi="Palatino Linotype" w:cs="Tahoma"/>
          <w:sz w:val="22"/>
          <w:szCs w:val="22"/>
        </w:rPr>
        <w:t xml:space="preserve">, precisa que el Sujeto Obligado cuenta </w:t>
      </w:r>
      <w:r w:rsidR="00733404">
        <w:rPr>
          <w:rFonts w:ascii="Palatino Linotype" w:hAnsi="Palatino Linotype" w:cs="Tahoma"/>
          <w:sz w:val="22"/>
          <w:szCs w:val="22"/>
        </w:rPr>
        <w:t>diversas áreas administrativas, entre las cuales se encuentra la Dirección Municipal de Salud y la Dirección Jurídica</w:t>
      </w:r>
      <w:r>
        <w:rPr>
          <w:rFonts w:ascii="Palatino Linotype" w:hAnsi="Palatino Linotype" w:cs="Tahoma"/>
          <w:sz w:val="22"/>
          <w:szCs w:val="22"/>
        </w:rPr>
        <w:t xml:space="preserve">, que </w:t>
      </w:r>
      <w:r w:rsidR="00733404">
        <w:rPr>
          <w:rFonts w:ascii="Palatino Linotype" w:hAnsi="Palatino Linotype" w:cs="Tahoma"/>
          <w:sz w:val="22"/>
          <w:szCs w:val="22"/>
        </w:rPr>
        <w:t xml:space="preserve">tendrán las siguientes funciones: </w:t>
      </w:r>
    </w:p>
    <w:p w14:paraId="1898ED9B" w14:textId="3DE00C54" w:rsidR="00733404" w:rsidRDefault="00733404" w:rsidP="00565FCB">
      <w:pPr>
        <w:spacing w:line="360" w:lineRule="auto"/>
        <w:jc w:val="both"/>
        <w:rPr>
          <w:rFonts w:ascii="Palatino Linotype" w:hAnsi="Palatino Linotype" w:cs="Tahoma"/>
          <w:sz w:val="22"/>
          <w:szCs w:val="22"/>
        </w:rPr>
      </w:pPr>
    </w:p>
    <w:p w14:paraId="527B2F40" w14:textId="7BBE94F2" w:rsidR="001E3883" w:rsidRDefault="00107A22" w:rsidP="00565FCB">
      <w:pPr>
        <w:pStyle w:val="Prrafodelista"/>
        <w:numPr>
          <w:ilvl w:val="0"/>
          <w:numId w:val="7"/>
        </w:numPr>
        <w:spacing w:line="360" w:lineRule="auto"/>
        <w:jc w:val="both"/>
        <w:rPr>
          <w:rFonts w:ascii="Palatino Linotype" w:hAnsi="Palatino Linotype" w:cs="Tahoma"/>
          <w:szCs w:val="22"/>
        </w:rPr>
      </w:pPr>
      <w:bookmarkStart w:id="9" w:name="_Hlk104372511"/>
      <w:r w:rsidRPr="00133BC9">
        <w:rPr>
          <w:rFonts w:ascii="Palatino Linotype" w:hAnsi="Palatino Linotype" w:cs="Tahoma"/>
          <w:b/>
          <w:bCs/>
          <w:szCs w:val="22"/>
        </w:rPr>
        <w:t>Dirección Municipal de Salud</w:t>
      </w:r>
      <w:bookmarkEnd w:id="9"/>
      <w:r w:rsidRPr="00133BC9">
        <w:rPr>
          <w:rFonts w:ascii="Palatino Linotype" w:hAnsi="Palatino Linotype" w:cs="Tahoma"/>
          <w:b/>
          <w:bCs/>
          <w:szCs w:val="22"/>
        </w:rPr>
        <w:t>:</w:t>
      </w:r>
      <w:r w:rsidR="0078541E" w:rsidRPr="00133BC9">
        <w:rPr>
          <w:rFonts w:ascii="Palatino Linotype" w:hAnsi="Palatino Linotype" w:cs="Tahoma"/>
          <w:szCs w:val="22"/>
        </w:rPr>
        <w:t xml:space="preserve"> </w:t>
      </w:r>
      <w:r w:rsidR="00133BC9">
        <w:rPr>
          <w:rFonts w:ascii="Palatino Linotype" w:hAnsi="Palatino Linotype" w:cs="Tahoma"/>
          <w:szCs w:val="22"/>
        </w:rPr>
        <w:t xml:space="preserve">Que Coordina la prestación de servicios de carácter médico, odontológico, </w:t>
      </w:r>
      <w:r w:rsidR="00133BC9" w:rsidRPr="00DA5E44">
        <w:rPr>
          <w:rFonts w:ascii="Palatino Linotype" w:hAnsi="Palatino Linotype" w:cs="Tahoma"/>
          <w:b/>
          <w:bCs/>
          <w:szCs w:val="22"/>
          <w:u w:val="single"/>
        </w:rPr>
        <w:t>psicológico</w:t>
      </w:r>
      <w:r w:rsidR="00133BC9">
        <w:rPr>
          <w:rFonts w:ascii="Palatino Linotype" w:hAnsi="Palatino Linotype" w:cs="Tahoma"/>
          <w:szCs w:val="22"/>
        </w:rPr>
        <w:t xml:space="preserve"> y de prevención de adicciones.</w:t>
      </w:r>
    </w:p>
    <w:p w14:paraId="3E847D10" w14:textId="77777777" w:rsidR="00133BC9" w:rsidRPr="00133BC9" w:rsidRDefault="00133BC9" w:rsidP="00565FCB">
      <w:pPr>
        <w:pStyle w:val="Prrafodelista"/>
        <w:spacing w:line="360" w:lineRule="auto"/>
        <w:jc w:val="both"/>
        <w:rPr>
          <w:rFonts w:ascii="Palatino Linotype" w:hAnsi="Palatino Linotype" w:cs="Tahoma"/>
          <w:szCs w:val="22"/>
        </w:rPr>
      </w:pPr>
    </w:p>
    <w:p w14:paraId="74E83E18" w14:textId="1DF1E3AB" w:rsidR="00107A22" w:rsidRPr="00107A22" w:rsidRDefault="00107A22" w:rsidP="00565FCB">
      <w:pPr>
        <w:pStyle w:val="Prrafodelista"/>
        <w:numPr>
          <w:ilvl w:val="0"/>
          <w:numId w:val="7"/>
        </w:numPr>
        <w:spacing w:line="360" w:lineRule="auto"/>
        <w:jc w:val="both"/>
        <w:rPr>
          <w:rFonts w:ascii="Palatino Linotype" w:hAnsi="Palatino Linotype" w:cs="Tahoma"/>
          <w:szCs w:val="22"/>
        </w:rPr>
      </w:pPr>
      <w:r w:rsidRPr="001E3883">
        <w:rPr>
          <w:rFonts w:ascii="Palatino Linotype" w:hAnsi="Palatino Linotype" w:cs="Tahoma"/>
          <w:b/>
          <w:bCs/>
          <w:szCs w:val="22"/>
        </w:rPr>
        <w:t>Dirección Jurídica</w:t>
      </w:r>
      <w:r w:rsidR="0078541E" w:rsidRPr="001E3883">
        <w:rPr>
          <w:rFonts w:ascii="Palatino Linotype" w:hAnsi="Palatino Linotype" w:cs="Tahoma"/>
          <w:b/>
          <w:bCs/>
          <w:szCs w:val="22"/>
        </w:rPr>
        <w:t>:</w:t>
      </w:r>
      <w:r w:rsidR="001E3883">
        <w:rPr>
          <w:rFonts w:ascii="Palatino Linotype" w:hAnsi="Palatino Linotype" w:cs="Tahoma"/>
          <w:szCs w:val="22"/>
        </w:rPr>
        <w:t xml:space="preserve"> </w:t>
      </w:r>
      <w:r w:rsidR="00133BC9">
        <w:rPr>
          <w:rFonts w:ascii="Palatino Linotype" w:hAnsi="Palatino Linotype" w:cs="Tahoma"/>
          <w:szCs w:val="22"/>
        </w:rPr>
        <w:t>Que brinda asesorías jurídicas a la población el Municipio de Metepec, que se encuentra en estado de vulnerabilidad.</w:t>
      </w:r>
    </w:p>
    <w:p w14:paraId="4A249347" w14:textId="77777777" w:rsidR="00816227" w:rsidRPr="001751BD" w:rsidRDefault="00816227" w:rsidP="00565FCB">
      <w:pPr>
        <w:spacing w:line="360" w:lineRule="auto"/>
        <w:jc w:val="both"/>
        <w:rPr>
          <w:rFonts w:ascii="Palatino Linotype" w:eastAsia="Calibri" w:hAnsi="Palatino Linotype" w:cs="Tahoma"/>
          <w:bCs/>
          <w:sz w:val="22"/>
          <w:szCs w:val="22"/>
          <w:lang w:eastAsia="en-US"/>
        </w:rPr>
      </w:pPr>
    </w:p>
    <w:p w14:paraId="5093EBB2" w14:textId="0CBA9E07" w:rsidR="00834E12" w:rsidRPr="00EB2BDD" w:rsidRDefault="00834E12" w:rsidP="00834E12">
      <w:pPr>
        <w:spacing w:line="360" w:lineRule="auto"/>
        <w:jc w:val="both"/>
        <w:rPr>
          <w:rFonts w:ascii="Palatino Linotype" w:hAnsi="Palatino Linotype" w:cs="Tahoma"/>
          <w:iCs/>
          <w:sz w:val="22"/>
          <w:szCs w:val="22"/>
        </w:rPr>
      </w:pPr>
      <w:bookmarkStart w:id="10" w:name="_Hlk111025181"/>
      <w:r w:rsidRPr="001751BD">
        <w:rPr>
          <w:rFonts w:ascii="Palatino Linotype" w:hAnsi="Palatino Linotype" w:cs="Tahoma"/>
          <w:iCs/>
          <w:sz w:val="22"/>
          <w:szCs w:val="22"/>
        </w:rPr>
        <w:t>Conforme a lo anterior, toda vez que la pretensión del ahora Recurrente es obtener información estadística</w:t>
      </w:r>
      <w:r>
        <w:rPr>
          <w:rFonts w:ascii="Palatino Linotype" w:hAnsi="Palatino Linotype" w:cs="Tahoma"/>
          <w:iCs/>
          <w:sz w:val="22"/>
          <w:szCs w:val="22"/>
        </w:rPr>
        <w:t xml:space="preserve"> respecto a las funciones que realizan las dos unidades administrativas previamente señaladas, por lo que se </w:t>
      </w:r>
      <w:r w:rsidRPr="00EB2BDD">
        <w:rPr>
          <w:rFonts w:ascii="Palatino Linotype" w:hAnsi="Palatino Linotype" w:cs="Tahoma"/>
          <w:iCs/>
          <w:sz w:val="22"/>
          <w:szCs w:val="22"/>
        </w:rPr>
        <w:t xml:space="preserve">considera que el </w:t>
      </w:r>
      <w:r>
        <w:rPr>
          <w:rFonts w:ascii="Palatino Linotype" w:hAnsi="Palatino Linotype" w:cs="Tahoma"/>
          <w:iCs/>
          <w:sz w:val="22"/>
          <w:szCs w:val="22"/>
        </w:rPr>
        <w:t>Ente Recurrido</w:t>
      </w:r>
      <w:r w:rsidRPr="00EB2BDD">
        <w:rPr>
          <w:rFonts w:ascii="Palatino Linotype" w:hAnsi="Palatino Linotype" w:cs="Tahoma"/>
          <w:iCs/>
          <w:sz w:val="22"/>
          <w:szCs w:val="22"/>
        </w:rPr>
        <w:t>, es competente para pronuncia</w:t>
      </w:r>
      <w:r>
        <w:rPr>
          <w:rFonts w:ascii="Palatino Linotype" w:hAnsi="Palatino Linotype" w:cs="Tahoma"/>
          <w:iCs/>
          <w:sz w:val="22"/>
          <w:szCs w:val="22"/>
        </w:rPr>
        <w:t>rse de la información requerida.</w:t>
      </w:r>
    </w:p>
    <w:p w14:paraId="39B5338C" w14:textId="6E4D2DC5" w:rsidR="00001A18" w:rsidRDefault="00001A18" w:rsidP="00565FCB">
      <w:pPr>
        <w:spacing w:line="360" w:lineRule="auto"/>
        <w:jc w:val="both"/>
        <w:rPr>
          <w:rFonts w:ascii="Palatino Linotype" w:hAnsi="Palatino Linotype" w:cs="Tahoma"/>
          <w:iCs/>
          <w:sz w:val="22"/>
          <w:szCs w:val="22"/>
        </w:rPr>
      </w:pPr>
    </w:p>
    <w:p w14:paraId="2F702284" w14:textId="4500F26C" w:rsidR="00834E12" w:rsidRPr="00834E12" w:rsidRDefault="002401B4" w:rsidP="00834E12">
      <w:pPr>
        <w:spacing w:line="360" w:lineRule="auto"/>
        <w:jc w:val="both"/>
        <w:rPr>
          <w:rFonts w:ascii="Palatino Linotype" w:eastAsia="Calibri" w:hAnsi="Palatino Linotype" w:cs="Tahoma"/>
          <w:bCs/>
          <w:sz w:val="22"/>
          <w:szCs w:val="22"/>
          <w:lang w:eastAsia="en-US"/>
        </w:rPr>
      </w:pPr>
      <w:r>
        <w:rPr>
          <w:rFonts w:ascii="Palatino Linotype" w:hAnsi="Palatino Linotype" w:cs="Tahoma"/>
          <w:iCs/>
          <w:sz w:val="22"/>
          <w:szCs w:val="22"/>
        </w:rPr>
        <w:lastRenderedPageBreak/>
        <w:t>Toma relevancia dicha situación</w:t>
      </w:r>
      <w:r w:rsidR="00834E12">
        <w:rPr>
          <w:rFonts w:ascii="Palatino Linotype" w:hAnsi="Palatino Linotype" w:cs="Tahoma"/>
          <w:iCs/>
          <w:sz w:val="22"/>
          <w:szCs w:val="22"/>
        </w:rPr>
        <w:t xml:space="preserve">, pues en los Recursos de Revisión </w:t>
      </w:r>
      <w:r w:rsidR="00834E12" w:rsidRPr="00834E12">
        <w:rPr>
          <w:rFonts w:ascii="Palatino Linotype" w:eastAsia="Calibri" w:hAnsi="Palatino Linotype" w:cs="Tahoma"/>
          <w:bCs/>
          <w:sz w:val="22"/>
          <w:szCs w:val="22"/>
          <w:lang w:eastAsia="en-US"/>
        </w:rPr>
        <w:t>01646/INFOEM/IP/RR/2022</w:t>
      </w:r>
      <w:r w:rsidR="00585C0E">
        <w:rPr>
          <w:rFonts w:ascii="Palatino Linotype" w:eastAsia="Calibri" w:hAnsi="Palatino Linotype" w:cs="Tahoma"/>
          <w:bCs/>
          <w:sz w:val="22"/>
          <w:szCs w:val="22"/>
          <w:lang w:eastAsia="en-US"/>
        </w:rPr>
        <w:t xml:space="preserve"> y acumulados, el Sujeto Obligado, en respuestas a las solicitudes de información, proporcionó el número de asesorías jurídicas y psicológicas brindadas durante un plazo específico.</w:t>
      </w:r>
    </w:p>
    <w:p w14:paraId="461808A0" w14:textId="4FA782D5" w:rsidR="00834E12" w:rsidRDefault="00834E12" w:rsidP="00565FCB">
      <w:pPr>
        <w:spacing w:line="360" w:lineRule="auto"/>
        <w:jc w:val="both"/>
        <w:rPr>
          <w:rFonts w:ascii="Palatino Linotype" w:hAnsi="Palatino Linotype" w:cs="Tahoma"/>
          <w:iCs/>
          <w:sz w:val="22"/>
          <w:szCs w:val="22"/>
        </w:rPr>
      </w:pPr>
    </w:p>
    <w:p w14:paraId="6852F639" w14:textId="78EB14B7" w:rsidR="00585C0E" w:rsidRDefault="002401B4" w:rsidP="00565FCB">
      <w:pPr>
        <w:spacing w:line="360" w:lineRule="auto"/>
        <w:jc w:val="both"/>
        <w:rPr>
          <w:rFonts w:ascii="Palatino Linotype" w:hAnsi="Palatino Linotype" w:cs="Tahoma"/>
          <w:iCs/>
          <w:sz w:val="22"/>
          <w:szCs w:val="22"/>
        </w:rPr>
      </w:pPr>
      <w:r w:rsidRPr="002401B4">
        <w:rPr>
          <w:rFonts w:ascii="Palatino Linotype" w:hAnsi="Palatino Linotype" w:cs="Tahoma"/>
          <w:iCs/>
          <w:sz w:val="22"/>
          <w:szCs w:val="22"/>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bookmarkEnd w:id="10"/>
    <w:p w14:paraId="01F31FD8" w14:textId="4516E5CF" w:rsidR="00001A18" w:rsidRDefault="00001A18" w:rsidP="002401B4">
      <w:pPr>
        <w:tabs>
          <w:tab w:val="left" w:pos="4962"/>
        </w:tabs>
        <w:spacing w:line="360" w:lineRule="auto"/>
        <w:jc w:val="both"/>
        <w:rPr>
          <w:rFonts w:ascii="Palatino Linotype" w:hAnsi="Palatino Linotype" w:cs="Tahoma"/>
          <w:iCs/>
          <w:sz w:val="22"/>
          <w:szCs w:val="22"/>
        </w:rPr>
      </w:pPr>
    </w:p>
    <w:p w14:paraId="1A7B21F3" w14:textId="192894BC" w:rsidR="002401B4" w:rsidRDefault="002401B4" w:rsidP="002401B4">
      <w:pPr>
        <w:tabs>
          <w:tab w:val="left" w:pos="4962"/>
        </w:tabs>
        <w:spacing w:line="360" w:lineRule="auto"/>
        <w:jc w:val="both"/>
        <w:rPr>
          <w:rFonts w:ascii="Palatino Linotype" w:hAnsi="Palatino Linotype" w:cs="Tahoma"/>
          <w:iCs/>
          <w:sz w:val="22"/>
          <w:szCs w:val="22"/>
        </w:rPr>
      </w:pPr>
      <w:r>
        <w:rPr>
          <w:rFonts w:ascii="Palatino Linotype" w:hAnsi="Palatino Linotype" w:cs="Tahoma"/>
          <w:iCs/>
          <w:sz w:val="22"/>
          <w:szCs w:val="22"/>
        </w:rPr>
        <w:t>Establecida dicha circunstancia, se procede analizar los agravios hechos valer por el Particular, consistentes en la entrega de información que no corresponde con lo solicitado y puesta a disposición información en una modalidad distinta a la requerida.</w:t>
      </w:r>
    </w:p>
    <w:p w14:paraId="68A9898D" w14:textId="44DEA665" w:rsidR="002401B4" w:rsidRDefault="002401B4" w:rsidP="002401B4">
      <w:pPr>
        <w:tabs>
          <w:tab w:val="left" w:pos="4962"/>
        </w:tabs>
        <w:spacing w:line="360" w:lineRule="auto"/>
        <w:jc w:val="both"/>
        <w:rPr>
          <w:rFonts w:ascii="Palatino Linotype" w:eastAsia="Calibri" w:hAnsi="Palatino Linotype" w:cs="Tahoma"/>
          <w:iCs/>
          <w:szCs w:val="22"/>
          <w:lang w:val="es-ES"/>
        </w:rPr>
      </w:pPr>
    </w:p>
    <w:p w14:paraId="2CA25014" w14:textId="1EB1DDA4" w:rsidR="002401B4" w:rsidRPr="002401B4" w:rsidRDefault="002401B4" w:rsidP="002401B4">
      <w:pPr>
        <w:tabs>
          <w:tab w:val="left" w:pos="4962"/>
        </w:tabs>
        <w:spacing w:line="360" w:lineRule="auto"/>
        <w:jc w:val="both"/>
        <w:rPr>
          <w:rFonts w:ascii="Palatino Linotype" w:eastAsia="Calibri" w:hAnsi="Palatino Linotype" w:cs="Tahoma"/>
          <w:b/>
          <w:bCs/>
          <w:iCs/>
          <w:sz w:val="22"/>
          <w:szCs w:val="24"/>
          <w:lang w:val="es-ES"/>
        </w:rPr>
      </w:pPr>
      <w:r>
        <w:rPr>
          <w:rFonts w:ascii="Palatino Linotype" w:eastAsia="Calibri" w:hAnsi="Palatino Linotype" w:cs="Tahoma"/>
          <w:b/>
          <w:bCs/>
          <w:iCs/>
          <w:sz w:val="22"/>
          <w:szCs w:val="24"/>
          <w:lang w:val="es-ES"/>
        </w:rPr>
        <w:t>Información que no corresponde con lo solicitado.</w:t>
      </w:r>
    </w:p>
    <w:p w14:paraId="561A1590" w14:textId="7F299575" w:rsidR="002401B4" w:rsidRDefault="002401B4" w:rsidP="002401B4">
      <w:pPr>
        <w:tabs>
          <w:tab w:val="left" w:pos="4962"/>
        </w:tabs>
        <w:spacing w:line="360" w:lineRule="auto"/>
        <w:jc w:val="both"/>
        <w:rPr>
          <w:rFonts w:ascii="Palatino Linotype" w:eastAsia="Calibri" w:hAnsi="Palatino Linotype" w:cs="Tahoma"/>
          <w:iCs/>
          <w:szCs w:val="22"/>
          <w:lang w:val="es-ES"/>
        </w:rPr>
      </w:pPr>
    </w:p>
    <w:p w14:paraId="389E40A7" w14:textId="07D1FAF5" w:rsidR="006A3EC2" w:rsidRDefault="002401B4" w:rsidP="002401B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en respuesta a la solicitud de información, el Sujeto Obligado</w:t>
      </w:r>
      <w:r w:rsidR="006A3EC2">
        <w:rPr>
          <w:rFonts w:ascii="Palatino Linotype" w:hAnsi="Palatino Linotype" w:cs="Tahoma"/>
          <w:bCs/>
          <w:iCs/>
          <w:sz w:val="22"/>
          <w:szCs w:val="22"/>
        </w:rPr>
        <w:t xml:space="preserve"> únicamente ratificó la solicitud de información, tal como se muestra a continuación:</w:t>
      </w:r>
    </w:p>
    <w:p w14:paraId="1D952C5F" w14:textId="7ED40828" w:rsidR="006A3EC2" w:rsidRDefault="006A3EC2" w:rsidP="002401B4">
      <w:pPr>
        <w:spacing w:line="360" w:lineRule="auto"/>
        <w:jc w:val="both"/>
        <w:rPr>
          <w:rFonts w:ascii="Palatino Linotype" w:hAnsi="Palatino Linotype" w:cs="Tahoma"/>
          <w:bCs/>
          <w:iCs/>
          <w:sz w:val="22"/>
          <w:szCs w:val="22"/>
        </w:rPr>
      </w:pPr>
    </w:p>
    <w:p w14:paraId="2749E9F5" w14:textId="559574F1" w:rsidR="006A3EC2" w:rsidRDefault="00603138" w:rsidP="002401B4">
      <w:pPr>
        <w:spacing w:line="360" w:lineRule="auto"/>
        <w:jc w:val="both"/>
        <w:rPr>
          <w:rFonts w:ascii="Palatino Linotype" w:hAnsi="Palatino Linotype" w:cs="Tahoma"/>
          <w:bCs/>
          <w:iCs/>
          <w:sz w:val="22"/>
          <w:szCs w:val="22"/>
        </w:rPr>
      </w:pPr>
      <w:r>
        <w:rPr>
          <w:noProof/>
        </w:rPr>
        <w:drawing>
          <wp:inline distT="0" distB="0" distL="0" distR="0" wp14:anchorId="61B4280D" wp14:editId="724AA28D">
            <wp:extent cx="5742940"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2187"/>
                    <a:stretch/>
                  </pic:blipFill>
                  <pic:spPr bwMode="auto">
                    <a:xfrm>
                      <a:off x="0" y="0"/>
                      <a:ext cx="5742940" cy="1409700"/>
                    </a:xfrm>
                    <a:prstGeom prst="rect">
                      <a:avLst/>
                    </a:prstGeom>
                    <a:ln>
                      <a:noFill/>
                    </a:ln>
                    <a:extLst>
                      <a:ext uri="{53640926-AAD7-44D8-BBD7-CCE9431645EC}">
                        <a14:shadowObscured xmlns:a14="http://schemas.microsoft.com/office/drawing/2010/main"/>
                      </a:ext>
                    </a:extLst>
                  </pic:spPr>
                </pic:pic>
              </a:graphicData>
            </a:graphic>
          </wp:inline>
        </w:drawing>
      </w:r>
    </w:p>
    <w:p w14:paraId="1DD44D3B" w14:textId="1547B09C" w:rsidR="006A3EC2" w:rsidRDefault="00603138" w:rsidP="002401B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Como se logra observar, el pronunciamiento del Sujeto Obligado </w:t>
      </w:r>
      <w:r w:rsidRPr="00231909">
        <w:rPr>
          <w:rFonts w:ascii="Palatino Linotype" w:hAnsi="Palatino Linotype" w:cs="Tahoma"/>
          <w:b/>
          <w:iCs/>
          <w:sz w:val="22"/>
          <w:szCs w:val="22"/>
        </w:rPr>
        <w:t>resulta incongruente</w:t>
      </w:r>
      <w:r>
        <w:rPr>
          <w:rFonts w:ascii="Palatino Linotype" w:hAnsi="Palatino Linotype" w:cs="Tahoma"/>
          <w:bCs/>
          <w:iCs/>
          <w:sz w:val="22"/>
          <w:szCs w:val="22"/>
        </w:rPr>
        <w:t xml:space="preserve">, pues </w:t>
      </w:r>
      <w:r w:rsidR="00231909">
        <w:rPr>
          <w:rFonts w:ascii="Palatino Linotype" w:hAnsi="Palatino Linotype" w:cs="Tahoma"/>
          <w:bCs/>
          <w:iCs/>
          <w:sz w:val="22"/>
          <w:szCs w:val="22"/>
        </w:rPr>
        <w:t>si bien dio contestación, únicamente ratificó el requerimiento informativo, sin pronunciarse en específico respecto a la información que daba cuenta de lo peticionado, es decir, las asesorías jurídicas brindadas el primero de enero de dos mil veintidós.</w:t>
      </w:r>
    </w:p>
    <w:p w14:paraId="44E21B73" w14:textId="77777777" w:rsidR="006A3EC2" w:rsidRDefault="006A3EC2" w:rsidP="002401B4">
      <w:pPr>
        <w:spacing w:line="360" w:lineRule="auto"/>
        <w:jc w:val="both"/>
        <w:rPr>
          <w:rFonts w:ascii="Palatino Linotype" w:hAnsi="Palatino Linotype" w:cs="Tahoma"/>
          <w:bCs/>
          <w:iCs/>
          <w:sz w:val="22"/>
          <w:szCs w:val="22"/>
        </w:rPr>
      </w:pPr>
    </w:p>
    <w:p w14:paraId="5C99CE5F" w14:textId="77777777" w:rsidR="002401B4" w:rsidRPr="009B6D65" w:rsidRDefault="002401B4" w:rsidP="002401B4">
      <w:pPr>
        <w:spacing w:line="360" w:lineRule="auto"/>
        <w:jc w:val="both"/>
        <w:rPr>
          <w:rFonts w:ascii="Palatino Linotype" w:eastAsia="Calibri" w:hAnsi="Palatino Linotype" w:cs="Tahoma"/>
          <w:bCs/>
          <w:sz w:val="22"/>
          <w:szCs w:val="22"/>
          <w:lang w:val="es-ES" w:eastAsia="en-US"/>
        </w:rPr>
      </w:pPr>
      <w:r w:rsidRPr="009B6D65">
        <w:rPr>
          <w:rFonts w:ascii="Palatino Linotype" w:hAnsi="Palatino Linotype" w:cs="Tahoma"/>
          <w:bCs/>
          <w:iCs/>
          <w:sz w:val="22"/>
          <w:szCs w:val="22"/>
          <w:lang w:val="es-ES"/>
        </w:rPr>
        <w:t>S</w:t>
      </w:r>
      <w:r w:rsidRPr="009B6D65">
        <w:rPr>
          <w:rFonts w:ascii="Palatino Linotype" w:eastAsia="Calibri" w:hAnsi="Palatino Linotype" w:cs="Tahoma"/>
          <w:color w:val="000000" w:themeColor="text1"/>
          <w:sz w:val="22"/>
          <w:szCs w:val="22"/>
          <w:lang w:val="es-ES" w:eastAsia="en-US"/>
        </w:rPr>
        <w:t xml:space="preserve">obre el tema </w:t>
      </w:r>
      <w:r w:rsidRPr="009B6D65">
        <w:rPr>
          <w:rFonts w:ascii="Palatino Linotype" w:eastAsia="Calibri" w:hAnsi="Palatino Linotype"/>
          <w:color w:val="000000" w:themeColor="text1"/>
          <w:sz w:val="22"/>
          <w:szCs w:val="22"/>
          <w:lang w:eastAsia="en-US"/>
        </w:rPr>
        <w:t xml:space="preserve">el </w:t>
      </w:r>
      <w:r w:rsidRPr="009B6D65">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9B6D65">
        <w:rPr>
          <w:rFonts w:ascii="Palatino Linotype" w:hAnsi="Palatino Linotype"/>
          <w:sz w:val="22"/>
          <w:szCs w:val="22"/>
          <w:lang w:val="es-ES"/>
        </w:rPr>
        <w:t>imismo,</w:t>
      </w:r>
      <w:r w:rsidRPr="009B6D65">
        <w:rPr>
          <w:rFonts w:ascii="Palatino Linotype" w:hAnsi="Palatino Linotype" w:cs="Tahoma"/>
          <w:sz w:val="22"/>
          <w:lang w:eastAsia="es-MX"/>
        </w:rPr>
        <w:t xml:space="preserve"> resulta necesario traer</w:t>
      </w:r>
      <w:r w:rsidRPr="009B6D65">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138F030F" w14:textId="77777777" w:rsidR="002401B4" w:rsidRPr="009B6D65" w:rsidRDefault="002401B4" w:rsidP="002401B4">
      <w:pPr>
        <w:spacing w:line="360" w:lineRule="auto"/>
        <w:jc w:val="both"/>
        <w:rPr>
          <w:rFonts w:ascii="Palatino Linotype" w:eastAsia="Calibri" w:hAnsi="Palatino Linotype" w:cs="Tahoma"/>
          <w:bCs/>
          <w:sz w:val="22"/>
          <w:szCs w:val="22"/>
          <w:lang w:val="es-ES" w:eastAsia="en-US"/>
        </w:rPr>
      </w:pPr>
    </w:p>
    <w:p w14:paraId="7075032E" w14:textId="77777777" w:rsidR="002401B4" w:rsidRPr="009B6D65" w:rsidRDefault="002401B4" w:rsidP="002401B4">
      <w:pPr>
        <w:spacing w:line="360" w:lineRule="auto"/>
        <w:ind w:left="567" w:right="567"/>
        <w:jc w:val="both"/>
        <w:rPr>
          <w:rFonts w:ascii="Palatino Linotype" w:eastAsia="Calibri" w:hAnsi="Palatino Linotype" w:cs="Tahoma"/>
          <w:i/>
          <w:lang w:eastAsia="en-US"/>
        </w:rPr>
      </w:pPr>
      <w:r w:rsidRPr="009B6D65">
        <w:rPr>
          <w:rFonts w:ascii="Palatino Linotype" w:eastAsia="Calibri" w:hAnsi="Palatino Linotype" w:cs="Tahoma"/>
          <w:b/>
          <w:bCs/>
          <w:i/>
          <w:lang w:eastAsia="en-US"/>
        </w:rPr>
        <w:t xml:space="preserve">“Congruencia y exhaustividad. Sus alcances para garantizar el derecho de acceso a la información. </w:t>
      </w:r>
      <w:r w:rsidRPr="009B6D65">
        <w:rPr>
          <w:rFonts w:ascii="Palatino Linotype" w:eastAsia="Calibri" w:hAnsi="Palatino Linotype" w:cs="Tahoma"/>
          <w:bCs/>
          <w:i/>
          <w:lang w:eastAsia="en-US"/>
        </w:rPr>
        <w:t xml:space="preserve">De conformidad con el artículo </w:t>
      </w:r>
      <w:r w:rsidRPr="009B6D65">
        <w:rPr>
          <w:rFonts w:ascii="Palatino Linotype" w:eastAsia="Calibri" w:hAnsi="Palatino Linotype" w:cs="Tahoma"/>
          <w:bCs/>
          <w:i/>
          <w:lang w:val="es-ES_tradnl" w:eastAsia="en-US"/>
        </w:rPr>
        <w:t>3 de la Ley Federal de Procedimiento Administrativo</w:t>
      </w:r>
      <w:r w:rsidRPr="009B6D65">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9B6D65">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sidRPr="009B6D65">
        <w:rPr>
          <w:rFonts w:ascii="Palatino Linotype" w:eastAsia="Calibri" w:hAnsi="Palatino Linotype" w:cs="Tahoma"/>
          <w:bCs/>
          <w:i/>
          <w:lang w:eastAsia="en-US"/>
        </w:rPr>
        <w:t xml:space="preserve">; mientras que </w:t>
      </w:r>
      <w:r w:rsidRPr="009B6D65">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407E668" w14:textId="77777777" w:rsidR="002401B4" w:rsidRPr="009B6D65" w:rsidRDefault="002401B4" w:rsidP="002401B4">
      <w:pPr>
        <w:spacing w:line="360" w:lineRule="auto"/>
        <w:jc w:val="both"/>
        <w:rPr>
          <w:rFonts w:ascii="Palatino Linotype" w:eastAsia="Calibri" w:hAnsi="Palatino Linotype"/>
          <w:color w:val="000000" w:themeColor="text1"/>
          <w:sz w:val="22"/>
          <w:szCs w:val="22"/>
          <w:lang w:eastAsia="en-US"/>
        </w:rPr>
      </w:pPr>
    </w:p>
    <w:p w14:paraId="4E1F16CC" w14:textId="77777777" w:rsidR="002401B4" w:rsidRPr="009B6D65" w:rsidRDefault="002401B4" w:rsidP="002401B4">
      <w:pPr>
        <w:spacing w:line="360" w:lineRule="auto"/>
        <w:jc w:val="both"/>
        <w:rPr>
          <w:rFonts w:ascii="Palatino Linotype" w:eastAsia="Calibri" w:hAnsi="Palatino Linotype"/>
          <w:color w:val="000000" w:themeColor="text1"/>
          <w:sz w:val="22"/>
          <w:szCs w:val="22"/>
          <w:lang w:val="es-ES" w:eastAsia="en-US"/>
        </w:rPr>
      </w:pPr>
      <w:r w:rsidRPr="009B6D65">
        <w:rPr>
          <w:rFonts w:ascii="Palatino Linotype" w:eastAsia="Calibri" w:hAnsi="Palatino Linotype"/>
          <w:color w:val="000000" w:themeColor="text1"/>
          <w:sz w:val="22"/>
          <w:szCs w:val="22"/>
          <w:lang w:eastAsia="en-US"/>
        </w:rPr>
        <w:t xml:space="preserve">Del citado criterio, se desprende que </w:t>
      </w:r>
      <w:r w:rsidRPr="009B6D65">
        <w:rPr>
          <w:rFonts w:ascii="Palatino Linotype" w:eastAsia="Calibri" w:hAnsi="Palatino Linotype"/>
          <w:bCs/>
          <w:color w:val="000000" w:themeColor="text1"/>
          <w:sz w:val="22"/>
          <w:szCs w:val="22"/>
          <w:lang w:eastAsia="en-US"/>
        </w:rPr>
        <w:t>todo acto administrativo debe apegarse al</w:t>
      </w:r>
      <w:r w:rsidRPr="009B6D65">
        <w:rPr>
          <w:rFonts w:ascii="Palatino Linotype" w:eastAsia="Calibri" w:hAnsi="Palatino Linotype"/>
          <w:color w:val="000000" w:themeColor="text1"/>
          <w:sz w:val="22"/>
          <w:szCs w:val="22"/>
          <w:lang w:val="es-ES" w:eastAsia="en-US"/>
        </w:rPr>
        <w:t xml:space="preserve"> </w:t>
      </w:r>
      <w:r w:rsidRPr="009B6D65">
        <w:rPr>
          <w:rFonts w:ascii="Palatino Linotype" w:eastAsia="Calibri" w:hAnsi="Palatino Linotype"/>
          <w:b/>
          <w:color w:val="000000" w:themeColor="text1"/>
          <w:sz w:val="22"/>
          <w:szCs w:val="22"/>
          <w:lang w:val="es-ES" w:eastAsia="en-US"/>
        </w:rPr>
        <w:t xml:space="preserve">Principio de Congruencia, </w:t>
      </w:r>
      <w:r w:rsidRPr="009B6D65">
        <w:rPr>
          <w:rFonts w:ascii="Palatino Linotype" w:eastAsia="Calibri" w:hAnsi="Palatino Linotype"/>
          <w:color w:val="000000" w:themeColor="text1"/>
          <w:sz w:val="22"/>
          <w:szCs w:val="22"/>
          <w:lang w:val="es-ES" w:eastAsia="en-US"/>
        </w:rPr>
        <w:t>el cual</w:t>
      </w:r>
      <w:r w:rsidRPr="009B6D65">
        <w:rPr>
          <w:rFonts w:ascii="Palatino Linotype" w:eastAsia="Calibri" w:hAnsi="Palatino Linotype"/>
          <w:b/>
          <w:color w:val="000000" w:themeColor="text1"/>
          <w:sz w:val="22"/>
          <w:szCs w:val="22"/>
          <w:lang w:val="es-ES" w:eastAsia="en-US"/>
        </w:rPr>
        <w:t xml:space="preserve"> </w:t>
      </w:r>
      <w:r w:rsidRPr="009B6D65">
        <w:rPr>
          <w:rFonts w:ascii="Palatino Linotype" w:eastAsia="Calibri" w:hAnsi="Palatino Linotype"/>
          <w:color w:val="000000" w:themeColor="text1"/>
          <w:sz w:val="22"/>
          <w:szCs w:val="22"/>
          <w:lang w:val="es-ES" w:eastAsia="en-US"/>
        </w:rPr>
        <w:t>implica que exista concordancia entre el requerimiento formulado y la respuesta entregada.</w:t>
      </w:r>
    </w:p>
    <w:p w14:paraId="19BA62FC" w14:textId="77777777" w:rsidR="002401B4" w:rsidRPr="009B6D65" w:rsidRDefault="002401B4" w:rsidP="002401B4">
      <w:pPr>
        <w:spacing w:line="360" w:lineRule="auto"/>
        <w:jc w:val="both"/>
        <w:rPr>
          <w:rFonts w:ascii="Palatino Linotype" w:eastAsia="Calibri" w:hAnsi="Palatino Linotype"/>
          <w:bCs/>
          <w:color w:val="000000" w:themeColor="text1"/>
          <w:sz w:val="22"/>
          <w:szCs w:val="22"/>
          <w:lang w:val="es-ES_tradnl" w:eastAsia="en-US"/>
        </w:rPr>
      </w:pPr>
    </w:p>
    <w:p w14:paraId="28349D7F" w14:textId="77777777" w:rsidR="00231909" w:rsidRDefault="002401B4" w:rsidP="002401B4">
      <w:pPr>
        <w:spacing w:line="360" w:lineRule="auto"/>
        <w:ind w:right="-28"/>
        <w:jc w:val="both"/>
        <w:rPr>
          <w:rFonts w:ascii="Palatino Linotype" w:hAnsi="Palatino Linotype" w:cs="Tahoma"/>
          <w:b/>
          <w:bCs/>
          <w:iCs/>
          <w:sz w:val="22"/>
          <w:szCs w:val="22"/>
          <w:lang w:val="es-ES"/>
        </w:rPr>
      </w:pPr>
      <w:r w:rsidRPr="009B6D65">
        <w:rPr>
          <w:rFonts w:ascii="Palatino Linotype" w:hAnsi="Palatino Linotype" w:cs="Tahoma"/>
          <w:iCs/>
          <w:sz w:val="22"/>
          <w:szCs w:val="22"/>
          <w:lang w:val="es-ES"/>
        </w:rPr>
        <w:lastRenderedPageBreak/>
        <w:t xml:space="preserve">Conforme a lo expuesto, se considera que la respuesta proporcionada incumplió con el Principio de Congruencia, pues como se refirió la respuesta entregada no guarda relación con lo peticionado, </w:t>
      </w:r>
      <w:r w:rsidR="00231909">
        <w:rPr>
          <w:rFonts w:ascii="Palatino Linotype" w:hAnsi="Palatino Linotype" w:cs="Tahoma"/>
          <w:iCs/>
          <w:sz w:val="22"/>
          <w:szCs w:val="22"/>
          <w:lang w:val="es-ES"/>
        </w:rPr>
        <w:t xml:space="preserve">pues como se refirió el Sujeto Obligado únicamente ratificó la solicitud inicial, lo cual da como resultado que el agravio sea </w:t>
      </w:r>
      <w:r w:rsidR="00231909">
        <w:rPr>
          <w:rFonts w:ascii="Palatino Linotype" w:hAnsi="Palatino Linotype" w:cs="Tahoma"/>
          <w:b/>
          <w:bCs/>
          <w:iCs/>
          <w:sz w:val="22"/>
          <w:szCs w:val="22"/>
          <w:lang w:val="es-ES"/>
        </w:rPr>
        <w:t>FUNDADO.</w:t>
      </w:r>
    </w:p>
    <w:p w14:paraId="3B967F50" w14:textId="77777777" w:rsidR="00231909" w:rsidRDefault="00231909" w:rsidP="002401B4">
      <w:pPr>
        <w:spacing w:line="360" w:lineRule="auto"/>
        <w:ind w:right="-28"/>
        <w:jc w:val="both"/>
        <w:rPr>
          <w:rFonts w:ascii="Palatino Linotype" w:hAnsi="Palatino Linotype" w:cs="Tahoma"/>
          <w:b/>
          <w:bCs/>
          <w:iCs/>
          <w:sz w:val="22"/>
          <w:szCs w:val="22"/>
          <w:lang w:val="es-ES"/>
        </w:rPr>
      </w:pPr>
    </w:p>
    <w:p w14:paraId="4A12447D" w14:textId="77777777" w:rsidR="00231909" w:rsidRDefault="00231909" w:rsidP="002401B4">
      <w:pPr>
        <w:spacing w:line="360" w:lineRule="auto"/>
        <w:ind w:right="-28"/>
        <w:jc w:val="both"/>
        <w:rPr>
          <w:rFonts w:ascii="Palatino Linotype" w:hAnsi="Palatino Linotype" w:cs="Tahoma"/>
          <w:iCs/>
          <w:sz w:val="22"/>
          <w:szCs w:val="22"/>
          <w:lang w:val="es-ES"/>
        </w:rPr>
      </w:pPr>
      <w:r>
        <w:rPr>
          <w:rFonts w:ascii="Palatino Linotype" w:hAnsi="Palatino Linotype" w:cs="Tahoma"/>
          <w:iCs/>
          <w:sz w:val="22"/>
          <w:szCs w:val="22"/>
          <w:lang w:val="es-ES"/>
        </w:rPr>
        <w:t>Ahora bien, es necesario analizar si para el Sistema Municipal para el Desarrollo Integral de la Familia de Metepec, el primero de enero de dos mil veintidós, fue un día hábil o inhábil; en otras palabras, si en dicho día el Ente Recurrido efectúo sus funciones.</w:t>
      </w:r>
    </w:p>
    <w:p w14:paraId="09666954" w14:textId="77777777" w:rsidR="00231909" w:rsidRDefault="00231909" w:rsidP="002401B4">
      <w:pPr>
        <w:spacing w:line="360" w:lineRule="auto"/>
        <w:ind w:right="-28"/>
        <w:jc w:val="both"/>
        <w:rPr>
          <w:rFonts w:ascii="Palatino Linotype" w:hAnsi="Palatino Linotype" w:cs="Tahoma"/>
          <w:iCs/>
          <w:sz w:val="22"/>
          <w:szCs w:val="22"/>
          <w:lang w:val="es-ES"/>
        </w:rPr>
      </w:pPr>
    </w:p>
    <w:p w14:paraId="776ACDBA" w14:textId="77777777" w:rsidR="00231909" w:rsidRDefault="00231909" w:rsidP="00231909">
      <w:pPr>
        <w:spacing w:line="360" w:lineRule="auto"/>
        <w:jc w:val="both"/>
        <w:rPr>
          <w:rFonts w:ascii="Palatino Linotype" w:hAnsi="Palatino Linotype" w:cs="Tahoma"/>
          <w:bCs/>
          <w:sz w:val="22"/>
          <w:szCs w:val="22"/>
        </w:rPr>
      </w:pPr>
      <w:r>
        <w:rPr>
          <w:rFonts w:ascii="Palatino Linotype" w:hAnsi="Palatino Linotype" w:cs="Tahoma"/>
          <w:bCs/>
          <w:sz w:val="22"/>
          <w:szCs w:val="22"/>
        </w:rPr>
        <w:t>Sobre el tema, los artículos 5.104 y 5.105 del Código de Reglamentación Municipal de Metepec, establecen como días de descanso obligatorio y de periodo anual de vacaciones, las establecidas en el Calendario Oficial que emita la Secretaría de Finanzas.</w:t>
      </w:r>
    </w:p>
    <w:p w14:paraId="57635720" w14:textId="77777777" w:rsidR="00231909" w:rsidRDefault="00231909" w:rsidP="00231909">
      <w:pPr>
        <w:spacing w:line="360" w:lineRule="auto"/>
        <w:jc w:val="both"/>
        <w:rPr>
          <w:rFonts w:ascii="Palatino Linotype" w:hAnsi="Palatino Linotype" w:cs="Tahoma"/>
          <w:bCs/>
          <w:sz w:val="22"/>
          <w:szCs w:val="22"/>
        </w:rPr>
      </w:pPr>
    </w:p>
    <w:p w14:paraId="19123886" w14:textId="62ABC5A1" w:rsidR="00231909" w:rsidRDefault="00231909" w:rsidP="00231909">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En ese orden de ideas, el Acuerdo del Secretario de Finanzas por el que se establece el Calendario Oficial que regirá durante el año dos mil veintidós, establece como un día no laborable, es decir, de descanso, </w:t>
      </w:r>
      <w:r w:rsidR="00A712ED">
        <w:rPr>
          <w:rFonts w:ascii="Palatino Linotype" w:hAnsi="Palatino Linotype" w:cs="Tahoma"/>
          <w:bCs/>
          <w:sz w:val="22"/>
          <w:szCs w:val="22"/>
        </w:rPr>
        <w:t>el primero de enero</w:t>
      </w:r>
      <w:r>
        <w:rPr>
          <w:rFonts w:ascii="Palatino Linotype" w:hAnsi="Palatino Linotype" w:cs="Tahoma"/>
          <w:bCs/>
          <w:sz w:val="22"/>
          <w:szCs w:val="22"/>
        </w:rPr>
        <w:t xml:space="preserve">, </w:t>
      </w:r>
      <w:r w:rsidR="00A712ED">
        <w:rPr>
          <w:rFonts w:ascii="Palatino Linotype" w:hAnsi="Palatino Linotype" w:cs="Tahoma"/>
          <w:bCs/>
          <w:sz w:val="22"/>
          <w:szCs w:val="22"/>
        </w:rPr>
        <w:t>con motivo del Inicio de año dos mil veintidós</w:t>
      </w:r>
      <w:r>
        <w:rPr>
          <w:rFonts w:ascii="Palatino Linotype" w:hAnsi="Palatino Linotype" w:cs="Tahoma"/>
          <w:bCs/>
          <w:sz w:val="22"/>
          <w:szCs w:val="22"/>
        </w:rPr>
        <w:t>, tal como se muestra a continuación:</w:t>
      </w:r>
    </w:p>
    <w:p w14:paraId="6B0F349C" w14:textId="77777777" w:rsidR="00231909" w:rsidRDefault="00231909" w:rsidP="00231909">
      <w:pPr>
        <w:spacing w:line="360" w:lineRule="auto"/>
        <w:jc w:val="both"/>
        <w:rPr>
          <w:rFonts w:ascii="Palatino Linotype" w:hAnsi="Palatino Linotype" w:cs="Tahoma"/>
          <w:bCs/>
          <w:sz w:val="22"/>
          <w:szCs w:val="22"/>
        </w:rPr>
      </w:pPr>
    </w:p>
    <w:p w14:paraId="41622CE6" w14:textId="21F37FC7" w:rsidR="00231909" w:rsidRDefault="00231909" w:rsidP="00231909">
      <w:pPr>
        <w:spacing w:line="360" w:lineRule="auto"/>
        <w:jc w:val="center"/>
        <w:rPr>
          <w:rFonts w:ascii="Palatino Linotype" w:hAnsi="Palatino Linotype" w:cs="Tahoma"/>
          <w:bCs/>
          <w:sz w:val="22"/>
          <w:szCs w:val="22"/>
        </w:rPr>
      </w:pPr>
      <w:r>
        <w:rPr>
          <w:noProof/>
        </w:rPr>
        <mc:AlternateContent>
          <mc:Choice Requires="wps">
            <w:drawing>
              <wp:anchor distT="0" distB="0" distL="114300" distR="114300" simplePos="0" relativeHeight="251659264" behindDoc="0" locked="0" layoutInCell="1" allowOverlap="1" wp14:anchorId="62C509F0" wp14:editId="330F4647">
                <wp:simplePos x="0" y="0"/>
                <wp:positionH relativeFrom="margin">
                  <wp:posOffset>325120</wp:posOffset>
                </wp:positionH>
                <wp:positionV relativeFrom="paragraph">
                  <wp:posOffset>219075</wp:posOffset>
                </wp:positionV>
                <wp:extent cx="2181225" cy="2667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2181225" cy="2667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3158BB" id="Rectángulo 3" o:spid="_x0000_s1026" style="position:absolute;margin-left:25.6pt;margin-top:17.25pt;width:171.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a+ggIAAGAFAAAOAAAAZHJzL2Uyb0RvYy54bWysVE1v2zAMvQ/YfxB0Xx17/VpQpwhadBhQ&#10;tMXaoWdVlmoBsqhRSpzs14+S7STrhh2G5aCIJvlIPpK6uNx0lq0VBgOu5uXRjDPlJDTGvdb829PN&#10;h3POQhSuERacqvlWBX65eP/uovdzVUELtlHICMSFee9r3sbo50URZKs6EY7AK0dKDdiJSCK+Fg2K&#10;ntA7W1Sz2WnRAzYeQaoQ6Ov1oOSLjK+1kvFe66AiszWn3GI+MZ8v6SwWF2L+isK3Ro5piH/IohPG&#10;UdAd1LWIgq3Q/AbVGYkQQMcjCV0BWhupcg1UTTl7U81jK7zKtRA5we9oCv8PVt6tH/0DEg29D/NA&#10;11TFRmOX/ik/tslkbXdkqU1kkj5W5XlZVSecSdJVp6dns8xmsff2GOJnBR1Ll5ojNSNzJNa3IVJE&#10;Mp1MUjAHN8ba3BDrWF/zj+clYSZVAGuapM1Cmg11ZZGtBXU1bsrURQI7sCLJOvq4Lyrf4taqBGHd&#10;V6WZaVIZQ4BfMYWUysVyULWiUUOokxn9pmCTRw6dAROypiR32CPAZDmATNhDzqN9clV5XHfOY+V/&#10;c9555Mjg4s65Mw7wT5VZqmqMPNhPJA3UJJZeoNk+IEMYliV4eWOogbcixAeBtB20R7Tx8Z4ObYEa&#10;Ja3xnLWAP95+S3Y0rKThrKctq3n4vhKoOLNfHI3xp/L4OK1lFo5PzioS8FDzcqhxq+4KqOUlvSle&#10;5muyj3a6aoTumR6EZYpKKuEkxaYEI07CVRy2n54UqZbLbEar6EW8dY9eJvDEZhrMp82zQD9Ob6S5&#10;v4NpI8X8zRAPtsnTwXIVQZs84Xs+R55pjfPAjE9OeicO5Wy1fxgXPwEAAP//AwBQSwMEFAAGAAgA&#10;AAAhAMHA5pXfAAAACAEAAA8AAABkcnMvZG93bnJldi54bWxMj81uwjAQhO+V+g7WIvVWHCABErJB&#10;FVKPHEqqiqOJnR9hr6PYgbRPX/dUjqMZzXyT7yej2U0NrrOEsJhHwBRVVnbUIHyW769bYM4LkkJb&#10;UgjfysG+eH7KRSbtnT7U7eQbFkrIZQKh9b7POHdVq4xwc9srCl5tByN8kEPD5SDuodxovoyiNTei&#10;o7DQil4dWlVdT6NBiLbnVtfxUR/K4095vtbp10gp4stsetsB82ry/2H4ww/oUASmix1JOqYRksUy&#10;JBFWcQIs+Ks03gC7IGzWCfAi548Hil8AAAD//wMAUEsBAi0AFAAGAAgAAAAhALaDOJL+AAAA4QEA&#10;ABMAAAAAAAAAAAAAAAAAAAAAAFtDb250ZW50X1R5cGVzXS54bWxQSwECLQAUAAYACAAAACEAOP0h&#10;/9YAAACUAQAACwAAAAAAAAAAAAAAAAAvAQAAX3JlbHMvLnJlbHNQSwECLQAUAAYACAAAACEA6QsW&#10;voICAABgBQAADgAAAAAAAAAAAAAAAAAuAgAAZHJzL2Uyb0RvYy54bWxQSwECLQAUAAYACAAAACEA&#10;wcDmld8AAAAIAQAADwAAAAAAAAAAAAAAAADcBAAAZHJzL2Rvd25yZXYueG1sUEsFBgAAAAAEAAQA&#10;8wAAAOgFAAAAAA==&#10;" filled="f" strokecolor="black [3213]" strokeweight="3pt">
                <w10:wrap anchorx="margin"/>
              </v:rect>
            </w:pict>
          </mc:Fallback>
        </mc:AlternateContent>
      </w:r>
      <w:r>
        <w:rPr>
          <w:noProof/>
        </w:rPr>
        <w:drawing>
          <wp:inline distT="0" distB="0" distL="0" distR="0" wp14:anchorId="3C1B1E6B" wp14:editId="421FDA27">
            <wp:extent cx="5191125" cy="1409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1409700"/>
                    </a:xfrm>
                    <a:prstGeom prst="rect">
                      <a:avLst/>
                    </a:prstGeom>
                    <a:noFill/>
                    <a:ln>
                      <a:noFill/>
                    </a:ln>
                  </pic:spPr>
                </pic:pic>
              </a:graphicData>
            </a:graphic>
          </wp:inline>
        </w:drawing>
      </w:r>
    </w:p>
    <w:p w14:paraId="6E614081" w14:textId="77777777" w:rsidR="00231909" w:rsidRDefault="00231909" w:rsidP="00231909">
      <w:pPr>
        <w:spacing w:line="360" w:lineRule="auto"/>
        <w:jc w:val="both"/>
        <w:rPr>
          <w:rFonts w:ascii="Palatino Linotype" w:hAnsi="Palatino Linotype" w:cs="Tahoma"/>
          <w:bCs/>
          <w:sz w:val="22"/>
          <w:szCs w:val="22"/>
        </w:rPr>
      </w:pPr>
    </w:p>
    <w:p w14:paraId="23F4839C" w14:textId="023F5F0A" w:rsidR="00231909" w:rsidRDefault="00231909" w:rsidP="00231909">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Conforme a lo anterior, se logra vislumbrar que </w:t>
      </w:r>
      <w:r w:rsidR="00A712ED">
        <w:rPr>
          <w:rFonts w:ascii="Palatino Linotype" w:hAnsi="Palatino Linotype" w:cs="Tahoma"/>
          <w:bCs/>
          <w:sz w:val="22"/>
          <w:szCs w:val="22"/>
        </w:rPr>
        <w:t>el primero de enero</w:t>
      </w:r>
      <w:r>
        <w:rPr>
          <w:rFonts w:ascii="Palatino Linotype" w:hAnsi="Palatino Linotype" w:cs="Tahoma"/>
          <w:bCs/>
          <w:sz w:val="22"/>
          <w:szCs w:val="22"/>
        </w:rPr>
        <w:t xml:space="preserve"> de dos mil veintidós, fue inhábil para </w:t>
      </w:r>
      <w:r w:rsidR="00A712ED">
        <w:rPr>
          <w:rFonts w:ascii="Palatino Linotype" w:hAnsi="Palatino Linotype" w:cs="Tahoma"/>
          <w:bCs/>
          <w:sz w:val="22"/>
          <w:szCs w:val="22"/>
        </w:rPr>
        <w:t>los</w:t>
      </w:r>
      <w:r>
        <w:rPr>
          <w:rFonts w:ascii="Palatino Linotype" w:hAnsi="Palatino Linotype" w:cs="Tahoma"/>
          <w:bCs/>
          <w:sz w:val="22"/>
          <w:szCs w:val="22"/>
        </w:rPr>
        <w:t xml:space="preserve"> servidores públicos </w:t>
      </w:r>
      <w:r w:rsidR="00A712ED">
        <w:rPr>
          <w:rFonts w:ascii="Palatino Linotype" w:hAnsi="Palatino Linotype" w:cs="Tahoma"/>
          <w:bCs/>
          <w:sz w:val="22"/>
          <w:szCs w:val="22"/>
        </w:rPr>
        <w:t>del Ente Recurrido</w:t>
      </w:r>
      <w:r>
        <w:rPr>
          <w:rFonts w:ascii="Palatino Linotype" w:hAnsi="Palatino Linotype" w:cs="Tahoma"/>
          <w:bCs/>
          <w:sz w:val="22"/>
          <w:szCs w:val="22"/>
        </w:rPr>
        <w:t xml:space="preserve">; por lo que, en el presente caso, la </w:t>
      </w:r>
      <w:r>
        <w:rPr>
          <w:rFonts w:ascii="Palatino Linotype" w:hAnsi="Palatino Linotype" w:cs="Tahoma"/>
          <w:bCs/>
          <w:sz w:val="22"/>
          <w:szCs w:val="22"/>
        </w:rPr>
        <w:lastRenderedPageBreak/>
        <w:t>inexistencia es una cuestión de hecho, que radica en que el día solicitado por el Particular fue no laborable.</w:t>
      </w:r>
    </w:p>
    <w:p w14:paraId="542DC2FF" w14:textId="7A9E8B99" w:rsidR="00A712ED" w:rsidRDefault="00A712ED" w:rsidP="00231909">
      <w:pPr>
        <w:spacing w:line="360" w:lineRule="auto"/>
        <w:jc w:val="both"/>
        <w:rPr>
          <w:rFonts w:ascii="Palatino Linotype" w:hAnsi="Palatino Linotype" w:cs="Tahoma"/>
          <w:bCs/>
          <w:sz w:val="22"/>
          <w:szCs w:val="22"/>
        </w:rPr>
      </w:pPr>
    </w:p>
    <w:p w14:paraId="42643E6E" w14:textId="145F1D92" w:rsidR="004B52D7" w:rsidRDefault="004B52D7" w:rsidP="004B52D7">
      <w:pPr>
        <w:spacing w:line="360" w:lineRule="auto"/>
        <w:jc w:val="both"/>
        <w:rPr>
          <w:rFonts w:ascii="Palatino Linotype" w:hAnsi="Palatino Linotype" w:cs="Tahoma"/>
          <w:sz w:val="22"/>
          <w:szCs w:val="22"/>
        </w:rPr>
      </w:pPr>
      <w:r>
        <w:rPr>
          <w:rFonts w:ascii="Palatino Linotype" w:hAnsi="Palatino Linotype" w:cs="Tahoma"/>
          <w:bCs/>
          <w:sz w:val="22"/>
          <w:szCs w:val="22"/>
        </w:rPr>
        <w:t>Conforme a lo anterior, se logra observar que la información requerida por el Particular no obra en los archivos del Sujeto Obligado; al</w:t>
      </w:r>
      <w:r>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14:paraId="1ABBE133" w14:textId="77777777" w:rsidR="004B52D7" w:rsidRDefault="004B52D7" w:rsidP="004B52D7">
      <w:pPr>
        <w:spacing w:line="360" w:lineRule="auto"/>
        <w:jc w:val="both"/>
        <w:rPr>
          <w:rFonts w:ascii="Palatino Linotype" w:hAnsi="Palatino Linotype" w:cs="Tahoma"/>
          <w:sz w:val="22"/>
          <w:szCs w:val="22"/>
        </w:rPr>
      </w:pPr>
    </w:p>
    <w:p w14:paraId="34BB0FD6" w14:textId="77777777" w:rsidR="004B52D7" w:rsidRDefault="004B52D7" w:rsidP="004B52D7">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075B41F6" w14:textId="77777777" w:rsidR="004B52D7" w:rsidRDefault="004B52D7" w:rsidP="004B52D7">
      <w:pPr>
        <w:spacing w:line="360" w:lineRule="auto"/>
        <w:jc w:val="both"/>
        <w:rPr>
          <w:rFonts w:ascii="Palatino Linotype" w:hAnsi="Palatino Linotype" w:cs="Tahoma"/>
          <w:sz w:val="22"/>
          <w:szCs w:val="22"/>
        </w:rPr>
      </w:pPr>
    </w:p>
    <w:p w14:paraId="52FE3D34" w14:textId="77777777" w:rsidR="004B52D7" w:rsidRDefault="004B52D7" w:rsidP="004B52D7">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7E7ECEA0" w14:textId="77777777" w:rsidR="004B52D7" w:rsidRDefault="004B52D7" w:rsidP="004B52D7">
      <w:pPr>
        <w:spacing w:line="360" w:lineRule="auto"/>
        <w:jc w:val="both"/>
        <w:rPr>
          <w:rFonts w:ascii="Palatino Linotype" w:hAnsi="Palatino Linotype" w:cs="Tahoma"/>
          <w:sz w:val="22"/>
          <w:szCs w:val="22"/>
          <w:lang w:val="es-ES"/>
        </w:rPr>
      </w:pPr>
    </w:p>
    <w:p w14:paraId="61C9CF0D" w14:textId="1FFE23A9" w:rsidR="004B52D7" w:rsidRDefault="004B52D7" w:rsidP="004B52D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3AAD804" w14:textId="77777777" w:rsidR="004B52D7" w:rsidRDefault="004B52D7" w:rsidP="004B52D7">
      <w:pPr>
        <w:spacing w:line="360" w:lineRule="auto"/>
        <w:jc w:val="both"/>
        <w:rPr>
          <w:rFonts w:ascii="Palatino Linotype" w:hAnsi="Palatino Linotype" w:cs="Tahoma"/>
          <w:sz w:val="22"/>
          <w:szCs w:val="22"/>
          <w:lang w:val="es-ES"/>
        </w:rPr>
      </w:pPr>
    </w:p>
    <w:p w14:paraId="7761E295" w14:textId="55D3EE6E" w:rsidR="004B52D7" w:rsidRPr="004B52D7" w:rsidRDefault="004B52D7" w:rsidP="004B52D7">
      <w:pPr>
        <w:spacing w:line="360" w:lineRule="auto"/>
        <w:jc w:val="both"/>
        <w:rPr>
          <w:rFonts w:ascii="Palatino Linotype" w:eastAsia="Calibri" w:hAnsi="Palatino Linotype" w:cs="Tahoma"/>
          <w:sz w:val="22"/>
          <w:szCs w:val="22"/>
        </w:rPr>
      </w:pPr>
      <w:r>
        <w:rPr>
          <w:rFonts w:ascii="Palatino Linotype" w:hAnsi="Palatino Linotype" w:cs="Tahoma"/>
          <w:sz w:val="22"/>
          <w:szCs w:val="22"/>
          <w:lang w:val="es-ES"/>
        </w:rPr>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lo cual acontece en el presente caso, pues como se refirió en párrafos anteriores, el primero de enero de dos mil veintidós, no laboraron los servidores públicos adscritos al </w:t>
      </w:r>
      <w:r w:rsidRPr="00612575">
        <w:rPr>
          <w:rFonts w:ascii="Palatino Linotype" w:eastAsia="Calibri" w:hAnsi="Palatino Linotype" w:cs="Tahoma"/>
          <w:sz w:val="22"/>
          <w:szCs w:val="22"/>
        </w:rPr>
        <w:t>Sistema Municipal Para el Desarrollo Integral de la Familia de Metepec</w:t>
      </w:r>
      <w:r>
        <w:rPr>
          <w:rFonts w:ascii="Palatino Linotype" w:eastAsia="Calibri" w:hAnsi="Palatino Linotype" w:cs="Tahoma"/>
          <w:sz w:val="22"/>
          <w:szCs w:val="22"/>
        </w:rPr>
        <w:t>, y por lo tanto, no se llevaron a cabo asesorías jurídicas.</w:t>
      </w:r>
    </w:p>
    <w:p w14:paraId="1ADBFD58" w14:textId="46227E60" w:rsidR="00A712ED" w:rsidRDefault="00A712ED" w:rsidP="004B52D7">
      <w:pPr>
        <w:spacing w:line="360" w:lineRule="auto"/>
        <w:ind w:right="-28"/>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Así, se logra colegir que la información solicitada por el ahora Recurrente es inexistente, pues si bien el Sujeto Obligado, omitió señalar los motivos por los cuales no contaba con la información peticionada, lo cierto es que dicha circunstancia deviene de una cuestión de hecho, consistente en la situación de que </w:t>
      </w:r>
      <w:r w:rsidR="004B52D7">
        <w:rPr>
          <w:rFonts w:ascii="Palatino Linotype" w:hAnsi="Palatino Linotype" w:cs="Tahoma"/>
          <w:sz w:val="22"/>
          <w:szCs w:val="22"/>
          <w:lang w:val="es-ES"/>
        </w:rPr>
        <w:t>el primero de enero de dos mil veintidós, no laboraron los servidores públicos del Sujeto Obligado.</w:t>
      </w:r>
    </w:p>
    <w:p w14:paraId="0492D3F1" w14:textId="77777777" w:rsidR="00A712ED" w:rsidRDefault="00A712ED" w:rsidP="00A712ED">
      <w:pPr>
        <w:spacing w:line="360" w:lineRule="auto"/>
        <w:jc w:val="both"/>
        <w:rPr>
          <w:rFonts w:ascii="Palatino Linotype" w:hAnsi="Palatino Linotype" w:cs="Tahoma"/>
          <w:sz w:val="22"/>
          <w:szCs w:val="22"/>
          <w:lang w:val="es-ES"/>
        </w:rPr>
      </w:pPr>
    </w:p>
    <w:p w14:paraId="62FD9F0E" w14:textId="7F4D8632" w:rsidR="00001A18" w:rsidRDefault="00A712ED" w:rsidP="004B52D7">
      <w:pPr>
        <w:widowControl w:val="0"/>
        <w:spacing w:line="360" w:lineRule="auto"/>
        <w:jc w:val="both"/>
        <w:rPr>
          <w:rFonts w:ascii="Palatino Linotype" w:hAnsi="Palatino Linotype" w:cs="Tahoma"/>
          <w:sz w:val="22"/>
          <w:szCs w:val="22"/>
        </w:rPr>
      </w:pPr>
      <w:r>
        <w:rPr>
          <w:rFonts w:ascii="Palatino Linotype" w:eastAsia="Calibri" w:hAnsi="Palatino Linotype"/>
          <w:color w:val="000000" w:themeColor="text1"/>
          <w:sz w:val="22"/>
          <w:szCs w:val="22"/>
          <w:lang w:eastAsia="en-US"/>
        </w:rPr>
        <w:t xml:space="preserve">Por tales consideraciones, </w:t>
      </w:r>
      <w:r w:rsidR="004B52D7">
        <w:rPr>
          <w:rFonts w:ascii="Palatino Linotype" w:eastAsia="Calibri" w:hAnsi="Palatino Linotype"/>
          <w:color w:val="000000" w:themeColor="text1"/>
          <w:sz w:val="22"/>
          <w:szCs w:val="22"/>
          <w:lang w:eastAsia="en-US"/>
        </w:rPr>
        <w:t xml:space="preserve">se considera que el agravio hecho valer por el ahora Recurrente, resulta </w:t>
      </w:r>
      <w:r w:rsidR="004B52D7">
        <w:rPr>
          <w:rFonts w:ascii="Palatino Linotype" w:eastAsia="Calibri" w:hAnsi="Palatino Linotype"/>
          <w:b/>
          <w:bCs/>
          <w:color w:val="000000" w:themeColor="text1"/>
          <w:sz w:val="22"/>
          <w:szCs w:val="22"/>
          <w:lang w:eastAsia="en-US"/>
        </w:rPr>
        <w:t xml:space="preserve">FUNDADO </w:t>
      </w:r>
      <w:r w:rsidR="004B52D7">
        <w:rPr>
          <w:rFonts w:ascii="Palatino Linotype" w:eastAsia="Calibri" w:hAnsi="Palatino Linotype"/>
          <w:color w:val="000000" w:themeColor="text1"/>
          <w:sz w:val="22"/>
          <w:szCs w:val="22"/>
          <w:lang w:eastAsia="en-US"/>
        </w:rPr>
        <w:t xml:space="preserve">pero </w:t>
      </w:r>
      <w:r w:rsidR="004B52D7">
        <w:rPr>
          <w:rFonts w:ascii="Palatino Linotype" w:eastAsia="Calibri" w:hAnsi="Palatino Linotype"/>
          <w:b/>
          <w:bCs/>
          <w:color w:val="000000" w:themeColor="text1"/>
          <w:sz w:val="22"/>
          <w:szCs w:val="22"/>
          <w:lang w:eastAsia="en-US"/>
        </w:rPr>
        <w:t xml:space="preserve">INOPERANTE, </w:t>
      </w:r>
      <w:r w:rsidR="004B52D7">
        <w:rPr>
          <w:rFonts w:ascii="Palatino Linotype" w:eastAsia="Calibri" w:hAnsi="Palatino Linotype"/>
          <w:color w:val="000000" w:themeColor="text1"/>
          <w:sz w:val="22"/>
          <w:szCs w:val="22"/>
          <w:lang w:eastAsia="en-US"/>
        </w:rPr>
        <w:t>pues si bien el Sujeto Obligado no brindo una respuesta correcta a la solicitud, lo cierto es que la información requerida no obra en los archivos del Ente Recurrido, pues el primero de enero de dos mil veintidós no laboraron sus servidores públicos y, por lo tanto, no generaron la información requerida.</w:t>
      </w:r>
    </w:p>
    <w:p w14:paraId="5D736D1B" w14:textId="302D7BCD" w:rsidR="004B52D7" w:rsidRDefault="004B52D7" w:rsidP="004B52D7">
      <w:pPr>
        <w:widowControl w:val="0"/>
        <w:spacing w:line="360" w:lineRule="auto"/>
        <w:jc w:val="both"/>
        <w:rPr>
          <w:rFonts w:ascii="Palatino Linotype" w:hAnsi="Palatino Linotype" w:cs="Tahoma"/>
          <w:sz w:val="22"/>
          <w:szCs w:val="22"/>
        </w:rPr>
      </w:pPr>
    </w:p>
    <w:p w14:paraId="5BF33CE4" w14:textId="1E210C98" w:rsidR="004B52D7" w:rsidRPr="00A71A00" w:rsidRDefault="00A71A00" w:rsidP="004B52D7">
      <w:pPr>
        <w:widowControl w:val="0"/>
        <w:spacing w:line="360" w:lineRule="auto"/>
        <w:jc w:val="both"/>
        <w:rPr>
          <w:rFonts w:ascii="Palatino Linotype" w:hAnsi="Palatino Linotype" w:cs="Tahoma"/>
          <w:b/>
          <w:bCs/>
          <w:sz w:val="22"/>
          <w:szCs w:val="22"/>
        </w:rPr>
      </w:pPr>
      <w:r>
        <w:rPr>
          <w:rFonts w:ascii="Palatino Linotype" w:hAnsi="Palatino Linotype" w:cs="Tahoma"/>
          <w:b/>
          <w:bCs/>
          <w:sz w:val="22"/>
          <w:szCs w:val="22"/>
        </w:rPr>
        <w:t>Puesta a disposición información en una modalidad distinta a la requerida.</w:t>
      </w:r>
    </w:p>
    <w:p w14:paraId="7F807D22" w14:textId="77777777" w:rsidR="004B52D7" w:rsidRPr="004B52D7" w:rsidRDefault="004B52D7" w:rsidP="004B52D7">
      <w:pPr>
        <w:widowControl w:val="0"/>
        <w:spacing w:line="360" w:lineRule="auto"/>
        <w:jc w:val="both"/>
        <w:rPr>
          <w:rFonts w:ascii="Palatino Linotype" w:hAnsi="Palatino Linotype" w:cs="Tahoma"/>
          <w:sz w:val="22"/>
          <w:szCs w:val="22"/>
        </w:rPr>
      </w:pPr>
    </w:p>
    <w:p w14:paraId="6C4FC352" w14:textId="1FC0BB4B" w:rsidR="00D36B5C" w:rsidRPr="00653110" w:rsidRDefault="0052751F" w:rsidP="00565FC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cabe recordar que el particular solicitó el número de atenciones psicológicas, brindadas del cuatro al trece de enero de dos mil veintidós, ante tal circunstancia, el Sujeto Obligado remitió </w:t>
      </w:r>
      <w:r w:rsidR="00D36E01">
        <w:rPr>
          <w:rFonts w:ascii="Palatino Linotype" w:hAnsi="Palatino Linotype" w:cs="Tahoma"/>
          <w:sz w:val="22"/>
          <w:szCs w:val="22"/>
          <w:lang w:val="es-ES"/>
        </w:rPr>
        <w:t xml:space="preserve">el Acta de la </w:t>
      </w:r>
      <w:r w:rsidR="00D36E01" w:rsidRPr="00D36E01">
        <w:rPr>
          <w:rFonts w:ascii="Palatino Linotype" w:hAnsi="Palatino Linotype" w:cs="Tahoma"/>
          <w:sz w:val="22"/>
          <w:szCs w:val="22"/>
          <w:lang w:val="es-ES"/>
        </w:rPr>
        <w:t>Primera Sesión Extraordinaria, del</w:t>
      </w:r>
      <w:r w:rsidR="00D36E01">
        <w:rPr>
          <w:rFonts w:ascii="Palatino Linotype" w:hAnsi="Palatino Linotype" w:cs="Tahoma"/>
          <w:sz w:val="22"/>
          <w:szCs w:val="22"/>
          <w:lang w:val="es-ES"/>
        </w:rPr>
        <w:t xml:space="preserve"> </w:t>
      </w:r>
      <w:r w:rsidR="00D36E01" w:rsidRPr="00D36E01">
        <w:rPr>
          <w:rFonts w:ascii="Palatino Linotype" w:hAnsi="Palatino Linotype" w:cs="Tahoma"/>
          <w:sz w:val="22"/>
          <w:szCs w:val="22"/>
          <w:lang w:val="es-ES"/>
        </w:rPr>
        <w:t>veinticinco de febrero de dos mil veintidós, por</w:t>
      </w:r>
      <w:r w:rsidR="00D36E01">
        <w:rPr>
          <w:rFonts w:ascii="Palatino Linotype" w:hAnsi="Palatino Linotype" w:cs="Tahoma"/>
          <w:sz w:val="22"/>
          <w:szCs w:val="22"/>
          <w:lang w:val="es-ES"/>
        </w:rPr>
        <w:t xml:space="preserve"> </w:t>
      </w:r>
      <w:r w:rsidR="00D36E01" w:rsidRPr="00D36E01">
        <w:rPr>
          <w:rFonts w:ascii="Palatino Linotype" w:hAnsi="Palatino Linotype" w:cs="Tahoma"/>
          <w:sz w:val="22"/>
          <w:szCs w:val="22"/>
          <w:lang w:val="es-ES"/>
        </w:rPr>
        <w:t xml:space="preserve">medio del cual emite el Acuerdo SMDIF/CT/004/2022, </w:t>
      </w:r>
      <w:r w:rsidR="00D36E01">
        <w:rPr>
          <w:rFonts w:ascii="Palatino Linotype" w:hAnsi="Palatino Linotype" w:cs="Tahoma"/>
          <w:sz w:val="22"/>
          <w:szCs w:val="22"/>
          <w:lang w:val="es-ES"/>
        </w:rPr>
        <w:t>en el que</w:t>
      </w:r>
      <w:r w:rsidR="00D36E01" w:rsidRPr="00D36E01">
        <w:rPr>
          <w:rFonts w:ascii="Palatino Linotype" w:hAnsi="Palatino Linotype" w:cs="Tahoma"/>
          <w:sz w:val="22"/>
          <w:szCs w:val="22"/>
          <w:lang w:val="es-ES"/>
        </w:rPr>
        <w:t xml:space="preserve"> cambia la</w:t>
      </w:r>
      <w:r w:rsidR="00D36E01">
        <w:rPr>
          <w:rFonts w:ascii="Palatino Linotype" w:hAnsi="Palatino Linotype" w:cs="Tahoma"/>
          <w:sz w:val="22"/>
          <w:szCs w:val="22"/>
          <w:lang w:val="es-ES"/>
        </w:rPr>
        <w:t xml:space="preserve"> </w:t>
      </w:r>
      <w:r w:rsidR="00D36E01" w:rsidRPr="00D36E01">
        <w:rPr>
          <w:rFonts w:ascii="Palatino Linotype" w:hAnsi="Palatino Linotype" w:cs="Tahoma"/>
          <w:sz w:val="22"/>
          <w:szCs w:val="22"/>
          <w:lang w:val="es-ES"/>
        </w:rPr>
        <w:t>modalidad de entrega de la información a consulta directa</w:t>
      </w:r>
      <w:r w:rsidR="00D36E01">
        <w:rPr>
          <w:rFonts w:ascii="Palatino Linotype" w:hAnsi="Palatino Linotype" w:cs="Tahoma"/>
          <w:sz w:val="22"/>
          <w:szCs w:val="22"/>
          <w:lang w:val="es-ES"/>
        </w:rPr>
        <w:t>, por lo que</w:t>
      </w:r>
      <w:r w:rsidR="00364829" w:rsidRPr="00653110">
        <w:rPr>
          <w:rFonts w:ascii="Palatino Linotype" w:hAnsi="Palatino Linotype" w:cs="Tahoma"/>
          <w:sz w:val="22"/>
          <w:szCs w:val="22"/>
          <w:lang w:val="es-ES"/>
        </w:rPr>
        <w:t xml:space="preserve"> se procede analizar el agravió hecho valer por la Recurrente, referente a</w:t>
      </w:r>
      <w:r w:rsidR="00364829">
        <w:rPr>
          <w:rFonts w:ascii="Palatino Linotype" w:hAnsi="Palatino Linotype" w:cs="Tahoma"/>
          <w:sz w:val="22"/>
          <w:szCs w:val="22"/>
          <w:lang w:val="es-ES"/>
        </w:rPr>
        <w:t xml:space="preserve">l </w:t>
      </w:r>
      <w:r w:rsidR="00D36B5C" w:rsidRPr="00653110">
        <w:rPr>
          <w:rFonts w:ascii="Palatino Linotype" w:hAnsi="Palatino Linotype" w:cs="Tahoma"/>
          <w:sz w:val="22"/>
          <w:szCs w:val="22"/>
          <w:lang w:val="es-ES"/>
        </w:rPr>
        <w:t xml:space="preserve">cambio de modalidad realizada por el Ente Recurrido; al respecto, cabe recordar que se requirió la información, a través del Sistema de Acceso a Información Mexiquense (SAIMEX). </w:t>
      </w:r>
    </w:p>
    <w:p w14:paraId="4B05118E" w14:textId="77777777" w:rsidR="00D36B5C" w:rsidRPr="00653110" w:rsidRDefault="00D36B5C" w:rsidP="00565FCB">
      <w:pPr>
        <w:spacing w:line="360" w:lineRule="auto"/>
        <w:ind w:right="-28"/>
        <w:contextualSpacing/>
        <w:jc w:val="both"/>
        <w:rPr>
          <w:rFonts w:ascii="Palatino Linotype" w:hAnsi="Palatino Linotype" w:cs="Tahoma"/>
          <w:sz w:val="22"/>
          <w:szCs w:val="22"/>
        </w:rPr>
      </w:pPr>
    </w:p>
    <w:p w14:paraId="1C7F5CAA" w14:textId="77777777" w:rsidR="00D36B5C" w:rsidRPr="00653110" w:rsidRDefault="00D36B5C" w:rsidP="00565FCB">
      <w:pPr>
        <w:spacing w:line="360" w:lineRule="auto"/>
        <w:jc w:val="both"/>
        <w:rPr>
          <w:rFonts w:ascii="Palatino Linotype" w:eastAsia="Calibri" w:hAnsi="Palatino Linotype" w:cs="Tahoma"/>
          <w:bCs/>
          <w:sz w:val="22"/>
          <w:szCs w:val="22"/>
          <w:lang w:eastAsia="en-US"/>
        </w:rPr>
      </w:pPr>
      <w:r w:rsidRPr="00653110">
        <w:rPr>
          <w:rFonts w:ascii="Palatino Linotype" w:hAnsi="Palatino Linotype" w:cs="Tahoma"/>
          <w:bCs/>
          <w:color w:val="0D0D0D"/>
          <w:sz w:val="22"/>
          <w:szCs w:val="22"/>
        </w:rPr>
        <w:t>En ese sentido,</w:t>
      </w:r>
      <w:r w:rsidRPr="00653110">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653110">
        <w:rPr>
          <w:rFonts w:ascii="Palatino Linotype" w:eastAsia="Calibri" w:hAnsi="Palatino Linotype" w:cs="Tahoma"/>
          <w:bCs/>
          <w:sz w:val="22"/>
          <w:szCs w:val="22"/>
          <w:lang w:eastAsia="en-US"/>
        </w:rPr>
        <w:t xml:space="preserve">para presentar una solicitud, la particular podrá señalar </w:t>
      </w:r>
      <w:r w:rsidRPr="00653110">
        <w:rPr>
          <w:rFonts w:ascii="Palatino Linotype" w:eastAsia="Calibri" w:hAnsi="Palatino Linotype" w:cs="Tahoma"/>
          <w:b/>
          <w:bCs/>
          <w:sz w:val="22"/>
          <w:szCs w:val="22"/>
          <w:lang w:eastAsia="en-US"/>
        </w:rPr>
        <w:t>la modalidad en la que prefiere se otorgue el acceso a la información</w:t>
      </w:r>
      <w:r w:rsidRPr="00653110">
        <w:rPr>
          <w:rFonts w:ascii="Palatino Linotype" w:eastAsia="Calibri" w:hAnsi="Palatino Linotype" w:cs="Tahoma"/>
          <w:bCs/>
          <w:sz w:val="22"/>
          <w:szCs w:val="22"/>
          <w:lang w:eastAsia="en-US"/>
        </w:rPr>
        <w:t xml:space="preserve">, la cual podrá ser verbal, siempre y cuando sea para fines de orientación, </w:t>
      </w:r>
      <w:r w:rsidRPr="00653110">
        <w:rPr>
          <w:rFonts w:ascii="Palatino Linotype" w:eastAsia="Calibri" w:hAnsi="Palatino Linotype" w:cs="Tahoma"/>
          <w:bCs/>
          <w:sz w:val="22"/>
          <w:szCs w:val="22"/>
          <w:lang w:eastAsia="en-US"/>
        </w:rPr>
        <w:lastRenderedPageBreak/>
        <w:t>mediante consulta directa, mediante la expedición de copias simples o certificadas o la reproducción en cualquier otro medio, incluidos los electrónicos.</w:t>
      </w:r>
    </w:p>
    <w:p w14:paraId="5D12A4B2" w14:textId="77777777" w:rsidR="00D36B5C" w:rsidRPr="00653110" w:rsidRDefault="00D36B5C" w:rsidP="00565FCB">
      <w:pPr>
        <w:spacing w:line="360" w:lineRule="auto"/>
        <w:jc w:val="both"/>
        <w:rPr>
          <w:rFonts w:ascii="Palatino Linotype" w:eastAsia="Calibri" w:hAnsi="Palatino Linotype" w:cs="Tahoma"/>
          <w:bCs/>
          <w:sz w:val="22"/>
          <w:szCs w:val="22"/>
          <w:lang w:eastAsia="en-US"/>
        </w:rPr>
      </w:pPr>
    </w:p>
    <w:p w14:paraId="2F4530AF" w14:textId="77777777" w:rsidR="00D36B5C" w:rsidRPr="00653110" w:rsidRDefault="00D36B5C" w:rsidP="00565FCB">
      <w:pPr>
        <w:spacing w:line="360" w:lineRule="auto"/>
        <w:jc w:val="both"/>
        <w:rPr>
          <w:rFonts w:ascii="Palatino Linotype" w:eastAsia="Calibri" w:hAnsi="Palatino Linotype" w:cs="Tahoma"/>
          <w:b/>
          <w:bCs/>
          <w:sz w:val="22"/>
          <w:szCs w:val="22"/>
          <w:lang w:val="es-ES" w:eastAsia="en-US"/>
        </w:rPr>
      </w:pPr>
      <w:r w:rsidRPr="00653110">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653110">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C697242" w14:textId="77777777" w:rsidR="00D36B5C" w:rsidRPr="00653110" w:rsidRDefault="00D36B5C" w:rsidP="00565FCB">
      <w:pPr>
        <w:spacing w:line="360" w:lineRule="auto"/>
        <w:jc w:val="both"/>
        <w:rPr>
          <w:rFonts w:ascii="Palatino Linotype" w:eastAsia="Calibri" w:hAnsi="Palatino Linotype" w:cs="Tahoma"/>
          <w:b/>
          <w:bCs/>
          <w:sz w:val="22"/>
          <w:szCs w:val="22"/>
          <w:lang w:val="es-ES" w:eastAsia="en-US"/>
        </w:rPr>
      </w:pPr>
    </w:p>
    <w:p w14:paraId="445108CC" w14:textId="77777777" w:rsidR="00D36B5C" w:rsidRPr="00653110" w:rsidRDefault="00D36B5C" w:rsidP="00565FCB">
      <w:pPr>
        <w:spacing w:line="360" w:lineRule="auto"/>
        <w:jc w:val="both"/>
        <w:rPr>
          <w:rFonts w:ascii="Palatino Linotype" w:eastAsia="Calibri" w:hAnsi="Palatino Linotype" w:cs="Tahoma"/>
          <w:bCs/>
          <w:sz w:val="22"/>
          <w:szCs w:val="22"/>
          <w:lang w:eastAsia="en-US"/>
        </w:rPr>
      </w:pPr>
      <w:r w:rsidRPr="00653110">
        <w:rPr>
          <w:rFonts w:ascii="Palatino Linotype" w:eastAsia="Calibri" w:hAnsi="Palatino Linotype" w:cs="Tahoma"/>
          <w:bCs/>
          <w:sz w:val="22"/>
          <w:szCs w:val="22"/>
          <w:lang w:val="es-ES" w:eastAsia="en-US"/>
        </w:rPr>
        <w:t xml:space="preserve">En ese orden de ideas, el artículo 164 de dicho ordenamiento jurídico, prevé que </w:t>
      </w:r>
      <w:r w:rsidRPr="00653110">
        <w:rPr>
          <w:rFonts w:ascii="Palatino Linotype" w:eastAsia="Calibri" w:hAnsi="Palatino Linotype" w:cs="Tahoma"/>
          <w:bCs/>
          <w:sz w:val="22"/>
          <w:szCs w:val="22"/>
          <w:lang w:eastAsia="en-US"/>
        </w:rPr>
        <w:t xml:space="preserve">el acceso se dará en la modalidad de entrega y, en su caso, de envío elegidos por al solicitante. </w:t>
      </w:r>
      <w:r w:rsidRPr="00653110">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653110">
        <w:rPr>
          <w:rFonts w:ascii="Palatino Linotype" w:eastAsia="Calibri" w:hAnsi="Palatino Linotype" w:cs="Tahoma"/>
          <w:bCs/>
          <w:sz w:val="22"/>
          <w:szCs w:val="22"/>
          <w:lang w:eastAsia="en-US"/>
        </w:rPr>
        <w:t xml:space="preserve"> En cualquier caso, </w:t>
      </w:r>
      <w:r w:rsidRPr="00653110">
        <w:rPr>
          <w:rFonts w:ascii="Palatino Linotype" w:eastAsia="Calibri" w:hAnsi="Palatino Linotype" w:cs="Tahoma"/>
          <w:b/>
          <w:bCs/>
          <w:sz w:val="22"/>
          <w:szCs w:val="22"/>
          <w:lang w:eastAsia="en-US"/>
        </w:rPr>
        <w:t>se deberá fundar y motivar</w:t>
      </w:r>
      <w:r w:rsidRPr="00653110">
        <w:rPr>
          <w:rFonts w:ascii="Palatino Linotype" w:eastAsia="Calibri" w:hAnsi="Palatino Linotype" w:cs="Tahoma"/>
          <w:bCs/>
          <w:sz w:val="22"/>
          <w:szCs w:val="22"/>
          <w:lang w:eastAsia="en-US"/>
        </w:rPr>
        <w:t xml:space="preserve"> la necesidad de ofrecer otras modalidades.</w:t>
      </w:r>
    </w:p>
    <w:p w14:paraId="73CB4423" w14:textId="77777777" w:rsidR="00D36B5C" w:rsidRPr="00653110" w:rsidRDefault="00D36B5C" w:rsidP="00565FCB">
      <w:pPr>
        <w:spacing w:line="360" w:lineRule="auto"/>
        <w:jc w:val="both"/>
        <w:rPr>
          <w:rFonts w:ascii="Palatino Linotype" w:eastAsia="Calibri" w:hAnsi="Palatino Linotype" w:cs="Tahoma"/>
          <w:bCs/>
          <w:sz w:val="22"/>
          <w:szCs w:val="22"/>
          <w:lang w:eastAsia="en-US"/>
        </w:rPr>
      </w:pPr>
    </w:p>
    <w:p w14:paraId="5801DE3C" w14:textId="77777777" w:rsidR="00D36B5C" w:rsidRPr="00653110" w:rsidRDefault="00D36B5C" w:rsidP="00565FCB">
      <w:pPr>
        <w:spacing w:line="360" w:lineRule="auto"/>
        <w:jc w:val="both"/>
        <w:rPr>
          <w:rFonts w:ascii="Palatino Linotype" w:eastAsia="Calibri" w:hAnsi="Palatino Linotype" w:cs="Tahoma"/>
          <w:bCs/>
          <w:sz w:val="22"/>
          <w:szCs w:val="22"/>
          <w:lang w:val="es-ES" w:eastAsia="en-US"/>
        </w:rPr>
      </w:pPr>
      <w:r w:rsidRPr="00653110">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53110">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653110">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653110">
        <w:rPr>
          <w:rFonts w:ascii="Palatino Linotype" w:eastAsia="Calibri" w:hAnsi="Palatino Linotype" w:cs="Tahoma"/>
          <w:b/>
          <w:bCs/>
          <w:sz w:val="22"/>
          <w:szCs w:val="22"/>
          <w:lang w:val="es-ES" w:eastAsia="en-US"/>
        </w:rPr>
        <w:t>sólo procede, en caso de que se acredite la imposibilidad de atenderla.</w:t>
      </w:r>
      <w:r w:rsidRPr="00653110">
        <w:rPr>
          <w:rFonts w:ascii="Palatino Linotype" w:eastAsia="Calibri" w:hAnsi="Palatino Linotype" w:cs="Tahoma"/>
          <w:bCs/>
          <w:sz w:val="22"/>
          <w:szCs w:val="22"/>
          <w:lang w:val="es-ES" w:eastAsia="en-US"/>
        </w:rPr>
        <w:t xml:space="preserve"> </w:t>
      </w:r>
    </w:p>
    <w:p w14:paraId="5AB796CF" w14:textId="77777777" w:rsidR="00D36B5C" w:rsidRPr="00653110" w:rsidRDefault="00D36B5C" w:rsidP="00565FCB">
      <w:pPr>
        <w:spacing w:line="360" w:lineRule="auto"/>
        <w:jc w:val="both"/>
        <w:rPr>
          <w:rFonts w:ascii="Palatino Linotype" w:eastAsia="Calibri" w:hAnsi="Palatino Linotype" w:cs="Tahoma"/>
          <w:bCs/>
          <w:sz w:val="22"/>
          <w:szCs w:val="22"/>
          <w:lang w:val="es-ES" w:eastAsia="en-US"/>
        </w:rPr>
      </w:pPr>
    </w:p>
    <w:p w14:paraId="50217C6F" w14:textId="77777777" w:rsidR="00D36B5C" w:rsidRPr="00653110" w:rsidRDefault="00D36B5C" w:rsidP="00565FCB">
      <w:pPr>
        <w:spacing w:line="360" w:lineRule="auto"/>
        <w:jc w:val="both"/>
        <w:rPr>
          <w:rFonts w:ascii="Palatino Linotype" w:eastAsia="Calibri" w:hAnsi="Palatino Linotype" w:cs="Tahoma"/>
          <w:bCs/>
          <w:sz w:val="22"/>
          <w:szCs w:val="22"/>
          <w:lang w:val="es-ES" w:eastAsia="en-US"/>
        </w:rPr>
      </w:pPr>
      <w:r w:rsidRPr="00653110">
        <w:rPr>
          <w:rFonts w:ascii="Palatino Linotype" w:eastAsia="Calibri" w:hAnsi="Palatino Linotype" w:cs="Tahoma"/>
          <w:bCs/>
          <w:sz w:val="22"/>
          <w:szCs w:val="22"/>
          <w:lang w:val="es-ES" w:eastAsia="en-US"/>
        </w:rPr>
        <w:t xml:space="preserve">Así, cuando se justifique el impedimento, </w:t>
      </w:r>
      <w:r w:rsidRPr="00653110">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653110">
        <w:rPr>
          <w:rFonts w:ascii="Palatino Linotype" w:eastAsia="Calibri" w:hAnsi="Palatino Linotype" w:cs="Tahoma"/>
          <w:bCs/>
          <w:sz w:val="22"/>
          <w:szCs w:val="22"/>
          <w:lang w:val="es-ES" w:eastAsia="en-US"/>
        </w:rPr>
        <w:t xml:space="preserve">, como consulta directa en las oficinas de la Unidad de Transparencia; lo anterior, es robustecido con el Criterio 08/17, </w:t>
      </w:r>
      <w:r w:rsidRPr="00653110">
        <w:rPr>
          <w:rFonts w:ascii="Palatino Linotype" w:eastAsia="Calibri" w:hAnsi="Palatino Linotype" w:cs="Tahoma"/>
          <w:bCs/>
          <w:sz w:val="22"/>
          <w:szCs w:val="22"/>
          <w:lang w:val="es-ES" w:eastAsia="en-US"/>
        </w:rPr>
        <w:lastRenderedPageBreak/>
        <w:t>emitido por el Pleno del Instituto Nacional de Transparencia, Acceso a la Información y Protección de Datos Personales, el cual establece lo siguiente:</w:t>
      </w:r>
    </w:p>
    <w:p w14:paraId="2FAF841E" w14:textId="77777777" w:rsidR="00D36B5C" w:rsidRPr="00653110" w:rsidRDefault="00D36B5C" w:rsidP="00565FCB">
      <w:pPr>
        <w:spacing w:line="360" w:lineRule="auto"/>
        <w:jc w:val="both"/>
        <w:rPr>
          <w:rFonts w:ascii="Palatino Linotype" w:eastAsia="Calibri" w:hAnsi="Palatino Linotype" w:cs="Tahoma"/>
          <w:bCs/>
          <w:sz w:val="24"/>
          <w:szCs w:val="24"/>
          <w:lang w:val="es-ES" w:eastAsia="en-US"/>
        </w:rPr>
      </w:pPr>
    </w:p>
    <w:p w14:paraId="7B6C4BE9" w14:textId="77777777" w:rsidR="00D36B5C" w:rsidRPr="00653110" w:rsidRDefault="00D36B5C" w:rsidP="00565FCB">
      <w:pPr>
        <w:spacing w:line="360" w:lineRule="auto"/>
        <w:ind w:left="567" w:right="567"/>
        <w:jc w:val="both"/>
        <w:rPr>
          <w:rFonts w:ascii="Palatino Linotype" w:eastAsia="Calibri" w:hAnsi="Palatino Linotype" w:cs="Tahoma"/>
          <w:bCs/>
          <w:i/>
          <w:lang w:val="es-ES" w:eastAsia="en-US"/>
        </w:rPr>
      </w:pPr>
      <w:r w:rsidRPr="00653110">
        <w:rPr>
          <w:rFonts w:ascii="Palatino Linotype" w:eastAsia="Calibri" w:hAnsi="Palatino Linotype" w:cs="Tahoma"/>
          <w:b/>
          <w:bCs/>
          <w:i/>
          <w:lang w:val="es-ES" w:eastAsia="en-US"/>
        </w:rPr>
        <w:t>“Modalidad de entrega. Procedencia de proporcionar la información solicitada en una diversa a la elegida por el solicitante.</w:t>
      </w:r>
      <w:r w:rsidRPr="00653110">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4A921C2" w14:textId="77777777" w:rsidR="00D36B5C" w:rsidRPr="00653110" w:rsidRDefault="00D36B5C" w:rsidP="00565FCB">
      <w:pPr>
        <w:spacing w:line="360" w:lineRule="auto"/>
        <w:jc w:val="both"/>
        <w:rPr>
          <w:rFonts w:ascii="Palatino Linotype" w:eastAsia="Calibri" w:hAnsi="Palatino Linotype" w:cs="Tahoma"/>
          <w:bCs/>
          <w:sz w:val="22"/>
          <w:szCs w:val="22"/>
          <w:lang w:val="es-ES" w:eastAsia="en-US"/>
        </w:rPr>
      </w:pPr>
    </w:p>
    <w:p w14:paraId="6780C98B" w14:textId="77777777" w:rsidR="00D36B5C" w:rsidRPr="00653110" w:rsidRDefault="00D36B5C" w:rsidP="00565FCB">
      <w:pPr>
        <w:spacing w:line="360" w:lineRule="auto"/>
        <w:jc w:val="both"/>
        <w:rPr>
          <w:rFonts w:ascii="Palatino Linotype" w:eastAsia="Calibri" w:hAnsi="Palatino Linotype" w:cs="Tahoma"/>
          <w:b/>
          <w:sz w:val="22"/>
          <w:szCs w:val="22"/>
          <w:lang w:val="es-ES" w:eastAsia="en-US"/>
        </w:rPr>
      </w:pPr>
      <w:r w:rsidRPr="00653110">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653110">
        <w:rPr>
          <w:rFonts w:ascii="Palatino Linotype" w:eastAsia="Calibri" w:hAnsi="Palatino Linotype" w:cs="Tahoma"/>
          <w:b/>
          <w:sz w:val="22"/>
          <w:szCs w:val="22"/>
          <w:lang w:val="es-ES" w:eastAsia="en-US"/>
        </w:rPr>
        <w:t>información en todas las modalidades que lo permitan, procurando reducir los costos de entrega.</w:t>
      </w:r>
    </w:p>
    <w:p w14:paraId="52C0D0EE" w14:textId="77777777" w:rsidR="00D36B5C" w:rsidRPr="00653110" w:rsidRDefault="00D36B5C" w:rsidP="00565FCB">
      <w:pPr>
        <w:spacing w:line="360" w:lineRule="auto"/>
        <w:jc w:val="both"/>
        <w:rPr>
          <w:rFonts w:ascii="Palatino Linotype" w:hAnsi="Palatino Linotype" w:cs="Tahoma"/>
          <w:sz w:val="22"/>
          <w:szCs w:val="22"/>
          <w:lang w:val="es-ES"/>
        </w:rPr>
      </w:pPr>
    </w:p>
    <w:p w14:paraId="4A1C28D4" w14:textId="77777777" w:rsidR="00D36B5C" w:rsidRPr="00653110" w:rsidRDefault="00D36B5C" w:rsidP="00565FCB">
      <w:pPr>
        <w:widowControl w:val="0"/>
        <w:spacing w:line="360" w:lineRule="auto"/>
        <w:jc w:val="both"/>
        <w:rPr>
          <w:rFonts w:ascii="Palatino Linotype" w:eastAsia="Calibri" w:hAnsi="Palatino Linotype" w:cs="Tahoma"/>
          <w:bCs/>
          <w:sz w:val="22"/>
          <w:szCs w:val="22"/>
          <w:lang w:val="es-ES" w:eastAsia="en-US"/>
        </w:rPr>
      </w:pPr>
      <w:r w:rsidRPr="00653110">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5573C36" w14:textId="77777777" w:rsidR="00D36B5C" w:rsidRPr="00653110" w:rsidRDefault="00D36B5C" w:rsidP="00565FCB">
      <w:pPr>
        <w:spacing w:line="360" w:lineRule="auto"/>
        <w:jc w:val="both"/>
        <w:rPr>
          <w:rFonts w:ascii="Palatino Linotype" w:eastAsia="Calibri" w:hAnsi="Palatino Linotype" w:cs="Tahoma"/>
          <w:bCs/>
          <w:sz w:val="22"/>
          <w:szCs w:val="22"/>
          <w:lang w:val="es-ES" w:eastAsia="en-US"/>
        </w:rPr>
      </w:pPr>
    </w:p>
    <w:p w14:paraId="6EADAC5F" w14:textId="77777777" w:rsidR="00D36B5C" w:rsidRPr="00653110" w:rsidRDefault="00D36B5C" w:rsidP="00565FCB">
      <w:pPr>
        <w:numPr>
          <w:ilvl w:val="0"/>
          <w:numId w:val="2"/>
        </w:numPr>
        <w:spacing w:line="360" w:lineRule="auto"/>
        <w:contextualSpacing/>
        <w:jc w:val="both"/>
        <w:rPr>
          <w:rFonts w:ascii="Palatino Linotype" w:eastAsia="Calibri" w:hAnsi="Palatino Linotype" w:cs="Tahoma"/>
          <w:bCs/>
          <w:sz w:val="22"/>
          <w:szCs w:val="22"/>
          <w:lang w:val="es-ES" w:eastAsia="es-MX"/>
        </w:rPr>
      </w:pPr>
      <w:r w:rsidRPr="00653110">
        <w:rPr>
          <w:rFonts w:ascii="Palatino Linotype" w:eastAsia="Calibri" w:hAnsi="Palatino Linotype" w:cs="Tahoma"/>
          <w:bCs/>
          <w:sz w:val="22"/>
          <w:szCs w:val="22"/>
          <w:lang w:val="es-ES" w:eastAsia="es-MX"/>
        </w:rPr>
        <w:t>Las razones por las cuales la información implicaba un análisis, estudio o procesamiento de datos;</w:t>
      </w:r>
    </w:p>
    <w:p w14:paraId="17BAA0AA" w14:textId="77777777" w:rsidR="00D36B5C" w:rsidRPr="00653110" w:rsidRDefault="00D36B5C" w:rsidP="00565FCB">
      <w:pPr>
        <w:spacing w:line="360" w:lineRule="auto"/>
        <w:ind w:left="720"/>
        <w:contextualSpacing/>
        <w:jc w:val="both"/>
        <w:rPr>
          <w:rFonts w:ascii="Palatino Linotype" w:eastAsia="Calibri" w:hAnsi="Palatino Linotype" w:cs="Tahoma"/>
          <w:bCs/>
          <w:sz w:val="22"/>
          <w:szCs w:val="22"/>
          <w:lang w:val="es-ES" w:eastAsia="es-MX"/>
        </w:rPr>
      </w:pPr>
    </w:p>
    <w:p w14:paraId="6DB25FD0" w14:textId="77777777" w:rsidR="00D36B5C" w:rsidRPr="00653110" w:rsidRDefault="00D36B5C" w:rsidP="00565FCB">
      <w:pPr>
        <w:numPr>
          <w:ilvl w:val="0"/>
          <w:numId w:val="2"/>
        </w:numPr>
        <w:spacing w:line="360" w:lineRule="auto"/>
        <w:contextualSpacing/>
        <w:jc w:val="both"/>
        <w:rPr>
          <w:rFonts w:ascii="Palatino Linotype" w:eastAsia="Calibri" w:hAnsi="Palatino Linotype" w:cs="Tahoma"/>
          <w:bCs/>
          <w:sz w:val="22"/>
          <w:szCs w:val="22"/>
          <w:lang w:val="es-ES" w:eastAsia="es-MX"/>
        </w:rPr>
      </w:pPr>
      <w:r w:rsidRPr="00653110">
        <w:rPr>
          <w:rFonts w:ascii="Palatino Linotype" w:hAnsi="Palatino Linotype" w:cs="Tahoma"/>
          <w:iCs/>
          <w:sz w:val="22"/>
          <w:szCs w:val="22"/>
          <w:lang w:eastAsia="es-MX"/>
        </w:rPr>
        <w:lastRenderedPageBreak/>
        <w:t>Por qué motivo el tiempo, que se le otorga al Sujeto Obligado para dar respuesta, en la modalidad elegida a la solicitud de información, no le es suficiente</w:t>
      </w:r>
      <w:r w:rsidRPr="00653110">
        <w:rPr>
          <w:rFonts w:ascii="Palatino Linotype" w:eastAsia="Calibri" w:hAnsi="Palatino Linotype" w:cs="Tahoma"/>
          <w:bCs/>
          <w:sz w:val="22"/>
          <w:szCs w:val="22"/>
          <w:lang w:val="es-ES" w:eastAsia="es-MX"/>
        </w:rPr>
        <w:t>, y</w:t>
      </w:r>
    </w:p>
    <w:p w14:paraId="6F12A865" w14:textId="77777777" w:rsidR="00D36B5C" w:rsidRPr="00653110" w:rsidRDefault="00D36B5C" w:rsidP="00565FCB">
      <w:pPr>
        <w:spacing w:line="360" w:lineRule="auto"/>
        <w:ind w:left="720"/>
        <w:contextualSpacing/>
        <w:jc w:val="both"/>
        <w:rPr>
          <w:rFonts w:ascii="Palatino Linotype" w:eastAsia="Calibri" w:hAnsi="Palatino Linotype" w:cs="Tahoma"/>
          <w:bCs/>
          <w:sz w:val="22"/>
          <w:szCs w:val="22"/>
          <w:lang w:val="es-ES" w:eastAsia="es-MX"/>
        </w:rPr>
      </w:pPr>
    </w:p>
    <w:p w14:paraId="39D31205" w14:textId="77777777" w:rsidR="00D36B5C" w:rsidRPr="00653110" w:rsidRDefault="00D36B5C" w:rsidP="00565FCB">
      <w:pPr>
        <w:numPr>
          <w:ilvl w:val="0"/>
          <w:numId w:val="2"/>
        </w:numPr>
        <w:spacing w:line="360" w:lineRule="auto"/>
        <w:contextualSpacing/>
        <w:jc w:val="both"/>
        <w:rPr>
          <w:rFonts w:ascii="Palatino Linotype" w:eastAsia="Calibri" w:hAnsi="Palatino Linotype" w:cs="Tahoma"/>
          <w:bCs/>
          <w:sz w:val="22"/>
          <w:szCs w:val="22"/>
          <w:lang w:val="es-ES" w:eastAsia="es-MX"/>
        </w:rPr>
      </w:pPr>
      <w:r w:rsidRPr="00653110">
        <w:rPr>
          <w:rFonts w:ascii="Palatino Linotype" w:eastAsia="Calibri" w:hAnsi="Palatino Linotype" w:cs="Tahoma"/>
          <w:bCs/>
          <w:sz w:val="22"/>
          <w:szCs w:val="22"/>
          <w:lang w:val="es-ES" w:eastAsia="es-MX"/>
        </w:rPr>
        <w:t>La cantidad de recursos humanos y materiales con los que cuenta el Sujeto Obligado son insuficientes.</w:t>
      </w:r>
    </w:p>
    <w:p w14:paraId="71670FDF" w14:textId="77777777" w:rsidR="00D36B5C" w:rsidRPr="00653110" w:rsidRDefault="00D36B5C" w:rsidP="00565FCB">
      <w:pPr>
        <w:spacing w:line="360" w:lineRule="auto"/>
        <w:ind w:right="-28"/>
        <w:contextualSpacing/>
        <w:jc w:val="both"/>
        <w:rPr>
          <w:rFonts w:ascii="Palatino Linotype" w:eastAsia="Calibri" w:hAnsi="Palatino Linotype" w:cs="Tahoma"/>
          <w:bCs/>
          <w:color w:val="000000"/>
          <w:sz w:val="22"/>
          <w:szCs w:val="22"/>
          <w:lang w:val="es-ES" w:eastAsia="en-US"/>
        </w:rPr>
      </w:pPr>
    </w:p>
    <w:p w14:paraId="19D8D7D9" w14:textId="77777777" w:rsidR="00D36B5C" w:rsidRPr="00653110" w:rsidRDefault="00D36B5C" w:rsidP="00565FCB">
      <w:pPr>
        <w:spacing w:line="360" w:lineRule="auto"/>
        <w:ind w:right="-28"/>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2EDD60CC" w14:textId="77777777" w:rsidR="00D36B5C" w:rsidRPr="00653110" w:rsidRDefault="00D36B5C" w:rsidP="00565FCB">
      <w:pPr>
        <w:spacing w:line="360" w:lineRule="auto"/>
        <w:jc w:val="both"/>
        <w:rPr>
          <w:rFonts w:ascii="Palatino Linotype" w:eastAsia="Calibri" w:hAnsi="Palatino Linotype" w:cs="Tahoma"/>
          <w:bCs/>
          <w:color w:val="000000"/>
          <w:sz w:val="22"/>
          <w:szCs w:val="22"/>
          <w:lang w:val="es-ES" w:eastAsia="en-US"/>
        </w:rPr>
      </w:pPr>
    </w:p>
    <w:p w14:paraId="7DD73817" w14:textId="77777777" w:rsidR="00D36B5C" w:rsidRPr="00653110" w:rsidRDefault="00D36B5C" w:rsidP="00565FCB">
      <w:pPr>
        <w:numPr>
          <w:ilvl w:val="0"/>
          <w:numId w:val="4"/>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El número de hojas o peso aproximado de la información;</w:t>
      </w:r>
    </w:p>
    <w:p w14:paraId="448FBD38" w14:textId="77777777" w:rsidR="00D36B5C" w:rsidRPr="00653110" w:rsidRDefault="00D36B5C" w:rsidP="00565FCB">
      <w:pPr>
        <w:numPr>
          <w:ilvl w:val="0"/>
          <w:numId w:val="4"/>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La ubicación de los documentos que daban cuenta de la información solicitada;</w:t>
      </w:r>
    </w:p>
    <w:p w14:paraId="595AF8B7" w14:textId="77777777" w:rsidR="00D36B5C" w:rsidRPr="00653110" w:rsidRDefault="00D36B5C" w:rsidP="00565FCB">
      <w:pPr>
        <w:numPr>
          <w:ilvl w:val="0"/>
          <w:numId w:val="4"/>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La forma en que se encontraba la información (físico o digital), y</w:t>
      </w:r>
    </w:p>
    <w:p w14:paraId="1204697D" w14:textId="77777777" w:rsidR="00D36B5C" w:rsidRPr="00653110" w:rsidRDefault="00D36B5C" w:rsidP="00565FCB">
      <w:pPr>
        <w:numPr>
          <w:ilvl w:val="0"/>
          <w:numId w:val="4"/>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Las capacidades técnicas y humanas con las que contaba el Sujeto Obligado.</w:t>
      </w:r>
    </w:p>
    <w:p w14:paraId="4E4F8E31" w14:textId="77777777" w:rsidR="00D36B5C" w:rsidRPr="00653110" w:rsidRDefault="00D36B5C" w:rsidP="00565FCB">
      <w:pPr>
        <w:spacing w:line="360" w:lineRule="auto"/>
        <w:jc w:val="both"/>
        <w:rPr>
          <w:rFonts w:ascii="Palatino Linotype" w:hAnsi="Palatino Linotype"/>
          <w:bCs/>
          <w:iCs/>
          <w:sz w:val="22"/>
          <w:lang w:val="es-ES"/>
        </w:rPr>
      </w:pPr>
    </w:p>
    <w:p w14:paraId="5D0EC6F7" w14:textId="351D10C7" w:rsidR="00D36B5C" w:rsidRDefault="00D36B5C" w:rsidP="00565FCB">
      <w:pPr>
        <w:spacing w:line="360" w:lineRule="auto"/>
        <w:jc w:val="both"/>
        <w:rPr>
          <w:rFonts w:ascii="Palatino Linotype" w:hAnsi="Palatino Linotype"/>
          <w:bCs/>
          <w:iCs/>
          <w:sz w:val="22"/>
          <w:lang w:val="es-ES"/>
        </w:rPr>
      </w:pPr>
      <w:r w:rsidRPr="00653110">
        <w:rPr>
          <w:rFonts w:ascii="Palatino Linotype" w:hAnsi="Palatino Linotype"/>
          <w:bCs/>
          <w:iCs/>
          <w:sz w:val="22"/>
          <w:lang w:val="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37197158" w14:textId="77777777" w:rsidR="009B3B25" w:rsidRPr="00653110" w:rsidRDefault="009B3B25" w:rsidP="00565FCB">
      <w:pPr>
        <w:spacing w:line="360" w:lineRule="auto"/>
        <w:jc w:val="both"/>
        <w:rPr>
          <w:rFonts w:ascii="Palatino Linotype" w:hAnsi="Palatino Linotype"/>
          <w:bCs/>
          <w:iCs/>
          <w:sz w:val="22"/>
          <w:lang w:val="es-ES"/>
        </w:rPr>
      </w:pPr>
    </w:p>
    <w:p w14:paraId="16B5A7A0" w14:textId="77777777" w:rsidR="00D36B5C" w:rsidRPr="00653110" w:rsidRDefault="00D36B5C" w:rsidP="00565FCB">
      <w:pPr>
        <w:spacing w:line="360" w:lineRule="auto"/>
        <w:ind w:right="-28"/>
        <w:contextualSpacing/>
        <w:jc w:val="both"/>
        <w:rPr>
          <w:rFonts w:ascii="Palatino Linotype" w:hAnsi="Palatino Linotype" w:cs="Tahoma"/>
          <w:iCs/>
          <w:sz w:val="22"/>
          <w:szCs w:val="22"/>
        </w:rPr>
      </w:pPr>
      <w:r w:rsidRPr="00653110">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w:t>
      </w:r>
      <w:r w:rsidRPr="00653110">
        <w:rPr>
          <w:rFonts w:ascii="Palatino Linotype" w:hAnsi="Palatino Linotype" w:cs="Tahoma"/>
          <w:iCs/>
          <w:sz w:val="22"/>
          <w:szCs w:val="22"/>
        </w:rPr>
        <w:lastRenderedPageBreak/>
        <w:t xml:space="preserve">los solicitantes, que la información ameritara el cruce de información en los sistemas de datos, entre otros. </w:t>
      </w:r>
    </w:p>
    <w:p w14:paraId="51EC6FFA" w14:textId="77777777" w:rsidR="00D36B5C" w:rsidRPr="00653110" w:rsidRDefault="00D36B5C" w:rsidP="00565FCB">
      <w:pPr>
        <w:spacing w:line="360" w:lineRule="auto"/>
        <w:ind w:right="-28"/>
        <w:contextualSpacing/>
        <w:jc w:val="both"/>
        <w:rPr>
          <w:rFonts w:ascii="Palatino Linotype" w:hAnsi="Palatino Linotype" w:cs="Tahoma"/>
          <w:iCs/>
          <w:sz w:val="22"/>
          <w:szCs w:val="22"/>
        </w:rPr>
      </w:pPr>
    </w:p>
    <w:p w14:paraId="7690B544" w14:textId="77777777" w:rsidR="00D36B5C" w:rsidRPr="00653110" w:rsidRDefault="00D36B5C" w:rsidP="00565FCB">
      <w:pPr>
        <w:spacing w:line="360" w:lineRule="auto"/>
        <w:ind w:right="-28"/>
        <w:contextualSpacing/>
        <w:jc w:val="both"/>
        <w:rPr>
          <w:rFonts w:ascii="Palatino Linotype" w:hAnsi="Palatino Linotype" w:cs="Tahoma"/>
          <w:iCs/>
          <w:sz w:val="22"/>
          <w:szCs w:val="22"/>
        </w:rPr>
      </w:pPr>
      <w:r w:rsidRPr="00653110">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2886DDAD" w14:textId="77777777" w:rsidR="00D36B5C" w:rsidRPr="00653110" w:rsidRDefault="00D36B5C" w:rsidP="00565FCB">
      <w:pPr>
        <w:spacing w:line="360" w:lineRule="auto"/>
        <w:ind w:right="-28"/>
        <w:contextualSpacing/>
        <w:jc w:val="both"/>
        <w:rPr>
          <w:rFonts w:ascii="Palatino Linotype" w:hAnsi="Palatino Linotype" w:cs="Tahoma"/>
          <w:iCs/>
          <w:sz w:val="22"/>
          <w:szCs w:val="22"/>
        </w:rPr>
      </w:pPr>
    </w:p>
    <w:p w14:paraId="58F305F2" w14:textId="77777777" w:rsidR="00D36B5C" w:rsidRPr="00653110" w:rsidRDefault="00D36B5C" w:rsidP="00565FCB">
      <w:pPr>
        <w:spacing w:line="360" w:lineRule="auto"/>
        <w:ind w:right="-28"/>
        <w:contextualSpacing/>
        <w:jc w:val="both"/>
        <w:rPr>
          <w:rFonts w:ascii="Palatino Linotype" w:hAnsi="Palatino Linotype" w:cs="Tahoma"/>
          <w:b/>
          <w:bCs/>
          <w:iCs/>
          <w:sz w:val="22"/>
          <w:szCs w:val="22"/>
        </w:rPr>
      </w:pPr>
      <w:r w:rsidRPr="00653110">
        <w:rPr>
          <w:rFonts w:ascii="Palatino Linotype" w:eastAsia="Calibri" w:hAnsi="Palatino Linotype" w:cs="Tahoma"/>
          <w:bCs/>
          <w:color w:val="000000"/>
          <w:sz w:val="22"/>
          <w:szCs w:val="22"/>
          <w:lang w:val="es-ES" w:eastAsia="en-US"/>
        </w:rPr>
        <w:t>Conforme a lo anterior, el Sistema Municipal para el Desarrollo Integral de la Familia de Metepec</w:t>
      </w:r>
      <w:r w:rsidRPr="00653110">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653110">
        <w:rPr>
          <w:rFonts w:ascii="Palatino Linotype" w:hAnsi="Palatino Linotype" w:cs="Tahoma"/>
          <w:b/>
          <w:bCs/>
          <w:iCs/>
          <w:sz w:val="22"/>
          <w:szCs w:val="22"/>
        </w:rPr>
        <w:t>FUNDADO.</w:t>
      </w:r>
    </w:p>
    <w:p w14:paraId="201723D5" w14:textId="77777777" w:rsidR="00D36B5C" w:rsidRDefault="00D36B5C" w:rsidP="00565FCB">
      <w:pPr>
        <w:tabs>
          <w:tab w:val="left" w:pos="4962"/>
        </w:tabs>
        <w:spacing w:line="360" w:lineRule="auto"/>
        <w:contextualSpacing/>
        <w:jc w:val="both"/>
        <w:rPr>
          <w:rFonts w:ascii="Palatino Linotype" w:eastAsia="Calibri" w:hAnsi="Palatino Linotype" w:cs="Tahoma"/>
          <w:iCs/>
          <w:sz w:val="22"/>
          <w:szCs w:val="22"/>
          <w:lang w:val="es-ES"/>
        </w:rPr>
      </w:pPr>
    </w:p>
    <w:p w14:paraId="54306AC7" w14:textId="72E3BAA4" w:rsidR="00D36B5C" w:rsidRPr="009B3B25" w:rsidRDefault="00D36B5C" w:rsidP="00A71A00">
      <w:pPr>
        <w:tabs>
          <w:tab w:val="left" w:pos="4962"/>
        </w:tabs>
        <w:spacing w:line="360" w:lineRule="auto"/>
        <w:contextualSpacing/>
        <w:jc w:val="both"/>
        <w:rPr>
          <w:rFonts w:ascii="Palatino Linotype" w:eastAsia="Calibri" w:hAnsi="Palatino Linotype" w:cs="Tahoma"/>
          <w:iCs/>
          <w:szCs w:val="22"/>
          <w:lang w:val="es-ES"/>
        </w:rPr>
      </w:pPr>
      <w:r>
        <w:rPr>
          <w:rFonts w:ascii="Palatino Linotype" w:hAnsi="Palatino Linotype" w:cs="Tahoma"/>
          <w:bCs/>
          <w:sz w:val="22"/>
          <w:szCs w:val="22"/>
          <w:lang w:val="es-ES"/>
        </w:rPr>
        <w:t xml:space="preserve">Conforme a lo anterior, resulta procedente ordenar la entrega de los documentos donde conste </w:t>
      </w:r>
      <w:r w:rsidR="00A71A00">
        <w:rPr>
          <w:rFonts w:ascii="Palatino Linotype" w:hAnsi="Palatino Linotype" w:cs="Tahoma"/>
          <w:bCs/>
          <w:sz w:val="22"/>
          <w:szCs w:val="22"/>
          <w:lang w:val="es-ES"/>
        </w:rPr>
        <w:t xml:space="preserve">el </w:t>
      </w:r>
      <w:r w:rsidR="00A71A00" w:rsidRPr="00A71A00">
        <w:rPr>
          <w:rFonts w:ascii="Palatino Linotype" w:hAnsi="Palatino Linotype" w:cs="Tahoma"/>
          <w:bCs/>
          <w:sz w:val="22"/>
          <w:szCs w:val="22"/>
          <w:lang w:val="es-ES"/>
        </w:rPr>
        <w:t>nú</w:t>
      </w:r>
      <w:r w:rsidR="00A71A00" w:rsidRPr="00A71A00">
        <w:rPr>
          <w:rFonts w:ascii="Palatino Linotype" w:eastAsia="Calibri" w:hAnsi="Palatino Linotype" w:cs="Tahoma"/>
          <w:iCs/>
          <w:sz w:val="22"/>
          <w:szCs w:val="22"/>
          <w:lang w:val="es-ES"/>
        </w:rPr>
        <w:t>mero</w:t>
      </w:r>
      <w:r w:rsidRPr="00A71A00">
        <w:rPr>
          <w:rFonts w:ascii="Palatino Linotype" w:eastAsia="Calibri" w:hAnsi="Palatino Linotype" w:cs="Tahoma"/>
          <w:iCs/>
          <w:sz w:val="22"/>
          <w:szCs w:val="22"/>
          <w:lang w:val="es-ES"/>
        </w:rPr>
        <w:t xml:space="preserve"> de</w:t>
      </w:r>
      <w:r w:rsidR="00631C11" w:rsidRPr="00A71A00">
        <w:rPr>
          <w:rFonts w:ascii="Palatino Linotype" w:eastAsia="Calibri" w:hAnsi="Palatino Linotype" w:cs="Tahoma"/>
          <w:iCs/>
          <w:sz w:val="22"/>
          <w:szCs w:val="22"/>
          <w:lang w:val="es-ES"/>
        </w:rPr>
        <w:t xml:space="preserve"> consultas psicológicas </w:t>
      </w:r>
      <w:r w:rsidR="009B3B25" w:rsidRPr="00A71A00">
        <w:rPr>
          <w:rFonts w:ascii="Palatino Linotype" w:eastAsia="Calibri" w:hAnsi="Palatino Linotype" w:cs="Tahoma"/>
          <w:iCs/>
          <w:sz w:val="22"/>
          <w:szCs w:val="22"/>
          <w:lang w:val="es-ES"/>
        </w:rPr>
        <w:t xml:space="preserve">que </w:t>
      </w:r>
      <w:r w:rsidR="00631C11" w:rsidRPr="00A71A00">
        <w:rPr>
          <w:rFonts w:ascii="Palatino Linotype" w:eastAsia="Calibri" w:hAnsi="Palatino Linotype" w:cs="Tahoma"/>
          <w:iCs/>
          <w:sz w:val="22"/>
          <w:szCs w:val="22"/>
          <w:lang w:val="es-ES"/>
        </w:rPr>
        <w:t xml:space="preserve">se han brindado del </w:t>
      </w:r>
      <w:r w:rsidR="009B3B25" w:rsidRPr="00A71A00">
        <w:rPr>
          <w:rFonts w:ascii="Palatino Linotype" w:eastAsia="Calibri" w:hAnsi="Palatino Linotype" w:cs="Tahoma"/>
          <w:iCs/>
          <w:sz w:val="22"/>
          <w:szCs w:val="22"/>
          <w:lang w:val="es-ES"/>
        </w:rPr>
        <w:t>cuatro</w:t>
      </w:r>
      <w:r w:rsidR="00631C11" w:rsidRPr="00A71A00">
        <w:rPr>
          <w:rFonts w:ascii="Palatino Linotype" w:eastAsia="Calibri" w:hAnsi="Palatino Linotype" w:cs="Tahoma"/>
          <w:iCs/>
          <w:sz w:val="22"/>
          <w:szCs w:val="22"/>
          <w:lang w:val="es-ES"/>
        </w:rPr>
        <w:t xml:space="preserve"> al </w:t>
      </w:r>
      <w:r w:rsidR="009B3B25" w:rsidRPr="00A71A00">
        <w:rPr>
          <w:rFonts w:ascii="Palatino Linotype" w:eastAsia="Calibri" w:hAnsi="Palatino Linotype" w:cs="Tahoma"/>
          <w:iCs/>
          <w:sz w:val="22"/>
          <w:szCs w:val="22"/>
          <w:lang w:val="es-ES"/>
        </w:rPr>
        <w:t>trece</w:t>
      </w:r>
      <w:r w:rsidR="00631C11" w:rsidRPr="00A71A00">
        <w:rPr>
          <w:rFonts w:ascii="Palatino Linotype" w:eastAsia="Calibri" w:hAnsi="Palatino Linotype" w:cs="Tahoma"/>
          <w:iCs/>
          <w:sz w:val="22"/>
          <w:szCs w:val="22"/>
          <w:lang w:val="es-ES"/>
        </w:rPr>
        <w:t xml:space="preserve"> de </w:t>
      </w:r>
      <w:r w:rsidR="009B3B25" w:rsidRPr="00A71A00">
        <w:rPr>
          <w:rFonts w:ascii="Palatino Linotype" w:eastAsia="Calibri" w:hAnsi="Palatino Linotype" w:cs="Tahoma"/>
          <w:iCs/>
          <w:sz w:val="22"/>
          <w:szCs w:val="22"/>
          <w:lang w:val="es-ES"/>
        </w:rPr>
        <w:t xml:space="preserve">enero </w:t>
      </w:r>
      <w:r w:rsidR="00631C11" w:rsidRPr="00A71A00">
        <w:rPr>
          <w:rFonts w:ascii="Palatino Linotype" w:eastAsia="Calibri" w:hAnsi="Palatino Linotype" w:cs="Tahoma"/>
          <w:iCs/>
          <w:sz w:val="22"/>
          <w:szCs w:val="22"/>
          <w:lang w:val="es-ES"/>
        </w:rPr>
        <w:t>de dos mil veintidós</w:t>
      </w:r>
      <w:r w:rsidR="00A71A00">
        <w:rPr>
          <w:rFonts w:ascii="Palatino Linotype" w:eastAsia="Calibri" w:hAnsi="Palatino Linotype" w:cs="Tahoma"/>
          <w:iCs/>
          <w:sz w:val="22"/>
          <w:szCs w:val="22"/>
          <w:lang w:val="es-ES"/>
        </w:rPr>
        <w:t>, con el mayor grado de desagregación posible (por día</w:t>
      </w:r>
      <w:r w:rsidR="00367DC7">
        <w:rPr>
          <w:rFonts w:ascii="Palatino Linotype" w:eastAsia="Calibri" w:hAnsi="Palatino Linotype" w:cs="Tahoma"/>
          <w:iCs/>
          <w:sz w:val="22"/>
          <w:szCs w:val="22"/>
          <w:lang w:val="es-ES"/>
        </w:rPr>
        <w:t>,</w:t>
      </w:r>
      <w:r w:rsidR="00A71A00">
        <w:rPr>
          <w:rFonts w:ascii="Palatino Linotype" w:eastAsia="Calibri" w:hAnsi="Palatino Linotype" w:cs="Tahoma"/>
          <w:iCs/>
          <w:sz w:val="22"/>
          <w:szCs w:val="22"/>
          <w:lang w:val="es-ES"/>
        </w:rPr>
        <w:t xml:space="preserve"> semana</w:t>
      </w:r>
      <w:r w:rsidR="00367DC7">
        <w:rPr>
          <w:rFonts w:ascii="Palatino Linotype" w:eastAsia="Calibri" w:hAnsi="Palatino Linotype" w:cs="Tahoma"/>
          <w:iCs/>
          <w:sz w:val="22"/>
          <w:szCs w:val="22"/>
          <w:lang w:val="es-ES"/>
        </w:rPr>
        <w:t xml:space="preserve"> o período</w:t>
      </w:r>
      <w:r w:rsidR="00A71A00">
        <w:rPr>
          <w:rFonts w:ascii="Palatino Linotype" w:eastAsia="Calibri" w:hAnsi="Palatino Linotype" w:cs="Tahoma"/>
          <w:iCs/>
          <w:sz w:val="22"/>
          <w:szCs w:val="22"/>
          <w:lang w:val="es-ES"/>
        </w:rPr>
        <w:t>)</w:t>
      </w:r>
      <w:r w:rsidR="00367DC7">
        <w:rPr>
          <w:rFonts w:ascii="Palatino Linotype" w:eastAsia="Calibri" w:hAnsi="Palatino Linotype" w:cs="Tahoma"/>
          <w:iCs/>
          <w:sz w:val="22"/>
          <w:szCs w:val="22"/>
          <w:lang w:val="es-ES"/>
        </w:rPr>
        <w:t>.</w:t>
      </w:r>
    </w:p>
    <w:p w14:paraId="02001462" w14:textId="77777777" w:rsidR="00D36B5C" w:rsidRDefault="00D36B5C" w:rsidP="00565FCB">
      <w:pPr>
        <w:tabs>
          <w:tab w:val="left" w:pos="4962"/>
        </w:tabs>
        <w:spacing w:line="360" w:lineRule="auto"/>
        <w:contextualSpacing/>
        <w:jc w:val="both"/>
        <w:rPr>
          <w:rFonts w:ascii="Palatino Linotype" w:eastAsia="Calibri" w:hAnsi="Palatino Linotype" w:cs="Tahoma"/>
          <w:iCs/>
          <w:sz w:val="22"/>
          <w:szCs w:val="22"/>
          <w:lang w:val="es-ES"/>
        </w:rPr>
      </w:pPr>
    </w:p>
    <w:p w14:paraId="00BA652F" w14:textId="77777777" w:rsidR="00631C11" w:rsidRPr="00BD5E0B" w:rsidRDefault="00631C11" w:rsidP="00565FCB">
      <w:pPr>
        <w:spacing w:line="360" w:lineRule="auto"/>
        <w:jc w:val="both"/>
        <w:rPr>
          <w:rFonts w:ascii="Palatino Linotype" w:hAnsi="Palatino Linotype" w:cs="Tahoma"/>
          <w:sz w:val="22"/>
          <w:szCs w:val="24"/>
          <w:lang w:val="es-ES"/>
        </w:rPr>
      </w:pPr>
      <w:r w:rsidRPr="00BD5E0B">
        <w:rPr>
          <w:rFonts w:ascii="Palatino Linotype" w:eastAsia="Calibri" w:hAnsi="Palatino Linotype" w:cs="Tahoma"/>
          <w:bCs/>
          <w:color w:val="000000" w:themeColor="text1"/>
          <w:sz w:val="22"/>
          <w:szCs w:val="22"/>
          <w:lang w:eastAsia="es-MX"/>
        </w:rPr>
        <w:t>Di</w:t>
      </w:r>
      <w:r w:rsidRPr="00BD5E0B">
        <w:rPr>
          <w:rFonts w:ascii="Palatino Linotype" w:hAnsi="Palatino Linotype" w:cs="Tahoma"/>
          <w:sz w:val="22"/>
          <w:szCs w:val="24"/>
          <w:lang w:val="es-ES"/>
        </w:rPr>
        <w:t>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9C87BFE" w14:textId="77777777" w:rsidR="00631C11" w:rsidRPr="00BD5E0B" w:rsidRDefault="00631C11" w:rsidP="00565FCB">
      <w:pPr>
        <w:spacing w:line="360" w:lineRule="auto"/>
        <w:jc w:val="both"/>
        <w:rPr>
          <w:rFonts w:ascii="Palatino Linotype" w:hAnsi="Palatino Linotype" w:cs="Tahoma"/>
          <w:sz w:val="22"/>
          <w:szCs w:val="24"/>
          <w:lang w:val="es-ES"/>
        </w:rPr>
      </w:pPr>
    </w:p>
    <w:p w14:paraId="6B49706D" w14:textId="77777777" w:rsidR="00631C11" w:rsidRPr="00BD5E0B" w:rsidRDefault="00631C11" w:rsidP="00565FCB">
      <w:pPr>
        <w:spacing w:line="360" w:lineRule="auto"/>
        <w:jc w:val="both"/>
        <w:rPr>
          <w:rFonts w:ascii="Palatino Linotype" w:hAnsi="Palatino Linotype" w:cs="Tahoma"/>
          <w:i/>
          <w:iCs/>
          <w:lang w:val="es-ES"/>
        </w:rPr>
      </w:pPr>
      <w:r w:rsidRPr="00BD5E0B">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w:t>
      </w:r>
      <w:r w:rsidRPr="00BD5E0B">
        <w:rPr>
          <w:rFonts w:ascii="Palatino Linotype" w:hAnsi="Palatino Linotype" w:cs="Tahoma"/>
          <w:sz w:val="22"/>
          <w:szCs w:val="24"/>
          <w:lang w:val="es-ES"/>
        </w:rPr>
        <w:lastRenderedPageBreak/>
        <w:t xml:space="preserve">Transparencia y Acceso a la Información Pública del Estado de México y Municipios, el cual refiere que los sujetos obligados deberán entregar la información que obre en sus archivos. </w:t>
      </w:r>
    </w:p>
    <w:p w14:paraId="7B6AF0EE" w14:textId="77777777" w:rsidR="00631C11" w:rsidRPr="00BD5E0B" w:rsidRDefault="00631C11" w:rsidP="00565FCB">
      <w:pPr>
        <w:spacing w:line="360" w:lineRule="auto"/>
        <w:jc w:val="both"/>
        <w:rPr>
          <w:rFonts w:ascii="Palatino Linotype" w:hAnsi="Palatino Linotype" w:cs="Tahoma"/>
          <w:sz w:val="22"/>
          <w:szCs w:val="24"/>
          <w:lang w:val="es-ES"/>
        </w:rPr>
      </w:pPr>
    </w:p>
    <w:p w14:paraId="50A9CF46" w14:textId="77777777" w:rsidR="00631C11" w:rsidRPr="00BD5E0B" w:rsidRDefault="00631C11" w:rsidP="00565FCB">
      <w:pPr>
        <w:spacing w:line="360" w:lineRule="auto"/>
        <w:jc w:val="both"/>
        <w:rPr>
          <w:rFonts w:ascii="Palatino Linotype" w:hAnsi="Palatino Linotype" w:cs="Tahoma"/>
          <w:sz w:val="22"/>
          <w:szCs w:val="24"/>
          <w:lang w:val="es-ES"/>
        </w:rPr>
      </w:pPr>
      <w:r w:rsidRPr="00BD5E0B">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w:t>
      </w:r>
      <w:r>
        <w:rPr>
          <w:rFonts w:ascii="Palatino Linotype" w:hAnsi="Palatino Linotype" w:cs="Tahoma"/>
          <w:sz w:val="22"/>
          <w:szCs w:val="24"/>
          <w:lang w:val="es-ES"/>
        </w:rPr>
        <w:t>Ente Recurrido</w:t>
      </w:r>
      <w:r w:rsidRPr="00BD5E0B">
        <w:rPr>
          <w:rFonts w:ascii="Palatino Linotype" w:hAnsi="Palatino Linotype" w:cs="Tahoma"/>
          <w:sz w:val="22"/>
          <w:szCs w:val="24"/>
          <w:lang w:val="es-ES"/>
        </w:rPr>
        <w:t>, deberá entregar aquellas expresiones documentales donde obre la información peticionada.</w:t>
      </w:r>
    </w:p>
    <w:p w14:paraId="47681BFE" w14:textId="77777777" w:rsidR="00631C11" w:rsidRPr="00BD5E0B" w:rsidRDefault="00631C11" w:rsidP="00565FCB">
      <w:pPr>
        <w:widowControl w:val="0"/>
        <w:autoSpaceDE w:val="0"/>
        <w:autoSpaceDN w:val="0"/>
        <w:adjustRightInd w:val="0"/>
        <w:spacing w:line="360" w:lineRule="auto"/>
        <w:jc w:val="both"/>
        <w:rPr>
          <w:rFonts w:ascii="Palatino Linotype" w:eastAsiaTheme="minorHAnsi" w:hAnsi="Palatino Linotype" w:cs="Tahoma"/>
          <w:bCs/>
          <w:color w:val="000000" w:themeColor="text1"/>
          <w:sz w:val="22"/>
          <w:szCs w:val="22"/>
          <w:lang w:eastAsia="en-US"/>
        </w:rPr>
      </w:pPr>
    </w:p>
    <w:p w14:paraId="0006A99B" w14:textId="257C27CE" w:rsidR="00631C11" w:rsidRPr="009F26B2" w:rsidRDefault="00631C11" w:rsidP="00565FCB">
      <w:pPr>
        <w:spacing w:line="360" w:lineRule="auto"/>
        <w:jc w:val="both"/>
        <w:rPr>
          <w:rFonts w:ascii="Palatino Linotype" w:eastAsiaTheme="minorHAnsi" w:hAnsi="Palatino Linotype" w:cs="Tahoma"/>
          <w:color w:val="000000" w:themeColor="text1"/>
          <w:sz w:val="22"/>
          <w:szCs w:val="22"/>
          <w:lang w:eastAsia="en-US"/>
        </w:rPr>
      </w:pPr>
      <w:r w:rsidRPr="00BD5E0B">
        <w:rPr>
          <w:rFonts w:ascii="Palatino Linotype" w:hAnsi="Palatino Linotype" w:cs="Tahoma"/>
          <w:bCs/>
          <w:iCs/>
          <w:sz w:val="22"/>
          <w:szCs w:val="22"/>
        </w:rPr>
        <w:t xml:space="preserve">Así, el </w:t>
      </w:r>
      <w:r w:rsidR="009B3B25" w:rsidRPr="009B3B25">
        <w:rPr>
          <w:rFonts w:ascii="Palatino Linotype" w:hAnsi="Palatino Linotype" w:cs="Tahoma"/>
          <w:bCs/>
          <w:iCs/>
          <w:sz w:val="22"/>
          <w:szCs w:val="22"/>
        </w:rPr>
        <w:t>Sistema Municipal Para el Desarrollo Integral de la Familia de Metepec</w:t>
      </w:r>
      <w:r w:rsidRPr="00BD5E0B">
        <w:rPr>
          <w:rFonts w:ascii="Palatino Linotype" w:hAnsi="Palatino Linotype" w:cs="Tahoma"/>
          <w:bCs/>
          <w:iCs/>
          <w:sz w:val="22"/>
          <w:szCs w:val="22"/>
        </w:rPr>
        <w:t xml:space="preserve">, deberá realizar una búsqueda exhaustiva y razonable en todas las áreas competentes, entre las cuales, no podrá omitir a la </w:t>
      </w:r>
      <w:r>
        <w:rPr>
          <w:rFonts w:ascii="Palatino Linotype" w:hAnsi="Palatino Linotype" w:cs="Tahoma"/>
          <w:bCs/>
          <w:iCs/>
          <w:sz w:val="22"/>
          <w:szCs w:val="22"/>
        </w:rPr>
        <w:t>Dirección Municipal de la Salud, a efecto de que proporcione la información peticionada.</w:t>
      </w:r>
    </w:p>
    <w:p w14:paraId="1AA559FB" w14:textId="270FD7FD" w:rsidR="00631C11" w:rsidRDefault="00631C11" w:rsidP="00565FCB">
      <w:pPr>
        <w:spacing w:line="360" w:lineRule="auto"/>
        <w:jc w:val="both"/>
        <w:rPr>
          <w:rFonts w:ascii="Palatino Linotype" w:hAnsi="Palatino Linotype" w:cs="Tahoma"/>
          <w:bCs/>
          <w:sz w:val="22"/>
          <w:szCs w:val="22"/>
        </w:rPr>
      </w:pPr>
    </w:p>
    <w:p w14:paraId="25DDC9B2" w14:textId="2245F20B" w:rsidR="00367DC7" w:rsidRDefault="00367DC7" w:rsidP="00565FCB">
      <w:pPr>
        <w:spacing w:line="360" w:lineRule="auto"/>
        <w:jc w:val="both"/>
        <w:rPr>
          <w:rFonts w:ascii="Palatino Linotype" w:eastAsia="Calibri" w:hAnsi="Palatino Linotype" w:cs="Tahoma"/>
          <w:bCs/>
          <w:sz w:val="22"/>
          <w:szCs w:val="22"/>
          <w:lang w:eastAsia="en-US"/>
        </w:rPr>
      </w:pPr>
      <w:r>
        <w:rPr>
          <w:rFonts w:ascii="Palatino Linotype" w:hAnsi="Palatino Linotype" w:cs="Tahoma"/>
          <w:bCs/>
          <w:sz w:val="22"/>
          <w:szCs w:val="22"/>
        </w:rPr>
        <w:t xml:space="preserve">Dicha situación toma relevancia, pues conforme al Recurso </w:t>
      </w:r>
      <w:r w:rsidRPr="00834E12">
        <w:rPr>
          <w:rFonts w:ascii="Palatino Linotype" w:eastAsia="Calibri" w:hAnsi="Palatino Linotype" w:cs="Tahoma"/>
          <w:bCs/>
          <w:sz w:val="22"/>
          <w:szCs w:val="22"/>
          <w:lang w:eastAsia="en-US"/>
        </w:rPr>
        <w:t>01646/INFOEM/IP/RR/2022</w:t>
      </w:r>
      <w:r>
        <w:rPr>
          <w:rFonts w:ascii="Palatino Linotype" w:eastAsia="Calibri" w:hAnsi="Palatino Linotype" w:cs="Tahoma"/>
          <w:bCs/>
          <w:sz w:val="22"/>
          <w:szCs w:val="22"/>
          <w:lang w:eastAsia="en-US"/>
        </w:rPr>
        <w:t xml:space="preserve"> y acumulados, al diez de enero de dos mil veintidós, dicha área había llevado a cabo trece consultas psicológicas; por lo que, resulta procedente la entrega del documento que de cuenta de lo peticionado.</w:t>
      </w:r>
    </w:p>
    <w:p w14:paraId="70634AF6" w14:textId="2C3FBDB3" w:rsidR="00817044" w:rsidRDefault="00817044" w:rsidP="00565FCB">
      <w:pPr>
        <w:spacing w:line="360" w:lineRule="auto"/>
        <w:jc w:val="both"/>
        <w:rPr>
          <w:rFonts w:ascii="Palatino Linotype" w:eastAsia="Calibri" w:hAnsi="Palatino Linotype" w:cs="Tahoma"/>
          <w:bCs/>
          <w:sz w:val="22"/>
          <w:szCs w:val="22"/>
          <w:lang w:eastAsia="en-US"/>
        </w:rPr>
      </w:pPr>
    </w:p>
    <w:p w14:paraId="245D3919" w14:textId="63F4AC92" w:rsidR="00817044" w:rsidRDefault="00817044" w:rsidP="00565FCB">
      <w:pPr>
        <w:spacing w:line="360" w:lineRule="auto"/>
        <w:jc w:val="both"/>
        <w:rPr>
          <w:rFonts w:ascii="Palatino Linotype" w:hAnsi="Palatino Linotype" w:cs="Tahoma"/>
          <w:bCs/>
          <w:sz w:val="22"/>
          <w:szCs w:val="22"/>
        </w:rPr>
      </w:pPr>
      <w:r>
        <w:rPr>
          <w:rFonts w:ascii="Palatino Linotype" w:eastAsia="Calibri" w:hAnsi="Palatino Linotype" w:cs="Tahoma"/>
          <w:bCs/>
          <w:sz w:val="22"/>
          <w:szCs w:val="22"/>
          <w:lang w:eastAsia="en-US"/>
        </w:rPr>
        <w:t>Ahora bien, para el caso de que no en alguno de los días solicitados no haya llevado a cabo asesorías psicológicas, deberá hacerlo del conocimiento del Recurrente, en términos del artículo 19, párrafo segundo, de la Ley de Transparencia y Acceso a la Información Pública del Estado de México y Municipios.</w:t>
      </w:r>
    </w:p>
    <w:p w14:paraId="4471F659" w14:textId="77777777" w:rsidR="00367DC7" w:rsidRDefault="00367DC7" w:rsidP="00565FCB">
      <w:pPr>
        <w:spacing w:line="360" w:lineRule="auto"/>
        <w:jc w:val="both"/>
        <w:rPr>
          <w:rFonts w:ascii="Palatino Linotype" w:hAnsi="Palatino Linotype" w:cs="Tahoma"/>
          <w:bCs/>
          <w:sz w:val="22"/>
          <w:szCs w:val="22"/>
        </w:rPr>
      </w:pPr>
    </w:p>
    <w:p w14:paraId="5294A33D" w14:textId="77777777" w:rsidR="00631C11" w:rsidRPr="00F34382" w:rsidRDefault="00631C11" w:rsidP="00565FCB">
      <w:pPr>
        <w:spacing w:line="360" w:lineRule="auto"/>
        <w:jc w:val="both"/>
        <w:rPr>
          <w:rFonts w:ascii="Palatino Linotype" w:eastAsia="Calibri" w:hAnsi="Palatino Linotype" w:cs="Tahoma"/>
          <w:bCs/>
          <w:iCs/>
          <w:color w:val="000000"/>
          <w:sz w:val="22"/>
          <w:szCs w:val="22"/>
          <w:lang w:val="es-ES" w:eastAsia="en-US"/>
        </w:rPr>
      </w:pPr>
      <w:r>
        <w:rPr>
          <w:rFonts w:ascii="Palatino Linotype" w:eastAsia="Calibri" w:hAnsi="Palatino Linotype" w:cs="Tahoma"/>
          <w:bCs/>
          <w:iCs/>
          <w:color w:val="000000"/>
          <w:sz w:val="22"/>
          <w:szCs w:val="22"/>
          <w:lang w:val="es-ES_tradnl" w:eastAsia="en-US"/>
        </w:rPr>
        <w:t>Ahora bien</w:t>
      </w:r>
      <w:r w:rsidRPr="00F34382">
        <w:rPr>
          <w:rFonts w:ascii="Palatino Linotype" w:eastAsia="Calibri" w:hAnsi="Palatino Linotype" w:cs="Tahoma"/>
          <w:bCs/>
          <w:iCs/>
          <w:color w:val="000000"/>
          <w:sz w:val="22"/>
          <w:szCs w:val="22"/>
          <w:lang w:val="es-ES_tradnl" w:eastAsia="en-US"/>
        </w:rPr>
        <w:t>, no pasa desapercibido para este Instituto que los documentos que den cuenta de lo solicitado, pudieran contener datos o información clasificada; por lo que, en el supuesto, deberá elaborar la versión pública respectiva; a</w:t>
      </w:r>
      <w:r w:rsidRPr="00F34382">
        <w:rPr>
          <w:rFonts w:ascii="Palatino Linotype" w:eastAsia="Calibri" w:hAnsi="Palatino Linotype" w:cs="Tahoma"/>
          <w:bCs/>
          <w:iCs/>
          <w:color w:val="000000"/>
          <w:sz w:val="22"/>
          <w:szCs w:val="22"/>
          <w:lang w:val="es-ES" w:eastAsia="en-US"/>
        </w:rPr>
        <w:t xml:space="preserve">l respecto, conforme al artículo 3°, fracción </w:t>
      </w:r>
      <w:r w:rsidRPr="00F34382">
        <w:rPr>
          <w:rFonts w:ascii="Palatino Linotype" w:eastAsia="Calibri" w:hAnsi="Palatino Linotype" w:cs="Tahoma"/>
          <w:bCs/>
          <w:iCs/>
          <w:color w:val="000000"/>
          <w:sz w:val="22"/>
          <w:szCs w:val="22"/>
          <w:lang w:val="es-ES" w:eastAsia="en-US"/>
        </w:rPr>
        <w:lastRenderedPageBreak/>
        <w:t>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B473EBE" w14:textId="77777777" w:rsidR="00631C11" w:rsidRPr="00F34382" w:rsidRDefault="00631C11" w:rsidP="00565FCB">
      <w:pPr>
        <w:spacing w:line="360" w:lineRule="auto"/>
        <w:jc w:val="both"/>
        <w:rPr>
          <w:rFonts w:ascii="Palatino Linotype" w:eastAsia="Calibri" w:hAnsi="Palatino Linotype" w:cs="Tahoma"/>
          <w:bCs/>
          <w:iCs/>
          <w:color w:val="000000"/>
          <w:sz w:val="22"/>
          <w:szCs w:val="22"/>
          <w:lang w:val="es-ES" w:eastAsia="en-US"/>
        </w:rPr>
      </w:pPr>
    </w:p>
    <w:p w14:paraId="673EC1DB" w14:textId="77777777" w:rsidR="00631C11" w:rsidRPr="00F34382" w:rsidRDefault="00631C11" w:rsidP="00565FCB">
      <w:pPr>
        <w:spacing w:line="360" w:lineRule="auto"/>
        <w:jc w:val="both"/>
        <w:rPr>
          <w:rFonts w:ascii="Palatino Linotype" w:eastAsia="Calibri" w:hAnsi="Palatino Linotype" w:cs="Tahoma"/>
          <w:bCs/>
          <w:iCs/>
          <w:color w:val="000000"/>
          <w:sz w:val="22"/>
          <w:szCs w:val="22"/>
          <w:lang w:val="es-ES" w:eastAsia="en-US"/>
        </w:rPr>
      </w:pPr>
      <w:r w:rsidRPr="00F34382">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D9FEFA8" w14:textId="77777777" w:rsidR="00631C11" w:rsidRDefault="00631C11" w:rsidP="00565FCB">
      <w:pPr>
        <w:spacing w:line="360" w:lineRule="auto"/>
        <w:jc w:val="both"/>
        <w:rPr>
          <w:rFonts w:ascii="Palatino Linotype" w:eastAsia="Calibri" w:hAnsi="Palatino Linotype" w:cs="Tahoma"/>
          <w:iCs/>
          <w:color w:val="000000"/>
          <w:sz w:val="22"/>
          <w:szCs w:val="22"/>
          <w:lang w:eastAsia="en-US"/>
        </w:rPr>
      </w:pPr>
    </w:p>
    <w:p w14:paraId="2BB9FEF6" w14:textId="77777777" w:rsidR="00631C11" w:rsidRDefault="00631C11" w:rsidP="00565FCB">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r>
        <w:rPr>
          <w:rFonts w:ascii="Palatino Linotype" w:hAnsi="Palatino Linotype"/>
          <w:color w:val="000000" w:themeColor="text1"/>
          <w:sz w:val="22"/>
          <w:szCs w:val="22"/>
          <w:lang w:val="es-ES"/>
        </w:rPr>
        <w:t>.</w:t>
      </w:r>
    </w:p>
    <w:p w14:paraId="1976F1D2" w14:textId="77777777" w:rsidR="00631C11" w:rsidRDefault="00631C11" w:rsidP="00565FCB">
      <w:pPr>
        <w:spacing w:line="360" w:lineRule="auto"/>
        <w:jc w:val="both"/>
        <w:rPr>
          <w:rFonts w:ascii="Palatino Linotype" w:hAnsi="Palatino Linotype"/>
          <w:color w:val="000000" w:themeColor="text1"/>
          <w:sz w:val="22"/>
          <w:szCs w:val="22"/>
          <w:lang w:val="es-ES"/>
        </w:rPr>
      </w:pPr>
    </w:p>
    <w:p w14:paraId="0327BF96" w14:textId="77777777" w:rsidR="00631C11" w:rsidRPr="006B0AB4" w:rsidRDefault="00631C11" w:rsidP="00565FCB">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A</w:t>
      </w:r>
      <w:r w:rsidRPr="006B0AB4">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26ED9D1C" w14:textId="77777777" w:rsidR="00631C11" w:rsidRPr="006B0AB4" w:rsidRDefault="00631C11" w:rsidP="00565FCB">
      <w:pPr>
        <w:spacing w:line="360" w:lineRule="auto"/>
        <w:ind w:right="-93"/>
        <w:jc w:val="both"/>
        <w:rPr>
          <w:rFonts w:ascii="Palatino Linotype" w:hAnsi="Palatino Linotype" w:cs="Tahoma"/>
          <w:color w:val="000000" w:themeColor="text1"/>
          <w:sz w:val="22"/>
          <w:szCs w:val="22"/>
        </w:rPr>
      </w:pPr>
    </w:p>
    <w:p w14:paraId="04B0F6D2" w14:textId="77777777" w:rsidR="00631C11" w:rsidRPr="006B0AB4" w:rsidRDefault="00631C11" w:rsidP="00565FCB">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13F990E3" w14:textId="77777777" w:rsidR="00631C11" w:rsidRPr="006B0AB4" w:rsidRDefault="00631C11" w:rsidP="00565FCB">
      <w:pPr>
        <w:spacing w:line="360" w:lineRule="auto"/>
        <w:ind w:right="-93"/>
        <w:jc w:val="both"/>
        <w:rPr>
          <w:rFonts w:ascii="Palatino Linotype" w:eastAsia="Calibri" w:hAnsi="Palatino Linotype" w:cs="Tahoma"/>
          <w:bCs/>
          <w:color w:val="000000" w:themeColor="text1"/>
          <w:sz w:val="22"/>
          <w:szCs w:val="22"/>
          <w:lang w:eastAsia="en-US"/>
        </w:rPr>
      </w:pPr>
    </w:p>
    <w:p w14:paraId="68380996" w14:textId="77777777" w:rsidR="00631C11" w:rsidRPr="006B0AB4" w:rsidRDefault="00631C11" w:rsidP="00565FCB">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8D4B761" w14:textId="77777777" w:rsidR="00631C11" w:rsidRPr="006B0AB4" w:rsidRDefault="00631C11" w:rsidP="00565FCB">
      <w:pPr>
        <w:spacing w:line="360" w:lineRule="auto"/>
        <w:jc w:val="both"/>
        <w:rPr>
          <w:rFonts w:ascii="Palatino Linotype" w:hAnsi="Palatino Linotype"/>
          <w:color w:val="000000" w:themeColor="text1"/>
          <w:sz w:val="22"/>
          <w:szCs w:val="22"/>
          <w:lang w:val="es-ES"/>
        </w:rPr>
      </w:pPr>
    </w:p>
    <w:p w14:paraId="238BCFB1" w14:textId="77777777" w:rsidR="00631C11" w:rsidRPr="006B0AB4" w:rsidRDefault="00631C11" w:rsidP="00565FCB">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w:t>
      </w:r>
      <w:r>
        <w:rPr>
          <w:rFonts w:ascii="Palatino Linotype" w:hAnsi="Palatino Linotype"/>
          <w:color w:val="000000" w:themeColor="text1"/>
          <w:sz w:val="22"/>
          <w:szCs w:val="22"/>
          <w:lang w:val="es-ES"/>
        </w:rPr>
        <w:t>a poner a disposición del Particular la información solicitada</w:t>
      </w:r>
      <w:r w:rsidRPr="006B0AB4">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el Órgano Interno de Control del </w:t>
      </w:r>
      <w:r w:rsidRPr="006B0AB4">
        <w:rPr>
          <w:rFonts w:ascii="Palatino Linotype" w:hAnsi="Palatino Linotype"/>
          <w:color w:val="000000" w:themeColor="text1"/>
          <w:sz w:val="22"/>
          <w:szCs w:val="22"/>
        </w:rPr>
        <w:t>Sistema Municipal para el Desarrollo Integral de la Familia de Metepec</w:t>
      </w:r>
      <w:r w:rsidRPr="006B0AB4">
        <w:rPr>
          <w:rFonts w:ascii="Palatino Linotype" w:hAnsi="Palatino Linotype"/>
          <w:color w:val="000000" w:themeColor="text1"/>
          <w:sz w:val="22"/>
          <w:szCs w:val="22"/>
          <w:lang w:val="es-ES"/>
        </w:rPr>
        <w:t>.</w:t>
      </w:r>
    </w:p>
    <w:p w14:paraId="581AB05E" w14:textId="77777777" w:rsidR="00D36B5C" w:rsidRDefault="00D36B5C" w:rsidP="00565FCB">
      <w:pPr>
        <w:tabs>
          <w:tab w:val="left" w:pos="4962"/>
        </w:tabs>
        <w:spacing w:line="360" w:lineRule="auto"/>
        <w:contextualSpacing/>
        <w:jc w:val="both"/>
        <w:rPr>
          <w:rFonts w:ascii="Palatino Linotype" w:eastAsia="Calibri" w:hAnsi="Palatino Linotype" w:cs="Tahoma"/>
          <w:iCs/>
          <w:sz w:val="22"/>
          <w:szCs w:val="22"/>
          <w:lang w:val="es-ES"/>
        </w:rPr>
      </w:pPr>
    </w:p>
    <w:p w14:paraId="455D6C16" w14:textId="77777777" w:rsidR="00631C11" w:rsidRPr="006F74EC" w:rsidRDefault="00631C11" w:rsidP="00565FCB">
      <w:pPr>
        <w:spacing w:line="360" w:lineRule="auto"/>
        <w:contextualSpacing/>
        <w:jc w:val="both"/>
        <w:rPr>
          <w:rFonts w:ascii="Palatino Linotype" w:hAnsi="Palatino Linotype" w:cs="Tahoma"/>
          <w:sz w:val="22"/>
          <w:szCs w:val="22"/>
        </w:rPr>
      </w:pPr>
      <w:r w:rsidRPr="006F74EC">
        <w:rPr>
          <w:rFonts w:ascii="Palatino Linotype" w:hAnsi="Palatino Linotype" w:cs="Tahoma"/>
          <w:b/>
          <w:sz w:val="22"/>
          <w:szCs w:val="22"/>
        </w:rPr>
        <w:t>S</w:t>
      </w:r>
      <w:r>
        <w:rPr>
          <w:rFonts w:ascii="Palatino Linotype" w:hAnsi="Palatino Linotype" w:cs="Tahoma"/>
          <w:b/>
          <w:sz w:val="22"/>
          <w:szCs w:val="22"/>
        </w:rPr>
        <w:t>EXTO</w:t>
      </w:r>
      <w:r w:rsidRPr="006F74EC">
        <w:rPr>
          <w:rFonts w:ascii="Palatino Linotype" w:hAnsi="Palatino Linotype" w:cs="Tahoma"/>
          <w:b/>
          <w:sz w:val="22"/>
          <w:szCs w:val="22"/>
        </w:rPr>
        <w:t xml:space="preserve">. Decisión. </w:t>
      </w:r>
    </w:p>
    <w:p w14:paraId="2C08705E" w14:textId="77777777" w:rsidR="00631C11" w:rsidRPr="006F74EC" w:rsidRDefault="00631C11" w:rsidP="00565FCB">
      <w:pPr>
        <w:spacing w:line="360" w:lineRule="auto"/>
        <w:contextualSpacing/>
        <w:jc w:val="both"/>
        <w:rPr>
          <w:rFonts w:ascii="Palatino Linotype" w:hAnsi="Palatino Linotype" w:cs="Tahoma"/>
          <w:b/>
          <w:sz w:val="22"/>
          <w:szCs w:val="22"/>
        </w:rPr>
      </w:pPr>
    </w:p>
    <w:p w14:paraId="6783607F" w14:textId="5A0D335F" w:rsidR="00817044" w:rsidRDefault="00631C11" w:rsidP="00565FCB">
      <w:pPr>
        <w:spacing w:line="360" w:lineRule="auto"/>
        <w:jc w:val="both"/>
        <w:rPr>
          <w:rFonts w:ascii="Palatino Linotype" w:hAnsi="Palatino Linotype" w:cs="Tahoma"/>
          <w:sz w:val="22"/>
          <w:szCs w:val="22"/>
        </w:rPr>
      </w:pPr>
      <w:r w:rsidRPr="006F74EC">
        <w:rPr>
          <w:rFonts w:ascii="Palatino Linotype" w:hAnsi="Palatino Linotype" w:cs="Arial"/>
          <w:sz w:val="22"/>
          <w:szCs w:val="22"/>
        </w:rPr>
        <w:t xml:space="preserve">De acuerdo con lo expuesto y, </w:t>
      </w:r>
      <w:r w:rsidRPr="006F74EC">
        <w:rPr>
          <w:rFonts w:ascii="Palatino Linotype" w:hAnsi="Palatino Linotype" w:cs="Tahoma"/>
          <w:sz w:val="22"/>
          <w:szCs w:val="22"/>
        </w:rPr>
        <w:t>con fundamento en el artículo 186, fracci</w:t>
      </w:r>
      <w:r w:rsidR="00817044">
        <w:rPr>
          <w:rFonts w:ascii="Palatino Linotype" w:hAnsi="Palatino Linotype" w:cs="Tahoma"/>
          <w:sz w:val="22"/>
          <w:szCs w:val="22"/>
        </w:rPr>
        <w:t>ones I y</w:t>
      </w:r>
      <w:r w:rsidRPr="006F74EC">
        <w:rPr>
          <w:rFonts w:ascii="Palatino Linotype" w:hAnsi="Palatino Linotype" w:cs="Tahoma"/>
          <w:sz w:val="22"/>
          <w:szCs w:val="22"/>
        </w:rPr>
        <w:t xml:space="preserve"> III, de la Ley de Transparencia y Acceso a la Información Pública del Estado de México y Municipios, este Instituto considera procedente </w:t>
      </w:r>
      <w:r w:rsidR="00817044">
        <w:rPr>
          <w:rFonts w:ascii="Palatino Linotype" w:hAnsi="Palatino Linotype" w:cs="Tahoma"/>
          <w:sz w:val="22"/>
          <w:szCs w:val="22"/>
        </w:rPr>
        <w:t>realizar lo siguiente:</w:t>
      </w:r>
    </w:p>
    <w:p w14:paraId="4778BC99" w14:textId="7DE8016F" w:rsidR="00817044" w:rsidRDefault="00817044" w:rsidP="00565FCB">
      <w:pPr>
        <w:spacing w:line="360" w:lineRule="auto"/>
        <w:jc w:val="both"/>
        <w:rPr>
          <w:rFonts w:ascii="Palatino Linotype" w:hAnsi="Palatino Linotype" w:cs="Tahoma"/>
          <w:sz w:val="22"/>
          <w:szCs w:val="22"/>
        </w:rPr>
      </w:pPr>
    </w:p>
    <w:p w14:paraId="488C06F2" w14:textId="2528332F" w:rsidR="00817044" w:rsidRPr="00817044" w:rsidRDefault="00817044" w:rsidP="00817044">
      <w:pPr>
        <w:pStyle w:val="Prrafodelista"/>
        <w:numPr>
          <w:ilvl w:val="0"/>
          <w:numId w:val="16"/>
        </w:numPr>
        <w:spacing w:line="360" w:lineRule="auto"/>
        <w:jc w:val="both"/>
        <w:rPr>
          <w:rFonts w:ascii="Palatino Linotype" w:hAnsi="Palatino Linotype" w:cs="Tahoma"/>
          <w:szCs w:val="22"/>
        </w:rPr>
      </w:pPr>
      <w:r w:rsidRPr="00817044">
        <w:rPr>
          <w:rFonts w:ascii="Palatino Linotype" w:hAnsi="Palatino Linotype" w:cs="Tahoma"/>
          <w:b/>
          <w:bCs/>
          <w:szCs w:val="22"/>
        </w:rPr>
        <w:t>CONFIRMAR</w:t>
      </w:r>
      <w:r w:rsidRPr="00817044">
        <w:rPr>
          <w:rFonts w:ascii="Palatino Linotype" w:hAnsi="Palatino Linotype" w:cs="Tahoma"/>
          <w:szCs w:val="22"/>
        </w:rPr>
        <w:t xml:space="preserve"> la respuesta otorgada por el </w:t>
      </w:r>
      <w:r w:rsidR="00FE739B">
        <w:rPr>
          <w:rFonts w:ascii="Palatino Linotype" w:hAnsi="Palatino Linotype" w:cs="Tahoma"/>
          <w:szCs w:val="22"/>
        </w:rPr>
        <w:t xml:space="preserve">Sujeto Obligado a la solicitud de información </w:t>
      </w:r>
      <w:bookmarkStart w:id="11" w:name="_Hlk111056053"/>
      <w:r w:rsidR="00FE739B" w:rsidRPr="00FE739B">
        <w:rPr>
          <w:rFonts w:ascii="Palatino Linotype" w:hAnsi="Palatino Linotype" w:cs="Tahoma"/>
          <w:szCs w:val="22"/>
        </w:rPr>
        <w:t>03228/DIFMETEPEC/IP/2022</w:t>
      </w:r>
      <w:bookmarkEnd w:id="11"/>
      <w:r w:rsidR="00FE739B">
        <w:rPr>
          <w:rFonts w:ascii="Palatino Linotype" w:hAnsi="Palatino Linotype" w:cs="Tahoma"/>
          <w:szCs w:val="22"/>
        </w:rPr>
        <w:t xml:space="preserve">, toda vez que el agravio hecho valer es </w:t>
      </w:r>
      <w:r w:rsidR="00FE739B">
        <w:rPr>
          <w:rFonts w:ascii="Palatino Linotype" w:hAnsi="Palatino Linotype" w:cs="Tahoma"/>
          <w:b/>
          <w:bCs/>
          <w:szCs w:val="22"/>
        </w:rPr>
        <w:t xml:space="preserve">FUNDADO </w:t>
      </w:r>
      <w:r w:rsidR="00FE739B" w:rsidRPr="00FE739B">
        <w:rPr>
          <w:rFonts w:ascii="Palatino Linotype" w:hAnsi="Palatino Linotype" w:cs="Tahoma"/>
          <w:szCs w:val="22"/>
        </w:rPr>
        <w:t xml:space="preserve">pero </w:t>
      </w:r>
      <w:r w:rsidR="00FE739B">
        <w:rPr>
          <w:rFonts w:ascii="Palatino Linotype" w:hAnsi="Palatino Linotype" w:cs="Tahoma"/>
          <w:b/>
          <w:bCs/>
          <w:szCs w:val="22"/>
        </w:rPr>
        <w:t>INOPERANTE.</w:t>
      </w:r>
    </w:p>
    <w:p w14:paraId="3DD443A1" w14:textId="77777777" w:rsidR="00817044" w:rsidRDefault="00817044" w:rsidP="00565FCB">
      <w:pPr>
        <w:spacing w:line="360" w:lineRule="auto"/>
        <w:jc w:val="both"/>
        <w:rPr>
          <w:rFonts w:ascii="Palatino Linotype" w:hAnsi="Palatino Linotype" w:cs="Tahoma"/>
          <w:sz w:val="22"/>
          <w:szCs w:val="22"/>
        </w:rPr>
      </w:pPr>
    </w:p>
    <w:p w14:paraId="654D1D9E" w14:textId="38FAC0DD" w:rsidR="00C1433A" w:rsidRDefault="00631C11" w:rsidP="00FE739B">
      <w:pPr>
        <w:pStyle w:val="Prrafodelista"/>
        <w:numPr>
          <w:ilvl w:val="0"/>
          <w:numId w:val="16"/>
        </w:numPr>
        <w:spacing w:line="360" w:lineRule="auto"/>
        <w:jc w:val="both"/>
        <w:rPr>
          <w:rFonts w:ascii="Palatino Linotype" w:eastAsia="Calibri" w:hAnsi="Palatino Linotype" w:cs="Tahoma"/>
          <w:iCs/>
          <w:szCs w:val="22"/>
          <w:lang w:val="es-ES"/>
        </w:rPr>
      </w:pPr>
      <w:r w:rsidRPr="00817044">
        <w:rPr>
          <w:rFonts w:ascii="Palatino Linotype" w:hAnsi="Palatino Linotype" w:cs="Tahoma"/>
          <w:b/>
          <w:szCs w:val="22"/>
        </w:rPr>
        <w:t xml:space="preserve">REVOCAR </w:t>
      </w:r>
      <w:r w:rsidRPr="00817044">
        <w:rPr>
          <w:rFonts w:ascii="Palatino Linotype" w:hAnsi="Palatino Linotype" w:cs="Tahoma"/>
          <w:szCs w:val="22"/>
        </w:rPr>
        <w:t xml:space="preserve">la respuesta otorgada por el </w:t>
      </w:r>
      <w:r w:rsidRPr="00817044">
        <w:rPr>
          <w:rFonts w:ascii="Palatino Linotype" w:hAnsi="Palatino Linotype" w:cs="Tahoma"/>
          <w:bCs/>
          <w:szCs w:val="22"/>
        </w:rPr>
        <w:t>Sistema Municipal Para el Desarrollo Integral de la Familia de Metepec</w:t>
      </w:r>
      <w:r w:rsidR="00FE739B">
        <w:rPr>
          <w:rFonts w:ascii="Palatino Linotype" w:hAnsi="Palatino Linotype" w:cs="Tahoma"/>
          <w:bCs/>
          <w:szCs w:val="22"/>
        </w:rPr>
        <w:t xml:space="preserve"> a las solicitudes de información con número </w:t>
      </w:r>
      <w:r w:rsidR="00FE739B" w:rsidRPr="001F2D18">
        <w:rPr>
          <w:rFonts w:ascii="Palatino Linotype" w:eastAsia="Calibri" w:hAnsi="Palatino Linotype" w:cs="Tahoma"/>
          <w:szCs w:val="22"/>
          <w:lang w:eastAsia="en-US"/>
        </w:rPr>
        <w:t>03066/DIFMETEPEC/IP/2022</w:t>
      </w:r>
      <w:r w:rsidR="00FE739B">
        <w:rPr>
          <w:rFonts w:ascii="Palatino Linotype" w:eastAsia="Calibri" w:hAnsi="Palatino Linotype" w:cs="Tahoma"/>
          <w:szCs w:val="22"/>
          <w:lang w:eastAsia="en-US"/>
        </w:rPr>
        <w:t xml:space="preserve">, </w:t>
      </w:r>
      <w:r w:rsidR="00FE739B" w:rsidRPr="001F2D18">
        <w:rPr>
          <w:rFonts w:ascii="Palatino Linotype" w:eastAsia="Calibri" w:hAnsi="Palatino Linotype" w:cs="Tahoma"/>
          <w:szCs w:val="22"/>
          <w:lang w:eastAsia="en-US"/>
        </w:rPr>
        <w:t>0306</w:t>
      </w:r>
      <w:r w:rsidR="00FE739B">
        <w:rPr>
          <w:rFonts w:ascii="Palatino Linotype" w:eastAsia="Calibri" w:hAnsi="Palatino Linotype" w:cs="Tahoma"/>
          <w:szCs w:val="22"/>
          <w:lang w:eastAsia="en-US"/>
        </w:rPr>
        <w:t>7</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w:t>
      </w:r>
      <w:r w:rsidR="00FE739B" w:rsidRPr="003E72BF">
        <w:t xml:space="preserve"> </w:t>
      </w:r>
      <w:r w:rsidR="00FE739B" w:rsidRPr="001F2D18">
        <w:rPr>
          <w:rFonts w:ascii="Palatino Linotype" w:eastAsia="Calibri" w:hAnsi="Palatino Linotype" w:cs="Tahoma"/>
          <w:szCs w:val="22"/>
          <w:lang w:eastAsia="en-US"/>
        </w:rPr>
        <w:t>0306</w:t>
      </w:r>
      <w:r w:rsidR="00FE739B">
        <w:rPr>
          <w:rFonts w:ascii="Palatino Linotype" w:eastAsia="Calibri" w:hAnsi="Palatino Linotype" w:cs="Tahoma"/>
          <w:szCs w:val="22"/>
          <w:lang w:eastAsia="en-US"/>
        </w:rPr>
        <w:t>8</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 xml:space="preserve">, </w:t>
      </w:r>
      <w:r w:rsidR="00FE739B" w:rsidRPr="001F2D18">
        <w:rPr>
          <w:rFonts w:ascii="Palatino Linotype" w:eastAsia="Calibri" w:hAnsi="Palatino Linotype" w:cs="Tahoma"/>
          <w:szCs w:val="22"/>
          <w:lang w:eastAsia="en-US"/>
        </w:rPr>
        <w:t>0306</w:t>
      </w:r>
      <w:r w:rsidR="00FE739B">
        <w:rPr>
          <w:rFonts w:ascii="Palatino Linotype" w:eastAsia="Calibri" w:hAnsi="Palatino Linotype" w:cs="Tahoma"/>
          <w:szCs w:val="22"/>
          <w:lang w:eastAsia="en-US"/>
        </w:rPr>
        <w:t>9</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 xml:space="preserve">, </w:t>
      </w:r>
      <w:r w:rsidR="00FE739B" w:rsidRPr="001F2D18">
        <w:rPr>
          <w:rFonts w:ascii="Palatino Linotype" w:eastAsia="Calibri" w:hAnsi="Palatino Linotype" w:cs="Tahoma"/>
          <w:szCs w:val="22"/>
          <w:lang w:eastAsia="en-US"/>
        </w:rPr>
        <w:t>03070/DIFMETEPEC/IP/2022</w:t>
      </w:r>
      <w:r w:rsidR="00FE739B">
        <w:rPr>
          <w:rFonts w:ascii="Palatino Linotype" w:eastAsia="Calibri" w:hAnsi="Palatino Linotype" w:cs="Tahoma"/>
          <w:szCs w:val="22"/>
          <w:lang w:eastAsia="en-US"/>
        </w:rPr>
        <w:t>,</w:t>
      </w:r>
      <w:r w:rsidR="00FE739B" w:rsidRPr="003E72BF">
        <w:t xml:space="preserve"> </w:t>
      </w:r>
      <w:r w:rsidR="00FE739B" w:rsidRPr="001F2D18">
        <w:rPr>
          <w:rFonts w:ascii="Palatino Linotype" w:eastAsia="Calibri" w:hAnsi="Palatino Linotype" w:cs="Tahoma"/>
          <w:szCs w:val="22"/>
          <w:lang w:eastAsia="en-US"/>
        </w:rPr>
        <w:t>0307</w:t>
      </w:r>
      <w:r w:rsidR="00FE739B">
        <w:rPr>
          <w:rFonts w:ascii="Palatino Linotype" w:eastAsia="Calibri" w:hAnsi="Palatino Linotype" w:cs="Tahoma"/>
          <w:szCs w:val="22"/>
          <w:lang w:eastAsia="en-US"/>
        </w:rPr>
        <w:t>1</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 xml:space="preserve">, </w:t>
      </w:r>
      <w:r w:rsidR="00FE739B" w:rsidRPr="001F2D18">
        <w:rPr>
          <w:rFonts w:ascii="Palatino Linotype" w:eastAsia="Calibri" w:hAnsi="Palatino Linotype" w:cs="Tahoma"/>
          <w:szCs w:val="22"/>
          <w:lang w:eastAsia="en-US"/>
        </w:rPr>
        <w:lastRenderedPageBreak/>
        <w:t>0307</w:t>
      </w:r>
      <w:r w:rsidR="00FE739B">
        <w:rPr>
          <w:rFonts w:ascii="Palatino Linotype" w:eastAsia="Calibri" w:hAnsi="Palatino Linotype" w:cs="Tahoma"/>
          <w:szCs w:val="22"/>
          <w:lang w:eastAsia="en-US"/>
        </w:rPr>
        <w:t>2</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 xml:space="preserve">, </w:t>
      </w:r>
      <w:r w:rsidR="00FE739B" w:rsidRPr="001F2D18">
        <w:rPr>
          <w:rFonts w:ascii="Palatino Linotype" w:eastAsia="Calibri" w:hAnsi="Palatino Linotype" w:cs="Tahoma"/>
          <w:szCs w:val="22"/>
          <w:lang w:eastAsia="en-US"/>
        </w:rPr>
        <w:t>0307</w:t>
      </w:r>
      <w:r w:rsidR="00FE739B">
        <w:rPr>
          <w:rFonts w:ascii="Palatino Linotype" w:eastAsia="Calibri" w:hAnsi="Palatino Linotype" w:cs="Tahoma"/>
          <w:szCs w:val="22"/>
          <w:lang w:eastAsia="en-US"/>
        </w:rPr>
        <w:t>3</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 xml:space="preserve">, </w:t>
      </w:r>
      <w:r w:rsidR="00FE739B" w:rsidRPr="001F2D18">
        <w:rPr>
          <w:rFonts w:ascii="Palatino Linotype" w:eastAsia="Calibri" w:hAnsi="Palatino Linotype" w:cs="Tahoma"/>
          <w:szCs w:val="22"/>
          <w:lang w:eastAsia="en-US"/>
        </w:rPr>
        <w:t>0307</w:t>
      </w:r>
      <w:r w:rsidR="00FE739B">
        <w:rPr>
          <w:rFonts w:ascii="Palatino Linotype" w:eastAsia="Calibri" w:hAnsi="Palatino Linotype" w:cs="Tahoma"/>
          <w:szCs w:val="22"/>
          <w:lang w:eastAsia="en-US"/>
        </w:rPr>
        <w:t>4</w:t>
      </w:r>
      <w:r w:rsidR="00FE739B" w:rsidRPr="001F2D18">
        <w:rPr>
          <w:rFonts w:ascii="Palatino Linotype" w:eastAsia="Calibri" w:hAnsi="Palatino Linotype" w:cs="Tahoma"/>
          <w:szCs w:val="22"/>
          <w:lang w:eastAsia="en-US"/>
        </w:rPr>
        <w:t>/DIFMETEPEC/IP/2022</w:t>
      </w:r>
      <w:r w:rsidR="00FE739B">
        <w:rPr>
          <w:rFonts w:ascii="Palatino Linotype" w:eastAsia="Calibri" w:hAnsi="Palatino Linotype" w:cs="Tahoma"/>
          <w:szCs w:val="22"/>
          <w:lang w:eastAsia="en-US"/>
        </w:rPr>
        <w:t xml:space="preserve"> y </w:t>
      </w:r>
      <w:r w:rsidR="00FE739B" w:rsidRPr="001F2D18">
        <w:rPr>
          <w:rFonts w:ascii="Palatino Linotype" w:eastAsia="Calibri" w:hAnsi="Palatino Linotype" w:cs="Tahoma"/>
          <w:szCs w:val="22"/>
          <w:lang w:eastAsia="en-US"/>
        </w:rPr>
        <w:t>0307</w:t>
      </w:r>
      <w:r w:rsidR="00FE739B">
        <w:rPr>
          <w:rFonts w:ascii="Palatino Linotype" w:eastAsia="Calibri" w:hAnsi="Palatino Linotype" w:cs="Tahoma"/>
          <w:szCs w:val="22"/>
          <w:lang w:eastAsia="en-US"/>
        </w:rPr>
        <w:t>5</w:t>
      </w:r>
      <w:r w:rsidR="00FE739B" w:rsidRPr="001F2D18">
        <w:rPr>
          <w:rFonts w:ascii="Palatino Linotype" w:eastAsia="Calibri" w:hAnsi="Palatino Linotype" w:cs="Tahoma"/>
          <w:szCs w:val="22"/>
          <w:lang w:eastAsia="en-US"/>
        </w:rPr>
        <w:t>/DIFMETEPEC/IP/2022</w:t>
      </w:r>
      <w:r w:rsidRPr="00817044">
        <w:rPr>
          <w:rFonts w:ascii="Palatino Linotype" w:hAnsi="Palatino Linotype" w:cs="Tahoma"/>
          <w:bCs/>
          <w:szCs w:val="22"/>
        </w:rPr>
        <w:t xml:space="preserve">, </w:t>
      </w:r>
      <w:r w:rsidRPr="00817044">
        <w:rPr>
          <w:rFonts w:ascii="Palatino Linotype" w:hAnsi="Palatino Linotype" w:cs="Tahoma"/>
          <w:szCs w:val="22"/>
        </w:rPr>
        <w:t>a efecto de que, previa búsqueda exhaustiva y razonable, entregue</w:t>
      </w:r>
      <w:r w:rsidRPr="00817044">
        <w:rPr>
          <w:rFonts w:ascii="Palatino Linotype" w:hAnsi="Palatino Linotype" w:cs="Tahoma"/>
          <w:bCs/>
          <w:iCs/>
          <w:szCs w:val="22"/>
        </w:rPr>
        <w:t xml:space="preserve">, en su caso en versión pública, los documentos donde conste </w:t>
      </w:r>
      <w:bookmarkStart w:id="12" w:name="_Hlk111037520"/>
      <w:r w:rsidR="00FE739B">
        <w:rPr>
          <w:rFonts w:ascii="Palatino Linotype" w:hAnsi="Palatino Linotype" w:cs="Tahoma"/>
          <w:bCs/>
          <w:iCs/>
          <w:szCs w:val="22"/>
        </w:rPr>
        <w:t>el n</w:t>
      </w:r>
      <w:proofErr w:type="spellStart"/>
      <w:r w:rsidR="00C1433A" w:rsidRPr="00136C79">
        <w:rPr>
          <w:rFonts w:ascii="Palatino Linotype" w:eastAsia="Calibri" w:hAnsi="Palatino Linotype" w:cs="Tahoma"/>
          <w:iCs/>
          <w:szCs w:val="22"/>
          <w:lang w:val="es-ES"/>
        </w:rPr>
        <w:t>úmero</w:t>
      </w:r>
      <w:proofErr w:type="spellEnd"/>
      <w:r w:rsidR="00C1433A" w:rsidRPr="00136C79">
        <w:rPr>
          <w:rFonts w:ascii="Palatino Linotype" w:eastAsia="Calibri" w:hAnsi="Palatino Linotype" w:cs="Tahoma"/>
          <w:iCs/>
          <w:szCs w:val="22"/>
          <w:lang w:val="es-ES"/>
        </w:rPr>
        <w:t xml:space="preserve"> de</w:t>
      </w:r>
      <w:r w:rsidR="00C1433A">
        <w:rPr>
          <w:rFonts w:ascii="Palatino Linotype" w:eastAsia="Calibri" w:hAnsi="Palatino Linotype" w:cs="Tahoma"/>
          <w:iCs/>
          <w:szCs w:val="22"/>
          <w:lang w:val="es-ES"/>
        </w:rPr>
        <w:t xml:space="preserve"> atenciones psicológicas brindadas del cuatro al trece de enero de dos mil veintidós</w:t>
      </w:r>
      <w:r w:rsidR="00FE739B">
        <w:rPr>
          <w:rFonts w:ascii="Palatino Linotype" w:eastAsia="Calibri" w:hAnsi="Palatino Linotype" w:cs="Tahoma"/>
          <w:iCs/>
          <w:szCs w:val="22"/>
          <w:lang w:val="es-ES"/>
        </w:rPr>
        <w:t>, con el mayor grado de desagregación posible (por día, semana o periodo)</w:t>
      </w:r>
      <w:r w:rsidR="00C1433A">
        <w:rPr>
          <w:rFonts w:ascii="Palatino Linotype" w:eastAsia="Calibri" w:hAnsi="Palatino Linotype" w:cs="Tahoma"/>
          <w:iCs/>
          <w:szCs w:val="22"/>
          <w:lang w:val="es-ES"/>
        </w:rPr>
        <w:t>.</w:t>
      </w:r>
    </w:p>
    <w:bookmarkEnd w:id="12"/>
    <w:p w14:paraId="50EADCE6" w14:textId="77777777" w:rsidR="00631C11" w:rsidRDefault="00631C11" w:rsidP="00565FCB">
      <w:pPr>
        <w:autoSpaceDE w:val="0"/>
        <w:autoSpaceDN w:val="0"/>
        <w:adjustRightInd w:val="0"/>
        <w:spacing w:line="360" w:lineRule="auto"/>
        <w:contextualSpacing/>
        <w:jc w:val="both"/>
        <w:rPr>
          <w:rFonts w:ascii="Palatino Linotype" w:hAnsi="Palatino Linotype" w:cs="Tahoma"/>
          <w:bCs/>
          <w:iCs/>
          <w:sz w:val="22"/>
          <w:szCs w:val="22"/>
        </w:rPr>
      </w:pPr>
    </w:p>
    <w:p w14:paraId="5D295418" w14:textId="77777777" w:rsidR="00631C11" w:rsidRDefault="00631C11" w:rsidP="006A7DF5">
      <w:pPr>
        <w:pStyle w:val="Prrafodelista"/>
        <w:spacing w:line="360" w:lineRule="auto"/>
        <w:jc w:val="both"/>
        <w:rPr>
          <w:rFonts w:ascii="Palatino Linotype" w:eastAsia="Calibri" w:hAnsi="Palatino Linotype" w:cs="Tahoma"/>
          <w:bCs/>
          <w:iCs/>
          <w:szCs w:val="22"/>
          <w:lang w:val="es-ES" w:eastAsia="en-US"/>
        </w:rPr>
      </w:pPr>
      <w:r w:rsidRPr="006A7DF5">
        <w:rPr>
          <w:rFonts w:ascii="Palatino Linotype" w:hAnsi="Palatino Linotype" w:cs="Tahoma"/>
          <w:bCs/>
          <w:szCs w:val="22"/>
        </w:rPr>
        <w:t>Además</w:t>
      </w:r>
      <w:r w:rsidRPr="006A7DF5">
        <w:rPr>
          <w:rFonts w:ascii="Palatino Linotype" w:eastAsia="Calibri" w:hAnsi="Palatino Linotype" w:cs="Tahoma"/>
          <w:bCs/>
          <w:iCs/>
          <w:szCs w:val="22"/>
          <w:lang w:val="es-ES" w:eastAsia="en-US"/>
        </w:rPr>
        <w:t>,</w:t>
      </w:r>
      <w:r w:rsidRPr="00F34382">
        <w:rPr>
          <w:rFonts w:ascii="Palatino Linotype" w:eastAsia="Calibri" w:hAnsi="Palatino Linotype" w:cs="Tahoma"/>
          <w:bCs/>
          <w:iCs/>
          <w:szCs w:val="22"/>
          <w:lang w:val="es-ES" w:eastAsia="en-US"/>
        </w:rPr>
        <w:t xml:space="preserve"> </w:t>
      </w:r>
      <w:r>
        <w:rPr>
          <w:rFonts w:ascii="Palatino Linotype" w:eastAsia="Calibri" w:hAnsi="Palatino Linotype" w:cs="Tahoma"/>
          <w:bCs/>
          <w:iCs/>
          <w:szCs w:val="22"/>
          <w:lang w:val="es-ES" w:eastAsia="en-US"/>
        </w:rPr>
        <w:t xml:space="preserve">de ser necesario, </w:t>
      </w:r>
      <w:r w:rsidRPr="00F34382">
        <w:rPr>
          <w:rFonts w:ascii="Palatino Linotype" w:eastAsia="Calibri" w:hAnsi="Palatino Linotype" w:cs="Tahoma"/>
          <w:bCs/>
          <w:iCs/>
          <w:szCs w:val="22"/>
          <w:lang w:val="es-ES" w:eastAsia="en-US"/>
        </w:rPr>
        <w:t>deberá proporcionar el Acuerdo de Clasificación donde el Comité de Transparencia, confirme la eliminación del domicilio, teléfono y correo electrónico particular, en la versión pública, de conformidad con los artículos 49, fracciones II y VIII y 132, fracción II de la Ley de Transparencia y Acceso a la Información Pública del Estado de México y Municipios.</w:t>
      </w:r>
    </w:p>
    <w:p w14:paraId="158C162E" w14:textId="77777777" w:rsidR="00631C11" w:rsidRDefault="00631C11" w:rsidP="00565FCB">
      <w:pPr>
        <w:tabs>
          <w:tab w:val="left" w:pos="4962"/>
        </w:tabs>
        <w:spacing w:line="360" w:lineRule="auto"/>
        <w:jc w:val="both"/>
        <w:rPr>
          <w:rFonts w:ascii="Palatino Linotype" w:eastAsia="Calibri" w:hAnsi="Palatino Linotype" w:cs="Tahoma"/>
          <w:bCs/>
          <w:iCs/>
          <w:sz w:val="22"/>
          <w:szCs w:val="22"/>
          <w:lang w:val="es-ES" w:eastAsia="en-US"/>
        </w:rPr>
      </w:pPr>
    </w:p>
    <w:p w14:paraId="3A3BA70C" w14:textId="1EE17D0D" w:rsidR="00631C11" w:rsidRPr="006A7DF5" w:rsidRDefault="00FE739B" w:rsidP="006A7DF5">
      <w:pPr>
        <w:pStyle w:val="Prrafodelista"/>
        <w:spacing w:line="360" w:lineRule="auto"/>
        <w:jc w:val="both"/>
        <w:rPr>
          <w:rFonts w:ascii="Palatino Linotype" w:hAnsi="Palatino Linotype" w:cs="Tahoma"/>
          <w:bCs/>
          <w:szCs w:val="22"/>
        </w:rPr>
      </w:pPr>
      <w:r w:rsidRPr="006A7DF5">
        <w:rPr>
          <w:rFonts w:ascii="Palatino Linotype" w:hAnsi="Palatino Linotype" w:cs="Tahoma"/>
          <w:bCs/>
          <w:szCs w:val="22"/>
        </w:rPr>
        <w:t>Para</w:t>
      </w:r>
      <w:r w:rsidR="00631C11" w:rsidRPr="006A7DF5">
        <w:rPr>
          <w:rFonts w:ascii="Palatino Linotype" w:hAnsi="Palatino Linotype" w:cs="Tahoma"/>
          <w:bCs/>
          <w:szCs w:val="22"/>
        </w:rPr>
        <w:t xml:space="preserve"> el caso de que no </w:t>
      </w:r>
      <w:r w:rsidR="006C459D" w:rsidRPr="006A7DF5">
        <w:rPr>
          <w:rFonts w:ascii="Palatino Linotype" w:hAnsi="Palatino Linotype" w:cs="Tahoma"/>
          <w:bCs/>
          <w:szCs w:val="22"/>
        </w:rPr>
        <w:t xml:space="preserve">se </w:t>
      </w:r>
      <w:r w:rsidR="009142F2" w:rsidRPr="006A7DF5">
        <w:rPr>
          <w:rFonts w:ascii="Palatino Linotype" w:hAnsi="Palatino Linotype" w:cs="Tahoma"/>
          <w:bCs/>
          <w:szCs w:val="22"/>
        </w:rPr>
        <w:t xml:space="preserve">hayan brindado </w:t>
      </w:r>
      <w:r w:rsidRPr="006A7DF5">
        <w:rPr>
          <w:rFonts w:ascii="Palatino Linotype" w:hAnsi="Palatino Linotype" w:cs="Tahoma"/>
          <w:bCs/>
          <w:szCs w:val="22"/>
        </w:rPr>
        <w:t>alguna consulta psicológica, en alguno de los días solicitados</w:t>
      </w:r>
      <w:r w:rsidR="006C459D" w:rsidRPr="006A7DF5">
        <w:rPr>
          <w:rFonts w:ascii="Palatino Linotype" w:hAnsi="Palatino Linotype" w:cs="Tahoma"/>
          <w:bCs/>
          <w:szCs w:val="22"/>
        </w:rPr>
        <w:t>, deberá hacerlo del conocimiento del Recurrente de manera clara y precisa.</w:t>
      </w:r>
    </w:p>
    <w:p w14:paraId="4D9AA9F0" w14:textId="77777777" w:rsidR="00631C11" w:rsidRDefault="00631C11" w:rsidP="00565FCB">
      <w:pPr>
        <w:tabs>
          <w:tab w:val="left" w:pos="4962"/>
        </w:tabs>
        <w:spacing w:line="360" w:lineRule="auto"/>
        <w:contextualSpacing/>
        <w:jc w:val="both"/>
        <w:rPr>
          <w:rFonts w:ascii="Palatino Linotype" w:eastAsia="Calibri" w:hAnsi="Palatino Linotype" w:cs="Tahoma"/>
          <w:iCs/>
          <w:sz w:val="22"/>
          <w:szCs w:val="22"/>
          <w:lang w:val="es-ES"/>
        </w:rPr>
      </w:pPr>
    </w:p>
    <w:p w14:paraId="6BC5BB94" w14:textId="046C8A89" w:rsidR="00501A5E" w:rsidRPr="00501A5E" w:rsidRDefault="00501A5E" w:rsidP="00565FCB">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t>Términos de la Resolución para conocimiento del Particular.</w:t>
      </w:r>
    </w:p>
    <w:p w14:paraId="1BB9FFD3" w14:textId="77777777" w:rsidR="00501A5E" w:rsidRPr="00501A5E" w:rsidRDefault="00501A5E" w:rsidP="00565FCB">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CC81AFE" w14:textId="2C4011E6" w:rsidR="002B1BBE" w:rsidRDefault="00501A5E" w:rsidP="00D8638C">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501A5E">
        <w:rPr>
          <w:rFonts w:ascii="Palatino Linotype" w:eastAsia="Calibri" w:hAnsi="Palatino Linotype" w:cs="Tahoma"/>
          <w:bCs/>
          <w:iCs/>
          <w:sz w:val="22"/>
          <w:szCs w:val="22"/>
          <w:lang w:val="es-ES" w:eastAsia="en-US"/>
        </w:rPr>
        <w:t xml:space="preserve">Se le hace del conocimiento de la Particular, que, en el presente caso, se le da la razón, pues el Sujeto Obligado </w:t>
      </w:r>
      <w:bookmarkStart w:id="13" w:name="_Hlk62761018"/>
      <w:r w:rsidRPr="00501A5E">
        <w:rPr>
          <w:rFonts w:ascii="Palatino Linotype" w:eastAsia="Calibri" w:hAnsi="Palatino Linotype" w:cs="Tahoma"/>
          <w:bCs/>
          <w:iCs/>
          <w:sz w:val="22"/>
          <w:szCs w:val="22"/>
          <w:lang w:val="es-ES" w:eastAsia="en-US"/>
        </w:rPr>
        <w:t xml:space="preserve">no proporcionó </w:t>
      </w:r>
      <w:r w:rsidR="002B1BBE">
        <w:rPr>
          <w:rFonts w:ascii="Palatino Linotype" w:eastAsia="Calibri" w:hAnsi="Palatino Linotype" w:cs="Tahoma"/>
          <w:bCs/>
          <w:iCs/>
          <w:sz w:val="22"/>
          <w:szCs w:val="22"/>
          <w:lang w:val="es-ES" w:eastAsia="en-US"/>
        </w:rPr>
        <w:t>la información solicitada</w:t>
      </w:r>
      <w:r w:rsidRPr="00501A5E">
        <w:rPr>
          <w:rFonts w:ascii="Palatino Linotype" w:eastAsia="Calibri" w:hAnsi="Palatino Linotype" w:cs="Tahoma"/>
          <w:bCs/>
          <w:iCs/>
          <w:sz w:val="22"/>
          <w:szCs w:val="22"/>
          <w:lang w:val="es-ES" w:eastAsia="en-US"/>
        </w:rPr>
        <w:t xml:space="preserve">, al no realizar una búsqueda exhaustiva y razonable de lo peticionado, por lo que, deberá entregarle </w:t>
      </w:r>
      <w:bookmarkStart w:id="14" w:name="_Hlk95340296"/>
      <w:bookmarkEnd w:id="13"/>
      <w:r w:rsidR="00AE188B">
        <w:rPr>
          <w:rFonts w:ascii="Palatino Linotype" w:eastAsia="Calibri" w:hAnsi="Palatino Linotype" w:cs="Tahoma"/>
          <w:bCs/>
          <w:iCs/>
          <w:sz w:val="22"/>
          <w:szCs w:val="22"/>
          <w:lang w:val="es-ES" w:eastAsia="en-US"/>
        </w:rPr>
        <w:t xml:space="preserve">la información </w:t>
      </w:r>
      <w:bookmarkEnd w:id="14"/>
      <w:r w:rsidR="00631C11">
        <w:rPr>
          <w:rFonts w:ascii="Palatino Linotype" w:eastAsia="Calibri" w:hAnsi="Palatino Linotype" w:cs="Tahoma"/>
          <w:bCs/>
          <w:iCs/>
          <w:sz w:val="22"/>
          <w:szCs w:val="22"/>
          <w:lang w:val="es-ES" w:eastAsia="en-US"/>
        </w:rPr>
        <w:t>peticionada.</w:t>
      </w:r>
      <w:r w:rsidR="00D8638C">
        <w:rPr>
          <w:rFonts w:ascii="Palatino Linotype" w:eastAsia="Calibri" w:hAnsi="Palatino Linotype" w:cs="Tahoma"/>
          <w:bCs/>
          <w:iCs/>
          <w:sz w:val="22"/>
          <w:szCs w:val="22"/>
          <w:lang w:val="es-ES" w:eastAsia="en-US"/>
        </w:rPr>
        <w:t xml:space="preserve"> </w:t>
      </w:r>
      <w:r w:rsidR="002B1BBE" w:rsidRPr="002B1BBE">
        <w:rPr>
          <w:rFonts w:ascii="Palatino Linotype" w:eastAsia="Calibri" w:hAnsi="Palatino Linotype" w:cs="Tahoma"/>
          <w:bCs/>
          <w:iCs/>
          <w:sz w:val="22"/>
          <w:szCs w:val="22"/>
          <w:lang w:val="es-ES_tradnl" w:eastAsia="en-US"/>
        </w:rPr>
        <w:t>La labor del Instituto, es apoyar a la población a acceder a la información pública y garantizar la protección de los datos personales.</w:t>
      </w:r>
    </w:p>
    <w:p w14:paraId="24A8FD31" w14:textId="77777777" w:rsidR="00D8638C" w:rsidRDefault="00D8638C" w:rsidP="00D8638C">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p>
    <w:p w14:paraId="4FA5E645" w14:textId="30FB613F" w:rsidR="00501A5E" w:rsidRDefault="00501A5E" w:rsidP="00565FCB">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36CE8CAC" w14:textId="77777777" w:rsidR="00D8638C" w:rsidRDefault="00D8638C" w:rsidP="00565FCB">
      <w:pPr>
        <w:autoSpaceDE w:val="0"/>
        <w:autoSpaceDN w:val="0"/>
        <w:adjustRightInd w:val="0"/>
        <w:spacing w:line="360" w:lineRule="auto"/>
        <w:jc w:val="both"/>
        <w:rPr>
          <w:rFonts w:ascii="Palatino Linotype" w:eastAsia="Calibri" w:hAnsi="Palatino Linotype" w:cs="Tahoma"/>
          <w:bCs/>
          <w:iCs/>
          <w:sz w:val="22"/>
          <w:szCs w:val="22"/>
          <w:lang w:eastAsia="en-US"/>
        </w:rPr>
      </w:pPr>
    </w:p>
    <w:p w14:paraId="2A7FB2D8" w14:textId="77777777" w:rsidR="00501A5E" w:rsidRPr="00501A5E" w:rsidRDefault="00501A5E" w:rsidP="00565FCB">
      <w:pPr>
        <w:spacing w:line="360" w:lineRule="auto"/>
        <w:jc w:val="center"/>
        <w:rPr>
          <w:rFonts w:ascii="Palatino Linotype" w:hAnsi="Palatino Linotype" w:cs="Tahoma"/>
          <w:b/>
          <w:bCs/>
          <w:sz w:val="22"/>
          <w:szCs w:val="22"/>
        </w:rPr>
      </w:pPr>
      <w:r w:rsidRPr="00501A5E">
        <w:rPr>
          <w:rFonts w:ascii="Palatino Linotype" w:hAnsi="Palatino Linotype" w:cs="Tahoma"/>
          <w:b/>
          <w:bCs/>
          <w:sz w:val="22"/>
          <w:szCs w:val="22"/>
        </w:rPr>
        <w:lastRenderedPageBreak/>
        <w:t xml:space="preserve">R E S U E L V E: </w:t>
      </w:r>
    </w:p>
    <w:p w14:paraId="7FFCD0C5" w14:textId="77777777" w:rsidR="00501A5E" w:rsidRPr="00501A5E" w:rsidRDefault="00501A5E" w:rsidP="00565FCB">
      <w:pPr>
        <w:spacing w:line="360" w:lineRule="auto"/>
        <w:ind w:right="113"/>
        <w:jc w:val="both"/>
        <w:rPr>
          <w:rFonts w:ascii="Palatino Linotype" w:hAnsi="Palatino Linotype" w:cs="Arial"/>
          <w:b/>
          <w:sz w:val="22"/>
          <w:szCs w:val="22"/>
        </w:rPr>
      </w:pPr>
    </w:p>
    <w:p w14:paraId="1682D596" w14:textId="031E3969" w:rsidR="006A7DF5" w:rsidRPr="006A7DF5" w:rsidRDefault="006A7DF5" w:rsidP="00565FCB">
      <w:pPr>
        <w:spacing w:line="360" w:lineRule="auto"/>
        <w:jc w:val="both"/>
        <w:rPr>
          <w:rFonts w:ascii="Palatino Linotype" w:eastAsia="Calibri" w:hAnsi="Palatino Linotype" w:cs="Tahoma"/>
          <w:iCs/>
          <w:sz w:val="22"/>
          <w:szCs w:val="22"/>
          <w:lang w:eastAsia="en-US"/>
        </w:rPr>
      </w:pPr>
      <w:r w:rsidRPr="006A7DF5">
        <w:rPr>
          <w:rFonts w:ascii="Palatino Linotype" w:eastAsia="Calibri" w:hAnsi="Palatino Linotype" w:cs="Tahoma"/>
          <w:b/>
          <w:bCs/>
          <w:iCs/>
          <w:sz w:val="22"/>
          <w:szCs w:val="22"/>
          <w:lang w:eastAsia="en-US"/>
        </w:rPr>
        <w:t xml:space="preserve">PRIMERO. </w:t>
      </w:r>
      <w:r w:rsidRPr="006A7DF5">
        <w:rPr>
          <w:rFonts w:ascii="Palatino Linotype" w:eastAsia="Calibri" w:hAnsi="Palatino Linotype" w:cs="Tahoma"/>
          <w:iCs/>
          <w:sz w:val="22"/>
          <w:szCs w:val="22"/>
          <w:lang w:eastAsia="en-US"/>
        </w:rPr>
        <w:t>Se</w:t>
      </w:r>
      <w:r w:rsidRPr="006A7DF5">
        <w:rPr>
          <w:rFonts w:ascii="Palatino Linotype" w:eastAsia="Calibri" w:hAnsi="Palatino Linotype" w:cs="Tahoma"/>
          <w:b/>
          <w:bCs/>
          <w:iCs/>
          <w:sz w:val="22"/>
          <w:szCs w:val="22"/>
          <w:lang w:eastAsia="en-US"/>
        </w:rPr>
        <w:t xml:space="preserve"> CONFIRMA </w:t>
      </w:r>
      <w:r w:rsidRPr="006A7DF5">
        <w:rPr>
          <w:rFonts w:ascii="Palatino Linotype" w:eastAsia="Calibri" w:hAnsi="Palatino Linotype" w:cs="Tahoma"/>
          <w:iCs/>
          <w:sz w:val="22"/>
          <w:szCs w:val="22"/>
          <w:lang w:eastAsia="en-US"/>
        </w:rPr>
        <w:t xml:space="preserve">la respuesta entregada por el Sujeto Obligado a la solicitud de información con número 03228/DIFMETEPEC/IP/2022, por resultar </w:t>
      </w:r>
      <w:r w:rsidRPr="006A7DF5">
        <w:rPr>
          <w:rFonts w:ascii="Palatino Linotype" w:eastAsia="Calibri" w:hAnsi="Palatino Linotype" w:cs="Tahoma"/>
          <w:b/>
          <w:bCs/>
          <w:iCs/>
          <w:sz w:val="22"/>
          <w:szCs w:val="22"/>
          <w:lang w:eastAsia="en-US"/>
        </w:rPr>
        <w:t>FUNDADO</w:t>
      </w:r>
      <w:r>
        <w:rPr>
          <w:rFonts w:ascii="Palatino Linotype" w:eastAsia="Calibri" w:hAnsi="Palatino Linotype" w:cs="Tahoma"/>
          <w:iCs/>
          <w:sz w:val="22"/>
          <w:szCs w:val="22"/>
          <w:lang w:eastAsia="en-US"/>
        </w:rPr>
        <w:t xml:space="preserve"> pero </w:t>
      </w:r>
      <w:r w:rsidRPr="006A7DF5">
        <w:rPr>
          <w:rFonts w:ascii="Palatino Linotype" w:eastAsia="Calibri" w:hAnsi="Palatino Linotype" w:cs="Tahoma"/>
          <w:b/>
          <w:bCs/>
          <w:iCs/>
          <w:sz w:val="22"/>
          <w:szCs w:val="22"/>
          <w:lang w:eastAsia="en-US"/>
        </w:rPr>
        <w:t>INOPERANTE</w:t>
      </w:r>
      <w:r w:rsidRPr="006A7DF5">
        <w:rPr>
          <w:rFonts w:ascii="Palatino Linotype" w:eastAsia="Calibri" w:hAnsi="Palatino Linotype" w:cs="Tahoma"/>
          <w:iCs/>
          <w:sz w:val="22"/>
          <w:szCs w:val="22"/>
          <w:lang w:eastAsia="en-US"/>
        </w:rPr>
        <w:t xml:space="preserve"> el agravio hecho valer por el ahora Recurrente, en términos de los Considerandos QUINTO y SEXTO de la presente Resolución.</w:t>
      </w:r>
    </w:p>
    <w:p w14:paraId="6036DF87" w14:textId="77777777" w:rsidR="006A7DF5" w:rsidRDefault="006A7DF5" w:rsidP="00565FCB">
      <w:pPr>
        <w:spacing w:line="360" w:lineRule="auto"/>
        <w:jc w:val="both"/>
        <w:rPr>
          <w:rFonts w:ascii="Palatino Linotype" w:eastAsia="Calibri" w:hAnsi="Palatino Linotype" w:cs="Tahoma"/>
          <w:b/>
          <w:bCs/>
          <w:iCs/>
          <w:sz w:val="22"/>
          <w:szCs w:val="22"/>
          <w:lang w:eastAsia="en-US"/>
        </w:rPr>
      </w:pPr>
    </w:p>
    <w:p w14:paraId="5E42B27F" w14:textId="3E91AB0F" w:rsidR="00D8638C" w:rsidRPr="00906A7C" w:rsidRDefault="00501A5E" w:rsidP="00D8638C">
      <w:pPr>
        <w:spacing w:line="360" w:lineRule="auto"/>
        <w:jc w:val="both"/>
        <w:rPr>
          <w:rFonts w:ascii="Palatino Linotype" w:eastAsia="Calibri" w:hAnsi="Palatino Linotype" w:cs="Tahoma"/>
          <w:sz w:val="22"/>
          <w:szCs w:val="22"/>
          <w:lang w:eastAsia="en-US"/>
        </w:rPr>
      </w:pPr>
      <w:r w:rsidRPr="00501A5E">
        <w:rPr>
          <w:rFonts w:ascii="Palatino Linotype" w:eastAsia="Calibri" w:hAnsi="Palatino Linotype" w:cs="Tahoma"/>
          <w:b/>
          <w:bCs/>
          <w:color w:val="000000" w:themeColor="text1"/>
          <w:sz w:val="22"/>
          <w:szCs w:val="22"/>
          <w:lang w:eastAsia="en-US"/>
        </w:rPr>
        <w:t xml:space="preserve">SEGUNDO. </w:t>
      </w:r>
      <w:r w:rsidR="00D8638C" w:rsidRPr="0047001F">
        <w:rPr>
          <w:rFonts w:ascii="Palatino Linotype" w:hAnsi="Palatino Linotype" w:cs="Tahoma"/>
          <w:bCs/>
          <w:sz w:val="22"/>
          <w:szCs w:val="22"/>
        </w:rPr>
        <w:t xml:space="preserve">Se </w:t>
      </w:r>
      <w:r w:rsidR="00D8638C" w:rsidRPr="0047001F">
        <w:rPr>
          <w:rFonts w:ascii="Palatino Linotype" w:hAnsi="Palatino Linotype" w:cs="Tahoma"/>
          <w:b/>
          <w:bCs/>
          <w:sz w:val="22"/>
          <w:szCs w:val="22"/>
        </w:rPr>
        <w:t>REVOCA</w:t>
      </w:r>
      <w:r w:rsidR="00D8638C" w:rsidRPr="0047001F">
        <w:rPr>
          <w:rFonts w:ascii="Palatino Linotype" w:hAnsi="Palatino Linotype" w:cs="Tahoma"/>
          <w:bCs/>
          <w:sz w:val="22"/>
          <w:szCs w:val="22"/>
        </w:rPr>
        <w:t xml:space="preserve"> la</w:t>
      </w:r>
      <w:r w:rsidR="00D8638C" w:rsidRPr="00501A5E">
        <w:rPr>
          <w:rFonts w:ascii="Palatino Linotype" w:hAnsi="Palatino Linotype" w:cs="Tahoma"/>
          <w:bCs/>
          <w:sz w:val="22"/>
          <w:szCs w:val="22"/>
        </w:rPr>
        <w:t xml:space="preserve"> respuesta entregada por el </w:t>
      </w:r>
      <w:r w:rsidR="00D8638C">
        <w:rPr>
          <w:rFonts w:ascii="Palatino Linotype" w:eastAsia="Calibri" w:hAnsi="Palatino Linotype" w:cs="Tahoma"/>
          <w:sz w:val="22"/>
          <w:szCs w:val="22"/>
        </w:rPr>
        <w:t>Ente Recurrido,</w:t>
      </w:r>
      <w:r w:rsidR="00D8638C" w:rsidRPr="00501A5E">
        <w:rPr>
          <w:rFonts w:ascii="Palatino Linotype" w:hAnsi="Palatino Linotype" w:cs="Tahoma"/>
          <w:bCs/>
          <w:sz w:val="22"/>
          <w:szCs w:val="22"/>
        </w:rPr>
        <w:t xml:space="preserve"> a la</w:t>
      </w:r>
      <w:r w:rsidR="00D8638C">
        <w:rPr>
          <w:rFonts w:ascii="Palatino Linotype" w:hAnsi="Palatino Linotype" w:cs="Tahoma"/>
          <w:bCs/>
          <w:sz w:val="22"/>
          <w:szCs w:val="22"/>
        </w:rPr>
        <w:t>s</w:t>
      </w:r>
      <w:r w:rsidR="00D8638C" w:rsidRPr="00501A5E">
        <w:rPr>
          <w:rFonts w:ascii="Palatino Linotype" w:hAnsi="Palatino Linotype" w:cs="Tahoma"/>
          <w:bCs/>
          <w:sz w:val="22"/>
          <w:szCs w:val="22"/>
        </w:rPr>
        <w:t xml:space="preserve"> solicitud</w:t>
      </w:r>
      <w:r w:rsidR="00D8638C">
        <w:rPr>
          <w:rFonts w:ascii="Palatino Linotype" w:hAnsi="Palatino Linotype" w:cs="Tahoma"/>
          <w:bCs/>
          <w:sz w:val="22"/>
          <w:szCs w:val="22"/>
        </w:rPr>
        <w:t>es</w:t>
      </w:r>
      <w:r w:rsidR="00D8638C" w:rsidRPr="00501A5E">
        <w:rPr>
          <w:rFonts w:ascii="Palatino Linotype" w:hAnsi="Palatino Linotype" w:cs="Tahoma"/>
          <w:bCs/>
          <w:sz w:val="22"/>
          <w:szCs w:val="22"/>
        </w:rPr>
        <w:t xml:space="preserve"> de información </w:t>
      </w:r>
      <w:r w:rsidR="00D8638C" w:rsidRPr="0047001F">
        <w:rPr>
          <w:rFonts w:ascii="Palatino Linotype" w:eastAsia="Calibri" w:hAnsi="Palatino Linotype" w:cs="Tahoma"/>
          <w:bCs/>
          <w:iCs/>
          <w:sz w:val="22"/>
          <w:szCs w:val="22"/>
          <w:lang w:eastAsia="en-US"/>
        </w:rPr>
        <w:t>03066/DIFMETEPEC/IP/2022, 03067/DIFMETEPEC/IP/2022, 03068/DIFMETEPEC/IP/2022, 03069/DIFMETEPEC/IP/2022, 03070/DIFMETEPEC/IP/2022, 03071/DIFMETEPEC/IP/2022, 03072/DIFMETEPEC/IP/2022, 03073/DIFMETEPEC/IP/2022, 03074/DIFMETEPEC/IP/2022</w:t>
      </w:r>
      <w:r w:rsidR="00D8638C">
        <w:rPr>
          <w:rFonts w:ascii="Palatino Linotype" w:eastAsia="Calibri" w:hAnsi="Palatino Linotype" w:cs="Tahoma"/>
          <w:bCs/>
          <w:iCs/>
          <w:sz w:val="22"/>
          <w:szCs w:val="22"/>
          <w:lang w:eastAsia="en-US"/>
        </w:rPr>
        <w:t xml:space="preserve"> y </w:t>
      </w:r>
      <w:r w:rsidR="00D8638C" w:rsidRPr="0047001F">
        <w:rPr>
          <w:rFonts w:ascii="Palatino Linotype" w:eastAsia="Calibri" w:hAnsi="Palatino Linotype" w:cs="Tahoma"/>
          <w:bCs/>
          <w:iCs/>
          <w:sz w:val="22"/>
          <w:szCs w:val="22"/>
          <w:lang w:eastAsia="en-US"/>
        </w:rPr>
        <w:t>03075/DIFMETEPEC/IP/2022</w:t>
      </w:r>
      <w:r w:rsidR="00D8638C">
        <w:rPr>
          <w:rFonts w:ascii="Palatino Linotype" w:eastAsia="Calibri" w:hAnsi="Palatino Linotype" w:cs="Tahoma"/>
          <w:bCs/>
          <w:iCs/>
          <w:sz w:val="22"/>
          <w:szCs w:val="22"/>
          <w:lang w:eastAsia="en-US"/>
        </w:rPr>
        <w:t xml:space="preserve">, </w:t>
      </w:r>
      <w:r w:rsidR="00D8638C" w:rsidRPr="00501A5E">
        <w:rPr>
          <w:rFonts w:ascii="Palatino Linotype" w:hAnsi="Palatino Linotype"/>
          <w:bCs/>
          <w:sz w:val="22"/>
          <w:szCs w:val="22"/>
        </w:rPr>
        <w:t xml:space="preserve">por resultar </w:t>
      </w:r>
      <w:r w:rsidR="00D8638C" w:rsidRPr="00501A5E">
        <w:rPr>
          <w:rFonts w:ascii="Palatino Linotype" w:hAnsi="Palatino Linotype"/>
          <w:b/>
          <w:bCs/>
          <w:sz w:val="22"/>
          <w:szCs w:val="22"/>
        </w:rPr>
        <w:t>FUNDADAS</w:t>
      </w:r>
      <w:r w:rsidR="00D8638C" w:rsidRPr="00501A5E">
        <w:rPr>
          <w:rFonts w:ascii="Palatino Linotype" w:hAnsi="Palatino Linotype" w:cs="Tahoma"/>
          <w:bCs/>
          <w:sz w:val="22"/>
          <w:szCs w:val="22"/>
        </w:rPr>
        <w:t xml:space="preserve"> </w:t>
      </w:r>
      <w:r w:rsidR="00D8638C" w:rsidRPr="00501A5E">
        <w:rPr>
          <w:rFonts w:ascii="Palatino Linotype" w:eastAsia="Calibri" w:hAnsi="Palatino Linotype" w:cs="Tahoma"/>
          <w:bCs/>
          <w:sz w:val="22"/>
          <w:szCs w:val="22"/>
          <w:lang w:eastAsia="en-US"/>
        </w:rPr>
        <w:t xml:space="preserve">las razones o motivos de inconformidad hechos valer por el Recurrente, en términos de los considerandos </w:t>
      </w:r>
      <w:r w:rsidR="00D8638C" w:rsidRPr="00906A7C">
        <w:rPr>
          <w:rFonts w:ascii="Palatino Linotype" w:eastAsia="Calibri" w:hAnsi="Palatino Linotype" w:cs="Tahoma"/>
          <w:sz w:val="22"/>
          <w:szCs w:val="22"/>
          <w:lang w:eastAsia="en-US"/>
        </w:rPr>
        <w:t>QUINTO y SEXTO de la presente Resolución.</w:t>
      </w:r>
    </w:p>
    <w:p w14:paraId="55F917AC" w14:textId="3FC69A36" w:rsidR="00D8638C" w:rsidRDefault="00D8638C" w:rsidP="00565FCB">
      <w:pPr>
        <w:spacing w:line="360" w:lineRule="auto"/>
        <w:jc w:val="both"/>
        <w:rPr>
          <w:rFonts w:ascii="Palatino Linotype" w:eastAsia="Calibri" w:hAnsi="Palatino Linotype" w:cs="Tahoma"/>
          <w:b/>
          <w:bCs/>
          <w:color w:val="000000" w:themeColor="text1"/>
          <w:sz w:val="22"/>
          <w:szCs w:val="22"/>
          <w:lang w:eastAsia="en-US"/>
        </w:rPr>
      </w:pPr>
    </w:p>
    <w:p w14:paraId="7B613F09" w14:textId="500E007E" w:rsidR="006C459D" w:rsidRDefault="00501A5E" w:rsidP="00565FCB">
      <w:pPr>
        <w:spacing w:line="360" w:lineRule="auto"/>
        <w:jc w:val="both"/>
        <w:rPr>
          <w:rFonts w:ascii="Palatino Linotype" w:hAnsi="Palatino Linotype" w:cs="Tahoma"/>
          <w:bCs/>
          <w:sz w:val="22"/>
          <w:szCs w:val="22"/>
          <w:lang w:val="es-ES"/>
        </w:rPr>
      </w:pPr>
      <w:r w:rsidRPr="00501A5E">
        <w:rPr>
          <w:rFonts w:ascii="Palatino Linotype" w:eastAsia="Calibri" w:hAnsi="Palatino Linotype" w:cs="Tahoma"/>
          <w:color w:val="000000" w:themeColor="text1"/>
          <w:sz w:val="22"/>
          <w:szCs w:val="22"/>
          <w:lang w:eastAsia="es-MX"/>
        </w:rPr>
        <w:t xml:space="preserve">Se </w:t>
      </w:r>
      <w:r w:rsidRPr="00501A5E">
        <w:rPr>
          <w:rFonts w:ascii="Palatino Linotype" w:eastAsia="Calibri" w:hAnsi="Palatino Linotype" w:cs="Tahoma"/>
          <w:b/>
          <w:color w:val="000000" w:themeColor="text1"/>
          <w:sz w:val="22"/>
          <w:szCs w:val="22"/>
          <w:lang w:eastAsia="es-MX"/>
        </w:rPr>
        <w:t xml:space="preserve">ORDENA </w:t>
      </w:r>
      <w:r w:rsidRPr="00501A5E">
        <w:rPr>
          <w:rFonts w:ascii="Palatino Linotype" w:eastAsia="Calibri" w:hAnsi="Palatino Linotype" w:cs="Tahoma"/>
          <w:color w:val="000000" w:themeColor="text1"/>
          <w:sz w:val="22"/>
          <w:szCs w:val="22"/>
          <w:lang w:eastAsia="es-MX"/>
        </w:rPr>
        <w:t xml:space="preserve">al Ente Recurrido, </w:t>
      </w:r>
      <w:r w:rsidRPr="00501A5E">
        <w:rPr>
          <w:rFonts w:ascii="Palatino Linotype" w:eastAsia="Calibri" w:hAnsi="Palatino Linotype"/>
          <w:color w:val="000000" w:themeColor="text1"/>
          <w:sz w:val="22"/>
          <w:szCs w:val="22"/>
          <w:lang w:eastAsia="en-US"/>
        </w:rPr>
        <w:t>a efecto de que, previa búsqueda exhaustiva y razonable en todas las unidades administrativas competentes,</w:t>
      </w:r>
      <w:r w:rsidRPr="00501A5E">
        <w:rPr>
          <w:rFonts w:ascii="Palatino Linotype" w:eastAsia="Calibri" w:hAnsi="Palatino Linotype" w:cs="Tahoma"/>
          <w:color w:val="000000"/>
          <w:sz w:val="22"/>
          <w:szCs w:val="22"/>
          <w:lang w:eastAsia="en-US"/>
        </w:rPr>
        <w:t xml:space="preserve"> </w:t>
      </w:r>
      <w:r w:rsidRPr="00501A5E">
        <w:rPr>
          <w:rFonts w:ascii="Palatino Linotype" w:eastAsia="Calibri" w:hAnsi="Palatino Linotype" w:cs="Tahoma"/>
          <w:iCs/>
          <w:color w:val="000000"/>
          <w:sz w:val="22"/>
          <w:szCs w:val="22"/>
          <w:lang w:eastAsia="es-ES_tradnl"/>
        </w:rPr>
        <w:t>entregue, a través del Sistema de Acceso a la Información Mexiquense (SAIMEX)</w:t>
      </w:r>
      <w:r w:rsidRPr="00501A5E">
        <w:rPr>
          <w:rFonts w:ascii="Palatino Linotype" w:eastAsia="Calibri" w:hAnsi="Palatino Linotype" w:cs="Tahoma"/>
          <w:iCs/>
          <w:sz w:val="22"/>
          <w:szCs w:val="24"/>
          <w:lang w:val="es-ES" w:eastAsia="es-ES_tradnl"/>
        </w:rPr>
        <w:t>,</w:t>
      </w:r>
      <w:r w:rsidR="00EB7A54">
        <w:rPr>
          <w:rFonts w:ascii="Palatino Linotype" w:eastAsia="Calibri" w:hAnsi="Palatino Linotype" w:cs="Tahoma"/>
          <w:iCs/>
          <w:sz w:val="22"/>
          <w:szCs w:val="24"/>
          <w:lang w:val="es-ES" w:eastAsia="es-ES_tradnl"/>
        </w:rPr>
        <w:t xml:space="preserve"> </w:t>
      </w:r>
      <w:r w:rsidR="006C459D" w:rsidRPr="006F74EC">
        <w:rPr>
          <w:rFonts w:ascii="Palatino Linotype" w:hAnsi="Palatino Linotype" w:cs="Tahoma"/>
          <w:bCs/>
          <w:iCs/>
          <w:sz w:val="22"/>
          <w:szCs w:val="22"/>
        </w:rPr>
        <w:t xml:space="preserve">en su caso en versión pública, </w:t>
      </w:r>
      <w:r w:rsidR="006C459D">
        <w:rPr>
          <w:rFonts w:ascii="Palatino Linotype" w:hAnsi="Palatino Linotype" w:cs="Tahoma"/>
          <w:bCs/>
          <w:iCs/>
          <w:sz w:val="22"/>
          <w:szCs w:val="22"/>
        </w:rPr>
        <w:t xml:space="preserve">los documentos donde conste lo siguiente: </w:t>
      </w:r>
    </w:p>
    <w:p w14:paraId="5CBC2C23" w14:textId="77777777" w:rsidR="006C459D" w:rsidRDefault="006C459D" w:rsidP="00565FCB">
      <w:pPr>
        <w:spacing w:line="360" w:lineRule="auto"/>
        <w:jc w:val="both"/>
        <w:rPr>
          <w:rFonts w:ascii="Palatino Linotype" w:hAnsi="Palatino Linotype" w:cs="Tahoma"/>
          <w:bCs/>
          <w:sz w:val="22"/>
          <w:szCs w:val="22"/>
          <w:lang w:val="es-ES"/>
        </w:rPr>
      </w:pPr>
    </w:p>
    <w:p w14:paraId="16609A9E" w14:textId="00D136DF" w:rsidR="00D8638C" w:rsidRDefault="00D8638C" w:rsidP="00D8638C">
      <w:pPr>
        <w:pStyle w:val="Prrafodelista"/>
        <w:numPr>
          <w:ilvl w:val="0"/>
          <w:numId w:val="16"/>
        </w:numPr>
        <w:spacing w:line="360" w:lineRule="auto"/>
        <w:jc w:val="both"/>
        <w:rPr>
          <w:rFonts w:ascii="Palatino Linotype" w:eastAsia="Calibri" w:hAnsi="Palatino Linotype" w:cs="Tahoma"/>
          <w:iCs/>
          <w:szCs w:val="22"/>
          <w:lang w:val="es-ES"/>
        </w:rPr>
      </w:pPr>
      <w:r>
        <w:rPr>
          <w:rFonts w:ascii="Palatino Linotype" w:hAnsi="Palatino Linotype" w:cs="Tahoma"/>
          <w:bCs/>
          <w:iCs/>
          <w:szCs w:val="22"/>
        </w:rPr>
        <w:t>El n</w:t>
      </w:r>
      <w:proofErr w:type="spellStart"/>
      <w:r w:rsidRPr="00136C79">
        <w:rPr>
          <w:rFonts w:ascii="Palatino Linotype" w:eastAsia="Calibri" w:hAnsi="Palatino Linotype" w:cs="Tahoma"/>
          <w:iCs/>
          <w:szCs w:val="22"/>
          <w:lang w:val="es-ES"/>
        </w:rPr>
        <w:t>úmero</w:t>
      </w:r>
      <w:proofErr w:type="spellEnd"/>
      <w:r w:rsidRPr="00136C79">
        <w:rPr>
          <w:rFonts w:ascii="Palatino Linotype" w:eastAsia="Calibri" w:hAnsi="Palatino Linotype" w:cs="Tahoma"/>
          <w:iCs/>
          <w:szCs w:val="22"/>
          <w:lang w:val="es-ES"/>
        </w:rPr>
        <w:t xml:space="preserve"> de</w:t>
      </w:r>
      <w:r>
        <w:rPr>
          <w:rFonts w:ascii="Palatino Linotype" w:eastAsia="Calibri" w:hAnsi="Palatino Linotype" w:cs="Tahoma"/>
          <w:iCs/>
          <w:szCs w:val="22"/>
          <w:lang w:val="es-ES"/>
        </w:rPr>
        <w:t xml:space="preserve"> atenciones psicológicas brindadas del cuatro al trece de enero de dos mil veintidós, con el mayor grado de desagregación posible (por día, semana o periodo).</w:t>
      </w:r>
    </w:p>
    <w:p w14:paraId="4C77E198" w14:textId="77777777" w:rsidR="006C459D" w:rsidRDefault="006C459D" w:rsidP="00565FCB">
      <w:pPr>
        <w:autoSpaceDE w:val="0"/>
        <w:autoSpaceDN w:val="0"/>
        <w:adjustRightInd w:val="0"/>
        <w:spacing w:line="360" w:lineRule="auto"/>
        <w:contextualSpacing/>
        <w:jc w:val="both"/>
        <w:rPr>
          <w:rFonts w:ascii="Palatino Linotype" w:hAnsi="Palatino Linotype" w:cs="Tahoma"/>
          <w:bCs/>
          <w:iCs/>
          <w:sz w:val="22"/>
          <w:szCs w:val="22"/>
        </w:rPr>
      </w:pPr>
    </w:p>
    <w:p w14:paraId="2E1659CA" w14:textId="77777777" w:rsidR="006C459D" w:rsidRDefault="006C459D" w:rsidP="00565FCB">
      <w:pPr>
        <w:tabs>
          <w:tab w:val="left" w:pos="4962"/>
        </w:tabs>
        <w:spacing w:line="360" w:lineRule="auto"/>
        <w:jc w:val="both"/>
        <w:rPr>
          <w:rFonts w:ascii="Palatino Linotype" w:eastAsia="Calibri" w:hAnsi="Palatino Linotype" w:cs="Tahoma"/>
          <w:bCs/>
          <w:iCs/>
          <w:sz w:val="22"/>
          <w:szCs w:val="22"/>
          <w:lang w:val="es-ES" w:eastAsia="en-US"/>
        </w:rPr>
      </w:pPr>
      <w:r w:rsidRPr="00F34382">
        <w:rPr>
          <w:rFonts w:ascii="Palatino Linotype" w:eastAsia="Calibri" w:hAnsi="Palatino Linotype" w:cs="Tahoma"/>
          <w:bCs/>
          <w:iCs/>
          <w:sz w:val="22"/>
          <w:szCs w:val="22"/>
          <w:lang w:val="es-ES" w:eastAsia="en-US"/>
        </w:rPr>
        <w:t xml:space="preserve">Además, </w:t>
      </w:r>
      <w:r>
        <w:rPr>
          <w:rFonts w:ascii="Palatino Linotype" w:eastAsia="Calibri" w:hAnsi="Palatino Linotype" w:cs="Tahoma"/>
          <w:bCs/>
          <w:iCs/>
          <w:sz w:val="22"/>
          <w:szCs w:val="22"/>
          <w:lang w:val="es-ES" w:eastAsia="en-US"/>
        </w:rPr>
        <w:t xml:space="preserve">de ser necesario, </w:t>
      </w:r>
      <w:r w:rsidRPr="00F34382">
        <w:rPr>
          <w:rFonts w:ascii="Palatino Linotype" w:eastAsia="Calibri" w:hAnsi="Palatino Linotype" w:cs="Tahoma"/>
          <w:bCs/>
          <w:iCs/>
          <w:sz w:val="22"/>
          <w:szCs w:val="22"/>
          <w:lang w:val="es-ES" w:eastAsia="en-US"/>
        </w:rPr>
        <w:t xml:space="preserve">deberá proporcionar el Acuerdo de Clasificación donde el Comité de Transparencia, confirme la eliminación del domicilio, teléfono y correo electrónico particular, en la versión pública, de conformidad con los artículos 49, fracciones II y VIII y 132, </w:t>
      </w:r>
      <w:r w:rsidRPr="00F34382">
        <w:rPr>
          <w:rFonts w:ascii="Palatino Linotype" w:eastAsia="Calibri" w:hAnsi="Palatino Linotype" w:cs="Tahoma"/>
          <w:bCs/>
          <w:iCs/>
          <w:sz w:val="22"/>
          <w:szCs w:val="22"/>
          <w:lang w:val="es-ES" w:eastAsia="en-US"/>
        </w:rPr>
        <w:lastRenderedPageBreak/>
        <w:t>fracción II de la Ley de Transparencia y Acceso a la Información Pública del Estado de México y Municipios.</w:t>
      </w:r>
    </w:p>
    <w:p w14:paraId="2A7F5E7F" w14:textId="77777777" w:rsidR="006C459D" w:rsidRDefault="006C459D" w:rsidP="00565FCB">
      <w:pPr>
        <w:tabs>
          <w:tab w:val="left" w:pos="4962"/>
        </w:tabs>
        <w:spacing w:line="360" w:lineRule="auto"/>
        <w:jc w:val="both"/>
        <w:rPr>
          <w:rFonts w:ascii="Palatino Linotype" w:eastAsia="Calibri" w:hAnsi="Palatino Linotype" w:cs="Tahoma"/>
          <w:bCs/>
          <w:iCs/>
          <w:sz w:val="22"/>
          <w:szCs w:val="22"/>
          <w:lang w:val="es-ES" w:eastAsia="en-US"/>
        </w:rPr>
      </w:pPr>
    </w:p>
    <w:p w14:paraId="7DE948FC" w14:textId="61B7EC6D" w:rsidR="0047001F" w:rsidRDefault="00D8638C" w:rsidP="00565FCB">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D8638C">
        <w:rPr>
          <w:rFonts w:ascii="Palatino Linotype" w:eastAsia="Calibri" w:hAnsi="Palatino Linotype" w:cs="Tahoma"/>
          <w:bCs/>
          <w:iCs/>
          <w:sz w:val="22"/>
          <w:szCs w:val="22"/>
          <w:lang w:val="es-ES" w:eastAsia="en-US"/>
        </w:rPr>
        <w:t>Para el caso de que no se hayan brindado alguna consulta psicológica, en alguno de los días solicitados, deberá hacerlo del conocimiento del Recurrente de manera clara y precisa.</w:t>
      </w:r>
    </w:p>
    <w:p w14:paraId="67F5EA3C" w14:textId="77777777" w:rsidR="00D8638C" w:rsidRPr="00501A5E" w:rsidRDefault="00D8638C" w:rsidP="00565FCB">
      <w:pPr>
        <w:autoSpaceDE w:val="0"/>
        <w:autoSpaceDN w:val="0"/>
        <w:adjustRightInd w:val="0"/>
        <w:spacing w:line="360" w:lineRule="auto"/>
        <w:jc w:val="both"/>
        <w:rPr>
          <w:rFonts w:ascii="Palatino Linotype" w:eastAsia="Calibri" w:hAnsi="Palatino Linotype"/>
          <w:color w:val="000000"/>
          <w:sz w:val="22"/>
          <w:szCs w:val="22"/>
          <w:lang w:eastAsia="en-US"/>
        </w:rPr>
      </w:pPr>
    </w:p>
    <w:p w14:paraId="17B3D602" w14:textId="04B2C13E" w:rsidR="00501A5E" w:rsidRPr="00501A5E" w:rsidRDefault="00501A5E" w:rsidP="00565FCB">
      <w:pPr>
        <w:spacing w:line="360" w:lineRule="auto"/>
        <w:jc w:val="both"/>
        <w:rPr>
          <w:rFonts w:ascii="Palatino Linotype" w:hAnsi="Palatino Linotype" w:cs="Tahoma"/>
          <w:sz w:val="22"/>
          <w:szCs w:val="22"/>
        </w:rPr>
      </w:pPr>
      <w:r w:rsidRPr="00501A5E">
        <w:rPr>
          <w:rFonts w:ascii="Palatino Linotype" w:eastAsia="Calibri" w:hAnsi="Palatino Linotype" w:cs="Tahoma"/>
          <w:b/>
          <w:bCs/>
          <w:sz w:val="22"/>
          <w:szCs w:val="22"/>
          <w:lang w:eastAsia="en-US"/>
        </w:rPr>
        <w:t xml:space="preserve">TERCERO. </w:t>
      </w:r>
      <w:r w:rsidRPr="00501A5E">
        <w:rPr>
          <w:rFonts w:ascii="Palatino Linotype" w:hAnsi="Palatino Linotype" w:cs="Tahoma"/>
          <w:b/>
          <w:sz w:val="22"/>
          <w:szCs w:val="22"/>
        </w:rPr>
        <w:t xml:space="preserve">NOTIFÍQUESE </w:t>
      </w:r>
      <w:r w:rsidRPr="00501A5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60219D">
        <w:rPr>
          <w:rFonts w:ascii="Palatino Linotype" w:hAnsi="Palatino Linotype" w:cs="Tahoma"/>
          <w:sz w:val="22"/>
          <w:szCs w:val="22"/>
        </w:rPr>
        <w:t>diez</w:t>
      </w:r>
      <w:r w:rsidRPr="00501A5E">
        <w:rPr>
          <w:rFonts w:ascii="Palatino Linotype" w:hAnsi="Palatino Linotype" w:cs="Tahoma"/>
          <w:sz w:val="22"/>
          <w:szCs w:val="22"/>
        </w:rPr>
        <w:t xml:space="preserve"> días hábiles, e informe a este Instituto en un plazo de tres días hábiles siguientes sobre el cumplimiento dado a la presente.</w:t>
      </w:r>
    </w:p>
    <w:p w14:paraId="6925BECD" w14:textId="77777777" w:rsidR="00501A5E" w:rsidRPr="00501A5E" w:rsidRDefault="00501A5E" w:rsidP="00565FCB">
      <w:pPr>
        <w:spacing w:line="360" w:lineRule="auto"/>
        <w:jc w:val="both"/>
        <w:rPr>
          <w:rFonts w:ascii="Palatino Linotype" w:hAnsi="Palatino Linotype" w:cs="Tahoma"/>
          <w:i/>
          <w:sz w:val="22"/>
          <w:szCs w:val="22"/>
        </w:rPr>
      </w:pPr>
    </w:p>
    <w:p w14:paraId="6815A187" w14:textId="77777777" w:rsidR="00501A5E" w:rsidRPr="00501A5E" w:rsidRDefault="00501A5E" w:rsidP="00565FCB">
      <w:pPr>
        <w:spacing w:line="360" w:lineRule="auto"/>
        <w:jc w:val="both"/>
        <w:rPr>
          <w:rFonts w:ascii="Palatino Linotype" w:hAnsi="Palatino Linotype" w:cs="Tahoma"/>
          <w:iCs/>
          <w:sz w:val="22"/>
          <w:szCs w:val="22"/>
        </w:rPr>
      </w:pPr>
      <w:r w:rsidRPr="00501A5E">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E296D4" w14:textId="77777777" w:rsidR="00501A5E" w:rsidRPr="00501A5E" w:rsidRDefault="00501A5E" w:rsidP="00565FCB">
      <w:pPr>
        <w:spacing w:line="360" w:lineRule="auto"/>
        <w:jc w:val="both"/>
        <w:rPr>
          <w:rFonts w:ascii="Palatino Linotype" w:hAnsi="Palatino Linotype" w:cs="Tahoma"/>
          <w:i/>
          <w:sz w:val="22"/>
          <w:szCs w:val="22"/>
        </w:rPr>
      </w:pPr>
    </w:p>
    <w:p w14:paraId="2FC1143D" w14:textId="77777777" w:rsidR="00501A5E" w:rsidRPr="00501A5E" w:rsidRDefault="00501A5E" w:rsidP="00565FCB">
      <w:pPr>
        <w:spacing w:line="360" w:lineRule="auto"/>
        <w:jc w:val="both"/>
        <w:rPr>
          <w:rFonts w:ascii="Palatino Linotype" w:hAnsi="Palatino Linotype" w:cs="Tahoma"/>
          <w:sz w:val="22"/>
          <w:szCs w:val="22"/>
        </w:rPr>
      </w:pPr>
      <w:r w:rsidRPr="00501A5E">
        <w:rPr>
          <w:rFonts w:ascii="Palatino Linotype" w:eastAsia="Calibri" w:hAnsi="Palatino Linotype" w:cs="Tahoma"/>
          <w:b/>
          <w:sz w:val="22"/>
          <w:szCs w:val="22"/>
          <w:lang w:eastAsia="es-MX"/>
        </w:rPr>
        <w:t>CUARTO</w:t>
      </w:r>
      <w:r w:rsidRPr="00501A5E">
        <w:rPr>
          <w:rFonts w:ascii="Palatino Linotype" w:eastAsia="Calibri" w:hAnsi="Palatino Linotype" w:cs="Tahoma"/>
          <w:b/>
          <w:bCs/>
          <w:sz w:val="22"/>
          <w:szCs w:val="22"/>
          <w:lang w:eastAsia="en-US"/>
        </w:rPr>
        <w:t xml:space="preserve">. </w:t>
      </w:r>
      <w:r w:rsidRPr="00501A5E">
        <w:rPr>
          <w:rFonts w:ascii="Palatino Linotype" w:hAnsi="Palatino Linotype" w:cs="Tahoma"/>
          <w:b/>
          <w:sz w:val="22"/>
          <w:szCs w:val="22"/>
        </w:rPr>
        <w:t>NOTIFÍQUESE</w:t>
      </w:r>
      <w:r w:rsidRPr="00501A5E">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D323E1B" w14:textId="77777777" w:rsidR="00501A5E" w:rsidRPr="00501A5E" w:rsidRDefault="00501A5E" w:rsidP="00565FCB">
      <w:pPr>
        <w:spacing w:line="360" w:lineRule="auto"/>
        <w:ind w:right="-93"/>
        <w:jc w:val="both"/>
        <w:rPr>
          <w:rFonts w:ascii="Palatino Linotype" w:eastAsia="Calibri" w:hAnsi="Palatino Linotype" w:cs="Tahoma"/>
          <w:b/>
          <w:bCs/>
          <w:sz w:val="22"/>
          <w:szCs w:val="22"/>
          <w:lang w:eastAsia="en-US"/>
        </w:rPr>
      </w:pPr>
    </w:p>
    <w:p w14:paraId="1B5F274F" w14:textId="5DC43033" w:rsidR="00EB7A54" w:rsidRDefault="00EB7A54" w:rsidP="00565FCB">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w:t>
      </w:r>
      <w:r>
        <w:rPr>
          <w:rFonts w:ascii="Palatino Linotype" w:eastAsia="Calibri" w:hAnsi="Palatino Linotype" w:cs="Tahoma"/>
          <w:sz w:val="22"/>
          <w:szCs w:val="22"/>
          <w:lang w:val="es-ES" w:eastAsia="es-ES_tradnl"/>
        </w:rPr>
        <w:lastRenderedPageBreak/>
        <w:t xml:space="preserve">SHARON CRISTINA MORALES MARTÍNEZ, LUIS GUSTAVO PARRA NORIEGA Y GUADALUPE RAMÍREZ PEÑA, EN LA </w:t>
      </w:r>
      <w:r w:rsidR="0060219D">
        <w:rPr>
          <w:rFonts w:ascii="Palatino Linotype" w:eastAsia="Calibri" w:hAnsi="Palatino Linotype" w:cs="Tahoma"/>
          <w:sz w:val="22"/>
          <w:szCs w:val="22"/>
          <w:lang w:val="es-ES" w:eastAsia="es-ES_tradnl"/>
        </w:rPr>
        <w:t>VIGÉSIMA</w:t>
      </w:r>
      <w:r w:rsidR="0047001F">
        <w:rPr>
          <w:rFonts w:ascii="Palatino Linotype" w:eastAsia="Calibri" w:hAnsi="Palatino Linotype" w:cs="Tahoma"/>
          <w:sz w:val="22"/>
          <w:szCs w:val="22"/>
          <w:lang w:val="es-ES" w:eastAsia="es-ES_tradnl"/>
        </w:rPr>
        <w:t xml:space="preserve"> NOVENA</w:t>
      </w:r>
      <w:r>
        <w:rPr>
          <w:rFonts w:ascii="Palatino Linotype" w:eastAsia="Calibri" w:hAnsi="Palatino Linotype" w:cs="Tahoma"/>
          <w:sz w:val="22"/>
          <w:szCs w:val="22"/>
          <w:lang w:val="es-ES" w:eastAsia="es-ES_tradnl"/>
        </w:rPr>
        <w:t xml:space="preserve"> SESIÓN ORDINARIA, CELEBRADA EL</w:t>
      </w:r>
      <w:r w:rsidR="0060219D">
        <w:rPr>
          <w:rFonts w:ascii="Palatino Linotype" w:eastAsia="Calibri" w:hAnsi="Palatino Linotype" w:cs="Tahoma"/>
          <w:sz w:val="22"/>
          <w:szCs w:val="22"/>
          <w:lang w:val="es-ES" w:eastAsia="es-ES_tradnl"/>
        </w:rPr>
        <w:t xml:space="preserve"> </w:t>
      </w:r>
      <w:r w:rsidR="0047001F">
        <w:rPr>
          <w:rFonts w:ascii="Palatino Linotype" w:eastAsia="Calibri" w:hAnsi="Palatino Linotype" w:cs="Tahoma"/>
          <w:sz w:val="22"/>
          <w:szCs w:val="22"/>
          <w:lang w:val="es-ES" w:eastAsia="es-ES_tradnl"/>
        </w:rPr>
        <w:t>DIECISIETE</w:t>
      </w:r>
      <w:r>
        <w:rPr>
          <w:rFonts w:ascii="Palatino Linotype" w:eastAsia="Calibri" w:hAnsi="Palatino Linotype" w:cs="Tahoma"/>
          <w:sz w:val="22"/>
          <w:szCs w:val="22"/>
          <w:lang w:val="es-ES" w:eastAsia="es-ES_tradnl"/>
        </w:rPr>
        <w:t xml:space="preserve"> DE </w:t>
      </w:r>
      <w:r w:rsidR="0047001F">
        <w:rPr>
          <w:rFonts w:ascii="Palatino Linotype" w:eastAsia="Calibri" w:hAnsi="Palatino Linotype" w:cs="Tahoma"/>
          <w:sz w:val="22"/>
          <w:szCs w:val="22"/>
          <w:lang w:val="es-ES" w:eastAsia="es-ES_tradnl"/>
        </w:rPr>
        <w:t>AGOSTO</w:t>
      </w:r>
      <w:r>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565FCB">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10DF" w14:textId="77777777" w:rsidR="001533B6" w:rsidRDefault="001533B6" w:rsidP="00FC7A26">
      <w:r>
        <w:separator/>
      </w:r>
    </w:p>
  </w:endnote>
  <w:endnote w:type="continuationSeparator" w:id="0">
    <w:p w14:paraId="7F82D164" w14:textId="77777777" w:rsidR="001533B6" w:rsidRDefault="001533B6" w:rsidP="00FC7A26">
      <w:r>
        <w:continuationSeparator/>
      </w:r>
    </w:p>
  </w:endnote>
  <w:endnote w:type="continuationNotice" w:id="1">
    <w:p w14:paraId="39DF98F3" w14:textId="77777777" w:rsidR="001533B6" w:rsidRDefault="0015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4BFC472" w14:textId="77777777" w:rsidR="00A7139E" w:rsidRPr="00C13895" w:rsidRDefault="00A7139E">
            <w:pPr>
              <w:pStyle w:val="Piedepgina"/>
              <w:jc w:val="right"/>
              <w:rPr>
                <w:sz w:val="26"/>
                <w:szCs w:val="26"/>
              </w:rPr>
            </w:pPr>
          </w:p>
          <w:p w14:paraId="5BE01B4F" w14:textId="285C4698" w:rsidR="00A7139E"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48DA">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48DA">
              <w:rPr>
                <w:b/>
                <w:bCs/>
                <w:noProof/>
              </w:rPr>
              <w:t>32</w:t>
            </w:r>
            <w:r>
              <w:rPr>
                <w:b/>
                <w:bCs/>
                <w:sz w:val="24"/>
                <w:szCs w:val="24"/>
              </w:rPr>
              <w:fldChar w:fldCharType="end"/>
            </w:r>
          </w:p>
        </w:sdtContent>
      </w:sdt>
    </w:sdtContent>
  </w:sdt>
  <w:p w14:paraId="3F8493FE" w14:textId="77777777" w:rsidR="00A7139E" w:rsidRDefault="00A713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215FCE47" w14:textId="77777777" w:rsidR="00A7139E" w:rsidRDefault="00A7139E">
            <w:pPr>
              <w:pStyle w:val="Piedepgina"/>
              <w:jc w:val="right"/>
            </w:pPr>
          </w:p>
          <w:p w14:paraId="73795115" w14:textId="77777777" w:rsidR="00A7139E" w:rsidRDefault="00A7139E">
            <w:pPr>
              <w:pStyle w:val="Piedepgina"/>
              <w:jc w:val="right"/>
            </w:pPr>
          </w:p>
          <w:p w14:paraId="102883EC" w14:textId="77777777" w:rsidR="00A7139E" w:rsidRDefault="00A7139E">
            <w:pPr>
              <w:pStyle w:val="Piedepgina"/>
              <w:jc w:val="right"/>
            </w:pPr>
          </w:p>
          <w:p w14:paraId="7D59C0C8" w14:textId="2F8841EF" w:rsidR="00A7139E"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48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48DA">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4A30" w14:textId="77777777" w:rsidR="001533B6" w:rsidRDefault="001533B6" w:rsidP="00FC7A26">
      <w:r>
        <w:separator/>
      </w:r>
    </w:p>
  </w:footnote>
  <w:footnote w:type="continuationSeparator" w:id="0">
    <w:p w14:paraId="5D91A988" w14:textId="77777777" w:rsidR="001533B6" w:rsidRDefault="001533B6" w:rsidP="00FC7A26">
      <w:r>
        <w:continuationSeparator/>
      </w:r>
    </w:p>
  </w:footnote>
  <w:footnote w:type="continuationNotice" w:id="1">
    <w:p w14:paraId="01435211" w14:textId="77777777" w:rsidR="001533B6" w:rsidRDefault="00153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A7139E" w:rsidRDefault="0000000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A7139E" w:rsidRPr="009E6858" w:rsidRDefault="00000000">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position-horizontal-relative:margin;mso-position-vertical-relative:margin"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A7139E" w:rsidRPr="005C106F" w14:paraId="54DC5BBB" w14:textId="77777777" w:rsidTr="00AF6ADC">
      <w:trPr>
        <w:trHeight w:val="70"/>
      </w:trPr>
      <w:tc>
        <w:tcPr>
          <w:tcW w:w="2552" w:type="dxa"/>
          <w:shd w:val="clear" w:color="auto" w:fill="auto"/>
        </w:tcPr>
        <w:p w14:paraId="7390C447" w14:textId="77777777" w:rsidR="00A7139E" w:rsidRPr="005C106F" w:rsidRDefault="00A7139E">
          <w:pPr>
            <w:tabs>
              <w:tab w:val="right" w:pos="4273"/>
            </w:tabs>
            <w:rPr>
              <w:rFonts w:ascii="Garamond" w:eastAsia="Calibri" w:hAnsi="Garamond"/>
              <w:sz w:val="16"/>
              <w:szCs w:val="16"/>
            </w:rPr>
          </w:pPr>
        </w:p>
      </w:tc>
      <w:tc>
        <w:tcPr>
          <w:tcW w:w="7193" w:type="dxa"/>
          <w:shd w:val="clear" w:color="auto" w:fill="auto"/>
        </w:tcPr>
        <w:tbl>
          <w:tblPr>
            <w:tblStyle w:val="Tablaconcuadrcula"/>
            <w:tblW w:w="7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7"/>
            <w:gridCol w:w="4954"/>
          </w:tblGrid>
          <w:tr w:rsidR="00A7139E" w14:paraId="19911F35" w14:textId="77777777" w:rsidTr="00B57A94">
            <w:trPr>
              <w:trHeight w:val="122"/>
            </w:trPr>
            <w:tc>
              <w:tcPr>
                <w:tcW w:w="2307" w:type="dxa"/>
                <w:vAlign w:val="bottom"/>
              </w:tcPr>
              <w:p w14:paraId="13C6DB98" w14:textId="77777777" w:rsidR="00A7139E" w:rsidRPr="008B41A2" w:rsidRDefault="00BF14ED" w:rsidP="00B57A94">
                <w:pPr>
                  <w:tabs>
                    <w:tab w:val="right" w:pos="8838"/>
                  </w:tabs>
                  <w:ind w:left="-66"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54" w:type="dxa"/>
              </w:tcPr>
              <w:p w14:paraId="79E321B5" w14:textId="708B35AD" w:rsidR="00A7139E" w:rsidRPr="00651A13" w:rsidRDefault="00743801" w:rsidP="00612575">
                <w:pPr>
                  <w:tabs>
                    <w:tab w:val="right" w:pos="8838"/>
                  </w:tabs>
                  <w:ind w:left="-28" w:right="683"/>
                  <w:jc w:val="both"/>
                  <w:rPr>
                    <w:rFonts w:ascii="Palatino Linotype" w:eastAsia="Calibri" w:hAnsi="Palatino Linotype" w:cs="Tahoma"/>
                    <w:sz w:val="22"/>
                    <w:szCs w:val="22"/>
                  </w:rPr>
                </w:pPr>
                <w:r w:rsidRPr="00743801">
                  <w:rPr>
                    <w:rFonts w:ascii="Palatino Linotype" w:eastAsia="Calibri" w:hAnsi="Palatino Linotype" w:cs="Tahoma"/>
                    <w:sz w:val="22"/>
                    <w:szCs w:val="22"/>
                    <w:lang w:val="es-MX"/>
                  </w:rPr>
                  <w:t>06736/INFOEM/IP/RR/2022</w:t>
                </w:r>
                <w:r>
                  <w:rPr>
                    <w:rFonts w:ascii="Palatino Linotype" w:eastAsia="Calibri" w:hAnsi="Palatino Linotype" w:cs="Tahoma"/>
                    <w:sz w:val="22"/>
                    <w:szCs w:val="22"/>
                    <w:lang w:val="es-MX"/>
                  </w:rPr>
                  <w:t xml:space="preserve"> </w:t>
                </w:r>
                <w:r w:rsidR="00612575" w:rsidRPr="00612575">
                  <w:rPr>
                    <w:rFonts w:ascii="Palatino Linotype" w:eastAsia="Calibri" w:hAnsi="Palatino Linotype" w:cs="Tahoma"/>
                    <w:sz w:val="22"/>
                    <w:szCs w:val="22"/>
                    <w:lang w:val="es-MX"/>
                  </w:rPr>
                  <w:t>y acumulados</w:t>
                </w:r>
              </w:p>
            </w:tc>
          </w:tr>
          <w:tr w:rsidR="00A7139E" w14:paraId="5FC9045B" w14:textId="77777777" w:rsidTr="00B57A94">
            <w:trPr>
              <w:trHeight w:val="241"/>
            </w:trPr>
            <w:tc>
              <w:tcPr>
                <w:tcW w:w="2307" w:type="dxa"/>
              </w:tcPr>
              <w:p w14:paraId="6F66F0DE" w14:textId="77777777" w:rsidR="00A7139E" w:rsidRPr="008B41A2" w:rsidRDefault="00BF14ED" w:rsidP="00B57A94">
                <w:pPr>
                  <w:tabs>
                    <w:tab w:val="right" w:pos="8838"/>
                  </w:tabs>
                  <w:ind w:left="-66"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54" w:type="dxa"/>
              </w:tcPr>
              <w:p w14:paraId="5B3372D4" w14:textId="10A896A7" w:rsidR="00A7139E" w:rsidRPr="008B41A2" w:rsidRDefault="00612575" w:rsidP="00612575">
                <w:pPr>
                  <w:tabs>
                    <w:tab w:val="right" w:pos="8838"/>
                  </w:tabs>
                  <w:ind w:left="-28" w:right="766"/>
                  <w:jc w:val="both"/>
                  <w:rPr>
                    <w:rFonts w:ascii="Palatino Linotype" w:eastAsia="Calibri" w:hAnsi="Palatino Linotype" w:cs="Tahoma"/>
                    <w:sz w:val="22"/>
                    <w:szCs w:val="22"/>
                    <w:lang w:val="es-MX"/>
                  </w:rPr>
                </w:pPr>
                <w:r w:rsidRPr="00612575">
                  <w:rPr>
                    <w:rFonts w:ascii="Palatino Linotype" w:eastAsia="Calibri" w:hAnsi="Palatino Linotype" w:cs="Tahoma"/>
                    <w:sz w:val="22"/>
                    <w:szCs w:val="22"/>
                    <w:lang w:val="es-MX"/>
                  </w:rPr>
                  <w:t xml:space="preserve">Sistema Municipal </w:t>
                </w:r>
                <w:r w:rsidR="00FC2D2F">
                  <w:rPr>
                    <w:rFonts w:ascii="Palatino Linotype" w:eastAsia="Calibri" w:hAnsi="Palatino Linotype" w:cs="Tahoma"/>
                    <w:sz w:val="22"/>
                    <w:szCs w:val="22"/>
                    <w:lang w:val="es-MX"/>
                  </w:rPr>
                  <w:t>p</w:t>
                </w:r>
                <w:r w:rsidRPr="00612575">
                  <w:rPr>
                    <w:rFonts w:ascii="Palatino Linotype" w:eastAsia="Calibri" w:hAnsi="Palatino Linotype" w:cs="Tahoma"/>
                    <w:sz w:val="22"/>
                    <w:szCs w:val="22"/>
                    <w:lang w:val="es-MX"/>
                  </w:rPr>
                  <w:t>ara el Desarrollo Integral de la Familia de Metepec</w:t>
                </w:r>
              </w:p>
            </w:tc>
          </w:tr>
          <w:tr w:rsidR="00A7139E" w14:paraId="0EA3B3B7" w14:textId="77777777" w:rsidTr="00B57A94">
            <w:trPr>
              <w:trHeight w:val="241"/>
            </w:trPr>
            <w:tc>
              <w:tcPr>
                <w:tcW w:w="2307" w:type="dxa"/>
              </w:tcPr>
              <w:p w14:paraId="3DB912FE" w14:textId="77777777" w:rsidR="00A7139E" w:rsidRPr="008B41A2" w:rsidRDefault="00BF14ED" w:rsidP="00B57A94">
                <w:pPr>
                  <w:tabs>
                    <w:tab w:val="right" w:pos="8838"/>
                  </w:tabs>
                  <w:ind w:left="-66" w:right="-238"/>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54" w:type="dxa"/>
              </w:tcPr>
              <w:p w14:paraId="001A5E63" w14:textId="77777777" w:rsidR="00A7139E" w:rsidRPr="008B41A2" w:rsidRDefault="00BF14ED" w:rsidP="00612575">
                <w:pPr>
                  <w:tabs>
                    <w:tab w:val="right" w:pos="8838"/>
                  </w:tabs>
                  <w:ind w:left="-28" w:right="-32"/>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A7139E" w:rsidRPr="005C106F" w:rsidRDefault="00A7139E">
          <w:pPr>
            <w:tabs>
              <w:tab w:val="right" w:pos="8838"/>
            </w:tabs>
            <w:ind w:left="-28"/>
            <w:rPr>
              <w:rFonts w:ascii="Arial" w:eastAsia="Calibri" w:hAnsi="Arial" w:cs="Arial"/>
              <w:b/>
            </w:rPr>
          </w:pPr>
        </w:p>
      </w:tc>
    </w:tr>
  </w:tbl>
  <w:p w14:paraId="413B7D7D" w14:textId="77777777" w:rsidR="00A7139E" w:rsidRDefault="00A7139E">
    <w:pPr>
      <w:pStyle w:val="Encabezado"/>
      <w:rPr>
        <w:sz w:val="14"/>
      </w:rPr>
    </w:pPr>
  </w:p>
  <w:p w14:paraId="2249EFA4" w14:textId="77777777" w:rsidR="00A7139E" w:rsidRPr="00443C6B" w:rsidRDefault="00A7139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394"/>
    </w:tblGrid>
    <w:tr w:rsidR="00A7139E" w:rsidRPr="00264223" w14:paraId="0296A02D" w14:textId="77777777" w:rsidTr="00E06BA5">
      <w:trPr>
        <w:trHeight w:val="284"/>
      </w:trPr>
      <w:tc>
        <w:tcPr>
          <w:tcW w:w="2410" w:type="dxa"/>
        </w:tcPr>
        <w:p w14:paraId="7A127E60" w14:textId="77777777" w:rsidR="00A7139E"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394" w:type="dxa"/>
        </w:tcPr>
        <w:p w14:paraId="328710A7" w14:textId="033094A3" w:rsidR="00A7139E" w:rsidRPr="00651A13" w:rsidRDefault="00743801" w:rsidP="00E06BA5">
          <w:pPr>
            <w:tabs>
              <w:tab w:val="right" w:pos="8838"/>
            </w:tabs>
            <w:ind w:left="-28"/>
            <w:jc w:val="both"/>
            <w:rPr>
              <w:rFonts w:ascii="Palatino Linotype" w:eastAsia="Calibri" w:hAnsi="Palatino Linotype" w:cs="Tahoma"/>
              <w:sz w:val="22"/>
              <w:szCs w:val="22"/>
              <w:lang w:eastAsia="en-US"/>
            </w:rPr>
          </w:pPr>
          <w:r w:rsidRPr="00743801">
            <w:rPr>
              <w:rFonts w:ascii="Palatino Linotype" w:eastAsia="Calibri" w:hAnsi="Palatino Linotype" w:cs="Tahoma"/>
              <w:sz w:val="22"/>
              <w:szCs w:val="22"/>
              <w:lang w:val="es-MX" w:eastAsia="en-US"/>
            </w:rPr>
            <w:t>06736/INFOEM/IP/RR/2022</w:t>
          </w:r>
          <w:r w:rsidR="00612575">
            <w:rPr>
              <w:rFonts w:ascii="Palatino Linotype" w:eastAsia="Calibri" w:hAnsi="Palatino Linotype" w:cs="Tahoma"/>
              <w:sz w:val="22"/>
              <w:szCs w:val="22"/>
              <w:lang w:val="es-MX" w:eastAsia="en-US"/>
            </w:rPr>
            <w:t>y acumulados</w:t>
          </w:r>
        </w:p>
      </w:tc>
    </w:tr>
    <w:tr w:rsidR="00A7139E" w:rsidRPr="00264223" w14:paraId="612E08F0" w14:textId="77777777" w:rsidTr="00E06BA5">
      <w:trPr>
        <w:trHeight w:val="104"/>
      </w:trPr>
      <w:tc>
        <w:tcPr>
          <w:tcW w:w="2410" w:type="dxa"/>
        </w:tcPr>
        <w:p w14:paraId="678B9917" w14:textId="77777777" w:rsidR="00A7139E"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394" w:type="dxa"/>
        </w:tcPr>
        <w:p w14:paraId="717CF0C7" w14:textId="42C67EA2" w:rsidR="00A7139E" w:rsidRPr="00EE2A06" w:rsidRDefault="00A7139E" w:rsidP="00E06BA5">
          <w:pPr>
            <w:tabs>
              <w:tab w:val="right" w:pos="8838"/>
            </w:tabs>
            <w:ind w:left="-28"/>
            <w:jc w:val="both"/>
            <w:rPr>
              <w:rFonts w:ascii="Palatino Linotype" w:eastAsia="Calibri" w:hAnsi="Palatino Linotype" w:cs="Tahoma"/>
              <w:sz w:val="22"/>
              <w:szCs w:val="22"/>
              <w:lang w:val="es-MX" w:eastAsia="en-US"/>
            </w:rPr>
          </w:pPr>
        </w:p>
      </w:tc>
    </w:tr>
    <w:tr w:rsidR="00A7139E" w:rsidRPr="00264223" w14:paraId="3A9CDB69" w14:textId="77777777" w:rsidTr="00E06BA5">
      <w:trPr>
        <w:trHeight w:val="234"/>
      </w:trPr>
      <w:tc>
        <w:tcPr>
          <w:tcW w:w="2410" w:type="dxa"/>
        </w:tcPr>
        <w:p w14:paraId="3E19C8C3" w14:textId="77777777" w:rsidR="00A7139E"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394" w:type="dxa"/>
        </w:tcPr>
        <w:p w14:paraId="7E37B80E" w14:textId="32EF9A92" w:rsidR="00A7139E" w:rsidRPr="00651A13" w:rsidRDefault="00612575" w:rsidP="00E06BA5">
          <w:pPr>
            <w:tabs>
              <w:tab w:val="right" w:pos="8838"/>
            </w:tabs>
            <w:ind w:left="-28"/>
            <w:jc w:val="both"/>
            <w:rPr>
              <w:rFonts w:ascii="Palatino Linotype" w:eastAsia="Calibri" w:hAnsi="Palatino Linotype" w:cs="Tahoma"/>
              <w:sz w:val="22"/>
              <w:szCs w:val="22"/>
              <w:lang w:val="es-MX" w:eastAsia="en-US"/>
            </w:rPr>
          </w:pPr>
          <w:r w:rsidRPr="00612575">
            <w:rPr>
              <w:rFonts w:ascii="Palatino Linotype" w:eastAsia="Calibri" w:hAnsi="Palatino Linotype" w:cs="Tahoma"/>
              <w:sz w:val="22"/>
              <w:szCs w:val="22"/>
              <w:lang w:val="es-MX" w:eastAsia="en-US"/>
            </w:rPr>
            <w:t>Sistema Municipal Para el Desarrollo Integral de la Familia de Metepec</w:t>
          </w:r>
        </w:p>
      </w:tc>
    </w:tr>
    <w:tr w:rsidR="00A7139E" w:rsidRPr="00264223" w14:paraId="1AF8B0BB" w14:textId="77777777" w:rsidTr="00E06BA5">
      <w:trPr>
        <w:trHeight w:val="234"/>
      </w:trPr>
      <w:tc>
        <w:tcPr>
          <w:tcW w:w="2410" w:type="dxa"/>
        </w:tcPr>
        <w:p w14:paraId="2E9A1B65" w14:textId="77777777" w:rsidR="00A7139E" w:rsidRPr="00D3618F" w:rsidRDefault="00BF14ED">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394" w:type="dxa"/>
        </w:tcPr>
        <w:p w14:paraId="6919B9C5" w14:textId="77777777" w:rsidR="00A7139E"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A7139E" w:rsidRDefault="00000000"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435"/>
    <w:multiLevelType w:val="hybridMultilevel"/>
    <w:tmpl w:val="6C28A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3578CC"/>
    <w:multiLevelType w:val="hybridMultilevel"/>
    <w:tmpl w:val="2ED63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A07584F"/>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DA462CE"/>
    <w:multiLevelType w:val="hybridMultilevel"/>
    <w:tmpl w:val="8B06E9AA"/>
    <w:lvl w:ilvl="0" w:tplc="0792EDC0">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2CC7010A"/>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5ED120C"/>
    <w:multiLevelType w:val="hybridMultilevel"/>
    <w:tmpl w:val="1F32452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0EA29F8"/>
    <w:multiLevelType w:val="hybridMultilevel"/>
    <w:tmpl w:val="9F4EF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8C69A2"/>
    <w:multiLevelType w:val="hybridMultilevel"/>
    <w:tmpl w:val="C1266DA4"/>
    <w:lvl w:ilvl="0" w:tplc="D750B11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7742D31"/>
    <w:multiLevelType w:val="hybridMultilevel"/>
    <w:tmpl w:val="E1921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18797C"/>
    <w:multiLevelType w:val="hybridMultilevel"/>
    <w:tmpl w:val="A45E3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1913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442178">
    <w:abstractNumId w:val="15"/>
  </w:num>
  <w:num w:numId="3" w16cid:durableId="1926956456">
    <w:abstractNumId w:val="2"/>
  </w:num>
  <w:num w:numId="4" w16cid:durableId="456215205">
    <w:abstractNumId w:val="4"/>
  </w:num>
  <w:num w:numId="5" w16cid:durableId="257376636">
    <w:abstractNumId w:val="11"/>
  </w:num>
  <w:num w:numId="6" w16cid:durableId="1099370330">
    <w:abstractNumId w:val="7"/>
  </w:num>
  <w:num w:numId="7" w16cid:durableId="651718997">
    <w:abstractNumId w:val="0"/>
  </w:num>
  <w:num w:numId="8" w16cid:durableId="725374482">
    <w:abstractNumId w:val="10"/>
  </w:num>
  <w:num w:numId="9" w16cid:durableId="1543404198">
    <w:abstractNumId w:val="8"/>
  </w:num>
  <w:num w:numId="10" w16cid:durableId="1541435683">
    <w:abstractNumId w:val="5"/>
  </w:num>
  <w:num w:numId="11" w16cid:durableId="1194077268">
    <w:abstractNumId w:val="9"/>
  </w:num>
  <w:num w:numId="12" w16cid:durableId="248853046">
    <w:abstractNumId w:val="3"/>
  </w:num>
  <w:num w:numId="13" w16cid:durableId="1511944736">
    <w:abstractNumId w:val="6"/>
  </w:num>
  <w:num w:numId="14" w16cid:durableId="1815833967">
    <w:abstractNumId w:val="1"/>
  </w:num>
  <w:num w:numId="15" w16cid:durableId="159128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8294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DE"/>
    <w:rsid w:val="000006EA"/>
    <w:rsid w:val="00001A18"/>
    <w:rsid w:val="0000331C"/>
    <w:rsid w:val="00006798"/>
    <w:rsid w:val="00011665"/>
    <w:rsid w:val="0002223D"/>
    <w:rsid w:val="000227D4"/>
    <w:rsid w:val="00034883"/>
    <w:rsid w:val="00040683"/>
    <w:rsid w:val="00040A2F"/>
    <w:rsid w:val="00041105"/>
    <w:rsid w:val="00042AF8"/>
    <w:rsid w:val="00046E37"/>
    <w:rsid w:val="000500C2"/>
    <w:rsid w:val="00053263"/>
    <w:rsid w:val="00054DC6"/>
    <w:rsid w:val="00057F3C"/>
    <w:rsid w:val="00061CF3"/>
    <w:rsid w:val="00066434"/>
    <w:rsid w:val="000717D2"/>
    <w:rsid w:val="0007576C"/>
    <w:rsid w:val="00086880"/>
    <w:rsid w:val="00091543"/>
    <w:rsid w:val="000A0CEF"/>
    <w:rsid w:val="000C37FA"/>
    <w:rsid w:val="000E606C"/>
    <w:rsid w:val="000F1A23"/>
    <w:rsid w:val="000F5957"/>
    <w:rsid w:val="001013A5"/>
    <w:rsid w:val="00107A22"/>
    <w:rsid w:val="001120F6"/>
    <w:rsid w:val="00115826"/>
    <w:rsid w:val="0012337C"/>
    <w:rsid w:val="0012783F"/>
    <w:rsid w:val="00131B30"/>
    <w:rsid w:val="00133BC9"/>
    <w:rsid w:val="00135E85"/>
    <w:rsid w:val="00136C79"/>
    <w:rsid w:val="00137BB0"/>
    <w:rsid w:val="0014223F"/>
    <w:rsid w:val="001440F3"/>
    <w:rsid w:val="0014762D"/>
    <w:rsid w:val="00150B3D"/>
    <w:rsid w:val="001533B6"/>
    <w:rsid w:val="001567FA"/>
    <w:rsid w:val="00156E72"/>
    <w:rsid w:val="00161D14"/>
    <w:rsid w:val="00164737"/>
    <w:rsid w:val="00165C2C"/>
    <w:rsid w:val="001875A9"/>
    <w:rsid w:val="001904EF"/>
    <w:rsid w:val="00190D99"/>
    <w:rsid w:val="001A4DD8"/>
    <w:rsid w:val="001B246F"/>
    <w:rsid w:val="001B3B9E"/>
    <w:rsid w:val="001C0F48"/>
    <w:rsid w:val="001C759E"/>
    <w:rsid w:val="001D0721"/>
    <w:rsid w:val="001D7087"/>
    <w:rsid w:val="001E3883"/>
    <w:rsid w:val="001E78ED"/>
    <w:rsid w:val="001F27B3"/>
    <w:rsid w:val="001F2D18"/>
    <w:rsid w:val="001F36FC"/>
    <w:rsid w:val="001F52E3"/>
    <w:rsid w:val="001F566D"/>
    <w:rsid w:val="00200F81"/>
    <w:rsid w:val="00201AA5"/>
    <w:rsid w:val="00203F45"/>
    <w:rsid w:val="0020442D"/>
    <w:rsid w:val="00206654"/>
    <w:rsid w:val="00207F72"/>
    <w:rsid w:val="00221416"/>
    <w:rsid w:val="00225BA9"/>
    <w:rsid w:val="00231909"/>
    <w:rsid w:val="002365A5"/>
    <w:rsid w:val="002401B4"/>
    <w:rsid w:val="002425E2"/>
    <w:rsid w:val="00244FC7"/>
    <w:rsid w:val="002460D9"/>
    <w:rsid w:val="00256424"/>
    <w:rsid w:val="00263744"/>
    <w:rsid w:val="002664BC"/>
    <w:rsid w:val="00273E81"/>
    <w:rsid w:val="0027557D"/>
    <w:rsid w:val="00285630"/>
    <w:rsid w:val="00286FC0"/>
    <w:rsid w:val="00290739"/>
    <w:rsid w:val="002A40CB"/>
    <w:rsid w:val="002A49D0"/>
    <w:rsid w:val="002A7158"/>
    <w:rsid w:val="002A7B9E"/>
    <w:rsid w:val="002B025D"/>
    <w:rsid w:val="002B1BBE"/>
    <w:rsid w:val="002C073E"/>
    <w:rsid w:val="002C356D"/>
    <w:rsid w:val="002C4972"/>
    <w:rsid w:val="002D5C1D"/>
    <w:rsid w:val="002F3B8D"/>
    <w:rsid w:val="002F3D3B"/>
    <w:rsid w:val="002F62E6"/>
    <w:rsid w:val="00305AF4"/>
    <w:rsid w:val="0031159D"/>
    <w:rsid w:val="00311CA5"/>
    <w:rsid w:val="00314625"/>
    <w:rsid w:val="0031567C"/>
    <w:rsid w:val="00330AE8"/>
    <w:rsid w:val="003336F8"/>
    <w:rsid w:val="00341710"/>
    <w:rsid w:val="00344AEB"/>
    <w:rsid w:val="0035025E"/>
    <w:rsid w:val="003510B0"/>
    <w:rsid w:val="00357B4D"/>
    <w:rsid w:val="00364829"/>
    <w:rsid w:val="003664C7"/>
    <w:rsid w:val="00367DC7"/>
    <w:rsid w:val="0037277E"/>
    <w:rsid w:val="0037403C"/>
    <w:rsid w:val="003843A4"/>
    <w:rsid w:val="00386E35"/>
    <w:rsid w:val="00387537"/>
    <w:rsid w:val="0039288A"/>
    <w:rsid w:val="003945E3"/>
    <w:rsid w:val="00396826"/>
    <w:rsid w:val="003A16C6"/>
    <w:rsid w:val="003A22DE"/>
    <w:rsid w:val="003B4E6E"/>
    <w:rsid w:val="003C2640"/>
    <w:rsid w:val="003C3A57"/>
    <w:rsid w:val="003C687A"/>
    <w:rsid w:val="003D0637"/>
    <w:rsid w:val="003E215A"/>
    <w:rsid w:val="003E35F9"/>
    <w:rsid w:val="003E3F56"/>
    <w:rsid w:val="003E4FC1"/>
    <w:rsid w:val="003E72BF"/>
    <w:rsid w:val="003F40DA"/>
    <w:rsid w:val="003F5D7F"/>
    <w:rsid w:val="004038E7"/>
    <w:rsid w:val="0040422E"/>
    <w:rsid w:val="00411440"/>
    <w:rsid w:val="00416901"/>
    <w:rsid w:val="00430266"/>
    <w:rsid w:val="00437FA1"/>
    <w:rsid w:val="00443F40"/>
    <w:rsid w:val="00450D31"/>
    <w:rsid w:val="00452014"/>
    <w:rsid w:val="004576C4"/>
    <w:rsid w:val="00461E91"/>
    <w:rsid w:val="00463F05"/>
    <w:rsid w:val="0047001F"/>
    <w:rsid w:val="00475BFB"/>
    <w:rsid w:val="00483128"/>
    <w:rsid w:val="00485D00"/>
    <w:rsid w:val="00486CD6"/>
    <w:rsid w:val="00492719"/>
    <w:rsid w:val="00497F35"/>
    <w:rsid w:val="004A0B13"/>
    <w:rsid w:val="004A4A62"/>
    <w:rsid w:val="004B22AD"/>
    <w:rsid w:val="004B52D7"/>
    <w:rsid w:val="004C3C05"/>
    <w:rsid w:val="004C636B"/>
    <w:rsid w:val="004D726A"/>
    <w:rsid w:val="004E0782"/>
    <w:rsid w:val="004F45D5"/>
    <w:rsid w:val="004F4774"/>
    <w:rsid w:val="00501A5E"/>
    <w:rsid w:val="00511CFF"/>
    <w:rsid w:val="0051321B"/>
    <w:rsid w:val="0052168E"/>
    <w:rsid w:val="0052368A"/>
    <w:rsid w:val="00525A8A"/>
    <w:rsid w:val="0052751F"/>
    <w:rsid w:val="00532E87"/>
    <w:rsid w:val="00533909"/>
    <w:rsid w:val="005360CC"/>
    <w:rsid w:val="00541354"/>
    <w:rsid w:val="00544E16"/>
    <w:rsid w:val="00545769"/>
    <w:rsid w:val="0054686C"/>
    <w:rsid w:val="005501EB"/>
    <w:rsid w:val="00551B72"/>
    <w:rsid w:val="00553873"/>
    <w:rsid w:val="00553AF4"/>
    <w:rsid w:val="00565189"/>
    <w:rsid w:val="00565FCB"/>
    <w:rsid w:val="00575786"/>
    <w:rsid w:val="00575D57"/>
    <w:rsid w:val="00576102"/>
    <w:rsid w:val="00577873"/>
    <w:rsid w:val="005801C1"/>
    <w:rsid w:val="00580E40"/>
    <w:rsid w:val="0058347D"/>
    <w:rsid w:val="00585C0E"/>
    <w:rsid w:val="00586C7F"/>
    <w:rsid w:val="005907CF"/>
    <w:rsid w:val="00593B8A"/>
    <w:rsid w:val="005A117F"/>
    <w:rsid w:val="005A56BF"/>
    <w:rsid w:val="005A78BC"/>
    <w:rsid w:val="005B09D6"/>
    <w:rsid w:val="005B1591"/>
    <w:rsid w:val="005B2724"/>
    <w:rsid w:val="005B28D5"/>
    <w:rsid w:val="005D02A6"/>
    <w:rsid w:val="005D7143"/>
    <w:rsid w:val="005E5B10"/>
    <w:rsid w:val="005E7B22"/>
    <w:rsid w:val="005F7F1D"/>
    <w:rsid w:val="0060219D"/>
    <w:rsid w:val="00603138"/>
    <w:rsid w:val="006041D2"/>
    <w:rsid w:val="00605324"/>
    <w:rsid w:val="00612575"/>
    <w:rsid w:val="006138AA"/>
    <w:rsid w:val="00615F5E"/>
    <w:rsid w:val="00622A40"/>
    <w:rsid w:val="006256AD"/>
    <w:rsid w:val="00631C11"/>
    <w:rsid w:val="0063645E"/>
    <w:rsid w:val="00646ED4"/>
    <w:rsid w:val="00646F2C"/>
    <w:rsid w:val="006476E3"/>
    <w:rsid w:val="00647F5E"/>
    <w:rsid w:val="00651A13"/>
    <w:rsid w:val="00651CBC"/>
    <w:rsid w:val="00654867"/>
    <w:rsid w:val="006569DA"/>
    <w:rsid w:val="00657DAD"/>
    <w:rsid w:val="0066424F"/>
    <w:rsid w:val="00674691"/>
    <w:rsid w:val="006762A8"/>
    <w:rsid w:val="006869B3"/>
    <w:rsid w:val="0069111A"/>
    <w:rsid w:val="00694683"/>
    <w:rsid w:val="00697530"/>
    <w:rsid w:val="006A2922"/>
    <w:rsid w:val="006A3EC2"/>
    <w:rsid w:val="006A40B6"/>
    <w:rsid w:val="006A6335"/>
    <w:rsid w:val="006A7DF5"/>
    <w:rsid w:val="006B0EDC"/>
    <w:rsid w:val="006B123A"/>
    <w:rsid w:val="006B1909"/>
    <w:rsid w:val="006C459D"/>
    <w:rsid w:val="006C7888"/>
    <w:rsid w:val="006D6349"/>
    <w:rsid w:val="006E0339"/>
    <w:rsid w:val="006E3868"/>
    <w:rsid w:val="006F24F6"/>
    <w:rsid w:val="006F397F"/>
    <w:rsid w:val="0070237E"/>
    <w:rsid w:val="007222A6"/>
    <w:rsid w:val="00725A39"/>
    <w:rsid w:val="00727FEF"/>
    <w:rsid w:val="00731FDC"/>
    <w:rsid w:val="00733404"/>
    <w:rsid w:val="00740264"/>
    <w:rsid w:val="00743801"/>
    <w:rsid w:val="007452CE"/>
    <w:rsid w:val="0074570A"/>
    <w:rsid w:val="00745E69"/>
    <w:rsid w:val="00753E39"/>
    <w:rsid w:val="00763041"/>
    <w:rsid w:val="00765D8B"/>
    <w:rsid w:val="00767592"/>
    <w:rsid w:val="00767700"/>
    <w:rsid w:val="00767A75"/>
    <w:rsid w:val="00775AD6"/>
    <w:rsid w:val="007815B7"/>
    <w:rsid w:val="00784C3F"/>
    <w:rsid w:val="0078541E"/>
    <w:rsid w:val="00785507"/>
    <w:rsid w:val="00796584"/>
    <w:rsid w:val="007B0305"/>
    <w:rsid w:val="007B06F7"/>
    <w:rsid w:val="007B6774"/>
    <w:rsid w:val="007C1EF8"/>
    <w:rsid w:val="007C2669"/>
    <w:rsid w:val="007D165C"/>
    <w:rsid w:val="007D251E"/>
    <w:rsid w:val="007D27B6"/>
    <w:rsid w:val="007D6069"/>
    <w:rsid w:val="007E3B2B"/>
    <w:rsid w:val="007E4724"/>
    <w:rsid w:val="007E6BB3"/>
    <w:rsid w:val="007E7CE1"/>
    <w:rsid w:val="007F1526"/>
    <w:rsid w:val="007F610D"/>
    <w:rsid w:val="0080704F"/>
    <w:rsid w:val="00814714"/>
    <w:rsid w:val="00814BA4"/>
    <w:rsid w:val="0081518A"/>
    <w:rsid w:val="00816227"/>
    <w:rsid w:val="0081635C"/>
    <w:rsid w:val="00817044"/>
    <w:rsid w:val="00823EE0"/>
    <w:rsid w:val="00827B12"/>
    <w:rsid w:val="00830C1C"/>
    <w:rsid w:val="00832AED"/>
    <w:rsid w:val="0083345D"/>
    <w:rsid w:val="0083373C"/>
    <w:rsid w:val="00834E12"/>
    <w:rsid w:val="00835910"/>
    <w:rsid w:val="00836858"/>
    <w:rsid w:val="00836D89"/>
    <w:rsid w:val="008377D5"/>
    <w:rsid w:val="00841274"/>
    <w:rsid w:val="00842B27"/>
    <w:rsid w:val="00846822"/>
    <w:rsid w:val="00847CE9"/>
    <w:rsid w:val="008537FC"/>
    <w:rsid w:val="008624BC"/>
    <w:rsid w:val="008640E0"/>
    <w:rsid w:val="00867A39"/>
    <w:rsid w:val="00876E04"/>
    <w:rsid w:val="00890A3A"/>
    <w:rsid w:val="00896C40"/>
    <w:rsid w:val="008A5D07"/>
    <w:rsid w:val="008A69CA"/>
    <w:rsid w:val="008B08F9"/>
    <w:rsid w:val="008B0BBF"/>
    <w:rsid w:val="008B14AF"/>
    <w:rsid w:val="008B3AD0"/>
    <w:rsid w:val="008C003A"/>
    <w:rsid w:val="008C06AD"/>
    <w:rsid w:val="008C1BE9"/>
    <w:rsid w:val="008C34B0"/>
    <w:rsid w:val="008C4FDC"/>
    <w:rsid w:val="008D5A62"/>
    <w:rsid w:val="008D5EBA"/>
    <w:rsid w:val="008E2C41"/>
    <w:rsid w:val="008E43A3"/>
    <w:rsid w:val="008F39E0"/>
    <w:rsid w:val="00902E6F"/>
    <w:rsid w:val="00904980"/>
    <w:rsid w:val="00904A83"/>
    <w:rsid w:val="00906A7C"/>
    <w:rsid w:val="00910B13"/>
    <w:rsid w:val="009142F2"/>
    <w:rsid w:val="0092440D"/>
    <w:rsid w:val="0092732B"/>
    <w:rsid w:val="00930F5B"/>
    <w:rsid w:val="009418F2"/>
    <w:rsid w:val="00941F39"/>
    <w:rsid w:val="00944027"/>
    <w:rsid w:val="00945867"/>
    <w:rsid w:val="00945D21"/>
    <w:rsid w:val="00952ABF"/>
    <w:rsid w:val="009530A1"/>
    <w:rsid w:val="00954468"/>
    <w:rsid w:val="00954868"/>
    <w:rsid w:val="00962EE9"/>
    <w:rsid w:val="009652C3"/>
    <w:rsid w:val="00965C5B"/>
    <w:rsid w:val="00966F9B"/>
    <w:rsid w:val="00966FFF"/>
    <w:rsid w:val="00972688"/>
    <w:rsid w:val="00977B7D"/>
    <w:rsid w:val="00981561"/>
    <w:rsid w:val="00982905"/>
    <w:rsid w:val="00984724"/>
    <w:rsid w:val="00984D58"/>
    <w:rsid w:val="00986D11"/>
    <w:rsid w:val="0099096D"/>
    <w:rsid w:val="0099215D"/>
    <w:rsid w:val="00995F0B"/>
    <w:rsid w:val="00996BE3"/>
    <w:rsid w:val="009A0E49"/>
    <w:rsid w:val="009A251B"/>
    <w:rsid w:val="009A3A12"/>
    <w:rsid w:val="009A7A52"/>
    <w:rsid w:val="009B2098"/>
    <w:rsid w:val="009B36B9"/>
    <w:rsid w:val="009B3B25"/>
    <w:rsid w:val="009B4BA6"/>
    <w:rsid w:val="009B6B15"/>
    <w:rsid w:val="009B6D65"/>
    <w:rsid w:val="009D206B"/>
    <w:rsid w:val="009E0D9F"/>
    <w:rsid w:val="009E17E8"/>
    <w:rsid w:val="009E5B56"/>
    <w:rsid w:val="009F00E5"/>
    <w:rsid w:val="009F2499"/>
    <w:rsid w:val="009F4DEE"/>
    <w:rsid w:val="00A05107"/>
    <w:rsid w:val="00A12F71"/>
    <w:rsid w:val="00A2053F"/>
    <w:rsid w:val="00A2515B"/>
    <w:rsid w:val="00A27C18"/>
    <w:rsid w:val="00A317F9"/>
    <w:rsid w:val="00A408E7"/>
    <w:rsid w:val="00A42E2F"/>
    <w:rsid w:val="00A453E5"/>
    <w:rsid w:val="00A47ABA"/>
    <w:rsid w:val="00A5031B"/>
    <w:rsid w:val="00A548DA"/>
    <w:rsid w:val="00A576E9"/>
    <w:rsid w:val="00A63130"/>
    <w:rsid w:val="00A634A7"/>
    <w:rsid w:val="00A712ED"/>
    <w:rsid w:val="00A7139E"/>
    <w:rsid w:val="00A71A00"/>
    <w:rsid w:val="00A74761"/>
    <w:rsid w:val="00A77674"/>
    <w:rsid w:val="00A8026C"/>
    <w:rsid w:val="00A80303"/>
    <w:rsid w:val="00A8163F"/>
    <w:rsid w:val="00A8392A"/>
    <w:rsid w:val="00A83B36"/>
    <w:rsid w:val="00A90DCF"/>
    <w:rsid w:val="00AA41A2"/>
    <w:rsid w:val="00AA572D"/>
    <w:rsid w:val="00AA5730"/>
    <w:rsid w:val="00AA7965"/>
    <w:rsid w:val="00AB166D"/>
    <w:rsid w:val="00AB1ADB"/>
    <w:rsid w:val="00AB20A9"/>
    <w:rsid w:val="00AB2D14"/>
    <w:rsid w:val="00AC3D5B"/>
    <w:rsid w:val="00AC5B19"/>
    <w:rsid w:val="00AC7218"/>
    <w:rsid w:val="00AD2F43"/>
    <w:rsid w:val="00AD4E98"/>
    <w:rsid w:val="00AD5375"/>
    <w:rsid w:val="00AE188B"/>
    <w:rsid w:val="00AE1CB6"/>
    <w:rsid w:val="00AE3803"/>
    <w:rsid w:val="00AE5AE5"/>
    <w:rsid w:val="00AE5CA3"/>
    <w:rsid w:val="00AF3C4C"/>
    <w:rsid w:val="00AF5E69"/>
    <w:rsid w:val="00AF6ADC"/>
    <w:rsid w:val="00B03EDE"/>
    <w:rsid w:val="00B101A9"/>
    <w:rsid w:val="00B12743"/>
    <w:rsid w:val="00B25D10"/>
    <w:rsid w:val="00B27233"/>
    <w:rsid w:val="00B32716"/>
    <w:rsid w:val="00B3694D"/>
    <w:rsid w:val="00B43297"/>
    <w:rsid w:val="00B43BFA"/>
    <w:rsid w:val="00B5003B"/>
    <w:rsid w:val="00B55179"/>
    <w:rsid w:val="00B5595F"/>
    <w:rsid w:val="00B57A94"/>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320"/>
    <w:rsid w:val="00BB545F"/>
    <w:rsid w:val="00BB56EF"/>
    <w:rsid w:val="00BB6380"/>
    <w:rsid w:val="00BB69EF"/>
    <w:rsid w:val="00BC2FD2"/>
    <w:rsid w:val="00BC4DCF"/>
    <w:rsid w:val="00BC5193"/>
    <w:rsid w:val="00BD3344"/>
    <w:rsid w:val="00BE2986"/>
    <w:rsid w:val="00BE4C73"/>
    <w:rsid w:val="00BF14ED"/>
    <w:rsid w:val="00BF19D2"/>
    <w:rsid w:val="00BF22A6"/>
    <w:rsid w:val="00C03195"/>
    <w:rsid w:val="00C03811"/>
    <w:rsid w:val="00C1189C"/>
    <w:rsid w:val="00C1369F"/>
    <w:rsid w:val="00C1433A"/>
    <w:rsid w:val="00C17433"/>
    <w:rsid w:val="00C22667"/>
    <w:rsid w:val="00C24093"/>
    <w:rsid w:val="00C25E9D"/>
    <w:rsid w:val="00C34B10"/>
    <w:rsid w:val="00C354AE"/>
    <w:rsid w:val="00C36852"/>
    <w:rsid w:val="00C36AE4"/>
    <w:rsid w:val="00C3708C"/>
    <w:rsid w:val="00C37911"/>
    <w:rsid w:val="00C45345"/>
    <w:rsid w:val="00C47841"/>
    <w:rsid w:val="00C55AB9"/>
    <w:rsid w:val="00C56DA6"/>
    <w:rsid w:val="00C61B4F"/>
    <w:rsid w:val="00C61C11"/>
    <w:rsid w:val="00C65725"/>
    <w:rsid w:val="00C710D6"/>
    <w:rsid w:val="00C7224B"/>
    <w:rsid w:val="00C73436"/>
    <w:rsid w:val="00C73B3A"/>
    <w:rsid w:val="00C77F7B"/>
    <w:rsid w:val="00C87E36"/>
    <w:rsid w:val="00C907D1"/>
    <w:rsid w:val="00C97E1E"/>
    <w:rsid w:val="00CA40F9"/>
    <w:rsid w:val="00CA6493"/>
    <w:rsid w:val="00CB6D50"/>
    <w:rsid w:val="00CB7AF4"/>
    <w:rsid w:val="00CC449F"/>
    <w:rsid w:val="00CC5EC2"/>
    <w:rsid w:val="00CC7A56"/>
    <w:rsid w:val="00CD1229"/>
    <w:rsid w:val="00CD65D7"/>
    <w:rsid w:val="00CE5D6E"/>
    <w:rsid w:val="00CF4448"/>
    <w:rsid w:val="00CF4C5B"/>
    <w:rsid w:val="00D0124B"/>
    <w:rsid w:val="00D03B35"/>
    <w:rsid w:val="00D058FA"/>
    <w:rsid w:val="00D11D09"/>
    <w:rsid w:val="00D13338"/>
    <w:rsid w:val="00D1711B"/>
    <w:rsid w:val="00D203DC"/>
    <w:rsid w:val="00D20D13"/>
    <w:rsid w:val="00D217E1"/>
    <w:rsid w:val="00D26D69"/>
    <w:rsid w:val="00D34C71"/>
    <w:rsid w:val="00D3528C"/>
    <w:rsid w:val="00D3577B"/>
    <w:rsid w:val="00D357A4"/>
    <w:rsid w:val="00D3649E"/>
    <w:rsid w:val="00D36B5C"/>
    <w:rsid w:val="00D36E01"/>
    <w:rsid w:val="00D431A9"/>
    <w:rsid w:val="00D44317"/>
    <w:rsid w:val="00D45413"/>
    <w:rsid w:val="00D5420F"/>
    <w:rsid w:val="00D6284F"/>
    <w:rsid w:val="00D6464E"/>
    <w:rsid w:val="00D65E73"/>
    <w:rsid w:val="00D66AF5"/>
    <w:rsid w:val="00D704AC"/>
    <w:rsid w:val="00D71B3E"/>
    <w:rsid w:val="00D73E54"/>
    <w:rsid w:val="00D761B6"/>
    <w:rsid w:val="00D8638C"/>
    <w:rsid w:val="00D96384"/>
    <w:rsid w:val="00DA0579"/>
    <w:rsid w:val="00DA5E44"/>
    <w:rsid w:val="00DA6CBB"/>
    <w:rsid w:val="00DB03AC"/>
    <w:rsid w:val="00DB0B40"/>
    <w:rsid w:val="00DB249D"/>
    <w:rsid w:val="00DC17E4"/>
    <w:rsid w:val="00DC7952"/>
    <w:rsid w:val="00DD089E"/>
    <w:rsid w:val="00DD0E57"/>
    <w:rsid w:val="00DD4D11"/>
    <w:rsid w:val="00DE24CB"/>
    <w:rsid w:val="00DE6942"/>
    <w:rsid w:val="00DE71E3"/>
    <w:rsid w:val="00DF0F8B"/>
    <w:rsid w:val="00E02E8F"/>
    <w:rsid w:val="00E03817"/>
    <w:rsid w:val="00E06BA5"/>
    <w:rsid w:val="00E16E29"/>
    <w:rsid w:val="00E204BB"/>
    <w:rsid w:val="00E209FC"/>
    <w:rsid w:val="00E212F8"/>
    <w:rsid w:val="00E22215"/>
    <w:rsid w:val="00E2314B"/>
    <w:rsid w:val="00E25C61"/>
    <w:rsid w:val="00E3439B"/>
    <w:rsid w:val="00E35B9A"/>
    <w:rsid w:val="00E42633"/>
    <w:rsid w:val="00E46B98"/>
    <w:rsid w:val="00E616A7"/>
    <w:rsid w:val="00E61D50"/>
    <w:rsid w:val="00E62F3C"/>
    <w:rsid w:val="00E6681D"/>
    <w:rsid w:val="00E7560E"/>
    <w:rsid w:val="00E757AD"/>
    <w:rsid w:val="00E76B08"/>
    <w:rsid w:val="00E80D5B"/>
    <w:rsid w:val="00E84B21"/>
    <w:rsid w:val="00E87D9F"/>
    <w:rsid w:val="00E932CA"/>
    <w:rsid w:val="00E9741F"/>
    <w:rsid w:val="00E97989"/>
    <w:rsid w:val="00EA0C23"/>
    <w:rsid w:val="00EA14B2"/>
    <w:rsid w:val="00EA27C0"/>
    <w:rsid w:val="00EA4AE7"/>
    <w:rsid w:val="00EA5DCF"/>
    <w:rsid w:val="00EB0747"/>
    <w:rsid w:val="00EB1B1E"/>
    <w:rsid w:val="00EB377F"/>
    <w:rsid w:val="00EB45DB"/>
    <w:rsid w:val="00EB7457"/>
    <w:rsid w:val="00EB7A54"/>
    <w:rsid w:val="00ED178F"/>
    <w:rsid w:val="00ED3B02"/>
    <w:rsid w:val="00EE664C"/>
    <w:rsid w:val="00EF0FB1"/>
    <w:rsid w:val="00EF3CF6"/>
    <w:rsid w:val="00EF476A"/>
    <w:rsid w:val="00EF4CB0"/>
    <w:rsid w:val="00EF4DFB"/>
    <w:rsid w:val="00EF62C1"/>
    <w:rsid w:val="00F005E6"/>
    <w:rsid w:val="00F06FBA"/>
    <w:rsid w:val="00F16B43"/>
    <w:rsid w:val="00F20BDB"/>
    <w:rsid w:val="00F258CC"/>
    <w:rsid w:val="00F30C0E"/>
    <w:rsid w:val="00F44F10"/>
    <w:rsid w:val="00F4556A"/>
    <w:rsid w:val="00F45FDA"/>
    <w:rsid w:val="00F46B4A"/>
    <w:rsid w:val="00F47135"/>
    <w:rsid w:val="00F57C4C"/>
    <w:rsid w:val="00F62300"/>
    <w:rsid w:val="00F636BC"/>
    <w:rsid w:val="00F649DB"/>
    <w:rsid w:val="00F74A11"/>
    <w:rsid w:val="00F838CE"/>
    <w:rsid w:val="00FA74D3"/>
    <w:rsid w:val="00FB1090"/>
    <w:rsid w:val="00FB27E1"/>
    <w:rsid w:val="00FB4F87"/>
    <w:rsid w:val="00FC2D2F"/>
    <w:rsid w:val="00FC7A26"/>
    <w:rsid w:val="00FD1F42"/>
    <w:rsid w:val="00FD61F9"/>
    <w:rsid w:val="00FE2146"/>
    <w:rsid w:val="00FE5B29"/>
    <w:rsid w:val="00FE609E"/>
    <w:rsid w:val="00FE6964"/>
    <w:rsid w:val="00FE739B"/>
    <w:rsid w:val="00FF434E"/>
    <w:rsid w:val="00FF459A"/>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docId w15:val="{EA9010D3-9964-4A3A-BC02-1A1E61AF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3A"/>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3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paragraph" w:customStyle="1" w:styleId="paragraph">
    <w:name w:val="paragraph"/>
    <w:basedOn w:val="Normal"/>
    <w:rsid w:val="00FE2146"/>
    <w:pPr>
      <w:spacing w:before="100" w:beforeAutospacing="1" w:after="100" w:afterAutospacing="1"/>
    </w:pPr>
    <w:rPr>
      <w:sz w:val="24"/>
      <w:szCs w:val="24"/>
      <w:lang w:eastAsia="es-MX"/>
    </w:rPr>
  </w:style>
  <w:style w:type="character" w:customStyle="1" w:styleId="normaltextrun">
    <w:name w:val="normaltextrun"/>
    <w:basedOn w:val="Fuentedeprrafopredeter"/>
    <w:rsid w:val="00FE2146"/>
  </w:style>
  <w:style w:type="character" w:customStyle="1" w:styleId="eop">
    <w:name w:val="eop"/>
    <w:basedOn w:val="Fuentedeprrafopredeter"/>
    <w:rsid w:val="00FE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4197">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242304850">
      <w:bodyDiv w:val="1"/>
      <w:marLeft w:val="0"/>
      <w:marRight w:val="0"/>
      <w:marTop w:val="0"/>
      <w:marBottom w:val="0"/>
      <w:divBdr>
        <w:top w:val="none" w:sz="0" w:space="0" w:color="auto"/>
        <w:left w:val="none" w:sz="0" w:space="0" w:color="auto"/>
        <w:bottom w:val="none" w:sz="0" w:space="0" w:color="auto"/>
        <w:right w:val="none" w:sz="0" w:space="0" w:color="auto"/>
      </w:divBdr>
    </w:div>
    <w:div w:id="308898904">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692076315">
      <w:bodyDiv w:val="1"/>
      <w:marLeft w:val="0"/>
      <w:marRight w:val="0"/>
      <w:marTop w:val="0"/>
      <w:marBottom w:val="0"/>
      <w:divBdr>
        <w:top w:val="none" w:sz="0" w:space="0" w:color="auto"/>
        <w:left w:val="none" w:sz="0" w:space="0" w:color="auto"/>
        <w:bottom w:val="none" w:sz="0" w:space="0" w:color="auto"/>
        <w:right w:val="none" w:sz="0" w:space="0" w:color="auto"/>
      </w:divBdr>
    </w:div>
    <w:div w:id="742291910">
      <w:bodyDiv w:val="1"/>
      <w:marLeft w:val="0"/>
      <w:marRight w:val="0"/>
      <w:marTop w:val="0"/>
      <w:marBottom w:val="0"/>
      <w:divBdr>
        <w:top w:val="none" w:sz="0" w:space="0" w:color="auto"/>
        <w:left w:val="none" w:sz="0" w:space="0" w:color="auto"/>
        <w:bottom w:val="none" w:sz="0" w:space="0" w:color="auto"/>
        <w:right w:val="none" w:sz="0" w:space="0" w:color="auto"/>
      </w:divBdr>
    </w:div>
    <w:div w:id="761533265">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2123983">
      <w:bodyDiv w:val="1"/>
      <w:marLeft w:val="0"/>
      <w:marRight w:val="0"/>
      <w:marTop w:val="0"/>
      <w:marBottom w:val="0"/>
      <w:divBdr>
        <w:top w:val="none" w:sz="0" w:space="0" w:color="auto"/>
        <w:left w:val="none" w:sz="0" w:space="0" w:color="auto"/>
        <w:bottom w:val="none" w:sz="0" w:space="0" w:color="auto"/>
        <w:right w:val="none" w:sz="0" w:space="0" w:color="auto"/>
      </w:divBdr>
    </w:div>
    <w:div w:id="1024478986">
      <w:bodyDiv w:val="1"/>
      <w:marLeft w:val="0"/>
      <w:marRight w:val="0"/>
      <w:marTop w:val="0"/>
      <w:marBottom w:val="0"/>
      <w:divBdr>
        <w:top w:val="none" w:sz="0" w:space="0" w:color="auto"/>
        <w:left w:val="none" w:sz="0" w:space="0" w:color="auto"/>
        <w:bottom w:val="none" w:sz="0" w:space="0" w:color="auto"/>
        <w:right w:val="none" w:sz="0" w:space="0" w:color="auto"/>
      </w:divBdr>
    </w:div>
    <w:div w:id="1080178523">
      <w:bodyDiv w:val="1"/>
      <w:marLeft w:val="0"/>
      <w:marRight w:val="0"/>
      <w:marTop w:val="0"/>
      <w:marBottom w:val="0"/>
      <w:divBdr>
        <w:top w:val="none" w:sz="0" w:space="0" w:color="auto"/>
        <w:left w:val="none" w:sz="0" w:space="0" w:color="auto"/>
        <w:bottom w:val="none" w:sz="0" w:space="0" w:color="auto"/>
        <w:right w:val="none" w:sz="0" w:space="0" w:color="auto"/>
      </w:divBdr>
    </w:div>
    <w:div w:id="1139030718">
      <w:bodyDiv w:val="1"/>
      <w:marLeft w:val="0"/>
      <w:marRight w:val="0"/>
      <w:marTop w:val="0"/>
      <w:marBottom w:val="0"/>
      <w:divBdr>
        <w:top w:val="none" w:sz="0" w:space="0" w:color="auto"/>
        <w:left w:val="none" w:sz="0" w:space="0" w:color="auto"/>
        <w:bottom w:val="none" w:sz="0" w:space="0" w:color="auto"/>
        <w:right w:val="none" w:sz="0" w:space="0" w:color="auto"/>
      </w:divBdr>
    </w:div>
    <w:div w:id="1426684419">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51307973">
      <w:bodyDiv w:val="1"/>
      <w:marLeft w:val="0"/>
      <w:marRight w:val="0"/>
      <w:marTop w:val="0"/>
      <w:marBottom w:val="0"/>
      <w:divBdr>
        <w:top w:val="none" w:sz="0" w:space="0" w:color="auto"/>
        <w:left w:val="none" w:sz="0" w:space="0" w:color="auto"/>
        <w:bottom w:val="none" w:sz="0" w:space="0" w:color="auto"/>
        <w:right w:val="none" w:sz="0" w:space="0" w:color="auto"/>
      </w:divBdr>
      <w:divsChild>
        <w:div w:id="1378553862">
          <w:marLeft w:val="0"/>
          <w:marRight w:val="0"/>
          <w:marTop w:val="0"/>
          <w:marBottom w:val="0"/>
          <w:divBdr>
            <w:top w:val="none" w:sz="0" w:space="0" w:color="auto"/>
            <w:left w:val="none" w:sz="0" w:space="0" w:color="auto"/>
            <w:bottom w:val="none" w:sz="0" w:space="0" w:color="auto"/>
            <w:right w:val="none" w:sz="0" w:space="0" w:color="auto"/>
          </w:divBdr>
        </w:div>
        <w:div w:id="1099645311">
          <w:marLeft w:val="0"/>
          <w:marRight w:val="0"/>
          <w:marTop w:val="0"/>
          <w:marBottom w:val="0"/>
          <w:divBdr>
            <w:top w:val="none" w:sz="0" w:space="0" w:color="auto"/>
            <w:left w:val="none" w:sz="0" w:space="0" w:color="auto"/>
            <w:bottom w:val="none" w:sz="0" w:space="0" w:color="auto"/>
            <w:right w:val="none" w:sz="0" w:space="0" w:color="auto"/>
          </w:divBdr>
        </w:div>
        <w:div w:id="1126898872">
          <w:marLeft w:val="0"/>
          <w:marRight w:val="0"/>
          <w:marTop w:val="0"/>
          <w:marBottom w:val="0"/>
          <w:divBdr>
            <w:top w:val="none" w:sz="0" w:space="0" w:color="auto"/>
            <w:left w:val="none" w:sz="0" w:space="0" w:color="auto"/>
            <w:bottom w:val="none" w:sz="0" w:space="0" w:color="auto"/>
            <w:right w:val="none" w:sz="0" w:space="0" w:color="auto"/>
          </w:divBdr>
        </w:div>
        <w:div w:id="1580098431">
          <w:marLeft w:val="0"/>
          <w:marRight w:val="0"/>
          <w:marTop w:val="0"/>
          <w:marBottom w:val="0"/>
          <w:divBdr>
            <w:top w:val="none" w:sz="0" w:space="0" w:color="auto"/>
            <w:left w:val="none" w:sz="0" w:space="0" w:color="auto"/>
            <w:bottom w:val="none" w:sz="0" w:space="0" w:color="auto"/>
            <w:right w:val="none" w:sz="0" w:space="0" w:color="auto"/>
          </w:divBdr>
        </w:div>
        <w:div w:id="547767370">
          <w:marLeft w:val="0"/>
          <w:marRight w:val="0"/>
          <w:marTop w:val="0"/>
          <w:marBottom w:val="0"/>
          <w:divBdr>
            <w:top w:val="none" w:sz="0" w:space="0" w:color="auto"/>
            <w:left w:val="none" w:sz="0" w:space="0" w:color="auto"/>
            <w:bottom w:val="none" w:sz="0" w:space="0" w:color="auto"/>
            <w:right w:val="none" w:sz="0" w:space="0" w:color="auto"/>
          </w:divBdr>
        </w:div>
        <w:div w:id="2015761255">
          <w:marLeft w:val="0"/>
          <w:marRight w:val="0"/>
          <w:marTop w:val="0"/>
          <w:marBottom w:val="0"/>
          <w:divBdr>
            <w:top w:val="none" w:sz="0" w:space="0" w:color="auto"/>
            <w:left w:val="none" w:sz="0" w:space="0" w:color="auto"/>
            <w:bottom w:val="none" w:sz="0" w:space="0" w:color="auto"/>
            <w:right w:val="none" w:sz="0" w:space="0" w:color="auto"/>
          </w:divBdr>
        </w:div>
      </w:divsChild>
    </w:div>
    <w:div w:id="1590238932">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C451-2ACB-4D6D-B8DC-FBF00587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10124</Words>
  <Characters>55686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Sandra Ivette Razo De La Paz</cp:lastModifiedBy>
  <cp:revision>3</cp:revision>
  <dcterms:created xsi:type="dcterms:W3CDTF">2022-08-11T01:40:00Z</dcterms:created>
  <dcterms:modified xsi:type="dcterms:W3CDTF">2022-08-11T19:05:00Z</dcterms:modified>
</cp:coreProperties>
</file>