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70F" w:rsidRPr="009F4E17" w:rsidRDefault="007409DB" w:rsidP="00F41148">
      <w:pPr>
        <w:tabs>
          <w:tab w:val="left" w:pos="3465"/>
        </w:tabs>
        <w:spacing w:before="240" w:after="360" w:line="360" w:lineRule="auto"/>
        <w:jc w:val="both"/>
        <w:rPr>
          <w:rFonts w:ascii="Palatino Linotype" w:eastAsia="Palatino Linotype" w:hAnsi="Palatino Linotype" w:cs="Palatino Linotype"/>
          <w:color w:val="000000"/>
        </w:rPr>
      </w:pPr>
      <w:r w:rsidRPr="009F4E17">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w:t>
      </w:r>
      <w:r w:rsidR="003C5738" w:rsidRPr="009F4E17">
        <w:rPr>
          <w:rFonts w:ascii="Palatino Linotype" w:eastAsia="Palatino Linotype" w:hAnsi="Palatino Linotype" w:cs="Palatino Linotype"/>
          <w:color w:val="000000"/>
        </w:rPr>
        <w:t>Estado de México; de dieciocho  (18) de mayo</w:t>
      </w:r>
      <w:r w:rsidRPr="009F4E17">
        <w:rPr>
          <w:rFonts w:ascii="Palatino Linotype" w:eastAsia="Palatino Linotype" w:hAnsi="Palatino Linotype" w:cs="Palatino Linotype"/>
          <w:color w:val="000000"/>
        </w:rPr>
        <w:t xml:space="preserve"> de dos mil veintidós. </w:t>
      </w:r>
    </w:p>
    <w:p w:rsidR="0057070F" w:rsidRPr="009F4E17" w:rsidRDefault="007409DB" w:rsidP="00F41148">
      <w:pPr>
        <w:tabs>
          <w:tab w:val="left" w:pos="0"/>
        </w:tabs>
        <w:spacing w:line="360" w:lineRule="auto"/>
        <w:jc w:val="both"/>
        <w:rPr>
          <w:rFonts w:ascii="Palatino Linotype" w:eastAsia="Palatino Linotype" w:hAnsi="Palatino Linotype" w:cs="Palatino Linotype"/>
          <w:b/>
          <w:color w:val="000000"/>
        </w:rPr>
      </w:pPr>
      <w:r w:rsidRPr="009F4E17">
        <w:rPr>
          <w:rFonts w:ascii="Palatino Linotype" w:eastAsia="Palatino Linotype" w:hAnsi="Palatino Linotype" w:cs="Palatino Linotype"/>
          <w:b/>
          <w:color w:val="000000"/>
        </w:rPr>
        <w:t>VISTO</w:t>
      </w:r>
      <w:r w:rsidRPr="009F4E17">
        <w:rPr>
          <w:rFonts w:ascii="Palatino Linotype" w:eastAsia="Palatino Linotype" w:hAnsi="Palatino Linotype" w:cs="Palatino Linotype"/>
          <w:color w:val="000000"/>
        </w:rPr>
        <w:t xml:space="preserve"> el expediente electrónico formado con motivo del recurso de revisión</w:t>
      </w:r>
      <w:r w:rsidR="003C5738" w:rsidRPr="009F4E17">
        <w:rPr>
          <w:rFonts w:ascii="Palatino Linotype" w:eastAsia="Palatino Linotype" w:hAnsi="Palatino Linotype" w:cs="Palatino Linotype"/>
          <w:b/>
          <w:color w:val="000000"/>
        </w:rPr>
        <w:t xml:space="preserve"> 01788/INFOEM/IP/RR/2022</w:t>
      </w:r>
      <w:r w:rsidRPr="009F4E17">
        <w:rPr>
          <w:rFonts w:ascii="Palatino Linotype" w:eastAsia="Palatino Linotype" w:hAnsi="Palatino Linotype" w:cs="Palatino Linotype"/>
          <w:b/>
          <w:color w:val="000000"/>
        </w:rPr>
        <w:t xml:space="preserve">, </w:t>
      </w:r>
      <w:r w:rsidRPr="009F4E17">
        <w:rPr>
          <w:rFonts w:ascii="Palatino Linotype" w:eastAsia="Palatino Linotype" w:hAnsi="Palatino Linotype" w:cs="Palatino Linotype"/>
          <w:color w:val="000000"/>
        </w:rPr>
        <w:t xml:space="preserve">promovido por </w:t>
      </w:r>
      <w:r w:rsidR="00471754">
        <w:rPr>
          <w:rFonts w:ascii="Palatino Linotype" w:eastAsia="Palatino Linotype" w:hAnsi="Palatino Linotype" w:cs="Palatino Linotype"/>
          <w:b/>
          <w:color w:val="000000"/>
        </w:rPr>
        <w:t xml:space="preserve">XXXX </w:t>
      </w:r>
      <w:proofErr w:type="spellStart"/>
      <w:r w:rsidR="00471754">
        <w:rPr>
          <w:rFonts w:ascii="Palatino Linotype" w:eastAsia="Palatino Linotype" w:hAnsi="Palatino Linotype" w:cs="Palatino Linotype"/>
          <w:b/>
          <w:color w:val="000000"/>
        </w:rPr>
        <w:t>XXXX</w:t>
      </w:r>
      <w:proofErr w:type="spellEnd"/>
      <w:r w:rsidR="00471754">
        <w:rPr>
          <w:rFonts w:ascii="Palatino Linotype" w:eastAsia="Palatino Linotype" w:hAnsi="Palatino Linotype" w:cs="Palatino Linotype"/>
          <w:b/>
          <w:color w:val="000000"/>
        </w:rPr>
        <w:t xml:space="preserve"> XXXXX</w:t>
      </w:r>
      <w:r w:rsidR="003C5738" w:rsidRPr="009F4E17">
        <w:rPr>
          <w:rFonts w:ascii="Palatino Linotype" w:eastAsia="Palatino Linotype" w:hAnsi="Palatino Linotype" w:cs="Palatino Linotype"/>
          <w:b/>
          <w:color w:val="000000"/>
        </w:rPr>
        <w:t xml:space="preserve"> </w:t>
      </w:r>
      <w:r w:rsidRPr="009F4E17">
        <w:rPr>
          <w:rFonts w:ascii="Palatino Linotype" w:eastAsia="Palatino Linotype" w:hAnsi="Palatino Linotype" w:cs="Palatino Linotype"/>
          <w:color w:val="000000"/>
        </w:rPr>
        <w:t xml:space="preserve">en su calidad de </w:t>
      </w:r>
      <w:r w:rsidRPr="009F4E17">
        <w:rPr>
          <w:rFonts w:ascii="Palatino Linotype" w:eastAsia="Palatino Linotype" w:hAnsi="Palatino Linotype" w:cs="Palatino Linotype"/>
          <w:b/>
          <w:color w:val="000000"/>
        </w:rPr>
        <w:t>RECURRENTE</w:t>
      </w:r>
      <w:r w:rsidRPr="009F4E17">
        <w:rPr>
          <w:rFonts w:ascii="Palatino Linotype" w:eastAsia="Palatino Linotype" w:hAnsi="Palatino Linotype" w:cs="Palatino Linotype"/>
          <w:color w:val="000000"/>
        </w:rPr>
        <w:t xml:space="preserve">, en contra de la respuesta del </w:t>
      </w:r>
      <w:r w:rsidR="003C5738" w:rsidRPr="009F4E17">
        <w:rPr>
          <w:rFonts w:ascii="Palatino Linotype" w:eastAsia="Palatino Linotype" w:hAnsi="Palatino Linotype" w:cs="Palatino Linotype"/>
          <w:b/>
          <w:bCs/>
          <w:color w:val="000000"/>
        </w:rPr>
        <w:t>Sistema Municipal Para el Desarrollo Integral de la Familia de Naucalpan de Juárez</w:t>
      </w:r>
      <w:r w:rsidR="003C5738" w:rsidRPr="009F4E17">
        <w:rPr>
          <w:rFonts w:ascii="Palatino Linotype" w:eastAsia="Palatino Linotype" w:hAnsi="Palatino Linotype" w:cs="Palatino Linotype"/>
          <w:color w:val="000000"/>
        </w:rPr>
        <w:t xml:space="preserve"> </w:t>
      </w:r>
      <w:r w:rsidRPr="009F4E17">
        <w:rPr>
          <w:rFonts w:ascii="Palatino Linotype" w:eastAsia="Palatino Linotype" w:hAnsi="Palatino Linotype" w:cs="Palatino Linotype"/>
          <w:color w:val="000000"/>
        </w:rPr>
        <w:t>en lo sucesivo el</w:t>
      </w:r>
      <w:r w:rsidRPr="009F4E17">
        <w:rPr>
          <w:rFonts w:ascii="Palatino Linotype" w:eastAsia="Palatino Linotype" w:hAnsi="Palatino Linotype" w:cs="Palatino Linotype"/>
          <w:b/>
          <w:color w:val="000000"/>
        </w:rPr>
        <w:t xml:space="preserve"> SUJETO OBLIGADO, </w:t>
      </w:r>
      <w:r w:rsidRPr="009F4E17">
        <w:rPr>
          <w:rFonts w:ascii="Palatino Linotype" w:eastAsia="Palatino Linotype" w:hAnsi="Palatino Linotype" w:cs="Palatino Linotype"/>
          <w:color w:val="000000"/>
        </w:rPr>
        <w:t xml:space="preserve">se procede a dictar la presente resolución, con base en los siguientes: </w:t>
      </w:r>
    </w:p>
    <w:p w:rsidR="0057070F" w:rsidRPr="009F4E17" w:rsidRDefault="007409DB" w:rsidP="00F41148">
      <w:pPr>
        <w:pStyle w:val="Ttulo1"/>
        <w:spacing w:line="360" w:lineRule="auto"/>
        <w:jc w:val="center"/>
        <w:rPr>
          <w:rFonts w:ascii="Palatino Linotype" w:eastAsia="Palatino Linotype" w:hAnsi="Palatino Linotype" w:cs="Palatino Linotype"/>
          <w:b/>
          <w:color w:val="000000"/>
          <w:sz w:val="24"/>
          <w:szCs w:val="24"/>
        </w:rPr>
      </w:pPr>
      <w:bookmarkStart w:id="0" w:name="_heading=h.gjdgxs" w:colFirst="0" w:colLast="0"/>
      <w:bookmarkEnd w:id="0"/>
      <w:r w:rsidRPr="009F4E17">
        <w:rPr>
          <w:rFonts w:ascii="Palatino Linotype" w:eastAsia="Palatino Linotype" w:hAnsi="Palatino Linotype" w:cs="Palatino Linotype"/>
          <w:b/>
          <w:color w:val="000000"/>
          <w:sz w:val="24"/>
          <w:szCs w:val="24"/>
        </w:rPr>
        <w:t>ANTECEDENTES</w:t>
      </w:r>
    </w:p>
    <w:p w:rsidR="0057070F" w:rsidRPr="009F4E17" w:rsidRDefault="0057070F" w:rsidP="00F41148">
      <w:pPr>
        <w:spacing w:line="360" w:lineRule="auto"/>
        <w:rPr>
          <w:rFonts w:ascii="Palatino Linotype" w:eastAsia="Palatino Linotype" w:hAnsi="Palatino Linotype" w:cs="Palatino Linotype"/>
        </w:rPr>
      </w:pPr>
    </w:p>
    <w:p w:rsidR="00F41148" w:rsidRPr="009F4E17" w:rsidRDefault="004703A9" w:rsidP="00F41148">
      <w:pPr>
        <w:numPr>
          <w:ilvl w:val="0"/>
          <w:numId w:val="6"/>
        </w:numPr>
        <w:pBdr>
          <w:top w:val="nil"/>
          <w:left w:val="nil"/>
          <w:bottom w:val="nil"/>
          <w:right w:val="nil"/>
          <w:between w:val="nil"/>
        </w:pBdr>
        <w:tabs>
          <w:tab w:val="left" w:pos="426"/>
        </w:tabs>
        <w:spacing w:before="240" w:line="360" w:lineRule="auto"/>
        <w:ind w:left="0" w:firstLine="0"/>
        <w:jc w:val="both"/>
        <w:rPr>
          <w:rFonts w:ascii="Palatino Linotype" w:eastAsia="Palatino Linotype" w:hAnsi="Palatino Linotype" w:cs="Palatino Linotype"/>
          <w:color w:val="000000"/>
        </w:rPr>
      </w:pPr>
      <w:r w:rsidRPr="009F4E17">
        <w:rPr>
          <w:rFonts w:ascii="Palatino Linotype" w:eastAsia="Palatino Linotype" w:hAnsi="Palatino Linotype" w:cs="Palatino Linotype"/>
          <w:color w:val="000000"/>
        </w:rPr>
        <w:t>El dos (02) de febrero</w:t>
      </w:r>
      <w:r w:rsidR="007409DB" w:rsidRPr="009F4E17">
        <w:rPr>
          <w:rFonts w:ascii="Palatino Linotype" w:eastAsia="Palatino Linotype" w:hAnsi="Palatino Linotype" w:cs="Palatino Linotype"/>
          <w:color w:val="000000"/>
        </w:rPr>
        <w:t xml:space="preserve"> de dos mil veintidós, el particular presentó</w:t>
      </w:r>
      <w:r w:rsidR="007409DB" w:rsidRPr="009F4E17">
        <w:rPr>
          <w:rFonts w:ascii="Palatino Linotype" w:eastAsia="Palatino Linotype" w:hAnsi="Palatino Linotype" w:cs="Palatino Linotype"/>
          <w:b/>
          <w:color w:val="000000"/>
        </w:rPr>
        <w:t xml:space="preserve"> </w:t>
      </w:r>
      <w:r w:rsidR="007409DB" w:rsidRPr="009F4E17">
        <w:rPr>
          <w:rFonts w:ascii="Palatino Linotype" w:eastAsia="Palatino Linotype" w:hAnsi="Palatino Linotype" w:cs="Palatino Linotype"/>
          <w:color w:val="000000"/>
        </w:rPr>
        <w:t xml:space="preserve">a través del Sistema de Acceso a la Información Mexiquense </w:t>
      </w:r>
      <w:r w:rsidR="007409DB" w:rsidRPr="009F4E17">
        <w:rPr>
          <w:rFonts w:ascii="Palatino Linotype" w:eastAsia="Palatino Linotype" w:hAnsi="Palatino Linotype" w:cs="Palatino Linotype"/>
          <w:b/>
          <w:color w:val="000000"/>
        </w:rPr>
        <w:t xml:space="preserve">(SAIMEX), </w:t>
      </w:r>
      <w:r w:rsidR="007409DB" w:rsidRPr="009F4E17">
        <w:rPr>
          <w:rFonts w:ascii="Palatino Linotype" w:eastAsia="Palatino Linotype" w:hAnsi="Palatino Linotype" w:cs="Palatino Linotype"/>
          <w:color w:val="000000"/>
        </w:rPr>
        <w:t>la solicitud de información pública registrada con el número</w:t>
      </w:r>
      <w:r w:rsidRPr="009F4E17">
        <w:rPr>
          <w:rFonts w:ascii="Palatino Linotype" w:hAnsi="Palatino Linotype"/>
        </w:rPr>
        <w:t xml:space="preserve"> </w:t>
      </w:r>
      <w:r w:rsidRPr="009F4E17">
        <w:rPr>
          <w:rFonts w:ascii="Palatino Linotype" w:hAnsi="Palatino Linotype"/>
          <w:b/>
          <w:bCs/>
        </w:rPr>
        <w:t>00011/DIFNAUCAL/IP/2022</w:t>
      </w:r>
      <w:r w:rsidR="007409DB" w:rsidRPr="009F4E17">
        <w:rPr>
          <w:rFonts w:ascii="Palatino Linotype" w:eastAsia="Palatino Linotype" w:hAnsi="Palatino Linotype" w:cs="Palatino Linotype"/>
          <w:b/>
          <w:color w:val="000000"/>
        </w:rPr>
        <w:t>,</w:t>
      </w:r>
      <w:r w:rsidR="007409DB" w:rsidRPr="009F4E17">
        <w:rPr>
          <w:rFonts w:ascii="Palatino Linotype" w:eastAsia="Palatino Linotype" w:hAnsi="Palatino Linotype" w:cs="Palatino Linotype"/>
          <w:color w:val="000000"/>
        </w:rPr>
        <w:t xml:space="preserve"> mediante la cual requirió:</w:t>
      </w:r>
    </w:p>
    <w:p w:rsidR="00F41148" w:rsidRPr="009F4E17" w:rsidRDefault="00F41148" w:rsidP="00F41148">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rPr>
      </w:pPr>
    </w:p>
    <w:p w:rsidR="0057070F" w:rsidRPr="009F4E17" w:rsidRDefault="007409DB" w:rsidP="00F41148">
      <w:pPr>
        <w:spacing w:line="360" w:lineRule="auto"/>
        <w:ind w:left="567" w:right="567"/>
        <w:jc w:val="both"/>
        <w:rPr>
          <w:rFonts w:ascii="Palatino Linotype" w:eastAsia="Palatino Linotype" w:hAnsi="Palatino Linotype" w:cs="Palatino Linotype"/>
          <w:color w:val="000000"/>
        </w:rPr>
      </w:pPr>
      <w:r w:rsidRPr="009F4E17">
        <w:rPr>
          <w:rFonts w:ascii="Palatino Linotype" w:eastAsia="Palatino Linotype" w:hAnsi="Palatino Linotype" w:cs="Palatino Linotype"/>
          <w:i/>
          <w:color w:val="000000"/>
        </w:rPr>
        <w:t xml:space="preserve"> “</w:t>
      </w:r>
      <w:r w:rsidR="004703A9" w:rsidRPr="009F4E17">
        <w:rPr>
          <w:rFonts w:ascii="Palatino Linotype" w:eastAsia="Palatino Linotype" w:hAnsi="Palatino Linotype" w:cs="Palatino Linotype"/>
          <w:i/>
          <w:color w:val="000000"/>
        </w:rPr>
        <w:t xml:space="preserve">SOLICITO EL MANUAL DE PROCEDIMIENTOS DE TRANSPARENCIA LE INFORMO AL TITULAR QUE CONOCEMOS DEL TEMA Y NO ES LA PRIMERA VEZ QUE SOLICITADOS INFORMACION ASI QUE ESPERO ME DE CONTESTACION FUNDADA Y MOTIVADA </w:t>
      </w:r>
      <w:r w:rsidR="004703A9" w:rsidRPr="009F4E17">
        <w:rPr>
          <w:rFonts w:ascii="Palatino Linotype" w:eastAsia="Palatino Linotype" w:hAnsi="Palatino Linotype" w:cs="Palatino Linotype"/>
          <w:i/>
          <w:color w:val="000000"/>
        </w:rPr>
        <w:lastRenderedPageBreak/>
        <w:t>DE TODO LO QUE HE SOLICITADO YA QUE LA LEY ES MUY CLARA Y NO DA CONTESTACION PROCEDERE EN CONTRA DE EL</w:t>
      </w:r>
      <w:r w:rsidRPr="009F4E17">
        <w:rPr>
          <w:rFonts w:ascii="Palatino Linotype" w:eastAsia="Palatino Linotype" w:hAnsi="Palatino Linotype" w:cs="Palatino Linotype"/>
          <w:i/>
          <w:color w:val="000000"/>
        </w:rPr>
        <w:t xml:space="preserve">” </w:t>
      </w:r>
      <w:r w:rsidRPr="009F4E17">
        <w:rPr>
          <w:rFonts w:ascii="Palatino Linotype" w:eastAsia="Palatino Linotype" w:hAnsi="Palatino Linotype" w:cs="Palatino Linotype"/>
          <w:color w:val="000000"/>
        </w:rPr>
        <w:t>(Sic).</w:t>
      </w:r>
    </w:p>
    <w:p w:rsidR="004703A9" w:rsidRPr="009F4E17" w:rsidRDefault="004703A9" w:rsidP="00F41148">
      <w:pPr>
        <w:pBdr>
          <w:top w:val="nil"/>
          <w:left w:val="nil"/>
          <w:bottom w:val="nil"/>
          <w:right w:val="nil"/>
          <w:between w:val="nil"/>
        </w:pBdr>
        <w:tabs>
          <w:tab w:val="left" w:pos="284"/>
          <w:tab w:val="left" w:pos="567"/>
        </w:tabs>
        <w:spacing w:line="360" w:lineRule="auto"/>
        <w:jc w:val="both"/>
        <w:rPr>
          <w:rFonts w:ascii="Palatino Linotype" w:eastAsia="Palatino Linotype" w:hAnsi="Palatino Linotype" w:cs="Palatino Linotype"/>
          <w:color w:val="000000"/>
        </w:rPr>
      </w:pPr>
    </w:p>
    <w:p w:rsidR="004703A9" w:rsidRPr="009F4E17" w:rsidRDefault="004703A9" w:rsidP="00F41148">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F4E17">
        <w:rPr>
          <w:rFonts w:ascii="Palatino Linotype" w:eastAsia="Palatino Linotype" w:hAnsi="Palatino Linotype" w:cs="Palatino Linotype"/>
          <w:color w:val="000000"/>
        </w:rPr>
        <w:t xml:space="preserve">Se señaló como modalidad de entrega a través de la Plataforma Sistema de Acceso a la Información Mexiquense </w:t>
      </w:r>
      <w:r w:rsidRPr="009F4E17">
        <w:rPr>
          <w:rFonts w:ascii="Palatino Linotype" w:eastAsia="Palatino Linotype" w:hAnsi="Palatino Linotype" w:cs="Palatino Linotype"/>
          <w:b/>
          <w:color w:val="000000"/>
        </w:rPr>
        <w:t>(SAIMEX).</w:t>
      </w:r>
    </w:p>
    <w:p w:rsidR="004703A9" w:rsidRPr="009F4E17" w:rsidRDefault="004703A9" w:rsidP="00F4114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57070F" w:rsidRPr="009F4E17" w:rsidRDefault="008A349D" w:rsidP="00F41148">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F4E17">
        <w:rPr>
          <w:rFonts w:ascii="Palatino Linotype" w:eastAsia="Palatino Linotype" w:hAnsi="Palatino Linotype" w:cs="Palatino Linotype"/>
          <w:color w:val="000000"/>
        </w:rPr>
        <w:t>El veintitrés (23</w:t>
      </w:r>
      <w:r w:rsidR="007409DB" w:rsidRPr="009F4E17">
        <w:rPr>
          <w:rFonts w:ascii="Palatino Linotype" w:eastAsia="Palatino Linotype" w:hAnsi="Palatino Linotype" w:cs="Palatino Linotype"/>
          <w:color w:val="000000"/>
        </w:rPr>
        <w:t xml:space="preserve">) de febrero de dos mil veintidós, el </w:t>
      </w:r>
      <w:r w:rsidR="007409DB" w:rsidRPr="009F4E17">
        <w:rPr>
          <w:rFonts w:ascii="Palatino Linotype" w:eastAsia="Palatino Linotype" w:hAnsi="Palatino Linotype" w:cs="Palatino Linotype"/>
          <w:b/>
          <w:color w:val="000000"/>
        </w:rPr>
        <w:t>SUJETO OBLIGADO</w:t>
      </w:r>
      <w:r w:rsidR="007409DB" w:rsidRPr="009F4E17">
        <w:rPr>
          <w:rFonts w:ascii="Palatino Linotype" w:eastAsia="Palatino Linotype" w:hAnsi="Palatino Linotype" w:cs="Palatino Linotype"/>
          <w:color w:val="000000"/>
        </w:rPr>
        <w:t xml:space="preserve"> dio respuesta a la solicitud de información en los siguientes términos:</w:t>
      </w:r>
    </w:p>
    <w:p w:rsidR="0057070F" w:rsidRPr="009F4E17" w:rsidRDefault="0057070F" w:rsidP="00F41148">
      <w:pPr>
        <w:pBdr>
          <w:top w:val="nil"/>
          <w:left w:val="nil"/>
          <w:bottom w:val="nil"/>
          <w:right w:val="nil"/>
          <w:between w:val="nil"/>
        </w:pBdr>
        <w:spacing w:line="360" w:lineRule="auto"/>
        <w:ind w:left="708"/>
        <w:rPr>
          <w:rFonts w:ascii="Palatino Linotype" w:eastAsia="Palatino Linotype" w:hAnsi="Palatino Linotype" w:cs="Palatino Linotype"/>
          <w:color w:val="000000"/>
        </w:rPr>
      </w:pPr>
    </w:p>
    <w:p w:rsidR="0057070F" w:rsidRPr="009F4E17" w:rsidRDefault="0057070F" w:rsidP="00F4114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703A9" w:rsidRPr="009F4E17" w:rsidRDefault="007409DB" w:rsidP="00F41148">
      <w:pPr>
        <w:pBdr>
          <w:top w:val="nil"/>
          <w:left w:val="nil"/>
          <w:bottom w:val="nil"/>
          <w:right w:val="nil"/>
          <w:between w:val="nil"/>
        </w:pBdr>
        <w:tabs>
          <w:tab w:val="left" w:pos="284"/>
          <w:tab w:val="left" w:pos="567"/>
        </w:tabs>
        <w:spacing w:line="360" w:lineRule="auto"/>
        <w:ind w:left="708" w:right="616"/>
        <w:jc w:val="right"/>
        <w:rPr>
          <w:rFonts w:ascii="Palatino Linotype" w:eastAsia="Palatino Linotype" w:hAnsi="Palatino Linotype" w:cs="Palatino Linotype"/>
          <w:i/>
          <w:color w:val="000000"/>
        </w:rPr>
      </w:pPr>
      <w:r w:rsidRPr="009F4E17">
        <w:rPr>
          <w:rFonts w:ascii="Palatino Linotype" w:eastAsia="Palatino Linotype" w:hAnsi="Palatino Linotype" w:cs="Palatino Linotype"/>
          <w:i/>
          <w:color w:val="000000"/>
        </w:rPr>
        <w:t>“</w:t>
      </w:r>
      <w:r w:rsidR="004703A9" w:rsidRPr="009F4E17">
        <w:rPr>
          <w:rFonts w:ascii="Palatino Linotype" w:eastAsia="Palatino Linotype" w:hAnsi="Palatino Linotype" w:cs="Palatino Linotype"/>
          <w:i/>
          <w:color w:val="000000"/>
        </w:rPr>
        <w:t>l Para el Desarrollo Integral de la Familia de Naucalpan de Juárez, México a 23 de Febrero de 2022</w:t>
      </w:r>
    </w:p>
    <w:p w:rsidR="004703A9" w:rsidRPr="009F4E17" w:rsidRDefault="004703A9" w:rsidP="00F41148">
      <w:pPr>
        <w:pBdr>
          <w:top w:val="nil"/>
          <w:left w:val="nil"/>
          <w:bottom w:val="nil"/>
          <w:right w:val="nil"/>
          <w:between w:val="nil"/>
        </w:pBdr>
        <w:tabs>
          <w:tab w:val="left" w:pos="284"/>
          <w:tab w:val="left" w:pos="567"/>
        </w:tabs>
        <w:spacing w:line="360" w:lineRule="auto"/>
        <w:ind w:left="708" w:right="616"/>
        <w:jc w:val="right"/>
        <w:rPr>
          <w:rFonts w:ascii="Palatino Linotype" w:eastAsia="Palatino Linotype" w:hAnsi="Palatino Linotype" w:cs="Palatino Linotype"/>
          <w:i/>
          <w:color w:val="000000"/>
        </w:rPr>
      </w:pPr>
      <w:r w:rsidRPr="009F4E17">
        <w:rPr>
          <w:rFonts w:ascii="Palatino Linotype" w:eastAsia="Palatino Linotype" w:hAnsi="Palatino Linotype" w:cs="Palatino Linotype"/>
          <w:i/>
          <w:color w:val="000000"/>
        </w:rPr>
        <w:t>Nombre del solicitante: C. Solicitante</w:t>
      </w:r>
    </w:p>
    <w:p w:rsidR="004703A9" w:rsidRPr="009F4E17" w:rsidRDefault="004703A9" w:rsidP="00F41148">
      <w:pPr>
        <w:pBdr>
          <w:top w:val="nil"/>
          <w:left w:val="nil"/>
          <w:bottom w:val="nil"/>
          <w:right w:val="nil"/>
          <w:between w:val="nil"/>
        </w:pBdr>
        <w:tabs>
          <w:tab w:val="left" w:pos="284"/>
          <w:tab w:val="left" w:pos="567"/>
        </w:tabs>
        <w:spacing w:line="360" w:lineRule="auto"/>
        <w:ind w:left="708" w:right="616"/>
        <w:jc w:val="right"/>
        <w:rPr>
          <w:rFonts w:ascii="Palatino Linotype" w:eastAsia="Palatino Linotype" w:hAnsi="Palatino Linotype" w:cs="Palatino Linotype"/>
          <w:i/>
          <w:color w:val="000000"/>
        </w:rPr>
      </w:pPr>
      <w:r w:rsidRPr="009F4E17">
        <w:rPr>
          <w:rFonts w:ascii="Palatino Linotype" w:eastAsia="Palatino Linotype" w:hAnsi="Palatino Linotype" w:cs="Palatino Linotype"/>
          <w:i/>
          <w:color w:val="000000"/>
        </w:rPr>
        <w:t>Folio de la solicitud: 00011/DIFNAUCAL/IP/2022</w:t>
      </w:r>
    </w:p>
    <w:p w:rsidR="004703A9" w:rsidRPr="009F4E17" w:rsidRDefault="004703A9" w:rsidP="00F41148">
      <w:pPr>
        <w:pBdr>
          <w:top w:val="nil"/>
          <w:left w:val="nil"/>
          <w:bottom w:val="nil"/>
          <w:right w:val="nil"/>
          <w:between w:val="nil"/>
        </w:pBdr>
        <w:tabs>
          <w:tab w:val="left" w:pos="284"/>
          <w:tab w:val="left" w:pos="567"/>
        </w:tabs>
        <w:spacing w:line="360" w:lineRule="auto"/>
        <w:ind w:left="708" w:right="616"/>
        <w:jc w:val="right"/>
        <w:rPr>
          <w:rFonts w:ascii="Palatino Linotype" w:eastAsia="Palatino Linotype" w:hAnsi="Palatino Linotype" w:cs="Palatino Linotype"/>
          <w:i/>
          <w:color w:val="000000"/>
        </w:rPr>
      </w:pPr>
    </w:p>
    <w:p w:rsidR="004703A9" w:rsidRPr="009F4E17" w:rsidRDefault="004703A9" w:rsidP="00F41148">
      <w:pPr>
        <w:pBdr>
          <w:top w:val="nil"/>
          <w:left w:val="nil"/>
          <w:bottom w:val="nil"/>
          <w:right w:val="nil"/>
          <w:between w:val="nil"/>
        </w:pBdr>
        <w:tabs>
          <w:tab w:val="left" w:pos="284"/>
          <w:tab w:val="left" w:pos="567"/>
        </w:tabs>
        <w:spacing w:line="360" w:lineRule="auto"/>
        <w:ind w:left="708" w:right="616"/>
        <w:jc w:val="both"/>
        <w:rPr>
          <w:rFonts w:ascii="Palatino Linotype" w:eastAsia="Palatino Linotype" w:hAnsi="Palatino Linotype" w:cs="Palatino Linotype"/>
          <w:i/>
          <w:color w:val="000000"/>
        </w:rPr>
      </w:pPr>
      <w:r w:rsidRPr="009F4E17">
        <w:rPr>
          <w:rFonts w:ascii="Palatino Linotype" w:eastAsia="Palatino Linotype" w:hAnsi="Palatino Linotype" w:cs="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703A9" w:rsidRPr="009F4E17" w:rsidRDefault="004703A9" w:rsidP="00F41148">
      <w:pPr>
        <w:pBdr>
          <w:top w:val="nil"/>
          <w:left w:val="nil"/>
          <w:bottom w:val="nil"/>
          <w:right w:val="nil"/>
          <w:between w:val="nil"/>
        </w:pBdr>
        <w:tabs>
          <w:tab w:val="left" w:pos="284"/>
          <w:tab w:val="left" w:pos="567"/>
        </w:tabs>
        <w:spacing w:line="360" w:lineRule="auto"/>
        <w:ind w:right="616"/>
        <w:jc w:val="both"/>
        <w:rPr>
          <w:rFonts w:ascii="Palatino Linotype" w:eastAsia="Palatino Linotype" w:hAnsi="Palatino Linotype" w:cs="Palatino Linotype"/>
          <w:i/>
          <w:color w:val="000000"/>
        </w:rPr>
      </w:pPr>
    </w:p>
    <w:p w:rsidR="004703A9" w:rsidRPr="009F4E17" w:rsidRDefault="004703A9" w:rsidP="00F41148">
      <w:pPr>
        <w:pBdr>
          <w:top w:val="nil"/>
          <w:left w:val="nil"/>
          <w:bottom w:val="nil"/>
          <w:right w:val="nil"/>
          <w:between w:val="nil"/>
        </w:pBdr>
        <w:tabs>
          <w:tab w:val="left" w:pos="284"/>
          <w:tab w:val="left" w:pos="567"/>
        </w:tabs>
        <w:spacing w:line="360" w:lineRule="auto"/>
        <w:ind w:left="708" w:right="616"/>
        <w:jc w:val="both"/>
        <w:rPr>
          <w:rFonts w:ascii="Palatino Linotype" w:eastAsia="Palatino Linotype" w:hAnsi="Palatino Linotype" w:cs="Palatino Linotype"/>
          <w:i/>
          <w:color w:val="000000"/>
        </w:rPr>
      </w:pPr>
      <w:r w:rsidRPr="009F4E17">
        <w:rPr>
          <w:rFonts w:ascii="Palatino Linotype" w:eastAsia="Palatino Linotype" w:hAnsi="Palatino Linotype" w:cs="Palatino Linotype"/>
          <w:i/>
          <w:color w:val="000000"/>
        </w:rPr>
        <w:t xml:space="preserve">Sirva este medio para enviarle un cordial saludo, al tiempo que me permito comentar que con fundamento en lo dispuesto por los artículos 53 fracciones II y IV; y 163 de la Ley de Transparencia y Acceso a la Información Pública del </w:t>
      </w:r>
      <w:r w:rsidRPr="009F4E17">
        <w:rPr>
          <w:rFonts w:ascii="Palatino Linotype" w:eastAsia="Palatino Linotype" w:hAnsi="Palatino Linotype" w:cs="Palatino Linotype"/>
          <w:i/>
          <w:color w:val="000000"/>
        </w:rPr>
        <w:lastRenderedPageBreak/>
        <w:t xml:space="preserve">Estado de México y Municipios, le damos respuesta a su solicitud de fecha 02 de febrero del 2022 recibida vía SAIMEX con número de folio 00011/DIFNAUCAL/IP/2022. Por lo anterior, me permito exponer que en este Organismo Público Descentralizado de Carácter Municipal, a través de la Unidad de Transparencia obra la información referida, por lo que se adjunta en formato PDF la respuesta respectiva. No omito comentar que a partir de esta fecha, cuenta con un periodo de quince días hábiles para la interposición del recurso de revisión previsto en los artículos 176, 177 y 178 de la Ley de Transparencia y Acceso a la Información Pública del Estado de México y Municipios, en su caso, y transcurrido dicho periodo, se le comunica que su solicitud será susceptible de archivo definitivo como asunto concluido. Sin otro particular por el momento, me despido de usted reiterándole mi consideración y respeto. A t e n t a m e n t e </w:t>
      </w:r>
      <w:proofErr w:type="spellStart"/>
      <w:r w:rsidRPr="009F4E17">
        <w:rPr>
          <w:rFonts w:ascii="Palatino Linotype" w:eastAsia="Palatino Linotype" w:hAnsi="Palatino Linotype" w:cs="Palatino Linotype"/>
          <w:i/>
          <w:color w:val="000000"/>
        </w:rPr>
        <w:t>Valter</w:t>
      </w:r>
      <w:proofErr w:type="spellEnd"/>
      <w:r w:rsidRPr="009F4E17">
        <w:rPr>
          <w:rFonts w:ascii="Palatino Linotype" w:eastAsia="Palatino Linotype" w:hAnsi="Palatino Linotype" w:cs="Palatino Linotype"/>
          <w:i/>
          <w:color w:val="000000"/>
        </w:rPr>
        <w:t xml:space="preserve"> </w:t>
      </w:r>
      <w:proofErr w:type="spellStart"/>
      <w:r w:rsidRPr="009F4E17">
        <w:rPr>
          <w:rFonts w:ascii="Palatino Linotype" w:eastAsia="Palatino Linotype" w:hAnsi="Palatino Linotype" w:cs="Palatino Linotype"/>
          <w:i/>
          <w:color w:val="000000"/>
        </w:rPr>
        <w:t>Yesua</w:t>
      </w:r>
      <w:proofErr w:type="spellEnd"/>
      <w:r w:rsidRPr="009F4E17">
        <w:rPr>
          <w:rFonts w:ascii="Palatino Linotype" w:eastAsia="Palatino Linotype" w:hAnsi="Palatino Linotype" w:cs="Palatino Linotype"/>
          <w:i/>
          <w:color w:val="000000"/>
        </w:rPr>
        <w:t xml:space="preserve"> </w:t>
      </w:r>
      <w:proofErr w:type="spellStart"/>
      <w:r w:rsidRPr="009F4E17">
        <w:rPr>
          <w:rFonts w:ascii="Palatino Linotype" w:eastAsia="Palatino Linotype" w:hAnsi="Palatino Linotype" w:cs="Palatino Linotype"/>
          <w:i/>
          <w:color w:val="000000"/>
        </w:rPr>
        <w:t>Wernli</w:t>
      </w:r>
      <w:proofErr w:type="spellEnd"/>
      <w:r w:rsidRPr="009F4E17">
        <w:rPr>
          <w:rFonts w:ascii="Palatino Linotype" w:eastAsia="Palatino Linotype" w:hAnsi="Palatino Linotype" w:cs="Palatino Linotype"/>
          <w:i/>
          <w:color w:val="000000"/>
        </w:rPr>
        <w:t xml:space="preserve"> Sabanero Encargado del despacho de la Unidad de Transparencia del SMDIF.</w:t>
      </w:r>
    </w:p>
    <w:p w:rsidR="004703A9" w:rsidRPr="009F4E17" w:rsidRDefault="004703A9" w:rsidP="00F41148">
      <w:pPr>
        <w:pBdr>
          <w:top w:val="nil"/>
          <w:left w:val="nil"/>
          <w:bottom w:val="nil"/>
          <w:right w:val="nil"/>
          <w:between w:val="nil"/>
        </w:pBdr>
        <w:tabs>
          <w:tab w:val="left" w:pos="284"/>
          <w:tab w:val="left" w:pos="567"/>
        </w:tabs>
        <w:spacing w:line="360" w:lineRule="auto"/>
        <w:ind w:left="708" w:right="616"/>
        <w:rPr>
          <w:rFonts w:ascii="Palatino Linotype" w:eastAsia="Palatino Linotype" w:hAnsi="Palatino Linotype" w:cs="Palatino Linotype"/>
          <w:i/>
          <w:color w:val="000000"/>
        </w:rPr>
      </w:pPr>
    </w:p>
    <w:p w:rsidR="004703A9" w:rsidRPr="009F4E17" w:rsidRDefault="004703A9" w:rsidP="00F41148">
      <w:pPr>
        <w:pBdr>
          <w:top w:val="nil"/>
          <w:left w:val="nil"/>
          <w:bottom w:val="nil"/>
          <w:right w:val="nil"/>
          <w:between w:val="nil"/>
        </w:pBdr>
        <w:tabs>
          <w:tab w:val="left" w:pos="284"/>
          <w:tab w:val="left" w:pos="567"/>
        </w:tabs>
        <w:spacing w:line="360" w:lineRule="auto"/>
        <w:ind w:left="708" w:right="616"/>
        <w:rPr>
          <w:rFonts w:ascii="Palatino Linotype" w:eastAsia="Palatino Linotype" w:hAnsi="Palatino Linotype" w:cs="Palatino Linotype"/>
          <w:i/>
          <w:color w:val="000000"/>
        </w:rPr>
      </w:pPr>
      <w:r w:rsidRPr="009F4E17">
        <w:rPr>
          <w:rFonts w:ascii="Palatino Linotype" w:eastAsia="Palatino Linotype" w:hAnsi="Palatino Linotype" w:cs="Palatino Linotype"/>
          <w:i/>
          <w:color w:val="000000"/>
        </w:rPr>
        <w:t>ATENTAMENTE</w:t>
      </w:r>
    </w:p>
    <w:p w:rsidR="0057070F" w:rsidRPr="009F4E17" w:rsidRDefault="004703A9" w:rsidP="00F41148">
      <w:pPr>
        <w:pBdr>
          <w:top w:val="nil"/>
          <w:left w:val="nil"/>
          <w:bottom w:val="nil"/>
          <w:right w:val="nil"/>
          <w:between w:val="nil"/>
        </w:pBdr>
        <w:tabs>
          <w:tab w:val="left" w:pos="284"/>
          <w:tab w:val="left" w:pos="567"/>
        </w:tabs>
        <w:spacing w:line="360" w:lineRule="auto"/>
        <w:ind w:left="708" w:right="616"/>
        <w:rPr>
          <w:rFonts w:ascii="Palatino Linotype" w:eastAsia="Palatino Linotype" w:hAnsi="Palatino Linotype" w:cs="Palatino Linotype"/>
          <w:i/>
          <w:color w:val="000000"/>
        </w:rPr>
      </w:pPr>
      <w:r w:rsidRPr="009F4E17">
        <w:rPr>
          <w:rFonts w:ascii="Palatino Linotype" w:eastAsia="Palatino Linotype" w:hAnsi="Palatino Linotype" w:cs="Palatino Linotype"/>
          <w:i/>
          <w:color w:val="000000"/>
        </w:rPr>
        <w:t>C. VALTER YESUA WERNLI SABANERO</w:t>
      </w:r>
      <w:r w:rsidR="007409DB" w:rsidRPr="009F4E17">
        <w:rPr>
          <w:rFonts w:ascii="Palatino Linotype" w:eastAsia="Palatino Linotype" w:hAnsi="Palatino Linotype" w:cs="Palatino Linotype"/>
          <w:i/>
          <w:color w:val="000000"/>
        </w:rPr>
        <w:t>” (Sic)</w:t>
      </w:r>
    </w:p>
    <w:p w:rsidR="0057070F" w:rsidRPr="009F4E17" w:rsidRDefault="0057070F" w:rsidP="00F41148">
      <w:pPr>
        <w:spacing w:line="360" w:lineRule="auto"/>
        <w:ind w:right="567"/>
        <w:rPr>
          <w:rFonts w:ascii="Palatino Linotype" w:eastAsia="Palatino Linotype" w:hAnsi="Palatino Linotype" w:cs="Palatino Linotype"/>
          <w:i/>
          <w:color w:val="000000"/>
        </w:rPr>
      </w:pPr>
    </w:p>
    <w:p w:rsidR="0057070F" w:rsidRPr="009F4E17" w:rsidRDefault="007409DB" w:rsidP="00F41148">
      <w:pPr>
        <w:numPr>
          <w:ilvl w:val="0"/>
          <w:numId w:val="6"/>
        </w:numPr>
        <w:pBdr>
          <w:top w:val="nil"/>
          <w:left w:val="nil"/>
          <w:bottom w:val="nil"/>
          <w:right w:val="nil"/>
          <w:between w:val="nil"/>
        </w:pBdr>
        <w:tabs>
          <w:tab w:val="left" w:pos="284"/>
          <w:tab w:val="left" w:pos="426"/>
        </w:tabs>
        <w:spacing w:line="360" w:lineRule="auto"/>
        <w:ind w:left="0" w:firstLine="0"/>
        <w:jc w:val="both"/>
        <w:rPr>
          <w:rFonts w:ascii="Palatino Linotype" w:eastAsia="Palatino Linotype" w:hAnsi="Palatino Linotype" w:cs="Palatino Linotype"/>
          <w:color w:val="000000"/>
        </w:rPr>
      </w:pPr>
      <w:r w:rsidRPr="009F4E17">
        <w:rPr>
          <w:rFonts w:ascii="Palatino Linotype" w:eastAsia="Palatino Linotype" w:hAnsi="Palatino Linotype" w:cs="Palatino Linotype"/>
          <w:color w:val="000000"/>
        </w:rPr>
        <w:t xml:space="preserve">Asimismo, el </w:t>
      </w:r>
      <w:r w:rsidRPr="009F4E17">
        <w:rPr>
          <w:rFonts w:ascii="Palatino Linotype" w:eastAsia="Palatino Linotype" w:hAnsi="Palatino Linotype" w:cs="Palatino Linotype"/>
          <w:b/>
          <w:color w:val="000000"/>
        </w:rPr>
        <w:t>SUJETO OBLIGADO</w:t>
      </w:r>
      <w:r w:rsidR="004703A9" w:rsidRPr="009F4E17">
        <w:rPr>
          <w:rFonts w:ascii="Palatino Linotype" w:eastAsia="Palatino Linotype" w:hAnsi="Palatino Linotype" w:cs="Palatino Linotype"/>
          <w:color w:val="000000"/>
        </w:rPr>
        <w:t xml:space="preserve"> adjuntó a su respuesta los </w:t>
      </w:r>
      <w:r w:rsidRPr="009F4E17">
        <w:rPr>
          <w:rFonts w:ascii="Palatino Linotype" w:eastAsia="Palatino Linotype" w:hAnsi="Palatino Linotype" w:cs="Palatino Linotype"/>
          <w:color w:val="000000"/>
        </w:rPr>
        <w:t>archivo</w:t>
      </w:r>
      <w:r w:rsidR="004703A9" w:rsidRPr="009F4E17">
        <w:rPr>
          <w:rFonts w:ascii="Palatino Linotype" w:eastAsia="Palatino Linotype" w:hAnsi="Palatino Linotype" w:cs="Palatino Linotype"/>
          <w:color w:val="000000"/>
        </w:rPr>
        <w:t xml:space="preserve">s electrónicos </w:t>
      </w:r>
      <w:r w:rsidRPr="009F4E17">
        <w:rPr>
          <w:rFonts w:ascii="Palatino Linotype" w:eastAsia="Palatino Linotype" w:hAnsi="Palatino Linotype" w:cs="Palatino Linotype"/>
          <w:color w:val="000000"/>
        </w:rPr>
        <w:t>que se describe a continuación:</w:t>
      </w:r>
    </w:p>
    <w:p w:rsidR="0057070F" w:rsidRPr="009F4E17" w:rsidRDefault="0057070F" w:rsidP="00F41148">
      <w:pPr>
        <w:pBdr>
          <w:top w:val="nil"/>
          <w:left w:val="nil"/>
          <w:bottom w:val="nil"/>
          <w:right w:val="nil"/>
          <w:between w:val="nil"/>
        </w:pBdr>
        <w:tabs>
          <w:tab w:val="left" w:pos="284"/>
          <w:tab w:val="left" w:pos="426"/>
        </w:tabs>
        <w:spacing w:line="360" w:lineRule="auto"/>
        <w:jc w:val="both"/>
        <w:rPr>
          <w:rFonts w:ascii="Palatino Linotype" w:eastAsia="Palatino Linotype" w:hAnsi="Palatino Linotype" w:cs="Palatino Linotype"/>
          <w:color w:val="000000"/>
        </w:rPr>
      </w:pPr>
    </w:p>
    <w:p w:rsidR="004703A9" w:rsidRPr="009F4E17" w:rsidRDefault="004703A9" w:rsidP="00F41148">
      <w:pPr>
        <w:numPr>
          <w:ilvl w:val="0"/>
          <w:numId w:val="1"/>
        </w:numPr>
        <w:pBdr>
          <w:top w:val="nil"/>
          <w:left w:val="nil"/>
          <w:bottom w:val="nil"/>
          <w:right w:val="nil"/>
          <w:between w:val="nil"/>
        </w:pBdr>
        <w:tabs>
          <w:tab w:val="left" w:pos="284"/>
          <w:tab w:val="left" w:pos="426"/>
          <w:tab w:val="left" w:pos="993"/>
          <w:tab w:val="left" w:pos="1134"/>
        </w:tabs>
        <w:spacing w:line="360" w:lineRule="auto"/>
        <w:ind w:right="616"/>
        <w:jc w:val="both"/>
        <w:rPr>
          <w:rFonts w:ascii="Palatino Linotype" w:eastAsia="Palatino Linotype" w:hAnsi="Palatino Linotype" w:cs="Palatino Linotype"/>
          <w:b/>
          <w:color w:val="000000"/>
        </w:rPr>
      </w:pPr>
      <w:r w:rsidRPr="009F4E17">
        <w:rPr>
          <w:rFonts w:ascii="Palatino Linotype" w:eastAsia="Palatino Linotype" w:hAnsi="Palatino Linotype" w:cs="Palatino Linotype"/>
          <w:b/>
          <w:color w:val="000000"/>
        </w:rPr>
        <w:lastRenderedPageBreak/>
        <w:t>MANUAL PROCEDIMIENTOS U.T.pdf:</w:t>
      </w:r>
      <w:r w:rsidR="0054419C" w:rsidRPr="009F4E17">
        <w:rPr>
          <w:rFonts w:ascii="Palatino Linotype" w:eastAsia="Palatino Linotype" w:hAnsi="Palatino Linotype" w:cs="Palatino Linotype"/>
          <w:b/>
          <w:color w:val="000000"/>
        </w:rPr>
        <w:t xml:space="preserve"> </w:t>
      </w:r>
      <w:r w:rsidR="0054419C" w:rsidRPr="009F4E17">
        <w:rPr>
          <w:rFonts w:ascii="Palatino Linotype" w:eastAsia="Palatino Linotype" w:hAnsi="Palatino Linotype" w:cs="Palatino Linotype"/>
          <w:color w:val="000000"/>
        </w:rPr>
        <w:t xml:space="preserve">Documento electrónico de ochenta y seis (86) fojas, el cual corresponde al Manual de Procedimientos. </w:t>
      </w:r>
    </w:p>
    <w:p w:rsidR="0057070F" w:rsidRPr="009F4E17" w:rsidRDefault="004703A9" w:rsidP="00F41148">
      <w:pPr>
        <w:numPr>
          <w:ilvl w:val="0"/>
          <w:numId w:val="1"/>
        </w:numPr>
        <w:pBdr>
          <w:top w:val="nil"/>
          <w:left w:val="nil"/>
          <w:bottom w:val="nil"/>
          <w:right w:val="nil"/>
          <w:between w:val="nil"/>
        </w:pBdr>
        <w:tabs>
          <w:tab w:val="left" w:pos="284"/>
          <w:tab w:val="left" w:pos="426"/>
          <w:tab w:val="left" w:pos="993"/>
          <w:tab w:val="left" w:pos="1134"/>
        </w:tabs>
        <w:spacing w:line="360" w:lineRule="auto"/>
        <w:ind w:right="616"/>
        <w:jc w:val="both"/>
        <w:rPr>
          <w:rFonts w:ascii="Palatino Linotype" w:eastAsia="Palatino Linotype" w:hAnsi="Palatino Linotype" w:cs="Palatino Linotype"/>
          <w:color w:val="000000"/>
        </w:rPr>
      </w:pPr>
      <w:r w:rsidRPr="009F4E17">
        <w:rPr>
          <w:rFonts w:ascii="Palatino Linotype" w:eastAsia="Palatino Linotype" w:hAnsi="Palatino Linotype" w:cs="Palatino Linotype"/>
          <w:b/>
          <w:color w:val="000000"/>
        </w:rPr>
        <w:t>Respuesta definitiva SAIMEX00011.pdf</w:t>
      </w:r>
      <w:r w:rsidR="007409DB" w:rsidRPr="009F4E17">
        <w:rPr>
          <w:rFonts w:ascii="Palatino Linotype" w:eastAsia="Palatino Linotype" w:hAnsi="Palatino Linotype" w:cs="Palatino Linotype"/>
          <w:b/>
          <w:color w:val="000000"/>
        </w:rPr>
        <w:t>:</w:t>
      </w:r>
      <w:r w:rsidR="007409DB" w:rsidRPr="009F4E17">
        <w:rPr>
          <w:rFonts w:ascii="Palatino Linotype" w:eastAsia="Palatino Linotype" w:hAnsi="Palatino Linotype" w:cs="Palatino Linotype"/>
          <w:color w:val="000000"/>
        </w:rPr>
        <w:t xml:space="preserve"> </w:t>
      </w:r>
      <w:r w:rsidR="0054419C" w:rsidRPr="009F4E17">
        <w:rPr>
          <w:rFonts w:ascii="Palatino Linotype" w:eastAsia="Palatino Linotype" w:hAnsi="Palatino Linotype" w:cs="Palatino Linotype"/>
          <w:color w:val="000000"/>
        </w:rPr>
        <w:t xml:space="preserve">Documento electrónico de una (01) foja, mismo que contiene el oficio de respuesta a la solicitud, </w:t>
      </w:r>
      <w:r w:rsidR="007409DB" w:rsidRPr="009F4E17">
        <w:rPr>
          <w:rFonts w:ascii="Palatino Linotype" w:eastAsia="Palatino Linotype" w:hAnsi="Palatino Linotype" w:cs="Palatino Linotype"/>
          <w:color w:val="000000"/>
        </w:rPr>
        <w:t>dirigido a</w:t>
      </w:r>
      <w:r w:rsidR="0054419C" w:rsidRPr="009F4E17">
        <w:rPr>
          <w:rFonts w:ascii="Palatino Linotype" w:eastAsia="Palatino Linotype" w:hAnsi="Palatino Linotype" w:cs="Palatino Linotype"/>
          <w:color w:val="000000"/>
        </w:rPr>
        <w:t>l solicitante de información, suscrito por el encargado del despacho de la Unidad de Transparencia del SMDIF</w:t>
      </w:r>
      <w:r w:rsidR="007409DB" w:rsidRPr="009F4E17">
        <w:rPr>
          <w:rFonts w:ascii="Palatino Linotype" w:eastAsia="Palatino Linotype" w:hAnsi="Palatino Linotype" w:cs="Palatino Linotype"/>
          <w:color w:val="000000"/>
        </w:rPr>
        <w:t xml:space="preserve">, </w:t>
      </w:r>
      <w:r w:rsidR="0054419C" w:rsidRPr="009F4E17">
        <w:rPr>
          <w:rFonts w:ascii="Palatino Linotype" w:eastAsia="Palatino Linotype" w:hAnsi="Palatino Linotype" w:cs="Palatino Linotype"/>
          <w:color w:val="000000"/>
        </w:rPr>
        <w:t>mediante el cual se refiere que se adjunta un PDF la respuesta respectiva.</w:t>
      </w:r>
    </w:p>
    <w:p w:rsidR="0057070F" w:rsidRPr="009F4E17" w:rsidRDefault="0057070F" w:rsidP="00F41148">
      <w:pPr>
        <w:pBdr>
          <w:top w:val="nil"/>
          <w:left w:val="nil"/>
          <w:bottom w:val="nil"/>
          <w:right w:val="nil"/>
          <w:between w:val="nil"/>
        </w:pBdr>
        <w:tabs>
          <w:tab w:val="left" w:pos="284"/>
          <w:tab w:val="left" w:pos="426"/>
          <w:tab w:val="left" w:pos="993"/>
          <w:tab w:val="left" w:pos="1134"/>
        </w:tabs>
        <w:spacing w:line="360" w:lineRule="auto"/>
        <w:ind w:left="567" w:right="616"/>
        <w:jc w:val="both"/>
        <w:rPr>
          <w:rFonts w:ascii="Palatino Linotype" w:eastAsia="Palatino Linotype" w:hAnsi="Palatino Linotype" w:cs="Palatino Linotype"/>
          <w:color w:val="000000"/>
        </w:rPr>
      </w:pPr>
    </w:p>
    <w:p w:rsidR="0057070F" w:rsidRPr="009F4E17" w:rsidRDefault="007409DB" w:rsidP="00F41148">
      <w:pPr>
        <w:numPr>
          <w:ilvl w:val="0"/>
          <w:numId w:val="6"/>
        </w:numPr>
        <w:pBdr>
          <w:top w:val="nil"/>
          <w:left w:val="nil"/>
          <w:bottom w:val="nil"/>
          <w:right w:val="nil"/>
          <w:between w:val="nil"/>
        </w:pBdr>
        <w:tabs>
          <w:tab w:val="left" w:pos="0"/>
          <w:tab w:val="left" w:pos="426"/>
        </w:tabs>
        <w:spacing w:line="360" w:lineRule="auto"/>
        <w:ind w:left="0" w:firstLine="0"/>
        <w:jc w:val="both"/>
        <w:rPr>
          <w:rFonts w:ascii="Palatino Linotype" w:eastAsia="Palatino Linotype" w:hAnsi="Palatino Linotype" w:cs="Palatino Linotype"/>
          <w:color w:val="000000"/>
        </w:rPr>
      </w:pPr>
      <w:r w:rsidRPr="009F4E17">
        <w:rPr>
          <w:rFonts w:ascii="Palatino Linotype" w:eastAsia="Palatino Linotype" w:hAnsi="Palatino Linotype" w:cs="Palatino Linotype"/>
          <w:color w:val="000000"/>
        </w:rPr>
        <w:t xml:space="preserve">Derivado de la respuesta emitida por el </w:t>
      </w:r>
      <w:r w:rsidRPr="009F4E17">
        <w:rPr>
          <w:rFonts w:ascii="Palatino Linotype" w:eastAsia="Palatino Linotype" w:hAnsi="Palatino Linotype" w:cs="Palatino Linotype"/>
          <w:b/>
          <w:color w:val="000000"/>
        </w:rPr>
        <w:t>SUJETO OBLIGADO</w:t>
      </w:r>
      <w:r w:rsidR="0054419C" w:rsidRPr="009F4E17">
        <w:rPr>
          <w:rFonts w:ascii="Palatino Linotype" w:eastAsia="Palatino Linotype" w:hAnsi="Palatino Linotype" w:cs="Palatino Linotype"/>
          <w:color w:val="000000"/>
        </w:rPr>
        <w:t>, el veinticuatro (24</w:t>
      </w:r>
      <w:r w:rsidRPr="009F4E17">
        <w:rPr>
          <w:rFonts w:ascii="Palatino Linotype" w:eastAsia="Palatino Linotype" w:hAnsi="Palatino Linotype" w:cs="Palatino Linotype"/>
          <w:color w:val="000000"/>
        </w:rPr>
        <w:t>) de febrero de dos mil veintidós, el particular interpuso el recurso de revisión</w:t>
      </w:r>
      <w:r w:rsidR="00A606B8" w:rsidRPr="009F4E17">
        <w:rPr>
          <w:rFonts w:ascii="Palatino Linotype" w:eastAsia="Palatino Linotype" w:hAnsi="Palatino Linotype" w:cs="Palatino Linotype"/>
          <w:b/>
          <w:color w:val="000000"/>
        </w:rPr>
        <w:t xml:space="preserve"> 01788/INFOEM/IP/RR/2022</w:t>
      </w:r>
      <w:r w:rsidRPr="009F4E17">
        <w:rPr>
          <w:rFonts w:ascii="Palatino Linotype" w:eastAsia="Palatino Linotype" w:hAnsi="Palatino Linotype" w:cs="Palatino Linotype"/>
          <w:b/>
          <w:color w:val="000000"/>
        </w:rPr>
        <w:t>;</w:t>
      </w:r>
      <w:r w:rsidRPr="009F4E17">
        <w:rPr>
          <w:rFonts w:ascii="Palatino Linotype" w:eastAsia="Palatino Linotype" w:hAnsi="Palatino Linotype" w:cs="Palatino Linotype"/>
          <w:color w:val="000000"/>
        </w:rPr>
        <w:t xml:space="preserve"> impugnación en la que refirió lo siguiente:</w:t>
      </w:r>
    </w:p>
    <w:p w:rsidR="0057070F" w:rsidRPr="009F4E17" w:rsidRDefault="0057070F" w:rsidP="00F41148">
      <w:pPr>
        <w:tabs>
          <w:tab w:val="left" w:pos="426"/>
        </w:tabs>
        <w:spacing w:line="360" w:lineRule="auto"/>
        <w:ind w:left="284"/>
        <w:jc w:val="both"/>
        <w:rPr>
          <w:rFonts w:ascii="Palatino Linotype" w:eastAsia="Palatino Linotype" w:hAnsi="Palatino Linotype" w:cs="Palatino Linotype"/>
          <w:color w:val="000000"/>
        </w:rPr>
      </w:pPr>
    </w:p>
    <w:p w:rsidR="0057070F" w:rsidRPr="009F4E17" w:rsidRDefault="007409DB" w:rsidP="00F41148">
      <w:pPr>
        <w:numPr>
          <w:ilvl w:val="0"/>
          <w:numId w:val="5"/>
        </w:numPr>
        <w:tabs>
          <w:tab w:val="left" w:pos="426"/>
          <w:tab w:val="left" w:pos="567"/>
        </w:tabs>
        <w:spacing w:line="360" w:lineRule="auto"/>
        <w:ind w:left="851" w:right="616" w:hanging="284"/>
        <w:jc w:val="both"/>
        <w:rPr>
          <w:rFonts w:ascii="Palatino Linotype" w:eastAsia="Palatino Linotype" w:hAnsi="Palatino Linotype" w:cs="Palatino Linotype"/>
          <w:color w:val="000000"/>
        </w:rPr>
      </w:pPr>
      <w:r w:rsidRPr="009F4E17">
        <w:rPr>
          <w:rFonts w:ascii="Palatino Linotype" w:eastAsia="Palatino Linotype" w:hAnsi="Palatino Linotype" w:cs="Palatino Linotype"/>
          <w:b/>
          <w:color w:val="000000"/>
        </w:rPr>
        <w:t>Acto impugnado:</w:t>
      </w:r>
      <w:r w:rsidRPr="009F4E17">
        <w:rPr>
          <w:rFonts w:ascii="Palatino Linotype" w:eastAsia="Palatino Linotype" w:hAnsi="Palatino Linotype" w:cs="Palatino Linotype"/>
          <w:color w:val="000000"/>
        </w:rPr>
        <w:t xml:space="preserve"> </w:t>
      </w:r>
      <w:r w:rsidRPr="009F4E17">
        <w:rPr>
          <w:rFonts w:ascii="Palatino Linotype" w:eastAsia="Palatino Linotype" w:hAnsi="Palatino Linotype" w:cs="Palatino Linotype"/>
          <w:i/>
          <w:color w:val="000000"/>
        </w:rPr>
        <w:t>“</w:t>
      </w:r>
      <w:r w:rsidR="00A606B8" w:rsidRPr="009F4E17">
        <w:rPr>
          <w:rFonts w:ascii="Palatino Linotype" w:eastAsia="Palatino Linotype" w:hAnsi="Palatino Linotype" w:cs="Palatino Linotype"/>
          <w:i/>
          <w:color w:val="000000"/>
        </w:rPr>
        <w:t>PARECIERA QUE LO UNICO QUE HACE ES COPIAR Y PEGAR TODO LO QUE LA OTRA ADMINISTRACION HIZO YA QUE EL MANUAL ES DE LA ADMINISTRACIÓN PASADA Y YO NECESITO EL DE ESTA ADMINISTRACIÓN</w:t>
      </w:r>
      <w:r w:rsidRPr="009F4E17">
        <w:rPr>
          <w:rFonts w:ascii="Palatino Linotype" w:eastAsia="Palatino Linotype" w:hAnsi="Palatino Linotype" w:cs="Palatino Linotype"/>
          <w:i/>
          <w:color w:val="000000"/>
        </w:rPr>
        <w:t>”</w:t>
      </w:r>
      <w:r w:rsidRPr="009F4E17">
        <w:rPr>
          <w:rFonts w:ascii="Palatino Linotype" w:eastAsia="Palatino Linotype" w:hAnsi="Palatino Linotype" w:cs="Palatino Linotype"/>
          <w:color w:val="000000"/>
        </w:rPr>
        <w:t>(Sic).</w:t>
      </w:r>
    </w:p>
    <w:p w:rsidR="0057070F" w:rsidRPr="009F4E17" w:rsidRDefault="0057070F" w:rsidP="00F41148">
      <w:pPr>
        <w:tabs>
          <w:tab w:val="left" w:pos="0"/>
        </w:tabs>
        <w:spacing w:line="360" w:lineRule="auto"/>
        <w:ind w:right="616"/>
        <w:jc w:val="both"/>
        <w:rPr>
          <w:rFonts w:ascii="Palatino Linotype" w:eastAsia="Palatino Linotype" w:hAnsi="Palatino Linotype" w:cs="Palatino Linotype"/>
          <w:color w:val="000000"/>
        </w:rPr>
      </w:pPr>
    </w:p>
    <w:p w:rsidR="0057070F" w:rsidRPr="009F4E17" w:rsidRDefault="007409DB" w:rsidP="00F41148">
      <w:pPr>
        <w:numPr>
          <w:ilvl w:val="0"/>
          <w:numId w:val="6"/>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sidRPr="009F4E17">
        <w:rPr>
          <w:rFonts w:ascii="Palatino Linotype" w:eastAsia="Palatino Linotype" w:hAnsi="Palatino Linotype" w:cs="Palatino Linotype"/>
          <w:color w:val="000000"/>
        </w:rPr>
        <w:t xml:space="preserve">Se registró el recurso de revisión bajo el número de expediente al rubro indicado, asimismo, con fundamento en lo dispuesto por el artículo 185 fracción I de la </w:t>
      </w:r>
      <w:r w:rsidRPr="009F4E17">
        <w:rPr>
          <w:rFonts w:ascii="Palatino Linotype" w:eastAsia="Palatino Linotype" w:hAnsi="Palatino Linotype" w:cs="Palatino Linotype"/>
          <w:b/>
          <w:color w:val="000000"/>
        </w:rPr>
        <w:t xml:space="preserve">Ley de Transparencia y Acceso a la Información Pública del Estado de México y Municipios </w:t>
      </w:r>
      <w:r w:rsidRPr="009F4E17">
        <w:rPr>
          <w:rFonts w:ascii="Palatino Linotype" w:eastAsia="Palatino Linotype" w:hAnsi="Palatino Linotype" w:cs="Palatino Linotype"/>
          <w:color w:val="000000"/>
        </w:rPr>
        <w:t xml:space="preserve">se turnó a la </w:t>
      </w:r>
      <w:r w:rsidRPr="009F4E17">
        <w:rPr>
          <w:rFonts w:ascii="Palatino Linotype" w:eastAsia="Palatino Linotype" w:hAnsi="Palatino Linotype" w:cs="Palatino Linotype"/>
          <w:b/>
          <w:color w:val="000000"/>
        </w:rPr>
        <w:t xml:space="preserve">Comisionada María del Rosario Mejía Ayala, </w:t>
      </w:r>
      <w:r w:rsidRPr="009F4E17">
        <w:rPr>
          <w:rFonts w:ascii="Palatino Linotype" w:eastAsia="Palatino Linotype" w:hAnsi="Palatino Linotype" w:cs="Palatino Linotype"/>
          <w:color w:val="000000"/>
        </w:rPr>
        <w:t>con el objeto de su análisis.</w:t>
      </w:r>
    </w:p>
    <w:p w:rsidR="0057070F" w:rsidRPr="009F4E17" w:rsidRDefault="0057070F" w:rsidP="00F41148">
      <w:pPr>
        <w:tabs>
          <w:tab w:val="left" w:pos="426"/>
        </w:tabs>
        <w:spacing w:line="360" w:lineRule="auto"/>
        <w:jc w:val="both"/>
        <w:rPr>
          <w:rFonts w:ascii="Palatino Linotype" w:eastAsia="Palatino Linotype" w:hAnsi="Palatino Linotype" w:cs="Palatino Linotype"/>
          <w:color w:val="000000"/>
        </w:rPr>
      </w:pPr>
    </w:p>
    <w:p w:rsidR="0057070F" w:rsidRPr="009F4E17" w:rsidRDefault="007409DB" w:rsidP="00F41148">
      <w:pPr>
        <w:numPr>
          <w:ilvl w:val="0"/>
          <w:numId w:val="6"/>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sidRPr="009F4E17">
        <w:rPr>
          <w:rFonts w:ascii="Palatino Linotype" w:eastAsia="Palatino Linotype" w:hAnsi="Palatino Linotype" w:cs="Palatino Linotype"/>
          <w:color w:val="000000"/>
        </w:rPr>
        <w:t xml:space="preserve">La </w:t>
      </w:r>
      <w:r w:rsidRPr="009F4E17">
        <w:rPr>
          <w:rFonts w:ascii="Palatino Linotype" w:eastAsia="Palatino Linotype" w:hAnsi="Palatino Linotype" w:cs="Palatino Linotype"/>
          <w:b/>
          <w:color w:val="000000"/>
        </w:rPr>
        <w:t>Comisionada María del Rosario Mejía Ayala</w:t>
      </w:r>
      <w:r w:rsidRPr="009F4E17">
        <w:rPr>
          <w:rFonts w:ascii="Palatino Linotype" w:eastAsia="Palatino Linotype" w:hAnsi="Palatino Linotype" w:cs="Palatino Linotype"/>
          <w:color w:val="000000"/>
        </w:rPr>
        <w:t xml:space="preserve">, con fundamento en lo dispuesto por el artículo 185 fracción II de la ley de la materia, a través del acuerdo </w:t>
      </w:r>
      <w:r w:rsidR="00A606B8" w:rsidRPr="009F4E17">
        <w:rPr>
          <w:rFonts w:ascii="Palatino Linotype" w:eastAsia="Palatino Linotype" w:hAnsi="Palatino Linotype" w:cs="Palatino Linotype"/>
          <w:color w:val="000000"/>
        </w:rPr>
        <w:t>de admisión de tres (03</w:t>
      </w:r>
      <w:r w:rsidRPr="009F4E17">
        <w:rPr>
          <w:rFonts w:ascii="Palatino Linotype" w:eastAsia="Palatino Linotype" w:hAnsi="Palatino Linotype" w:cs="Palatino Linotype"/>
          <w:color w:val="000000"/>
        </w:rPr>
        <w:t xml:space="preserve">) de marzo de dos mil veintidós, puso a disposición de las partes el expediente electrónico vía Sistema de Acceso a la Información Mexiquense a efecto de que en un plazo máximo de siete días manifestaran lo que a su derecho convinieran, ofrecieran pruebas y alegatos según corresponda a los casos concretos, de esta forma para que el </w:t>
      </w:r>
      <w:r w:rsidRPr="009F4E17">
        <w:rPr>
          <w:rFonts w:ascii="Palatino Linotype" w:eastAsia="Palatino Linotype" w:hAnsi="Palatino Linotype" w:cs="Palatino Linotype"/>
          <w:b/>
          <w:color w:val="000000"/>
        </w:rPr>
        <w:t>SUJETO OBLIGADO</w:t>
      </w:r>
      <w:r w:rsidRPr="009F4E17">
        <w:rPr>
          <w:rFonts w:ascii="Palatino Linotype" w:eastAsia="Palatino Linotype" w:hAnsi="Palatino Linotype" w:cs="Palatino Linotype"/>
          <w:color w:val="000000"/>
        </w:rPr>
        <w:t xml:space="preserve"> presentara el informe justificado procedente, situación que no aconteció por las partes. </w:t>
      </w:r>
    </w:p>
    <w:p w:rsidR="0057070F" w:rsidRPr="009F4E17" w:rsidRDefault="0057070F" w:rsidP="00F41148">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rsidR="0057070F" w:rsidRPr="009F4E17" w:rsidRDefault="00A606B8" w:rsidP="00F41148">
      <w:pPr>
        <w:numPr>
          <w:ilvl w:val="0"/>
          <w:numId w:val="6"/>
        </w:numPr>
        <w:pBdr>
          <w:top w:val="nil"/>
          <w:left w:val="nil"/>
          <w:bottom w:val="nil"/>
          <w:right w:val="nil"/>
          <w:between w:val="nil"/>
        </w:pBdr>
        <w:tabs>
          <w:tab w:val="left" w:pos="284"/>
        </w:tabs>
        <w:spacing w:after="240" w:line="360" w:lineRule="auto"/>
        <w:ind w:left="0" w:firstLine="0"/>
        <w:jc w:val="both"/>
        <w:rPr>
          <w:rFonts w:ascii="Palatino Linotype" w:eastAsia="Palatino Linotype" w:hAnsi="Palatino Linotype" w:cs="Palatino Linotype"/>
          <w:color w:val="000000"/>
        </w:rPr>
      </w:pPr>
      <w:r w:rsidRPr="009F4E17">
        <w:rPr>
          <w:rFonts w:ascii="Palatino Linotype" w:eastAsia="Palatino Linotype" w:hAnsi="Palatino Linotype" w:cs="Palatino Linotype"/>
          <w:color w:val="000000"/>
        </w:rPr>
        <w:t xml:space="preserve">El </w:t>
      </w:r>
      <w:bookmarkStart w:id="1" w:name="_GoBack"/>
      <w:r w:rsidRPr="009F4E17">
        <w:rPr>
          <w:rFonts w:ascii="Palatino Linotype" w:eastAsia="Palatino Linotype" w:hAnsi="Palatino Linotype" w:cs="Palatino Linotype"/>
          <w:color w:val="000000"/>
        </w:rPr>
        <w:t>once (11</w:t>
      </w:r>
      <w:r w:rsidR="007409DB" w:rsidRPr="009F4E17">
        <w:rPr>
          <w:rFonts w:ascii="Palatino Linotype" w:eastAsia="Palatino Linotype" w:hAnsi="Palatino Linotype" w:cs="Palatino Linotype"/>
          <w:color w:val="000000"/>
        </w:rPr>
        <w:t xml:space="preserve">) </w:t>
      </w:r>
      <w:r w:rsidRPr="009F4E17">
        <w:rPr>
          <w:rFonts w:ascii="Palatino Linotype" w:eastAsia="Palatino Linotype" w:hAnsi="Palatino Linotype" w:cs="Palatino Linotype"/>
          <w:color w:val="000000"/>
        </w:rPr>
        <w:t xml:space="preserve">de abril de dos mil veintidós </w:t>
      </w:r>
      <w:r w:rsidR="007409DB" w:rsidRPr="009F4E17">
        <w:rPr>
          <w:rFonts w:ascii="Palatino Linotype" w:eastAsia="Palatino Linotype" w:hAnsi="Palatino Linotype" w:cs="Palatino Linotype"/>
          <w:color w:val="000000"/>
        </w:rPr>
        <w:t xml:space="preserve">el </w:t>
      </w:r>
      <w:r w:rsidR="007409DB" w:rsidRPr="009F4E17">
        <w:rPr>
          <w:rFonts w:ascii="Palatino Linotype" w:eastAsia="Palatino Linotype" w:hAnsi="Palatino Linotype" w:cs="Palatino Linotype"/>
          <w:b/>
          <w:color w:val="000000"/>
        </w:rPr>
        <w:t xml:space="preserve">SUJETO OBLIGADO </w:t>
      </w:r>
      <w:r w:rsidR="007409DB" w:rsidRPr="009F4E17">
        <w:rPr>
          <w:rFonts w:ascii="Palatino Linotype" w:eastAsia="Palatino Linotype" w:hAnsi="Palatino Linotype" w:cs="Palatino Linotype"/>
          <w:color w:val="000000"/>
        </w:rPr>
        <w:t xml:space="preserve">realizó entrega de un documento en calidad de informe justificado, mismo que se hizo de conocimiento del Recurrente </w:t>
      </w:r>
      <w:bookmarkEnd w:id="1"/>
      <w:r w:rsidR="007409DB" w:rsidRPr="009F4E17">
        <w:rPr>
          <w:rFonts w:ascii="Palatino Linotype" w:eastAsia="Palatino Linotype" w:hAnsi="Palatino Linotype" w:cs="Palatino Linotype"/>
          <w:color w:val="000000"/>
        </w:rPr>
        <w:t>mediante</w:t>
      </w:r>
      <w:r w:rsidRPr="009F4E17">
        <w:rPr>
          <w:rFonts w:ascii="Palatino Linotype" w:eastAsia="Palatino Linotype" w:hAnsi="Palatino Linotype" w:cs="Palatino Linotype"/>
          <w:color w:val="000000"/>
        </w:rPr>
        <w:t xml:space="preserve"> acuerdo de fecha seis (06) de mayo</w:t>
      </w:r>
      <w:r w:rsidR="007409DB" w:rsidRPr="009F4E17">
        <w:rPr>
          <w:rFonts w:ascii="Palatino Linotype" w:eastAsia="Palatino Linotype" w:hAnsi="Palatino Linotype" w:cs="Palatino Linotype"/>
          <w:color w:val="000000"/>
        </w:rPr>
        <w:t xml:space="preserve"> de dos mil veintidós, no obstante, y afecto de que no exista opacidad se describe</w:t>
      </w:r>
      <w:r w:rsidR="009654A4" w:rsidRPr="009F4E17">
        <w:rPr>
          <w:rFonts w:ascii="Palatino Linotype" w:eastAsia="Palatino Linotype" w:hAnsi="Palatino Linotype" w:cs="Palatino Linotype"/>
          <w:color w:val="000000"/>
        </w:rPr>
        <w:t>n</w:t>
      </w:r>
      <w:r w:rsidR="007409DB" w:rsidRPr="009F4E17">
        <w:rPr>
          <w:rFonts w:ascii="Palatino Linotype" w:eastAsia="Palatino Linotype" w:hAnsi="Palatino Linotype" w:cs="Palatino Linotype"/>
          <w:color w:val="000000"/>
        </w:rPr>
        <w:t xml:space="preserve"> a continuación: </w:t>
      </w:r>
    </w:p>
    <w:p w:rsidR="0057070F" w:rsidRPr="009F4E17" w:rsidRDefault="0057070F" w:rsidP="00F41148">
      <w:pPr>
        <w:spacing w:line="360" w:lineRule="auto"/>
        <w:ind w:right="616"/>
        <w:rPr>
          <w:rFonts w:ascii="Palatino Linotype" w:eastAsia="Palatino Linotype" w:hAnsi="Palatino Linotype" w:cs="Palatino Linotype"/>
          <w:b/>
          <w:color w:val="000000"/>
        </w:rPr>
      </w:pPr>
    </w:p>
    <w:p w:rsidR="003A0B51" w:rsidRPr="009F4E17" w:rsidRDefault="002F07B1" w:rsidP="00F41148">
      <w:pPr>
        <w:numPr>
          <w:ilvl w:val="0"/>
          <w:numId w:val="4"/>
        </w:numPr>
        <w:tabs>
          <w:tab w:val="left" w:pos="284"/>
        </w:tabs>
        <w:spacing w:line="360" w:lineRule="auto"/>
        <w:ind w:right="616" w:hanging="360"/>
        <w:jc w:val="both"/>
        <w:rPr>
          <w:rFonts w:ascii="Palatino Linotype" w:eastAsia="Palatino Linotype" w:hAnsi="Palatino Linotype" w:cs="Palatino Linotype"/>
          <w:b/>
          <w:color w:val="000000"/>
        </w:rPr>
      </w:pPr>
      <w:hyperlink r:id="rId8" w:history="1">
        <w:r w:rsidR="009654A4" w:rsidRPr="009F4E17">
          <w:rPr>
            <w:rStyle w:val="Hipervnculo"/>
            <w:rFonts w:ascii="Palatino Linotype" w:eastAsia="Palatino Linotype" w:hAnsi="Palatino Linotype" w:cs="Palatino Linotype"/>
            <w:b/>
            <w:bCs/>
            <w:color w:val="000000" w:themeColor="text1"/>
          </w:rPr>
          <w:t>RR 00509 SOL 11 DIF.pdf</w:t>
        </w:r>
      </w:hyperlink>
      <w:r w:rsidR="007409DB" w:rsidRPr="009F4E17">
        <w:rPr>
          <w:rFonts w:ascii="Palatino Linotype" w:eastAsia="Palatino Linotype" w:hAnsi="Palatino Linotype" w:cs="Palatino Linotype"/>
          <w:b/>
          <w:color w:val="000000" w:themeColor="text1"/>
        </w:rPr>
        <w:t xml:space="preserve">: </w:t>
      </w:r>
      <w:r w:rsidR="003A0B51" w:rsidRPr="009F4E17">
        <w:rPr>
          <w:rFonts w:ascii="Palatino Linotype" w:eastAsia="Palatino Linotype" w:hAnsi="Palatino Linotype" w:cs="Palatino Linotype"/>
          <w:color w:val="000000"/>
        </w:rPr>
        <w:t xml:space="preserve">Documento electrónico de cinco (05) fojas, el cual corresponde a rendir informe justificado, ofrecimiento de pruebas y formulación de alegatos, </w:t>
      </w:r>
      <w:r w:rsidR="00A92754" w:rsidRPr="009F4E17">
        <w:rPr>
          <w:rFonts w:ascii="Palatino Linotype" w:eastAsia="Palatino Linotype" w:hAnsi="Palatino Linotype" w:cs="Palatino Linotype"/>
          <w:color w:val="000000"/>
        </w:rPr>
        <w:t>en el que expone los hechos, la ineficiencia de los conceptos de violación, pruebas</w:t>
      </w:r>
      <w:r w:rsidR="00BF3CE6" w:rsidRPr="009F4E17">
        <w:rPr>
          <w:rFonts w:ascii="Palatino Linotype" w:eastAsia="Palatino Linotype" w:hAnsi="Palatino Linotype" w:cs="Palatino Linotype"/>
          <w:color w:val="000000"/>
        </w:rPr>
        <w:t xml:space="preserve"> y alegatos, por lo que expreso que el manual proporcionado corresponde al vigente.</w:t>
      </w:r>
    </w:p>
    <w:p w:rsidR="009654A4" w:rsidRPr="009F4E17" w:rsidRDefault="009654A4" w:rsidP="00F41148">
      <w:pPr>
        <w:tabs>
          <w:tab w:val="left" w:pos="284"/>
        </w:tabs>
        <w:spacing w:line="360" w:lineRule="auto"/>
        <w:ind w:right="616"/>
        <w:jc w:val="both"/>
        <w:rPr>
          <w:rFonts w:ascii="Palatino Linotype" w:eastAsia="Palatino Linotype" w:hAnsi="Palatino Linotype" w:cs="Palatino Linotype"/>
          <w:b/>
          <w:color w:val="000000"/>
        </w:rPr>
      </w:pPr>
    </w:p>
    <w:p w:rsidR="003A0B51" w:rsidRPr="009F4E17" w:rsidRDefault="009654A4" w:rsidP="00F41148">
      <w:pPr>
        <w:numPr>
          <w:ilvl w:val="0"/>
          <w:numId w:val="4"/>
        </w:numPr>
        <w:tabs>
          <w:tab w:val="left" w:pos="284"/>
        </w:tabs>
        <w:spacing w:line="360" w:lineRule="auto"/>
        <w:ind w:right="616"/>
        <w:jc w:val="both"/>
        <w:rPr>
          <w:rFonts w:ascii="Palatino Linotype" w:eastAsia="Palatino Linotype" w:hAnsi="Palatino Linotype" w:cs="Palatino Linotype"/>
          <w:b/>
          <w:color w:val="000000"/>
        </w:rPr>
      </w:pPr>
      <w:proofErr w:type="spellStart"/>
      <w:r w:rsidRPr="009F4E17">
        <w:rPr>
          <w:rFonts w:ascii="Palatino Linotype" w:eastAsia="Palatino Linotype" w:hAnsi="Palatino Linotype" w:cs="Palatino Linotype"/>
          <w:b/>
          <w:color w:val="000000"/>
          <w:u w:val="single"/>
        </w:rPr>
        <w:lastRenderedPageBreak/>
        <w:t>nom</w:t>
      </w:r>
      <w:proofErr w:type="spellEnd"/>
      <w:r w:rsidRPr="009F4E17">
        <w:rPr>
          <w:rFonts w:ascii="Palatino Linotype" w:eastAsia="Palatino Linotype" w:hAnsi="Palatino Linotype" w:cs="Palatino Linotype"/>
          <w:b/>
          <w:color w:val="000000"/>
          <w:u w:val="single"/>
        </w:rPr>
        <w:t xml:space="preserve"> Arturo.pdf</w:t>
      </w:r>
      <w:r w:rsidRPr="009F4E17">
        <w:rPr>
          <w:rFonts w:ascii="Palatino Linotype" w:eastAsia="Palatino Linotype" w:hAnsi="Palatino Linotype" w:cs="Palatino Linotype"/>
          <w:b/>
          <w:color w:val="000000"/>
        </w:rPr>
        <w:t>:</w:t>
      </w:r>
      <w:r w:rsidR="003A0B51" w:rsidRPr="009F4E17">
        <w:rPr>
          <w:rFonts w:ascii="Palatino Linotype" w:hAnsi="Palatino Linotype"/>
          <w:noProof/>
          <w:lang w:val="es-MX"/>
        </w:rPr>
        <w:t xml:space="preserve"> </w:t>
      </w:r>
    </w:p>
    <w:p w:rsidR="003A0B51" w:rsidRPr="009F4E17" w:rsidRDefault="003A0B51" w:rsidP="00F41148">
      <w:pPr>
        <w:pStyle w:val="Prrafodelista"/>
        <w:spacing w:line="360" w:lineRule="auto"/>
        <w:rPr>
          <w:rFonts w:ascii="Palatino Linotype" w:eastAsia="Palatino Linotype" w:hAnsi="Palatino Linotype" w:cs="Palatino Linotype"/>
          <w:b/>
          <w:color w:val="000000"/>
        </w:rPr>
      </w:pPr>
    </w:p>
    <w:p w:rsidR="009654A4" w:rsidRPr="009F4E17" w:rsidRDefault="003A0B51" w:rsidP="00F41148">
      <w:pPr>
        <w:tabs>
          <w:tab w:val="left" w:pos="284"/>
        </w:tabs>
        <w:spacing w:line="360" w:lineRule="auto"/>
        <w:ind w:right="616"/>
        <w:jc w:val="both"/>
        <w:rPr>
          <w:rFonts w:ascii="Palatino Linotype" w:eastAsia="Palatino Linotype" w:hAnsi="Palatino Linotype" w:cs="Palatino Linotype"/>
          <w:b/>
          <w:color w:val="000000"/>
        </w:rPr>
      </w:pPr>
      <w:r w:rsidRPr="009F4E17">
        <w:rPr>
          <w:rFonts w:ascii="Palatino Linotype" w:hAnsi="Palatino Linotype"/>
          <w:noProof/>
          <w:lang w:val="es-MX"/>
        </w:rPr>
        <w:lastRenderedPageBreak/>
        <w:drawing>
          <wp:inline distT="0" distB="0" distL="0" distR="0" wp14:anchorId="2FA0CBC8" wp14:editId="46B682F6">
            <wp:extent cx="5612130" cy="744918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7449185"/>
                    </a:xfrm>
                    <a:prstGeom prst="rect">
                      <a:avLst/>
                    </a:prstGeom>
                  </pic:spPr>
                </pic:pic>
              </a:graphicData>
            </a:graphic>
          </wp:inline>
        </w:drawing>
      </w:r>
    </w:p>
    <w:p w:rsidR="0057070F" w:rsidRPr="009F4E17" w:rsidRDefault="0057070F" w:rsidP="00F41148">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p>
    <w:p w:rsidR="0057070F" w:rsidRPr="009F4E17" w:rsidRDefault="007409DB" w:rsidP="00F41148">
      <w:pPr>
        <w:numPr>
          <w:ilvl w:val="0"/>
          <w:numId w:val="6"/>
        </w:numPr>
        <w:tabs>
          <w:tab w:val="left" w:pos="426"/>
        </w:tabs>
        <w:spacing w:line="360" w:lineRule="auto"/>
        <w:ind w:left="0" w:firstLine="0"/>
        <w:jc w:val="both"/>
        <w:rPr>
          <w:rFonts w:ascii="Palatino Linotype" w:eastAsia="Palatino Linotype" w:hAnsi="Palatino Linotype" w:cs="Palatino Linotype"/>
        </w:rPr>
      </w:pPr>
      <w:bookmarkStart w:id="2" w:name="_heading=h.30j0zll" w:colFirst="0" w:colLast="0"/>
      <w:bookmarkEnd w:id="2"/>
      <w:r w:rsidRPr="009F4E17">
        <w:rPr>
          <w:rFonts w:ascii="Palatino Linotype" w:eastAsia="Palatino Linotype" w:hAnsi="Palatino Linotype" w:cs="Palatino Linotype"/>
        </w:rPr>
        <w:t>La Comisionada Ponente decretó el cierre del periodo de instrucción</w:t>
      </w:r>
      <w:r w:rsidR="00551B09" w:rsidRPr="009F4E17">
        <w:rPr>
          <w:rFonts w:ascii="Palatino Linotype" w:eastAsia="Palatino Linotype" w:hAnsi="Palatino Linotype" w:cs="Palatino Linotype"/>
        </w:rPr>
        <w:t xml:space="preserve"> mediante acuerdo de doce (12</w:t>
      </w:r>
      <w:r w:rsidR="008A349D" w:rsidRPr="009F4E17">
        <w:rPr>
          <w:rFonts w:ascii="Palatino Linotype" w:eastAsia="Palatino Linotype" w:hAnsi="Palatino Linotype" w:cs="Palatino Linotype"/>
        </w:rPr>
        <w:t xml:space="preserve">) de mayo </w:t>
      </w:r>
      <w:r w:rsidRPr="009F4E17">
        <w:rPr>
          <w:rFonts w:ascii="Palatino Linotype" w:eastAsia="Palatino Linotype" w:hAnsi="Palatino Linotype" w:cs="Palatino Linotype"/>
        </w:rPr>
        <w:t xml:space="preserve">de dos mil veintidós. </w:t>
      </w:r>
    </w:p>
    <w:p w:rsidR="00154D86" w:rsidRPr="009F4E17" w:rsidRDefault="00154D86" w:rsidP="00154D86">
      <w:pPr>
        <w:tabs>
          <w:tab w:val="left" w:pos="426"/>
        </w:tabs>
        <w:spacing w:line="360" w:lineRule="auto"/>
        <w:jc w:val="both"/>
        <w:rPr>
          <w:rFonts w:ascii="Palatino Linotype" w:eastAsia="Palatino Linotype" w:hAnsi="Palatino Linotype" w:cs="Palatino Linotype"/>
        </w:rPr>
      </w:pPr>
    </w:p>
    <w:p w:rsidR="00154D86" w:rsidRPr="009F4E17" w:rsidRDefault="00154D86" w:rsidP="00154D86">
      <w:pPr>
        <w:numPr>
          <w:ilvl w:val="0"/>
          <w:numId w:val="6"/>
        </w:numPr>
        <w:tabs>
          <w:tab w:val="left" w:pos="426"/>
        </w:tabs>
        <w:spacing w:line="360" w:lineRule="auto"/>
        <w:ind w:left="0" w:firstLine="0"/>
        <w:jc w:val="both"/>
        <w:rPr>
          <w:rFonts w:ascii="Palatino Linotype" w:eastAsia="Palatino Linotype" w:hAnsi="Palatino Linotype" w:cs="Palatino Linotype"/>
        </w:rPr>
      </w:pPr>
      <w:r w:rsidRPr="009F4E17">
        <w:rPr>
          <w:rFonts w:ascii="Palatino Linotype" w:eastAsia="Palatino Linotype" w:hAnsi="Palatino Linotype" w:cs="Palatino Linotype"/>
        </w:rPr>
        <w:t>El diecisiete (17) de mayo de dos mil veintidós, se amplió el termino para resolver; por lo que ordenó turnar el expediente para su resolución, misma que ahora se pronuncia; y ---------------------------------------------------------------------------------</w:t>
      </w:r>
    </w:p>
    <w:p w:rsidR="0057070F" w:rsidRPr="009F4E17" w:rsidRDefault="007409DB" w:rsidP="00F41148">
      <w:pPr>
        <w:pStyle w:val="Ttulo1"/>
        <w:spacing w:line="360" w:lineRule="auto"/>
        <w:jc w:val="center"/>
        <w:rPr>
          <w:rFonts w:ascii="Palatino Linotype" w:eastAsia="Palatino Linotype" w:hAnsi="Palatino Linotype" w:cs="Palatino Linotype"/>
          <w:b/>
          <w:color w:val="000000"/>
          <w:sz w:val="24"/>
          <w:szCs w:val="24"/>
        </w:rPr>
      </w:pPr>
      <w:bookmarkStart w:id="3" w:name="_heading=h.1fob9te" w:colFirst="0" w:colLast="0"/>
      <w:bookmarkEnd w:id="3"/>
      <w:r w:rsidRPr="009F4E17">
        <w:rPr>
          <w:rFonts w:ascii="Palatino Linotype" w:eastAsia="Palatino Linotype" w:hAnsi="Palatino Linotype" w:cs="Palatino Linotype"/>
          <w:b/>
          <w:color w:val="000000"/>
          <w:sz w:val="24"/>
          <w:szCs w:val="24"/>
        </w:rPr>
        <w:t>CONSIDERANDO</w:t>
      </w:r>
    </w:p>
    <w:p w:rsidR="0057070F" w:rsidRPr="009F4E17" w:rsidRDefault="0057070F" w:rsidP="00F41148">
      <w:pPr>
        <w:spacing w:line="360" w:lineRule="auto"/>
        <w:rPr>
          <w:rFonts w:ascii="Palatino Linotype" w:eastAsia="Palatino Linotype" w:hAnsi="Palatino Linotype" w:cs="Palatino Linotype"/>
          <w:color w:val="000000"/>
        </w:rPr>
      </w:pPr>
    </w:p>
    <w:p w:rsidR="0057070F" w:rsidRPr="009F4E17" w:rsidRDefault="007409DB" w:rsidP="00F41148">
      <w:pPr>
        <w:pStyle w:val="Ttulo1"/>
        <w:spacing w:line="360" w:lineRule="auto"/>
        <w:rPr>
          <w:rFonts w:ascii="Palatino Linotype" w:eastAsia="Palatino Linotype" w:hAnsi="Palatino Linotype" w:cs="Palatino Linotype"/>
          <w:b/>
          <w:color w:val="000000"/>
          <w:sz w:val="24"/>
          <w:szCs w:val="24"/>
        </w:rPr>
      </w:pPr>
      <w:bookmarkStart w:id="4" w:name="_heading=h.3znysh7" w:colFirst="0" w:colLast="0"/>
      <w:bookmarkEnd w:id="4"/>
      <w:r w:rsidRPr="009F4E17">
        <w:rPr>
          <w:rFonts w:ascii="Palatino Linotype" w:eastAsia="Palatino Linotype" w:hAnsi="Palatino Linotype" w:cs="Palatino Linotype"/>
          <w:b/>
          <w:color w:val="000000"/>
          <w:sz w:val="24"/>
          <w:szCs w:val="24"/>
        </w:rPr>
        <w:t>PRIMERO. De la competencia.</w:t>
      </w:r>
    </w:p>
    <w:p w:rsidR="0057070F" w:rsidRPr="009F4E17" w:rsidRDefault="0057070F" w:rsidP="00F41148">
      <w:pPr>
        <w:spacing w:line="360" w:lineRule="auto"/>
        <w:rPr>
          <w:rFonts w:ascii="Palatino Linotype" w:eastAsia="Palatino Linotype" w:hAnsi="Palatino Linotype" w:cs="Palatino Linotype"/>
          <w:color w:val="000000"/>
        </w:rPr>
      </w:pPr>
    </w:p>
    <w:p w:rsidR="0057070F" w:rsidRPr="009F4E17" w:rsidRDefault="007409DB" w:rsidP="00F41148">
      <w:pPr>
        <w:numPr>
          <w:ilvl w:val="0"/>
          <w:numId w:val="6"/>
        </w:numPr>
        <w:pBdr>
          <w:top w:val="nil"/>
          <w:left w:val="nil"/>
          <w:bottom w:val="nil"/>
          <w:right w:val="nil"/>
          <w:between w:val="nil"/>
        </w:pBdr>
        <w:tabs>
          <w:tab w:val="left" w:pos="0"/>
        </w:tabs>
        <w:spacing w:after="160" w:line="360" w:lineRule="auto"/>
        <w:ind w:left="0" w:firstLine="0"/>
        <w:jc w:val="both"/>
        <w:rPr>
          <w:rFonts w:ascii="Palatino Linotype" w:eastAsia="Palatino Linotype" w:hAnsi="Palatino Linotype" w:cs="Palatino Linotype"/>
          <w:color w:val="000000"/>
        </w:rPr>
      </w:pPr>
      <w:r w:rsidRPr="009F4E17">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F4E17">
        <w:rPr>
          <w:rFonts w:ascii="Palatino Linotype" w:eastAsia="Palatino Linotype" w:hAnsi="Palatino Linotype" w:cs="Palatino Linotype"/>
          <w:b/>
          <w:color w:val="000000"/>
        </w:rPr>
        <w:t>Constitución Política de los Estados Unidos Mexicanos</w:t>
      </w:r>
      <w:r w:rsidRPr="009F4E17">
        <w:rPr>
          <w:rFonts w:ascii="Palatino Linotype" w:eastAsia="Palatino Linotype" w:hAnsi="Palatino Linotype" w:cs="Palatino Linotype"/>
          <w:color w:val="000000"/>
        </w:rPr>
        <w:t xml:space="preserve">; </w:t>
      </w:r>
      <w:r w:rsidRPr="009F4E17">
        <w:rPr>
          <w:rFonts w:ascii="Palatino Linotype" w:eastAsia="Palatino Linotype" w:hAnsi="Palatino Linotype" w:cs="Palatino Linotype"/>
          <w:color w:val="222222"/>
        </w:rPr>
        <w:t>5, párrafo</w:t>
      </w:r>
      <w:r w:rsidRPr="009F4E17">
        <w:rPr>
          <w:rFonts w:ascii="Palatino Linotype" w:eastAsia="Palatino Linotype" w:hAnsi="Palatino Linotype" w:cs="Palatino Linotype"/>
          <w:color w:val="000000"/>
        </w:rPr>
        <w:t xml:space="preserve"> trigésimo, trigésimo primero y trigésimo segundo, fracciones I, II, III, IV y V de la </w:t>
      </w:r>
      <w:r w:rsidRPr="009F4E17">
        <w:rPr>
          <w:rFonts w:ascii="Palatino Linotype" w:eastAsia="Palatino Linotype" w:hAnsi="Palatino Linotype" w:cs="Palatino Linotype"/>
          <w:b/>
          <w:color w:val="000000"/>
        </w:rPr>
        <w:t>Constitución Política del Estado Libre y Soberano de México</w:t>
      </w:r>
      <w:r w:rsidRPr="009F4E17">
        <w:rPr>
          <w:rFonts w:ascii="Palatino Linotype" w:eastAsia="Palatino Linotype" w:hAnsi="Palatino Linotype" w:cs="Palatino Linotype"/>
          <w:color w:val="000000"/>
        </w:rPr>
        <w:t xml:space="preserve">; artículos 1, 2 fracción II, 13, 29, 36 fracciones I y II, 176, 178, 179, 181 párrafo tercero y 185 de la </w:t>
      </w:r>
      <w:r w:rsidRPr="009F4E17">
        <w:rPr>
          <w:rFonts w:ascii="Palatino Linotype" w:eastAsia="Palatino Linotype" w:hAnsi="Palatino Linotype" w:cs="Palatino Linotype"/>
          <w:b/>
          <w:color w:val="000000"/>
        </w:rPr>
        <w:t>Ley de Transparencia y Acceso a la Información Pública del Estado de México y Municipios</w:t>
      </w:r>
      <w:r w:rsidRPr="009F4E17">
        <w:rPr>
          <w:rFonts w:ascii="Palatino Linotype" w:eastAsia="Palatino Linotype" w:hAnsi="Palatino Linotype" w:cs="Palatino Linotype"/>
          <w:color w:val="000000"/>
        </w:rPr>
        <w:t xml:space="preserve">; </w:t>
      </w:r>
      <w:r w:rsidRPr="009F4E17">
        <w:rPr>
          <w:rFonts w:ascii="Palatino Linotype" w:eastAsia="Palatino Linotype" w:hAnsi="Palatino Linotype" w:cs="Palatino Linotype"/>
          <w:b/>
          <w:color w:val="000000"/>
        </w:rPr>
        <w:t>7, 9 fracciones I y XXIV, y 11</w:t>
      </w:r>
      <w:r w:rsidRPr="009F4E17">
        <w:rPr>
          <w:rFonts w:ascii="Palatino Linotype" w:eastAsia="Palatino Linotype" w:hAnsi="Palatino Linotype" w:cs="Palatino Linotype"/>
          <w:color w:val="000000"/>
        </w:rPr>
        <w:t xml:space="preserve"> del </w:t>
      </w:r>
      <w:r w:rsidRPr="009F4E17">
        <w:rPr>
          <w:rFonts w:ascii="Palatino Linotype" w:eastAsia="Palatino Linotype" w:hAnsi="Palatino Linotype" w:cs="Palatino Linotype"/>
          <w:b/>
          <w:color w:val="000000"/>
        </w:rPr>
        <w:t>Reglamento Interior del Instituto de Transparencia, Acceso a la Información Pública y Protección de Datos Personales del Estado de México y Municipios.</w:t>
      </w:r>
    </w:p>
    <w:p w:rsidR="0057070F" w:rsidRPr="009F4E17" w:rsidRDefault="007409DB" w:rsidP="00F41148">
      <w:pPr>
        <w:pStyle w:val="Ttulo1"/>
        <w:spacing w:line="360" w:lineRule="auto"/>
        <w:rPr>
          <w:rFonts w:ascii="Palatino Linotype" w:eastAsia="Palatino Linotype" w:hAnsi="Palatino Linotype" w:cs="Palatino Linotype"/>
          <w:b/>
          <w:color w:val="000000"/>
          <w:sz w:val="24"/>
          <w:szCs w:val="24"/>
        </w:rPr>
      </w:pPr>
      <w:bookmarkStart w:id="5" w:name="_heading=h.2et92p0" w:colFirst="0" w:colLast="0"/>
      <w:bookmarkEnd w:id="5"/>
      <w:r w:rsidRPr="009F4E17">
        <w:rPr>
          <w:rFonts w:ascii="Palatino Linotype" w:eastAsia="Palatino Linotype" w:hAnsi="Palatino Linotype" w:cs="Palatino Linotype"/>
          <w:b/>
          <w:color w:val="000000"/>
          <w:sz w:val="24"/>
          <w:szCs w:val="24"/>
        </w:rPr>
        <w:lastRenderedPageBreak/>
        <w:t>SEGUNDO. De la oportunidad y procedencia.</w:t>
      </w:r>
    </w:p>
    <w:p w:rsidR="0057070F" w:rsidRPr="009F4E17" w:rsidRDefault="007409DB" w:rsidP="00F41148">
      <w:pPr>
        <w:pStyle w:val="Ttulo1"/>
        <w:spacing w:line="360" w:lineRule="auto"/>
        <w:rPr>
          <w:rFonts w:ascii="Palatino Linotype" w:eastAsia="Palatino Linotype" w:hAnsi="Palatino Linotype" w:cs="Palatino Linotype"/>
          <w:b/>
          <w:color w:val="000000"/>
          <w:sz w:val="24"/>
          <w:szCs w:val="24"/>
        </w:rPr>
      </w:pPr>
      <w:bookmarkStart w:id="6" w:name="_heading=h.tyjcwt" w:colFirst="0" w:colLast="0"/>
      <w:bookmarkEnd w:id="6"/>
      <w:r w:rsidRPr="009F4E17">
        <w:rPr>
          <w:rFonts w:ascii="Palatino Linotype" w:eastAsia="Palatino Linotype" w:hAnsi="Palatino Linotype" w:cs="Palatino Linotype"/>
          <w:b/>
          <w:color w:val="000000"/>
          <w:sz w:val="24"/>
          <w:szCs w:val="24"/>
        </w:rPr>
        <w:t xml:space="preserve">I. De la interposición del recurso. </w:t>
      </w:r>
    </w:p>
    <w:p w:rsidR="0057070F" w:rsidRPr="009F4E17" w:rsidRDefault="0057070F" w:rsidP="00F41148">
      <w:pPr>
        <w:keepNext/>
        <w:keepLines/>
        <w:tabs>
          <w:tab w:val="left" w:pos="0"/>
        </w:tabs>
        <w:spacing w:line="360" w:lineRule="auto"/>
        <w:rPr>
          <w:rFonts w:ascii="Palatino Linotype" w:eastAsia="Palatino Linotype" w:hAnsi="Palatino Linotype" w:cs="Palatino Linotype"/>
          <w:b/>
        </w:rPr>
      </w:pPr>
    </w:p>
    <w:p w:rsidR="0057070F" w:rsidRPr="009F4E17" w:rsidRDefault="007409DB" w:rsidP="00F41148">
      <w:pPr>
        <w:numPr>
          <w:ilvl w:val="0"/>
          <w:numId w:val="6"/>
        </w:numPr>
        <w:spacing w:after="80" w:line="360" w:lineRule="auto"/>
        <w:ind w:left="0" w:right="49" w:firstLine="0"/>
        <w:jc w:val="both"/>
        <w:rPr>
          <w:rFonts w:ascii="Palatino Linotype" w:eastAsia="Palatino Linotype" w:hAnsi="Palatino Linotype" w:cs="Palatino Linotype"/>
        </w:rPr>
      </w:pPr>
      <w:r w:rsidRPr="009F4E17">
        <w:rPr>
          <w:rFonts w:ascii="Palatino Linotype" w:eastAsia="Palatino Linotype" w:hAnsi="Palatino Linotype" w:cs="Palatino Linotype"/>
        </w:rPr>
        <w:t xml:space="preserve">El medio de impugnación fue presentado a través del </w:t>
      </w:r>
      <w:r w:rsidRPr="009F4E17">
        <w:rPr>
          <w:rFonts w:ascii="Palatino Linotype" w:eastAsia="Palatino Linotype" w:hAnsi="Palatino Linotype" w:cs="Palatino Linotype"/>
          <w:b/>
        </w:rPr>
        <w:t>SAIMEX,</w:t>
      </w:r>
      <w:r w:rsidRPr="009F4E17">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si el </w:t>
      </w:r>
      <w:r w:rsidRPr="009F4E17">
        <w:rPr>
          <w:rFonts w:ascii="Palatino Linotype" w:eastAsia="Palatino Linotype" w:hAnsi="Palatino Linotype" w:cs="Palatino Linotype"/>
          <w:b/>
        </w:rPr>
        <w:t>SUJETO OBLIGADO</w:t>
      </w:r>
      <w:r w:rsidR="00665A95" w:rsidRPr="009F4E17">
        <w:rPr>
          <w:rFonts w:ascii="Palatino Linotype" w:eastAsia="Palatino Linotype" w:hAnsi="Palatino Linotype" w:cs="Palatino Linotype"/>
        </w:rPr>
        <w:t xml:space="preserve"> entregó respuesta el veintitrés (23</w:t>
      </w:r>
      <w:r w:rsidRPr="009F4E17">
        <w:rPr>
          <w:rFonts w:ascii="Palatino Linotype" w:eastAsia="Palatino Linotype" w:hAnsi="Palatino Linotype" w:cs="Palatino Linotype"/>
        </w:rPr>
        <w:t>) de febrero de dos mil veintidós, el plazo para interponer el recurso de</w:t>
      </w:r>
      <w:r w:rsidR="00665A95" w:rsidRPr="009F4E17">
        <w:rPr>
          <w:rFonts w:ascii="Palatino Linotype" w:eastAsia="Palatino Linotype" w:hAnsi="Palatino Linotype" w:cs="Palatino Linotype"/>
        </w:rPr>
        <w:t xml:space="preserve"> revisión trascurrió del veinticuatro (24) de febrero al diecisiete (1</w:t>
      </w:r>
      <w:r w:rsidRPr="009F4E17">
        <w:rPr>
          <w:rFonts w:ascii="Palatino Linotype" w:eastAsia="Palatino Linotype" w:hAnsi="Palatino Linotype" w:cs="Palatino Linotype"/>
        </w:rPr>
        <w:t>7) de marzo de dos mil veintidós, por lo que si el particular interpuso r</w:t>
      </w:r>
      <w:r w:rsidR="00665A95" w:rsidRPr="009F4E17">
        <w:rPr>
          <w:rFonts w:ascii="Palatino Linotype" w:eastAsia="Palatino Linotype" w:hAnsi="Palatino Linotype" w:cs="Palatino Linotype"/>
        </w:rPr>
        <w:t>ecurso de revisión el veinticuatro (24</w:t>
      </w:r>
      <w:r w:rsidRPr="009F4E17">
        <w:rPr>
          <w:rFonts w:ascii="Palatino Linotype" w:eastAsia="Palatino Linotype" w:hAnsi="Palatino Linotype" w:cs="Palatino Linotype"/>
        </w:rPr>
        <w:t xml:space="preserve">) de febrero se encuentra dentro del periodo establecido por la Ley. </w:t>
      </w:r>
    </w:p>
    <w:p w:rsidR="001A7E39" w:rsidRPr="009F4E17" w:rsidRDefault="001A7E39" w:rsidP="00F41148">
      <w:pPr>
        <w:spacing w:after="80" w:line="360" w:lineRule="auto"/>
        <w:ind w:right="49"/>
        <w:jc w:val="both"/>
        <w:rPr>
          <w:rFonts w:ascii="Palatino Linotype" w:eastAsia="Palatino Linotype" w:hAnsi="Palatino Linotype" w:cs="Palatino Linotype"/>
        </w:rPr>
      </w:pPr>
    </w:p>
    <w:p w:rsidR="0057070F" w:rsidRPr="009F4E17" w:rsidRDefault="007409DB" w:rsidP="00F41148">
      <w:pPr>
        <w:keepNext/>
        <w:keepLines/>
        <w:spacing w:before="80" w:line="360" w:lineRule="auto"/>
        <w:jc w:val="both"/>
        <w:rPr>
          <w:rFonts w:ascii="Palatino Linotype" w:eastAsia="Palatino Linotype" w:hAnsi="Palatino Linotype" w:cs="Palatino Linotype"/>
          <w:b/>
        </w:rPr>
      </w:pPr>
      <w:bookmarkStart w:id="7" w:name="_heading=h.3dy6vkm" w:colFirst="0" w:colLast="0"/>
      <w:bookmarkEnd w:id="7"/>
      <w:r w:rsidRPr="009F4E17">
        <w:rPr>
          <w:rFonts w:ascii="Palatino Linotype" w:eastAsia="Palatino Linotype" w:hAnsi="Palatino Linotype" w:cs="Palatino Linotype"/>
          <w:b/>
        </w:rPr>
        <w:t xml:space="preserve">II. </w:t>
      </w:r>
      <w:r w:rsidRPr="009F4E17">
        <w:rPr>
          <w:rFonts w:ascii="Palatino Linotype" w:eastAsia="Palatino Linotype" w:hAnsi="Palatino Linotype" w:cs="Palatino Linotype"/>
          <w:b/>
          <w:color w:val="000000"/>
        </w:rPr>
        <w:t xml:space="preserve">De la determinación sobre la </w:t>
      </w:r>
      <w:proofErr w:type="spellStart"/>
      <w:r w:rsidRPr="009F4E17">
        <w:rPr>
          <w:rFonts w:ascii="Palatino Linotype" w:eastAsia="Palatino Linotype" w:hAnsi="Palatino Linotype" w:cs="Palatino Linotype"/>
          <w:b/>
          <w:color w:val="000000"/>
        </w:rPr>
        <w:t>procedibilidad</w:t>
      </w:r>
      <w:proofErr w:type="spellEnd"/>
      <w:r w:rsidRPr="009F4E17">
        <w:rPr>
          <w:rFonts w:ascii="Palatino Linotype" w:eastAsia="Palatino Linotype" w:hAnsi="Palatino Linotype" w:cs="Palatino Linotype"/>
          <w:b/>
          <w:color w:val="000000"/>
        </w:rPr>
        <w:t xml:space="preserve"> del recurso. </w:t>
      </w:r>
    </w:p>
    <w:p w:rsidR="0057070F" w:rsidRPr="009F4E17" w:rsidRDefault="0057070F" w:rsidP="00F41148">
      <w:pPr>
        <w:spacing w:line="360" w:lineRule="auto"/>
        <w:rPr>
          <w:rFonts w:ascii="Palatino Linotype" w:eastAsia="Palatino Linotype" w:hAnsi="Palatino Linotype" w:cs="Palatino Linotype"/>
        </w:rPr>
      </w:pPr>
    </w:p>
    <w:p w:rsidR="0057070F" w:rsidRPr="009F4E17" w:rsidRDefault="007409DB" w:rsidP="00F41148">
      <w:pPr>
        <w:numPr>
          <w:ilvl w:val="0"/>
          <w:numId w:val="6"/>
        </w:numPr>
        <w:spacing w:line="360" w:lineRule="auto"/>
        <w:ind w:left="0" w:right="49" w:firstLine="0"/>
        <w:jc w:val="both"/>
        <w:rPr>
          <w:rFonts w:ascii="Palatino Linotype" w:eastAsia="Palatino Linotype" w:hAnsi="Palatino Linotype" w:cs="Palatino Linotype"/>
        </w:rPr>
      </w:pPr>
      <w:r w:rsidRPr="009F4E17">
        <w:rPr>
          <w:rFonts w:ascii="Palatino Linotype" w:eastAsia="Palatino Linotype" w:hAnsi="Palatino Linotype" w:cs="Palatino Linotype"/>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57070F" w:rsidRPr="009F4E17" w:rsidRDefault="0057070F" w:rsidP="00F41148">
      <w:pPr>
        <w:spacing w:after="80" w:line="360" w:lineRule="auto"/>
        <w:ind w:right="49"/>
        <w:jc w:val="both"/>
        <w:rPr>
          <w:rFonts w:ascii="Palatino Linotype" w:eastAsia="Palatino Linotype" w:hAnsi="Palatino Linotype" w:cs="Palatino Linotype"/>
        </w:rPr>
      </w:pPr>
    </w:p>
    <w:p w:rsidR="0057070F" w:rsidRPr="009F4E17" w:rsidRDefault="007409DB" w:rsidP="00F41148">
      <w:pPr>
        <w:keepNext/>
        <w:keepLines/>
        <w:spacing w:before="80" w:line="360" w:lineRule="auto"/>
        <w:jc w:val="both"/>
        <w:rPr>
          <w:rFonts w:ascii="Palatino Linotype" w:eastAsia="Palatino Linotype" w:hAnsi="Palatino Linotype" w:cs="Palatino Linotype"/>
          <w:b/>
          <w:color w:val="000000"/>
        </w:rPr>
      </w:pPr>
      <w:bookmarkStart w:id="8" w:name="_heading=h.1t3h5sf" w:colFirst="0" w:colLast="0"/>
      <w:bookmarkEnd w:id="8"/>
      <w:r w:rsidRPr="009F4E17">
        <w:rPr>
          <w:rFonts w:ascii="Palatino Linotype" w:eastAsia="Palatino Linotype" w:hAnsi="Palatino Linotype" w:cs="Palatino Linotype"/>
          <w:b/>
        </w:rPr>
        <w:lastRenderedPageBreak/>
        <w:t xml:space="preserve">TERCERO. Del planteamiento de la </w:t>
      </w:r>
      <w:r w:rsidRPr="009F4E17">
        <w:rPr>
          <w:rFonts w:ascii="Palatino Linotype" w:eastAsia="Palatino Linotype" w:hAnsi="Palatino Linotype" w:cs="Palatino Linotype"/>
          <w:b/>
          <w:i/>
        </w:rPr>
        <w:t>Litis.</w:t>
      </w:r>
    </w:p>
    <w:p w:rsidR="0057070F" w:rsidRPr="009F4E17" w:rsidRDefault="0057070F" w:rsidP="00F41148">
      <w:pPr>
        <w:keepNext/>
        <w:keepLines/>
        <w:spacing w:line="360" w:lineRule="auto"/>
        <w:jc w:val="both"/>
        <w:rPr>
          <w:rFonts w:ascii="Palatino Linotype" w:eastAsia="Palatino Linotype" w:hAnsi="Palatino Linotype" w:cs="Palatino Linotype"/>
          <w:b/>
          <w:i/>
          <w:color w:val="000000"/>
        </w:rPr>
      </w:pPr>
    </w:p>
    <w:p w:rsidR="0057070F" w:rsidRPr="009F4E17" w:rsidRDefault="007409DB" w:rsidP="00F41148">
      <w:pPr>
        <w:numPr>
          <w:ilvl w:val="0"/>
          <w:numId w:val="6"/>
        </w:numPr>
        <w:spacing w:line="360" w:lineRule="auto"/>
        <w:ind w:left="0" w:firstLine="0"/>
        <w:jc w:val="both"/>
        <w:rPr>
          <w:rFonts w:ascii="Palatino Linotype" w:eastAsia="Palatino Linotype" w:hAnsi="Palatino Linotype" w:cs="Palatino Linotype"/>
          <w:i/>
        </w:rPr>
      </w:pPr>
      <w:r w:rsidRPr="009F4E17">
        <w:rPr>
          <w:rFonts w:ascii="Palatino Linotype" w:eastAsia="Palatino Linotype" w:hAnsi="Palatino Linotype" w:cs="Palatino Linotype"/>
        </w:rPr>
        <w:t xml:space="preserve">El recurso revisión tiene como finalidad reparar cualquier posible afectación al derecho de acceso a la información pública en términos del Título Octavo de la Ley de Transparencia y Acceso a la Información Pública del Estado de México y Municipios y determinar la confirmación; revocación o modificación; </w:t>
      </w:r>
      <w:proofErr w:type="spellStart"/>
      <w:r w:rsidRPr="009F4E17">
        <w:rPr>
          <w:rFonts w:ascii="Palatino Linotype" w:eastAsia="Palatino Linotype" w:hAnsi="Palatino Linotype" w:cs="Palatino Linotype"/>
        </w:rPr>
        <w:t>desechamiento</w:t>
      </w:r>
      <w:proofErr w:type="spellEnd"/>
      <w:r w:rsidRPr="009F4E17">
        <w:rPr>
          <w:rFonts w:ascii="Palatino Linotype" w:eastAsia="Palatino Linotype" w:hAnsi="Palatino Linotype" w:cs="Palatino Linotype"/>
        </w:rPr>
        <w:t xml:space="preserve"> o sobreseimiento; y en su caso ordenar la entrega de la información, respecto a las respuestas o falta de ellas de los Sujetos Obligados. </w:t>
      </w:r>
    </w:p>
    <w:p w:rsidR="0057070F" w:rsidRPr="009F4E17" w:rsidRDefault="0057070F" w:rsidP="00F41148">
      <w:pPr>
        <w:spacing w:line="360" w:lineRule="auto"/>
        <w:jc w:val="both"/>
        <w:rPr>
          <w:rFonts w:ascii="Palatino Linotype" w:eastAsia="Palatino Linotype" w:hAnsi="Palatino Linotype" w:cs="Palatino Linotype"/>
          <w:i/>
        </w:rPr>
      </w:pPr>
    </w:p>
    <w:p w:rsidR="001A7E39" w:rsidRPr="009F4E17" w:rsidRDefault="007409DB" w:rsidP="00F41148">
      <w:pPr>
        <w:numPr>
          <w:ilvl w:val="0"/>
          <w:numId w:val="6"/>
        </w:numPr>
        <w:spacing w:line="360" w:lineRule="auto"/>
        <w:ind w:left="0" w:firstLine="0"/>
        <w:jc w:val="both"/>
        <w:rPr>
          <w:rFonts w:ascii="Palatino Linotype" w:eastAsia="Palatino Linotype" w:hAnsi="Palatino Linotype" w:cs="Palatino Linotype"/>
        </w:rPr>
      </w:pPr>
      <w:r w:rsidRPr="009F4E17">
        <w:rPr>
          <w:rFonts w:ascii="Palatino Linotype" w:eastAsia="Palatino Linotype" w:hAnsi="Palatino Linotype" w:cs="Palatino Linotype"/>
        </w:rPr>
        <w:t>De las constancias en el expediente al rubro indicado, se despre</w:t>
      </w:r>
      <w:r w:rsidR="001A7E39" w:rsidRPr="009F4E17">
        <w:rPr>
          <w:rFonts w:ascii="Palatino Linotype" w:eastAsia="Palatino Linotype" w:hAnsi="Palatino Linotype" w:cs="Palatino Linotype"/>
        </w:rPr>
        <w:t>nde que el particular solicitó el Manual de Procedimientos</w:t>
      </w:r>
      <w:r w:rsidR="00BF3CE6" w:rsidRPr="009F4E17">
        <w:rPr>
          <w:rFonts w:ascii="Palatino Linotype" w:eastAsia="Palatino Linotype" w:hAnsi="Palatino Linotype" w:cs="Palatino Linotype"/>
        </w:rPr>
        <w:t xml:space="preserve"> de T</w:t>
      </w:r>
      <w:r w:rsidR="001A7E39" w:rsidRPr="009F4E17">
        <w:rPr>
          <w:rFonts w:ascii="Palatino Linotype" w:eastAsia="Palatino Linotype" w:hAnsi="Palatino Linotype" w:cs="Palatino Linotype"/>
        </w:rPr>
        <w:t xml:space="preserve">ransparencia,  por lo tanto el </w:t>
      </w:r>
      <w:r w:rsidR="001A7E39" w:rsidRPr="009F4E17">
        <w:rPr>
          <w:rFonts w:ascii="Palatino Linotype" w:eastAsia="Palatino Linotype" w:hAnsi="Palatino Linotype" w:cs="Palatino Linotype"/>
          <w:b/>
        </w:rPr>
        <w:t>SUJETO OBLIGADO</w:t>
      </w:r>
      <w:r w:rsidR="001A7E39" w:rsidRPr="009F4E17">
        <w:rPr>
          <w:rFonts w:ascii="Palatino Linotype" w:eastAsia="Palatino Linotype" w:hAnsi="Palatino Linotype" w:cs="Palatino Linotype"/>
        </w:rPr>
        <w:t xml:space="preserve"> </w:t>
      </w:r>
      <w:r w:rsidR="00BF3CE6" w:rsidRPr="009F4E17">
        <w:rPr>
          <w:rFonts w:ascii="Palatino Linotype" w:eastAsia="Palatino Linotype" w:hAnsi="Palatino Linotype" w:cs="Palatino Linotype"/>
        </w:rPr>
        <w:t>emitió en su respuesta el Manual de procedimientos de la Unidad de Transparencia.</w:t>
      </w:r>
    </w:p>
    <w:p w:rsidR="0057070F" w:rsidRPr="009F4E17" w:rsidRDefault="0057070F" w:rsidP="00F41148">
      <w:pPr>
        <w:spacing w:line="360" w:lineRule="auto"/>
        <w:jc w:val="both"/>
        <w:rPr>
          <w:rFonts w:ascii="Palatino Linotype" w:eastAsia="Palatino Linotype" w:hAnsi="Palatino Linotype" w:cs="Palatino Linotype"/>
        </w:rPr>
      </w:pPr>
    </w:p>
    <w:p w:rsidR="0057070F" w:rsidRPr="009F4E17" w:rsidRDefault="007409DB" w:rsidP="00F41148">
      <w:pPr>
        <w:numPr>
          <w:ilvl w:val="0"/>
          <w:numId w:val="6"/>
        </w:numPr>
        <w:spacing w:line="360" w:lineRule="auto"/>
        <w:ind w:left="0" w:firstLine="0"/>
        <w:jc w:val="both"/>
        <w:rPr>
          <w:rFonts w:ascii="Palatino Linotype" w:eastAsia="Palatino Linotype" w:hAnsi="Palatino Linotype" w:cs="Palatino Linotype"/>
          <w:i/>
        </w:rPr>
      </w:pPr>
      <w:r w:rsidRPr="009F4E17">
        <w:rPr>
          <w:rFonts w:ascii="Palatino Linotype" w:eastAsia="Palatino Linotype" w:hAnsi="Palatino Linotype" w:cs="Palatino Linotype"/>
        </w:rPr>
        <w:t xml:space="preserve">En ese sentido, el agravio del recurrente consiste en que la respuesta proporcionada por el </w:t>
      </w:r>
      <w:r w:rsidRPr="009F4E17">
        <w:rPr>
          <w:rFonts w:ascii="Palatino Linotype" w:eastAsia="Palatino Linotype" w:hAnsi="Palatino Linotype" w:cs="Palatino Linotype"/>
          <w:b/>
        </w:rPr>
        <w:t>SUJETO OBLIGADO</w:t>
      </w:r>
      <w:r w:rsidRPr="009F4E17">
        <w:rPr>
          <w:rFonts w:ascii="Palatino Linotype" w:eastAsia="Palatino Linotype" w:hAnsi="Palatino Linotype" w:cs="Palatino Linotype"/>
        </w:rPr>
        <w:t xml:space="preserve"> no garantizó el principio contenido en el artículo 11 de la Ley de Transparencia y Acceso a la Información Pública del Estado de México y Municipios, el cual señala que en la generación, publicación y entrega de información se deberá</w:t>
      </w:r>
      <w:r w:rsidR="003B0D42" w:rsidRPr="009F4E17">
        <w:rPr>
          <w:rFonts w:ascii="Palatino Linotype" w:eastAsia="Palatino Linotype" w:hAnsi="Palatino Linotype" w:cs="Palatino Linotype"/>
        </w:rPr>
        <w:t xml:space="preserve"> garantizar que sea actualizada</w:t>
      </w:r>
      <w:r w:rsidRPr="009F4E17">
        <w:rPr>
          <w:rFonts w:ascii="Palatino Linotype" w:eastAsia="Palatino Linotype" w:hAnsi="Palatino Linotype" w:cs="Palatino Linotype"/>
        </w:rPr>
        <w:t>.</w:t>
      </w:r>
    </w:p>
    <w:p w:rsidR="0057070F" w:rsidRPr="009F4E17" w:rsidRDefault="0057070F" w:rsidP="00F41148">
      <w:pPr>
        <w:spacing w:line="360" w:lineRule="auto"/>
        <w:jc w:val="both"/>
        <w:rPr>
          <w:rFonts w:ascii="Palatino Linotype" w:eastAsia="Palatino Linotype" w:hAnsi="Palatino Linotype" w:cs="Palatino Linotype"/>
        </w:rPr>
      </w:pPr>
    </w:p>
    <w:p w:rsidR="0057070F" w:rsidRPr="009F4E17" w:rsidRDefault="007409DB" w:rsidP="00F41148">
      <w:pPr>
        <w:numPr>
          <w:ilvl w:val="0"/>
          <w:numId w:val="6"/>
        </w:numPr>
        <w:spacing w:line="360" w:lineRule="auto"/>
        <w:ind w:left="0" w:firstLine="0"/>
        <w:jc w:val="both"/>
        <w:rPr>
          <w:rFonts w:ascii="Palatino Linotype" w:eastAsia="Palatino Linotype" w:hAnsi="Palatino Linotype" w:cs="Palatino Linotype"/>
          <w:i/>
        </w:rPr>
      </w:pPr>
      <w:bookmarkStart w:id="9" w:name="_heading=h.4d34og8" w:colFirst="0" w:colLast="0"/>
      <w:bookmarkEnd w:id="9"/>
      <w:r w:rsidRPr="009F4E17">
        <w:rPr>
          <w:rFonts w:ascii="Palatino Linotype" w:eastAsia="Palatino Linotype" w:hAnsi="Palatino Linotype" w:cs="Palatino Linotype"/>
        </w:rPr>
        <w:t xml:space="preserve">Por lo que de este modo, el presente recurso de revisión se circunscribe a determinar si el </w:t>
      </w:r>
      <w:r w:rsidRPr="009F4E17">
        <w:rPr>
          <w:rFonts w:ascii="Palatino Linotype" w:eastAsia="Palatino Linotype" w:hAnsi="Palatino Linotype" w:cs="Palatino Linotype"/>
          <w:b/>
        </w:rPr>
        <w:t>SUJETO OBLIGADO</w:t>
      </w:r>
      <w:r w:rsidRPr="009F4E17">
        <w:rPr>
          <w:rFonts w:ascii="Palatino Linotype" w:eastAsia="Palatino Linotype" w:hAnsi="Palatino Linotype" w:cs="Palatino Linotype"/>
        </w:rPr>
        <w:t xml:space="preserve"> con las manifestaciones realizadas, vulnera el derecho de acceso a la información accionado por el particular actualizando las </w:t>
      </w:r>
      <w:r w:rsidRPr="009F4E17">
        <w:rPr>
          <w:rFonts w:ascii="Palatino Linotype" w:eastAsia="Palatino Linotype" w:hAnsi="Palatino Linotype" w:cs="Palatino Linotype"/>
        </w:rPr>
        <w:lastRenderedPageBreak/>
        <w:t>causales de procedencia previstas en el artículo 179 fracción V</w:t>
      </w:r>
      <w:r w:rsidRPr="009F4E17">
        <w:rPr>
          <w:rFonts w:ascii="Palatino Linotype" w:eastAsia="Palatino Linotype" w:hAnsi="Palatino Linotype" w:cs="Palatino Linotype"/>
          <w:vertAlign w:val="superscript"/>
        </w:rPr>
        <w:footnoteReference w:id="1"/>
      </w:r>
      <w:r w:rsidRPr="009F4E17">
        <w:rPr>
          <w:rFonts w:ascii="Palatino Linotype" w:eastAsia="Palatino Linotype" w:hAnsi="Palatino Linotype" w:cs="Palatino Linotype"/>
        </w:rPr>
        <w:t xml:space="preserve"> de la Ley de Transparencia y Acceso a la Información del Estado de México y Municipios.</w:t>
      </w:r>
    </w:p>
    <w:p w:rsidR="0057070F" w:rsidRPr="009F4E17" w:rsidRDefault="0057070F" w:rsidP="00F41148">
      <w:pPr>
        <w:spacing w:after="80" w:line="360" w:lineRule="auto"/>
        <w:jc w:val="both"/>
        <w:rPr>
          <w:rFonts w:ascii="Palatino Linotype" w:eastAsia="Palatino Linotype" w:hAnsi="Palatino Linotype" w:cs="Palatino Linotype"/>
          <w:i/>
        </w:rPr>
      </w:pPr>
    </w:p>
    <w:p w:rsidR="0057070F" w:rsidRPr="009F4E17" w:rsidRDefault="007409DB" w:rsidP="00F41148">
      <w:pPr>
        <w:keepNext/>
        <w:keepLines/>
        <w:spacing w:before="80" w:line="360" w:lineRule="auto"/>
        <w:jc w:val="both"/>
        <w:rPr>
          <w:rFonts w:ascii="Palatino Linotype" w:eastAsia="Palatino Linotype" w:hAnsi="Palatino Linotype" w:cs="Palatino Linotype"/>
          <w:b/>
          <w:color w:val="000000"/>
        </w:rPr>
      </w:pPr>
      <w:bookmarkStart w:id="10" w:name="_heading=h.2s8eyo1" w:colFirst="0" w:colLast="0"/>
      <w:bookmarkEnd w:id="10"/>
      <w:r w:rsidRPr="009F4E17">
        <w:rPr>
          <w:rFonts w:ascii="Palatino Linotype" w:eastAsia="Palatino Linotype" w:hAnsi="Palatino Linotype" w:cs="Palatino Linotype"/>
          <w:b/>
          <w:color w:val="000000"/>
        </w:rPr>
        <w:t>CUARTO. Estudio y Resolución del asunto.</w:t>
      </w:r>
    </w:p>
    <w:p w:rsidR="0057070F" w:rsidRPr="009F4E17" w:rsidRDefault="0057070F" w:rsidP="00F41148">
      <w:pPr>
        <w:keepNext/>
        <w:keepLines/>
        <w:spacing w:before="240" w:line="360" w:lineRule="auto"/>
        <w:jc w:val="both"/>
        <w:rPr>
          <w:rFonts w:ascii="Palatino Linotype" w:eastAsia="Palatino Linotype" w:hAnsi="Palatino Linotype" w:cs="Palatino Linotype"/>
          <w:b/>
          <w:color w:val="000000"/>
        </w:rPr>
      </w:pPr>
    </w:p>
    <w:p w:rsidR="0057070F" w:rsidRPr="009F4E17" w:rsidRDefault="007409DB" w:rsidP="00F41148">
      <w:pPr>
        <w:keepNext/>
        <w:keepLines/>
        <w:numPr>
          <w:ilvl w:val="0"/>
          <w:numId w:val="2"/>
        </w:numPr>
        <w:spacing w:before="240" w:after="160" w:line="360" w:lineRule="auto"/>
        <w:ind w:left="0" w:firstLine="0"/>
        <w:jc w:val="both"/>
        <w:rPr>
          <w:rFonts w:ascii="Palatino Linotype" w:eastAsia="Palatino Linotype" w:hAnsi="Palatino Linotype" w:cs="Palatino Linotype"/>
          <w:b/>
        </w:rPr>
      </w:pPr>
      <w:bookmarkStart w:id="11" w:name="_heading=h.17dp8vu" w:colFirst="0" w:colLast="0"/>
      <w:bookmarkEnd w:id="11"/>
      <w:r w:rsidRPr="009F4E17">
        <w:rPr>
          <w:rFonts w:ascii="Palatino Linotype" w:eastAsia="Palatino Linotype" w:hAnsi="Palatino Linotype" w:cs="Palatino Linotype"/>
          <w:b/>
        </w:rPr>
        <w:t xml:space="preserve">De la respuesta a la solicitud de información y los motivos de inconformidad aducidos por la parte recurrente. </w:t>
      </w:r>
    </w:p>
    <w:p w:rsidR="0057070F" w:rsidRPr="009F4E17" w:rsidRDefault="0057070F" w:rsidP="00F41148">
      <w:pPr>
        <w:keepNext/>
        <w:keepLines/>
        <w:spacing w:line="360" w:lineRule="auto"/>
        <w:jc w:val="both"/>
        <w:rPr>
          <w:rFonts w:ascii="Palatino Linotype" w:eastAsia="Palatino Linotype" w:hAnsi="Palatino Linotype" w:cs="Palatino Linotype"/>
          <w:b/>
        </w:rPr>
      </w:pPr>
    </w:p>
    <w:p w:rsidR="007C467D" w:rsidRPr="009F4E17" w:rsidRDefault="007409DB" w:rsidP="00F41148">
      <w:pPr>
        <w:numPr>
          <w:ilvl w:val="0"/>
          <w:numId w:val="6"/>
        </w:numPr>
        <w:spacing w:line="360" w:lineRule="auto"/>
        <w:ind w:left="0" w:firstLine="0"/>
        <w:jc w:val="both"/>
        <w:rPr>
          <w:rFonts w:ascii="Palatino Linotype" w:eastAsia="Palatino Linotype" w:hAnsi="Palatino Linotype" w:cs="Palatino Linotype"/>
          <w:b/>
          <w:i/>
        </w:rPr>
      </w:pPr>
      <w:bookmarkStart w:id="12" w:name="_heading=h.3rdcrjn" w:colFirst="0" w:colLast="0"/>
      <w:bookmarkEnd w:id="12"/>
      <w:r w:rsidRPr="009F4E17">
        <w:rPr>
          <w:rFonts w:ascii="Palatino Linotype" w:eastAsia="Palatino Linotype" w:hAnsi="Palatino Linotype" w:cs="Palatino Linotype"/>
        </w:rPr>
        <w:t xml:space="preserve">Como ya fuera expuesto en el apartado de </w:t>
      </w:r>
      <w:r w:rsidRPr="009F4E17">
        <w:rPr>
          <w:rFonts w:ascii="Palatino Linotype" w:eastAsia="Palatino Linotype" w:hAnsi="Palatino Linotype" w:cs="Palatino Linotype"/>
          <w:i/>
        </w:rPr>
        <w:t>Antecedentes</w:t>
      </w:r>
      <w:r w:rsidRPr="009F4E17">
        <w:rPr>
          <w:rFonts w:ascii="Palatino Linotype" w:eastAsia="Palatino Linotype" w:hAnsi="Palatino Linotype" w:cs="Palatino Linotype"/>
        </w:rPr>
        <w:t xml:space="preserve"> de la presente resolución, el particular solicitó al </w:t>
      </w:r>
      <w:r w:rsidR="00BF3CE6" w:rsidRPr="009F4E17">
        <w:rPr>
          <w:rFonts w:ascii="Palatino Linotype" w:eastAsia="Palatino Linotype" w:hAnsi="Palatino Linotype" w:cs="Palatino Linotype"/>
          <w:b/>
        </w:rPr>
        <w:t xml:space="preserve">Sistema Municipal Para el Desarrollo Integral de la Familia de Naucalpan de Juárez, </w:t>
      </w:r>
      <w:r w:rsidR="00BF3CE6" w:rsidRPr="009F4E17">
        <w:rPr>
          <w:rFonts w:ascii="Palatino Linotype" w:eastAsia="Palatino Linotype" w:hAnsi="Palatino Linotype" w:cs="Palatino Linotype"/>
        </w:rPr>
        <w:t>el Manual de Procedimientos de Transparencia</w:t>
      </w:r>
      <w:r w:rsidRPr="009F4E17">
        <w:rPr>
          <w:rFonts w:ascii="Palatino Linotype" w:eastAsia="Palatino Linotype" w:hAnsi="Palatino Linotype" w:cs="Palatino Linotype"/>
        </w:rPr>
        <w:t>, en ese sentido, el ente recurrido</w:t>
      </w:r>
      <w:r w:rsidRPr="009F4E17">
        <w:rPr>
          <w:rFonts w:ascii="Palatino Linotype" w:eastAsia="Palatino Linotype" w:hAnsi="Palatino Linotype" w:cs="Palatino Linotype"/>
          <w:color w:val="000000"/>
        </w:rPr>
        <w:t xml:space="preserve">, comunicó al </w:t>
      </w:r>
      <w:r w:rsidRPr="009F4E17">
        <w:rPr>
          <w:rFonts w:ascii="Palatino Linotype" w:eastAsia="Palatino Linotype" w:hAnsi="Palatino Linotype" w:cs="Palatino Linotype"/>
          <w:b/>
          <w:color w:val="000000"/>
        </w:rPr>
        <w:t>RECURRENTE</w:t>
      </w:r>
      <w:r w:rsidRPr="009F4E17">
        <w:rPr>
          <w:rFonts w:ascii="Palatino Linotype" w:eastAsia="Palatino Linotype" w:hAnsi="Palatino Linotype" w:cs="Palatino Linotype"/>
          <w:color w:val="000000"/>
        </w:rPr>
        <w:t xml:space="preserve"> </w:t>
      </w:r>
      <w:r w:rsidR="00BF3CE6" w:rsidRPr="009F4E17">
        <w:rPr>
          <w:rFonts w:ascii="Palatino Linotype" w:eastAsia="Palatino Linotype" w:hAnsi="Palatino Linotype" w:cs="Palatino Linotype"/>
          <w:color w:val="000000"/>
        </w:rPr>
        <w:t>a través del Encargado del despacho de la Unidad de Transparencia del</w:t>
      </w:r>
      <w:r w:rsidR="007C467D" w:rsidRPr="009F4E17">
        <w:rPr>
          <w:rFonts w:ascii="Palatino Linotype" w:eastAsia="Palatino Linotype" w:hAnsi="Palatino Linotype" w:cs="Palatino Linotype"/>
          <w:color w:val="000000"/>
        </w:rPr>
        <w:t xml:space="preserve"> SMDIF, un oficio en el que menciona que se adjunta un PDF que corresponde a la respuesta, </w:t>
      </w:r>
      <w:r w:rsidR="00F41148" w:rsidRPr="009F4E17">
        <w:rPr>
          <w:rFonts w:ascii="Palatino Linotype" w:eastAsia="Palatino Linotype" w:hAnsi="Palatino Linotype" w:cs="Palatino Linotype"/>
          <w:color w:val="000000"/>
        </w:rPr>
        <w:t xml:space="preserve">en efecto se anexo dicho PDF, </w:t>
      </w:r>
      <w:r w:rsidR="007C467D" w:rsidRPr="009F4E17">
        <w:rPr>
          <w:rFonts w:ascii="Palatino Linotype" w:eastAsia="Palatino Linotype" w:hAnsi="Palatino Linotype" w:cs="Palatino Linotype"/>
          <w:color w:val="000000"/>
        </w:rPr>
        <w:t xml:space="preserve">derivado a la interposición del recurso el que se menciona que dicho manual es una copia de la anterior administración, el </w:t>
      </w:r>
      <w:r w:rsidR="007C467D" w:rsidRPr="009F4E17">
        <w:rPr>
          <w:rFonts w:ascii="Palatino Linotype" w:eastAsia="Palatino Linotype" w:hAnsi="Palatino Linotype" w:cs="Palatino Linotype"/>
          <w:b/>
          <w:color w:val="000000"/>
        </w:rPr>
        <w:t>SUJETO OBLIGADO</w:t>
      </w:r>
      <w:r w:rsidR="007C467D" w:rsidRPr="009F4E17">
        <w:rPr>
          <w:rFonts w:ascii="Palatino Linotype" w:eastAsia="Palatino Linotype" w:hAnsi="Palatino Linotype" w:cs="Palatino Linotype"/>
          <w:color w:val="000000"/>
        </w:rPr>
        <w:t xml:space="preserve"> manifiesta en su informe justificado reiterando su respuesta inicial y </w:t>
      </w:r>
      <w:r w:rsidR="007C467D" w:rsidRPr="009F4E17">
        <w:rPr>
          <w:rFonts w:ascii="Palatino Linotype" w:eastAsia="Palatino Linotype" w:hAnsi="Palatino Linotype" w:cs="Palatino Linotype"/>
          <w:color w:val="000000"/>
        </w:rPr>
        <w:lastRenderedPageBreak/>
        <w:t xml:space="preserve">confirmando que dicho manual es el actualmente vigente, en relación a lo antes mencionado </w:t>
      </w:r>
      <w:r w:rsidR="00F41148" w:rsidRPr="009F4E17">
        <w:rPr>
          <w:rFonts w:ascii="Palatino Linotype" w:eastAsia="Palatino Linotype" w:hAnsi="Palatino Linotype" w:cs="Palatino Linotype"/>
          <w:color w:val="000000"/>
        </w:rPr>
        <w:t>sírvase de referen</w:t>
      </w:r>
      <w:r w:rsidR="007C467D" w:rsidRPr="009F4E17">
        <w:rPr>
          <w:rFonts w:ascii="Palatino Linotype" w:eastAsia="Palatino Linotype" w:hAnsi="Palatino Linotype" w:cs="Palatino Linotype"/>
          <w:color w:val="000000"/>
        </w:rPr>
        <w:t>cia la siguiente captura de pantalla:</w:t>
      </w:r>
    </w:p>
    <w:p w:rsidR="007C467D" w:rsidRPr="009F4E17" w:rsidRDefault="007C467D" w:rsidP="00F41148">
      <w:pPr>
        <w:spacing w:line="360" w:lineRule="auto"/>
        <w:jc w:val="both"/>
        <w:rPr>
          <w:rFonts w:ascii="Palatino Linotype" w:eastAsia="Palatino Linotype" w:hAnsi="Palatino Linotype" w:cs="Palatino Linotype"/>
          <w:b/>
          <w:i/>
        </w:rPr>
      </w:pPr>
    </w:p>
    <w:p w:rsidR="0057070F" w:rsidRPr="009F4E17" w:rsidRDefault="007C467D" w:rsidP="00F41148">
      <w:pPr>
        <w:spacing w:line="360" w:lineRule="auto"/>
        <w:jc w:val="both"/>
        <w:rPr>
          <w:rFonts w:ascii="Palatino Linotype" w:eastAsia="Palatino Linotype" w:hAnsi="Palatino Linotype" w:cs="Palatino Linotype"/>
          <w:b/>
          <w:i/>
        </w:rPr>
      </w:pPr>
      <w:r w:rsidRPr="009F4E17">
        <w:rPr>
          <w:rFonts w:ascii="Palatino Linotype" w:hAnsi="Palatino Linotype"/>
          <w:noProof/>
          <w:lang w:val="es-MX"/>
        </w:rPr>
        <w:drawing>
          <wp:inline distT="0" distB="0" distL="0" distR="0" wp14:anchorId="5BA4FEC5" wp14:editId="56A5DCBB">
            <wp:extent cx="5633544" cy="4922513"/>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212" t="28648" r="29203" b="11385"/>
                    <a:stretch/>
                  </pic:blipFill>
                  <pic:spPr bwMode="auto">
                    <a:xfrm>
                      <a:off x="0" y="0"/>
                      <a:ext cx="5647613" cy="4934807"/>
                    </a:xfrm>
                    <a:prstGeom prst="rect">
                      <a:avLst/>
                    </a:prstGeom>
                    <a:ln>
                      <a:noFill/>
                    </a:ln>
                    <a:extLst>
                      <a:ext uri="{53640926-AAD7-44D8-BBD7-CCE9431645EC}">
                        <a14:shadowObscured xmlns:a14="http://schemas.microsoft.com/office/drawing/2010/main"/>
                      </a:ext>
                    </a:extLst>
                  </pic:spPr>
                </pic:pic>
              </a:graphicData>
            </a:graphic>
          </wp:inline>
        </w:drawing>
      </w:r>
    </w:p>
    <w:p w:rsidR="0057070F" w:rsidRPr="009F4E17" w:rsidRDefault="0057070F" w:rsidP="00F41148">
      <w:pPr>
        <w:tabs>
          <w:tab w:val="left" w:pos="426"/>
        </w:tabs>
        <w:spacing w:line="360" w:lineRule="auto"/>
        <w:ind w:right="51"/>
        <w:jc w:val="both"/>
        <w:rPr>
          <w:rFonts w:ascii="Palatino Linotype" w:eastAsia="Palatino Linotype" w:hAnsi="Palatino Linotype" w:cs="Palatino Linotype"/>
          <w:color w:val="000000"/>
        </w:rPr>
      </w:pPr>
    </w:p>
    <w:p w:rsidR="0057070F" w:rsidRPr="009F4E17" w:rsidRDefault="007409DB" w:rsidP="00F41148">
      <w:pPr>
        <w:numPr>
          <w:ilvl w:val="0"/>
          <w:numId w:val="6"/>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sidRPr="009F4E17">
        <w:rPr>
          <w:rFonts w:ascii="Palatino Linotype" w:eastAsia="Palatino Linotype" w:hAnsi="Palatino Linotype" w:cs="Palatino Linotype"/>
          <w:color w:val="000000"/>
        </w:rPr>
        <w:t xml:space="preserve">Al margen de lo anterior, es pertinente mencionar que este Órgano Garante no tiene facultades para pronunciarse sobre la veracidad de la información que los </w:t>
      </w:r>
      <w:r w:rsidRPr="009F4E17">
        <w:rPr>
          <w:rFonts w:ascii="Palatino Linotype" w:eastAsia="Palatino Linotype" w:hAnsi="Palatino Linotype" w:cs="Palatino Linotype"/>
          <w:color w:val="000000"/>
        </w:rPr>
        <w:lastRenderedPageBreak/>
        <w:t xml:space="preserve">sujetos Obligados ponen a disposición de los particulares, toda vez que se aleja de las atribuciones de éste Instituto, máxime que al momento en que el </w:t>
      </w:r>
      <w:r w:rsidRPr="009F4E17">
        <w:rPr>
          <w:rFonts w:ascii="Palatino Linotype" w:eastAsia="Palatino Linotype" w:hAnsi="Palatino Linotype" w:cs="Palatino Linotype"/>
          <w:b/>
          <w:color w:val="000000"/>
        </w:rPr>
        <w:t>SUJETO OBLIGADO</w:t>
      </w:r>
      <w:r w:rsidRPr="009F4E17">
        <w:rPr>
          <w:rFonts w:ascii="Palatino Linotype" w:eastAsia="Palatino Linotype" w:hAnsi="Palatino Linotype" w:cs="Palatino Linotype"/>
          <w:color w:val="000000"/>
        </w:rPr>
        <w:t xml:space="preserve"> pon</w:t>
      </w:r>
      <w:r w:rsidR="00F41148" w:rsidRPr="009F4E17">
        <w:rPr>
          <w:rFonts w:ascii="Palatino Linotype" w:eastAsia="Palatino Linotype" w:hAnsi="Palatino Linotype" w:cs="Palatino Linotype"/>
          <w:color w:val="000000"/>
        </w:rPr>
        <w:t xml:space="preserve">e a disposición la información,  </w:t>
      </w:r>
      <w:r w:rsidRPr="009F4E17">
        <w:rPr>
          <w:rFonts w:ascii="Palatino Linotype" w:eastAsia="Palatino Linotype" w:hAnsi="Palatino Linotype" w:cs="Palatino Linotype"/>
          <w:color w:val="000000"/>
        </w:rPr>
        <w:t>la misma tiene el carácter de oficial, ergo, se presume veraz, tan es así que la misma queda registrada en el Sistema de Acceso a la Información Mexiquense (SAIMEX).</w:t>
      </w:r>
    </w:p>
    <w:p w:rsidR="0057070F" w:rsidRPr="009F4E17" w:rsidRDefault="0057070F" w:rsidP="00F41148">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rsidR="0057070F" w:rsidRPr="009F4E17" w:rsidRDefault="007409DB" w:rsidP="00F41148">
      <w:pPr>
        <w:numPr>
          <w:ilvl w:val="0"/>
          <w:numId w:val="6"/>
        </w:numPr>
        <w:pBdr>
          <w:top w:val="nil"/>
          <w:left w:val="nil"/>
          <w:bottom w:val="nil"/>
          <w:right w:val="nil"/>
          <w:between w:val="nil"/>
        </w:pBdr>
        <w:tabs>
          <w:tab w:val="left" w:pos="426"/>
        </w:tabs>
        <w:spacing w:after="160" w:line="360" w:lineRule="auto"/>
        <w:ind w:left="0" w:right="51" w:firstLine="0"/>
        <w:jc w:val="both"/>
        <w:rPr>
          <w:rFonts w:ascii="Palatino Linotype" w:eastAsia="Palatino Linotype" w:hAnsi="Palatino Linotype" w:cs="Palatino Linotype"/>
          <w:color w:val="000000"/>
        </w:rPr>
      </w:pPr>
      <w:r w:rsidRPr="009F4E17">
        <w:rPr>
          <w:rFonts w:ascii="Palatino Linotype" w:eastAsia="Palatino Linotype" w:hAnsi="Palatino Linotype" w:cs="Palatino Linotype"/>
          <w:color w:val="000000"/>
        </w:rPr>
        <w:t>Sirve de apoyo a lo anterior, el Criterio 31-10 emitido por el entonces Instituto Federal de Acceso a la Información y Protección de Datos, mismo que dice:</w:t>
      </w:r>
    </w:p>
    <w:p w:rsidR="0057070F" w:rsidRPr="009F4E17" w:rsidRDefault="0057070F" w:rsidP="00F41148">
      <w:pPr>
        <w:tabs>
          <w:tab w:val="left" w:pos="426"/>
        </w:tabs>
        <w:spacing w:line="360" w:lineRule="auto"/>
        <w:ind w:right="758"/>
        <w:jc w:val="both"/>
        <w:rPr>
          <w:rFonts w:ascii="Palatino Linotype" w:eastAsia="Palatino Linotype" w:hAnsi="Palatino Linotype" w:cs="Palatino Linotype"/>
          <w:color w:val="000000"/>
        </w:rPr>
      </w:pPr>
    </w:p>
    <w:p w:rsidR="0057070F" w:rsidRPr="009F4E17" w:rsidRDefault="007409DB" w:rsidP="00F41148">
      <w:pPr>
        <w:spacing w:line="360" w:lineRule="auto"/>
        <w:ind w:left="567" w:right="900"/>
        <w:jc w:val="both"/>
        <w:rPr>
          <w:rFonts w:ascii="Palatino Linotype" w:eastAsia="Palatino Linotype" w:hAnsi="Palatino Linotype" w:cs="Palatino Linotype"/>
          <w:i/>
        </w:rPr>
      </w:pPr>
      <w:r w:rsidRPr="009F4E17">
        <w:rPr>
          <w:rFonts w:ascii="Palatino Linotype" w:eastAsia="Palatino Linotype" w:hAnsi="Palatino Linotype" w:cs="Palatino Linotype"/>
          <w:i/>
        </w:rPr>
        <w:t>“</w:t>
      </w:r>
      <w:r w:rsidRPr="009F4E17">
        <w:rPr>
          <w:rFonts w:ascii="Palatino Linotype" w:eastAsia="Palatino Linotype" w:hAnsi="Palatino Linotype" w:cs="Palatino Linotype"/>
          <w:b/>
          <w:i/>
        </w:rPr>
        <w:t>El Instituto Federal de Acceso a la Información y Protección de Datos no cuenta con facultades para pronunciarse respecto de la veracidad de los documentos proporcionados por los sujetos obligados.</w:t>
      </w:r>
      <w:r w:rsidRPr="009F4E17">
        <w:rPr>
          <w:rFonts w:ascii="Palatino Linotype" w:eastAsia="Palatino Linotype" w:hAnsi="Palatino Linotype" w:cs="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w:t>
      </w:r>
      <w:r w:rsidRPr="009F4E17">
        <w:rPr>
          <w:rFonts w:ascii="Palatino Linotype" w:eastAsia="Palatino Linotype" w:hAnsi="Palatino Linotype" w:cs="Palatino Linotype"/>
          <w:i/>
        </w:rPr>
        <w:lastRenderedPageBreak/>
        <w:t>una causal que permita al Instituto Federal de Acceso a la Información y Protección de Datos conocer, vía recurso revisión, al respecto.”</w:t>
      </w:r>
    </w:p>
    <w:p w:rsidR="0057070F" w:rsidRPr="009F4E17" w:rsidRDefault="0057070F" w:rsidP="00F41148">
      <w:pPr>
        <w:tabs>
          <w:tab w:val="left" w:pos="426"/>
        </w:tabs>
        <w:spacing w:after="80" w:line="360" w:lineRule="auto"/>
        <w:ind w:right="51"/>
        <w:jc w:val="both"/>
        <w:rPr>
          <w:rFonts w:ascii="Palatino Linotype" w:eastAsia="Palatino Linotype" w:hAnsi="Palatino Linotype" w:cs="Palatino Linotype"/>
          <w:color w:val="000000"/>
        </w:rPr>
      </w:pPr>
    </w:p>
    <w:p w:rsidR="0057070F" w:rsidRPr="009F4E17" w:rsidRDefault="007409DB" w:rsidP="00F41148">
      <w:pPr>
        <w:keepNext/>
        <w:keepLines/>
        <w:spacing w:before="80" w:line="360" w:lineRule="auto"/>
        <w:jc w:val="both"/>
        <w:rPr>
          <w:rFonts w:ascii="Palatino Linotype" w:eastAsia="Palatino Linotype" w:hAnsi="Palatino Linotype" w:cs="Palatino Linotype"/>
          <w:b/>
        </w:rPr>
      </w:pPr>
      <w:bookmarkStart w:id="13" w:name="_heading=h.26in1rg" w:colFirst="0" w:colLast="0"/>
      <w:bookmarkEnd w:id="13"/>
      <w:r w:rsidRPr="009F4E17">
        <w:rPr>
          <w:rFonts w:ascii="Palatino Linotype" w:eastAsia="Palatino Linotype" w:hAnsi="Palatino Linotype" w:cs="Palatino Linotype"/>
          <w:b/>
        </w:rPr>
        <w:t xml:space="preserve">QUINTO. De la decisión. </w:t>
      </w:r>
    </w:p>
    <w:p w:rsidR="0057070F" w:rsidRPr="009F4E17" w:rsidRDefault="0057070F" w:rsidP="00F41148">
      <w:pPr>
        <w:keepNext/>
        <w:keepLines/>
        <w:spacing w:line="360" w:lineRule="auto"/>
        <w:jc w:val="both"/>
        <w:rPr>
          <w:rFonts w:ascii="Palatino Linotype" w:eastAsia="Palatino Linotype" w:hAnsi="Palatino Linotype" w:cs="Palatino Linotype"/>
          <w:b/>
          <w:color w:val="000000"/>
        </w:rPr>
      </w:pPr>
    </w:p>
    <w:p w:rsidR="0057070F" w:rsidRPr="009F4E17" w:rsidRDefault="007409DB" w:rsidP="00F41148">
      <w:pPr>
        <w:numPr>
          <w:ilvl w:val="0"/>
          <w:numId w:val="3"/>
        </w:numPr>
        <w:spacing w:line="360" w:lineRule="auto"/>
        <w:ind w:left="0" w:right="49" w:firstLine="0"/>
        <w:jc w:val="both"/>
        <w:rPr>
          <w:rFonts w:ascii="Palatino Linotype" w:eastAsia="Palatino Linotype" w:hAnsi="Palatino Linotype" w:cs="Palatino Linotype"/>
          <w:color w:val="000000"/>
        </w:rPr>
      </w:pPr>
      <w:r w:rsidRPr="009F4E17">
        <w:rPr>
          <w:rFonts w:ascii="Palatino Linotype" w:eastAsia="Palatino Linotype" w:hAnsi="Palatino Linotype" w:cs="Palatino Linotype"/>
        </w:rPr>
        <w:t xml:space="preserve">Con base en todo lo expuesto, y con fundamento en el artículo 186, fracción II, de la Ley de Transparencia y Acceso a la Información Pública del Estado de México y Municipios, este Instituto considera procedente </w:t>
      </w:r>
      <w:r w:rsidRPr="009F4E17">
        <w:rPr>
          <w:rFonts w:ascii="Palatino Linotype" w:eastAsia="Palatino Linotype" w:hAnsi="Palatino Linotype" w:cs="Palatino Linotype"/>
          <w:b/>
        </w:rPr>
        <w:t xml:space="preserve">CONFIRMAR </w:t>
      </w:r>
      <w:r w:rsidRPr="009F4E17">
        <w:rPr>
          <w:rFonts w:ascii="Palatino Linotype" w:eastAsia="Palatino Linotype" w:hAnsi="Palatino Linotype" w:cs="Palatino Linotype"/>
        </w:rPr>
        <w:t>la respuesta otorgada por el</w:t>
      </w:r>
      <w:r w:rsidRPr="009F4E17">
        <w:rPr>
          <w:rFonts w:ascii="Palatino Linotype" w:eastAsia="Palatino Linotype" w:hAnsi="Palatino Linotype" w:cs="Palatino Linotype"/>
          <w:color w:val="000000"/>
        </w:rPr>
        <w:t xml:space="preserve"> </w:t>
      </w:r>
      <w:r w:rsidR="000354EF" w:rsidRPr="009F4E17">
        <w:rPr>
          <w:rFonts w:ascii="Palatino Linotype" w:eastAsia="Palatino Linotype" w:hAnsi="Palatino Linotype" w:cs="Palatino Linotype"/>
          <w:b/>
          <w:bCs/>
          <w:color w:val="000000"/>
        </w:rPr>
        <w:t>Sistema Municipal Para el Desarrollo Integral de la Familia de Naucalpan de Juárez</w:t>
      </w:r>
      <w:r w:rsidRPr="009F4E17">
        <w:rPr>
          <w:rFonts w:ascii="Palatino Linotype" w:eastAsia="Palatino Linotype" w:hAnsi="Palatino Linotype" w:cs="Palatino Linotype"/>
        </w:rPr>
        <w:t>,</w:t>
      </w:r>
      <w:r w:rsidR="000354EF" w:rsidRPr="009F4E17">
        <w:rPr>
          <w:rFonts w:ascii="Palatino Linotype" w:eastAsia="Palatino Linotype" w:hAnsi="Palatino Linotype" w:cs="Palatino Linotype"/>
        </w:rPr>
        <w:t xml:space="preserve"> </w:t>
      </w:r>
      <w:r w:rsidRPr="009F4E17">
        <w:rPr>
          <w:rFonts w:ascii="Palatino Linotype" w:eastAsia="Palatino Linotype" w:hAnsi="Palatino Linotype" w:cs="Palatino Linotype"/>
        </w:rPr>
        <w:t xml:space="preserve">debido a que se atendió el requerimiento realizado por el particular por el servidor público habilitado. </w:t>
      </w:r>
    </w:p>
    <w:p w:rsidR="0057070F" w:rsidRPr="009F4E17" w:rsidRDefault="0057070F" w:rsidP="00F41148">
      <w:pPr>
        <w:spacing w:line="360" w:lineRule="auto"/>
        <w:ind w:right="49"/>
        <w:jc w:val="both"/>
        <w:rPr>
          <w:rFonts w:ascii="Palatino Linotype" w:eastAsia="Palatino Linotype" w:hAnsi="Palatino Linotype" w:cs="Palatino Linotype"/>
          <w:color w:val="000000"/>
        </w:rPr>
      </w:pPr>
    </w:p>
    <w:p w:rsidR="0057070F" w:rsidRPr="009F4E17" w:rsidRDefault="007409DB" w:rsidP="00F41148">
      <w:pPr>
        <w:numPr>
          <w:ilvl w:val="0"/>
          <w:numId w:val="3"/>
        </w:numPr>
        <w:spacing w:line="360" w:lineRule="auto"/>
        <w:ind w:left="0" w:right="49" w:firstLine="0"/>
        <w:jc w:val="both"/>
        <w:rPr>
          <w:rFonts w:ascii="Palatino Linotype" w:eastAsia="Palatino Linotype" w:hAnsi="Palatino Linotype" w:cs="Palatino Linotype"/>
        </w:rPr>
      </w:pPr>
      <w:r w:rsidRPr="009F4E17">
        <w:rPr>
          <w:rFonts w:ascii="Palatino Linotype" w:eastAsia="Palatino Linotype" w:hAnsi="Palatino Linotype" w:cs="Palatino Linotype"/>
          <w:color w:val="000000"/>
        </w:rPr>
        <w:t xml:space="preserve">Por lo anteriormente expuesto y fundado, este </w:t>
      </w:r>
      <w:r w:rsidRPr="009F4E17">
        <w:rPr>
          <w:rFonts w:ascii="Palatino Linotype" w:eastAsia="Palatino Linotype" w:hAnsi="Palatino Linotype" w:cs="Palatino Linotype"/>
          <w:b/>
          <w:color w:val="000000"/>
        </w:rPr>
        <w:t>ÓRGANO GARANTE</w:t>
      </w:r>
      <w:r w:rsidRPr="009F4E17">
        <w:rPr>
          <w:rFonts w:ascii="Palatino Linotype" w:eastAsia="Palatino Linotype" w:hAnsi="Palatino Linotype" w:cs="Palatino Linotype"/>
          <w:color w:val="000000"/>
        </w:rPr>
        <w:t xml:space="preserve"> emite los siguientes:</w:t>
      </w:r>
    </w:p>
    <w:p w:rsidR="0057070F" w:rsidRPr="009F4E17" w:rsidRDefault="0057070F" w:rsidP="00F41148">
      <w:pPr>
        <w:spacing w:line="360" w:lineRule="auto"/>
        <w:jc w:val="both"/>
        <w:rPr>
          <w:rFonts w:ascii="Palatino Linotype" w:eastAsia="Palatino Linotype" w:hAnsi="Palatino Linotype" w:cs="Palatino Linotype"/>
          <w:b/>
          <w:color w:val="000000"/>
        </w:rPr>
      </w:pPr>
      <w:bookmarkStart w:id="14" w:name="_heading=h.lnxbz9" w:colFirst="0" w:colLast="0"/>
      <w:bookmarkEnd w:id="14"/>
    </w:p>
    <w:p w:rsidR="0057070F" w:rsidRPr="009F4E17" w:rsidRDefault="007409DB" w:rsidP="00F41148">
      <w:pPr>
        <w:keepNext/>
        <w:keepLines/>
        <w:spacing w:before="240" w:line="360" w:lineRule="auto"/>
        <w:jc w:val="center"/>
        <w:rPr>
          <w:rFonts w:ascii="Palatino Linotype" w:eastAsia="Palatino Linotype" w:hAnsi="Palatino Linotype" w:cs="Palatino Linotype"/>
          <w:b/>
          <w:color w:val="000000"/>
        </w:rPr>
      </w:pPr>
      <w:bookmarkStart w:id="15" w:name="_heading=h.35nkun2" w:colFirst="0" w:colLast="0"/>
      <w:bookmarkEnd w:id="15"/>
      <w:r w:rsidRPr="009F4E17">
        <w:rPr>
          <w:rFonts w:ascii="Palatino Linotype" w:eastAsia="Palatino Linotype" w:hAnsi="Palatino Linotype" w:cs="Palatino Linotype"/>
          <w:b/>
          <w:color w:val="000000"/>
        </w:rPr>
        <w:t>R E S O L U T I V O S</w:t>
      </w:r>
    </w:p>
    <w:p w:rsidR="0057070F" w:rsidRPr="009F4E17" w:rsidRDefault="0057070F" w:rsidP="00F41148">
      <w:pPr>
        <w:tabs>
          <w:tab w:val="left" w:pos="426"/>
        </w:tabs>
        <w:spacing w:line="360" w:lineRule="auto"/>
        <w:ind w:right="51"/>
        <w:jc w:val="both"/>
        <w:rPr>
          <w:rFonts w:ascii="Palatino Linotype" w:eastAsia="Palatino Linotype" w:hAnsi="Palatino Linotype" w:cs="Palatino Linotype"/>
          <w:b/>
          <w:color w:val="000000"/>
        </w:rPr>
      </w:pPr>
    </w:p>
    <w:p w:rsidR="0057070F" w:rsidRPr="009F4E17" w:rsidRDefault="007409DB" w:rsidP="00F41148">
      <w:pPr>
        <w:spacing w:line="360" w:lineRule="auto"/>
        <w:jc w:val="both"/>
        <w:rPr>
          <w:rFonts w:ascii="Palatino Linotype" w:eastAsia="Palatino Linotype" w:hAnsi="Palatino Linotype" w:cs="Palatino Linotype"/>
        </w:rPr>
      </w:pPr>
      <w:r w:rsidRPr="009F4E17">
        <w:rPr>
          <w:rFonts w:ascii="Palatino Linotype" w:eastAsia="Palatino Linotype" w:hAnsi="Palatino Linotype" w:cs="Palatino Linotype"/>
          <w:b/>
        </w:rPr>
        <w:t xml:space="preserve">PRIMERO. </w:t>
      </w:r>
      <w:r w:rsidRPr="009F4E17">
        <w:rPr>
          <w:rFonts w:ascii="Palatino Linotype" w:eastAsia="Palatino Linotype" w:hAnsi="Palatino Linotype" w:cs="Palatino Linotype"/>
        </w:rPr>
        <w:t>Resultan infundadas las</w:t>
      </w:r>
      <w:r w:rsidRPr="009F4E17">
        <w:rPr>
          <w:rFonts w:ascii="Palatino Linotype" w:eastAsia="Palatino Linotype" w:hAnsi="Palatino Linotype" w:cs="Palatino Linotype"/>
          <w:b/>
        </w:rPr>
        <w:t xml:space="preserve"> </w:t>
      </w:r>
      <w:r w:rsidRPr="009F4E17">
        <w:rPr>
          <w:rFonts w:ascii="Palatino Linotype" w:eastAsia="Palatino Linotype" w:hAnsi="Palatino Linotype" w:cs="Palatino Linotype"/>
        </w:rPr>
        <w:t>razones o motivos de inconformidad hechos valer en el recurso de revisión</w:t>
      </w:r>
      <w:r w:rsidRPr="009F4E17">
        <w:rPr>
          <w:rFonts w:ascii="Palatino Linotype" w:hAnsi="Palatino Linotype"/>
        </w:rPr>
        <w:t xml:space="preserve"> </w:t>
      </w:r>
      <w:r w:rsidR="000354EF" w:rsidRPr="009F4E17">
        <w:rPr>
          <w:rFonts w:ascii="Palatino Linotype" w:hAnsi="Palatino Linotype"/>
          <w:b/>
          <w:bCs/>
        </w:rPr>
        <w:t>01788/INFOEM/IP/RR/2022</w:t>
      </w:r>
      <w:r w:rsidRPr="009F4E17">
        <w:rPr>
          <w:rFonts w:ascii="Palatino Linotype" w:eastAsia="Palatino Linotype" w:hAnsi="Palatino Linotype" w:cs="Palatino Linotype"/>
          <w:b/>
        </w:rPr>
        <w:t xml:space="preserve">, </w:t>
      </w:r>
      <w:r w:rsidRPr="009F4E17">
        <w:rPr>
          <w:rFonts w:ascii="Palatino Linotype" w:eastAsia="Palatino Linotype" w:hAnsi="Palatino Linotype" w:cs="Palatino Linotype"/>
        </w:rPr>
        <w:t xml:space="preserve">en términos de los Considerandos </w:t>
      </w:r>
      <w:r w:rsidRPr="009F4E17">
        <w:rPr>
          <w:rFonts w:ascii="Palatino Linotype" w:eastAsia="Palatino Linotype" w:hAnsi="Palatino Linotype" w:cs="Palatino Linotype"/>
          <w:b/>
        </w:rPr>
        <w:t>CUARTO</w:t>
      </w:r>
      <w:r w:rsidRPr="009F4E17">
        <w:rPr>
          <w:rFonts w:ascii="Palatino Linotype" w:eastAsia="Palatino Linotype" w:hAnsi="Palatino Linotype" w:cs="Palatino Linotype"/>
        </w:rPr>
        <w:t xml:space="preserve"> y </w:t>
      </w:r>
      <w:r w:rsidRPr="009F4E17">
        <w:rPr>
          <w:rFonts w:ascii="Palatino Linotype" w:eastAsia="Palatino Linotype" w:hAnsi="Palatino Linotype" w:cs="Palatino Linotype"/>
          <w:b/>
        </w:rPr>
        <w:t>QUINTO</w:t>
      </w:r>
      <w:r w:rsidRPr="009F4E17">
        <w:rPr>
          <w:rFonts w:ascii="Palatino Linotype" w:eastAsia="Palatino Linotype" w:hAnsi="Palatino Linotype" w:cs="Palatino Linotype"/>
        </w:rPr>
        <w:t xml:space="preserve"> de la presente resolución.</w:t>
      </w:r>
    </w:p>
    <w:p w:rsidR="0057070F" w:rsidRPr="009F4E17" w:rsidRDefault="0057070F" w:rsidP="00F41148">
      <w:pPr>
        <w:spacing w:line="360" w:lineRule="auto"/>
        <w:jc w:val="both"/>
        <w:rPr>
          <w:rFonts w:ascii="Palatino Linotype" w:eastAsia="Palatino Linotype" w:hAnsi="Palatino Linotype" w:cs="Palatino Linotype"/>
          <w:b/>
        </w:rPr>
      </w:pPr>
    </w:p>
    <w:p w:rsidR="0057070F" w:rsidRPr="009F4E17" w:rsidRDefault="007409DB" w:rsidP="00F41148">
      <w:pPr>
        <w:spacing w:line="360" w:lineRule="auto"/>
        <w:jc w:val="both"/>
        <w:rPr>
          <w:rFonts w:ascii="Palatino Linotype" w:eastAsia="Palatino Linotype" w:hAnsi="Palatino Linotype" w:cs="Palatino Linotype"/>
          <w:b/>
          <w:color w:val="000000"/>
        </w:rPr>
      </w:pPr>
      <w:r w:rsidRPr="009F4E17">
        <w:rPr>
          <w:rFonts w:ascii="Palatino Linotype" w:eastAsia="Palatino Linotype" w:hAnsi="Palatino Linotype" w:cs="Palatino Linotype"/>
          <w:b/>
        </w:rPr>
        <w:lastRenderedPageBreak/>
        <w:t>SEGUNDO.</w:t>
      </w:r>
      <w:r w:rsidRPr="009F4E17">
        <w:rPr>
          <w:rFonts w:ascii="Palatino Linotype" w:eastAsia="Palatino Linotype" w:hAnsi="Palatino Linotype" w:cs="Palatino Linotype"/>
          <w:b/>
          <w:color w:val="365F91"/>
        </w:rPr>
        <w:t xml:space="preserve"> </w:t>
      </w:r>
      <w:r w:rsidRPr="009F4E17">
        <w:rPr>
          <w:rFonts w:ascii="Palatino Linotype" w:eastAsia="Palatino Linotype" w:hAnsi="Palatino Linotype" w:cs="Palatino Linotype"/>
        </w:rPr>
        <w:t>Se</w:t>
      </w:r>
      <w:r w:rsidRPr="009F4E17">
        <w:rPr>
          <w:rFonts w:ascii="Palatino Linotype" w:eastAsia="Palatino Linotype" w:hAnsi="Palatino Linotype" w:cs="Palatino Linotype"/>
          <w:b/>
        </w:rPr>
        <w:t xml:space="preserve"> CONFIRMA </w:t>
      </w:r>
      <w:r w:rsidRPr="009F4E17">
        <w:rPr>
          <w:rFonts w:ascii="Palatino Linotype" w:eastAsia="Palatino Linotype" w:hAnsi="Palatino Linotype" w:cs="Palatino Linotype"/>
        </w:rPr>
        <w:t>la respuesta emitida por el</w:t>
      </w:r>
      <w:r w:rsidRPr="009F4E17">
        <w:rPr>
          <w:rFonts w:ascii="Palatino Linotype" w:eastAsia="Palatino Linotype" w:hAnsi="Palatino Linotype" w:cs="Palatino Linotype"/>
          <w:b/>
        </w:rPr>
        <w:t xml:space="preserve"> </w:t>
      </w:r>
      <w:r w:rsidR="000354EF" w:rsidRPr="009F4E17">
        <w:rPr>
          <w:rFonts w:ascii="Palatino Linotype" w:eastAsia="Palatino Linotype" w:hAnsi="Palatino Linotype" w:cs="Palatino Linotype"/>
          <w:b/>
        </w:rPr>
        <w:t xml:space="preserve">Sistema Municipal Para el Desarrollo Integral de la Familia de Naucalpan de Juárez </w:t>
      </w:r>
      <w:r w:rsidRPr="009F4E17">
        <w:rPr>
          <w:rFonts w:ascii="Palatino Linotype" w:eastAsia="Palatino Linotype" w:hAnsi="Palatino Linotype" w:cs="Palatino Linotype"/>
        </w:rPr>
        <w:t>a la solicitud</w:t>
      </w:r>
      <w:r w:rsidR="000354EF" w:rsidRPr="009F4E17">
        <w:rPr>
          <w:rFonts w:ascii="Palatino Linotype" w:eastAsia="Palatino Linotype" w:hAnsi="Palatino Linotype" w:cs="Palatino Linotype"/>
          <w:b/>
          <w:color w:val="000000"/>
        </w:rPr>
        <w:t xml:space="preserve"> 00011/DIFNAUCAL/IP/2022</w:t>
      </w:r>
      <w:r w:rsidRPr="009F4E17">
        <w:rPr>
          <w:rFonts w:ascii="Palatino Linotype" w:eastAsia="Palatino Linotype" w:hAnsi="Palatino Linotype" w:cs="Palatino Linotype"/>
          <w:b/>
          <w:color w:val="000000"/>
        </w:rPr>
        <w:t>.</w:t>
      </w:r>
    </w:p>
    <w:p w:rsidR="0057070F" w:rsidRPr="009F4E17" w:rsidRDefault="0057070F" w:rsidP="00F41148">
      <w:pPr>
        <w:spacing w:line="360" w:lineRule="auto"/>
        <w:jc w:val="both"/>
        <w:rPr>
          <w:rFonts w:ascii="Palatino Linotype" w:eastAsia="Palatino Linotype" w:hAnsi="Palatino Linotype" w:cs="Palatino Linotype"/>
        </w:rPr>
      </w:pPr>
    </w:p>
    <w:p w:rsidR="0057070F" w:rsidRPr="009F4E17" w:rsidRDefault="007409DB" w:rsidP="00F41148">
      <w:pPr>
        <w:shd w:val="clear" w:color="auto" w:fill="FFFFFF"/>
        <w:spacing w:line="360" w:lineRule="auto"/>
        <w:jc w:val="both"/>
        <w:rPr>
          <w:rFonts w:ascii="Palatino Linotype" w:eastAsia="Palatino Linotype" w:hAnsi="Palatino Linotype" w:cs="Palatino Linotype"/>
          <w:b/>
        </w:rPr>
      </w:pPr>
      <w:r w:rsidRPr="009F4E17">
        <w:rPr>
          <w:rFonts w:ascii="Palatino Linotype" w:eastAsia="Palatino Linotype" w:hAnsi="Palatino Linotype" w:cs="Palatino Linotype"/>
          <w:b/>
          <w:color w:val="222222"/>
        </w:rPr>
        <w:t xml:space="preserve">TERCERO. Notifíquese </w:t>
      </w:r>
      <w:r w:rsidRPr="009F4E17">
        <w:rPr>
          <w:rFonts w:ascii="Palatino Linotype" w:eastAsia="Palatino Linotype" w:hAnsi="Palatino Linotype" w:cs="Palatino Linotype"/>
          <w:color w:val="222222"/>
        </w:rPr>
        <w:t xml:space="preserve">al Titular de la Unidad de Transparencia del </w:t>
      </w:r>
      <w:r w:rsidRPr="009F4E17">
        <w:rPr>
          <w:rFonts w:ascii="Palatino Linotype" w:eastAsia="Palatino Linotype" w:hAnsi="Palatino Linotype" w:cs="Palatino Linotype"/>
          <w:b/>
          <w:color w:val="222222"/>
        </w:rPr>
        <w:t xml:space="preserve">SUJETO OBLIGADO </w:t>
      </w:r>
      <w:r w:rsidRPr="009F4E17">
        <w:rPr>
          <w:rFonts w:ascii="Palatino Linotype" w:eastAsia="Palatino Linotype" w:hAnsi="Palatino Linotype" w:cs="Palatino Linotype"/>
          <w:color w:val="222222"/>
        </w:rPr>
        <w:t>la presente resolución vía Sistema de Acceso a la Información Mexiquense</w:t>
      </w:r>
      <w:r w:rsidRPr="009F4E17">
        <w:rPr>
          <w:rFonts w:ascii="Palatino Linotype" w:eastAsia="Palatino Linotype" w:hAnsi="Palatino Linotype" w:cs="Palatino Linotype"/>
          <w:b/>
          <w:color w:val="222222"/>
        </w:rPr>
        <w:t xml:space="preserve"> (SAIMEX)</w:t>
      </w:r>
      <w:r w:rsidRPr="009F4E17">
        <w:rPr>
          <w:rFonts w:ascii="Palatino Linotype" w:eastAsia="Palatino Linotype" w:hAnsi="Palatino Linotype" w:cs="Palatino Linotype"/>
          <w:color w:val="222222"/>
        </w:rPr>
        <w:t>.</w:t>
      </w:r>
    </w:p>
    <w:p w:rsidR="0057070F" w:rsidRPr="009F4E17" w:rsidRDefault="0057070F" w:rsidP="00F41148">
      <w:pPr>
        <w:spacing w:line="360" w:lineRule="auto"/>
        <w:rPr>
          <w:rFonts w:ascii="Palatino Linotype" w:eastAsia="Palatino Linotype" w:hAnsi="Palatino Linotype" w:cs="Palatino Linotype"/>
        </w:rPr>
      </w:pPr>
    </w:p>
    <w:p w:rsidR="0057070F" w:rsidRPr="009F4E17" w:rsidRDefault="007409DB" w:rsidP="00F41148">
      <w:pPr>
        <w:shd w:val="clear" w:color="auto" w:fill="FFFFFF"/>
        <w:spacing w:line="360" w:lineRule="auto"/>
        <w:jc w:val="both"/>
        <w:rPr>
          <w:rFonts w:ascii="Palatino Linotype" w:eastAsia="Palatino Linotype" w:hAnsi="Palatino Linotype" w:cs="Palatino Linotype"/>
          <w:color w:val="000000"/>
        </w:rPr>
      </w:pPr>
      <w:r w:rsidRPr="009F4E17">
        <w:rPr>
          <w:rFonts w:ascii="Palatino Linotype" w:eastAsia="Palatino Linotype" w:hAnsi="Palatino Linotype" w:cs="Palatino Linotype"/>
          <w:b/>
        </w:rPr>
        <w:t xml:space="preserve">QUINTO. </w:t>
      </w:r>
      <w:r w:rsidRPr="009F4E17">
        <w:rPr>
          <w:rFonts w:ascii="Palatino Linotype" w:eastAsia="Palatino Linotype" w:hAnsi="Palatino Linotype" w:cs="Palatino Linotype"/>
          <w:b/>
          <w:color w:val="222222"/>
        </w:rPr>
        <w:t xml:space="preserve">Notifíquese </w:t>
      </w:r>
      <w:r w:rsidRPr="009F4E17">
        <w:rPr>
          <w:rFonts w:ascii="Palatino Linotype" w:eastAsia="Palatino Linotype" w:hAnsi="Palatino Linotype" w:cs="Palatino Linotype"/>
          <w:color w:val="222222"/>
        </w:rPr>
        <w:t xml:space="preserve">al </w:t>
      </w:r>
      <w:r w:rsidRPr="009F4E17">
        <w:rPr>
          <w:rFonts w:ascii="Palatino Linotype" w:eastAsia="Palatino Linotype" w:hAnsi="Palatino Linotype" w:cs="Palatino Linotype"/>
          <w:b/>
          <w:color w:val="222222"/>
        </w:rPr>
        <w:t>RECURRENTE</w:t>
      </w:r>
      <w:r w:rsidRPr="009F4E17">
        <w:rPr>
          <w:rFonts w:ascii="Palatino Linotype" w:eastAsia="Palatino Linotype" w:hAnsi="Palatino Linotype" w:cs="Palatino Linotype"/>
          <w:color w:val="222222"/>
        </w:rPr>
        <w:t xml:space="preserve"> </w:t>
      </w:r>
      <w:r w:rsidRPr="009F4E17">
        <w:rPr>
          <w:rFonts w:ascii="Palatino Linotype" w:eastAsia="Palatino Linotype" w:hAnsi="Palatino Linotype" w:cs="Palatino Linotype"/>
        </w:rPr>
        <w:t xml:space="preserve">la presente resolución vía Sistema de Acceso a la Información Mexiquense </w:t>
      </w:r>
      <w:r w:rsidRPr="009F4E17">
        <w:rPr>
          <w:rFonts w:ascii="Palatino Linotype" w:eastAsia="Palatino Linotype" w:hAnsi="Palatino Linotype" w:cs="Palatino Linotype"/>
          <w:b/>
        </w:rPr>
        <w:t>(SAIMEX).</w:t>
      </w:r>
    </w:p>
    <w:p w:rsidR="0057070F" w:rsidRPr="009F4E17" w:rsidRDefault="0057070F" w:rsidP="00F41148">
      <w:pPr>
        <w:spacing w:line="360" w:lineRule="auto"/>
        <w:jc w:val="both"/>
        <w:rPr>
          <w:rFonts w:ascii="Palatino Linotype" w:eastAsia="Palatino Linotype" w:hAnsi="Palatino Linotype" w:cs="Palatino Linotype"/>
          <w:b/>
        </w:rPr>
      </w:pPr>
    </w:p>
    <w:p w:rsidR="0057070F" w:rsidRPr="009F4E17" w:rsidRDefault="007409DB" w:rsidP="00F41148">
      <w:pPr>
        <w:spacing w:line="360" w:lineRule="auto"/>
        <w:jc w:val="both"/>
        <w:rPr>
          <w:rFonts w:ascii="Palatino Linotype" w:eastAsia="Palatino Linotype" w:hAnsi="Palatino Linotype" w:cs="Palatino Linotype"/>
        </w:rPr>
      </w:pPr>
      <w:r w:rsidRPr="009F4E17">
        <w:rPr>
          <w:rFonts w:ascii="Palatino Linotype" w:eastAsia="Palatino Linotype" w:hAnsi="Palatino Linotype" w:cs="Palatino Linotype"/>
          <w:b/>
        </w:rPr>
        <w:t>QUINTO.</w:t>
      </w:r>
      <w:r w:rsidRPr="009F4E17">
        <w:rPr>
          <w:rFonts w:ascii="Palatino Linotype" w:eastAsia="Palatino Linotype" w:hAnsi="Palatino Linotype" w:cs="Palatino Linotype"/>
        </w:rPr>
        <w:t xml:space="preserve"> Se hace del conocimiento del </w:t>
      </w:r>
      <w:r w:rsidRPr="009F4E17">
        <w:rPr>
          <w:rFonts w:ascii="Palatino Linotype" w:eastAsia="Palatino Linotype" w:hAnsi="Palatino Linotype" w:cs="Palatino Linotype"/>
          <w:b/>
        </w:rPr>
        <w:t>RECURRENTE</w:t>
      </w:r>
      <w:r w:rsidRPr="009F4E17">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57070F" w:rsidRPr="009F4E17" w:rsidRDefault="0057070F" w:rsidP="00F41148">
      <w:pPr>
        <w:spacing w:line="360" w:lineRule="auto"/>
        <w:jc w:val="both"/>
        <w:rPr>
          <w:rFonts w:ascii="Palatino Linotype" w:eastAsia="Palatino Linotype" w:hAnsi="Palatino Linotype" w:cs="Palatino Linotype"/>
        </w:rPr>
      </w:pPr>
    </w:p>
    <w:p w:rsidR="009F4E17" w:rsidRDefault="009F4E17" w:rsidP="009F4E17">
      <w:pPr>
        <w:spacing w:before="240" w:after="240" w:line="360" w:lineRule="auto"/>
        <w:ind w:firstLine="1"/>
        <w:jc w:val="both"/>
        <w:rPr>
          <w:rFonts w:ascii="Palatino Linotype" w:hAnsi="Palatino Linotype"/>
        </w:rPr>
      </w:pPr>
      <w:bookmarkStart w:id="16" w:name="_heading=h.1ksv4uv" w:colFirst="0" w:colLast="0"/>
      <w:bookmarkEnd w:id="16"/>
      <w:r w:rsidRPr="009F4E17">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sidRPr="009F4E17">
        <w:rPr>
          <w:rFonts w:ascii="Palatino Linotype" w:hAnsi="Palatino Linotype"/>
        </w:rPr>
        <w:lastRenderedPageBreak/>
        <w:t>MORALES MARTÍNEZ; LUIS GUSTAVO PARRA NORIEGA Y GUADALUPE RAMÍREZ PEÑA EN LA DÉCIMA OCTAVA SESIÓN ORDINARIA CELEBRADA EL DIECIOCHO (18) DE MAYO DE DOS MIL VEINTIDÓS, ANTE EL SECRETARIO TÉCNICO DEL PLENO ALEXIS TAPIA RAMÍREZ.</w:t>
      </w:r>
      <w:r>
        <w:rPr>
          <w:rFonts w:ascii="Palatino Linotype" w:hAnsi="Palatino Linotype"/>
        </w:rPr>
        <w:t xml:space="preserve"> </w:t>
      </w:r>
    </w:p>
    <w:p w:rsidR="009F4E17" w:rsidRDefault="009F4E17" w:rsidP="009F4E17">
      <w:pPr>
        <w:spacing w:line="360" w:lineRule="auto"/>
        <w:ind w:right="48"/>
        <w:rPr>
          <w:rFonts w:ascii="Palatino Linotype" w:hAnsi="Palatino Linotype"/>
        </w:rPr>
      </w:pPr>
    </w:p>
    <w:p w:rsidR="00F41148" w:rsidRDefault="00F41148" w:rsidP="00F41148">
      <w:pPr>
        <w:spacing w:before="240" w:after="240" w:line="360" w:lineRule="auto"/>
        <w:ind w:firstLine="1"/>
        <w:jc w:val="both"/>
        <w:rPr>
          <w:rFonts w:ascii="Palatino Linotype" w:eastAsia="Palatino Linotype" w:hAnsi="Palatino Linotype" w:cs="Palatino Linotype"/>
        </w:rPr>
      </w:pPr>
    </w:p>
    <w:p w:rsidR="00F41148" w:rsidRDefault="00F41148" w:rsidP="00F41148">
      <w:pPr>
        <w:spacing w:before="240" w:after="240" w:line="360" w:lineRule="auto"/>
        <w:ind w:firstLine="1"/>
        <w:jc w:val="both"/>
        <w:rPr>
          <w:rFonts w:ascii="Palatino Linotype" w:eastAsia="Palatino Linotype" w:hAnsi="Palatino Linotype" w:cs="Palatino Linotype"/>
        </w:rPr>
      </w:pPr>
    </w:p>
    <w:p w:rsidR="00F41148" w:rsidRDefault="00F41148" w:rsidP="00F41148">
      <w:pPr>
        <w:spacing w:before="240" w:after="240" w:line="360" w:lineRule="auto"/>
        <w:ind w:firstLine="1"/>
        <w:jc w:val="both"/>
        <w:rPr>
          <w:rFonts w:ascii="Palatino Linotype" w:eastAsia="Palatino Linotype" w:hAnsi="Palatino Linotype" w:cs="Palatino Linotype"/>
        </w:rPr>
      </w:pPr>
    </w:p>
    <w:p w:rsidR="00F41148" w:rsidRDefault="00F41148" w:rsidP="00F41148">
      <w:pPr>
        <w:spacing w:before="240" w:after="240" w:line="360" w:lineRule="auto"/>
        <w:ind w:firstLine="1"/>
        <w:jc w:val="both"/>
        <w:rPr>
          <w:rFonts w:ascii="Palatino Linotype" w:eastAsia="Palatino Linotype" w:hAnsi="Palatino Linotype" w:cs="Palatino Linotype"/>
        </w:rPr>
      </w:pPr>
    </w:p>
    <w:p w:rsidR="00F41148" w:rsidRDefault="00F41148" w:rsidP="00F41148">
      <w:pPr>
        <w:spacing w:before="240" w:after="240" w:line="360" w:lineRule="auto"/>
        <w:ind w:firstLine="1"/>
        <w:jc w:val="both"/>
        <w:rPr>
          <w:rFonts w:ascii="Palatino Linotype" w:eastAsia="Palatino Linotype" w:hAnsi="Palatino Linotype" w:cs="Palatino Linotype"/>
        </w:rPr>
      </w:pPr>
    </w:p>
    <w:p w:rsidR="00F41148" w:rsidRDefault="00F41148" w:rsidP="00F41148">
      <w:pPr>
        <w:spacing w:before="240" w:after="240" w:line="360" w:lineRule="auto"/>
        <w:ind w:firstLine="1"/>
        <w:jc w:val="both"/>
        <w:rPr>
          <w:rFonts w:ascii="Palatino Linotype" w:eastAsia="Palatino Linotype" w:hAnsi="Palatino Linotype" w:cs="Palatino Linotype"/>
        </w:rPr>
      </w:pPr>
    </w:p>
    <w:p w:rsidR="00F41148" w:rsidRDefault="00F41148" w:rsidP="00F41148">
      <w:pPr>
        <w:spacing w:before="240" w:after="240" w:line="360" w:lineRule="auto"/>
        <w:ind w:firstLine="1"/>
        <w:jc w:val="both"/>
        <w:rPr>
          <w:rFonts w:ascii="Palatino Linotype" w:eastAsia="Palatino Linotype" w:hAnsi="Palatino Linotype" w:cs="Palatino Linotype"/>
        </w:rPr>
      </w:pPr>
    </w:p>
    <w:p w:rsidR="00F41148" w:rsidRDefault="00F41148" w:rsidP="00F41148">
      <w:pPr>
        <w:spacing w:before="240" w:after="240" w:line="360" w:lineRule="auto"/>
        <w:ind w:firstLine="1"/>
        <w:jc w:val="both"/>
        <w:rPr>
          <w:rFonts w:ascii="Palatino Linotype" w:eastAsia="Palatino Linotype" w:hAnsi="Palatino Linotype" w:cs="Palatino Linotype"/>
        </w:rPr>
      </w:pPr>
    </w:p>
    <w:p w:rsidR="00F41148" w:rsidRDefault="00F41148" w:rsidP="00F41148">
      <w:pPr>
        <w:spacing w:before="240" w:after="240" w:line="360" w:lineRule="auto"/>
        <w:ind w:firstLine="1"/>
        <w:jc w:val="both"/>
        <w:rPr>
          <w:rFonts w:ascii="Palatino Linotype" w:eastAsia="Palatino Linotype" w:hAnsi="Palatino Linotype" w:cs="Palatino Linotype"/>
        </w:rPr>
      </w:pPr>
    </w:p>
    <w:p w:rsidR="00F41148" w:rsidRDefault="00F41148" w:rsidP="00F41148">
      <w:pPr>
        <w:spacing w:before="240" w:after="240" w:line="360" w:lineRule="auto"/>
        <w:ind w:firstLine="1"/>
        <w:jc w:val="both"/>
        <w:rPr>
          <w:rFonts w:ascii="Palatino Linotype" w:eastAsia="Palatino Linotype" w:hAnsi="Palatino Linotype" w:cs="Palatino Linotype"/>
        </w:rPr>
      </w:pPr>
    </w:p>
    <w:p w:rsidR="00F41148" w:rsidRDefault="00F41148" w:rsidP="00F41148">
      <w:pPr>
        <w:spacing w:before="240" w:after="240" w:line="360" w:lineRule="auto"/>
        <w:ind w:firstLine="1"/>
        <w:jc w:val="both"/>
        <w:rPr>
          <w:rFonts w:ascii="Palatino Linotype" w:eastAsia="Palatino Linotype" w:hAnsi="Palatino Linotype" w:cs="Palatino Linotype"/>
        </w:rPr>
      </w:pPr>
    </w:p>
    <w:p w:rsidR="00F41148" w:rsidRDefault="00F41148" w:rsidP="00F41148">
      <w:pPr>
        <w:spacing w:before="240" w:after="240" w:line="360" w:lineRule="auto"/>
        <w:ind w:firstLine="1"/>
        <w:jc w:val="both"/>
        <w:rPr>
          <w:rFonts w:ascii="Palatino Linotype" w:eastAsia="Palatino Linotype" w:hAnsi="Palatino Linotype" w:cs="Palatino Linotype"/>
        </w:rPr>
      </w:pPr>
    </w:p>
    <w:p w:rsidR="00F41148" w:rsidRDefault="00F41148" w:rsidP="00F41148">
      <w:pPr>
        <w:spacing w:before="240" w:after="240" w:line="360" w:lineRule="auto"/>
        <w:ind w:firstLine="1"/>
        <w:jc w:val="both"/>
        <w:rPr>
          <w:rFonts w:ascii="Palatino Linotype" w:eastAsia="Palatino Linotype" w:hAnsi="Palatino Linotype" w:cs="Palatino Linotype"/>
        </w:rPr>
      </w:pPr>
    </w:p>
    <w:p w:rsidR="00F41148" w:rsidRDefault="00F41148" w:rsidP="00F41148">
      <w:pPr>
        <w:spacing w:before="240" w:after="240" w:line="360" w:lineRule="auto"/>
        <w:ind w:firstLine="1"/>
        <w:jc w:val="both"/>
        <w:rPr>
          <w:rFonts w:ascii="Palatino Linotype" w:eastAsia="Palatino Linotype" w:hAnsi="Palatino Linotype" w:cs="Palatino Linotype"/>
        </w:rPr>
      </w:pPr>
    </w:p>
    <w:p w:rsidR="00F41148" w:rsidRDefault="00F41148" w:rsidP="00F41148">
      <w:pPr>
        <w:spacing w:before="240" w:after="240" w:line="360" w:lineRule="auto"/>
        <w:ind w:firstLine="1"/>
        <w:jc w:val="both"/>
        <w:rPr>
          <w:rFonts w:ascii="Palatino Linotype" w:eastAsia="Palatino Linotype" w:hAnsi="Palatino Linotype" w:cs="Palatino Linotype"/>
        </w:rPr>
      </w:pPr>
    </w:p>
    <w:p w:rsidR="00F41148" w:rsidRPr="00F41148" w:rsidRDefault="00F41148" w:rsidP="00F41148">
      <w:pPr>
        <w:spacing w:before="240" w:after="240" w:line="360" w:lineRule="auto"/>
        <w:ind w:firstLine="1"/>
        <w:jc w:val="both"/>
        <w:rPr>
          <w:rFonts w:ascii="Palatino Linotype" w:eastAsia="Palatino Linotype" w:hAnsi="Palatino Linotype" w:cs="Palatino Linotype"/>
        </w:rPr>
      </w:pPr>
    </w:p>
    <w:p w:rsidR="00D25772" w:rsidRPr="00F41148" w:rsidRDefault="00D25772" w:rsidP="00F41148">
      <w:pPr>
        <w:spacing w:before="240" w:after="240" w:line="360" w:lineRule="auto"/>
        <w:ind w:firstLine="1"/>
        <w:jc w:val="both"/>
        <w:rPr>
          <w:rFonts w:ascii="Palatino Linotype" w:eastAsia="Palatino Linotype" w:hAnsi="Palatino Linotype" w:cs="Palatino Linotype"/>
        </w:rPr>
      </w:pPr>
    </w:p>
    <w:p w:rsidR="0057070F" w:rsidRPr="00F41148" w:rsidRDefault="0057070F" w:rsidP="00F41148">
      <w:pPr>
        <w:spacing w:before="240" w:after="240" w:line="360" w:lineRule="auto"/>
        <w:ind w:firstLine="1"/>
        <w:jc w:val="both"/>
        <w:rPr>
          <w:rFonts w:ascii="Palatino Linotype" w:eastAsia="Palatino Linotype" w:hAnsi="Palatino Linotype" w:cs="Palatino Linotype"/>
        </w:rPr>
      </w:pPr>
    </w:p>
    <w:sectPr w:rsidR="0057070F" w:rsidRPr="00F41148">
      <w:headerReference w:type="default" r:id="rId11"/>
      <w:footerReference w:type="default" r:id="rId12"/>
      <w:headerReference w:type="first" r:id="rId13"/>
      <w:footerReference w:type="first" r:id="rId14"/>
      <w:pgSz w:w="12240" w:h="15840"/>
      <w:pgMar w:top="1417" w:right="1701" w:bottom="1417"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7B1" w:rsidRDefault="002F07B1">
      <w:r>
        <w:separator/>
      </w:r>
    </w:p>
  </w:endnote>
  <w:endnote w:type="continuationSeparator" w:id="0">
    <w:p w:rsidR="002F07B1" w:rsidRDefault="002F0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70F" w:rsidRDefault="007409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Página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PAGE</w:instrText>
    </w:r>
    <w:r>
      <w:rPr>
        <w:rFonts w:ascii="Palatino Linotype" w:eastAsia="Palatino Linotype" w:hAnsi="Palatino Linotype" w:cs="Palatino Linotype"/>
        <w:b/>
        <w:color w:val="000000"/>
      </w:rPr>
      <w:fldChar w:fldCharType="separate"/>
    </w:r>
    <w:r w:rsidR="00471754">
      <w:rPr>
        <w:rFonts w:ascii="Palatino Linotype" w:eastAsia="Palatino Linotype" w:hAnsi="Palatino Linotype" w:cs="Palatino Linotype"/>
        <w:b/>
        <w:noProof/>
        <w:color w:val="000000"/>
      </w:rPr>
      <w:t>16</w:t>
    </w:r>
    <w:r>
      <w:rPr>
        <w:rFonts w:ascii="Palatino Linotype" w:eastAsia="Palatino Linotype" w:hAnsi="Palatino Linotype" w:cs="Palatino Linotype"/>
        <w:b/>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NUMPAGES</w:instrText>
    </w:r>
    <w:r>
      <w:rPr>
        <w:rFonts w:ascii="Palatino Linotype" w:eastAsia="Palatino Linotype" w:hAnsi="Palatino Linotype" w:cs="Palatino Linotype"/>
        <w:b/>
        <w:color w:val="000000"/>
      </w:rPr>
      <w:fldChar w:fldCharType="separate"/>
    </w:r>
    <w:r w:rsidR="00471754">
      <w:rPr>
        <w:rFonts w:ascii="Palatino Linotype" w:eastAsia="Palatino Linotype" w:hAnsi="Palatino Linotype" w:cs="Palatino Linotype"/>
        <w:b/>
        <w:noProof/>
        <w:color w:val="000000"/>
      </w:rPr>
      <w:t>17</w:t>
    </w:r>
    <w:r>
      <w:rPr>
        <w:rFonts w:ascii="Palatino Linotype" w:eastAsia="Palatino Linotype" w:hAnsi="Palatino Linotype" w:cs="Palatino Linotype"/>
        <w:b/>
        <w:color w:val="000000"/>
      </w:rPr>
      <w:fldChar w:fldCharType="end"/>
    </w:r>
  </w:p>
  <w:p w:rsidR="0057070F" w:rsidRDefault="0057070F">
    <w:pPr>
      <w:pBdr>
        <w:top w:val="nil"/>
        <w:left w:val="nil"/>
        <w:bottom w:val="nil"/>
        <w:right w:val="nil"/>
        <w:between w:val="nil"/>
      </w:pBdr>
      <w:tabs>
        <w:tab w:val="center" w:pos="4252"/>
        <w:tab w:val="right" w:pos="8504"/>
      </w:tabs>
      <w:rPr>
        <w:color w:val="000000"/>
      </w:rPr>
    </w:pPr>
  </w:p>
  <w:p w:rsidR="0057070F" w:rsidRDefault="0057070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70F" w:rsidRDefault="007409D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71754">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71754">
      <w:rPr>
        <w:rFonts w:ascii="Arial" w:eastAsia="Arial" w:hAnsi="Arial" w:cs="Arial"/>
        <w:b/>
        <w:noProof/>
        <w:color w:val="000000"/>
        <w:sz w:val="20"/>
        <w:szCs w:val="20"/>
      </w:rPr>
      <w:t>17</w:t>
    </w:r>
    <w:r>
      <w:rPr>
        <w:rFonts w:ascii="Arial" w:eastAsia="Arial" w:hAnsi="Arial" w:cs="Arial"/>
        <w:b/>
        <w:color w:val="000000"/>
        <w:sz w:val="20"/>
        <w:szCs w:val="20"/>
      </w:rPr>
      <w:fldChar w:fldCharType="end"/>
    </w:r>
  </w:p>
  <w:p w:rsidR="0057070F" w:rsidRDefault="0057070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7B1" w:rsidRDefault="002F07B1">
      <w:r>
        <w:separator/>
      </w:r>
    </w:p>
  </w:footnote>
  <w:footnote w:type="continuationSeparator" w:id="0">
    <w:p w:rsidR="002F07B1" w:rsidRDefault="002F07B1">
      <w:r>
        <w:continuationSeparator/>
      </w:r>
    </w:p>
  </w:footnote>
  <w:footnote w:id="1">
    <w:p w:rsidR="0057070F" w:rsidRDefault="007409DB">
      <w:pPr>
        <w:pBdr>
          <w:top w:val="nil"/>
          <w:left w:val="nil"/>
          <w:bottom w:val="nil"/>
          <w:right w:val="nil"/>
          <w:between w:val="nil"/>
        </w:pBdr>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Artículo 179. El recurso de revisión es un medio de protección que la Ley otorga a los particulares, para hacer valer su derecho de acceso a la información pública, y procederá en contra de las siguientes causas:</w:t>
      </w:r>
    </w:p>
    <w:p w:rsidR="0057070F" w:rsidRDefault="007409DB">
      <w:p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w:t>
      </w:r>
    </w:p>
    <w:p w:rsidR="0057070F" w:rsidRDefault="007409DB">
      <w:p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V. La entrega de información incompleta;</w:t>
      </w:r>
    </w:p>
    <w:p w:rsidR="0057070F" w:rsidRDefault="007409DB">
      <w:p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w:t>
      </w:r>
    </w:p>
    <w:p w:rsidR="0057070F" w:rsidRDefault="0057070F">
      <w:pPr>
        <w:pBdr>
          <w:top w:val="nil"/>
          <w:left w:val="nil"/>
          <w:bottom w:val="nil"/>
          <w:right w:val="nil"/>
          <w:between w:val="nil"/>
        </w:pBdr>
        <w:jc w:val="both"/>
        <w:rPr>
          <w:rFonts w:ascii="Cambria" w:eastAsia="Cambria" w:hAnsi="Cambria" w:cs="Cambria"/>
          <w:color w:val="000000"/>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70F" w:rsidRDefault="0057070F">
    <w:pPr>
      <w:widowControl w:val="0"/>
      <w:pBdr>
        <w:top w:val="nil"/>
        <w:left w:val="nil"/>
        <w:bottom w:val="nil"/>
        <w:right w:val="nil"/>
        <w:between w:val="nil"/>
      </w:pBdr>
      <w:spacing w:line="276" w:lineRule="auto"/>
      <w:rPr>
        <w:rFonts w:ascii="Cambria" w:eastAsia="Cambria" w:hAnsi="Cambria" w:cs="Cambria"/>
        <w:color w:val="000000"/>
      </w:rPr>
    </w:pPr>
  </w:p>
  <w:tbl>
    <w:tblPr>
      <w:tblStyle w:val="a0"/>
      <w:tblW w:w="6447" w:type="dxa"/>
      <w:tblInd w:w="2964" w:type="dxa"/>
      <w:tblLayout w:type="fixed"/>
      <w:tblLook w:val="0400" w:firstRow="0" w:lastRow="0" w:firstColumn="0" w:lastColumn="0" w:noHBand="0" w:noVBand="1"/>
    </w:tblPr>
    <w:tblGrid>
      <w:gridCol w:w="2701"/>
      <w:gridCol w:w="3746"/>
    </w:tblGrid>
    <w:tr w:rsidR="0057070F">
      <w:tc>
        <w:tcPr>
          <w:tcW w:w="2701" w:type="dxa"/>
          <w:vAlign w:val="center"/>
        </w:tcPr>
        <w:p w:rsidR="0057070F" w:rsidRDefault="007409DB">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46" w:type="dxa"/>
          <w:vAlign w:val="center"/>
        </w:tcPr>
        <w:p w:rsidR="0057070F" w:rsidRDefault="00084488">
          <w:pPr>
            <w:rPr>
              <w:rFonts w:ascii="Palatino Linotype" w:eastAsia="Palatino Linotype" w:hAnsi="Palatino Linotype" w:cs="Palatino Linotype"/>
              <w:b/>
            </w:rPr>
          </w:pPr>
          <w:r w:rsidRPr="00084488">
            <w:rPr>
              <w:rFonts w:ascii="Palatino Linotype" w:eastAsia="Palatino Linotype" w:hAnsi="Palatino Linotype" w:cs="Palatino Linotype"/>
              <w:b/>
            </w:rPr>
            <w:t>01788/INFOEM/IP/RR/2022</w:t>
          </w:r>
        </w:p>
      </w:tc>
    </w:tr>
    <w:tr w:rsidR="0057070F">
      <w:trPr>
        <w:trHeight w:val="228"/>
      </w:trPr>
      <w:tc>
        <w:tcPr>
          <w:tcW w:w="2701" w:type="dxa"/>
          <w:vAlign w:val="center"/>
        </w:tcPr>
        <w:p w:rsidR="0057070F" w:rsidRDefault="007409DB">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46" w:type="dxa"/>
          <w:vAlign w:val="center"/>
        </w:tcPr>
        <w:p w:rsidR="0057070F" w:rsidRDefault="00084488" w:rsidP="00084488">
          <w:pPr>
            <w:jc w:val="both"/>
            <w:rPr>
              <w:rFonts w:ascii="Palatino Linotype" w:eastAsia="Palatino Linotype" w:hAnsi="Palatino Linotype" w:cs="Palatino Linotype"/>
              <w:b/>
            </w:rPr>
          </w:pPr>
          <w:r w:rsidRPr="00084488">
            <w:rPr>
              <w:rFonts w:ascii="Palatino Linotype" w:eastAsia="Palatino Linotype" w:hAnsi="Palatino Linotype" w:cs="Palatino Linotype"/>
              <w:b/>
            </w:rPr>
            <w:t>Sistema Municipal Para el Desarrollo Integral de la Familia de Naucalpan de Juárez</w:t>
          </w:r>
        </w:p>
      </w:tc>
    </w:tr>
    <w:tr w:rsidR="0057070F">
      <w:tc>
        <w:tcPr>
          <w:tcW w:w="2701" w:type="dxa"/>
          <w:vAlign w:val="center"/>
        </w:tcPr>
        <w:p w:rsidR="0057070F" w:rsidRDefault="007409DB">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46" w:type="dxa"/>
          <w:vAlign w:val="center"/>
        </w:tcPr>
        <w:p w:rsidR="0057070F" w:rsidRDefault="007409DB">
          <w:pPr>
            <w:ind w:right="-533"/>
            <w:rPr>
              <w:rFonts w:ascii="Palatino Linotype" w:eastAsia="Palatino Linotype" w:hAnsi="Palatino Linotype" w:cs="Palatino Linotype"/>
              <w:b/>
            </w:rPr>
          </w:pPr>
          <w:r>
            <w:rPr>
              <w:rFonts w:ascii="Palatino Linotype" w:eastAsia="Palatino Linotype" w:hAnsi="Palatino Linotype" w:cs="Palatino Linotype"/>
              <w:b/>
            </w:rPr>
            <w:t xml:space="preserve">María del Rosario Mejía Ayala  </w:t>
          </w:r>
        </w:p>
      </w:tc>
    </w:tr>
  </w:tbl>
  <w:p w:rsidR="0057070F" w:rsidRDefault="007409DB">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r>
      <w:rPr>
        <w:noProof/>
        <w:lang w:val="es-MX"/>
      </w:rPr>
      <w:drawing>
        <wp:anchor distT="0" distB="0" distL="0" distR="0" simplePos="0" relativeHeight="251658240" behindDoc="1" locked="0" layoutInCell="1" hidden="0" allowOverlap="1">
          <wp:simplePos x="0" y="0"/>
          <wp:positionH relativeFrom="column">
            <wp:posOffset>-1003934</wp:posOffset>
          </wp:positionH>
          <wp:positionV relativeFrom="paragraph">
            <wp:posOffset>-1227454</wp:posOffset>
          </wp:positionV>
          <wp:extent cx="7635875" cy="9943465"/>
          <wp:effectExtent l="0" t="0" r="0" b="0"/>
          <wp:wrapNone/>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p w:rsidR="0057070F" w:rsidRDefault="0057070F">
    <w:pPr>
      <w:pBdr>
        <w:top w:val="nil"/>
        <w:left w:val="nil"/>
        <w:bottom w:val="nil"/>
        <w:right w:val="nil"/>
        <w:between w:val="nil"/>
      </w:pBdr>
      <w:tabs>
        <w:tab w:val="center" w:pos="4252"/>
        <w:tab w:val="right" w:pos="8504"/>
        <w:tab w:val="left" w:pos="2326"/>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70F" w:rsidRDefault="007409DB">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simplePos x="0" y="0"/>
          <wp:positionH relativeFrom="column">
            <wp:posOffset>-1080134</wp:posOffset>
          </wp:positionH>
          <wp:positionV relativeFrom="paragraph">
            <wp:posOffset>-353059</wp:posOffset>
          </wp:positionV>
          <wp:extent cx="7635875" cy="9943465"/>
          <wp:effectExtent l="0" t="0" r="0" b="0"/>
          <wp:wrapNone/>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
      <w:tblW w:w="6669" w:type="dxa"/>
      <w:tblInd w:w="3256" w:type="dxa"/>
      <w:tblLayout w:type="fixed"/>
      <w:tblLook w:val="0400" w:firstRow="0" w:lastRow="0" w:firstColumn="0" w:lastColumn="0" w:noHBand="0" w:noVBand="1"/>
    </w:tblPr>
    <w:tblGrid>
      <w:gridCol w:w="2693"/>
      <w:gridCol w:w="3976"/>
    </w:tblGrid>
    <w:tr w:rsidR="0057070F">
      <w:trPr>
        <w:trHeight w:val="277"/>
      </w:trPr>
      <w:tc>
        <w:tcPr>
          <w:tcW w:w="2693" w:type="dxa"/>
          <w:vAlign w:val="center"/>
        </w:tcPr>
        <w:p w:rsidR="0057070F" w:rsidRDefault="007409DB">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976" w:type="dxa"/>
          <w:vAlign w:val="center"/>
        </w:tcPr>
        <w:p w:rsidR="0057070F" w:rsidRDefault="00084488">
          <w:pPr>
            <w:rPr>
              <w:rFonts w:ascii="Palatino Linotype" w:eastAsia="Palatino Linotype" w:hAnsi="Palatino Linotype" w:cs="Palatino Linotype"/>
              <w:b/>
            </w:rPr>
          </w:pPr>
          <w:r w:rsidRPr="00084488">
            <w:rPr>
              <w:rFonts w:ascii="Palatino Linotype" w:eastAsia="Palatino Linotype" w:hAnsi="Palatino Linotype" w:cs="Palatino Linotype"/>
              <w:b/>
              <w:bCs/>
            </w:rPr>
            <w:t>01788/INFOEM/IP/RR/2022</w:t>
          </w:r>
        </w:p>
      </w:tc>
    </w:tr>
    <w:tr w:rsidR="0057070F">
      <w:tc>
        <w:tcPr>
          <w:tcW w:w="2693" w:type="dxa"/>
          <w:vAlign w:val="center"/>
        </w:tcPr>
        <w:p w:rsidR="0057070F" w:rsidRDefault="007409DB">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976" w:type="dxa"/>
          <w:vAlign w:val="center"/>
        </w:tcPr>
        <w:p w:rsidR="0057070F" w:rsidRDefault="00471754">
          <w:pPr>
            <w:rPr>
              <w:rFonts w:ascii="Palatino Linotype" w:eastAsia="Palatino Linotype" w:hAnsi="Palatino Linotype" w:cs="Palatino Linotype"/>
              <w:b/>
            </w:rPr>
          </w:pPr>
          <w:r>
            <w:rPr>
              <w:rFonts w:ascii="Palatino Linotype" w:eastAsia="Palatino Linotype" w:hAnsi="Palatino Linotype" w:cs="Palatino Linotype"/>
              <w:b/>
            </w:rPr>
            <w:t xml:space="preserve">XXX XXXX </w:t>
          </w:r>
          <w:proofErr w:type="spellStart"/>
          <w:r>
            <w:rPr>
              <w:rFonts w:ascii="Palatino Linotype" w:eastAsia="Palatino Linotype" w:hAnsi="Palatino Linotype" w:cs="Palatino Linotype"/>
              <w:b/>
            </w:rPr>
            <w:t>XXXX</w:t>
          </w:r>
          <w:proofErr w:type="spellEnd"/>
        </w:p>
      </w:tc>
    </w:tr>
    <w:tr w:rsidR="0057070F">
      <w:trPr>
        <w:trHeight w:val="228"/>
      </w:trPr>
      <w:tc>
        <w:tcPr>
          <w:tcW w:w="2693" w:type="dxa"/>
          <w:vAlign w:val="center"/>
        </w:tcPr>
        <w:p w:rsidR="0057070F" w:rsidRDefault="007409DB">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976" w:type="dxa"/>
          <w:vAlign w:val="center"/>
        </w:tcPr>
        <w:p w:rsidR="0057070F" w:rsidRDefault="00084488">
          <w:pPr>
            <w:jc w:val="both"/>
            <w:rPr>
              <w:rFonts w:ascii="Palatino Linotype" w:eastAsia="Palatino Linotype" w:hAnsi="Palatino Linotype" w:cs="Palatino Linotype"/>
              <w:b/>
            </w:rPr>
          </w:pPr>
          <w:r w:rsidRPr="00084488">
            <w:rPr>
              <w:rFonts w:ascii="Palatino Linotype" w:eastAsia="Palatino Linotype" w:hAnsi="Palatino Linotype" w:cs="Palatino Linotype"/>
              <w:b/>
              <w:bCs/>
            </w:rPr>
            <w:t>Sistema Municipal Para el Desarrollo Integral de la Familia de Naucalpan de Juárez</w:t>
          </w:r>
        </w:p>
      </w:tc>
    </w:tr>
    <w:tr w:rsidR="0057070F">
      <w:tc>
        <w:tcPr>
          <w:tcW w:w="2693" w:type="dxa"/>
          <w:vAlign w:val="center"/>
        </w:tcPr>
        <w:p w:rsidR="0057070F" w:rsidRDefault="007409DB">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976" w:type="dxa"/>
          <w:vAlign w:val="center"/>
        </w:tcPr>
        <w:p w:rsidR="0057070F" w:rsidRDefault="007409DB">
          <w:pPr>
            <w:ind w:right="-533"/>
            <w:rPr>
              <w:rFonts w:ascii="Palatino Linotype" w:eastAsia="Palatino Linotype" w:hAnsi="Palatino Linotype" w:cs="Palatino Linotype"/>
              <w:b/>
            </w:rPr>
          </w:pPr>
          <w:r>
            <w:rPr>
              <w:rFonts w:ascii="Palatino Linotype" w:eastAsia="Palatino Linotype" w:hAnsi="Palatino Linotype" w:cs="Palatino Linotype"/>
              <w:b/>
            </w:rPr>
            <w:t>María del Rosario Mejía Ayala</w:t>
          </w:r>
        </w:p>
      </w:tc>
    </w:tr>
  </w:tbl>
  <w:p w:rsidR="0057070F" w:rsidRDefault="0057070F">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645C2E"/>
    <w:multiLevelType w:val="multilevel"/>
    <w:tmpl w:val="33BADB8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nsid w:val="1FF52EB1"/>
    <w:multiLevelType w:val="multilevel"/>
    <w:tmpl w:val="D624B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2A842DE"/>
    <w:multiLevelType w:val="multilevel"/>
    <w:tmpl w:val="F9561F04"/>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6291F26"/>
    <w:multiLevelType w:val="multilevel"/>
    <w:tmpl w:val="340C0C96"/>
    <w:lvl w:ilvl="0">
      <w:start w:val="9"/>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0197D37"/>
    <w:multiLevelType w:val="multilevel"/>
    <w:tmpl w:val="D5CC70D0"/>
    <w:lvl w:ilvl="0">
      <w:start w:val="1"/>
      <w:numFmt w:val="decimal"/>
      <w:lvlText w:val="%1."/>
      <w:lvlJc w:val="left"/>
      <w:pPr>
        <w:ind w:left="720" w:hanging="36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0C74162"/>
    <w:multiLevelType w:val="multilevel"/>
    <w:tmpl w:val="21A055E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5"/>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70F"/>
    <w:rsid w:val="000354EF"/>
    <w:rsid w:val="00084488"/>
    <w:rsid w:val="000848A6"/>
    <w:rsid w:val="00154D86"/>
    <w:rsid w:val="001A7E39"/>
    <w:rsid w:val="002F07B1"/>
    <w:rsid w:val="002F7A6A"/>
    <w:rsid w:val="003A0B51"/>
    <w:rsid w:val="003B0D42"/>
    <w:rsid w:val="003C5738"/>
    <w:rsid w:val="0043209B"/>
    <w:rsid w:val="004703A9"/>
    <w:rsid w:val="00471754"/>
    <w:rsid w:val="004F39EF"/>
    <w:rsid w:val="0054419C"/>
    <w:rsid w:val="00551B09"/>
    <w:rsid w:val="0057070F"/>
    <w:rsid w:val="00665A95"/>
    <w:rsid w:val="007214DB"/>
    <w:rsid w:val="007409DB"/>
    <w:rsid w:val="007C467D"/>
    <w:rsid w:val="008A349D"/>
    <w:rsid w:val="0092582D"/>
    <w:rsid w:val="009654A4"/>
    <w:rsid w:val="009F4E17"/>
    <w:rsid w:val="00A606B8"/>
    <w:rsid w:val="00A92754"/>
    <w:rsid w:val="00B26E57"/>
    <w:rsid w:val="00B340DC"/>
    <w:rsid w:val="00BF3CE6"/>
    <w:rsid w:val="00C87D2B"/>
    <w:rsid w:val="00D25772"/>
    <w:rsid w:val="00F411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C7BF87B-B31D-44B2-B09E-EB907B672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styleId="Hipervnculovisitado">
    <w:name w:val="FollowedHyperlink"/>
    <w:basedOn w:val="Fuentedeprrafopredeter"/>
    <w:uiPriority w:val="99"/>
    <w:semiHidden/>
    <w:unhideWhenUsed/>
    <w:rsid w:val="00B46A6A"/>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14349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401674.pag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ZH8rAT2+cry3cUdeQtWy9TY27g==">AMUW2mU8EyhVLZ0jhOu6RFbpan701BUV+8p5UOvjGQXTVHWnvJcprvt4g4WdHwLu1aZbpXGt30Brh7mOt9in5xluvVSznbx6ybJD72Hr3aA1txpUH2NJlyShcVgRoOP/OjdeKRl2aozqmEJXUvS6JdUQsgP+EL5fVkuzaiBfs5lhzL435yGckY6wNg/b1Zg/16XthPypIgd7jPWk/bzyH3lzi7yfoREw6v6u6rZPuZDehojUXYPtkWZki9WkufFX9jelIB0l0piezNKQEHTKM6r39Brp+dmF3R/T3qF5kFPTOzKJ5BVgSoFEBRP4NdauEyvwPVa18jnXBPdim4NfW9v3Khu6XOVE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2265</Words>
  <Characters>12462</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5</cp:revision>
  <dcterms:created xsi:type="dcterms:W3CDTF">2022-05-17T23:27:00Z</dcterms:created>
  <dcterms:modified xsi:type="dcterms:W3CDTF">2022-06-02T18:11:00Z</dcterms:modified>
</cp:coreProperties>
</file>