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BFDB5D" w14:textId="77777777" w:rsidR="000746CF" w:rsidRPr="00163702" w:rsidRDefault="008C5EFD" w:rsidP="005B09AF">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w:t>
      </w:r>
      <w:r w:rsidR="00091FED" w:rsidRPr="00163702">
        <w:rPr>
          <w:rFonts w:ascii="Palatino Linotype" w:eastAsia="Palatino Linotype" w:hAnsi="Palatino Linotype" w:cs="Palatino Linotype"/>
        </w:rPr>
        <w:t xml:space="preserve">pec, Estado de México, de fecha </w:t>
      </w:r>
      <w:r w:rsidR="00091FED" w:rsidRPr="00163702">
        <w:rPr>
          <w:rFonts w:ascii="Palatino Linotype" w:eastAsia="Palatino Linotype" w:hAnsi="Palatino Linotype" w:cs="Palatino Linotype"/>
          <w:b/>
        </w:rPr>
        <w:t>cinco de octu</w:t>
      </w:r>
      <w:r w:rsidR="001D0231" w:rsidRPr="00163702">
        <w:rPr>
          <w:rFonts w:ascii="Palatino Linotype" w:eastAsia="Palatino Linotype" w:hAnsi="Palatino Linotype" w:cs="Palatino Linotype"/>
          <w:b/>
        </w:rPr>
        <w:t>bre</w:t>
      </w:r>
      <w:r w:rsidRPr="00163702">
        <w:rPr>
          <w:rFonts w:ascii="Palatino Linotype" w:eastAsia="Palatino Linotype" w:hAnsi="Palatino Linotype" w:cs="Palatino Linotype"/>
          <w:b/>
        </w:rPr>
        <w:t xml:space="preserve"> del dos mil veintidós</w:t>
      </w:r>
      <w:r w:rsidRPr="00163702">
        <w:rPr>
          <w:rFonts w:ascii="Palatino Linotype" w:eastAsia="Palatino Linotype" w:hAnsi="Palatino Linotype" w:cs="Palatino Linotype"/>
        </w:rPr>
        <w:t>.</w:t>
      </w:r>
    </w:p>
    <w:p w14:paraId="124F4EF6" w14:textId="61750CCB" w:rsidR="000746CF" w:rsidRPr="00163702" w:rsidRDefault="008C5EFD" w:rsidP="001D0231">
      <w:pPr>
        <w:spacing w:before="240" w:after="240" w:line="360" w:lineRule="auto"/>
        <w:ind w:right="49"/>
        <w:jc w:val="both"/>
        <w:rPr>
          <w:rFonts w:ascii="Palatino Linotype" w:eastAsia="Palatino Linotype" w:hAnsi="Palatino Linotype" w:cs="Palatino Linotype"/>
          <w:b/>
        </w:rPr>
      </w:pPr>
      <w:r w:rsidRPr="00163702">
        <w:rPr>
          <w:rFonts w:ascii="Palatino Linotype" w:eastAsia="Palatino Linotype" w:hAnsi="Palatino Linotype" w:cs="Palatino Linotype"/>
          <w:b/>
        </w:rPr>
        <w:t>Visto</w:t>
      </w:r>
      <w:r w:rsidRPr="00163702">
        <w:rPr>
          <w:rFonts w:ascii="Palatino Linotype" w:eastAsia="Palatino Linotype" w:hAnsi="Palatino Linotype" w:cs="Palatino Linotype"/>
        </w:rPr>
        <w:t xml:space="preserve"> el expediente formado con motivo del recurso de revisión </w:t>
      </w:r>
      <w:r w:rsidR="00091FED" w:rsidRPr="00163702">
        <w:rPr>
          <w:rFonts w:ascii="Palatino Linotype" w:eastAsia="Palatino Linotype" w:hAnsi="Palatino Linotype" w:cs="Palatino Linotype"/>
          <w:b/>
        </w:rPr>
        <w:t>08699</w:t>
      </w:r>
      <w:r w:rsidRPr="00163702">
        <w:rPr>
          <w:rFonts w:ascii="Palatino Linotype" w:eastAsia="Palatino Linotype" w:hAnsi="Palatino Linotype" w:cs="Palatino Linotype"/>
          <w:b/>
        </w:rPr>
        <w:t>/INFOEM/IP/RR/2022</w:t>
      </w:r>
      <w:r w:rsidRPr="00163702">
        <w:rPr>
          <w:rFonts w:ascii="Palatino Linotype" w:eastAsia="Palatino Linotype" w:hAnsi="Palatino Linotype" w:cs="Palatino Linotype"/>
        </w:rPr>
        <w:t>, interpuesto por</w:t>
      </w:r>
      <w:r w:rsidR="0027432D" w:rsidRPr="00163702">
        <w:rPr>
          <w:rFonts w:ascii="Palatino Linotype" w:eastAsia="Palatino Linotype" w:hAnsi="Palatino Linotype" w:cs="Palatino Linotype"/>
          <w:b/>
        </w:rPr>
        <w:t xml:space="preserve"> </w:t>
      </w:r>
      <w:r w:rsidR="00AF4EE5">
        <w:rPr>
          <w:rFonts w:ascii="Palatino Linotype" w:eastAsia="Palatino Linotype" w:hAnsi="Palatino Linotype" w:cs="Palatino Linotype"/>
          <w:b/>
        </w:rPr>
        <w:t>XXXXXXXXXXXX XXXXXXXXXX XXXXX</w:t>
      </w:r>
      <w:r w:rsidRPr="00163702">
        <w:rPr>
          <w:rFonts w:ascii="Palatino Linotype" w:eastAsia="Palatino Linotype" w:hAnsi="Palatino Linotype" w:cs="Palatino Linotype"/>
        </w:rPr>
        <w:t>,</w:t>
      </w:r>
      <w:r w:rsidRPr="00163702">
        <w:rPr>
          <w:rFonts w:ascii="Palatino Linotype" w:eastAsia="Palatino Linotype" w:hAnsi="Palatino Linotype" w:cs="Palatino Linotype"/>
          <w:b/>
        </w:rPr>
        <w:t xml:space="preserve"> </w:t>
      </w:r>
      <w:r w:rsidRPr="00163702">
        <w:rPr>
          <w:rFonts w:ascii="Palatino Linotype" w:eastAsia="Palatino Linotype" w:hAnsi="Palatino Linotype" w:cs="Palatino Linotype"/>
        </w:rPr>
        <w:t>en lo sucesivo</w:t>
      </w:r>
      <w:r w:rsidR="0027432D" w:rsidRPr="00163702">
        <w:rPr>
          <w:rFonts w:ascii="Palatino Linotype" w:eastAsia="Palatino Linotype" w:hAnsi="Palatino Linotype" w:cs="Palatino Linotype"/>
          <w:b/>
        </w:rPr>
        <w:t xml:space="preserve"> la parte</w:t>
      </w:r>
      <w:r w:rsidR="00063F14" w:rsidRPr="00163702">
        <w:rPr>
          <w:rFonts w:ascii="Palatino Linotype" w:eastAsia="Palatino Linotype" w:hAnsi="Palatino Linotype" w:cs="Palatino Linotype"/>
        </w:rPr>
        <w:t xml:space="preserve"> </w:t>
      </w:r>
      <w:r w:rsidRPr="00163702">
        <w:rPr>
          <w:rFonts w:ascii="Palatino Linotype" w:eastAsia="Palatino Linotype" w:hAnsi="Palatino Linotype" w:cs="Palatino Linotype"/>
          <w:b/>
        </w:rPr>
        <w:t>Recurrente,</w:t>
      </w:r>
      <w:r w:rsidRPr="00163702">
        <w:rPr>
          <w:rFonts w:ascii="Palatino Linotype" w:eastAsia="Palatino Linotype" w:hAnsi="Palatino Linotype" w:cs="Palatino Linotype"/>
        </w:rPr>
        <w:t xml:space="preserve"> en contra de la respuesta del </w:t>
      </w:r>
      <w:r w:rsidRPr="00163702">
        <w:rPr>
          <w:rFonts w:ascii="Palatino Linotype" w:eastAsia="Palatino Linotype" w:hAnsi="Palatino Linotype" w:cs="Palatino Linotype"/>
          <w:b/>
        </w:rPr>
        <w:t xml:space="preserve">Ayuntamiento de </w:t>
      </w:r>
      <w:r w:rsidR="00091FED" w:rsidRPr="00163702">
        <w:rPr>
          <w:rFonts w:ascii="Palatino Linotype" w:eastAsia="Palatino Linotype" w:hAnsi="Palatino Linotype" w:cs="Palatino Linotype"/>
          <w:b/>
        </w:rPr>
        <w:t>Toluca</w:t>
      </w:r>
      <w:r w:rsidRPr="00163702">
        <w:rPr>
          <w:rFonts w:ascii="Palatino Linotype" w:eastAsia="Palatino Linotype" w:hAnsi="Palatino Linotype" w:cs="Palatino Linotype"/>
          <w:b/>
        </w:rPr>
        <w:t xml:space="preserve">, </w:t>
      </w:r>
      <w:r w:rsidRPr="00163702">
        <w:rPr>
          <w:rFonts w:ascii="Palatino Linotype" w:eastAsia="Palatino Linotype" w:hAnsi="Palatino Linotype" w:cs="Palatino Linotype"/>
        </w:rPr>
        <w:t xml:space="preserve">en lo sucesivo el </w:t>
      </w:r>
      <w:r w:rsidRPr="00163702">
        <w:rPr>
          <w:rFonts w:ascii="Palatino Linotype" w:eastAsia="Palatino Linotype" w:hAnsi="Palatino Linotype" w:cs="Palatino Linotype"/>
          <w:b/>
        </w:rPr>
        <w:t xml:space="preserve">Sujeto Obligado, </w:t>
      </w:r>
      <w:r w:rsidRPr="00163702">
        <w:rPr>
          <w:rFonts w:ascii="Palatino Linotype" w:eastAsia="Palatino Linotype" w:hAnsi="Palatino Linotype" w:cs="Palatino Linotype"/>
        </w:rPr>
        <w:t xml:space="preserve">se procede a dictar la presente resolución con base en los siguientes: </w:t>
      </w:r>
    </w:p>
    <w:p w14:paraId="0794F47C" w14:textId="77777777" w:rsidR="000746CF" w:rsidRPr="00163702" w:rsidRDefault="008C5EFD" w:rsidP="005B09AF">
      <w:pPr>
        <w:spacing w:before="240" w:after="240" w:line="360" w:lineRule="auto"/>
        <w:ind w:right="49"/>
        <w:jc w:val="center"/>
        <w:rPr>
          <w:rFonts w:ascii="Palatino Linotype" w:eastAsia="Palatino Linotype" w:hAnsi="Palatino Linotype" w:cs="Palatino Linotype"/>
          <w:b/>
          <w:sz w:val="28"/>
          <w:szCs w:val="28"/>
        </w:rPr>
      </w:pPr>
      <w:r w:rsidRPr="00163702">
        <w:rPr>
          <w:rFonts w:ascii="Palatino Linotype" w:eastAsia="Palatino Linotype" w:hAnsi="Palatino Linotype" w:cs="Palatino Linotype"/>
          <w:b/>
        </w:rPr>
        <w:t>A N T E C E D E N T E S</w:t>
      </w:r>
    </w:p>
    <w:p w14:paraId="7873E69A" w14:textId="77777777" w:rsidR="000746CF" w:rsidRPr="00163702" w:rsidRDefault="008C5EFD" w:rsidP="005B09AF">
      <w:pPr>
        <w:spacing w:before="240" w:after="240" w:line="360" w:lineRule="auto"/>
        <w:ind w:right="49"/>
        <w:jc w:val="both"/>
        <w:rPr>
          <w:rFonts w:ascii="Palatino Linotype" w:eastAsia="Palatino Linotype" w:hAnsi="Palatino Linotype" w:cs="Palatino Linotype"/>
        </w:rPr>
      </w:pPr>
      <w:r w:rsidRPr="00163702">
        <w:rPr>
          <w:rFonts w:ascii="Palatino Linotype" w:eastAsia="Palatino Linotype" w:hAnsi="Palatino Linotype" w:cs="Palatino Linotype"/>
          <w:b/>
        </w:rPr>
        <w:t>1. Solicitud de acceso a la información.</w:t>
      </w:r>
      <w:r w:rsidR="0027432D" w:rsidRPr="00163702">
        <w:rPr>
          <w:rFonts w:ascii="Palatino Linotype" w:eastAsia="Palatino Linotype" w:hAnsi="Palatino Linotype" w:cs="Palatino Linotype"/>
        </w:rPr>
        <w:t xml:space="preserve"> El</w:t>
      </w:r>
      <w:r w:rsidRPr="00163702">
        <w:rPr>
          <w:rFonts w:ascii="Palatino Linotype" w:eastAsia="Palatino Linotype" w:hAnsi="Palatino Linotype" w:cs="Palatino Linotype"/>
        </w:rPr>
        <w:t xml:space="preserve"> </w:t>
      </w:r>
      <w:r w:rsidR="00091FED" w:rsidRPr="00163702">
        <w:rPr>
          <w:rFonts w:ascii="Palatino Linotype" w:eastAsia="Palatino Linotype" w:hAnsi="Palatino Linotype" w:cs="Palatino Linotype"/>
          <w:b/>
        </w:rPr>
        <w:t>seis</w:t>
      </w:r>
      <w:r w:rsidR="001D0231" w:rsidRPr="00163702">
        <w:rPr>
          <w:rFonts w:ascii="Palatino Linotype" w:eastAsia="Palatino Linotype" w:hAnsi="Palatino Linotype" w:cs="Palatino Linotype"/>
          <w:b/>
        </w:rPr>
        <w:t xml:space="preserve"> de abril</w:t>
      </w:r>
      <w:r w:rsidRPr="00163702">
        <w:rPr>
          <w:rFonts w:ascii="Palatino Linotype" w:eastAsia="Palatino Linotype" w:hAnsi="Palatino Linotype" w:cs="Palatino Linotype"/>
          <w:b/>
        </w:rPr>
        <w:t xml:space="preserve"> de dos mil veintidós, </w:t>
      </w:r>
      <w:r w:rsidR="001D0231" w:rsidRPr="00163702">
        <w:rPr>
          <w:rFonts w:ascii="Palatino Linotype" w:eastAsia="Palatino Linotype" w:hAnsi="Palatino Linotype" w:cs="Palatino Linotype"/>
          <w:b/>
        </w:rPr>
        <w:t>el</w:t>
      </w:r>
      <w:r w:rsidR="00063F14" w:rsidRPr="00163702">
        <w:rPr>
          <w:rFonts w:ascii="Palatino Linotype" w:eastAsia="Palatino Linotype" w:hAnsi="Palatino Linotype" w:cs="Palatino Linotype"/>
        </w:rPr>
        <w:t xml:space="preserve"> </w:t>
      </w:r>
      <w:r w:rsidRPr="00163702">
        <w:rPr>
          <w:rFonts w:ascii="Palatino Linotype" w:eastAsia="Palatino Linotype" w:hAnsi="Palatino Linotype" w:cs="Palatino Linotype"/>
          <w:b/>
        </w:rPr>
        <w:t>Recurrente</w:t>
      </w:r>
      <w:r w:rsidRPr="00163702">
        <w:rPr>
          <w:rFonts w:ascii="Palatino Linotype" w:eastAsia="Palatino Linotype" w:hAnsi="Palatino Linotype" w:cs="Palatino Linotype"/>
        </w:rPr>
        <w:t xml:space="preserve"> presentó a través del Sistema de Acceso a la Información Mexiquense, en lo subsecuente el </w:t>
      </w:r>
      <w:r w:rsidRPr="00163702">
        <w:rPr>
          <w:rFonts w:ascii="Palatino Linotype" w:eastAsia="Palatino Linotype" w:hAnsi="Palatino Linotype" w:cs="Palatino Linotype"/>
          <w:b/>
        </w:rPr>
        <w:t>SAIMEX</w:t>
      </w:r>
      <w:r w:rsidRPr="00163702">
        <w:rPr>
          <w:rFonts w:ascii="Palatino Linotype" w:eastAsia="Palatino Linotype" w:hAnsi="Palatino Linotype" w:cs="Palatino Linotype"/>
        </w:rPr>
        <w:t xml:space="preserve"> ante el </w:t>
      </w:r>
      <w:r w:rsidRPr="00163702">
        <w:rPr>
          <w:rFonts w:ascii="Palatino Linotype" w:eastAsia="Palatino Linotype" w:hAnsi="Palatino Linotype" w:cs="Palatino Linotype"/>
          <w:b/>
        </w:rPr>
        <w:t>Sujeto Obligado</w:t>
      </w:r>
      <w:r w:rsidRPr="00163702">
        <w:rPr>
          <w:rFonts w:ascii="Palatino Linotype" w:eastAsia="Palatino Linotype" w:hAnsi="Palatino Linotype" w:cs="Palatino Linotype"/>
        </w:rPr>
        <w:t xml:space="preserve">, la solicitud de acceso a la información pública, a la que se le asignó el </w:t>
      </w:r>
      <w:r w:rsidR="00CD69A7" w:rsidRPr="00163702">
        <w:rPr>
          <w:rFonts w:ascii="Palatino Linotype" w:eastAsia="Palatino Linotype" w:hAnsi="Palatino Linotype" w:cs="Palatino Linotype"/>
        </w:rPr>
        <w:t>número</w:t>
      </w:r>
      <w:r w:rsidR="00CD69A7" w:rsidRPr="00163702">
        <w:rPr>
          <w:rFonts w:ascii="Palatino Linotype" w:eastAsia="Palatino Linotype" w:hAnsi="Palatino Linotype" w:cs="Palatino Linotype"/>
          <w:b/>
        </w:rPr>
        <w:t xml:space="preserve"> </w:t>
      </w:r>
      <w:r w:rsidR="00091FED" w:rsidRPr="00163702">
        <w:rPr>
          <w:rFonts w:ascii="Palatino Linotype" w:eastAsia="Palatino Linotype" w:hAnsi="Palatino Linotype" w:cs="Palatino Linotype"/>
          <w:b/>
        </w:rPr>
        <w:t>00956/TOLUCA/IP/2022</w:t>
      </w:r>
      <w:r w:rsidRPr="00163702">
        <w:rPr>
          <w:rFonts w:ascii="Palatino Linotype" w:eastAsia="Palatino Linotype" w:hAnsi="Palatino Linotype" w:cs="Palatino Linotype"/>
          <w:b/>
        </w:rPr>
        <w:t xml:space="preserve">, </w:t>
      </w:r>
      <w:r w:rsidRPr="00163702">
        <w:rPr>
          <w:rFonts w:ascii="Palatino Linotype" w:eastAsia="Palatino Linotype" w:hAnsi="Palatino Linotype" w:cs="Palatino Linotype"/>
        </w:rPr>
        <w:t xml:space="preserve">mediante la cual requirió la información siguiente: </w:t>
      </w:r>
    </w:p>
    <w:p w14:paraId="11628C92" w14:textId="77777777" w:rsidR="000746CF" w:rsidRPr="00163702" w:rsidRDefault="008C5EFD" w:rsidP="00694980">
      <w:pPr>
        <w:spacing w:before="240" w:after="240" w:line="276" w:lineRule="auto"/>
        <w:ind w:left="426" w:right="900"/>
        <w:jc w:val="both"/>
        <w:rPr>
          <w:rFonts w:ascii="Palatino Linotype" w:eastAsia="Palatino Linotype" w:hAnsi="Palatino Linotype" w:cs="Palatino Linotype"/>
          <w:b/>
          <w:i/>
          <w:sz w:val="22"/>
          <w:szCs w:val="22"/>
        </w:rPr>
      </w:pPr>
      <w:r w:rsidRPr="00163702">
        <w:rPr>
          <w:rFonts w:ascii="Palatino Linotype" w:eastAsia="Palatino Linotype" w:hAnsi="Palatino Linotype" w:cs="Palatino Linotype"/>
          <w:i/>
          <w:sz w:val="22"/>
          <w:szCs w:val="22"/>
        </w:rPr>
        <w:t xml:space="preserve"> “</w:t>
      </w:r>
      <w:r w:rsidR="00091FED" w:rsidRPr="00163702">
        <w:rPr>
          <w:rFonts w:ascii="Palatino Linotype" w:eastAsia="Palatino Linotype" w:hAnsi="Palatino Linotype" w:cs="Palatino Linotype"/>
          <w:i/>
          <w:sz w:val="22"/>
          <w:szCs w:val="22"/>
        </w:rPr>
        <w:t xml:space="preserve">cualquier </w:t>
      </w:r>
      <w:r w:rsidR="00091FED" w:rsidRPr="00163702">
        <w:rPr>
          <w:rFonts w:ascii="Palatino Linotype" w:eastAsia="Palatino Linotype" w:hAnsi="Palatino Linotype" w:cs="Palatino Linotype"/>
          <w:b/>
          <w:i/>
          <w:sz w:val="22"/>
          <w:szCs w:val="22"/>
        </w:rPr>
        <w:t>documentos que me den idea de todo el personal sindicalizado, donde se pueda ver desde cuando son sindicalizados, puesto y salario</w:t>
      </w:r>
      <w:r w:rsidR="00091FED" w:rsidRPr="00163702">
        <w:rPr>
          <w:rFonts w:ascii="Palatino Linotype" w:eastAsia="Palatino Linotype" w:hAnsi="Palatino Linotype" w:cs="Palatino Linotype"/>
          <w:i/>
          <w:sz w:val="22"/>
          <w:szCs w:val="22"/>
        </w:rPr>
        <w:t xml:space="preserve">, o el reporte de su sistema de </w:t>
      </w:r>
      <w:proofErr w:type="spellStart"/>
      <w:r w:rsidR="00091FED" w:rsidRPr="00163702">
        <w:rPr>
          <w:rFonts w:ascii="Palatino Linotype" w:eastAsia="Palatino Linotype" w:hAnsi="Palatino Linotype" w:cs="Palatino Linotype"/>
          <w:i/>
          <w:sz w:val="22"/>
          <w:szCs w:val="22"/>
        </w:rPr>
        <w:t>nomina</w:t>
      </w:r>
      <w:proofErr w:type="spellEnd"/>
      <w:r w:rsidR="00091FED" w:rsidRPr="00163702">
        <w:rPr>
          <w:rFonts w:ascii="Palatino Linotype" w:eastAsia="Palatino Linotype" w:hAnsi="Palatino Linotype" w:cs="Palatino Linotype"/>
          <w:i/>
          <w:sz w:val="22"/>
          <w:szCs w:val="22"/>
        </w:rPr>
        <w:t xml:space="preserve"> que me </w:t>
      </w:r>
      <w:proofErr w:type="spellStart"/>
      <w:r w:rsidR="00091FED" w:rsidRPr="00163702">
        <w:rPr>
          <w:rFonts w:ascii="Palatino Linotype" w:eastAsia="Palatino Linotype" w:hAnsi="Palatino Linotype" w:cs="Palatino Linotype"/>
          <w:i/>
          <w:sz w:val="22"/>
          <w:szCs w:val="22"/>
        </w:rPr>
        <w:t>proporsione</w:t>
      </w:r>
      <w:proofErr w:type="spellEnd"/>
      <w:r w:rsidR="00091FED" w:rsidRPr="00163702">
        <w:rPr>
          <w:rFonts w:ascii="Palatino Linotype" w:eastAsia="Palatino Linotype" w:hAnsi="Palatino Linotype" w:cs="Palatino Linotype"/>
          <w:i/>
          <w:sz w:val="22"/>
          <w:szCs w:val="22"/>
        </w:rPr>
        <w:t xml:space="preserve"> estos datos</w:t>
      </w:r>
      <w:r w:rsidR="001D0231" w:rsidRPr="00163702">
        <w:rPr>
          <w:rFonts w:ascii="Palatino Linotype" w:eastAsia="Palatino Linotype" w:hAnsi="Palatino Linotype" w:cs="Palatino Linotype"/>
          <w:i/>
          <w:sz w:val="22"/>
          <w:szCs w:val="22"/>
        </w:rPr>
        <w:t>” (Sic) (Énfasis añadido)</w:t>
      </w:r>
    </w:p>
    <w:p w14:paraId="0CB782CD" w14:textId="77777777" w:rsidR="000746CF" w:rsidRPr="00163702" w:rsidRDefault="008C5EFD" w:rsidP="005B09AF">
      <w:pPr>
        <w:spacing w:before="240" w:after="240" w:line="360" w:lineRule="auto"/>
        <w:ind w:right="49"/>
        <w:jc w:val="both"/>
        <w:rPr>
          <w:rFonts w:ascii="Palatino Linotype" w:eastAsia="Palatino Linotype" w:hAnsi="Palatino Linotype" w:cs="Palatino Linotype"/>
        </w:rPr>
      </w:pPr>
      <w:r w:rsidRPr="00163702">
        <w:rPr>
          <w:rFonts w:ascii="Palatino Linotype" w:eastAsia="Palatino Linotype" w:hAnsi="Palatino Linotype" w:cs="Palatino Linotype"/>
          <w:b/>
        </w:rPr>
        <w:t>Modalidad de Entrega de la información:</w:t>
      </w:r>
      <w:r w:rsidRPr="00163702">
        <w:rPr>
          <w:rFonts w:ascii="Palatino Linotype" w:eastAsia="Palatino Linotype" w:hAnsi="Palatino Linotype" w:cs="Palatino Linotype"/>
        </w:rPr>
        <w:t xml:space="preserve"> A través del </w:t>
      </w:r>
      <w:r w:rsidRPr="00163702">
        <w:rPr>
          <w:rFonts w:ascii="Palatino Linotype" w:eastAsia="Palatino Linotype" w:hAnsi="Palatino Linotype" w:cs="Palatino Linotype"/>
          <w:b/>
        </w:rPr>
        <w:t>SAIMEX</w:t>
      </w:r>
      <w:r w:rsidRPr="00163702">
        <w:rPr>
          <w:rFonts w:ascii="Palatino Linotype" w:eastAsia="Palatino Linotype" w:hAnsi="Palatino Linotype" w:cs="Palatino Linotype"/>
        </w:rPr>
        <w:t xml:space="preserve">. </w:t>
      </w:r>
    </w:p>
    <w:p w14:paraId="7721AA11" w14:textId="77777777" w:rsidR="000746CF" w:rsidRPr="00163702" w:rsidRDefault="008C5EFD" w:rsidP="005B09AF">
      <w:pPr>
        <w:spacing w:before="240" w:after="240" w:line="360" w:lineRule="auto"/>
        <w:ind w:right="49"/>
        <w:jc w:val="both"/>
        <w:rPr>
          <w:rFonts w:ascii="Palatino Linotype" w:eastAsia="Palatino Linotype" w:hAnsi="Palatino Linotype" w:cs="Palatino Linotype"/>
        </w:rPr>
      </w:pPr>
      <w:r w:rsidRPr="00163702">
        <w:rPr>
          <w:rFonts w:ascii="Palatino Linotype" w:eastAsia="Palatino Linotype" w:hAnsi="Palatino Linotype" w:cs="Palatino Linotype"/>
          <w:b/>
        </w:rPr>
        <w:lastRenderedPageBreak/>
        <w:t xml:space="preserve">2. Respuesta a la solicitud de información. </w:t>
      </w:r>
      <w:r w:rsidR="0027432D" w:rsidRPr="00163702">
        <w:rPr>
          <w:rFonts w:ascii="Palatino Linotype" w:eastAsia="Palatino Linotype" w:hAnsi="Palatino Linotype" w:cs="Palatino Linotype"/>
        </w:rPr>
        <w:t>El</w:t>
      </w:r>
      <w:r w:rsidR="002832DC" w:rsidRPr="00163702">
        <w:rPr>
          <w:rFonts w:ascii="Palatino Linotype" w:eastAsia="Palatino Linotype" w:hAnsi="Palatino Linotype" w:cs="Palatino Linotype"/>
          <w:b/>
        </w:rPr>
        <w:t xml:space="preserve"> cuatro</w:t>
      </w:r>
      <w:r w:rsidR="001D0231" w:rsidRPr="00163702">
        <w:rPr>
          <w:rFonts w:ascii="Palatino Linotype" w:eastAsia="Palatino Linotype" w:hAnsi="Palatino Linotype" w:cs="Palatino Linotype"/>
          <w:b/>
        </w:rPr>
        <w:t xml:space="preserve"> de may</w:t>
      </w:r>
      <w:r w:rsidRPr="00163702">
        <w:rPr>
          <w:rFonts w:ascii="Palatino Linotype" w:eastAsia="Palatino Linotype" w:hAnsi="Palatino Linotype" w:cs="Palatino Linotype"/>
          <w:b/>
        </w:rPr>
        <w:t>o de dos mil veintidós</w:t>
      </w:r>
      <w:r w:rsidRPr="00163702">
        <w:rPr>
          <w:rFonts w:ascii="Palatino Linotype" w:eastAsia="Palatino Linotype" w:hAnsi="Palatino Linotype" w:cs="Palatino Linotype"/>
        </w:rPr>
        <w:t xml:space="preserve">, el </w:t>
      </w:r>
      <w:r w:rsidRPr="00163702">
        <w:rPr>
          <w:rFonts w:ascii="Palatino Linotype" w:eastAsia="Palatino Linotype" w:hAnsi="Palatino Linotype" w:cs="Palatino Linotype"/>
          <w:b/>
        </w:rPr>
        <w:t xml:space="preserve">Sujeto Obligado </w:t>
      </w:r>
      <w:r w:rsidRPr="00163702">
        <w:rPr>
          <w:rFonts w:ascii="Palatino Linotype" w:eastAsia="Palatino Linotype" w:hAnsi="Palatino Linotype" w:cs="Palatino Linotype"/>
        </w:rPr>
        <w:t xml:space="preserve">a través del SAIMEX notificó la respuesta a la solicitud de información sustancialmente en los siguientes términos: </w:t>
      </w:r>
    </w:p>
    <w:p w14:paraId="618645D6" w14:textId="77777777" w:rsidR="002832DC" w:rsidRPr="00163702" w:rsidRDefault="008C5EFD" w:rsidP="002832DC">
      <w:pPr>
        <w:spacing w:before="240" w:after="240" w:line="276" w:lineRule="auto"/>
        <w:ind w:left="567" w:right="900"/>
        <w:jc w:val="both"/>
        <w:rPr>
          <w:rFonts w:ascii="Palatino Linotype" w:eastAsia="Palatino Linotype" w:hAnsi="Palatino Linotype" w:cs="Palatino Linotype"/>
          <w:i/>
          <w:sz w:val="22"/>
          <w:szCs w:val="22"/>
        </w:rPr>
      </w:pPr>
      <w:r w:rsidRPr="00163702">
        <w:rPr>
          <w:rFonts w:ascii="Palatino Linotype" w:eastAsia="Palatino Linotype" w:hAnsi="Palatino Linotype" w:cs="Palatino Linotype"/>
          <w:i/>
          <w:sz w:val="22"/>
          <w:szCs w:val="22"/>
        </w:rPr>
        <w:t>“</w:t>
      </w:r>
      <w:r w:rsidR="002832DC" w:rsidRPr="00163702">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731FFBA" w14:textId="77777777" w:rsidR="002832DC" w:rsidRPr="00163702" w:rsidRDefault="002832DC" w:rsidP="002832DC">
      <w:pPr>
        <w:spacing w:before="240" w:after="240" w:line="276" w:lineRule="auto"/>
        <w:ind w:left="567" w:right="900"/>
        <w:jc w:val="both"/>
        <w:rPr>
          <w:rFonts w:ascii="Palatino Linotype" w:eastAsia="Palatino Linotype" w:hAnsi="Palatino Linotype" w:cs="Palatino Linotype"/>
          <w:i/>
          <w:sz w:val="22"/>
          <w:szCs w:val="22"/>
        </w:rPr>
      </w:pPr>
      <w:r w:rsidRPr="00163702">
        <w:rPr>
          <w:rFonts w:ascii="Palatino Linotype" w:eastAsia="Palatino Linotype" w:hAnsi="Palatino Linotype" w:cs="Palatino Linotype"/>
          <w:i/>
          <w:sz w:val="22"/>
          <w:szCs w:val="22"/>
        </w:rPr>
        <w:t>En atención a la solicitud de información número 00956/TOLUCA/IP/2022, me permito adjuntar al presente la respuesta correspondiente. Sin más por el momento, le envío un cordial saludo</w:t>
      </w:r>
    </w:p>
    <w:p w14:paraId="542C6C5E" w14:textId="77777777" w:rsidR="002832DC" w:rsidRPr="00163702" w:rsidRDefault="002832DC" w:rsidP="002832DC">
      <w:pPr>
        <w:spacing w:before="240" w:after="240" w:line="276" w:lineRule="auto"/>
        <w:ind w:left="567" w:right="900"/>
        <w:jc w:val="both"/>
        <w:rPr>
          <w:rFonts w:ascii="Palatino Linotype" w:eastAsia="Palatino Linotype" w:hAnsi="Palatino Linotype" w:cs="Palatino Linotype"/>
          <w:i/>
          <w:sz w:val="22"/>
          <w:szCs w:val="22"/>
        </w:rPr>
      </w:pPr>
      <w:r w:rsidRPr="00163702">
        <w:rPr>
          <w:rFonts w:ascii="Palatino Linotype" w:eastAsia="Palatino Linotype" w:hAnsi="Palatino Linotype" w:cs="Palatino Linotype"/>
          <w:i/>
          <w:sz w:val="22"/>
          <w:szCs w:val="22"/>
        </w:rPr>
        <w:t>ATENTAMENTE</w:t>
      </w:r>
    </w:p>
    <w:p w14:paraId="47463E45" w14:textId="77777777" w:rsidR="000746CF" w:rsidRPr="00163702" w:rsidRDefault="002832DC" w:rsidP="002832DC">
      <w:pPr>
        <w:spacing w:before="240" w:after="240" w:line="276" w:lineRule="auto"/>
        <w:ind w:left="567" w:right="900"/>
        <w:jc w:val="both"/>
        <w:rPr>
          <w:rFonts w:ascii="Palatino Linotype" w:eastAsia="Palatino Linotype" w:hAnsi="Palatino Linotype" w:cs="Palatino Linotype"/>
          <w:i/>
          <w:sz w:val="22"/>
          <w:szCs w:val="22"/>
        </w:rPr>
      </w:pPr>
      <w:r w:rsidRPr="00163702">
        <w:rPr>
          <w:rFonts w:ascii="Palatino Linotype" w:eastAsia="Palatino Linotype" w:hAnsi="Palatino Linotype" w:cs="Palatino Linotype"/>
          <w:i/>
          <w:sz w:val="22"/>
          <w:szCs w:val="22"/>
        </w:rPr>
        <w:t>Lic. Norma Sofía Pérez Martínez</w:t>
      </w:r>
      <w:r w:rsidR="008C5EFD" w:rsidRPr="00163702">
        <w:rPr>
          <w:rFonts w:ascii="Palatino Linotype" w:eastAsia="Palatino Linotype" w:hAnsi="Palatino Linotype" w:cs="Palatino Linotype"/>
          <w:i/>
          <w:sz w:val="22"/>
          <w:szCs w:val="22"/>
        </w:rPr>
        <w:t>”</w:t>
      </w:r>
    </w:p>
    <w:p w14:paraId="6CCFBB06" w14:textId="77777777" w:rsidR="001D0231" w:rsidRPr="00163702" w:rsidRDefault="001D0231" w:rsidP="005B09AF">
      <w:pPr>
        <w:spacing w:before="240" w:after="240" w:line="360" w:lineRule="auto"/>
        <w:ind w:left="567" w:right="900"/>
        <w:jc w:val="both"/>
        <w:rPr>
          <w:rFonts w:ascii="Palatino Linotype" w:eastAsia="Palatino Linotype" w:hAnsi="Palatino Linotype" w:cs="Palatino Linotype"/>
          <w:b/>
        </w:rPr>
      </w:pPr>
      <w:r w:rsidRPr="00163702">
        <w:rPr>
          <w:rFonts w:ascii="Palatino Linotype" w:eastAsia="Palatino Linotype" w:hAnsi="Palatino Linotype" w:cs="Palatino Linotype"/>
          <w:b/>
        </w:rPr>
        <w:t xml:space="preserve">Archivos adjuntos: </w:t>
      </w:r>
    </w:p>
    <w:p w14:paraId="7846CCD6" w14:textId="77777777" w:rsidR="002832DC" w:rsidRPr="00163702" w:rsidRDefault="0027432D" w:rsidP="002832DC">
      <w:pPr>
        <w:spacing w:before="240" w:after="240" w:line="360" w:lineRule="auto"/>
        <w:ind w:left="567" w:right="900"/>
        <w:jc w:val="both"/>
        <w:rPr>
          <w:rFonts w:ascii="Palatino Linotype" w:eastAsia="Palatino Linotype" w:hAnsi="Palatino Linotype" w:cs="Palatino Linotype"/>
          <w:sz w:val="22"/>
        </w:rPr>
      </w:pPr>
      <w:r w:rsidRPr="00163702">
        <w:rPr>
          <w:rFonts w:ascii="Palatino Linotype" w:eastAsia="Palatino Linotype" w:hAnsi="Palatino Linotype" w:cs="Palatino Linotype"/>
          <w:b/>
          <w:i/>
          <w:sz w:val="22"/>
        </w:rPr>
        <w:t>“</w:t>
      </w:r>
      <w:r w:rsidR="002832DC" w:rsidRPr="00163702">
        <w:rPr>
          <w:rFonts w:ascii="Palatino Linotype" w:eastAsia="Palatino Linotype" w:hAnsi="Palatino Linotype" w:cs="Palatino Linotype"/>
          <w:b/>
          <w:i/>
          <w:sz w:val="22"/>
        </w:rPr>
        <w:t xml:space="preserve">SAIMEX 0956 (RELACION DE SINDICALIZADOS) - copia.pdf”: </w:t>
      </w:r>
      <w:r w:rsidR="002832DC" w:rsidRPr="00163702">
        <w:rPr>
          <w:rFonts w:ascii="Palatino Linotype" w:eastAsia="Palatino Linotype" w:hAnsi="Palatino Linotype" w:cs="Palatino Linotype"/>
          <w:sz w:val="22"/>
        </w:rPr>
        <w:t xml:space="preserve">Documento de veintiocho fojas, remitido por la Dirección General de Administración, por conducto de la Dirección de Recursos Humanos, en el cual se aprecia una relación de servidores públicos sindicalizados, salario bruto y neto mensual, puesto, así como la fecha de sindicalización. </w:t>
      </w:r>
    </w:p>
    <w:p w14:paraId="4F2D3117" w14:textId="77777777" w:rsidR="002832DC" w:rsidRPr="00163702" w:rsidRDefault="002832DC" w:rsidP="002832DC">
      <w:pPr>
        <w:spacing w:before="240" w:after="240" w:line="360" w:lineRule="auto"/>
        <w:ind w:left="567" w:right="900"/>
        <w:jc w:val="center"/>
        <w:rPr>
          <w:rFonts w:ascii="Palatino Linotype" w:eastAsia="Palatino Linotype" w:hAnsi="Palatino Linotype" w:cs="Palatino Linotype"/>
          <w:sz w:val="22"/>
        </w:rPr>
      </w:pPr>
      <w:r w:rsidRPr="00163702">
        <w:rPr>
          <w:rFonts w:ascii="Palatino Linotype" w:eastAsia="Palatino Linotype" w:hAnsi="Palatino Linotype" w:cs="Palatino Linotype"/>
          <w:noProof/>
          <w:sz w:val="22"/>
          <w:lang w:val="es-MX"/>
        </w:rPr>
        <w:lastRenderedPageBreak/>
        <w:drawing>
          <wp:inline distT="0" distB="0" distL="0" distR="0" wp14:anchorId="656A5675" wp14:editId="3B83C2E3">
            <wp:extent cx="4945277" cy="64770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9553" cy="6482601"/>
                    </a:xfrm>
                    <a:prstGeom prst="rect">
                      <a:avLst/>
                    </a:prstGeom>
                    <a:noFill/>
                    <a:ln>
                      <a:noFill/>
                    </a:ln>
                  </pic:spPr>
                </pic:pic>
              </a:graphicData>
            </a:graphic>
          </wp:inline>
        </w:drawing>
      </w:r>
    </w:p>
    <w:p w14:paraId="13C1293B" w14:textId="77777777" w:rsidR="002832DC" w:rsidRPr="00163702" w:rsidRDefault="002832DC" w:rsidP="002832DC">
      <w:pPr>
        <w:spacing w:before="240" w:after="240" w:line="360" w:lineRule="auto"/>
        <w:ind w:left="567" w:right="900"/>
        <w:jc w:val="both"/>
        <w:rPr>
          <w:rFonts w:ascii="Palatino Linotype" w:eastAsia="Palatino Linotype" w:hAnsi="Palatino Linotype" w:cs="Palatino Linotype"/>
          <w:sz w:val="22"/>
        </w:rPr>
      </w:pPr>
      <w:r w:rsidRPr="00163702">
        <w:rPr>
          <w:rFonts w:ascii="Palatino Linotype" w:eastAsia="Palatino Linotype" w:hAnsi="Palatino Linotype" w:cs="Palatino Linotype"/>
          <w:b/>
          <w:i/>
          <w:sz w:val="22"/>
        </w:rPr>
        <w:t xml:space="preserve">“Respuesta 956_2022.pdf”: </w:t>
      </w:r>
      <w:r w:rsidRPr="00163702">
        <w:rPr>
          <w:rFonts w:ascii="Palatino Linotype" w:eastAsia="Palatino Linotype" w:hAnsi="Palatino Linotype" w:cs="Palatino Linotype"/>
          <w:sz w:val="22"/>
        </w:rPr>
        <w:t xml:space="preserve">Documento electrónico en el que se advierte el oficio de respuesta de la Titular de la Unidad de Transparencia, la cual se otorga medularmente en los siguientes términos: </w:t>
      </w:r>
    </w:p>
    <w:p w14:paraId="74578928" w14:textId="77777777" w:rsidR="002832DC" w:rsidRPr="00163702" w:rsidRDefault="002832DC" w:rsidP="002832DC">
      <w:pPr>
        <w:spacing w:before="240" w:after="240" w:line="360" w:lineRule="auto"/>
        <w:ind w:left="567" w:right="900"/>
        <w:jc w:val="both"/>
        <w:rPr>
          <w:rFonts w:ascii="Palatino Linotype" w:eastAsia="Palatino Linotype" w:hAnsi="Palatino Linotype" w:cs="Palatino Linotype"/>
          <w:sz w:val="22"/>
        </w:rPr>
      </w:pPr>
      <w:r w:rsidRPr="00163702">
        <w:rPr>
          <w:rFonts w:ascii="Palatino Linotype" w:eastAsia="Palatino Linotype" w:hAnsi="Palatino Linotype" w:cs="Palatino Linotype"/>
          <w:noProof/>
          <w:sz w:val="22"/>
          <w:lang w:val="es-MX"/>
        </w:rPr>
        <w:lastRenderedPageBreak/>
        <w:drawing>
          <wp:inline distT="0" distB="0" distL="0" distR="0" wp14:anchorId="48D84605" wp14:editId="2C031991">
            <wp:extent cx="4495800" cy="553889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8373" cy="5542060"/>
                    </a:xfrm>
                    <a:prstGeom prst="rect">
                      <a:avLst/>
                    </a:prstGeom>
                    <a:noFill/>
                    <a:ln>
                      <a:noFill/>
                    </a:ln>
                  </pic:spPr>
                </pic:pic>
              </a:graphicData>
            </a:graphic>
          </wp:inline>
        </w:drawing>
      </w:r>
    </w:p>
    <w:p w14:paraId="5D35C3BB" w14:textId="77777777" w:rsidR="002832DC" w:rsidRPr="00163702" w:rsidRDefault="002832DC" w:rsidP="002832DC">
      <w:pPr>
        <w:spacing w:before="240" w:after="240" w:line="360" w:lineRule="auto"/>
        <w:ind w:left="567" w:right="900"/>
        <w:jc w:val="both"/>
        <w:rPr>
          <w:rFonts w:ascii="Palatino Linotype" w:eastAsia="Palatino Linotype" w:hAnsi="Palatino Linotype" w:cs="Palatino Linotype"/>
          <w:sz w:val="22"/>
        </w:rPr>
      </w:pPr>
      <w:r w:rsidRPr="00163702">
        <w:rPr>
          <w:rFonts w:ascii="Palatino Linotype" w:eastAsia="Palatino Linotype" w:hAnsi="Palatino Linotype" w:cs="Palatino Linotype"/>
          <w:noProof/>
          <w:sz w:val="22"/>
          <w:lang w:val="es-MX"/>
        </w:rPr>
        <w:lastRenderedPageBreak/>
        <w:drawing>
          <wp:inline distT="0" distB="0" distL="0" distR="0" wp14:anchorId="0DF88ACC" wp14:editId="12F173A7">
            <wp:extent cx="5191125" cy="520065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1125" cy="5200650"/>
                    </a:xfrm>
                    <a:prstGeom prst="rect">
                      <a:avLst/>
                    </a:prstGeom>
                    <a:noFill/>
                    <a:ln>
                      <a:noFill/>
                    </a:ln>
                  </pic:spPr>
                </pic:pic>
              </a:graphicData>
            </a:graphic>
          </wp:inline>
        </w:drawing>
      </w:r>
    </w:p>
    <w:p w14:paraId="72A2D50A" w14:textId="77777777" w:rsidR="00BD7576" w:rsidRPr="00163702" w:rsidRDefault="008C5EFD" w:rsidP="00CC3144">
      <w:pPr>
        <w:spacing w:before="240" w:after="240" w:line="360" w:lineRule="auto"/>
        <w:jc w:val="both"/>
        <w:rPr>
          <w:rFonts w:ascii="Palatino Linotype" w:eastAsia="Palatino Linotype" w:hAnsi="Palatino Linotype" w:cs="Palatino Linotype"/>
          <w:b/>
          <w:i/>
        </w:rPr>
      </w:pPr>
      <w:r w:rsidRPr="00163702">
        <w:rPr>
          <w:rFonts w:ascii="Palatino Linotype" w:eastAsia="Palatino Linotype" w:hAnsi="Palatino Linotype" w:cs="Palatino Linotype"/>
          <w:b/>
        </w:rPr>
        <w:t xml:space="preserve">3. Interposición del recurso de revisión. </w:t>
      </w:r>
      <w:r w:rsidRPr="00163702">
        <w:rPr>
          <w:rFonts w:ascii="Palatino Linotype" w:eastAsia="Palatino Linotype" w:hAnsi="Palatino Linotype" w:cs="Palatino Linotype"/>
        </w:rPr>
        <w:t xml:space="preserve">Inconforme con la respuesta, </w:t>
      </w:r>
      <w:r w:rsidR="00CC3144" w:rsidRPr="00163702">
        <w:rPr>
          <w:rFonts w:ascii="Palatino Linotype" w:eastAsia="Palatino Linotype" w:hAnsi="Palatino Linotype" w:cs="Palatino Linotype"/>
          <w:b/>
        </w:rPr>
        <w:t>la parte</w:t>
      </w:r>
      <w:r w:rsidR="009E33E3" w:rsidRPr="00163702">
        <w:rPr>
          <w:rFonts w:ascii="Palatino Linotype" w:eastAsia="Palatino Linotype" w:hAnsi="Palatino Linotype" w:cs="Palatino Linotype"/>
          <w:b/>
        </w:rPr>
        <w:t xml:space="preserve"> </w:t>
      </w:r>
      <w:r w:rsidRPr="00163702">
        <w:rPr>
          <w:rFonts w:ascii="Palatino Linotype" w:eastAsia="Palatino Linotype" w:hAnsi="Palatino Linotype" w:cs="Palatino Linotype"/>
          <w:b/>
        </w:rPr>
        <w:t>Recurrente</w:t>
      </w:r>
      <w:r w:rsidRPr="00163702">
        <w:rPr>
          <w:rFonts w:ascii="Palatino Linotype" w:eastAsia="Palatino Linotype" w:hAnsi="Palatino Linotype" w:cs="Palatino Linotype"/>
        </w:rPr>
        <w:t xml:space="preserve"> interpuso el recurso de revisión mat</w:t>
      </w:r>
      <w:r w:rsidR="00CC3144" w:rsidRPr="00163702">
        <w:rPr>
          <w:rFonts w:ascii="Palatino Linotype" w:eastAsia="Palatino Linotype" w:hAnsi="Palatino Linotype" w:cs="Palatino Linotype"/>
        </w:rPr>
        <w:t>eria del presente estudio el</w:t>
      </w:r>
      <w:r w:rsidRPr="00163702">
        <w:rPr>
          <w:rFonts w:ascii="Palatino Linotype" w:eastAsia="Palatino Linotype" w:hAnsi="Palatino Linotype" w:cs="Palatino Linotype"/>
        </w:rPr>
        <w:t xml:space="preserve"> </w:t>
      </w:r>
      <w:r w:rsidR="002832DC" w:rsidRPr="00163702">
        <w:rPr>
          <w:rFonts w:ascii="Palatino Linotype" w:eastAsia="Palatino Linotype" w:hAnsi="Palatino Linotype" w:cs="Palatino Linotype"/>
          <w:b/>
        </w:rPr>
        <w:t>diecinueve</w:t>
      </w:r>
      <w:r w:rsidR="00BD7576" w:rsidRPr="00163702">
        <w:rPr>
          <w:rFonts w:ascii="Palatino Linotype" w:eastAsia="Palatino Linotype" w:hAnsi="Palatino Linotype" w:cs="Palatino Linotype"/>
          <w:b/>
        </w:rPr>
        <w:t xml:space="preserve"> de may</w:t>
      </w:r>
      <w:r w:rsidRPr="00163702">
        <w:rPr>
          <w:rFonts w:ascii="Palatino Linotype" w:eastAsia="Palatino Linotype" w:hAnsi="Palatino Linotype" w:cs="Palatino Linotype"/>
          <w:b/>
        </w:rPr>
        <w:t>o de dos mil veintidós</w:t>
      </w:r>
      <w:r w:rsidRPr="00163702">
        <w:rPr>
          <w:rFonts w:ascii="Palatino Linotype" w:eastAsia="Palatino Linotype" w:hAnsi="Palatino Linotype" w:cs="Palatino Linotype"/>
        </w:rPr>
        <w:t>,</w:t>
      </w:r>
      <w:r w:rsidRPr="00163702">
        <w:rPr>
          <w:rFonts w:ascii="Palatino Linotype" w:eastAsia="Palatino Linotype" w:hAnsi="Palatino Linotype" w:cs="Palatino Linotype"/>
          <w:b/>
        </w:rPr>
        <w:t xml:space="preserve"> </w:t>
      </w:r>
      <w:r w:rsidRPr="00163702">
        <w:rPr>
          <w:rFonts w:ascii="Palatino Linotype" w:eastAsia="Palatino Linotype" w:hAnsi="Palatino Linotype" w:cs="Palatino Linotype"/>
        </w:rPr>
        <w:t xml:space="preserve">en el que expresó lo siguiente: </w:t>
      </w:r>
    </w:p>
    <w:p w14:paraId="6BD3E75A" w14:textId="77777777" w:rsidR="000746CF" w:rsidRPr="00163702" w:rsidRDefault="008C5EFD" w:rsidP="00BD7576">
      <w:pPr>
        <w:spacing w:before="240" w:after="240" w:line="360" w:lineRule="auto"/>
        <w:ind w:left="567" w:right="851"/>
        <w:jc w:val="both"/>
        <w:rPr>
          <w:rFonts w:ascii="Palatino Linotype" w:eastAsia="Palatino Linotype" w:hAnsi="Palatino Linotype" w:cs="Palatino Linotype"/>
        </w:rPr>
      </w:pPr>
      <w:r w:rsidRPr="00163702">
        <w:rPr>
          <w:rFonts w:ascii="Palatino Linotype" w:eastAsia="Palatino Linotype" w:hAnsi="Palatino Linotype" w:cs="Palatino Linotype"/>
          <w:b/>
        </w:rPr>
        <w:t xml:space="preserve">a) Acto impugnado: </w:t>
      </w:r>
    </w:p>
    <w:p w14:paraId="3B5F5850" w14:textId="77777777" w:rsidR="009E33E3" w:rsidRPr="00163702" w:rsidRDefault="008C5EFD" w:rsidP="00BD7576">
      <w:pPr>
        <w:spacing w:before="240" w:after="240" w:line="360" w:lineRule="auto"/>
        <w:ind w:left="567" w:right="851"/>
        <w:jc w:val="both"/>
        <w:rPr>
          <w:rFonts w:ascii="Palatino Linotype" w:eastAsia="Palatino Linotype" w:hAnsi="Palatino Linotype" w:cs="Palatino Linotype"/>
          <w:i/>
          <w:sz w:val="22"/>
          <w:szCs w:val="22"/>
        </w:rPr>
      </w:pPr>
      <w:r w:rsidRPr="00163702">
        <w:rPr>
          <w:rFonts w:ascii="Palatino Linotype" w:eastAsia="Palatino Linotype" w:hAnsi="Palatino Linotype" w:cs="Palatino Linotype"/>
          <w:i/>
          <w:sz w:val="22"/>
          <w:szCs w:val="22"/>
        </w:rPr>
        <w:t>“</w:t>
      </w:r>
      <w:r w:rsidR="002832DC" w:rsidRPr="00163702">
        <w:rPr>
          <w:rFonts w:ascii="Palatino Linotype" w:eastAsia="Palatino Linotype" w:hAnsi="Palatino Linotype" w:cs="Palatino Linotype"/>
          <w:i/>
          <w:sz w:val="22"/>
          <w:szCs w:val="22"/>
        </w:rPr>
        <w:t xml:space="preserve">no entregan </w:t>
      </w:r>
      <w:proofErr w:type="spellStart"/>
      <w:r w:rsidR="002832DC" w:rsidRPr="00163702">
        <w:rPr>
          <w:rFonts w:ascii="Palatino Linotype" w:eastAsia="Palatino Linotype" w:hAnsi="Palatino Linotype" w:cs="Palatino Linotype"/>
          <w:i/>
          <w:sz w:val="22"/>
          <w:szCs w:val="22"/>
        </w:rPr>
        <w:t>informacion</w:t>
      </w:r>
      <w:proofErr w:type="spellEnd"/>
      <w:r w:rsidRPr="00163702">
        <w:rPr>
          <w:rFonts w:ascii="Palatino Linotype" w:eastAsia="Palatino Linotype" w:hAnsi="Palatino Linotype" w:cs="Palatino Linotype"/>
          <w:i/>
          <w:sz w:val="22"/>
          <w:szCs w:val="22"/>
        </w:rPr>
        <w:t>” (Sic)</w:t>
      </w:r>
    </w:p>
    <w:p w14:paraId="53CBCF33" w14:textId="77777777" w:rsidR="000746CF" w:rsidRPr="00163702" w:rsidRDefault="008C5EFD" w:rsidP="00BD7576">
      <w:pPr>
        <w:spacing w:before="240" w:after="240" w:line="360" w:lineRule="auto"/>
        <w:ind w:left="567" w:right="851"/>
        <w:jc w:val="both"/>
        <w:rPr>
          <w:rFonts w:ascii="Palatino Linotype" w:eastAsia="Palatino Linotype" w:hAnsi="Palatino Linotype" w:cs="Palatino Linotype"/>
        </w:rPr>
      </w:pPr>
      <w:r w:rsidRPr="00163702">
        <w:rPr>
          <w:rFonts w:ascii="Palatino Linotype" w:eastAsia="Palatino Linotype" w:hAnsi="Palatino Linotype" w:cs="Palatino Linotype"/>
          <w:b/>
        </w:rPr>
        <w:lastRenderedPageBreak/>
        <w:t>b) Razones o motivos de inconformidad</w:t>
      </w:r>
      <w:r w:rsidRPr="00163702">
        <w:rPr>
          <w:rFonts w:ascii="Palatino Linotype" w:eastAsia="Palatino Linotype" w:hAnsi="Palatino Linotype" w:cs="Palatino Linotype"/>
        </w:rPr>
        <w:t xml:space="preserve">: </w:t>
      </w:r>
    </w:p>
    <w:p w14:paraId="4CD8C512" w14:textId="77777777" w:rsidR="000746CF" w:rsidRPr="00163702" w:rsidRDefault="008C5EFD" w:rsidP="00BD7576">
      <w:pPr>
        <w:spacing w:before="240" w:after="240" w:line="276" w:lineRule="auto"/>
        <w:ind w:left="567" w:right="851"/>
        <w:jc w:val="both"/>
        <w:rPr>
          <w:rFonts w:ascii="Palatino Linotype" w:eastAsia="Palatino Linotype" w:hAnsi="Palatino Linotype" w:cs="Palatino Linotype"/>
          <w:i/>
          <w:sz w:val="22"/>
          <w:szCs w:val="22"/>
        </w:rPr>
      </w:pPr>
      <w:r w:rsidRPr="00163702">
        <w:rPr>
          <w:rFonts w:ascii="Palatino Linotype" w:eastAsia="Palatino Linotype" w:hAnsi="Palatino Linotype" w:cs="Palatino Linotype"/>
          <w:i/>
          <w:sz w:val="22"/>
          <w:szCs w:val="22"/>
        </w:rPr>
        <w:t>“</w:t>
      </w:r>
      <w:r w:rsidR="002832DC" w:rsidRPr="00163702">
        <w:rPr>
          <w:rFonts w:ascii="Palatino Linotype" w:eastAsia="Palatino Linotype" w:hAnsi="Palatino Linotype" w:cs="Palatino Linotype"/>
          <w:i/>
          <w:sz w:val="22"/>
          <w:szCs w:val="22"/>
        </w:rPr>
        <w:t xml:space="preserve">no entregan </w:t>
      </w:r>
      <w:proofErr w:type="spellStart"/>
      <w:r w:rsidR="002832DC" w:rsidRPr="00163702">
        <w:rPr>
          <w:rFonts w:ascii="Palatino Linotype" w:eastAsia="Palatino Linotype" w:hAnsi="Palatino Linotype" w:cs="Palatino Linotype"/>
          <w:i/>
          <w:sz w:val="22"/>
          <w:szCs w:val="22"/>
        </w:rPr>
        <w:t>informacion</w:t>
      </w:r>
      <w:proofErr w:type="spellEnd"/>
      <w:r w:rsidR="002832DC" w:rsidRPr="00163702">
        <w:rPr>
          <w:rFonts w:ascii="Palatino Linotype" w:eastAsia="Palatino Linotype" w:hAnsi="Palatino Linotype" w:cs="Palatino Linotype"/>
          <w:i/>
          <w:sz w:val="22"/>
          <w:szCs w:val="22"/>
        </w:rPr>
        <w:t xml:space="preserve"> tienen que </w:t>
      </w:r>
      <w:proofErr w:type="spellStart"/>
      <w:r w:rsidR="002832DC" w:rsidRPr="00163702">
        <w:rPr>
          <w:rFonts w:ascii="Palatino Linotype" w:eastAsia="Palatino Linotype" w:hAnsi="Palatino Linotype" w:cs="Palatino Linotype"/>
          <w:i/>
          <w:sz w:val="22"/>
          <w:szCs w:val="22"/>
        </w:rPr>
        <w:t>se</w:t>
      </w:r>
      <w:proofErr w:type="spellEnd"/>
      <w:r w:rsidR="002832DC" w:rsidRPr="00163702">
        <w:rPr>
          <w:rFonts w:ascii="Palatino Linotype" w:eastAsia="Palatino Linotype" w:hAnsi="Palatino Linotype" w:cs="Palatino Linotype"/>
          <w:i/>
          <w:sz w:val="22"/>
          <w:szCs w:val="22"/>
        </w:rPr>
        <w:t xml:space="preserve"> claros en este tipo de personal, debe de </w:t>
      </w:r>
      <w:proofErr w:type="spellStart"/>
      <w:r w:rsidR="002832DC" w:rsidRPr="00163702">
        <w:rPr>
          <w:rFonts w:ascii="Palatino Linotype" w:eastAsia="Palatino Linotype" w:hAnsi="Palatino Linotype" w:cs="Palatino Linotype"/>
          <w:i/>
          <w:sz w:val="22"/>
          <w:szCs w:val="22"/>
        </w:rPr>
        <w:t>exustir</w:t>
      </w:r>
      <w:proofErr w:type="spellEnd"/>
      <w:r w:rsidR="002832DC" w:rsidRPr="00163702">
        <w:rPr>
          <w:rFonts w:ascii="Palatino Linotype" w:eastAsia="Palatino Linotype" w:hAnsi="Palatino Linotype" w:cs="Palatino Linotype"/>
          <w:i/>
          <w:sz w:val="22"/>
          <w:szCs w:val="22"/>
        </w:rPr>
        <w:t xml:space="preserve"> o </w:t>
      </w:r>
      <w:r w:rsidR="002832DC" w:rsidRPr="00163702">
        <w:rPr>
          <w:rFonts w:ascii="Palatino Linotype" w:eastAsia="Palatino Linotype" w:hAnsi="Palatino Linotype" w:cs="Palatino Linotype"/>
          <w:b/>
          <w:i/>
          <w:sz w:val="22"/>
          <w:szCs w:val="22"/>
          <w:u w:val="single"/>
        </w:rPr>
        <w:t>dar los documentos digitales de sus sistemas que ya tienen en uso</w:t>
      </w:r>
      <w:r w:rsidR="002832DC" w:rsidRPr="00163702">
        <w:rPr>
          <w:rFonts w:ascii="Palatino Linotype" w:eastAsia="Palatino Linotype" w:hAnsi="Palatino Linotype" w:cs="Palatino Linotype"/>
          <w:i/>
          <w:sz w:val="22"/>
          <w:szCs w:val="22"/>
        </w:rPr>
        <w:t xml:space="preserve">, señores den lo que tienen </w:t>
      </w:r>
      <w:proofErr w:type="spellStart"/>
      <w:r w:rsidR="002832DC" w:rsidRPr="00163702">
        <w:rPr>
          <w:rFonts w:ascii="Palatino Linotype" w:eastAsia="Palatino Linotype" w:hAnsi="Palatino Linotype" w:cs="Palatino Linotype"/>
          <w:i/>
          <w:sz w:val="22"/>
          <w:szCs w:val="22"/>
        </w:rPr>
        <w:t>obligacion</w:t>
      </w:r>
      <w:proofErr w:type="spellEnd"/>
      <w:r w:rsidR="002832DC" w:rsidRPr="00163702">
        <w:rPr>
          <w:rFonts w:ascii="Palatino Linotype" w:eastAsia="Palatino Linotype" w:hAnsi="Palatino Linotype" w:cs="Palatino Linotype"/>
          <w:i/>
          <w:sz w:val="22"/>
          <w:szCs w:val="22"/>
        </w:rPr>
        <w:t xml:space="preserve"> de atender</w:t>
      </w:r>
      <w:r w:rsidRPr="00163702">
        <w:rPr>
          <w:rFonts w:ascii="Palatino Linotype" w:eastAsia="Palatino Linotype" w:hAnsi="Palatino Linotype" w:cs="Palatino Linotype"/>
          <w:i/>
          <w:sz w:val="22"/>
          <w:szCs w:val="22"/>
        </w:rPr>
        <w:t>” (Sic)</w:t>
      </w:r>
      <w:r w:rsidR="00461FBB" w:rsidRPr="00163702">
        <w:rPr>
          <w:rFonts w:ascii="Palatino Linotype" w:eastAsia="Palatino Linotype" w:hAnsi="Palatino Linotype" w:cs="Palatino Linotype"/>
          <w:i/>
          <w:sz w:val="22"/>
          <w:szCs w:val="22"/>
        </w:rPr>
        <w:t xml:space="preserve"> </w:t>
      </w:r>
      <w:r w:rsidR="00035EEE" w:rsidRPr="00163702">
        <w:rPr>
          <w:rFonts w:ascii="Palatino Linotype" w:eastAsia="Palatino Linotype" w:hAnsi="Palatino Linotype" w:cs="Palatino Linotype"/>
          <w:i/>
          <w:sz w:val="22"/>
          <w:szCs w:val="22"/>
        </w:rPr>
        <w:t>(Énfasis añadido)</w:t>
      </w:r>
    </w:p>
    <w:p w14:paraId="330D32CF" w14:textId="77777777" w:rsidR="000746CF" w:rsidRPr="00163702" w:rsidRDefault="008C5EFD" w:rsidP="005B09AF">
      <w:pPr>
        <w:widowControl w:val="0"/>
        <w:spacing w:before="240" w:after="240" w:line="360" w:lineRule="auto"/>
        <w:ind w:right="49"/>
        <w:jc w:val="both"/>
        <w:rPr>
          <w:rFonts w:ascii="Palatino Linotype" w:eastAsia="Palatino Linotype" w:hAnsi="Palatino Linotype" w:cs="Palatino Linotype"/>
        </w:rPr>
      </w:pPr>
      <w:r w:rsidRPr="00163702">
        <w:rPr>
          <w:rFonts w:ascii="Palatino Linotype" w:eastAsia="Palatino Linotype" w:hAnsi="Palatino Linotype" w:cs="Palatino Linotype"/>
          <w:b/>
        </w:rPr>
        <w:t>4. Turno</w:t>
      </w:r>
      <w:r w:rsidRPr="00163702">
        <w:rPr>
          <w:rFonts w:ascii="Palatino Linotype" w:eastAsia="Palatino Linotype" w:hAnsi="Palatino Linotype" w:cs="Palatino Linotype"/>
          <w:b/>
          <w:sz w:val="28"/>
          <w:szCs w:val="28"/>
        </w:rPr>
        <w:t xml:space="preserve">. </w:t>
      </w:r>
      <w:r w:rsidRPr="0016370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163702">
        <w:rPr>
          <w:rFonts w:ascii="Palatino Linotype" w:eastAsia="Palatino Linotype" w:hAnsi="Palatino Linotype" w:cs="Palatino Linotype"/>
          <w:b/>
        </w:rPr>
        <w:t>Comisionada</w:t>
      </w:r>
      <w:r w:rsidRPr="00163702">
        <w:rPr>
          <w:rFonts w:ascii="Palatino Linotype" w:eastAsia="Palatino Linotype" w:hAnsi="Palatino Linotype" w:cs="Palatino Linotype"/>
        </w:rPr>
        <w:t xml:space="preserve"> </w:t>
      </w:r>
      <w:r w:rsidRPr="00163702">
        <w:rPr>
          <w:rFonts w:ascii="Palatino Linotype" w:eastAsia="Palatino Linotype" w:hAnsi="Palatino Linotype" w:cs="Palatino Linotype"/>
          <w:b/>
        </w:rPr>
        <w:t>Guadalupe Ramírez Peña</w:t>
      </w:r>
      <w:r w:rsidRPr="00163702">
        <w:rPr>
          <w:rFonts w:ascii="Palatino Linotype" w:eastAsia="Palatino Linotype" w:hAnsi="Palatino Linotype" w:cs="Palatino Linotype"/>
        </w:rPr>
        <w:t xml:space="preserve"> para su análisis, estudio, elaboración del proyecto y presentación ante el Pleno de este Instituto.</w:t>
      </w:r>
    </w:p>
    <w:p w14:paraId="1C62FEED" w14:textId="77777777" w:rsidR="000746CF" w:rsidRPr="00163702" w:rsidRDefault="008C5EFD" w:rsidP="005B09AF">
      <w:pPr>
        <w:widowControl w:val="0"/>
        <w:spacing w:before="240" w:after="240" w:line="360" w:lineRule="auto"/>
        <w:ind w:right="49"/>
        <w:jc w:val="both"/>
        <w:rPr>
          <w:rFonts w:ascii="Palatino Linotype" w:eastAsia="Palatino Linotype" w:hAnsi="Palatino Linotype" w:cs="Palatino Linotype"/>
        </w:rPr>
      </w:pPr>
      <w:r w:rsidRPr="00163702">
        <w:rPr>
          <w:rFonts w:ascii="Palatino Linotype" w:eastAsia="Palatino Linotype" w:hAnsi="Palatino Linotype" w:cs="Palatino Linotype"/>
          <w:b/>
        </w:rPr>
        <w:t>5.</w:t>
      </w:r>
      <w:r w:rsidRPr="00163702">
        <w:rPr>
          <w:rFonts w:ascii="Palatino Linotype" w:eastAsia="Palatino Linotype" w:hAnsi="Palatino Linotype" w:cs="Palatino Linotype"/>
          <w:b/>
          <w:i/>
        </w:rPr>
        <w:t xml:space="preserve"> </w:t>
      </w:r>
      <w:r w:rsidRPr="00163702">
        <w:rPr>
          <w:rFonts w:ascii="Palatino Linotype" w:eastAsia="Palatino Linotype" w:hAnsi="Palatino Linotype" w:cs="Palatino Linotype"/>
          <w:b/>
        </w:rPr>
        <w:t>Admisión del Recurso.</w:t>
      </w:r>
      <w:r w:rsidR="00CC3144" w:rsidRPr="00163702">
        <w:rPr>
          <w:rFonts w:ascii="Palatino Linotype" w:eastAsia="Palatino Linotype" w:hAnsi="Palatino Linotype" w:cs="Palatino Linotype"/>
        </w:rPr>
        <w:t xml:space="preserve"> El </w:t>
      </w:r>
      <w:r w:rsidR="00D47961" w:rsidRPr="00163702">
        <w:rPr>
          <w:rFonts w:ascii="Palatino Linotype" w:eastAsia="Palatino Linotype" w:hAnsi="Palatino Linotype" w:cs="Palatino Linotype"/>
          <w:b/>
        </w:rPr>
        <w:t>veinticuatro</w:t>
      </w:r>
      <w:r w:rsidR="00BD7576" w:rsidRPr="00163702">
        <w:rPr>
          <w:rFonts w:ascii="Palatino Linotype" w:eastAsia="Palatino Linotype" w:hAnsi="Palatino Linotype" w:cs="Palatino Linotype"/>
          <w:b/>
        </w:rPr>
        <w:t xml:space="preserve"> de may</w:t>
      </w:r>
      <w:r w:rsidRPr="00163702">
        <w:rPr>
          <w:rFonts w:ascii="Palatino Linotype" w:eastAsia="Palatino Linotype" w:hAnsi="Palatino Linotype" w:cs="Palatino Linotype"/>
          <w:b/>
        </w:rPr>
        <w:t xml:space="preserve">o de dos mil veintidós </w:t>
      </w:r>
      <w:r w:rsidRPr="00163702">
        <w:rPr>
          <w:rFonts w:ascii="Palatino Linotype" w:eastAsia="Palatino Linotype" w:hAnsi="Palatino Linotype" w:cs="Palatino Linotype"/>
        </w:rPr>
        <w:t>se admitió a trámite el presente recurso de revisión a efecto de integrar el expediente respectivo; fue puesto a disposición de las partes por siete días hábiles para que ofrecieran pruebas y manifestaran lo que a su derecho convenga.</w:t>
      </w:r>
    </w:p>
    <w:p w14:paraId="1CDA87C4" w14:textId="77777777" w:rsidR="000746CF" w:rsidRPr="00163702" w:rsidRDefault="008C5EFD" w:rsidP="005B09AF">
      <w:pPr>
        <w:widowControl w:val="0"/>
        <w:spacing w:before="240" w:after="240" w:line="360" w:lineRule="auto"/>
        <w:ind w:right="49"/>
        <w:jc w:val="both"/>
        <w:rPr>
          <w:rFonts w:ascii="Palatino Linotype" w:eastAsia="Palatino Linotype" w:hAnsi="Palatino Linotype" w:cs="Palatino Linotype"/>
          <w:sz w:val="22"/>
        </w:rPr>
      </w:pPr>
      <w:r w:rsidRPr="00163702">
        <w:rPr>
          <w:rFonts w:ascii="Palatino Linotype" w:eastAsia="Palatino Linotype" w:hAnsi="Palatino Linotype" w:cs="Palatino Linotype"/>
          <w:b/>
        </w:rPr>
        <w:t>6. Manifestaciones</w:t>
      </w:r>
      <w:r w:rsidRPr="00163702">
        <w:rPr>
          <w:rFonts w:ascii="Palatino Linotype" w:eastAsia="Palatino Linotype" w:hAnsi="Palatino Linotype" w:cs="Palatino Linotype"/>
        </w:rPr>
        <w:t xml:space="preserve">. De constancias del expediente electrónico del SAIMEX, se observa que el </w:t>
      </w:r>
      <w:r w:rsidRPr="00163702">
        <w:rPr>
          <w:rFonts w:ascii="Palatino Linotype" w:eastAsia="Palatino Linotype" w:hAnsi="Palatino Linotype" w:cs="Palatino Linotype"/>
          <w:b/>
        </w:rPr>
        <w:t>Sujeto Obligado</w:t>
      </w:r>
      <w:r w:rsidR="00BD7576" w:rsidRPr="00163702">
        <w:rPr>
          <w:rFonts w:ascii="Palatino Linotype" w:eastAsia="Palatino Linotype" w:hAnsi="Palatino Linotype" w:cs="Palatino Linotype"/>
        </w:rPr>
        <w:t xml:space="preserve"> </w:t>
      </w:r>
      <w:r w:rsidR="00D47961" w:rsidRPr="00163702">
        <w:rPr>
          <w:rFonts w:ascii="Palatino Linotype" w:eastAsia="Palatino Linotype" w:hAnsi="Palatino Linotype" w:cs="Palatino Linotype"/>
        </w:rPr>
        <w:t>fue omiso en rendir su informe justificado</w:t>
      </w:r>
      <w:r w:rsidR="006D4A02" w:rsidRPr="00163702">
        <w:rPr>
          <w:rFonts w:ascii="Palatino Linotype" w:eastAsia="Palatino Linotype" w:hAnsi="Palatino Linotype" w:cs="Palatino Linotype"/>
        </w:rPr>
        <w:t xml:space="preserve">, </w:t>
      </w:r>
      <w:r w:rsidR="00D47961" w:rsidRPr="00163702">
        <w:rPr>
          <w:rFonts w:ascii="Palatino Linotype" w:eastAsia="Palatino Linotype" w:hAnsi="Palatino Linotype" w:cs="Palatino Linotype"/>
        </w:rPr>
        <w:t xml:space="preserve">asimismo </w:t>
      </w:r>
      <w:r w:rsidR="006D4A02" w:rsidRPr="00163702">
        <w:rPr>
          <w:rFonts w:ascii="Palatino Linotype" w:eastAsia="Palatino Linotype" w:hAnsi="Palatino Linotype" w:cs="Palatino Linotype"/>
          <w:b/>
        </w:rPr>
        <w:t>la parte</w:t>
      </w:r>
      <w:r w:rsidR="006D4A02" w:rsidRPr="00163702">
        <w:rPr>
          <w:rFonts w:ascii="Palatino Linotype" w:eastAsia="Palatino Linotype" w:hAnsi="Palatino Linotype" w:cs="Palatino Linotype"/>
        </w:rPr>
        <w:t xml:space="preserve"> </w:t>
      </w:r>
      <w:r w:rsidRPr="00163702">
        <w:rPr>
          <w:rFonts w:ascii="Palatino Linotype" w:eastAsia="Palatino Linotype" w:hAnsi="Palatino Linotype" w:cs="Palatino Linotype"/>
          <w:b/>
        </w:rPr>
        <w:t>Recurrente</w:t>
      </w:r>
      <w:r w:rsidR="006D4A02" w:rsidRPr="00163702">
        <w:rPr>
          <w:rFonts w:ascii="Palatino Linotype" w:eastAsia="Palatino Linotype" w:hAnsi="Palatino Linotype" w:cs="Palatino Linotype"/>
        </w:rPr>
        <w:t xml:space="preserve"> fue omisa</w:t>
      </w:r>
      <w:r w:rsidRPr="00163702">
        <w:rPr>
          <w:rFonts w:ascii="Palatino Linotype" w:eastAsia="Palatino Linotype" w:hAnsi="Palatino Linotype" w:cs="Palatino Linotype"/>
        </w:rPr>
        <w:t xml:space="preserve"> en emitir pronunciamientos, ofrecer pruebas o alegatos, por lo que se</w:t>
      </w:r>
      <w:r w:rsidR="006D4A02" w:rsidRPr="00163702">
        <w:rPr>
          <w:rFonts w:ascii="Palatino Linotype" w:eastAsia="Palatino Linotype" w:hAnsi="Palatino Linotype" w:cs="Palatino Linotype"/>
        </w:rPr>
        <w:t xml:space="preserve"> </w:t>
      </w:r>
      <w:r w:rsidR="00D47961" w:rsidRPr="00163702">
        <w:rPr>
          <w:rFonts w:ascii="Palatino Linotype" w:eastAsia="Palatino Linotype" w:hAnsi="Palatino Linotype" w:cs="Palatino Linotype"/>
        </w:rPr>
        <w:t>tiene por precluido su derecho para tales efectos.</w:t>
      </w:r>
    </w:p>
    <w:p w14:paraId="0697307D" w14:textId="77777777" w:rsidR="006D4A02" w:rsidRPr="00163702" w:rsidRDefault="00867754" w:rsidP="005B09AF">
      <w:pPr>
        <w:widowControl w:val="0"/>
        <w:spacing w:before="240" w:after="240" w:line="360" w:lineRule="auto"/>
        <w:ind w:right="49"/>
        <w:jc w:val="both"/>
        <w:rPr>
          <w:rFonts w:ascii="Palatino Linotype" w:eastAsia="Palatino Linotype" w:hAnsi="Palatino Linotype" w:cs="Palatino Linotype"/>
        </w:rPr>
      </w:pPr>
      <w:r w:rsidRPr="00163702">
        <w:rPr>
          <w:noProof/>
          <w:lang w:val="es-MX"/>
        </w:rPr>
        <w:lastRenderedPageBreak/>
        <w:drawing>
          <wp:inline distT="0" distB="0" distL="0" distR="0" wp14:anchorId="53EE8257" wp14:editId="000B380C">
            <wp:extent cx="5581015" cy="1919605"/>
            <wp:effectExtent l="0" t="0" r="635"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81015" cy="1919605"/>
                    </a:xfrm>
                    <a:prstGeom prst="rect">
                      <a:avLst/>
                    </a:prstGeom>
                  </pic:spPr>
                </pic:pic>
              </a:graphicData>
            </a:graphic>
          </wp:inline>
        </w:drawing>
      </w:r>
    </w:p>
    <w:p w14:paraId="712BED6B" w14:textId="77777777" w:rsidR="00CD69A7" w:rsidRPr="00163702" w:rsidRDefault="008C5EFD" w:rsidP="00CD69A7">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b/>
        </w:rPr>
        <w:t xml:space="preserve">7. </w:t>
      </w:r>
      <w:r w:rsidR="00CD69A7" w:rsidRPr="00163702">
        <w:rPr>
          <w:rFonts w:ascii="Palatino Linotype" w:eastAsia="Palatino Linotype" w:hAnsi="Palatino Linotype" w:cs="Palatino Linotype"/>
          <w:b/>
        </w:rPr>
        <w:t xml:space="preserve">Ampliación de plazo. </w:t>
      </w:r>
      <w:r w:rsidR="00394822" w:rsidRPr="00163702">
        <w:rPr>
          <w:rFonts w:ascii="Palatino Linotype" w:eastAsia="Palatino Linotype" w:hAnsi="Palatino Linotype" w:cs="Palatino Linotype"/>
        </w:rPr>
        <w:t xml:space="preserve">El </w:t>
      </w:r>
      <w:r w:rsidR="00D47961" w:rsidRPr="00163702">
        <w:rPr>
          <w:rFonts w:ascii="Palatino Linotype" w:eastAsia="Palatino Linotype" w:hAnsi="Palatino Linotype" w:cs="Palatino Linotype"/>
          <w:b/>
        </w:rPr>
        <w:t>veintiséis</w:t>
      </w:r>
      <w:r w:rsidR="00CD69A7" w:rsidRPr="00163702">
        <w:rPr>
          <w:rFonts w:ascii="Palatino Linotype" w:eastAsia="Palatino Linotype" w:hAnsi="Palatino Linotype" w:cs="Palatino Linotype"/>
          <w:b/>
        </w:rPr>
        <w:t xml:space="preserve"> de septiembre de dos mil veintidós</w:t>
      </w:r>
      <w:r w:rsidR="00CD69A7" w:rsidRPr="00163702">
        <w:rPr>
          <w:rFonts w:ascii="Palatino Linotype" w:eastAsia="Palatino Linotype" w:hAnsi="Palatino Linotype" w:cs="Palatino Linotype"/>
        </w:rPr>
        <w:t>, se notificó a las partes el Acuerdo de Ampliación de Plazo para resolver los medios de impugnación que nos ocupan, en términos de lo dispuesto por el artículo 181, párrafo tercero de la Ley de Transparencia y Acceso a la Información Pública del Estado de México y Municipios.</w:t>
      </w:r>
    </w:p>
    <w:p w14:paraId="3D40230C" w14:textId="77777777" w:rsidR="00CD69A7" w:rsidRPr="00163702" w:rsidRDefault="00CD69A7" w:rsidP="00CD69A7">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8D62E4" w14:textId="77777777" w:rsidR="00CD69A7" w:rsidRPr="00163702" w:rsidRDefault="00CD69A7" w:rsidP="00CD69A7">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163702">
        <w:rPr>
          <w:rFonts w:ascii="Palatino Linotype" w:eastAsia="Palatino Linotype" w:hAnsi="Palatino Linotype" w:cs="Palatino Linotype"/>
        </w:rPr>
        <w:lastRenderedPageBreak/>
        <w:t>órganos jurisdiccionales federales, aplicables también en procedimientos análogos, como el que nos ocupa.</w:t>
      </w:r>
    </w:p>
    <w:p w14:paraId="2B17B55F" w14:textId="77777777" w:rsidR="00CD69A7" w:rsidRPr="00163702" w:rsidRDefault="00CD69A7" w:rsidP="00CD69A7">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95D09B" w14:textId="77777777" w:rsidR="00CD69A7" w:rsidRPr="00163702" w:rsidRDefault="00CD69A7" w:rsidP="00CD69A7">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970B501" w14:textId="77777777" w:rsidR="00CD69A7" w:rsidRPr="00163702" w:rsidRDefault="00CD69A7" w:rsidP="00CD69A7">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rPr>
        <w:t>Por ello, excepcionalmente, si un asunto es resuelto con posterioridad a los plazos señalados por la norma debe analizarse la razonabilidad del tiempo necesario para su resolución atentos a los siguientes criterios: </w:t>
      </w:r>
    </w:p>
    <w:p w14:paraId="53DCDA61" w14:textId="77777777" w:rsidR="00CD69A7" w:rsidRPr="00163702" w:rsidRDefault="00CD69A7" w:rsidP="00CD69A7">
      <w:pPr>
        <w:numPr>
          <w:ilvl w:val="0"/>
          <w:numId w:val="7"/>
        </w:numPr>
        <w:spacing w:before="240" w:after="240" w:line="360" w:lineRule="auto"/>
        <w:ind w:left="567" w:right="1183" w:hanging="283"/>
        <w:jc w:val="both"/>
        <w:rPr>
          <w:rFonts w:ascii="Palatino Linotype" w:eastAsia="Palatino Linotype" w:hAnsi="Palatino Linotype" w:cs="Palatino Linotype"/>
        </w:rPr>
      </w:pPr>
      <w:r w:rsidRPr="00163702">
        <w:rPr>
          <w:rFonts w:ascii="Palatino Linotype" w:eastAsia="Palatino Linotype" w:hAnsi="Palatino Linotype" w:cs="Palatino Linotype"/>
        </w:rPr>
        <w:t>Complejidad del Asunto: La complejidad de la prueba, la pluralidad de sujetos procesales, el tiempo transcurrido, las características y contexto del recurso. </w:t>
      </w:r>
    </w:p>
    <w:p w14:paraId="5AB28E1C" w14:textId="77777777" w:rsidR="00CD69A7" w:rsidRPr="00163702" w:rsidRDefault="00CD69A7" w:rsidP="00CD69A7">
      <w:pPr>
        <w:numPr>
          <w:ilvl w:val="0"/>
          <w:numId w:val="7"/>
        </w:numPr>
        <w:spacing w:before="240" w:after="240" w:line="360" w:lineRule="auto"/>
        <w:ind w:left="567" w:right="1183" w:hanging="283"/>
        <w:jc w:val="both"/>
        <w:rPr>
          <w:rFonts w:ascii="Palatino Linotype" w:eastAsia="Palatino Linotype" w:hAnsi="Palatino Linotype" w:cs="Palatino Linotype"/>
        </w:rPr>
      </w:pPr>
      <w:r w:rsidRPr="00163702">
        <w:rPr>
          <w:rFonts w:ascii="Palatino Linotype" w:eastAsia="Palatino Linotype" w:hAnsi="Palatino Linotype" w:cs="Palatino Linotype"/>
        </w:rPr>
        <w:t>Actividad Procesal del interesado. Acciones u omisiones del interesado.</w:t>
      </w:r>
    </w:p>
    <w:p w14:paraId="0F029DF8" w14:textId="77777777" w:rsidR="00CD69A7" w:rsidRPr="00163702" w:rsidRDefault="00CD69A7" w:rsidP="00CD69A7">
      <w:pPr>
        <w:numPr>
          <w:ilvl w:val="0"/>
          <w:numId w:val="8"/>
        </w:numPr>
        <w:spacing w:before="240" w:after="240" w:line="360" w:lineRule="auto"/>
        <w:ind w:left="567" w:right="1183" w:hanging="283"/>
        <w:jc w:val="both"/>
        <w:rPr>
          <w:rFonts w:ascii="Palatino Linotype" w:eastAsia="Palatino Linotype" w:hAnsi="Palatino Linotype" w:cs="Palatino Linotype"/>
        </w:rPr>
      </w:pPr>
      <w:r w:rsidRPr="00163702">
        <w:rPr>
          <w:rFonts w:ascii="Palatino Linotype" w:eastAsia="Palatino Linotype" w:hAnsi="Palatino Linotype" w:cs="Palatino Linotype"/>
        </w:rPr>
        <w:t>Conducta de la Autoridad: Las Acciones u omisiones realizadas en el procedimiento. Así como si la autoridad actuó con la debida diligencia.</w:t>
      </w:r>
    </w:p>
    <w:p w14:paraId="7272E5BE" w14:textId="77777777" w:rsidR="00CD69A7" w:rsidRPr="00163702" w:rsidRDefault="00CD69A7" w:rsidP="00CD69A7">
      <w:pPr>
        <w:spacing w:before="240" w:after="240" w:line="360" w:lineRule="auto"/>
        <w:ind w:left="567" w:right="1183" w:hanging="283"/>
        <w:jc w:val="both"/>
        <w:rPr>
          <w:rFonts w:ascii="Palatino Linotype" w:eastAsia="Palatino Linotype" w:hAnsi="Palatino Linotype" w:cs="Palatino Linotype"/>
        </w:rPr>
      </w:pPr>
      <w:r w:rsidRPr="00163702">
        <w:rPr>
          <w:rFonts w:ascii="Palatino Linotype" w:eastAsia="Palatino Linotype" w:hAnsi="Palatino Linotype" w:cs="Palatino Linotype"/>
        </w:rPr>
        <w:lastRenderedPageBreak/>
        <w:t>d. La afectación generada en la situación jurídica de la persona involucrada en el proceso: Violación a sus derechos humanos.</w:t>
      </w:r>
    </w:p>
    <w:p w14:paraId="3CE4A222" w14:textId="77777777" w:rsidR="00CD69A7" w:rsidRPr="00163702" w:rsidRDefault="00CD69A7" w:rsidP="00CD69A7">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A2CD2C9" w14:textId="77777777" w:rsidR="00CD69A7" w:rsidRPr="00163702" w:rsidRDefault="00CD69A7" w:rsidP="00CD69A7">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16370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163702">
        <w:rPr>
          <w:rFonts w:ascii="Palatino Linotype" w:eastAsia="Palatino Linotype" w:hAnsi="Palatino Linotype" w:cs="Palatino Linotype"/>
        </w:rPr>
        <w:t>, visible en la Gaceta del Seminario Judicial de la Federación con el registro digital 205635.</w:t>
      </w:r>
    </w:p>
    <w:p w14:paraId="149F3A18" w14:textId="77777777" w:rsidR="00CD69A7" w:rsidRPr="00163702" w:rsidRDefault="00CD69A7" w:rsidP="00CD69A7">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163702">
        <w:rPr>
          <w:rFonts w:ascii="Palatino Linotype" w:eastAsia="Palatino Linotype" w:hAnsi="Palatino Linotype" w:cs="Palatino Linotype"/>
        </w:rPr>
        <w:lastRenderedPageBreak/>
        <w:t>los términos legales previamente establecidos por la Ley, por tratarse de causas de fuerza mayor.</w:t>
      </w:r>
    </w:p>
    <w:p w14:paraId="3B8472BA" w14:textId="77777777" w:rsidR="00CD69A7" w:rsidRPr="00163702" w:rsidRDefault="00CD69A7" w:rsidP="00CD69A7">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3321266" w14:textId="77777777" w:rsidR="00CD69A7" w:rsidRPr="00163702" w:rsidRDefault="00CD69A7" w:rsidP="00CD69A7">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rPr>
        <w:t> </w:t>
      </w:r>
      <w:r w:rsidRPr="00163702">
        <w:rPr>
          <w:rFonts w:ascii="Palatino Linotype" w:eastAsia="Palatino Linotype" w:hAnsi="Palatino Linotype" w:cs="Palatino Linotype"/>
          <w:i/>
        </w:rPr>
        <w:t>“PLAZO RAZONABLE PARA RESOLVER. DIMENSIÓN Y EFECTOS DE ESTE CONCEPTO CUANDO SE ADUCE EXCESIVA CARGA DE TRABAJO.”</w:t>
      </w:r>
      <w:r w:rsidRPr="00163702">
        <w:rPr>
          <w:rFonts w:ascii="Palatino Linotype" w:eastAsia="Palatino Linotype" w:hAnsi="Palatino Linotype" w:cs="Palatino Linotype"/>
        </w:rPr>
        <w:t xml:space="preserve"> consultable en el Seminario Judicial de la Federación y su gaceta, con el registro digital 2002351.</w:t>
      </w:r>
    </w:p>
    <w:p w14:paraId="12F8C22D" w14:textId="77777777" w:rsidR="00CD69A7" w:rsidRPr="00163702" w:rsidRDefault="00CD69A7" w:rsidP="00CD69A7">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i/>
        </w:rPr>
        <w:t>“PLAZO RAZONABLE PARA RESOLVER. CONCEPTO Y ELEMENTOS QUE LO INTEGRAN A LA LUZ DEL DERECHO INTERNACIONAL DE LOS DERECHOS HUMANOS.”</w:t>
      </w:r>
      <w:r w:rsidRPr="00163702">
        <w:rPr>
          <w:rFonts w:ascii="Palatino Linotype" w:eastAsia="Palatino Linotype" w:hAnsi="Palatino Linotype" w:cs="Palatino Linotype"/>
        </w:rPr>
        <w:t>, visible en el Seminario Judicial de la Federación y su gaceta, con el registro digital 2002350.</w:t>
      </w:r>
    </w:p>
    <w:p w14:paraId="6C3DFA22" w14:textId="77777777" w:rsidR="00CD69A7" w:rsidRPr="00163702" w:rsidRDefault="00CD69A7" w:rsidP="00CD69A7">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0B1D6A0" w14:textId="77777777" w:rsidR="005B09AF" w:rsidRPr="00163702" w:rsidRDefault="00CD69A7" w:rsidP="005B09AF">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b/>
        </w:rPr>
        <w:t xml:space="preserve">8. </w:t>
      </w:r>
      <w:r w:rsidR="008C5EFD" w:rsidRPr="00163702">
        <w:rPr>
          <w:rFonts w:ascii="Palatino Linotype" w:eastAsia="Palatino Linotype" w:hAnsi="Palatino Linotype" w:cs="Palatino Linotype"/>
          <w:b/>
        </w:rPr>
        <w:t xml:space="preserve">Cierre de Instrucción. </w:t>
      </w:r>
      <w:r w:rsidR="008C5EFD" w:rsidRPr="00163702">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 </w:t>
      </w:r>
      <w:r w:rsidR="00D47961" w:rsidRPr="00163702">
        <w:rPr>
          <w:rFonts w:ascii="Palatino Linotype" w:eastAsia="Palatino Linotype" w:hAnsi="Palatino Linotype" w:cs="Palatino Linotype"/>
          <w:b/>
        </w:rPr>
        <w:t>veintiséis</w:t>
      </w:r>
      <w:r w:rsidRPr="00163702">
        <w:rPr>
          <w:rFonts w:ascii="Palatino Linotype" w:eastAsia="Palatino Linotype" w:hAnsi="Palatino Linotype" w:cs="Palatino Linotype"/>
          <w:b/>
        </w:rPr>
        <w:t xml:space="preserve"> de septiembre</w:t>
      </w:r>
      <w:r w:rsidR="008C5EFD" w:rsidRPr="00163702">
        <w:rPr>
          <w:rFonts w:ascii="Palatino Linotype" w:eastAsia="Palatino Linotype" w:hAnsi="Palatino Linotype" w:cs="Palatino Linotype"/>
          <w:b/>
        </w:rPr>
        <w:t xml:space="preserve"> de dos mil veintidós</w:t>
      </w:r>
      <w:r w:rsidR="008C5EFD" w:rsidRPr="00163702">
        <w:rPr>
          <w:rFonts w:ascii="Palatino Linotype" w:eastAsia="Palatino Linotype" w:hAnsi="Palatino Linotype" w:cs="Palatino Linotype"/>
        </w:rPr>
        <w:t>, se procedió a decretar el cierre de instrucción respectivo y no existiendo diligencia pendiente de desahogo, se ordenó emitir la resolución que conforme a derecho proceda.</w:t>
      </w:r>
    </w:p>
    <w:p w14:paraId="61837DBB" w14:textId="77777777" w:rsidR="00CD69A7" w:rsidRPr="00163702" w:rsidRDefault="00CD69A7" w:rsidP="005B09AF">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rPr>
        <w:lastRenderedPageBreak/>
        <w:t xml:space="preserve">En razón de que fue debidamente sustanciado el expediente electrónico y no existen diligencias pendientes de desahogo, se emite la Resolución que conforme a Derecho proceda, de acuerdo con los siguientes: </w:t>
      </w:r>
    </w:p>
    <w:p w14:paraId="0C7B6553" w14:textId="77777777" w:rsidR="000746CF" w:rsidRPr="00163702" w:rsidRDefault="008C5EFD" w:rsidP="005B09AF">
      <w:pPr>
        <w:spacing w:before="240" w:after="240" w:line="360" w:lineRule="auto"/>
        <w:ind w:right="49"/>
        <w:jc w:val="center"/>
        <w:rPr>
          <w:rFonts w:ascii="Palatino Linotype" w:eastAsia="Palatino Linotype" w:hAnsi="Palatino Linotype" w:cs="Palatino Linotype"/>
          <w:b/>
        </w:rPr>
      </w:pPr>
      <w:r w:rsidRPr="00163702">
        <w:rPr>
          <w:rFonts w:ascii="Palatino Linotype" w:eastAsia="Palatino Linotype" w:hAnsi="Palatino Linotype" w:cs="Palatino Linotype"/>
          <w:b/>
        </w:rPr>
        <w:t>CONSIDERANDO</w:t>
      </w:r>
    </w:p>
    <w:p w14:paraId="74EAD453" w14:textId="77777777" w:rsidR="000746CF" w:rsidRPr="00163702" w:rsidRDefault="008C5EFD" w:rsidP="005B09AF">
      <w:pPr>
        <w:spacing w:before="240" w:after="240" w:line="360" w:lineRule="auto"/>
        <w:ind w:right="49"/>
        <w:jc w:val="both"/>
        <w:rPr>
          <w:rFonts w:ascii="Palatino Linotype" w:eastAsia="Palatino Linotype" w:hAnsi="Palatino Linotype" w:cs="Palatino Linotype"/>
        </w:rPr>
      </w:pPr>
      <w:r w:rsidRPr="00163702">
        <w:rPr>
          <w:rFonts w:ascii="Palatino Linotype" w:eastAsia="Palatino Linotype" w:hAnsi="Palatino Linotype" w:cs="Palatino Linotype"/>
          <w:b/>
        </w:rPr>
        <w:t>Primero.</w:t>
      </w:r>
      <w:r w:rsidRPr="00163702">
        <w:rPr>
          <w:rFonts w:ascii="Palatino Linotype" w:eastAsia="Palatino Linotype" w:hAnsi="Palatino Linotype" w:cs="Palatino Linotype"/>
        </w:rPr>
        <w:t xml:space="preserve"> </w:t>
      </w:r>
      <w:r w:rsidRPr="00163702">
        <w:rPr>
          <w:rFonts w:ascii="Palatino Linotype" w:eastAsia="Palatino Linotype" w:hAnsi="Palatino Linotype" w:cs="Palatino Linotype"/>
          <w:b/>
        </w:rPr>
        <w:t>Competencia.</w:t>
      </w:r>
      <w:r w:rsidRPr="00163702">
        <w:rPr>
          <w:rFonts w:ascii="Palatino Linotype" w:eastAsia="Palatino Linotype" w:hAnsi="Palatino Linotype" w:cs="Palatino Linotype"/>
          <w:b/>
          <w:sz w:val="22"/>
          <w:szCs w:val="22"/>
        </w:rPr>
        <w:t xml:space="preserve"> </w:t>
      </w:r>
      <w:r w:rsidRPr="00163702">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FE076AD" w14:textId="77777777" w:rsidR="000746CF" w:rsidRPr="00163702" w:rsidRDefault="008C5EFD" w:rsidP="005B09AF">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b/>
        </w:rPr>
        <w:t xml:space="preserve">Segundo. Oportunidad y Procedibilidad. </w:t>
      </w:r>
      <w:r w:rsidRPr="00163702">
        <w:rPr>
          <w:rFonts w:ascii="Palatino Linotype" w:eastAsia="Palatino Linotype" w:hAnsi="Palatino Linotype" w:cs="Palatino Linotype"/>
        </w:rPr>
        <w:t xml:space="preserve">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163702">
        <w:rPr>
          <w:rFonts w:ascii="Palatino Linotype" w:eastAsia="Palatino Linotype" w:hAnsi="Palatino Linotype" w:cs="Palatino Linotype"/>
          <w:b/>
        </w:rPr>
        <w:t>Sujeto Obligado</w:t>
      </w:r>
      <w:r w:rsidRPr="00163702">
        <w:rPr>
          <w:rFonts w:ascii="Palatino Linotype" w:eastAsia="Palatino Linotype" w:hAnsi="Palatino Linotype" w:cs="Palatino Linotype"/>
        </w:rPr>
        <w:t xml:space="preserve"> emitió su respuesta a la solicitud planteada por el solicitante en fecha </w:t>
      </w:r>
      <w:r w:rsidR="00D47961" w:rsidRPr="00163702">
        <w:rPr>
          <w:rFonts w:ascii="Palatino Linotype" w:eastAsia="Palatino Linotype" w:hAnsi="Palatino Linotype" w:cs="Palatino Linotype"/>
          <w:b/>
        </w:rPr>
        <w:t>cuatro</w:t>
      </w:r>
      <w:r w:rsidR="00B130C2" w:rsidRPr="00163702">
        <w:rPr>
          <w:rFonts w:ascii="Palatino Linotype" w:eastAsia="Palatino Linotype" w:hAnsi="Palatino Linotype" w:cs="Palatino Linotype"/>
          <w:b/>
        </w:rPr>
        <w:t xml:space="preserve"> de may</w:t>
      </w:r>
      <w:r w:rsidRPr="00163702">
        <w:rPr>
          <w:rFonts w:ascii="Palatino Linotype" w:eastAsia="Palatino Linotype" w:hAnsi="Palatino Linotype" w:cs="Palatino Linotype"/>
          <w:b/>
        </w:rPr>
        <w:t>o del año dos mil veintidós</w:t>
      </w:r>
      <w:r w:rsidRPr="00163702">
        <w:rPr>
          <w:rFonts w:ascii="Palatino Linotype" w:eastAsia="Palatino Linotype" w:hAnsi="Palatino Linotype" w:cs="Palatino Linotype"/>
        </w:rPr>
        <w:t xml:space="preserve"> y </w:t>
      </w:r>
      <w:r w:rsidR="00394822" w:rsidRPr="00163702">
        <w:rPr>
          <w:rFonts w:ascii="Palatino Linotype" w:eastAsia="Palatino Linotype" w:hAnsi="Palatino Linotype" w:cs="Palatino Linotype"/>
          <w:b/>
        </w:rPr>
        <w:t>la parte</w:t>
      </w:r>
      <w:r w:rsidRPr="00163702">
        <w:rPr>
          <w:rFonts w:ascii="Palatino Linotype" w:eastAsia="Palatino Linotype" w:hAnsi="Palatino Linotype" w:cs="Palatino Linotype"/>
          <w:b/>
        </w:rPr>
        <w:t xml:space="preserve"> Recurrente</w:t>
      </w:r>
      <w:r w:rsidRPr="00163702">
        <w:rPr>
          <w:rFonts w:ascii="Palatino Linotype" w:eastAsia="Palatino Linotype" w:hAnsi="Palatino Linotype" w:cs="Palatino Linotype"/>
        </w:rPr>
        <w:t xml:space="preserve"> presentó </w:t>
      </w:r>
      <w:r w:rsidR="00A07820" w:rsidRPr="00163702">
        <w:rPr>
          <w:rFonts w:ascii="Palatino Linotype" w:eastAsia="Palatino Linotype" w:hAnsi="Palatino Linotype" w:cs="Palatino Linotype"/>
        </w:rPr>
        <w:t xml:space="preserve">su recurso de </w:t>
      </w:r>
      <w:r w:rsidR="00A07820" w:rsidRPr="00163702">
        <w:rPr>
          <w:rFonts w:ascii="Palatino Linotype" w:eastAsia="Palatino Linotype" w:hAnsi="Palatino Linotype" w:cs="Palatino Linotype"/>
        </w:rPr>
        <w:lastRenderedPageBreak/>
        <w:t xml:space="preserve">revisión el </w:t>
      </w:r>
      <w:r w:rsidR="00D47961" w:rsidRPr="00163702">
        <w:rPr>
          <w:rFonts w:ascii="Palatino Linotype" w:eastAsia="Palatino Linotype" w:hAnsi="Palatino Linotype" w:cs="Palatino Linotype"/>
          <w:b/>
        </w:rPr>
        <w:t>diecinuev</w:t>
      </w:r>
      <w:r w:rsidR="00394822" w:rsidRPr="00163702">
        <w:rPr>
          <w:rFonts w:ascii="Palatino Linotype" w:eastAsia="Palatino Linotype" w:hAnsi="Palatino Linotype" w:cs="Palatino Linotype"/>
          <w:b/>
        </w:rPr>
        <w:t>e</w:t>
      </w:r>
      <w:r w:rsidR="00B130C2" w:rsidRPr="00163702">
        <w:rPr>
          <w:rFonts w:ascii="Palatino Linotype" w:eastAsia="Palatino Linotype" w:hAnsi="Palatino Linotype" w:cs="Palatino Linotype"/>
          <w:b/>
        </w:rPr>
        <w:t xml:space="preserve"> de may</w:t>
      </w:r>
      <w:r w:rsidR="00A07820" w:rsidRPr="00163702">
        <w:rPr>
          <w:rFonts w:ascii="Palatino Linotype" w:eastAsia="Palatino Linotype" w:hAnsi="Palatino Linotype" w:cs="Palatino Linotype"/>
          <w:b/>
        </w:rPr>
        <w:t>o de dos mil veintidós</w:t>
      </w:r>
      <w:r w:rsidR="00B130C2" w:rsidRPr="00163702">
        <w:rPr>
          <w:rFonts w:ascii="Palatino Linotype" w:eastAsia="Palatino Linotype" w:hAnsi="Palatino Linotype" w:cs="Palatino Linotype"/>
        </w:rPr>
        <w:t xml:space="preserve">, esto es </w:t>
      </w:r>
      <w:r w:rsidR="00394822" w:rsidRPr="00163702">
        <w:rPr>
          <w:rFonts w:ascii="Palatino Linotype" w:eastAsia="Palatino Linotype" w:hAnsi="Palatino Linotype" w:cs="Palatino Linotype"/>
        </w:rPr>
        <w:t xml:space="preserve">al </w:t>
      </w:r>
      <w:r w:rsidR="00D47961" w:rsidRPr="00163702">
        <w:rPr>
          <w:rFonts w:ascii="Palatino Linotype" w:eastAsia="Palatino Linotype" w:hAnsi="Palatino Linotype" w:cs="Palatino Linotype"/>
          <w:b/>
        </w:rPr>
        <w:t>décimo</w:t>
      </w:r>
      <w:r w:rsidRPr="00163702">
        <w:rPr>
          <w:rFonts w:ascii="Palatino Linotype" w:eastAsia="Palatino Linotype" w:hAnsi="Palatino Linotype" w:cs="Palatino Linotype"/>
          <w:b/>
        </w:rPr>
        <w:t xml:space="preserve"> día hábil</w:t>
      </w:r>
      <w:r w:rsidRPr="00163702">
        <w:rPr>
          <w:rFonts w:ascii="Palatino Linotype" w:eastAsia="Palatino Linotype" w:hAnsi="Palatino Linotype" w:cs="Palatino Linotype"/>
        </w:rPr>
        <w:t xml:space="preserve"> en el que tuv</w:t>
      </w:r>
      <w:r w:rsidR="00394822" w:rsidRPr="00163702">
        <w:rPr>
          <w:rFonts w:ascii="Palatino Linotype" w:eastAsia="Palatino Linotype" w:hAnsi="Palatino Linotype" w:cs="Palatino Linotype"/>
        </w:rPr>
        <w:t>o conocimiento de la respuesta.</w:t>
      </w:r>
    </w:p>
    <w:p w14:paraId="1135B4E0" w14:textId="7E5327E3" w:rsidR="00B130C2" w:rsidRPr="00163702" w:rsidRDefault="00B130C2" w:rsidP="00B130C2">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rPr>
        <w:t xml:space="preserve">Asimismo, por cuanto hace a la procedibilidad del  recurso de revisión, es de suma importancia señalar que </w:t>
      </w:r>
      <w:r w:rsidRPr="00163702">
        <w:rPr>
          <w:rFonts w:ascii="Palatino Linotype" w:eastAsia="Palatino Linotype" w:hAnsi="Palatino Linotype" w:cs="Palatino Linotype"/>
          <w:b/>
        </w:rPr>
        <w:t>la parte Recurrente</w:t>
      </w:r>
      <w:r w:rsidRPr="00163702">
        <w:rPr>
          <w:rFonts w:ascii="Palatino Linotype" w:eastAsia="Palatino Linotype" w:hAnsi="Palatino Linotype" w:cs="Palatino Linotype"/>
        </w:rPr>
        <w:t>, señaló úni</w:t>
      </w:r>
      <w:r w:rsidR="00394822" w:rsidRPr="00163702">
        <w:rPr>
          <w:rFonts w:ascii="Palatino Linotype" w:eastAsia="Palatino Linotype" w:hAnsi="Palatino Linotype" w:cs="Palatino Linotype"/>
        </w:rPr>
        <w:t>camente como nombre “</w:t>
      </w:r>
      <w:r w:rsidR="00AF4EE5">
        <w:rPr>
          <w:rFonts w:ascii="Palatino Linotype" w:eastAsia="Palatino Linotype" w:hAnsi="Palatino Linotype" w:cs="Palatino Linotype"/>
          <w:b/>
        </w:rPr>
        <w:t>XXXXXXXXXXXX XXXXXXXXXX XXXXX</w:t>
      </w:r>
      <w:r w:rsidRPr="00163702">
        <w:rPr>
          <w:rFonts w:ascii="Palatino Linotype" w:eastAsia="Palatino Linotype" w:hAnsi="Palatino Linotype" w:cs="Palatino Linotype"/>
        </w:rPr>
        <w:t>”, tal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468A9C0" w14:textId="77777777" w:rsidR="00B130C2" w:rsidRPr="00163702" w:rsidRDefault="00B130C2" w:rsidP="00B130C2">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rPr>
      </w:pPr>
      <w:r w:rsidRPr="00163702">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E450351" w14:textId="77777777" w:rsidR="000746CF" w:rsidRPr="00163702" w:rsidRDefault="008C5EFD" w:rsidP="005B09AF">
      <w:pPr>
        <w:spacing w:before="240" w:after="240" w:line="360" w:lineRule="auto"/>
        <w:ind w:right="-93"/>
        <w:jc w:val="both"/>
        <w:rPr>
          <w:rFonts w:ascii="Palatino Linotype" w:eastAsia="Palatino Linotype" w:hAnsi="Palatino Linotype" w:cs="Palatino Linotype"/>
        </w:rPr>
      </w:pPr>
      <w:r w:rsidRPr="00163702">
        <w:rPr>
          <w:rFonts w:ascii="Palatino Linotype" w:eastAsia="Palatino Linotype" w:hAnsi="Palatino Linotype" w:cs="Palatino Linotype"/>
        </w:rPr>
        <w:t>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89D08BA" w14:textId="77777777" w:rsidR="000746CF" w:rsidRPr="00163702" w:rsidRDefault="008C5EFD" w:rsidP="007E7FD5">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rPr>
        <w:t xml:space="preserve">Finalmente, se advierte que resulta procedente la interposición del recurso, según lo manifestado por </w:t>
      </w:r>
      <w:r w:rsidRPr="00163702">
        <w:rPr>
          <w:rFonts w:ascii="Palatino Linotype" w:eastAsia="Palatino Linotype" w:hAnsi="Palatino Linotype" w:cs="Palatino Linotype"/>
          <w:b/>
        </w:rPr>
        <w:t xml:space="preserve">la </w:t>
      </w:r>
      <w:r w:rsidR="00394822" w:rsidRPr="00163702">
        <w:rPr>
          <w:rFonts w:ascii="Palatino Linotype" w:eastAsia="Palatino Linotype" w:hAnsi="Palatino Linotype" w:cs="Palatino Linotype"/>
          <w:b/>
        </w:rPr>
        <w:t xml:space="preserve">parte </w:t>
      </w:r>
      <w:r w:rsidRPr="00163702">
        <w:rPr>
          <w:rFonts w:ascii="Palatino Linotype" w:eastAsia="Palatino Linotype" w:hAnsi="Palatino Linotype" w:cs="Palatino Linotype"/>
          <w:b/>
        </w:rPr>
        <w:t>Recurrente</w:t>
      </w:r>
      <w:r w:rsidRPr="00163702">
        <w:rPr>
          <w:rFonts w:ascii="Palatino Linotype" w:eastAsia="Palatino Linotype" w:hAnsi="Palatino Linotype" w:cs="Palatino Linotype"/>
        </w:rPr>
        <w:t xml:space="preserve"> en sus motivos de inconformidad, de acu</w:t>
      </w:r>
      <w:r w:rsidR="00D47961" w:rsidRPr="00163702">
        <w:rPr>
          <w:rFonts w:ascii="Palatino Linotype" w:eastAsia="Palatino Linotype" w:hAnsi="Palatino Linotype" w:cs="Palatino Linotype"/>
        </w:rPr>
        <w:t>erdo al artículo 179, fracción I</w:t>
      </w:r>
      <w:r w:rsidRPr="00163702">
        <w:rPr>
          <w:rFonts w:ascii="Palatino Linotype" w:eastAsia="Palatino Linotype" w:hAnsi="Palatino Linotype" w:cs="Palatino Linotype"/>
        </w:rPr>
        <w:t xml:space="preserve"> del ordenamiento legal citado, que a la letra dice: </w:t>
      </w:r>
    </w:p>
    <w:p w14:paraId="4B649A4A" w14:textId="77777777" w:rsidR="00394822" w:rsidRPr="00163702" w:rsidRDefault="007E7FD5" w:rsidP="00D47961">
      <w:pPr>
        <w:spacing w:before="240" w:after="240" w:line="276" w:lineRule="auto"/>
        <w:ind w:left="567" w:right="900"/>
        <w:jc w:val="both"/>
        <w:rPr>
          <w:rFonts w:ascii="Palatino Linotype" w:eastAsia="Palatino Linotype" w:hAnsi="Palatino Linotype" w:cs="Palatino Linotype"/>
          <w:i/>
          <w:sz w:val="22"/>
          <w:szCs w:val="22"/>
        </w:rPr>
      </w:pPr>
      <w:r w:rsidRPr="00163702">
        <w:rPr>
          <w:rFonts w:ascii="Palatino Linotype" w:eastAsia="Palatino Linotype" w:hAnsi="Palatino Linotype" w:cs="Palatino Linotype"/>
          <w:b/>
          <w:i/>
          <w:sz w:val="22"/>
          <w:szCs w:val="22"/>
        </w:rPr>
        <w:lastRenderedPageBreak/>
        <w:t>“</w:t>
      </w:r>
      <w:r w:rsidR="008C5EFD" w:rsidRPr="00163702">
        <w:rPr>
          <w:rFonts w:ascii="Palatino Linotype" w:eastAsia="Palatino Linotype" w:hAnsi="Palatino Linotype" w:cs="Palatino Linotype"/>
          <w:b/>
          <w:i/>
          <w:sz w:val="22"/>
          <w:szCs w:val="22"/>
        </w:rPr>
        <w:t>Artículo 179.</w:t>
      </w:r>
      <w:r w:rsidR="008C5EFD" w:rsidRPr="00163702">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6D7FF71A" w14:textId="77777777" w:rsidR="000746CF" w:rsidRPr="00163702" w:rsidRDefault="00D47961" w:rsidP="005B09AF">
      <w:pPr>
        <w:spacing w:before="240" w:after="240" w:line="276" w:lineRule="auto"/>
        <w:ind w:left="567" w:right="900"/>
        <w:jc w:val="both"/>
        <w:rPr>
          <w:rFonts w:ascii="Palatino Linotype" w:eastAsia="Palatino Linotype" w:hAnsi="Palatino Linotype" w:cs="Palatino Linotype"/>
          <w:b/>
          <w:i/>
          <w:sz w:val="22"/>
          <w:szCs w:val="22"/>
        </w:rPr>
      </w:pPr>
      <w:r w:rsidRPr="00163702">
        <w:rPr>
          <w:rFonts w:ascii="Palatino Linotype" w:eastAsia="Palatino Linotype" w:hAnsi="Palatino Linotype" w:cs="Palatino Linotype"/>
          <w:b/>
          <w:i/>
          <w:sz w:val="22"/>
          <w:szCs w:val="22"/>
        </w:rPr>
        <w:t>I. La negativa a la información solicitada</w:t>
      </w:r>
      <w:r w:rsidR="008C5EFD" w:rsidRPr="00163702">
        <w:rPr>
          <w:rFonts w:ascii="Palatino Linotype" w:eastAsia="Palatino Linotype" w:hAnsi="Palatino Linotype" w:cs="Palatino Linotype"/>
          <w:b/>
          <w:i/>
          <w:sz w:val="22"/>
          <w:szCs w:val="22"/>
        </w:rPr>
        <w:t>;</w:t>
      </w:r>
    </w:p>
    <w:p w14:paraId="613781B3" w14:textId="77777777" w:rsidR="000746CF" w:rsidRPr="00163702" w:rsidRDefault="008C5EFD" w:rsidP="005B09AF">
      <w:pPr>
        <w:spacing w:before="240" w:after="240" w:line="276" w:lineRule="auto"/>
        <w:ind w:right="615"/>
        <w:jc w:val="both"/>
        <w:rPr>
          <w:rFonts w:ascii="Palatino Linotype" w:eastAsia="Palatino Linotype" w:hAnsi="Palatino Linotype" w:cs="Palatino Linotype"/>
          <w:i/>
          <w:sz w:val="22"/>
          <w:szCs w:val="22"/>
        </w:rPr>
      </w:pPr>
      <w:r w:rsidRPr="00163702">
        <w:rPr>
          <w:rFonts w:ascii="Palatino Linotype" w:eastAsia="Palatino Linotype" w:hAnsi="Palatino Linotype" w:cs="Palatino Linotype"/>
          <w:i/>
          <w:sz w:val="22"/>
          <w:szCs w:val="22"/>
        </w:rPr>
        <w:t xml:space="preserve">          … ” </w:t>
      </w:r>
    </w:p>
    <w:p w14:paraId="2977A78A" w14:textId="77777777" w:rsidR="000746CF" w:rsidRPr="00163702" w:rsidRDefault="008C5EFD" w:rsidP="005B09AF">
      <w:pPr>
        <w:spacing w:before="240" w:after="240" w:line="276" w:lineRule="auto"/>
        <w:ind w:right="615"/>
        <w:jc w:val="both"/>
        <w:rPr>
          <w:rFonts w:ascii="Palatino Linotype" w:eastAsia="Palatino Linotype" w:hAnsi="Palatino Linotype" w:cs="Palatino Linotype"/>
          <w:i/>
          <w:sz w:val="22"/>
          <w:szCs w:val="22"/>
        </w:rPr>
      </w:pPr>
      <w:r w:rsidRPr="00163702">
        <w:rPr>
          <w:rFonts w:ascii="Palatino Linotype" w:eastAsia="Palatino Linotype" w:hAnsi="Palatino Linotype" w:cs="Palatino Linotype"/>
          <w:i/>
          <w:sz w:val="22"/>
          <w:szCs w:val="22"/>
        </w:rPr>
        <w:t xml:space="preserve">         (Énfasis añadido)</w:t>
      </w:r>
    </w:p>
    <w:p w14:paraId="6E63281B" w14:textId="77777777" w:rsidR="00B130C2" w:rsidRPr="00163702" w:rsidRDefault="00B130C2" w:rsidP="00B130C2">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b/>
        </w:rPr>
        <w:t xml:space="preserve">Tercero. Materia de la revisión. </w:t>
      </w:r>
      <w:r w:rsidRPr="00163702">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163702">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163702">
        <w:rPr>
          <w:rFonts w:ascii="Palatino Linotype" w:eastAsia="Palatino Linotype" w:hAnsi="Palatino Linotype" w:cs="Palatino Linotype"/>
        </w:rPr>
        <w:t xml:space="preserve">de </w:t>
      </w:r>
      <w:r w:rsidRPr="00163702">
        <w:rPr>
          <w:rFonts w:ascii="Palatino Linotype" w:eastAsia="Palatino Linotype" w:hAnsi="Palatino Linotype" w:cs="Palatino Linotype"/>
          <w:b/>
        </w:rPr>
        <w:t>la parte Recurrente</w:t>
      </w:r>
      <w:r w:rsidRPr="00163702">
        <w:rPr>
          <w:rFonts w:ascii="Palatino Linotype" w:eastAsia="Palatino Linotype" w:hAnsi="Palatino Linotype" w:cs="Palatino Linotype"/>
        </w:rPr>
        <w:t>, o en su defecto, en caso de ser procedente, ordenar la entrega de información oportuna.</w:t>
      </w:r>
    </w:p>
    <w:p w14:paraId="6D067EE1" w14:textId="77777777" w:rsidR="00B130C2" w:rsidRPr="00163702" w:rsidRDefault="00B130C2" w:rsidP="00B130C2">
      <w:pPr>
        <w:pBdr>
          <w:top w:val="nil"/>
          <w:left w:val="nil"/>
          <w:bottom w:val="nil"/>
          <w:right w:val="nil"/>
          <w:between w:val="nil"/>
        </w:pBdr>
        <w:spacing w:before="240" w:after="240" w:line="360" w:lineRule="auto"/>
        <w:jc w:val="both"/>
      </w:pPr>
      <w:r w:rsidRPr="00163702">
        <w:rPr>
          <w:rFonts w:ascii="Palatino Linotype" w:eastAsia="Palatino Linotype" w:hAnsi="Palatino Linotype" w:cs="Palatino Linotype"/>
          <w:b/>
        </w:rPr>
        <w:t xml:space="preserve">Cuarto. Estudio del asunto. </w:t>
      </w:r>
      <w:r w:rsidRPr="00163702">
        <w:rPr>
          <w:rFonts w:ascii="Palatino Linotype" w:eastAsia="Palatino Linotype" w:hAnsi="Palatino Linotype" w:cs="Palatino Linotype"/>
        </w:rPr>
        <w:t xml:space="preserve">Antes de entrar al análisis de los pronunciamientos del </w:t>
      </w:r>
      <w:r w:rsidRPr="00163702">
        <w:rPr>
          <w:rFonts w:ascii="Palatino Linotype" w:eastAsia="Palatino Linotype" w:hAnsi="Palatino Linotype" w:cs="Palatino Linotype"/>
          <w:b/>
        </w:rPr>
        <w:t>Sujeto Obligado</w:t>
      </w:r>
      <w:r w:rsidRPr="00163702">
        <w:rPr>
          <w:rFonts w:ascii="Palatino Linotype" w:eastAsia="Palatino Linotype" w:hAnsi="Palatino Linotype" w:cs="Palatino Linotype"/>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D3E6D4F" w14:textId="77777777" w:rsidR="00B130C2" w:rsidRPr="00163702" w:rsidRDefault="00B130C2" w:rsidP="00B130C2">
      <w:pPr>
        <w:pBdr>
          <w:top w:val="nil"/>
          <w:left w:val="nil"/>
          <w:bottom w:val="nil"/>
          <w:right w:val="nil"/>
          <w:between w:val="nil"/>
        </w:pBdr>
        <w:spacing w:before="240" w:after="240"/>
        <w:ind w:left="851" w:right="850"/>
        <w:jc w:val="both"/>
      </w:pPr>
      <w:r w:rsidRPr="0016370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163702">
        <w:rPr>
          <w:rFonts w:ascii="Palatino Linotype" w:eastAsia="Palatino Linotype" w:hAnsi="Palatino Linotype" w:cs="Palatino Linotype"/>
          <w:i/>
          <w:sz w:val="22"/>
          <w:szCs w:val="22"/>
        </w:rPr>
        <w:t xml:space="preserve">, así </w:t>
      </w:r>
      <w:r w:rsidRPr="00163702">
        <w:rPr>
          <w:rFonts w:ascii="Palatino Linotype" w:eastAsia="Palatino Linotype" w:hAnsi="Palatino Linotype" w:cs="Palatino Linotype"/>
          <w:i/>
          <w:sz w:val="22"/>
          <w:szCs w:val="22"/>
        </w:rPr>
        <w:lastRenderedPageBreak/>
        <w:t>como de las garantías para su protección, cuyo ejercicio no podrá restringirse ni suspenderse, salvo en los casos y bajo las condiciones que esta Constitución establece.</w:t>
      </w:r>
    </w:p>
    <w:p w14:paraId="4EF43502" w14:textId="77777777" w:rsidR="00B130C2" w:rsidRPr="00163702" w:rsidRDefault="00B130C2" w:rsidP="00B130C2">
      <w:pPr>
        <w:pBdr>
          <w:top w:val="nil"/>
          <w:left w:val="nil"/>
          <w:bottom w:val="nil"/>
          <w:right w:val="nil"/>
          <w:between w:val="nil"/>
        </w:pBdr>
        <w:spacing w:before="240" w:after="240"/>
        <w:ind w:left="851" w:right="850"/>
        <w:jc w:val="both"/>
      </w:pPr>
      <w:r w:rsidRPr="0016370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9A2683E" w14:textId="77777777" w:rsidR="00B130C2" w:rsidRPr="00163702" w:rsidRDefault="00B130C2" w:rsidP="00B130C2">
      <w:pPr>
        <w:pBdr>
          <w:top w:val="nil"/>
          <w:left w:val="nil"/>
          <w:bottom w:val="nil"/>
          <w:right w:val="nil"/>
          <w:between w:val="nil"/>
        </w:pBdr>
        <w:spacing w:before="240" w:after="240"/>
        <w:ind w:left="851" w:right="850"/>
        <w:jc w:val="both"/>
      </w:pPr>
      <w:r w:rsidRPr="0016370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6370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685D62F" w14:textId="77777777" w:rsidR="00B130C2" w:rsidRPr="00163702" w:rsidRDefault="00B130C2" w:rsidP="00B130C2">
      <w:pPr>
        <w:pBdr>
          <w:top w:val="nil"/>
          <w:left w:val="nil"/>
          <w:bottom w:val="nil"/>
          <w:right w:val="nil"/>
          <w:between w:val="nil"/>
        </w:pBdr>
        <w:spacing w:before="240" w:after="240"/>
        <w:ind w:left="851" w:right="850"/>
        <w:jc w:val="both"/>
      </w:pPr>
      <w:r w:rsidRPr="00163702">
        <w:rPr>
          <w:rFonts w:ascii="Palatino Linotype" w:eastAsia="Palatino Linotype" w:hAnsi="Palatino Linotype" w:cs="Palatino Linotype"/>
          <w:i/>
          <w:sz w:val="22"/>
          <w:szCs w:val="22"/>
        </w:rPr>
        <w:t>[…]</w:t>
      </w:r>
    </w:p>
    <w:p w14:paraId="4776A3BD" w14:textId="77777777" w:rsidR="00B130C2" w:rsidRPr="00163702" w:rsidRDefault="00B130C2" w:rsidP="00B130C2">
      <w:pPr>
        <w:pBdr>
          <w:top w:val="nil"/>
          <w:left w:val="nil"/>
          <w:bottom w:val="nil"/>
          <w:right w:val="nil"/>
          <w:between w:val="nil"/>
        </w:pBdr>
        <w:spacing w:before="240" w:after="240"/>
        <w:ind w:left="851" w:right="901"/>
        <w:jc w:val="both"/>
      </w:pPr>
      <w:r w:rsidRPr="00163702">
        <w:rPr>
          <w:rFonts w:ascii="Palatino Linotype" w:eastAsia="Palatino Linotype" w:hAnsi="Palatino Linotype" w:cs="Palatino Linotype"/>
          <w:b/>
          <w:i/>
          <w:sz w:val="22"/>
          <w:szCs w:val="22"/>
        </w:rPr>
        <w:t>“Artículo 6o.</w:t>
      </w:r>
    </w:p>
    <w:p w14:paraId="2D745B42" w14:textId="77777777" w:rsidR="00B130C2" w:rsidRPr="00163702" w:rsidRDefault="00B130C2" w:rsidP="00B130C2">
      <w:pPr>
        <w:pBdr>
          <w:top w:val="nil"/>
          <w:left w:val="nil"/>
          <w:bottom w:val="nil"/>
          <w:right w:val="nil"/>
          <w:between w:val="nil"/>
        </w:pBdr>
        <w:spacing w:before="240" w:after="240"/>
        <w:ind w:left="851" w:right="901"/>
        <w:jc w:val="both"/>
      </w:pPr>
      <w:r w:rsidRPr="00163702">
        <w:rPr>
          <w:rFonts w:ascii="Palatino Linotype" w:eastAsia="Palatino Linotype" w:hAnsi="Palatino Linotype" w:cs="Palatino Linotype"/>
          <w:i/>
          <w:sz w:val="22"/>
          <w:szCs w:val="22"/>
        </w:rPr>
        <w:t>[...]</w:t>
      </w:r>
    </w:p>
    <w:p w14:paraId="63DDC565" w14:textId="77777777" w:rsidR="00B130C2" w:rsidRPr="00163702" w:rsidRDefault="00B130C2" w:rsidP="00B130C2">
      <w:pPr>
        <w:pBdr>
          <w:top w:val="nil"/>
          <w:left w:val="nil"/>
          <w:bottom w:val="nil"/>
          <w:right w:val="nil"/>
          <w:between w:val="nil"/>
        </w:pBdr>
        <w:spacing w:before="240" w:after="240"/>
        <w:ind w:left="851" w:right="851"/>
        <w:jc w:val="both"/>
      </w:pPr>
      <w:r w:rsidRPr="00163702">
        <w:rPr>
          <w:rFonts w:ascii="Palatino Linotype" w:eastAsia="Palatino Linotype" w:hAnsi="Palatino Linotype" w:cs="Palatino Linotype"/>
          <w:b/>
          <w:i/>
          <w:sz w:val="22"/>
          <w:szCs w:val="22"/>
        </w:rPr>
        <w:t xml:space="preserve">A. Para el ejercicio del derecho de acceso a la información, la Federación y </w:t>
      </w:r>
      <w:r w:rsidRPr="00163702">
        <w:rPr>
          <w:rFonts w:ascii="Palatino Linotype" w:eastAsia="Palatino Linotype" w:hAnsi="Palatino Linotype" w:cs="Palatino Linotype"/>
          <w:b/>
          <w:i/>
          <w:sz w:val="22"/>
          <w:szCs w:val="22"/>
          <w:u w:val="single"/>
        </w:rPr>
        <w:t>las entidades federativas</w:t>
      </w:r>
      <w:r w:rsidRPr="00163702">
        <w:rPr>
          <w:rFonts w:ascii="Palatino Linotype" w:eastAsia="Palatino Linotype" w:hAnsi="Palatino Linotype" w:cs="Palatino Linotype"/>
          <w:b/>
          <w:i/>
          <w:sz w:val="22"/>
          <w:szCs w:val="22"/>
        </w:rPr>
        <w:t>,</w:t>
      </w:r>
      <w:r w:rsidRPr="00163702">
        <w:rPr>
          <w:rFonts w:ascii="Palatino Linotype" w:eastAsia="Palatino Linotype" w:hAnsi="Palatino Linotype" w:cs="Palatino Linotype"/>
          <w:i/>
          <w:sz w:val="22"/>
          <w:szCs w:val="22"/>
        </w:rPr>
        <w:t xml:space="preserve"> en el ámbito de sus respectivas competencias, se regirán por los siguientes principios y bases:</w:t>
      </w:r>
    </w:p>
    <w:p w14:paraId="4DEAAC66" w14:textId="77777777" w:rsidR="00B130C2" w:rsidRPr="00163702" w:rsidRDefault="00B130C2" w:rsidP="00B130C2">
      <w:pPr>
        <w:pBdr>
          <w:top w:val="nil"/>
          <w:left w:val="nil"/>
          <w:bottom w:val="nil"/>
          <w:right w:val="nil"/>
          <w:between w:val="nil"/>
        </w:pBdr>
        <w:spacing w:before="240" w:after="240"/>
        <w:ind w:left="851" w:right="851"/>
        <w:jc w:val="both"/>
      </w:pPr>
      <w:r w:rsidRPr="00163702">
        <w:rPr>
          <w:rFonts w:ascii="Palatino Linotype" w:eastAsia="Palatino Linotype" w:hAnsi="Palatino Linotype" w:cs="Palatino Linotype"/>
          <w:i/>
          <w:sz w:val="22"/>
          <w:szCs w:val="22"/>
        </w:rPr>
        <w:t> </w:t>
      </w:r>
      <w:r w:rsidRPr="00163702">
        <w:rPr>
          <w:rFonts w:ascii="Palatino Linotype" w:eastAsia="Palatino Linotype" w:hAnsi="Palatino Linotype" w:cs="Palatino Linotype"/>
          <w:b/>
          <w:i/>
          <w:sz w:val="22"/>
          <w:szCs w:val="22"/>
        </w:rPr>
        <w:t xml:space="preserve">I. </w:t>
      </w:r>
      <w:r w:rsidRPr="0016370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163702">
        <w:rPr>
          <w:rFonts w:ascii="Palatino Linotype" w:eastAsia="Palatino Linotype" w:hAnsi="Palatino Linotype" w:cs="Palatino Linotype"/>
          <w:i/>
          <w:sz w:val="22"/>
          <w:szCs w:val="22"/>
        </w:rPr>
        <w:t xml:space="preserve"> Ejecutivo, Legislativo </w:t>
      </w:r>
      <w:r w:rsidRPr="00163702">
        <w:rPr>
          <w:rFonts w:ascii="Palatino Linotype" w:eastAsia="Palatino Linotype" w:hAnsi="Palatino Linotype" w:cs="Palatino Linotype"/>
          <w:b/>
          <w:i/>
          <w:sz w:val="22"/>
          <w:szCs w:val="22"/>
          <w:u w:val="single"/>
        </w:rPr>
        <w:t>y Judicial</w:t>
      </w:r>
      <w:r w:rsidRPr="0016370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163702">
        <w:rPr>
          <w:rFonts w:ascii="Palatino Linotype" w:eastAsia="Palatino Linotype" w:hAnsi="Palatino Linotype" w:cs="Palatino Linotype"/>
          <w:b/>
          <w:i/>
          <w:sz w:val="22"/>
          <w:szCs w:val="22"/>
        </w:rPr>
        <w:t>es pública y sólo podrá ser reservada temporalmente por razones de interés público y seguridad nacional,</w:t>
      </w:r>
      <w:r w:rsidRPr="0016370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EE4B6CC" w14:textId="77777777" w:rsidR="00B130C2" w:rsidRPr="00163702" w:rsidRDefault="00B130C2" w:rsidP="00B130C2">
      <w:pPr>
        <w:pBdr>
          <w:top w:val="nil"/>
          <w:left w:val="nil"/>
          <w:bottom w:val="nil"/>
          <w:right w:val="nil"/>
          <w:between w:val="nil"/>
        </w:pBdr>
        <w:spacing w:before="240" w:after="240"/>
        <w:ind w:left="851" w:right="851"/>
        <w:jc w:val="both"/>
      </w:pPr>
      <w:r w:rsidRPr="00163702">
        <w:rPr>
          <w:rFonts w:ascii="Palatino Linotype" w:eastAsia="Palatino Linotype" w:hAnsi="Palatino Linotype" w:cs="Palatino Linotype"/>
          <w:i/>
          <w:sz w:val="22"/>
          <w:szCs w:val="22"/>
        </w:rPr>
        <w:t> </w:t>
      </w:r>
      <w:r w:rsidRPr="0016370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7457F9B" w14:textId="77777777" w:rsidR="00B130C2" w:rsidRPr="00163702" w:rsidRDefault="00B130C2" w:rsidP="00B130C2">
      <w:pPr>
        <w:pBdr>
          <w:top w:val="nil"/>
          <w:left w:val="nil"/>
          <w:bottom w:val="nil"/>
          <w:right w:val="nil"/>
          <w:between w:val="nil"/>
        </w:pBdr>
        <w:spacing w:before="240" w:after="240"/>
        <w:ind w:left="851" w:right="851"/>
        <w:jc w:val="both"/>
      </w:pPr>
      <w:r w:rsidRPr="00163702">
        <w:rPr>
          <w:rFonts w:ascii="Palatino Linotype" w:eastAsia="Palatino Linotype" w:hAnsi="Palatino Linotype" w:cs="Palatino Linotype"/>
          <w:i/>
          <w:sz w:val="22"/>
          <w:szCs w:val="22"/>
        </w:rPr>
        <w:lastRenderedPageBreak/>
        <w:t> </w:t>
      </w:r>
      <w:r w:rsidRPr="00163702">
        <w:rPr>
          <w:rFonts w:ascii="Palatino Linotype" w:eastAsia="Palatino Linotype" w:hAnsi="Palatino Linotype" w:cs="Palatino Linotype"/>
          <w:b/>
          <w:i/>
          <w:sz w:val="22"/>
          <w:szCs w:val="22"/>
        </w:rPr>
        <w:t xml:space="preserve">III. </w:t>
      </w:r>
      <w:r w:rsidRPr="0016370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163702">
        <w:rPr>
          <w:rFonts w:ascii="Palatino Linotype" w:eastAsia="Palatino Linotype" w:hAnsi="Palatino Linotype" w:cs="Palatino Linotype"/>
          <w:i/>
          <w:sz w:val="22"/>
          <w:szCs w:val="22"/>
        </w:rPr>
        <w:t xml:space="preserve"> a sus datos personales o a la rectificación de éstos.</w:t>
      </w:r>
    </w:p>
    <w:p w14:paraId="703D52CB" w14:textId="77777777" w:rsidR="00B130C2" w:rsidRPr="00163702" w:rsidRDefault="00B130C2" w:rsidP="00B130C2">
      <w:pPr>
        <w:pBdr>
          <w:top w:val="nil"/>
          <w:left w:val="nil"/>
          <w:bottom w:val="nil"/>
          <w:right w:val="nil"/>
          <w:between w:val="nil"/>
        </w:pBdr>
        <w:spacing w:before="240" w:after="240"/>
        <w:ind w:left="851" w:right="851"/>
        <w:jc w:val="both"/>
      </w:pPr>
      <w:r w:rsidRPr="00163702">
        <w:rPr>
          <w:rFonts w:ascii="Palatino Linotype" w:eastAsia="Palatino Linotype" w:hAnsi="Palatino Linotype" w:cs="Palatino Linotype"/>
          <w:i/>
          <w:sz w:val="22"/>
          <w:szCs w:val="22"/>
        </w:rPr>
        <w:t> </w:t>
      </w:r>
      <w:r w:rsidRPr="00163702">
        <w:rPr>
          <w:rFonts w:ascii="Palatino Linotype" w:eastAsia="Palatino Linotype" w:hAnsi="Palatino Linotype" w:cs="Palatino Linotype"/>
          <w:b/>
          <w:i/>
          <w:sz w:val="22"/>
          <w:szCs w:val="22"/>
        </w:rPr>
        <w:t xml:space="preserve">IV. </w:t>
      </w:r>
      <w:r w:rsidRPr="00163702">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7B9E2EC1" w14:textId="77777777" w:rsidR="00B130C2" w:rsidRPr="00163702" w:rsidRDefault="00B130C2" w:rsidP="00B130C2">
      <w:pPr>
        <w:pBdr>
          <w:top w:val="nil"/>
          <w:left w:val="nil"/>
          <w:bottom w:val="nil"/>
          <w:right w:val="nil"/>
          <w:between w:val="nil"/>
        </w:pBdr>
        <w:spacing w:before="240" w:after="240"/>
        <w:ind w:left="851" w:right="851"/>
        <w:jc w:val="both"/>
      </w:pPr>
      <w:r w:rsidRPr="00163702">
        <w:rPr>
          <w:rFonts w:ascii="Palatino Linotype" w:eastAsia="Palatino Linotype" w:hAnsi="Palatino Linotype" w:cs="Palatino Linotype"/>
          <w:b/>
          <w:i/>
          <w:sz w:val="22"/>
          <w:szCs w:val="22"/>
        </w:rPr>
        <w:t xml:space="preserve">V. </w:t>
      </w:r>
      <w:r w:rsidRPr="0016370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E748970" w14:textId="77777777" w:rsidR="00B130C2" w:rsidRPr="00163702" w:rsidRDefault="00B130C2" w:rsidP="00B130C2">
      <w:pPr>
        <w:pBdr>
          <w:top w:val="nil"/>
          <w:left w:val="nil"/>
          <w:bottom w:val="nil"/>
          <w:right w:val="nil"/>
          <w:between w:val="nil"/>
        </w:pBdr>
        <w:spacing w:before="240" w:after="240"/>
        <w:ind w:left="851" w:right="851"/>
        <w:jc w:val="both"/>
      </w:pPr>
      <w:r w:rsidRPr="00163702">
        <w:rPr>
          <w:rFonts w:ascii="Palatino Linotype" w:eastAsia="Palatino Linotype" w:hAnsi="Palatino Linotype" w:cs="Palatino Linotype"/>
          <w:i/>
          <w:sz w:val="22"/>
          <w:szCs w:val="22"/>
        </w:rPr>
        <w:t> </w:t>
      </w:r>
      <w:r w:rsidRPr="00163702">
        <w:rPr>
          <w:rFonts w:ascii="Palatino Linotype" w:eastAsia="Palatino Linotype" w:hAnsi="Palatino Linotype" w:cs="Palatino Linotype"/>
          <w:b/>
          <w:i/>
          <w:sz w:val="22"/>
          <w:szCs w:val="22"/>
        </w:rPr>
        <w:t xml:space="preserve">VI. </w:t>
      </w:r>
      <w:r w:rsidRPr="00163702">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7C97A1C" w14:textId="77777777" w:rsidR="00B130C2" w:rsidRPr="00163702" w:rsidRDefault="00B130C2" w:rsidP="00B130C2">
      <w:pPr>
        <w:pBdr>
          <w:top w:val="nil"/>
          <w:left w:val="nil"/>
          <w:bottom w:val="nil"/>
          <w:right w:val="nil"/>
          <w:between w:val="nil"/>
        </w:pBdr>
        <w:spacing w:before="240" w:after="240"/>
        <w:ind w:left="851" w:right="851"/>
        <w:jc w:val="both"/>
      </w:pPr>
      <w:r w:rsidRPr="00163702">
        <w:rPr>
          <w:rFonts w:ascii="Palatino Linotype" w:eastAsia="Palatino Linotype" w:hAnsi="Palatino Linotype" w:cs="Palatino Linotype"/>
          <w:i/>
          <w:sz w:val="22"/>
          <w:szCs w:val="22"/>
        </w:rPr>
        <w:t> </w:t>
      </w:r>
      <w:r w:rsidRPr="00163702">
        <w:rPr>
          <w:rFonts w:ascii="Palatino Linotype" w:eastAsia="Palatino Linotype" w:hAnsi="Palatino Linotype" w:cs="Palatino Linotype"/>
          <w:b/>
          <w:i/>
          <w:sz w:val="22"/>
          <w:szCs w:val="22"/>
        </w:rPr>
        <w:t xml:space="preserve">VII. </w:t>
      </w:r>
      <w:r w:rsidRPr="00163702">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75E57B7" w14:textId="77777777" w:rsidR="00B130C2" w:rsidRPr="00163702" w:rsidRDefault="00B130C2" w:rsidP="00B130C2">
      <w:pPr>
        <w:pBdr>
          <w:top w:val="nil"/>
          <w:left w:val="nil"/>
          <w:bottom w:val="nil"/>
          <w:right w:val="nil"/>
          <w:between w:val="nil"/>
        </w:pBdr>
        <w:spacing w:before="240" w:after="240" w:line="360" w:lineRule="auto"/>
        <w:jc w:val="both"/>
      </w:pPr>
      <w:r w:rsidRPr="00163702">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2957F5A0" w14:textId="77777777" w:rsidR="00B130C2" w:rsidRPr="00163702" w:rsidRDefault="00B130C2" w:rsidP="00B130C2">
      <w:pPr>
        <w:pBdr>
          <w:top w:val="nil"/>
          <w:left w:val="nil"/>
          <w:bottom w:val="nil"/>
          <w:right w:val="nil"/>
          <w:between w:val="nil"/>
        </w:pBdr>
        <w:spacing w:before="240" w:after="240"/>
        <w:ind w:left="709" w:right="760"/>
        <w:jc w:val="both"/>
      </w:pPr>
      <w:r w:rsidRPr="00163702">
        <w:rPr>
          <w:rFonts w:ascii="Palatino Linotype" w:eastAsia="Palatino Linotype" w:hAnsi="Palatino Linotype" w:cs="Palatino Linotype"/>
          <w:i/>
          <w:sz w:val="22"/>
          <w:szCs w:val="22"/>
        </w:rPr>
        <w:t>“</w:t>
      </w:r>
      <w:r w:rsidRPr="00163702">
        <w:rPr>
          <w:rFonts w:ascii="Palatino Linotype" w:eastAsia="Palatino Linotype" w:hAnsi="Palatino Linotype" w:cs="Palatino Linotype"/>
          <w:b/>
          <w:i/>
          <w:sz w:val="22"/>
          <w:szCs w:val="22"/>
        </w:rPr>
        <w:t>Artículo 4</w:t>
      </w:r>
      <w:r w:rsidRPr="00163702">
        <w:rPr>
          <w:rFonts w:ascii="Palatino Linotype" w:eastAsia="Palatino Linotype" w:hAnsi="Palatino Linotype" w:cs="Palatino Linotype"/>
          <w:i/>
          <w:sz w:val="22"/>
          <w:szCs w:val="22"/>
        </w:rPr>
        <w:t>. El derecho humano de acceso a la información pública es la prerrogativa de las personas para buscar, difundir, investigar, recabar, recibir y solicitar información pública, sin necesidad de acreditar personalidad ni interés jurídico. </w:t>
      </w:r>
    </w:p>
    <w:p w14:paraId="2E76D56A" w14:textId="77777777" w:rsidR="00B130C2" w:rsidRPr="00163702" w:rsidRDefault="00B130C2" w:rsidP="00B130C2">
      <w:pPr>
        <w:pBdr>
          <w:top w:val="nil"/>
          <w:left w:val="nil"/>
          <w:bottom w:val="nil"/>
          <w:right w:val="nil"/>
          <w:between w:val="nil"/>
        </w:pBdr>
        <w:spacing w:before="240" w:after="240"/>
        <w:ind w:left="709" w:right="760"/>
        <w:jc w:val="both"/>
      </w:pPr>
      <w:r w:rsidRPr="00163702">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FE618A1" w14:textId="77777777" w:rsidR="00B130C2" w:rsidRPr="00163702" w:rsidRDefault="00B130C2" w:rsidP="00B130C2">
      <w:pPr>
        <w:pBdr>
          <w:top w:val="nil"/>
          <w:left w:val="nil"/>
          <w:bottom w:val="nil"/>
          <w:right w:val="nil"/>
          <w:between w:val="nil"/>
        </w:pBdr>
        <w:spacing w:before="240" w:after="240"/>
        <w:ind w:left="709" w:right="760"/>
        <w:jc w:val="both"/>
      </w:pPr>
      <w:r w:rsidRPr="00163702">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594B9926" w14:textId="77777777" w:rsidR="00B130C2" w:rsidRPr="00163702" w:rsidRDefault="00B130C2" w:rsidP="00B130C2">
      <w:pPr>
        <w:pBdr>
          <w:top w:val="nil"/>
          <w:left w:val="nil"/>
          <w:bottom w:val="nil"/>
          <w:right w:val="nil"/>
          <w:between w:val="nil"/>
        </w:pBdr>
        <w:spacing w:before="240" w:after="240" w:line="360" w:lineRule="auto"/>
        <w:jc w:val="both"/>
      </w:pPr>
      <w:r w:rsidRPr="00163702">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43F3DA4" w14:textId="77777777" w:rsidR="00B130C2" w:rsidRPr="00163702" w:rsidRDefault="00B130C2" w:rsidP="00B130C2">
      <w:pPr>
        <w:pBdr>
          <w:top w:val="nil"/>
          <w:left w:val="nil"/>
          <w:bottom w:val="nil"/>
          <w:right w:val="nil"/>
          <w:between w:val="nil"/>
        </w:pBdr>
        <w:spacing w:before="240" w:after="240"/>
        <w:ind w:left="567" w:right="758"/>
        <w:jc w:val="both"/>
      </w:pPr>
      <w:r w:rsidRPr="00163702">
        <w:rPr>
          <w:rFonts w:ascii="Palatino Linotype" w:eastAsia="Palatino Linotype" w:hAnsi="Palatino Linotype" w:cs="Palatino Linotype"/>
          <w:i/>
          <w:sz w:val="22"/>
          <w:szCs w:val="22"/>
        </w:rPr>
        <w:t>“</w:t>
      </w:r>
      <w:r w:rsidRPr="00163702">
        <w:rPr>
          <w:rFonts w:ascii="Palatino Linotype" w:eastAsia="Palatino Linotype" w:hAnsi="Palatino Linotype" w:cs="Palatino Linotype"/>
          <w:b/>
          <w:i/>
          <w:sz w:val="22"/>
          <w:szCs w:val="22"/>
        </w:rPr>
        <w:t>Artículo 12</w:t>
      </w:r>
      <w:r w:rsidRPr="00163702">
        <w:rPr>
          <w:rFonts w:ascii="Palatino Linotype" w:eastAsia="Palatino Linotype" w:hAnsi="Palatino Linotype" w:cs="Palatino Linotype"/>
          <w:i/>
          <w:sz w:val="22"/>
          <w:szCs w:val="22"/>
        </w:rPr>
        <w:t>. Quienes generen, recopilen, administren, manejen, procesen, archiven o conserven información pública serán responsables de la misma en los términos de las disposiciones jurídicas aplicables. </w:t>
      </w:r>
    </w:p>
    <w:p w14:paraId="492C9990" w14:textId="77777777" w:rsidR="00B130C2" w:rsidRPr="00163702" w:rsidRDefault="00B130C2" w:rsidP="00B130C2">
      <w:pPr>
        <w:pBdr>
          <w:top w:val="nil"/>
          <w:left w:val="nil"/>
          <w:bottom w:val="nil"/>
          <w:right w:val="nil"/>
          <w:between w:val="nil"/>
        </w:pBdr>
        <w:spacing w:before="240" w:after="240"/>
        <w:ind w:left="567" w:right="758"/>
        <w:jc w:val="both"/>
      </w:pPr>
      <w:r w:rsidRPr="00163702">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4F0C131C" w14:textId="77777777" w:rsidR="00B130C2" w:rsidRPr="00163702" w:rsidRDefault="00B130C2" w:rsidP="00B130C2">
      <w:pPr>
        <w:pBdr>
          <w:top w:val="nil"/>
          <w:left w:val="nil"/>
          <w:bottom w:val="nil"/>
          <w:right w:val="nil"/>
          <w:between w:val="nil"/>
        </w:pBdr>
        <w:spacing w:before="240" w:after="240" w:line="360" w:lineRule="auto"/>
        <w:jc w:val="both"/>
      </w:pPr>
      <w:r w:rsidRPr="00163702">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sidRPr="00163702">
        <w:rPr>
          <w:rFonts w:ascii="Palatino Linotype" w:eastAsia="Palatino Linotype" w:hAnsi="Palatino Linotype" w:cs="Palatino Linotype"/>
          <w:b/>
        </w:rPr>
        <w:t xml:space="preserve"> </w:t>
      </w:r>
      <w:r w:rsidRPr="00163702">
        <w:rPr>
          <w:rFonts w:ascii="Palatino Linotype" w:eastAsia="Palatino Linotype" w:hAnsi="Palatino Linotype" w:cs="Palatino Linotype"/>
        </w:rPr>
        <w:t xml:space="preserve">no tienen el deber de generar, poseer o administrar </w:t>
      </w:r>
      <w:r w:rsidRPr="00163702">
        <w:rPr>
          <w:rFonts w:ascii="Palatino Linotype" w:eastAsia="Palatino Linotype" w:hAnsi="Palatino Linotype" w:cs="Palatino Linotype"/>
        </w:rPr>
        <w:lastRenderedPageBreak/>
        <w:t xml:space="preserve">la información pública con el grado de detalle solicitado; esto es, que no tienen el deber de generar un documento </w:t>
      </w:r>
      <w:r w:rsidRPr="00163702">
        <w:rPr>
          <w:rFonts w:ascii="Palatino Linotype" w:eastAsia="Palatino Linotype" w:hAnsi="Palatino Linotype" w:cs="Palatino Linotype"/>
          <w:i/>
        </w:rPr>
        <w:t>ad hoc</w:t>
      </w:r>
      <w:r w:rsidRPr="00163702">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1D46054C" w14:textId="77777777" w:rsidR="00B130C2" w:rsidRPr="00163702" w:rsidRDefault="00B130C2" w:rsidP="00B130C2">
      <w:pPr>
        <w:pBdr>
          <w:top w:val="nil"/>
          <w:left w:val="nil"/>
          <w:bottom w:val="nil"/>
          <w:right w:val="nil"/>
          <w:between w:val="nil"/>
        </w:pBdr>
        <w:spacing w:before="240" w:after="240"/>
        <w:ind w:left="567" w:right="567"/>
        <w:jc w:val="both"/>
      </w:pPr>
      <w:r w:rsidRPr="00163702">
        <w:rPr>
          <w:rFonts w:ascii="Palatino Linotype" w:eastAsia="Palatino Linotype" w:hAnsi="Palatino Linotype" w:cs="Palatino Linotype"/>
          <w:b/>
          <w:i/>
          <w:sz w:val="22"/>
          <w:szCs w:val="22"/>
        </w:rPr>
        <w:t>03/17</w:t>
      </w:r>
    </w:p>
    <w:p w14:paraId="2245EC35" w14:textId="77777777" w:rsidR="00B130C2" w:rsidRPr="00163702" w:rsidRDefault="00B130C2" w:rsidP="00B130C2">
      <w:pPr>
        <w:pBdr>
          <w:top w:val="nil"/>
          <w:left w:val="nil"/>
          <w:bottom w:val="nil"/>
          <w:right w:val="nil"/>
          <w:between w:val="nil"/>
        </w:pBdr>
        <w:spacing w:before="240" w:after="240"/>
        <w:ind w:left="567" w:right="567"/>
        <w:jc w:val="both"/>
      </w:pPr>
      <w:r w:rsidRPr="00163702">
        <w:rPr>
          <w:rFonts w:ascii="Palatino Linotype" w:eastAsia="Palatino Linotype" w:hAnsi="Palatino Linotype" w:cs="Palatino Linotype"/>
          <w:b/>
          <w:i/>
          <w:sz w:val="22"/>
          <w:szCs w:val="22"/>
        </w:rPr>
        <w:t>“NO EXISTE OBLIGACIÓN DE ELABORAR DOCUMENTOS AD HOC PARA ATENDER LAS SOLICITUDES DE ACCESO A LA INFORMACIÓN.</w:t>
      </w:r>
    </w:p>
    <w:p w14:paraId="6F837E8C" w14:textId="77777777" w:rsidR="00B130C2" w:rsidRPr="00163702" w:rsidRDefault="00B130C2" w:rsidP="00B130C2">
      <w:pPr>
        <w:pBdr>
          <w:top w:val="nil"/>
          <w:left w:val="nil"/>
          <w:bottom w:val="nil"/>
          <w:right w:val="nil"/>
          <w:between w:val="nil"/>
        </w:pBdr>
        <w:spacing w:before="240" w:after="240"/>
        <w:ind w:left="567" w:right="567"/>
        <w:jc w:val="both"/>
      </w:pPr>
      <w:r w:rsidRPr="00163702">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229AC423" w14:textId="77777777" w:rsidR="00B130C2" w:rsidRPr="00163702" w:rsidRDefault="00B130C2" w:rsidP="00B130C2">
      <w:pPr>
        <w:pBdr>
          <w:top w:val="nil"/>
          <w:left w:val="nil"/>
          <w:bottom w:val="nil"/>
          <w:right w:val="nil"/>
          <w:between w:val="nil"/>
        </w:pBdr>
        <w:spacing w:before="240" w:after="240" w:line="360" w:lineRule="auto"/>
        <w:jc w:val="both"/>
      </w:pPr>
      <w:r w:rsidRPr="00163702">
        <w:rPr>
          <w:rFonts w:ascii="Palatino Linotype" w:eastAsia="Palatino Linotype" w:hAnsi="Palatino Linotype" w:cs="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6632F2F" w14:textId="77777777" w:rsidR="00B130C2" w:rsidRPr="00163702" w:rsidRDefault="00B130C2" w:rsidP="00B130C2">
      <w:pPr>
        <w:pBdr>
          <w:top w:val="nil"/>
          <w:left w:val="nil"/>
          <w:bottom w:val="nil"/>
          <w:right w:val="nil"/>
          <w:between w:val="nil"/>
        </w:pBdr>
        <w:spacing w:before="240" w:after="240" w:line="360" w:lineRule="auto"/>
        <w:ind w:right="49"/>
        <w:jc w:val="both"/>
      </w:pPr>
      <w:r w:rsidRPr="00163702">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w:t>
      </w:r>
      <w:r w:rsidRPr="00163702">
        <w:rPr>
          <w:rFonts w:ascii="Palatino Linotype" w:eastAsia="Palatino Linotype" w:hAnsi="Palatino Linotype" w:cs="Palatino Linotype"/>
        </w:rPr>
        <w:lastRenderedPageBreak/>
        <w:t>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615E7F4" w14:textId="77777777" w:rsidR="00B130C2" w:rsidRPr="00163702" w:rsidRDefault="00B130C2" w:rsidP="00B130C2">
      <w:pPr>
        <w:pBdr>
          <w:top w:val="nil"/>
          <w:left w:val="nil"/>
          <w:bottom w:val="nil"/>
          <w:right w:val="nil"/>
          <w:between w:val="nil"/>
        </w:pBdr>
        <w:spacing w:before="240" w:after="240" w:line="360" w:lineRule="auto"/>
        <w:jc w:val="both"/>
      </w:pPr>
      <w:r w:rsidRPr="00163702">
        <w:rPr>
          <w:rFonts w:ascii="Palatino Linotype" w:eastAsia="Palatino Linotype" w:hAnsi="Palatino Linotype" w:cs="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170593A" w14:textId="77777777" w:rsidR="00B130C2" w:rsidRPr="00163702" w:rsidRDefault="00B130C2" w:rsidP="00B130C2">
      <w:pPr>
        <w:pBdr>
          <w:top w:val="nil"/>
          <w:left w:val="nil"/>
          <w:bottom w:val="nil"/>
          <w:right w:val="nil"/>
          <w:between w:val="nil"/>
        </w:pBdr>
        <w:spacing w:before="240" w:after="240"/>
        <w:ind w:left="567" w:right="567"/>
        <w:jc w:val="both"/>
      </w:pPr>
      <w:r w:rsidRPr="00163702">
        <w:rPr>
          <w:rFonts w:ascii="Palatino Linotype" w:eastAsia="Palatino Linotype" w:hAnsi="Palatino Linotype" w:cs="Palatino Linotype"/>
          <w:i/>
          <w:sz w:val="22"/>
          <w:szCs w:val="22"/>
        </w:rPr>
        <w:t>“</w:t>
      </w:r>
      <w:r w:rsidRPr="00163702">
        <w:rPr>
          <w:rFonts w:ascii="Palatino Linotype" w:eastAsia="Palatino Linotype" w:hAnsi="Palatino Linotype" w:cs="Palatino Linotype"/>
          <w:b/>
          <w:i/>
          <w:sz w:val="22"/>
          <w:szCs w:val="22"/>
        </w:rPr>
        <w:t xml:space="preserve">Artículo 3. </w:t>
      </w:r>
      <w:r w:rsidRPr="00163702">
        <w:rPr>
          <w:rFonts w:ascii="Palatino Linotype" w:eastAsia="Palatino Linotype" w:hAnsi="Palatino Linotype" w:cs="Palatino Linotype"/>
          <w:i/>
          <w:sz w:val="22"/>
          <w:szCs w:val="22"/>
        </w:rPr>
        <w:t>Para los efectos de la presente Ley se entenderá por:</w:t>
      </w:r>
    </w:p>
    <w:p w14:paraId="5E1BDAE3" w14:textId="77777777" w:rsidR="00B130C2" w:rsidRPr="00163702" w:rsidRDefault="00B130C2" w:rsidP="00B130C2">
      <w:pPr>
        <w:pBdr>
          <w:top w:val="nil"/>
          <w:left w:val="nil"/>
          <w:bottom w:val="nil"/>
          <w:right w:val="nil"/>
          <w:between w:val="nil"/>
        </w:pBdr>
        <w:spacing w:before="240" w:after="240"/>
        <w:ind w:left="567" w:right="567"/>
        <w:jc w:val="both"/>
      </w:pPr>
      <w:r w:rsidRPr="00163702">
        <w:rPr>
          <w:rFonts w:ascii="Palatino Linotype" w:eastAsia="Palatino Linotype" w:hAnsi="Palatino Linotype" w:cs="Palatino Linotype"/>
          <w:i/>
          <w:sz w:val="22"/>
          <w:szCs w:val="22"/>
        </w:rPr>
        <w:t>…</w:t>
      </w:r>
    </w:p>
    <w:p w14:paraId="6DA927FB" w14:textId="77777777" w:rsidR="00B130C2" w:rsidRPr="00163702" w:rsidRDefault="00B130C2" w:rsidP="00B130C2">
      <w:pPr>
        <w:pBdr>
          <w:top w:val="nil"/>
          <w:left w:val="nil"/>
          <w:bottom w:val="nil"/>
          <w:right w:val="nil"/>
          <w:between w:val="nil"/>
        </w:pBdr>
        <w:spacing w:before="240" w:after="240"/>
        <w:ind w:left="567" w:right="567"/>
        <w:jc w:val="both"/>
      </w:pPr>
      <w:r w:rsidRPr="00163702">
        <w:rPr>
          <w:rFonts w:ascii="Palatino Linotype" w:eastAsia="Palatino Linotype" w:hAnsi="Palatino Linotype" w:cs="Palatino Linotype"/>
          <w:b/>
          <w:i/>
          <w:sz w:val="22"/>
          <w:szCs w:val="22"/>
        </w:rPr>
        <w:t>XI. Documento:</w:t>
      </w:r>
      <w:r w:rsidRPr="00163702">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163702">
        <w:rPr>
          <w:rFonts w:ascii="Palatino Linotype" w:eastAsia="Palatino Linotype" w:hAnsi="Palatino Linotype" w:cs="Palatino Linotype"/>
          <w:b/>
          <w:i/>
          <w:sz w:val="22"/>
          <w:szCs w:val="22"/>
        </w:rPr>
        <w:t>…</w:t>
      </w:r>
      <w:r w:rsidRPr="00163702">
        <w:rPr>
          <w:rFonts w:ascii="Palatino Linotype" w:eastAsia="Palatino Linotype" w:hAnsi="Palatino Linotype" w:cs="Palatino Linotype"/>
          <w:i/>
          <w:sz w:val="22"/>
          <w:szCs w:val="22"/>
        </w:rPr>
        <w:t>” (Sic)</w:t>
      </w:r>
    </w:p>
    <w:p w14:paraId="0D6FA925" w14:textId="77777777" w:rsidR="00B130C2" w:rsidRPr="00163702" w:rsidRDefault="00B130C2" w:rsidP="00B130C2">
      <w:pPr>
        <w:pBdr>
          <w:top w:val="nil"/>
          <w:left w:val="nil"/>
          <w:bottom w:val="nil"/>
          <w:right w:val="nil"/>
          <w:between w:val="nil"/>
        </w:pBdr>
        <w:spacing w:before="240" w:after="240" w:line="360" w:lineRule="auto"/>
        <w:jc w:val="both"/>
      </w:pPr>
      <w:r w:rsidRPr="00163702">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w:t>
      </w:r>
      <w:r w:rsidRPr="00163702">
        <w:rPr>
          <w:rFonts w:ascii="Palatino Linotype" w:eastAsia="Palatino Linotype" w:hAnsi="Palatino Linotype" w:cs="Palatino Linotype"/>
        </w:rPr>
        <w:lastRenderedPageBreak/>
        <w:t>Periódico Oficial del Gobierno del Estado Libre y Soberano de México “Gaceta del Gobierno”, el diecinueve de octubre de dos mil once, cuyo rubro y texto refieren lo siguiente:</w:t>
      </w:r>
    </w:p>
    <w:p w14:paraId="0FB8A5B8" w14:textId="77777777" w:rsidR="00B130C2" w:rsidRPr="00163702" w:rsidRDefault="00B130C2" w:rsidP="00B130C2">
      <w:pPr>
        <w:pBdr>
          <w:top w:val="nil"/>
          <w:left w:val="nil"/>
          <w:bottom w:val="nil"/>
          <w:right w:val="nil"/>
          <w:between w:val="nil"/>
        </w:pBdr>
        <w:spacing w:before="240" w:after="240"/>
        <w:ind w:left="567" w:right="567"/>
        <w:jc w:val="both"/>
      </w:pPr>
      <w:r w:rsidRPr="00163702">
        <w:rPr>
          <w:rFonts w:ascii="Palatino Linotype" w:eastAsia="Palatino Linotype" w:hAnsi="Palatino Linotype" w:cs="Palatino Linotype"/>
          <w:b/>
          <w:sz w:val="22"/>
          <w:szCs w:val="22"/>
        </w:rPr>
        <w:t>“</w:t>
      </w:r>
      <w:r w:rsidRPr="00163702">
        <w:rPr>
          <w:rFonts w:ascii="Palatino Linotype" w:eastAsia="Palatino Linotype" w:hAnsi="Palatino Linotype" w:cs="Palatino Linotype"/>
          <w:b/>
          <w:i/>
          <w:sz w:val="22"/>
          <w:szCs w:val="22"/>
        </w:rPr>
        <w:t>CRITERIO 0002-11</w:t>
      </w:r>
    </w:p>
    <w:p w14:paraId="39BA3CF1" w14:textId="77777777" w:rsidR="00B130C2" w:rsidRPr="00163702" w:rsidRDefault="00B130C2" w:rsidP="00B130C2">
      <w:pPr>
        <w:pBdr>
          <w:top w:val="nil"/>
          <w:left w:val="nil"/>
          <w:bottom w:val="nil"/>
          <w:right w:val="nil"/>
          <w:between w:val="nil"/>
        </w:pBdr>
        <w:spacing w:before="240" w:after="240"/>
        <w:ind w:left="567" w:right="567"/>
        <w:jc w:val="both"/>
      </w:pPr>
      <w:r w:rsidRPr="0016370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163702">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8C0ACC3" w14:textId="77777777" w:rsidR="00B130C2" w:rsidRPr="00163702" w:rsidRDefault="00B130C2" w:rsidP="00B130C2">
      <w:pPr>
        <w:pBdr>
          <w:top w:val="nil"/>
          <w:left w:val="nil"/>
          <w:bottom w:val="nil"/>
          <w:right w:val="nil"/>
          <w:between w:val="nil"/>
        </w:pBdr>
        <w:spacing w:before="240" w:after="240"/>
        <w:ind w:left="567" w:right="567"/>
        <w:jc w:val="both"/>
      </w:pPr>
      <w:r w:rsidRPr="00163702">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52B08C0E" w14:textId="77777777" w:rsidR="00B130C2" w:rsidRPr="00163702" w:rsidRDefault="00B130C2" w:rsidP="00B130C2">
      <w:pPr>
        <w:numPr>
          <w:ilvl w:val="0"/>
          <w:numId w:val="9"/>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163702">
        <w:rPr>
          <w:rFonts w:ascii="Palatino Linotype" w:eastAsia="Palatino Linotype" w:hAnsi="Palatino Linotype" w:cs="Palatino Linotype"/>
          <w:i/>
          <w:sz w:val="22"/>
          <w:szCs w:val="22"/>
        </w:rPr>
        <w:t>Que se trate de información registrada en cualquier soporte documental, que en ejercicio de las atribuciones conferidas, sea generada por los Sujetos Obligados;</w:t>
      </w:r>
    </w:p>
    <w:p w14:paraId="59F9DF68" w14:textId="77777777" w:rsidR="00B130C2" w:rsidRPr="00163702" w:rsidRDefault="00B130C2" w:rsidP="00B130C2">
      <w:pPr>
        <w:numPr>
          <w:ilvl w:val="0"/>
          <w:numId w:val="9"/>
        </w:numPr>
        <w:pBdr>
          <w:top w:val="nil"/>
          <w:left w:val="nil"/>
          <w:bottom w:val="nil"/>
          <w:right w:val="nil"/>
          <w:between w:val="nil"/>
        </w:pBdr>
        <w:spacing w:before="240" w:after="240"/>
        <w:ind w:left="567" w:right="567"/>
        <w:jc w:val="both"/>
        <w:rPr>
          <w:rFonts w:ascii="Palatino Linotype" w:eastAsia="Palatino Linotype" w:hAnsi="Palatino Linotype" w:cs="Palatino Linotype"/>
          <w:i/>
          <w:sz w:val="22"/>
          <w:szCs w:val="22"/>
        </w:rPr>
      </w:pPr>
      <w:r w:rsidRPr="00163702">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61FC8F51" w14:textId="77777777" w:rsidR="00B130C2" w:rsidRPr="00163702" w:rsidRDefault="00B130C2" w:rsidP="00B130C2">
      <w:pPr>
        <w:pBdr>
          <w:top w:val="nil"/>
          <w:left w:val="nil"/>
          <w:bottom w:val="nil"/>
          <w:right w:val="nil"/>
          <w:between w:val="nil"/>
        </w:pBdr>
        <w:spacing w:before="240" w:after="240"/>
        <w:ind w:left="567" w:right="567" w:hanging="284"/>
        <w:jc w:val="both"/>
      </w:pPr>
      <w:r w:rsidRPr="00163702">
        <w:rPr>
          <w:rFonts w:ascii="Palatino Linotype" w:eastAsia="Palatino Linotype" w:hAnsi="Palatino Linotype" w:cs="Palatino Linotype"/>
          <w:i/>
          <w:sz w:val="22"/>
          <w:szCs w:val="22"/>
        </w:rPr>
        <w:t xml:space="preserve">3. </w:t>
      </w:r>
      <w:r w:rsidRPr="00163702">
        <w:rPr>
          <w:rFonts w:ascii="Palatino Linotype" w:eastAsia="Palatino Linotype" w:hAnsi="Palatino Linotype" w:cs="Palatino Linotype"/>
          <w:b/>
          <w:i/>
          <w:sz w:val="22"/>
          <w:szCs w:val="22"/>
        </w:rPr>
        <w:t>Que se trate de información registrada en cualquier soporte documental, que en ejercicio de las atribuciones conferidas, se encuentre en posesión de los Sujetos Obligados.” (Sic)</w:t>
      </w:r>
    </w:p>
    <w:p w14:paraId="3112FDE7" w14:textId="77777777" w:rsidR="00B130C2" w:rsidRPr="00163702" w:rsidRDefault="00B130C2" w:rsidP="00B130C2">
      <w:pPr>
        <w:pBdr>
          <w:top w:val="nil"/>
          <w:left w:val="nil"/>
          <w:bottom w:val="nil"/>
          <w:right w:val="nil"/>
          <w:between w:val="nil"/>
        </w:pBdr>
        <w:spacing w:before="240" w:after="240" w:line="360" w:lineRule="auto"/>
        <w:jc w:val="both"/>
      </w:pPr>
      <w:r w:rsidRPr="00163702">
        <w:rPr>
          <w:rFonts w:ascii="Palatino Linotype" w:eastAsia="Palatino Linotype" w:hAnsi="Palatino Linotype" w:cs="Palatino Linotype"/>
        </w:rPr>
        <w:t xml:space="preserve">De ahí que el </w:t>
      </w:r>
      <w:r w:rsidRPr="00163702">
        <w:rPr>
          <w:rFonts w:ascii="Palatino Linotype" w:eastAsia="Palatino Linotype" w:hAnsi="Palatino Linotype" w:cs="Palatino Linotype"/>
          <w:b/>
        </w:rPr>
        <w:t>Sujeto Obligado</w:t>
      </w:r>
      <w:r w:rsidRPr="00163702">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w:t>
      </w:r>
      <w:r w:rsidRPr="00163702">
        <w:rPr>
          <w:rFonts w:ascii="Palatino Linotype" w:eastAsia="Palatino Linotype" w:hAnsi="Palatino Linotype" w:cs="Palatino Linotype"/>
        </w:rPr>
        <w:lastRenderedPageBreak/>
        <w:t>interés individual, y cuya divulgación resulta útil para que el público comprenda las actividades que llevan a cabo los Sujetos Obligados.</w:t>
      </w:r>
    </w:p>
    <w:p w14:paraId="40A35AD7" w14:textId="77777777" w:rsidR="00B130C2" w:rsidRPr="00163702" w:rsidRDefault="00B130C2" w:rsidP="00B130C2">
      <w:pPr>
        <w:pBdr>
          <w:top w:val="nil"/>
          <w:left w:val="nil"/>
          <w:bottom w:val="nil"/>
          <w:right w:val="nil"/>
          <w:between w:val="nil"/>
        </w:pBdr>
        <w:spacing w:before="240" w:after="240" w:line="360" w:lineRule="auto"/>
        <w:jc w:val="both"/>
      </w:pPr>
      <w:r w:rsidRPr="00163702">
        <w:rPr>
          <w:rFonts w:ascii="Palatino Linotype" w:eastAsia="Palatino Linotype" w:hAnsi="Palatino Linotype" w:cs="Palatino Linotype"/>
        </w:rPr>
        <w:t xml:space="preserve">Ahora bien, para profundizar en el estudio del presente asunto, es conveniente recordar que la parte solicitante requirió al </w:t>
      </w:r>
      <w:r w:rsidRPr="00163702">
        <w:rPr>
          <w:rFonts w:ascii="Palatino Linotype" w:eastAsia="Palatino Linotype" w:hAnsi="Palatino Linotype" w:cs="Palatino Linotype"/>
          <w:b/>
        </w:rPr>
        <w:t>Sujeto Obligado</w:t>
      </w:r>
      <w:r w:rsidRPr="00163702">
        <w:rPr>
          <w:rFonts w:ascii="Palatino Linotype" w:eastAsia="Palatino Linotype" w:hAnsi="Palatino Linotype" w:cs="Palatino Linotype"/>
        </w:rPr>
        <w:t>, le proporcionara lo siguiente:</w:t>
      </w:r>
    </w:p>
    <w:p w14:paraId="55E0AE5D" w14:textId="77777777" w:rsidR="00D47961" w:rsidRPr="00163702" w:rsidRDefault="00D47961" w:rsidP="00D47961">
      <w:pPr>
        <w:pStyle w:val="Prrafodelista"/>
        <w:numPr>
          <w:ilvl w:val="0"/>
          <w:numId w:val="12"/>
        </w:numPr>
        <w:tabs>
          <w:tab w:val="left" w:pos="7513"/>
        </w:tabs>
        <w:spacing w:before="240" w:after="240" w:line="360" w:lineRule="auto"/>
        <w:ind w:left="567" w:right="851" w:hanging="141"/>
        <w:jc w:val="both"/>
        <w:rPr>
          <w:rFonts w:ascii="Palatino Linotype" w:eastAsia="Palatino Linotype" w:hAnsi="Palatino Linotype" w:cs="Palatino Linotype"/>
          <w:b/>
        </w:rPr>
      </w:pPr>
      <w:r w:rsidRPr="00163702">
        <w:rPr>
          <w:rFonts w:ascii="Palatino Linotype" w:eastAsia="Palatino Linotype" w:hAnsi="Palatino Linotype" w:cs="Palatino Linotype"/>
          <w:b/>
        </w:rPr>
        <w:t xml:space="preserve">Cualquier </w:t>
      </w:r>
      <w:r w:rsidRPr="00163702">
        <w:rPr>
          <w:rFonts w:ascii="Palatino Linotype" w:eastAsia="Palatino Linotype" w:hAnsi="Palatino Linotype" w:cs="Palatino Linotype"/>
          <w:b/>
          <w:u w:val="single"/>
        </w:rPr>
        <w:t>documento que dé idea de todo el personal sindicalizado</w:t>
      </w:r>
      <w:r w:rsidRPr="00163702">
        <w:rPr>
          <w:rFonts w:ascii="Palatino Linotype" w:eastAsia="Palatino Linotype" w:hAnsi="Palatino Linotype" w:cs="Palatino Linotype"/>
          <w:b/>
        </w:rPr>
        <w:t xml:space="preserve">, donde se pueda ver </w:t>
      </w:r>
      <w:r w:rsidRPr="00163702">
        <w:rPr>
          <w:rFonts w:ascii="Palatino Linotype" w:eastAsia="Palatino Linotype" w:hAnsi="Palatino Linotype" w:cs="Palatino Linotype"/>
          <w:b/>
          <w:u w:val="single"/>
        </w:rPr>
        <w:t>desde cuando son sindicalizados, puesto y salario.</w:t>
      </w:r>
    </w:p>
    <w:p w14:paraId="278E11D5" w14:textId="77777777" w:rsidR="0099279D" w:rsidRPr="00163702" w:rsidRDefault="008C5EFD" w:rsidP="005B09AF">
      <w:pPr>
        <w:tabs>
          <w:tab w:val="left" w:pos="7513"/>
        </w:tabs>
        <w:spacing w:before="240" w:after="240" w:line="360" w:lineRule="auto"/>
        <w:ind w:right="49"/>
        <w:jc w:val="both"/>
        <w:rPr>
          <w:rFonts w:ascii="Palatino Linotype" w:eastAsia="Palatino Linotype" w:hAnsi="Palatino Linotype" w:cs="Palatino Linotype"/>
        </w:rPr>
      </w:pPr>
      <w:r w:rsidRPr="00163702">
        <w:rPr>
          <w:rFonts w:ascii="Palatino Linotype" w:eastAsia="Palatino Linotype" w:hAnsi="Palatino Linotype" w:cs="Palatino Linotype"/>
        </w:rPr>
        <w:t xml:space="preserve">Al respecto, el </w:t>
      </w:r>
      <w:r w:rsidRPr="00163702">
        <w:rPr>
          <w:rFonts w:ascii="Palatino Linotype" w:eastAsia="Palatino Linotype" w:hAnsi="Palatino Linotype" w:cs="Palatino Linotype"/>
          <w:b/>
        </w:rPr>
        <w:t>Sujeto Obligado</w:t>
      </w:r>
      <w:r w:rsidRPr="00163702">
        <w:rPr>
          <w:rFonts w:ascii="Palatino Linotype" w:eastAsia="Palatino Linotype" w:hAnsi="Palatino Linotype" w:cs="Palatino Linotype"/>
        </w:rPr>
        <w:t xml:space="preserve"> </w:t>
      </w:r>
      <w:r w:rsidR="00B130C2" w:rsidRPr="00163702">
        <w:rPr>
          <w:rFonts w:ascii="Palatino Linotype" w:eastAsia="Palatino Linotype" w:hAnsi="Palatino Linotype" w:cs="Palatino Linotype"/>
        </w:rPr>
        <w:t>por conducto de</w:t>
      </w:r>
      <w:r w:rsidR="00D47961" w:rsidRPr="00163702">
        <w:rPr>
          <w:rFonts w:ascii="Palatino Linotype" w:eastAsia="Palatino Linotype" w:hAnsi="Palatino Linotype" w:cs="Palatino Linotype"/>
        </w:rPr>
        <w:t xml:space="preserve"> la Dirección de Administración, así como de la Dirección General del Instituto Municipal de Cultura Física y Deporte de Toluca, </w:t>
      </w:r>
      <w:r w:rsidR="0099279D" w:rsidRPr="00163702">
        <w:rPr>
          <w:rFonts w:ascii="Palatino Linotype" w:eastAsia="Palatino Linotype" w:hAnsi="Palatino Linotype" w:cs="Palatino Linotype"/>
        </w:rPr>
        <w:t xml:space="preserve">remitió los siguientes soportes documentales: </w:t>
      </w:r>
    </w:p>
    <w:p w14:paraId="104EEF60" w14:textId="77777777" w:rsidR="00D47961" w:rsidRPr="00163702" w:rsidRDefault="00D47961" w:rsidP="00D47961">
      <w:pPr>
        <w:spacing w:before="240" w:after="240" w:line="360" w:lineRule="auto"/>
        <w:ind w:left="567" w:right="900"/>
        <w:jc w:val="both"/>
        <w:rPr>
          <w:rFonts w:ascii="Palatino Linotype" w:eastAsia="Palatino Linotype" w:hAnsi="Palatino Linotype" w:cs="Palatino Linotype"/>
          <w:sz w:val="22"/>
        </w:rPr>
      </w:pPr>
      <w:r w:rsidRPr="00163702">
        <w:rPr>
          <w:rFonts w:ascii="Palatino Linotype" w:eastAsia="Palatino Linotype" w:hAnsi="Palatino Linotype" w:cs="Palatino Linotype"/>
          <w:b/>
          <w:i/>
          <w:sz w:val="22"/>
        </w:rPr>
        <w:t xml:space="preserve">“SAIMEX 0956 (RELACION DE SINDICALIZADOS) - copia.pdf”: </w:t>
      </w:r>
      <w:r w:rsidRPr="00163702">
        <w:rPr>
          <w:rFonts w:ascii="Palatino Linotype" w:eastAsia="Palatino Linotype" w:hAnsi="Palatino Linotype" w:cs="Palatino Linotype"/>
          <w:sz w:val="22"/>
        </w:rPr>
        <w:t xml:space="preserve">Documento de veintiocho fojas, remitido por la Dirección General de Administración, por conducto de la Dirección de Recursos Humanos, en el cual se aprecia una relación de servidores públicos sindicalizados, salario bruto y neto mensual, puesto, así como la fecha de sindicalización. </w:t>
      </w:r>
    </w:p>
    <w:p w14:paraId="3F41E4EE" w14:textId="77777777" w:rsidR="00D47961" w:rsidRPr="00163702" w:rsidRDefault="00D47961" w:rsidP="00D47961">
      <w:pPr>
        <w:spacing w:before="240" w:after="240" w:line="360" w:lineRule="auto"/>
        <w:ind w:left="567" w:right="900"/>
        <w:jc w:val="center"/>
        <w:rPr>
          <w:rFonts w:ascii="Palatino Linotype" w:eastAsia="Palatino Linotype" w:hAnsi="Palatino Linotype" w:cs="Palatino Linotype"/>
          <w:sz w:val="22"/>
        </w:rPr>
      </w:pPr>
      <w:r w:rsidRPr="00163702">
        <w:rPr>
          <w:rFonts w:ascii="Palatino Linotype" w:eastAsia="Palatino Linotype" w:hAnsi="Palatino Linotype" w:cs="Palatino Linotype"/>
          <w:noProof/>
          <w:sz w:val="22"/>
          <w:lang w:val="es-MX"/>
        </w:rPr>
        <w:lastRenderedPageBreak/>
        <w:drawing>
          <wp:inline distT="0" distB="0" distL="0" distR="0" wp14:anchorId="4971E22D" wp14:editId="30FEAC92">
            <wp:extent cx="4067175" cy="532692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5171" cy="5337393"/>
                    </a:xfrm>
                    <a:prstGeom prst="rect">
                      <a:avLst/>
                    </a:prstGeom>
                    <a:noFill/>
                    <a:ln>
                      <a:noFill/>
                    </a:ln>
                  </pic:spPr>
                </pic:pic>
              </a:graphicData>
            </a:graphic>
          </wp:inline>
        </w:drawing>
      </w:r>
    </w:p>
    <w:p w14:paraId="5DF85AFF" w14:textId="77777777" w:rsidR="00D47961" w:rsidRPr="00163702" w:rsidRDefault="00D47961" w:rsidP="00D47961">
      <w:pPr>
        <w:spacing w:before="240" w:after="240" w:line="360" w:lineRule="auto"/>
        <w:ind w:left="567" w:right="900"/>
        <w:jc w:val="both"/>
        <w:rPr>
          <w:rFonts w:ascii="Palatino Linotype" w:eastAsia="Palatino Linotype" w:hAnsi="Palatino Linotype" w:cs="Palatino Linotype"/>
          <w:sz w:val="22"/>
        </w:rPr>
      </w:pPr>
      <w:r w:rsidRPr="00163702">
        <w:rPr>
          <w:rFonts w:ascii="Palatino Linotype" w:eastAsia="Palatino Linotype" w:hAnsi="Palatino Linotype" w:cs="Palatino Linotype"/>
          <w:b/>
          <w:i/>
          <w:sz w:val="22"/>
        </w:rPr>
        <w:t xml:space="preserve">“Respuesta 956_2022.pdf”: </w:t>
      </w:r>
      <w:r w:rsidRPr="00163702">
        <w:rPr>
          <w:rFonts w:ascii="Palatino Linotype" w:eastAsia="Palatino Linotype" w:hAnsi="Palatino Linotype" w:cs="Palatino Linotype"/>
          <w:sz w:val="22"/>
        </w:rPr>
        <w:t xml:space="preserve">Documento electrónico en el que se advierte el oficio de respuesta de la Titular de la Unidad de Transparencia, la cual se otorga medularmente en los siguientes términos: </w:t>
      </w:r>
    </w:p>
    <w:p w14:paraId="1BC7CEFE" w14:textId="77777777" w:rsidR="00D47961" w:rsidRPr="00163702" w:rsidRDefault="00D47961" w:rsidP="00D47961">
      <w:pPr>
        <w:spacing w:before="240" w:after="240" w:line="360" w:lineRule="auto"/>
        <w:ind w:left="567" w:right="900"/>
        <w:jc w:val="both"/>
        <w:rPr>
          <w:rFonts w:ascii="Palatino Linotype" w:eastAsia="Palatino Linotype" w:hAnsi="Palatino Linotype" w:cs="Palatino Linotype"/>
          <w:sz w:val="22"/>
        </w:rPr>
      </w:pPr>
      <w:r w:rsidRPr="00163702">
        <w:rPr>
          <w:rFonts w:ascii="Palatino Linotype" w:eastAsia="Palatino Linotype" w:hAnsi="Palatino Linotype" w:cs="Palatino Linotype"/>
          <w:noProof/>
          <w:sz w:val="22"/>
          <w:lang w:val="es-MX"/>
        </w:rPr>
        <w:lastRenderedPageBreak/>
        <w:drawing>
          <wp:inline distT="0" distB="0" distL="0" distR="0" wp14:anchorId="352F2472" wp14:editId="6C960739">
            <wp:extent cx="4495800" cy="5538890"/>
            <wp:effectExtent l="0" t="0" r="0" b="508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8373" cy="5542060"/>
                    </a:xfrm>
                    <a:prstGeom prst="rect">
                      <a:avLst/>
                    </a:prstGeom>
                    <a:noFill/>
                    <a:ln>
                      <a:noFill/>
                    </a:ln>
                  </pic:spPr>
                </pic:pic>
              </a:graphicData>
            </a:graphic>
          </wp:inline>
        </w:drawing>
      </w:r>
    </w:p>
    <w:p w14:paraId="5B5C9E65" w14:textId="77777777" w:rsidR="0099279D" w:rsidRPr="00163702" w:rsidRDefault="008C5EFD" w:rsidP="009C189F">
      <w:pPr>
        <w:spacing w:before="240" w:after="240" w:line="360" w:lineRule="auto"/>
        <w:jc w:val="both"/>
        <w:rPr>
          <w:rFonts w:ascii="Palatino Linotype" w:eastAsia="Palatino Linotype" w:hAnsi="Palatino Linotype" w:cs="Palatino Linotype"/>
          <w:b/>
          <w:i/>
        </w:rPr>
      </w:pPr>
      <w:r w:rsidRPr="00163702">
        <w:rPr>
          <w:rFonts w:ascii="Palatino Linotype" w:eastAsia="Palatino Linotype" w:hAnsi="Palatino Linotype" w:cs="Palatino Linotype"/>
        </w:rPr>
        <w:t xml:space="preserve">Conocida la respuesta a la solicitud de información, el particular, al no estar conforme con los términos de la misma, interpuso el recurso de revisión que nos ocupa, donde señaló como motivos de inconformidad: </w:t>
      </w:r>
      <w:r w:rsidR="0099279D" w:rsidRPr="00163702">
        <w:rPr>
          <w:rFonts w:ascii="Palatino Linotype" w:eastAsia="Palatino Linotype" w:hAnsi="Palatino Linotype" w:cs="Palatino Linotype"/>
          <w:b/>
          <w:i/>
        </w:rPr>
        <w:t>“</w:t>
      </w:r>
      <w:r w:rsidR="00D47961" w:rsidRPr="00163702">
        <w:rPr>
          <w:rFonts w:ascii="Palatino Linotype" w:eastAsia="Palatino Linotype" w:hAnsi="Palatino Linotype" w:cs="Palatino Linotype"/>
          <w:b/>
          <w:i/>
        </w:rPr>
        <w:t xml:space="preserve">no entregan </w:t>
      </w:r>
      <w:proofErr w:type="spellStart"/>
      <w:r w:rsidR="00D47961" w:rsidRPr="00163702">
        <w:rPr>
          <w:rFonts w:ascii="Palatino Linotype" w:eastAsia="Palatino Linotype" w:hAnsi="Palatino Linotype" w:cs="Palatino Linotype"/>
          <w:b/>
          <w:i/>
        </w:rPr>
        <w:t>informacion</w:t>
      </w:r>
      <w:proofErr w:type="spellEnd"/>
      <w:r w:rsidR="00D47961" w:rsidRPr="00163702">
        <w:rPr>
          <w:rFonts w:ascii="Palatino Linotype" w:eastAsia="Palatino Linotype" w:hAnsi="Palatino Linotype" w:cs="Palatino Linotype"/>
          <w:b/>
          <w:i/>
        </w:rPr>
        <w:t xml:space="preserve"> tienen que </w:t>
      </w:r>
      <w:proofErr w:type="spellStart"/>
      <w:r w:rsidR="00D47961" w:rsidRPr="00163702">
        <w:rPr>
          <w:rFonts w:ascii="Palatino Linotype" w:eastAsia="Palatino Linotype" w:hAnsi="Palatino Linotype" w:cs="Palatino Linotype"/>
          <w:b/>
          <w:i/>
        </w:rPr>
        <w:t>se</w:t>
      </w:r>
      <w:proofErr w:type="spellEnd"/>
      <w:r w:rsidR="00D47961" w:rsidRPr="00163702">
        <w:rPr>
          <w:rFonts w:ascii="Palatino Linotype" w:eastAsia="Palatino Linotype" w:hAnsi="Palatino Linotype" w:cs="Palatino Linotype"/>
          <w:b/>
          <w:i/>
        </w:rPr>
        <w:t xml:space="preserve"> claros en este tipo de personal, debe de </w:t>
      </w:r>
      <w:proofErr w:type="spellStart"/>
      <w:r w:rsidR="00D47961" w:rsidRPr="00163702">
        <w:rPr>
          <w:rFonts w:ascii="Palatino Linotype" w:eastAsia="Palatino Linotype" w:hAnsi="Palatino Linotype" w:cs="Palatino Linotype"/>
          <w:b/>
          <w:i/>
        </w:rPr>
        <w:t>exustir</w:t>
      </w:r>
      <w:proofErr w:type="spellEnd"/>
      <w:r w:rsidR="00D47961" w:rsidRPr="00163702">
        <w:rPr>
          <w:rFonts w:ascii="Palatino Linotype" w:eastAsia="Palatino Linotype" w:hAnsi="Palatino Linotype" w:cs="Palatino Linotype"/>
          <w:b/>
          <w:i/>
        </w:rPr>
        <w:t xml:space="preserve"> o dar los documentos </w:t>
      </w:r>
      <w:r w:rsidR="00D47961" w:rsidRPr="00163702">
        <w:rPr>
          <w:rFonts w:ascii="Palatino Linotype" w:eastAsia="Palatino Linotype" w:hAnsi="Palatino Linotype" w:cs="Palatino Linotype"/>
          <w:b/>
          <w:i/>
        </w:rPr>
        <w:lastRenderedPageBreak/>
        <w:t xml:space="preserve">digitales de sus sistemas que ya tienen en uso, señores den lo que tienen </w:t>
      </w:r>
      <w:proofErr w:type="spellStart"/>
      <w:r w:rsidR="00D47961" w:rsidRPr="00163702">
        <w:rPr>
          <w:rFonts w:ascii="Palatino Linotype" w:eastAsia="Palatino Linotype" w:hAnsi="Palatino Linotype" w:cs="Palatino Linotype"/>
          <w:b/>
          <w:i/>
        </w:rPr>
        <w:t>obligacion</w:t>
      </w:r>
      <w:proofErr w:type="spellEnd"/>
      <w:r w:rsidR="00D47961" w:rsidRPr="00163702">
        <w:rPr>
          <w:rFonts w:ascii="Palatino Linotype" w:eastAsia="Palatino Linotype" w:hAnsi="Palatino Linotype" w:cs="Palatino Linotype"/>
          <w:b/>
          <w:i/>
        </w:rPr>
        <w:t xml:space="preserve"> de atender” (Sic)</w:t>
      </w:r>
      <w:r w:rsidR="002B72F3" w:rsidRPr="00163702">
        <w:rPr>
          <w:rFonts w:ascii="Palatino Linotype" w:eastAsia="Palatino Linotype" w:hAnsi="Palatino Linotype" w:cs="Palatino Linotype"/>
          <w:b/>
          <w:i/>
        </w:rPr>
        <w:t xml:space="preserve"> (Énfasis añadido)</w:t>
      </w:r>
    </w:p>
    <w:p w14:paraId="0B356468" w14:textId="77777777" w:rsidR="0077416B" w:rsidRPr="00163702" w:rsidRDefault="008C5EFD" w:rsidP="002B72F3">
      <w:pPr>
        <w:widowControl w:val="0"/>
        <w:spacing w:before="240" w:after="240" w:line="360" w:lineRule="auto"/>
        <w:ind w:right="49"/>
        <w:jc w:val="both"/>
        <w:rPr>
          <w:rFonts w:ascii="Palatino Linotype" w:eastAsia="Palatino Linotype" w:hAnsi="Palatino Linotype" w:cs="Palatino Linotype"/>
        </w:rPr>
      </w:pPr>
      <w:r w:rsidRPr="00163702">
        <w:rPr>
          <w:rFonts w:ascii="Palatino Linotype" w:eastAsia="Palatino Linotype" w:hAnsi="Palatino Linotype" w:cs="Palatino Linotype"/>
        </w:rPr>
        <w:t xml:space="preserve">Así las cosas, durante la etapa de manifestaciones, </w:t>
      </w:r>
      <w:r w:rsidR="002B72F3" w:rsidRPr="00163702">
        <w:rPr>
          <w:rFonts w:ascii="Palatino Linotype" w:eastAsia="Palatino Linotype" w:hAnsi="Palatino Linotype" w:cs="Palatino Linotype"/>
        </w:rPr>
        <w:t xml:space="preserve">las partes fueron omisas en remitir sus manifestaciones, alegatos o cualquier argumento que a su derecho conviniera. </w:t>
      </w:r>
    </w:p>
    <w:p w14:paraId="1A59A9D9" w14:textId="77777777" w:rsidR="0038319D" w:rsidRPr="00163702" w:rsidRDefault="004F313B" w:rsidP="006A0545">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rPr>
        <w:t>Expuestas las posturas de las partes, conviene iniciar el presente análisis señalando que quien se</w:t>
      </w:r>
      <w:r w:rsidR="006A0545" w:rsidRPr="00163702">
        <w:rPr>
          <w:rFonts w:ascii="Palatino Linotype" w:eastAsia="Palatino Linotype" w:hAnsi="Palatino Linotype" w:cs="Palatino Linotype"/>
        </w:rPr>
        <w:t xml:space="preserve"> pronunció para estos</w:t>
      </w:r>
      <w:r w:rsidRPr="00163702">
        <w:rPr>
          <w:rFonts w:ascii="Palatino Linotype" w:eastAsia="Palatino Linotype" w:hAnsi="Palatino Linotype" w:cs="Palatino Linotype"/>
        </w:rPr>
        <w:t xml:space="preserve"> requerimiento</w:t>
      </w:r>
      <w:r w:rsidR="006A0545" w:rsidRPr="00163702">
        <w:rPr>
          <w:rFonts w:ascii="Palatino Linotype" w:eastAsia="Palatino Linotype" w:hAnsi="Palatino Linotype" w:cs="Palatino Linotype"/>
        </w:rPr>
        <w:t>s</w:t>
      </w:r>
      <w:r w:rsidRPr="00163702">
        <w:rPr>
          <w:rFonts w:ascii="Palatino Linotype" w:eastAsia="Palatino Linotype" w:hAnsi="Palatino Linotype" w:cs="Palatino Linotype"/>
        </w:rPr>
        <w:t xml:space="preserve">, fue </w:t>
      </w:r>
      <w:r w:rsidR="006A0545" w:rsidRPr="00163702">
        <w:rPr>
          <w:rFonts w:ascii="Palatino Linotype" w:eastAsia="Palatino Linotype" w:hAnsi="Palatino Linotype" w:cs="Palatino Linotype"/>
        </w:rPr>
        <w:t xml:space="preserve">el </w:t>
      </w:r>
      <w:r w:rsidR="002B72F3" w:rsidRPr="00163702">
        <w:rPr>
          <w:rFonts w:ascii="Palatino Linotype" w:eastAsia="Palatino Linotype" w:hAnsi="Palatino Linotype" w:cs="Palatino Linotype"/>
        </w:rPr>
        <w:t>servidor público habilitado de la Dirección</w:t>
      </w:r>
      <w:r w:rsidR="006A0545" w:rsidRPr="00163702">
        <w:rPr>
          <w:rFonts w:ascii="Palatino Linotype" w:eastAsia="Palatino Linotype" w:hAnsi="Palatino Linotype" w:cs="Palatino Linotype"/>
        </w:rPr>
        <w:t xml:space="preserve"> de Administración, </w:t>
      </w:r>
      <w:r w:rsidR="002B72F3" w:rsidRPr="00163702">
        <w:rPr>
          <w:rFonts w:ascii="Palatino Linotype" w:eastAsia="Palatino Linotype" w:hAnsi="Palatino Linotype" w:cs="Palatino Linotype"/>
        </w:rPr>
        <w:t xml:space="preserve">que a su vez tiene a la Dirección de Recursos Humanos dentro de su estructura orgánica, así como el servidor público habilitado de la Dirección General, los cuales son los </w:t>
      </w:r>
      <w:r w:rsidR="006A0545" w:rsidRPr="00163702">
        <w:rPr>
          <w:rFonts w:ascii="Palatino Linotype" w:eastAsia="Palatino Linotype" w:hAnsi="Palatino Linotype" w:cs="Palatino Linotype"/>
        </w:rPr>
        <w:t>servidor</w:t>
      </w:r>
      <w:r w:rsidR="002B72F3" w:rsidRPr="00163702">
        <w:rPr>
          <w:rFonts w:ascii="Palatino Linotype" w:eastAsia="Palatino Linotype" w:hAnsi="Palatino Linotype" w:cs="Palatino Linotype"/>
        </w:rPr>
        <w:t>es</w:t>
      </w:r>
      <w:r w:rsidR="006A0545" w:rsidRPr="00163702">
        <w:rPr>
          <w:rFonts w:ascii="Palatino Linotype" w:eastAsia="Palatino Linotype" w:hAnsi="Palatino Linotype" w:cs="Palatino Linotype"/>
        </w:rPr>
        <w:t xml:space="preserve"> público</w:t>
      </w:r>
      <w:r w:rsidR="002B72F3" w:rsidRPr="00163702">
        <w:rPr>
          <w:rFonts w:ascii="Palatino Linotype" w:eastAsia="Palatino Linotype" w:hAnsi="Palatino Linotype" w:cs="Palatino Linotype"/>
        </w:rPr>
        <w:t>s</w:t>
      </w:r>
      <w:r w:rsidR="006A0545" w:rsidRPr="00163702">
        <w:rPr>
          <w:rFonts w:ascii="Palatino Linotype" w:eastAsia="Palatino Linotype" w:hAnsi="Palatino Linotype" w:cs="Palatino Linotype"/>
        </w:rPr>
        <w:t xml:space="preserve"> habilitado</w:t>
      </w:r>
      <w:r w:rsidR="002B72F3" w:rsidRPr="00163702">
        <w:rPr>
          <w:rFonts w:ascii="Palatino Linotype" w:eastAsia="Palatino Linotype" w:hAnsi="Palatino Linotype" w:cs="Palatino Linotype"/>
        </w:rPr>
        <w:t>s</w:t>
      </w:r>
      <w:r w:rsidR="006A0545" w:rsidRPr="00163702">
        <w:rPr>
          <w:rFonts w:ascii="Palatino Linotype" w:eastAsia="Palatino Linotype" w:hAnsi="Palatino Linotype" w:cs="Palatino Linotype"/>
        </w:rPr>
        <w:t xml:space="preserve"> competente</w:t>
      </w:r>
      <w:r w:rsidR="002B72F3" w:rsidRPr="00163702">
        <w:rPr>
          <w:rFonts w:ascii="Palatino Linotype" w:eastAsia="Palatino Linotype" w:hAnsi="Palatino Linotype" w:cs="Palatino Linotype"/>
        </w:rPr>
        <w:t>s</w:t>
      </w:r>
      <w:r w:rsidR="006A0545" w:rsidRPr="00163702">
        <w:rPr>
          <w:rFonts w:ascii="Palatino Linotype" w:eastAsia="Palatino Linotype" w:hAnsi="Palatino Linotype" w:cs="Palatino Linotype"/>
        </w:rPr>
        <w:t xml:space="preserve"> para dar respuesta a estos requerimientos</w:t>
      </w:r>
      <w:r w:rsidR="002B72F3" w:rsidRPr="00163702">
        <w:rPr>
          <w:rFonts w:ascii="Palatino Linotype" w:eastAsia="Palatino Linotype" w:hAnsi="Palatino Linotype" w:cs="Palatino Linotype"/>
        </w:rPr>
        <w:t xml:space="preserve">, </w:t>
      </w:r>
      <w:r w:rsidR="006A0545" w:rsidRPr="00163702">
        <w:rPr>
          <w:rFonts w:ascii="Palatino Linotype" w:eastAsia="Palatino Linotype" w:hAnsi="Palatino Linotype" w:cs="Palatino Linotype"/>
        </w:rPr>
        <w:t>dicha</w:t>
      </w:r>
      <w:r w:rsidR="002B72F3" w:rsidRPr="00163702">
        <w:rPr>
          <w:rFonts w:ascii="Palatino Linotype" w:eastAsia="Palatino Linotype" w:hAnsi="Palatino Linotype" w:cs="Palatino Linotype"/>
        </w:rPr>
        <w:t>s aseveraciones</w:t>
      </w:r>
      <w:r w:rsidR="006A0545" w:rsidRPr="00163702">
        <w:rPr>
          <w:rFonts w:ascii="Palatino Linotype" w:eastAsia="Palatino Linotype" w:hAnsi="Palatino Linotype" w:cs="Palatino Linotype"/>
        </w:rPr>
        <w:t xml:space="preserve"> encuentra</w:t>
      </w:r>
      <w:r w:rsidR="002B72F3" w:rsidRPr="00163702">
        <w:rPr>
          <w:rFonts w:ascii="Palatino Linotype" w:eastAsia="Palatino Linotype" w:hAnsi="Palatino Linotype" w:cs="Palatino Linotype"/>
        </w:rPr>
        <w:t>n</w:t>
      </w:r>
      <w:r w:rsidR="006A0545" w:rsidRPr="00163702">
        <w:rPr>
          <w:rFonts w:ascii="Palatino Linotype" w:eastAsia="Palatino Linotype" w:hAnsi="Palatino Linotype" w:cs="Palatino Linotype"/>
        </w:rPr>
        <w:t xml:space="preserve"> sustento en lo previsto por el</w:t>
      </w:r>
      <w:r w:rsidR="002B72F3" w:rsidRPr="00163702">
        <w:rPr>
          <w:rFonts w:ascii="Palatino Linotype" w:eastAsia="Palatino Linotype" w:hAnsi="Palatino Linotype" w:cs="Palatino Linotype"/>
        </w:rPr>
        <w:t xml:space="preserve"> Código Reglamentario del Ayuntamiento de Toluca y de la</w:t>
      </w:r>
      <w:r w:rsidR="002B72F3" w:rsidRPr="00163702">
        <w:t xml:space="preserve"> </w:t>
      </w:r>
      <w:r w:rsidR="002B72F3" w:rsidRPr="00163702">
        <w:rPr>
          <w:rFonts w:ascii="Palatino Linotype" w:eastAsia="Palatino Linotype" w:hAnsi="Palatino Linotype" w:cs="Palatino Linotype"/>
        </w:rPr>
        <w:t>Ley que crea el Organismo Público Descentralizado denominado “Instituto Municipal de Cultura Física y Deporte de Toluca”, los</w:t>
      </w:r>
      <w:r w:rsidR="006A0545" w:rsidRPr="00163702">
        <w:rPr>
          <w:rFonts w:ascii="Palatino Linotype" w:eastAsia="Palatino Linotype" w:hAnsi="Palatino Linotype" w:cs="Palatino Linotype"/>
        </w:rPr>
        <w:t xml:space="preserve"> cual</w:t>
      </w:r>
      <w:r w:rsidR="002B72F3" w:rsidRPr="00163702">
        <w:rPr>
          <w:rFonts w:ascii="Palatino Linotype" w:eastAsia="Palatino Linotype" w:hAnsi="Palatino Linotype" w:cs="Palatino Linotype"/>
        </w:rPr>
        <w:t>es</w:t>
      </w:r>
      <w:r w:rsidR="006A0545" w:rsidRPr="00163702">
        <w:rPr>
          <w:rFonts w:ascii="Palatino Linotype" w:eastAsia="Palatino Linotype" w:hAnsi="Palatino Linotype" w:cs="Palatino Linotype"/>
        </w:rPr>
        <w:t xml:space="preserve"> se trae</w:t>
      </w:r>
      <w:r w:rsidR="002B72F3" w:rsidRPr="00163702">
        <w:rPr>
          <w:rFonts w:ascii="Palatino Linotype" w:eastAsia="Palatino Linotype" w:hAnsi="Palatino Linotype" w:cs="Palatino Linotype"/>
        </w:rPr>
        <w:t>n</w:t>
      </w:r>
      <w:r w:rsidR="006A0545" w:rsidRPr="00163702">
        <w:rPr>
          <w:rFonts w:ascii="Palatino Linotype" w:eastAsia="Palatino Linotype" w:hAnsi="Palatino Linotype" w:cs="Palatino Linotype"/>
        </w:rPr>
        <w:t xml:space="preserve"> a colación para mejor proveer del estudio: </w:t>
      </w:r>
    </w:p>
    <w:p w14:paraId="7CD5A8EB" w14:textId="77777777" w:rsidR="005D2EE4" w:rsidRPr="00163702" w:rsidRDefault="002B72F3" w:rsidP="002B72F3">
      <w:pPr>
        <w:spacing w:before="240" w:after="240" w:line="360" w:lineRule="auto"/>
        <w:rPr>
          <w:rFonts w:ascii="Palatino Linotype" w:eastAsia="Palatino Linotype" w:hAnsi="Palatino Linotype" w:cs="Palatino Linotype"/>
          <w:b/>
          <w:sz w:val="22"/>
        </w:rPr>
      </w:pPr>
      <w:r w:rsidRPr="00163702">
        <w:rPr>
          <w:rFonts w:ascii="Palatino Linotype" w:eastAsia="Palatino Linotype" w:hAnsi="Palatino Linotype" w:cs="Palatino Linotype"/>
          <w:b/>
          <w:sz w:val="22"/>
        </w:rPr>
        <w:t>Código Reglamentario del Ayuntamiento de Toluca</w:t>
      </w:r>
      <w:r w:rsidR="005C663D" w:rsidRPr="00163702">
        <w:rPr>
          <w:rFonts w:ascii="Palatino Linotype" w:eastAsia="Palatino Linotype" w:hAnsi="Palatino Linotype" w:cs="Palatino Linotype"/>
          <w:b/>
          <w:i/>
          <w:noProof/>
          <w:sz w:val="20"/>
          <w:lang w:val="es-MX"/>
        </w:rPr>
        <mc:AlternateContent>
          <mc:Choice Requires="wps">
            <w:drawing>
              <wp:anchor distT="0" distB="0" distL="114300" distR="114300" simplePos="0" relativeHeight="251662336" behindDoc="0" locked="0" layoutInCell="1" allowOverlap="1" wp14:anchorId="529FFF6E" wp14:editId="5F170430">
                <wp:simplePos x="0" y="0"/>
                <wp:positionH relativeFrom="column">
                  <wp:posOffset>1015365</wp:posOffset>
                </wp:positionH>
                <wp:positionV relativeFrom="paragraph">
                  <wp:posOffset>3492500</wp:posOffset>
                </wp:positionV>
                <wp:extent cx="3629025" cy="276225"/>
                <wp:effectExtent l="57150" t="19050" r="85725" b="104775"/>
                <wp:wrapNone/>
                <wp:docPr id="22" name="Rectángulo 22"/>
                <wp:cNvGraphicFramePr/>
                <a:graphic xmlns:a="http://schemas.openxmlformats.org/drawingml/2006/main">
                  <a:graphicData uri="http://schemas.microsoft.com/office/word/2010/wordprocessingShape">
                    <wps:wsp>
                      <wps:cNvSpPr/>
                      <wps:spPr>
                        <a:xfrm>
                          <a:off x="0" y="0"/>
                          <a:ext cx="3629025" cy="276225"/>
                        </a:xfrm>
                        <a:prstGeom prst="rect">
                          <a:avLst/>
                        </a:prstGeom>
                        <a:noFill/>
                        <a:ln w="19050">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6DF9BC" id="Rectángulo 22" o:spid="_x0000_s1026" style="position:absolute;margin-left:79.95pt;margin-top:275pt;width:285.7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" filled="f" strokecolor="#002060" strokeweight="1.5pt">
                <v:shadow on="t" color="black" opacity="22937f" origin=",.5" offset="0,.63889mm"/>
              </v:rect>
            </w:pict>
          </mc:Fallback>
        </mc:AlternateContent>
      </w:r>
      <w:r w:rsidR="005D2EE4" w:rsidRPr="00163702">
        <w:rPr>
          <w:rFonts w:ascii="Palatino Linotype" w:eastAsia="Palatino Linotype" w:hAnsi="Palatino Linotype" w:cs="Palatino Linotype"/>
          <w:b/>
          <w:i/>
          <w:noProof/>
          <w:sz w:val="20"/>
          <w:lang w:val="es-MX"/>
        </w:rPr>
        <mc:AlternateContent>
          <mc:Choice Requires="wps">
            <w:drawing>
              <wp:anchor distT="0" distB="0" distL="114300" distR="114300" simplePos="0" relativeHeight="251663360" behindDoc="0" locked="0" layoutInCell="1" allowOverlap="1" wp14:anchorId="11088E7D" wp14:editId="104F1E37">
                <wp:simplePos x="0" y="0"/>
                <wp:positionH relativeFrom="column">
                  <wp:posOffset>1015365</wp:posOffset>
                </wp:positionH>
                <wp:positionV relativeFrom="paragraph">
                  <wp:posOffset>4102100</wp:posOffset>
                </wp:positionV>
                <wp:extent cx="3629025" cy="447675"/>
                <wp:effectExtent l="57150" t="38100" r="85725" b="104775"/>
                <wp:wrapNone/>
                <wp:docPr id="23" name="Rectángulo 23"/>
                <wp:cNvGraphicFramePr/>
                <a:graphic xmlns:a="http://schemas.openxmlformats.org/drawingml/2006/main">
                  <a:graphicData uri="http://schemas.microsoft.com/office/word/2010/wordprocessingShape">
                    <wps:wsp>
                      <wps:cNvSpPr/>
                      <wps:spPr>
                        <a:xfrm>
                          <a:off x="0" y="0"/>
                          <a:ext cx="3629025" cy="447675"/>
                        </a:xfrm>
                        <a:prstGeom prst="rect">
                          <a:avLst/>
                        </a:prstGeom>
                        <a:noFill/>
                        <a:ln w="28575">
                          <a:solidFill>
                            <a:srgbClr val="00206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6C2685" id="Rectángulo 23" o:spid="_x0000_s1026" style="position:absolute;margin-left:79.95pt;margin-top:323pt;width:285.75pt;height:35.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" filled="f" strokecolor="#002060" strokeweight="2.25pt">
                <v:shadow on="t" color="black" opacity="22937f" origin=",.5" offset="0,.63889mm"/>
              </v:rect>
            </w:pict>
          </mc:Fallback>
        </mc:AlternateContent>
      </w:r>
      <w:r w:rsidRPr="00163702">
        <w:rPr>
          <w:rFonts w:ascii="Palatino Linotype" w:eastAsia="Palatino Linotype" w:hAnsi="Palatino Linotype" w:cs="Palatino Linotype"/>
          <w:b/>
          <w:sz w:val="22"/>
        </w:rPr>
        <w:t xml:space="preserve">: </w:t>
      </w:r>
    </w:p>
    <w:p w14:paraId="2BBE3D54" w14:textId="77777777" w:rsidR="002B72F3" w:rsidRPr="00163702" w:rsidRDefault="00C24CBF" w:rsidP="00C24CBF">
      <w:pPr>
        <w:spacing w:before="240" w:after="240" w:line="276" w:lineRule="auto"/>
        <w:ind w:left="567" w:right="851"/>
        <w:jc w:val="both"/>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 xml:space="preserve">“Artículo 3.40. La o el titular de la Dirección General de Administración, tiene las siguientes atribuciones: </w:t>
      </w:r>
    </w:p>
    <w:p w14:paraId="3C438008" w14:textId="77777777" w:rsidR="00C24CBF" w:rsidRPr="00163702" w:rsidRDefault="00C24CBF" w:rsidP="00C24CBF">
      <w:pPr>
        <w:spacing w:before="240" w:after="240" w:line="276" w:lineRule="auto"/>
        <w:ind w:left="567" w:right="851"/>
        <w:jc w:val="both"/>
        <w:rPr>
          <w:rFonts w:ascii="Palatino Linotype" w:eastAsia="Palatino Linotype" w:hAnsi="Palatino Linotype" w:cs="Palatino Linotype"/>
          <w:b/>
          <w:i/>
          <w:sz w:val="22"/>
        </w:rPr>
      </w:pPr>
      <w:r w:rsidRPr="00163702">
        <w:rPr>
          <w:rFonts w:ascii="Palatino Linotype" w:eastAsia="Palatino Linotype" w:hAnsi="Palatino Linotype" w:cs="Palatino Linotype"/>
          <w:b/>
          <w:i/>
          <w:sz w:val="22"/>
        </w:rPr>
        <w:t>I. Coordinar y dirigir los sistemas de reclutamiento, selección, contratación e inducción y desarrollo de personal;</w:t>
      </w:r>
    </w:p>
    <w:p w14:paraId="04937572" w14:textId="77777777" w:rsidR="00C24CBF" w:rsidRPr="00163702" w:rsidRDefault="00C24CBF" w:rsidP="00C24CBF">
      <w:pPr>
        <w:spacing w:before="240" w:after="240" w:line="276" w:lineRule="auto"/>
        <w:ind w:left="567" w:right="851"/>
        <w:jc w:val="both"/>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w:t>
      </w:r>
    </w:p>
    <w:p w14:paraId="280D5548" w14:textId="77777777" w:rsidR="00C24CBF" w:rsidRPr="00163702" w:rsidRDefault="00C24CBF" w:rsidP="00C24CBF">
      <w:pPr>
        <w:spacing w:before="240" w:after="240" w:line="276" w:lineRule="auto"/>
        <w:ind w:left="567" w:right="851"/>
        <w:jc w:val="both"/>
        <w:rPr>
          <w:rFonts w:ascii="Palatino Linotype" w:eastAsia="Palatino Linotype" w:hAnsi="Palatino Linotype" w:cs="Palatino Linotype"/>
          <w:b/>
          <w:i/>
          <w:sz w:val="22"/>
        </w:rPr>
      </w:pPr>
      <w:r w:rsidRPr="00163702">
        <w:rPr>
          <w:rFonts w:ascii="Palatino Linotype" w:eastAsia="Palatino Linotype" w:hAnsi="Palatino Linotype" w:cs="Palatino Linotype"/>
          <w:b/>
          <w:i/>
          <w:sz w:val="22"/>
        </w:rPr>
        <w:t xml:space="preserve">VI. Vigilar y verificar el cumplimiento de las clausulas establecidas en los convenios sindicales, para mantener y fortalecer las relaciones con las </w:t>
      </w:r>
      <w:r w:rsidRPr="00163702">
        <w:rPr>
          <w:rFonts w:ascii="Palatino Linotype" w:eastAsia="Palatino Linotype" w:hAnsi="Palatino Linotype" w:cs="Palatino Linotype"/>
          <w:b/>
          <w:i/>
          <w:sz w:val="22"/>
        </w:rPr>
        <w:lastRenderedPageBreak/>
        <w:t>instituciones, y a su vez buscar el beneficio en cuanto a las prestaciones y condiciones laborales de los trabajadores agremiados</w:t>
      </w:r>
    </w:p>
    <w:p w14:paraId="228D6DD8" w14:textId="77777777" w:rsidR="00C24CBF" w:rsidRPr="00163702" w:rsidRDefault="00C24CBF" w:rsidP="00C24CBF">
      <w:pPr>
        <w:spacing w:before="240" w:after="240" w:line="276" w:lineRule="auto"/>
        <w:ind w:left="567" w:right="851"/>
        <w:jc w:val="both"/>
        <w:rPr>
          <w:rFonts w:ascii="Palatino Linotype" w:eastAsia="Palatino Linotype" w:hAnsi="Palatino Linotype" w:cs="Palatino Linotype"/>
          <w:b/>
          <w:i/>
          <w:sz w:val="22"/>
        </w:rPr>
      </w:pPr>
      <w:r w:rsidRPr="00163702">
        <w:rPr>
          <w:rFonts w:ascii="Palatino Linotype" w:eastAsia="Palatino Linotype" w:hAnsi="Palatino Linotype" w:cs="Palatino Linotype"/>
          <w:b/>
          <w:i/>
          <w:sz w:val="22"/>
        </w:rPr>
        <w:t>…</w:t>
      </w:r>
    </w:p>
    <w:p w14:paraId="26BBC446" w14:textId="77777777" w:rsidR="00C24CBF" w:rsidRPr="00163702" w:rsidRDefault="00C24CBF" w:rsidP="00C24CBF">
      <w:pPr>
        <w:spacing w:before="240" w:after="240" w:line="276" w:lineRule="auto"/>
        <w:ind w:left="567" w:right="851"/>
        <w:jc w:val="both"/>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 xml:space="preserve">Artículo 3.41. </w:t>
      </w:r>
      <w:r w:rsidRPr="00163702">
        <w:rPr>
          <w:rFonts w:ascii="Palatino Linotype" w:eastAsia="Palatino Linotype" w:hAnsi="Palatino Linotype" w:cs="Palatino Linotype"/>
          <w:b/>
          <w:i/>
          <w:sz w:val="22"/>
          <w:u w:val="single"/>
        </w:rPr>
        <w:t>La Dirección General de Administración, para el cumplimiento de sus atribuciones, se auxiliará de la Dirección de Recursos Humanos</w:t>
      </w:r>
      <w:r w:rsidRPr="00163702">
        <w:rPr>
          <w:rFonts w:ascii="Palatino Linotype" w:eastAsia="Palatino Linotype" w:hAnsi="Palatino Linotype" w:cs="Palatino Linotype"/>
          <w:i/>
          <w:sz w:val="22"/>
        </w:rPr>
        <w:t xml:space="preserve">, de la Dirección de Recursos Materiales, de la Dirección de Servicios Generales y de la Dirección de Tecnologías de la Información y Gobierno Digital. </w:t>
      </w:r>
    </w:p>
    <w:p w14:paraId="0C656BE1" w14:textId="77777777" w:rsidR="00C24CBF" w:rsidRPr="00163702" w:rsidRDefault="00C24CBF" w:rsidP="00C24CBF">
      <w:pPr>
        <w:spacing w:before="240" w:after="240" w:line="276" w:lineRule="auto"/>
        <w:ind w:left="567" w:right="851"/>
        <w:jc w:val="both"/>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 xml:space="preserve">SUBSECCIÓN PRIMERA </w:t>
      </w:r>
    </w:p>
    <w:p w14:paraId="29E83DED" w14:textId="77777777" w:rsidR="00C24CBF" w:rsidRPr="00163702" w:rsidRDefault="00C24CBF" w:rsidP="00C24CBF">
      <w:pPr>
        <w:spacing w:before="240" w:after="240" w:line="276" w:lineRule="auto"/>
        <w:ind w:left="567" w:right="851"/>
        <w:jc w:val="both"/>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 xml:space="preserve">DE LA DIRECCIÓN DE RECURSOS HUMANOS </w:t>
      </w:r>
    </w:p>
    <w:p w14:paraId="4D9C86DC" w14:textId="77777777" w:rsidR="00C24CBF" w:rsidRPr="00163702" w:rsidRDefault="00C24CBF" w:rsidP="00C24CBF">
      <w:pPr>
        <w:spacing w:before="240" w:after="240" w:line="276" w:lineRule="auto"/>
        <w:ind w:left="567" w:right="851"/>
        <w:jc w:val="both"/>
        <w:rPr>
          <w:rFonts w:ascii="Palatino Linotype" w:eastAsia="Palatino Linotype" w:hAnsi="Palatino Linotype" w:cs="Palatino Linotype"/>
          <w:b/>
          <w:i/>
          <w:sz w:val="22"/>
        </w:rPr>
      </w:pPr>
      <w:r w:rsidRPr="00163702">
        <w:rPr>
          <w:rFonts w:ascii="Palatino Linotype" w:eastAsia="Palatino Linotype" w:hAnsi="Palatino Linotype" w:cs="Palatino Linotype"/>
          <w:b/>
          <w:i/>
          <w:sz w:val="22"/>
        </w:rPr>
        <w:t>Artículo 3.42. La o el titular de la Dirección de Recursos Humanos cuenta con las siguientes atribuciones:</w:t>
      </w:r>
    </w:p>
    <w:p w14:paraId="08EE96FE" w14:textId="77777777" w:rsidR="00C24CBF" w:rsidRPr="00163702" w:rsidRDefault="00C24CBF" w:rsidP="00C24CBF">
      <w:pPr>
        <w:spacing w:before="240" w:after="240" w:line="276" w:lineRule="auto"/>
        <w:ind w:left="567" w:right="851"/>
        <w:jc w:val="both"/>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w:t>
      </w:r>
    </w:p>
    <w:p w14:paraId="4423456C" w14:textId="77777777" w:rsidR="00C24CBF" w:rsidRPr="00163702" w:rsidRDefault="00C24CBF" w:rsidP="00C24CBF">
      <w:pPr>
        <w:spacing w:before="240" w:after="240" w:line="276" w:lineRule="auto"/>
        <w:ind w:left="567" w:right="851"/>
        <w:jc w:val="both"/>
        <w:rPr>
          <w:rFonts w:ascii="Palatino Linotype" w:eastAsia="Palatino Linotype" w:hAnsi="Palatino Linotype" w:cs="Palatino Linotype"/>
          <w:b/>
          <w:i/>
          <w:sz w:val="22"/>
        </w:rPr>
      </w:pPr>
      <w:r w:rsidRPr="00163702">
        <w:rPr>
          <w:rFonts w:ascii="Palatino Linotype" w:eastAsia="Palatino Linotype" w:hAnsi="Palatino Linotype" w:cs="Palatino Linotype"/>
          <w:b/>
          <w:i/>
          <w:sz w:val="22"/>
        </w:rPr>
        <w:t xml:space="preserve">I. Elaborar, operar y mejorar los procedimientos administrativos de control para la selección, reclutamiento, contratación, escalafón, capacitación, retiro, sanción, comisión y desarrollo del personal al servicio del Municipio; </w:t>
      </w:r>
    </w:p>
    <w:p w14:paraId="182B0E16" w14:textId="77777777" w:rsidR="00C24CBF" w:rsidRPr="00163702" w:rsidRDefault="00C24CBF" w:rsidP="00C24CBF">
      <w:pPr>
        <w:spacing w:before="240" w:after="240" w:line="276" w:lineRule="auto"/>
        <w:ind w:left="567" w:right="851"/>
        <w:jc w:val="both"/>
        <w:rPr>
          <w:rFonts w:ascii="Palatino Linotype" w:eastAsia="Palatino Linotype" w:hAnsi="Palatino Linotype" w:cs="Palatino Linotype"/>
          <w:b/>
          <w:i/>
          <w:sz w:val="22"/>
        </w:rPr>
      </w:pPr>
      <w:r w:rsidRPr="00163702">
        <w:rPr>
          <w:rFonts w:ascii="Palatino Linotype" w:eastAsia="Palatino Linotype" w:hAnsi="Palatino Linotype" w:cs="Palatino Linotype"/>
          <w:b/>
          <w:i/>
          <w:sz w:val="22"/>
        </w:rPr>
        <w:t>II. Vigilar que se cumplan las disposiciones en materia de trabajo, seguridad, higiene, así como las demás normas aplicables a la institución respecto de los derechos y obligaciones del personal;</w:t>
      </w:r>
    </w:p>
    <w:p w14:paraId="46C83144" w14:textId="77777777" w:rsidR="00B46B30" w:rsidRPr="00163702" w:rsidRDefault="00B46B30" w:rsidP="00C24CBF">
      <w:pPr>
        <w:spacing w:before="240" w:after="240" w:line="276" w:lineRule="auto"/>
        <w:ind w:left="567" w:right="851"/>
        <w:jc w:val="both"/>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w:t>
      </w:r>
    </w:p>
    <w:p w14:paraId="0916DE4A" w14:textId="77777777" w:rsidR="00C24CBF" w:rsidRPr="00163702" w:rsidRDefault="00C24CBF" w:rsidP="00C24CBF">
      <w:pPr>
        <w:spacing w:before="240" w:after="240" w:line="276" w:lineRule="auto"/>
        <w:ind w:left="567" w:right="851"/>
        <w:jc w:val="both"/>
        <w:rPr>
          <w:rFonts w:ascii="Palatino Linotype" w:eastAsia="Palatino Linotype" w:hAnsi="Palatino Linotype" w:cs="Palatino Linotype"/>
          <w:b/>
          <w:i/>
          <w:sz w:val="22"/>
        </w:rPr>
      </w:pPr>
      <w:r w:rsidRPr="00163702">
        <w:rPr>
          <w:rFonts w:ascii="Palatino Linotype" w:eastAsia="Palatino Linotype" w:hAnsi="Palatino Linotype" w:cs="Palatino Linotype"/>
          <w:b/>
          <w:i/>
          <w:sz w:val="22"/>
        </w:rPr>
        <w:t xml:space="preserve">IV. Aplicar las disposiciones legales laborales que rigen al personal del Ayuntamiento; </w:t>
      </w:r>
    </w:p>
    <w:p w14:paraId="4D5A7587" w14:textId="77777777" w:rsidR="00C24CBF" w:rsidRPr="00163702" w:rsidRDefault="00C24CBF" w:rsidP="00C24CBF">
      <w:pPr>
        <w:spacing w:before="240" w:after="240" w:line="276" w:lineRule="auto"/>
        <w:ind w:left="567" w:right="851"/>
        <w:jc w:val="both"/>
        <w:rPr>
          <w:rFonts w:ascii="Palatino Linotype" w:eastAsia="Palatino Linotype" w:hAnsi="Palatino Linotype" w:cs="Palatino Linotype"/>
          <w:b/>
          <w:i/>
          <w:sz w:val="22"/>
        </w:rPr>
      </w:pPr>
      <w:r w:rsidRPr="00163702">
        <w:rPr>
          <w:rFonts w:ascii="Palatino Linotype" w:eastAsia="Palatino Linotype" w:hAnsi="Palatino Linotype" w:cs="Palatino Linotype"/>
          <w:b/>
          <w:i/>
          <w:sz w:val="22"/>
        </w:rPr>
        <w:t xml:space="preserve">V. Registrar las altas, reingresos, bajas, cambios de categoría y adscripción, permisos y licencias por incapacidad, entre otras, del personal, y su correcta aplicación; </w:t>
      </w:r>
    </w:p>
    <w:p w14:paraId="225BA22C" w14:textId="77777777" w:rsidR="00C24CBF" w:rsidRPr="00163702" w:rsidRDefault="00C24CBF" w:rsidP="00C24CBF">
      <w:pPr>
        <w:spacing w:before="240" w:after="240" w:line="276" w:lineRule="auto"/>
        <w:ind w:left="567" w:right="851"/>
        <w:jc w:val="both"/>
        <w:rPr>
          <w:rFonts w:ascii="Palatino Linotype" w:eastAsia="Palatino Linotype" w:hAnsi="Palatino Linotype" w:cs="Palatino Linotype"/>
          <w:b/>
          <w:i/>
          <w:sz w:val="22"/>
        </w:rPr>
      </w:pPr>
      <w:r w:rsidRPr="00163702">
        <w:rPr>
          <w:rFonts w:ascii="Palatino Linotype" w:eastAsia="Palatino Linotype" w:hAnsi="Palatino Linotype" w:cs="Palatino Linotype"/>
          <w:b/>
          <w:i/>
          <w:sz w:val="22"/>
        </w:rPr>
        <w:t xml:space="preserve">VI. Coadyuvar con la Tesorería en la elaboración y distribución oportuna de la nómina para el pago al personal que labora en el Ayuntamiento, </w:t>
      </w:r>
      <w:r w:rsidRPr="00163702">
        <w:rPr>
          <w:rFonts w:ascii="Palatino Linotype" w:eastAsia="Palatino Linotype" w:hAnsi="Palatino Linotype" w:cs="Palatino Linotype"/>
          <w:b/>
          <w:i/>
          <w:sz w:val="22"/>
        </w:rPr>
        <w:lastRenderedPageBreak/>
        <w:t>apegándose al presupuesto autorizado y aplicar los descuentos procedentes; así como en lo relativo a las determinaciones de los impuestos y la emisión de los CFDI correspondientes una vez realizado el pago;</w:t>
      </w:r>
    </w:p>
    <w:p w14:paraId="30693B91" w14:textId="77777777" w:rsidR="00C24CBF" w:rsidRPr="00163702" w:rsidRDefault="00C24CBF" w:rsidP="00C24CBF">
      <w:pPr>
        <w:spacing w:before="240" w:after="240" w:line="276" w:lineRule="auto"/>
        <w:ind w:left="567" w:right="851"/>
        <w:jc w:val="both"/>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w:t>
      </w:r>
    </w:p>
    <w:p w14:paraId="501EEB63" w14:textId="77777777" w:rsidR="00C24CBF" w:rsidRPr="00163702" w:rsidRDefault="00C24CBF" w:rsidP="00C24CBF">
      <w:pPr>
        <w:spacing w:before="240" w:after="240" w:line="276" w:lineRule="auto"/>
        <w:ind w:left="567" w:right="851"/>
        <w:jc w:val="both"/>
        <w:rPr>
          <w:rFonts w:ascii="Palatino Linotype" w:eastAsia="Palatino Linotype" w:hAnsi="Palatino Linotype" w:cs="Palatino Linotype"/>
          <w:i/>
          <w:sz w:val="22"/>
        </w:rPr>
      </w:pPr>
      <w:r w:rsidRPr="00163702">
        <w:rPr>
          <w:rFonts w:ascii="Palatino Linotype" w:eastAsia="Palatino Linotype" w:hAnsi="Palatino Linotype" w:cs="Palatino Linotype"/>
          <w:b/>
          <w:i/>
          <w:sz w:val="22"/>
        </w:rPr>
        <w:t>VIII. Verificar el cumplimento de las cláusulas establecidas en los convenios sindicales suscritos con el gobierno municipal, así como de las condiciones generales de trabajo del personal sindicalizado;</w:t>
      </w:r>
      <w:r w:rsidRPr="00163702">
        <w:rPr>
          <w:rFonts w:ascii="Palatino Linotype" w:eastAsia="Palatino Linotype" w:hAnsi="Palatino Linotype" w:cs="Palatino Linotype"/>
          <w:i/>
          <w:sz w:val="22"/>
        </w:rPr>
        <w:t>”</w:t>
      </w:r>
      <w:r w:rsidR="00B46B30" w:rsidRPr="00163702">
        <w:rPr>
          <w:rFonts w:ascii="Palatino Linotype" w:eastAsia="Palatino Linotype" w:hAnsi="Palatino Linotype" w:cs="Palatino Linotype"/>
          <w:i/>
          <w:sz w:val="22"/>
        </w:rPr>
        <w:t xml:space="preserve"> (Sic) (Énfasis añadido)</w:t>
      </w:r>
    </w:p>
    <w:p w14:paraId="4D391A44" w14:textId="77777777" w:rsidR="007C6FC9" w:rsidRPr="00163702" w:rsidRDefault="007C6FC9" w:rsidP="00C24CBF">
      <w:pPr>
        <w:spacing w:before="240" w:after="240" w:line="276" w:lineRule="auto"/>
        <w:ind w:left="567" w:right="851"/>
        <w:jc w:val="both"/>
        <w:rPr>
          <w:rFonts w:ascii="Palatino Linotype" w:eastAsia="Palatino Linotype" w:hAnsi="Palatino Linotype" w:cs="Palatino Linotype"/>
          <w:i/>
          <w:sz w:val="22"/>
        </w:rPr>
      </w:pPr>
    </w:p>
    <w:p w14:paraId="22B192B9" w14:textId="77777777" w:rsidR="00B46B30" w:rsidRPr="00163702" w:rsidRDefault="002B72F3" w:rsidP="00B46B30">
      <w:pPr>
        <w:spacing w:before="240" w:after="240" w:line="276" w:lineRule="auto"/>
        <w:ind w:left="567" w:right="851"/>
        <w:rPr>
          <w:rFonts w:ascii="Palatino Linotype" w:eastAsia="Palatino Linotype" w:hAnsi="Palatino Linotype" w:cs="Palatino Linotype"/>
          <w:b/>
          <w:sz w:val="22"/>
        </w:rPr>
      </w:pPr>
      <w:r w:rsidRPr="00163702">
        <w:rPr>
          <w:rFonts w:ascii="Palatino Linotype" w:eastAsia="Palatino Linotype" w:hAnsi="Palatino Linotype" w:cs="Palatino Linotype"/>
          <w:b/>
          <w:sz w:val="22"/>
        </w:rPr>
        <w:t xml:space="preserve">Ley que crea el Organismo Público Descentralizado denominado “Instituto Municipal de Cultura Física y Deporte de Toluca”: </w:t>
      </w:r>
    </w:p>
    <w:p w14:paraId="11568BE4" w14:textId="77777777" w:rsidR="00B46B30" w:rsidRPr="00163702" w:rsidRDefault="00B46B30" w:rsidP="00B46B30">
      <w:pPr>
        <w:spacing w:before="240" w:after="240" w:line="276" w:lineRule="auto"/>
        <w:ind w:right="851"/>
        <w:rPr>
          <w:rFonts w:ascii="Palatino Linotype" w:eastAsia="Palatino Linotype" w:hAnsi="Palatino Linotype" w:cs="Palatino Linotype"/>
          <w:b/>
          <w:sz w:val="22"/>
        </w:rPr>
      </w:pPr>
      <w:r w:rsidRPr="00163702">
        <w:rPr>
          <w:rFonts w:ascii="Palatino Linotype" w:eastAsia="Palatino Linotype" w:hAnsi="Palatino Linotype" w:cs="Palatino Linotype"/>
          <w:b/>
          <w:sz w:val="22"/>
        </w:rPr>
        <w:t xml:space="preserve">           </w:t>
      </w:r>
      <w:r w:rsidRPr="00163702">
        <w:rPr>
          <w:rFonts w:ascii="Palatino Linotype" w:eastAsia="Palatino Linotype" w:hAnsi="Palatino Linotype" w:cs="Palatino Linotype"/>
          <w:i/>
          <w:sz w:val="22"/>
        </w:rPr>
        <w:t xml:space="preserve">“Artículo 7.- La administración del Instituto estará a cargo de: </w:t>
      </w:r>
    </w:p>
    <w:p w14:paraId="404164A6" w14:textId="77777777" w:rsidR="00B46B30" w:rsidRPr="00163702" w:rsidRDefault="00B46B30" w:rsidP="00B46B30">
      <w:pPr>
        <w:pStyle w:val="Prrafodelista"/>
        <w:numPr>
          <w:ilvl w:val="1"/>
          <w:numId w:val="7"/>
        </w:numPr>
        <w:spacing w:before="240" w:after="240" w:line="276" w:lineRule="auto"/>
        <w:ind w:left="567" w:firstLine="0"/>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 xml:space="preserve"> Un Consejo Directivo; </w:t>
      </w:r>
    </w:p>
    <w:p w14:paraId="27BEFE56" w14:textId="77777777" w:rsidR="00B46B30" w:rsidRPr="00163702" w:rsidRDefault="00B46B30" w:rsidP="00B46B30">
      <w:pPr>
        <w:pStyle w:val="Prrafodelista"/>
        <w:numPr>
          <w:ilvl w:val="1"/>
          <w:numId w:val="7"/>
        </w:numPr>
        <w:spacing w:before="240" w:after="240" w:line="276" w:lineRule="auto"/>
        <w:ind w:left="567" w:hanging="141"/>
        <w:rPr>
          <w:rFonts w:ascii="Palatino Linotype" w:eastAsia="Palatino Linotype" w:hAnsi="Palatino Linotype" w:cs="Palatino Linotype"/>
          <w:i/>
          <w:sz w:val="22"/>
        </w:rPr>
      </w:pPr>
      <w:r w:rsidRPr="00163702">
        <w:rPr>
          <w:rFonts w:ascii="Palatino Linotype" w:eastAsia="Palatino Linotype" w:hAnsi="Palatino Linotype" w:cs="Palatino Linotype"/>
          <w:b/>
          <w:i/>
          <w:sz w:val="22"/>
        </w:rPr>
        <w:t>Un Director General;</w:t>
      </w:r>
      <w:r w:rsidRPr="00163702">
        <w:rPr>
          <w:rFonts w:ascii="Palatino Linotype" w:eastAsia="Palatino Linotype" w:hAnsi="Palatino Linotype" w:cs="Palatino Linotype"/>
          <w:i/>
          <w:sz w:val="22"/>
        </w:rPr>
        <w:t xml:space="preserve"> y </w:t>
      </w:r>
    </w:p>
    <w:p w14:paraId="652FEE66" w14:textId="77777777" w:rsidR="00B46B30" w:rsidRPr="00163702" w:rsidRDefault="00B46B30" w:rsidP="00B46B30">
      <w:pPr>
        <w:pStyle w:val="Prrafodelista"/>
        <w:numPr>
          <w:ilvl w:val="1"/>
          <w:numId w:val="7"/>
        </w:numPr>
        <w:spacing w:before="240" w:after="240" w:line="276" w:lineRule="auto"/>
        <w:ind w:left="567" w:hanging="141"/>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Las Unidades y Departamentos Administrativos.</w:t>
      </w:r>
    </w:p>
    <w:p w14:paraId="7AD9B1FE" w14:textId="77777777" w:rsidR="00B46B30" w:rsidRPr="00163702" w:rsidRDefault="00B46B30" w:rsidP="00B46B30">
      <w:pPr>
        <w:pStyle w:val="Prrafodelista"/>
        <w:spacing w:before="240" w:after="240" w:line="276" w:lineRule="auto"/>
        <w:ind w:left="567"/>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w:t>
      </w:r>
    </w:p>
    <w:p w14:paraId="0C8E4F8B" w14:textId="77777777" w:rsidR="00B46B30" w:rsidRPr="00163702" w:rsidRDefault="00B46B30" w:rsidP="00B46B30">
      <w:pPr>
        <w:pStyle w:val="Prrafodelista"/>
        <w:spacing w:before="240" w:after="240" w:line="276" w:lineRule="auto"/>
        <w:ind w:left="567" w:right="851"/>
        <w:jc w:val="both"/>
        <w:rPr>
          <w:rFonts w:ascii="Palatino Linotype" w:eastAsia="Palatino Linotype" w:hAnsi="Palatino Linotype" w:cs="Palatino Linotype"/>
          <w:b/>
          <w:i/>
          <w:sz w:val="22"/>
        </w:rPr>
      </w:pPr>
      <w:r w:rsidRPr="00163702">
        <w:rPr>
          <w:rFonts w:ascii="Palatino Linotype" w:eastAsia="Palatino Linotype" w:hAnsi="Palatino Linotype" w:cs="Palatino Linotype"/>
          <w:b/>
          <w:i/>
          <w:sz w:val="22"/>
        </w:rPr>
        <w:t xml:space="preserve">Artículo 12.- El Director General tendrá las atribuciones siguientes: </w:t>
      </w:r>
    </w:p>
    <w:p w14:paraId="4A8E3B1F" w14:textId="77777777" w:rsidR="00B46B30" w:rsidRPr="00163702" w:rsidRDefault="00B46B30" w:rsidP="00B46B30">
      <w:pPr>
        <w:pStyle w:val="Prrafodelista"/>
        <w:spacing w:before="240" w:after="240" w:line="276" w:lineRule="auto"/>
        <w:ind w:left="567" w:right="851"/>
        <w:jc w:val="both"/>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 xml:space="preserve">I. </w:t>
      </w:r>
      <w:r w:rsidRPr="00163702">
        <w:rPr>
          <w:rFonts w:ascii="Palatino Linotype" w:eastAsia="Palatino Linotype" w:hAnsi="Palatino Linotype" w:cs="Palatino Linotype"/>
          <w:b/>
          <w:i/>
          <w:sz w:val="22"/>
        </w:rPr>
        <w:t>Administrar</w:t>
      </w:r>
      <w:r w:rsidRPr="00163702">
        <w:rPr>
          <w:rFonts w:ascii="Palatino Linotype" w:eastAsia="Palatino Linotype" w:hAnsi="Palatino Linotype" w:cs="Palatino Linotype"/>
          <w:i/>
          <w:sz w:val="22"/>
        </w:rPr>
        <w:t xml:space="preserve"> y representar legalmente </w:t>
      </w:r>
      <w:r w:rsidRPr="00163702">
        <w:rPr>
          <w:rFonts w:ascii="Palatino Linotype" w:eastAsia="Palatino Linotype" w:hAnsi="Palatino Linotype" w:cs="Palatino Linotype"/>
          <w:b/>
          <w:i/>
          <w:sz w:val="22"/>
        </w:rPr>
        <w:t>al Instituto</w:t>
      </w:r>
      <w:r w:rsidRPr="00163702">
        <w:rPr>
          <w:rFonts w:ascii="Palatino Linotype" w:eastAsia="Palatino Linotype" w:hAnsi="Palatino Linotype" w:cs="Palatino Linotype"/>
          <w:i/>
          <w:sz w:val="22"/>
        </w:rPr>
        <w:t>, con facultades de un apoderado general para pleitos y cobranzas, actos de administración y actos de dominio, con todas las facultades que requieran cláusula especial conforme a la Ley, y delegar esta representación en uno o más apoderados para que la ejerzan individual o conjuntamente. Para actos de dominio, requerirá de la autorización expresa del Consejo;</w:t>
      </w:r>
    </w:p>
    <w:p w14:paraId="4D7EF3DF" w14:textId="77777777" w:rsidR="00B46B30" w:rsidRPr="00163702" w:rsidRDefault="00B46B30" w:rsidP="00B46B30">
      <w:pPr>
        <w:pStyle w:val="Prrafodelista"/>
        <w:spacing w:before="240" w:after="240" w:line="276" w:lineRule="auto"/>
        <w:ind w:left="567" w:right="851"/>
        <w:jc w:val="both"/>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w:t>
      </w:r>
    </w:p>
    <w:p w14:paraId="1A5E8329" w14:textId="77777777" w:rsidR="00B46B30" w:rsidRPr="00163702" w:rsidRDefault="00B46B30" w:rsidP="00B46B30">
      <w:pPr>
        <w:pStyle w:val="Prrafodelista"/>
        <w:spacing w:before="240" w:after="240" w:line="276" w:lineRule="auto"/>
        <w:ind w:left="567" w:right="851"/>
        <w:jc w:val="both"/>
        <w:rPr>
          <w:rFonts w:ascii="Palatino Linotype" w:eastAsia="Palatino Linotype" w:hAnsi="Palatino Linotype" w:cs="Palatino Linotype"/>
          <w:b/>
          <w:i/>
          <w:sz w:val="22"/>
        </w:rPr>
      </w:pPr>
      <w:r w:rsidRPr="00163702">
        <w:rPr>
          <w:rFonts w:ascii="Palatino Linotype" w:eastAsia="Palatino Linotype" w:hAnsi="Palatino Linotype" w:cs="Palatino Linotype"/>
          <w:b/>
          <w:i/>
          <w:sz w:val="22"/>
        </w:rPr>
        <w:t>V. Contratar y remover al personal del Instituto, señalándole sus funciones y obligaciones;</w:t>
      </w:r>
    </w:p>
    <w:p w14:paraId="36DA8ADF" w14:textId="77777777" w:rsidR="007C6FC9" w:rsidRPr="00163702" w:rsidRDefault="007C6FC9" w:rsidP="00B46B30">
      <w:pPr>
        <w:pStyle w:val="Prrafodelista"/>
        <w:spacing w:before="240" w:after="240" w:line="276" w:lineRule="auto"/>
        <w:ind w:left="567" w:right="851"/>
        <w:jc w:val="both"/>
        <w:rPr>
          <w:rFonts w:ascii="Palatino Linotype" w:eastAsia="Palatino Linotype" w:hAnsi="Palatino Linotype" w:cs="Palatino Linotype"/>
          <w:b/>
          <w:i/>
          <w:sz w:val="22"/>
        </w:rPr>
      </w:pPr>
      <w:r w:rsidRPr="00163702">
        <w:rPr>
          <w:rFonts w:ascii="Palatino Linotype" w:eastAsia="Palatino Linotype" w:hAnsi="Palatino Linotype" w:cs="Palatino Linotype"/>
          <w:b/>
          <w:i/>
          <w:sz w:val="22"/>
        </w:rPr>
        <w:lastRenderedPageBreak/>
        <w:t xml:space="preserve">VI. Someter a consideración y aprobación del Consejo, la remuneración del personal;” </w:t>
      </w:r>
      <w:r w:rsidRPr="00163702">
        <w:rPr>
          <w:rFonts w:ascii="Palatino Linotype" w:eastAsia="Palatino Linotype" w:hAnsi="Palatino Linotype" w:cs="Palatino Linotype"/>
          <w:i/>
          <w:sz w:val="22"/>
        </w:rPr>
        <w:t>(Sic) (Énfasis añadido)</w:t>
      </w:r>
    </w:p>
    <w:p w14:paraId="790E51B8" w14:textId="77777777" w:rsidR="000746CF" w:rsidRPr="00163702" w:rsidRDefault="00A9086A" w:rsidP="0038319D">
      <w:pPr>
        <w:spacing w:before="240" w:after="240" w:line="360" w:lineRule="auto"/>
        <w:ind w:right="49"/>
        <w:jc w:val="both"/>
        <w:rPr>
          <w:rFonts w:ascii="Palatino Linotype" w:eastAsia="Palatino Linotype" w:hAnsi="Palatino Linotype" w:cs="Palatino Linotype"/>
        </w:rPr>
      </w:pPr>
      <w:r w:rsidRPr="00163702">
        <w:rPr>
          <w:rFonts w:ascii="Palatino Linotype" w:eastAsia="Palatino Linotype" w:hAnsi="Palatino Linotype" w:cs="Palatino Linotype"/>
        </w:rPr>
        <w:t xml:space="preserve">De manera que con lo citado anteriormente, se tiene que </w:t>
      </w:r>
      <w:r w:rsidR="008C5EFD" w:rsidRPr="00163702">
        <w:rPr>
          <w:rFonts w:ascii="Palatino Linotype" w:eastAsia="Palatino Linotype" w:hAnsi="Palatino Linotype" w:cs="Palatino Linotype"/>
        </w:rPr>
        <w:t>la respuesta fue vertida por la unidad administrativa comp</w:t>
      </w:r>
      <w:r w:rsidR="0038319D" w:rsidRPr="00163702">
        <w:rPr>
          <w:rFonts w:ascii="Palatino Linotype" w:eastAsia="Palatino Linotype" w:hAnsi="Palatino Linotype" w:cs="Palatino Linotype"/>
        </w:rPr>
        <w:t xml:space="preserve">etente, ello en virtud de que </w:t>
      </w:r>
      <w:r w:rsidR="005D2EE4" w:rsidRPr="00163702">
        <w:rPr>
          <w:rFonts w:ascii="Palatino Linotype" w:eastAsia="Palatino Linotype" w:hAnsi="Palatino Linotype" w:cs="Palatino Linotype"/>
        </w:rPr>
        <w:t xml:space="preserve">la Dirección </w:t>
      </w:r>
      <w:r w:rsidR="007C6FC9" w:rsidRPr="00163702">
        <w:rPr>
          <w:rFonts w:ascii="Palatino Linotype" w:eastAsia="Palatino Linotype" w:hAnsi="Palatino Linotype" w:cs="Palatino Linotype"/>
        </w:rPr>
        <w:t xml:space="preserve">General </w:t>
      </w:r>
      <w:r w:rsidR="005D2EE4" w:rsidRPr="00163702">
        <w:rPr>
          <w:rFonts w:ascii="Palatino Linotype" w:eastAsia="Palatino Linotype" w:hAnsi="Palatino Linotype" w:cs="Palatino Linotype"/>
        </w:rPr>
        <w:t xml:space="preserve">de Administración </w:t>
      </w:r>
      <w:r w:rsidR="007C6FC9" w:rsidRPr="00163702">
        <w:rPr>
          <w:rFonts w:ascii="Palatino Linotype" w:eastAsia="Palatino Linotype" w:hAnsi="Palatino Linotype" w:cs="Palatino Linotype"/>
        </w:rPr>
        <w:t>y la Dirección General del Instituto Municipal de Cultura Física y Deporte de Toluca son</w:t>
      </w:r>
      <w:r w:rsidR="005D2EE4" w:rsidRPr="00163702">
        <w:rPr>
          <w:rFonts w:ascii="Palatino Linotype" w:eastAsia="Palatino Linotype" w:hAnsi="Palatino Linotype" w:cs="Palatino Linotype"/>
        </w:rPr>
        <w:t xml:space="preserve"> la</w:t>
      </w:r>
      <w:r w:rsidR="007C6FC9" w:rsidRPr="00163702">
        <w:rPr>
          <w:rFonts w:ascii="Palatino Linotype" w:eastAsia="Palatino Linotype" w:hAnsi="Palatino Linotype" w:cs="Palatino Linotype"/>
        </w:rPr>
        <w:t xml:space="preserve">s unidades </w:t>
      </w:r>
      <w:r w:rsidR="005D2EE4" w:rsidRPr="00163702">
        <w:rPr>
          <w:rFonts w:ascii="Palatino Linotype" w:eastAsia="Palatino Linotype" w:hAnsi="Palatino Linotype" w:cs="Palatino Linotype"/>
        </w:rPr>
        <w:t>encargada</w:t>
      </w:r>
      <w:r w:rsidR="007C6FC9" w:rsidRPr="00163702">
        <w:rPr>
          <w:rFonts w:ascii="Palatino Linotype" w:eastAsia="Palatino Linotype" w:hAnsi="Palatino Linotype" w:cs="Palatino Linotype"/>
        </w:rPr>
        <w:t>s</w:t>
      </w:r>
      <w:r w:rsidR="005D2EE4" w:rsidRPr="00163702">
        <w:rPr>
          <w:rFonts w:ascii="Palatino Linotype" w:eastAsia="Palatino Linotype" w:hAnsi="Palatino Linotype" w:cs="Palatino Linotype"/>
        </w:rPr>
        <w:t xml:space="preserve"> de conducir la política en materia de recursos humanos, específicamente </w:t>
      </w:r>
      <w:r w:rsidR="007C6FC9" w:rsidRPr="00163702">
        <w:rPr>
          <w:rFonts w:ascii="Palatino Linotype" w:eastAsia="Palatino Linotype" w:hAnsi="Palatino Linotype" w:cs="Palatino Linotype"/>
        </w:rPr>
        <w:t xml:space="preserve">coordinar y dirigir los sistemas de reclutamiento, selección, contratación e inducción y desarrollo de personal, así como en el caso de la Dirección General, le compete contratar y remover al personal del Instituto, señalándole sus funciones y obligaciones </w:t>
      </w:r>
      <w:r w:rsidR="005D2EE4" w:rsidRPr="00163702">
        <w:rPr>
          <w:rFonts w:ascii="Palatino Linotype" w:eastAsia="Palatino Linotype" w:hAnsi="Palatino Linotype" w:cs="Palatino Linotype"/>
        </w:rPr>
        <w:t>que así lo requieran</w:t>
      </w:r>
      <w:r w:rsidR="008C5EFD" w:rsidRPr="00163702">
        <w:rPr>
          <w:rFonts w:ascii="Palatino Linotype" w:eastAsia="Palatino Linotype" w:hAnsi="Palatino Linotype" w:cs="Palatino Linotype"/>
        </w:rPr>
        <w:t xml:space="preserve">, </w:t>
      </w:r>
      <w:r w:rsidRPr="00163702">
        <w:rPr>
          <w:rFonts w:ascii="Palatino Linotype" w:eastAsia="Palatino Linotype" w:hAnsi="Palatino Linotype" w:cs="Palatino Linotype"/>
        </w:rPr>
        <w:t xml:space="preserve">por lo que </w:t>
      </w:r>
      <w:r w:rsidR="008C5EFD" w:rsidRPr="00163702">
        <w:rPr>
          <w:rFonts w:ascii="Palatino Linotype" w:eastAsia="Palatino Linotype" w:hAnsi="Palatino Linotype" w:cs="Palatino Linotype"/>
        </w:rPr>
        <w:t>al haber existido un pronunciam</w:t>
      </w:r>
      <w:r w:rsidR="007C6FC9" w:rsidRPr="00163702">
        <w:rPr>
          <w:rFonts w:ascii="Palatino Linotype" w:eastAsia="Palatino Linotype" w:hAnsi="Palatino Linotype" w:cs="Palatino Linotype"/>
        </w:rPr>
        <w:t>iento por parte de los</w:t>
      </w:r>
      <w:r w:rsidR="008C5EFD" w:rsidRPr="00163702">
        <w:rPr>
          <w:rFonts w:ascii="Palatino Linotype" w:eastAsia="Palatino Linotype" w:hAnsi="Palatino Linotype" w:cs="Palatino Linotype"/>
        </w:rPr>
        <w:t xml:space="preserve"> Servidor</w:t>
      </w:r>
      <w:r w:rsidR="007C6FC9" w:rsidRPr="00163702">
        <w:rPr>
          <w:rFonts w:ascii="Palatino Linotype" w:eastAsia="Palatino Linotype" w:hAnsi="Palatino Linotype" w:cs="Palatino Linotype"/>
        </w:rPr>
        <w:t>es</w:t>
      </w:r>
      <w:r w:rsidR="008C5EFD" w:rsidRPr="00163702">
        <w:rPr>
          <w:rFonts w:ascii="Palatino Linotype" w:eastAsia="Palatino Linotype" w:hAnsi="Palatino Linotype" w:cs="Palatino Linotype"/>
        </w:rPr>
        <w:t xml:space="preserve"> Público</w:t>
      </w:r>
      <w:r w:rsidR="007C6FC9" w:rsidRPr="00163702">
        <w:rPr>
          <w:rFonts w:ascii="Palatino Linotype" w:eastAsia="Palatino Linotype" w:hAnsi="Palatino Linotype" w:cs="Palatino Linotype"/>
        </w:rPr>
        <w:t>s</w:t>
      </w:r>
      <w:r w:rsidR="008C5EFD" w:rsidRPr="00163702">
        <w:rPr>
          <w:rFonts w:ascii="Palatino Linotype" w:eastAsia="Palatino Linotype" w:hAnsi="Palatino Linotype" w:cs="Palatino Linotype"/>
        </w:rPr>
        <w:t xml:space="preserve"> Habilitado</w:t>
      </w:r>
      <w:r w:rsidR="007C6FC9" w:rsidRPr="00163702">
        <w:rPr>
          <w:rFonts w:ascii="Palatino Linotype" w:eastAsia="Palatino Linotype" w:hAnsi="Palatino Linotype" w:cs="Palatino Linotype"/>
        </w:rPr>
        <w:t>s</w:t>
      </w:r>
      <w:r w:rsidRPr="00163702">
        <w:rPr>
          <w:rFonts w:ascii="Palatino Linotype" w:eastAsia="Palatino Linotype" w:hAnsi="Palatino Linotype" w:cs="Palatino Linotype"/>
        </w:rPr>
        <w:t xml:space="preserve"> competente</w:t>
      </w:r>
      <w:r w:rsidR="007C6FC9" w:rsidRPr="00163702">
        <w:rPr>
          <w:rFonts w:ascii="Palatino Linotype" w:eastAsia="Palatino Linotype" w:hAnsi="Palatino Linotype" w:cs="Palatino Linotype"/>
        </w:rPr>
        <w:t>s</w:t>
      </w:r>
      <w:r w:rsidR="008C5EFD" w:rsidRPr="00163702">
        <w:rPr>
          <w:rFonts w:ascii="Palatino Linotype" w:eastAsia="Palatino Linotype" w:hAnsi="Palatino Linotype" w:cs="Palatino Linotype"/>
        </w:rPr>
        <w:t>, este Instituto no está facultado para manifestarse sobre la veracidad del mismo, pues no existe precepto legal alguno en la Ley de la materia que lo faculte para que vía recurso de revisión, pueda pronunciarse al respecto, sirve de apoyo a lo anterior, por analogía el criterio 31-10 emitido por el entonces Instituto Federal de Acceso a la Información ahora Instituto Nacional de Transparencia, Acceso a la Información y Protección de Datos Personales (INAI) que a la letra dice:</w:t>
      </w:r>
    </w:p>
    <w:p w14:paraId="3561EF57" w14:textId="77777777" w:rsidR="000746CF" w:rsidRPr="00163702" w:rsidRDefault="008C5EFD" w:rsidP="0007287B">
      <w:pPr>
        <w:tabs>
          <w:tab w:val="left" w:pos="709"/>
        </w:tabs>
        <w:spacing w:before="240" w:after="240" w:line="276" w:lineRule="auto"/>
        <w:ind w:left="567" w:right="567"/>
        <w:jc w:val="both"/>
        <w:rPr>
          <w:rFonts w:ascii="Palatino Linotype" w:eastAsia="Palatino Linotype" w:hAnsi="Palatino Linotype" w:cs="Palatino Linotype"/>
          <w:i/>
          <w:sz w:val="22"/>
          <w:szCs w:val="22"/>
        </w:rPr>
      </w:pPr>
      <w:r w:rsidRPr="00163702">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163702">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w:t>
      </w:r>
      <w:r w:rsidRPr="00163702">
        <w:rPr>
          <w:rFonts w:ascii="Palatino Linotype" w:eastAsia="Palatino Linotype" w:hAnsi="Palatino Linotype" w:cs="Palatino Linotype"/>
          <w:i/>
          <w:sz w:val="22"/>
          <w:szCs w:val="22"/>
        </w:rPr>
        <w:lastRenderedPageBreak/>
        <w:t>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63702">
        <w:rPr>
          <w:rFonts w:ascii="Palatino Linotype" w:eastAsia="Palatino Linotype" w:hAnsi="Palatino Linotype" w:cs="Palatino Linotype"/>
          <w:b/>
          <w:i/>
          <w:sz w:val="22"/>
          <w:szCs w:val="22"/>
        </w:rPr>
        <w:t>”</w:t>
      </w:r>
    </w:p>
    <w:p w14:paraId="09279AE0" w14:textId="77777777" w:rsidR="00035EEE" w:rsidRPr="00163702" w:rsidRDefault="00FD2557" w:rsidP="007C6FC9">
      <w:pPr>
        <w:tabs>
          <w:tab w:val="left" w:pos="7513"/>
        </w:tabs>
        <w:spacing w:before="240" w:after="240" w:line="360" w:lineRule="auto"/>
        <w:ind w:right="49"/>
        <w:jc w:val="both"/>
        <w:rPr>
          <w:rFonts w:ascii="Palatino Linotype" w:hAnsi="Palatino Linotype" w:cs="Arial"/>
          <w:b/>
          <w:u w:val="single"/>
        </w:rPr>
      </w:pPr>
      <w:r w:rsidRPr="00163702">
        <w:rPr>
          <w:rFonts w:ascii="Palatino Linotype" w:hAnsi="Palatino Linotype" w:cs="Arial"/>
        </w:rPr>
        <w:t xml:space="preserve">Determinado lo anterior es pertinente </w:t>
      </w:r>
      <w:r w:rsidR="007C6FC9" w:rsidRPr="00163702">
        <w:rPr>
          <w:rFonts w:ascii="Palatino Linotype" w:hAnsi="Palatino Linotype" w:cs="Arial"/>
        </w:rPr>
        <w:t xml:space="preserve">mencionar </w:t>
      </w:r>
      <w:r w:rsidR="00035EEE" w:rsidRPr="00163702">
        <w:rPr>
          <w:rFonts w:ascii="Palatino Linotype" w:hAnsi="Palatino Linotype" w:cs="Arial"/>
        </w:rPr>
        <w:t xml:space="preserve">en primera instancia </w:t>
      </w:r>
      <w:r w:rsidR="007C6FC9" w:rsidRPr="00163702">
        <w:rPr>
          <w:rFonts w:ascii="Palatino Linotype" w:hAnsi="Palatino Linotype" w:cs="Arial"/>
        </w:rPr>
        <w:t xml:space="preserve">que los documentos remitidos en respuesta, coinciden con lo requerido por la parte solicitante, toda vez que requirió </w:t>
      </w:r>
      <w:r w:rsidR="00035EEE" w:rsidRPr="00163702">
        <w:rPr>
          <w:rFonts w:ascii="Palatino Linotype" w:hAnsi="Palatino Linotype" w:cs="Arial"/>
          <w:i/>
        </w:rPr>
        <w:t>“</w:t>
      </w:r>
      <w:r w:rsidR="00035EEE" w:rsidRPr="00163702">
        <w:rPr>
          <w:rFonts w:ascii="Palatino Linotype" w:hAnsi="Palatino Linotype" w:cs="Arial"/>
          <w:b/>
          <w:i/>
          <w:u w:val="single"/>
        </w:rPr>
        <w:t>cualquier documentos que me den idea de todo el personal sindicalizado, donde se pueda ver desde cuando son sindicalizados, puesto y salario</w:t>
      </w:r>
      <w:r w:rsidR="00035EEE" w:rsidRPr="00163702">
        <w:rPr>
          <w:rFonts w:ascii="Palatino Linotype" w:hAnsi="Palatino Linotype" w:cs="Arial"/>
          <w:i/>
        </w:rPr>
        <w:t xml:space="preserve">, o el reporte de su sistema de </w:t>
      </w:r>
      <w:proofErr w:type="spellStart"/>
      <w:r w:rsidR="00035EEE" w:rsidRPr="00163702">
        <w:rPr>
          <w:rFonts w:ascii="Palatino Linotype" w:hAnsi="Palatino Linotype" w:cs="Arial"/>
          <w:i/>
        </w:rPr>
        <w:t>nomina</w:t>
      </w:r>
      <w:proofErr w:type="spellEnd"/>
      <w:r w:rsidR="00035EEE" w:rsidRPr="00163702">
        <w:rPr>
          <w:rFonts w:ascii="Palatino Linotype" w:hAnsi="Palatino Linotype" w:cs="Arial"/>
          <w:i/>
        </w:rPr>
        <w:t xml:space="preserve"> que me </w:t>
      </w:r>
      <w:proofErr w:type="spellStart"/>
      <w:r w:rsidR="00035EEE" w:rsidRPr="00163702">
        <w:rPr>
          <w:rFonts w:ascii="Palatino Linotype" w:hAnsi="Palatino Linotype" w:cs="Arial"/>
          <w:i/>
        </w:rPr>
        <w:t>proporsione</w:t>
      </w:r>
      <w:proofErr w:type="spellEnd"/>
      <w:r w:rsidR="00035EEE" w:rsidRPr="00163702">
        <w:rPr>
          <w:rFonts w:ascii="Palatino Linotype" w:hAnsi="Palatino Linotype" w:cs="Arial"/>
          <w:i/>
        </w:rPr>
        <w:t xml:space="preserve"> estos datos” (Sic) (Énfasis añadido)</w:t>
      </w:r>
      <w:r w:rsidR="00035EEE" w:rsidRPr="00163702">
        <w:rPr>
          <w:rFonts w:ascii="Palatino Linotype" w:hAnsi="Palatino Linotype" w:cs="Arial"/>
        </w:rPr>
        <w:t xml:space="preserve"> de manera que en un ejercicio de interpretación a la solicitud de información, el particular le da la posibilidad al </w:t>
      </w:r>
      <w:r w:rsidR="00035EEE" w:rsidRPr="00163702">
        <w:rPr>
          <w:rFonts w:ascii="Palatino Linotype" w:hAnsi="Palatino Linotype" w:cs="Arial"/>
          <w:b/>
        </w:rPr>
        <w:t>Sujeto Obligado</w:t>
      </w:r>
      <w:r w:rsidR="00035EEE" w:rsidRPr="00163702">
        <w:rPr>
          <w:rFonts w:ascii="Palatino Linotype" w:hAnsi="Palatino Linotype" w:cs="Arial"/>
        </w:rPr>
        <w:t xml:space="preserve"> de entregarle un documento en el que se aprecie todo el personal sindicalizado, fecha de sindicalización, puesto y salario o el reporte del sistema de nómina, por lo que como se ha observado a lo largo de la presente resolución, el </w:t>
      </w:r>
      <w:r w:rsidR="00035EEE" w:rsidRPr="00163702">
        <w:rPr>
          <w:rFonts w:ascii="Palatino Linotype" w:hAnsi="Palatino Linotype" w:cs="Arial"/>
          <w:b/>
        </w:rPr>
        <w:t>Sujeto Obligado</w:t>
      </w:r>
      <w:r w:rsidR="00035EEE" w:rsidRPr="00163702">
        <w:rPr>
          <w:rFonts w:ascii="Palatino Linotype" w:hAnsi="Palatino Linotype" w:cs="Arial"/>
        </w:rPr>
        <w:t xml:space="preserve"> remitió </w:t>
      </w:r>
      <w:r w:rsidR="007C6FC9" w:rsidRPr="00163702">
        <w:rPr>
          <w:rFonts w:ascii="Palatino Linotype" w:hAnsi="Palatino Linotype" w:cs="Arial"/>
        </w:rPr>
        <w:t xml:space="preserve">un documento en el que </w:t>
      </w:r>
      <w:r w:rsidR="00035EEE" w:rsidRPr="00163702">
        <w:rPr>
          <w:rFonts w:ascii="Palatino Linotype" w:hAnsi="Palatino Linotype" w:cs="Arial"/>
          <w:b/>
          <w:u w:val="single"/>
        </w:rPr>
        <w:t>se da</w:t>
      </w:r>
      <w:r w:rsidR="007C6FC9" w:rsidRPr="00163702">
        <w:rPr>
          <w:rFonts w:ascii="Palatino Linotype" w:hAnsi="Palatino Linotype" w:cs="Arial"/>
          <w:b/>
          <w:u w:val="single"/>
        </w:rPr>
        <w:t xml:space="preserve"> cuenta de todo el personal sindicalizado, se aprecie desde cuando son sindicalizados, puesto y salario</w:t>
      </w:r>
      <w:r w:rsidR="00035EEE" w:rsidRPr="00163702">
        <w:rPr>
          <w:rFonts w:ascii="Palatino Linotype" w:hAnsi="Palatino Linotype" w:cs="Arial"/>
          <w:b/>
          <w:u w:val="single"/>
        </w:rPr>
        <w:t xml:space="preserve">. </w:t>
      </w:r>
    </w:p>
    <w:p w14:paraId="4F6D34AD" w14:textId="77777777" w:rsidR="007C6FC9" w:rsidRPr="00163702" w:rsidRDefault="00021E26" w:rsidP="007C6FC9">
      <w:pPr>
        <w:tabs>
          <w:tab w:val="left" w:pos="7513"/>
        </w:tabs>
        <w:spacing w:before="240" w:after="240" w:line="360" w:lineRule="auto"/>
        <w:ind w:right="49"/>
        <w:jc w:val="both"/>
        <w:rPr>
          <w:rFonts w:ascii="Palatino Linotype" w:hAnsi="Palatino Linotype" w:cs="Arial"/>
        </w:rPr>
      </w:pPr>
      <w:r w:rsidRPr="00163702">
        <w:rPr>
          <w:rFonts w:ascii="Palatino Linotype" w:hAnsi="Palatino Linotype" w:cs="Arial"/>
        </w:rPr>
        <w:t xml:space="preserve">Dicha situación se trasladó a la interposición del recurso de revisión, toda vez que en el escrito </w:t>
      </w:r>
      <w:proofErr w:type="spellStart"/>
      <w:r w:rsidRPr="00163702">
        <w:rPr>
          <w:rFonts w:ascii="Palatino Linotype" w:hAnsi="Palatino Linotype" w:cs="Arial"/>
        </w:rPr>
        <w:t>recursal</w:t>
      </w:r>
      <w:proofErr w:type="spellEnd"/>
      <w:r w:rsidRPr="00163702">
        <w:rPr>
          <w:rFonts w:ascii="Palatino Linotype" w:hAnsi="Palatino Linotype" w:cs="Arial"/>
        </w:rPr>
        <w:t xml:space="preserve">, mediante las razones o motivos de inconformidad, la parte Recurrente expresó lo siguiente: </w:t>
      </w:r>
      <w:r w:rsidRPr="00163702">
        <w:rPr>
          <w:rFonts w:ascii="Palatino Linotype" w:hAnsi="Palatino Linotype" w:cs="Arial"/>
          <w:i/>
        </w:rPr>
        <w:t xml:space="preserve">“no entregan </w:t>
      </w:r>
      <w:proofErr w:type="spellStart"/>
      <w:r w:rsidRPr="00163702">
        <w:rPr>
          <w:rFonts w:ascii="Palatino Linotype" w:hAnsi="Palatino Linotype" w:cs="Arial"/>
          <w:i/>
        </w:rPr>
        <w:t>informacion</w:t>
      </w:r>
      <w:proofErr w:type="spellEnd"/>
      <w:r w:rsidRPr="00163702">
        <w:rPr>
          <w:rFonts w:ascii="Palatino Linotype" w:hAnsi="Palatino Linotype" w:cs="Arial"/>
          <w:i/>
        </w:rPr>
        <w:t xml:space="preserve"> tienen que </w:t>
      </w:r>
      <w:proofErr w:type="spellStart"/>
      <w:r w:rsidRPr="00163702">
        <w:rPr>
          <w:rFonts w:ascii="Palatino Linotype" w:hAnsi="Palatino Linotype" w:cs="Arial"/>
          <w:i/>
        </w:rPr>
        <w:t>se</w:t>
      </w:r>
      <w:proofErr w:type="spellEnd"/>
      <w:r w:rsidRPr="00163702">
        <w:rPr>
          <w:rFonts w:ascii="Palatino Linotype" w:hAnsi="Palatino Linotype" w:cs="Arial"/>
          <w:i/>
        </w:rPr>
        <w:t xml:space="preserve"> claros en este tipo de personal, debe de </w:t>
      </w:r>
      <w:proofErr w:type="spellStart"/>
      <w:r w:rsidRPr="00163702">
        <w:rPr>
          <w:rFonts w:ascii="Palatino Linotype" w:hAnsi="Palatino Linotype" w:cs="Arial"/>
          <w:i/>
        </w:rPr>
        <w:t>exustir</w:t>
      </w:r>
      <w:proofErr w:type="spellEnd"/>
      <w:r w:rsidRPr="00163702">
        <w:rPr>
          <w:rFonts w:ascii="Palatino Linotype" w:hAnsi="Palatino Linotype" w:cs="Arial"/>
          <w:i/>
        </w:rPr>
        <w:t xml:space="preserve"> o </w:t>
      </w:r>
      <w:r w:rsidRPr="00163702">
        <w:rPr>
          <w:rFonts w:ascii="Palatino Linotype" w:hAnsi="Palatino Linotype" w:cs="Arial"/>
          <w:b/>
          <w:i/>
          <w:u w:val="single"/>
        </w:rPr>
        <w:t>dar los documentos digitales de sus sistemas que ya tienen en uso</w:t>
      </w:r>
      <w:r w:rsidRPr="00163702">
        <w:rPr>
          <w:rFonts w:ascii="Palatino Linotype" w:hAnsi="Palatino Linotype" w:cs="Arial"/>
          <w:i/>
        </w:rPr>
        <w:t xml:space="preserve">, señores den lo que tienen </w:t>
      </w:r>
      <w:proofErr w:type="spellStart"/>
      <w:r w:rsidRPr="00163702">
        <w:rPr>
          <w:rFonts w:ascii="Palatino Linotype" w:hAnsi="Palatino Linotype" w:cs="Arial"/>
          <w:i/>
        </w:rPr>
        <w:t>obligacion</w:t>
      </w:r>
      <w:proofErr w:type="spellEnd"/>
      <w:r w:rsidRPr="00163702">
        <w:rPr>
          <w:rFonts w:ascii="Palatino Linotype" w:hAnsi="Palatino Linotype" w:cs="Arial"/>
          <w:i/>
        </w:rPr>
        <w:t xml:space="preserve"> de atender” (Sic) (Énfasis añadido)</w:t>
      </w:r>
      <w:r w:rsidRPr="00163702">
        <w:rPr>
          <w:rFonts w:ascii="Palatino Linotype" w:hAnsi="Palatino Linotype" w:cs="Arial"/>
        </w:rPr>
        <w:t xml:space="preserve"> de tal suerte que se advierte que está impugnando el formato en el que se le entregó la información, no así, respecto de la información misma pero es importante reiterar que desde la presentación de la solicitud inicial es quien otorga al </w:t>
      </w:r>
      <w:r w:rsidRPr="00163702">
        <w:rPr>
          <w:rFonts w:ascii="Palatino Linotype" w:hAnsi="Palatino Linotype" w:cs="Arial"/>
          <w:b/>
        </w:rPr>
        <w:t>Sujeto Obligado</w:t>
      </w:r>
      <w:r w:rsidRPr="00163702">
        <w:rPr>
          <w:rFonts w:ascii="Palatino Linotype" w:hAnsi="Palatino Linotype" w:cs="Arial"/>
        </w:rPr>
        <w:t xml:space="preserve"> </w:t>
      </w:r>
      <w:r w:rsidRPr="00163702">
        <w:rPr>
          <w:rFonts w:ascii="Palatino Linotype" w:hAnsi="Palatino Linotype" w:cs="Arial"/>
        </w:rPr>
        <w:lastRenderedPageBreak/>
        <w:t xml:space="preserve">la posibilidad de entregar un documento que contenga los elementos requeridos o un reporte de nómina, por lo que derivado de un análisis practicado a los soportes documentales remitidos por los servidores públicos habilitados del Ayuntamiento de Toluca, se concluye que </w:t>
      </w:r>
      <w:r w:rsidR="00F86F2E" w:rsidRPr="00163702">
        <w:rPr>
          <w:rFonts w:ascii="Palatino Linotype" w:hAnsi="Palatino Linotype" w:cs="Arial"/>
        </w:rPr>
        <w:t>en el caso particular se colma</w:t>
      </w:r>
      <w:r w:rsidRPr="00163702">
        <w:rPr>
          <w:rFonts w:ascii="Palatino Linotype" w:hAnsi="Palatino Linotype" w:cs="Arial"/>
        </w:rPr>
        <w:t>n los requerimientos del particular</w:t>
      </w:r>
      <w:r w:rsidR="00F86F2E" w:rsidRPr="00163702">
        <w:rPr>
          <w:rFonts w:ascii="Palatino Linotype" w:hAnsi="Palatino Linotype" w:cs="Arial"/>
        </w:rPr>
        <w:t xml:space="preserve"> con la entrega de los siguientes documentos, </w:t>
      </w:r>
      <w:r w:rsidRPr="00163702">
        <w:rPr>
          <w:rFonts w:ascii="Palatino Linotype" w:hAnsi="Palatino Linotype" w:cs="Arial"/>
        </w:rPr>
        <w:t xml:space="preserve">en virtud de que contienen </w:t>
      </w:r>
      <w:r w:rsidRPr="00163702">
        <w:rPr>
          <w:rFonts w:ascii="Palatino Linotype" w:hAnsi="Palatino Linotype" w:cs="Arial"/>
          <w:b/>
          <w:u w:val="single"/>
        </w:rPr>
        <w:t>todo el personal sindicalizado, se aprecie desde cuando son sindicalizados, puesto y salario</w:t>
      </w:r>
      <w:r w:rsidRPr="00163702">
        <w:rPr>
          <w:rFonts w:ascii="Palatino Linotype" w:hAnsi="Palatino Linotype" w:cs="Arial"/>
        </w:rPr>
        <w:t xml:space="preserve">, </w:t>
      </w:r>
      <w:r w:rsidR="00F86F2E" w:rsidRPr="00163702">
        <w:rPr>
          <w:rFonts w:ascii="Palatino Linotype" w:hAnsi="Palatino Linotype" w:cs="Arial"/>
        </w:rPr>
        <w:t xml:space="preserve">tal como se muestra a continuación: </w:t>
      </w:r>
    </w:p>
    <w:p w14:paraId="2B8ABE9F" w14:textId="77777777" w:rsidR="00F86F2E" w:rsidRPr="00163702" w:rsidRDefault="00F86F2E" w:rsidP="00F86F2E">
      <w:pPr>
        <w:tabs>
          <w:tab w:val="left" w:pos="7513"/>
        </w:tabs>
        <w:spacing w:before="240" w:after="240" w:line="360" w:lineRule="auto"/>
        <w:ind w:right="49"/>
        <w:jc w:val="center"/>
        <w:rPr>
          <w:rFonts w:ascii="Palatino Linotype" w:hAnsi="Palatino Linotype" w:cs="Arial"/>
        </w:rPr>
      </w:pPr>
      <w:r w:rsidRPr="00163702">
        <w:rPr>
          <w:rFonts w:ascii="Palatino Linotype" w:eastAsia="Palatino Linotype" w:hAnsi="Palatino Linotype" w:cs="Palatino Linotype"/>
          <w:noProof/>
          <w:sz w:val="22"/>
          <w:lang w:val="es-MX"/>
        </w:rPr>
        <w:drawing>
          <wp:inline distT="0" distB="0" distL="0" distR="0" wp14:anchorId="4646DE6D" wp14:editId="27CFC926">
            <wp:extent cx="3209925" cy="3848764"/>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8">
                      <a:extLst>
                        <a:ext uri="{28A0092B-C50C-407E-A947-70E740481C1C}">
                          <a14:useLocalDpi xmlns:a14="http://schemas.microsoft.com/office/drawing/2010/main" val="0"/>
                        </a:ext>
                      </a:extLst>
                    </a:blip>
                    <a:srcRect l="4450" t="12517" r="-11"/>
                    <a:stretch/>
                  </pic:blipFill>
                  <pic:spPr bwMode="auto">
                    <a:xfrm>
                      <a:off x="0" y="0"/>
                      <a:ext cx="3229294" cy="3871988"/>
                    </a:xfrm>
                    <a:prstGeom prst="rect">
                      <a:avLst/>
                    </a:prstGeom>
                    <a:noFill/>
                    <a:ln>
                      <a:noFill/>
                    </a:ln>
                    <a:extLst>
                      <a:ext uri="{53640926-AAD7-44D8-BBD7-CCE9431645EC}">
                        <a14:shadowObscured xmlns:a14="http://schemas.microsoft.com/office/drawing/2010/main"/>
                      </a:ext>
                    </a:extLst>
                  </pic:spPr>
                </pic:pic>
              </a:graphicData>
            </a:graphic>
          </wp:inline>
        </w:drawing>
      </w:r>
    </w:p>
    <w:p w14:paraId="04BF9136" w14:textId="77777777" w:rsidR="007C6FC9" w:rsidRPr="00163702" w:rsidRDefault="00F86F2E" w:rsidP="007C6FC9">
      <w:pPr>
        <w:tabs>
          <w:tab w:val="left" w:pos="7513"/>
        </w:tabs>
        <w:spacing w:before="240" w:after="240" w:line="360" w:lineRule="auto"/>
        <w:ind w:right="49"/>
        <w:jc w:val="both"/>
        <w:rPr>
          <w:rFonts w:ascii="Palatino Linotype" w:hAnsi="Palatino Linotype" w:cs="Arial"/>
        </w:rPr>
      </w:pPr>
      <w:r w:rsidRPr="00163702">
        <w:rPr>
          <w:rFonts w:ascii="Palatino Linotype" w:eastAsia="Palatino Linotype" w:hAnsi="Palatino Linotype" w:cs="Palatino Linotype"/>
          <w:noProof/>
          <w:sz w:val="22"/>
          <w:lang w:val="es-MX"/>
        </w:rPr>
        <w:lastRenderedPageBreak/>
        <w:drawing>
          <wp:anchor distT="0" distB="0" distL="114300" distR="114300" simplePos="0" relativeHeight="251669504" behindDoc="0" locked="0" layoutInCell="1" allowOverlap="1" wp14:anchorId="69649091" wp14:editId="520AFBBE">
            <wp:simplePos x="0" y="0"/>
            <wp:positionH relativeFrom="column">
              <wp:posOffset>357505</wp:posOffset>
            </wp:positionH>
            <wp:positionV relativeFrom="paragraph">
              <wp:posOffset>3175</wp:posOffset>
            </wp:positionV>
            <wp:extent cx="4354830" cy="1562100"/>
            <wp:effectExtent l="0" t="0" r="7620" b="0"/>
            <wp:wrapTopAndBottom/>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a:extLst>
                        <a:ext uri="{28A0092B-C50C-407E-A947-70E740481C1C}">
                          <a14:useLocalDpi xmlns:a14="http://schemas.microsoft.com/office/drawing/2010/main" val="0"/>
                        </a:ext>
                      </a:extLst>
                    </a:blip>
                    <a:srcRect l="12501" t="76359" r="9521" b="938"/>
                    <a:stretch/>
                  </pic:blipFill>
                  <pic:spPr bwMode="auto">
                    <a:xfrm>
                      <a:off x="0" y="0"/>
                      <a:ext cx="4354830" cy="1562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3287FA" w14:textId="77777777" w:rsidR="00FF2660" w:rsidRPr="00163702" w:rsidRDefault="005C663D" w:rsidP="007C6FC9">
      <w:pPr>
        <w:tabs>
          <w:tab w:val="left" w:pos="7513"/>
        </w:tabs>
        <w:spacing w:before="240" w:after="240" w:line="360" w:lineRule="auto"/>
        <w:ind w:right="49"/>
        <w:jc w:val="both"/>
        <w:rPr>
          <w:rFonts w:ascii="Palatino Linotype" w:eastAsia="Palatino Linotype" w:hAnsi="Palatino Linotype" w:cs="Palatino Linotype"/>
        </w:rPr>
      </w:pPr>
      <w:r w:rsidRPr="00163702">
        <w:rPr>
          <w:rFonts w:ascii="Palatino Linotype" w:eastAsia="Palatino Linotype" w:hAnsi="Palatino Linotype" w:cs="Palatino Linotype"/>
        </w:rPr>
        <w:t xml:space="preserve">De lo ilustrado previamente en el cuadro de análisis, se advierte que el </w:t>
      </w:r>
      <w:r w:rsidRPr="00163702">
        <w:rPr>
          <w:rFonts w:ascii="Palatino Linotype" w:eastAsia="Palatino Linotype" w:hAnsi="Palatino Linotype" w:cs="Palatino Linotype"/>
          <w:b/>
        </w:rPr>
        <w:t>Sujeto Obligado</w:t>
      </w:r>
      <w:r w:rsidRPr="00163702">
        <w:rPr>
          <w:rFonts w:ascii="Palatino Linotype" w:eastAsia="Palatino Linotype" w:hAnsi="Palatino Linotype" w:cs="Palatino Linotype"/>
        </w:rPr>
        <w:t xml:space="preserve"> por conducto de su</w:t>
      </w:r>
      <w:r w:rsidR="00F86F2E" w:rsidRPr="00163702">
        <w:rPr>
          <w:rFonts w:ascii="Palatino Linotype" w:eastAsia="Palatino Linotype" w:hAnsi="Palatino Linotype" w:cs="Palatino Linotype"/>
        </w:rPr>
        <w:t>s</w:t>
      </w:r>
      <w:r w:rsidRPr="00163702">
        <w:rPr>
          <w:rFonts w:ascii="Palatino Linotype" w:eastAsia="Palatino Linotype" w:hAnsi="Palatino Linotype" w:cs="Palatino Linotype"/>
        </w:rPr>
        <w:t xml:space="preserve"> servidor</w:t>
      </w:r>
      <w:r w:rsidR="00F86F2E" w:rsidRPr="00163702">
        <w:rPr>
          <w:rFonts w:ascii="Palatino Linotype" w:eastAsia="Palatino Linotype" w:hAnsi="Palatino Linotype" w:cs="Palatino Linotype"/>
        </w:rPr>
        <w:t>es</w:t>
      </w:r>
      <w:r w:rsidRPr="00163702">
        <w:rPr>
          <w:rFonts w:ascii="Palatino Linotype" w:eastAsia="Palatino Linotype" w:hAnsi="Palatino Linotype" w:cs="Palatino Linotype"/>
        </w:rPr>
        <w:t xml:space="preserve"> público</w:t>
      </w:r>
      <w:r w:rsidR="00F86F2E" w:rsidRPr="00163702">
        <w:rPr>
          <w:rFonts w:ascii="Palatino Linotype" w:eastAsia="Palatino Linotype" w:hAnsi="Palatino Linotype" w:cs="Palatino Linotype"/>
        </w:rPr>
        <w:t>s</w:t>
      </w:r>
      <w:r w:rsidRPr="00163702">
        <w:rPr>
          <w:rFonts w:ascii="Palatino Linotype" w:eastAsia="Palatino Linotype" w:hAnsi="Palatino Linotype" w:cs="Palatino Linotype"/>
        </w:rPr>
        <w:t xml:space="preserve"> habilitado</w:t>
      </w:r>
      <w:r w:rsidR="00F86F2E" w:rsidRPr="00163702">
        <w:rPr>
          <w:rFonts w:ascii="Palatino Linotype" w:eastAsia="Palatino Linotype" w:hAnsi="Palatino Linotype" w:cs="Palatino Linotype"/>
        </w:rPr>
        <w:t>s</w:t>
      </w:r>
      <w:r w:rsidRPr="00163702">
        <w:rPr>
          <w:rFonts w:ascii="Palatino Linotype" w:eastAsia="Palatino Linotype" w:hAnsi="Palatino Linotype" w:cs="Palatino Linotype"/>
        </w:rPr>
        <w:t xml:space="preserve">, es decir, </w:t>
      </w:r>
      <w:r w:rsidR="00F86F2E" w:rsidRPr="00163702">
        <w:rPr>
          <w:rFonts w:ascii="Palatino Linotype" w:eastAsia="Palatino Linotype" w:hAnsi="Palatino Linotype" w:cs="Palatino Linotype"/>
        </w:rPr>
        <w:t>la Dirección General de Administración y Dirección General</w:t>
      </w:r>
      <w:r w:rsidR="00127659" w:rsidRPr="00163702">
        <w:rPr>
          <w:rFonts w:ascii="Palatino Linotype" w:eastAsia="Palatino Linotype" w:hAnsi="Palatino Linotype" w:cs="Palatino Linotype"/>
          <w:b/>
        </w:rPr>
        <w:t xml:space="preserve">, </w:t>
      </w:r>
      <w:r w:rsidR="00F86F2E" w:rsidRPr="00163702">
        <w:rPr>
          <w:rFonts w:ascii="Palatino Linotype" w:eastAsia="Palatino Linotype" w:hAnsi="Palatino Linotype" w:cs="Palatino Linotype"/>
        </w:rPr>
        <w:t>se</w:t>
      </w:r>
      <w:r w:rsidR="00F86F2E" w:rsidRPr="00163702">
        <w:rPr>
          <w:rFonts w:ascii="Palatino Linotype" w:eastAsia="Palatino Linotype" w:hAnsi="Palatino Linotype" w:cs="Palatino Linotype"/>
          <w:b/>
        </w:rPr>
        <w:t xml:space="preserve"> </w:t>
      </w:r>
      <w:r w:rsidR="00127659" w:rsidRPr="00163702">
        <w:rPr>
          <w:rFonts w:ascii="Palatino Linotype" w:eastAsia="Palatino Linotype" w:hAnsi="Palatino Linotype" w:cs="Palatino Linotype"/>
        </w:rPr>
        <w:t xml:space="preserve">atendió puntualmente </w:t>
      </w:r>
      <w:r w:rsidR="00F86F2E" w:rsidRPr="00163702">
        <w:rPr>
          <w:rFonts w:ascii="Palatino Linotype" w:eastAsia="Palatino Linotype" w:hAnsi="Palatino Linotype" w:cs="Palatino Linotype"/>
        </w:rPr>
        <w:t xml:space="preserve">el </w:t>
      </w:r>
      <w:r w:rsidR="00127659" w:rsidRPr="00163702">
        <w:rPr>
          <w:rFonts w:ascii="Palatino Linotype" w:eastAsia="Palatino Linotype" w:hAnsi="Palatino Linotype" w:cs="Palatino Linotype"/>
        </w:rPr>
        <w:t>requerimiento de información del particular</w:t>
      </w:r>
      <w:r w:rsidR="00593296" w:rsidRPr="00163702">
        <w:rPr>
          <w:rFonts w:ascii="Palatino Linotype" w:eastAsia="Palatino Linotype" w:hAnsi="Palatino Linotype" w:cs="Palatino Linotype"/>
        </w:rPr>
        <w:t>, esto mediante un documento ad hoc</w:t>
      </w:r>
      <w:r w:rsidR="00F86F2E" w:rsidRPr="00163702">
        <w:rPr>
          <w:rFonts w:ascii="Palatino Linotype" w:eastAsia="Palatino Linotype" w:hAnsi="Palatino Linotype" w:cs="Palatino Linotype"/>
        </w:rPr>
        <w:t>, es decir, una relación en la que obra esta información.</w:t>
      </w:r>
    </w:p>
    <w:p w14:paraId="619766F9" w14:textId="77777777" w:rsidR="00FF2660" w:rsidRPr="00163702" w:rsidRDefault="00FF2660" w:rsidP="00FF2660">
      <w:pPr>
        <w:spacing w:line="360" w:lineRule="auto"/>
        <w:ind w:right="-93"/>
        <w:jc w:val="both"/>
        <w:rPr>
          <w:rFonts w:ascii="Palatino Linotype" w:eastAsia="Palatino Linotype" w:hAnsi="Palatino Linotype" w:cs="Palatino Linotype"/>
          <w:b/>
        </w:rPr>
      </w:pPr>
      <w:r w:rsidRPr="00163702">
        <w:rPr>
          <w:rFonts w:ascii="Palatino Linotype" w:eastAsia="Palatino Linotype" w:hAnsi="Palatino Linotype" w:cs="Palatino Linotype"/>
        </w:rPr>
        <w:t xml:space="preserve">Aunado a lo anterior, es preciso señalar que el derecho de acceso a la información pública se satisface en aquellos casos en que se entregue el soporte documental en que conste la información pública, sin la necesidad de elaborar documentos </w:t>
      </w:r>
      <w:r w:rsidRPr="00163702">
        <w:rPr>
          <w:rFonts w:ascii="Palatino Linotype" w:eastAsia="Palatino Linotype" w:hAnsi="Palatino Linotype" w:cs="Palatino Linotype"/>
          <w:i/>
        </w:rPr>
        <w:t>ad hoc</w:t>
      </w:r>
      <w:r w:rsidRPr="00163702">
        <w:rPr>
          <w:rFonts w:ascii="Palatino Linotype" w:eastAsia="Palatino Linotype" w:hAnsi="Palatino Linotype" w:cs="Palatino Linotype"/>
        </w:rPr>
        <w:t xml:space="preserve">; lo cual, toma sustento en el artículo 160 de la Ley de Transparencia y Acceso a la Información Pública del Estado de México y Municipios, el cual refiere que los sujetos obligados deberán entregar la información que obre en sus archivos; sin embargo, se reitera que el </w:t>
      </w:r>
      <w:r w:rsidRPr="00163702">
        <w:rPr>
          <w:rFonts w:ascii="Palatino Linotype" w:eastAsia="Palatino Linotype" w:hAnsi="Palatino Linotype" w:cs="Palatino Linotype"/>
          <w:b/>
        </w:rPr>
        <w:t>Sujeto Obligado</w:t>
      </w:r>
      <w:r w:rsidRPr="00163702">
        <w:rPr>
          <w:rFonts w:ascii="Palatino Linotype" w:eastAsia="Palatino Linotype" w:hAnsi="Palatino Linotype" w:cs="Palatino Linotype"/>
        </w:rPr>
        <w:t xml:space="preserve">, elaboró un documento ad hoc para dar cabal cumplimiento al derecho de acceso a la información del particular aún y </w:t>
      </w:r>
      <w:r w:rsidRPr="00163702">
        <w:rPr>
          <w:rFonts w:ascii="Palatino Linotype" w:eastAsia="Palatino Linotype" w:hAnsi="Palatino Linotype" w:cs="Palatino Linotype"/>
          <w:b/>
        </w:rPr>
        <w:t>cuando no es una obligación de las autoridades</w:t>
      </w:r>
      <w:r w:rsidRPr="00163702">
        <w:rPr>
          <w:rFonts w:ascii="Palatino Linotype" w:eastAsia="Palatino Linotype" w:hAnsi="Palatino Linotype" w:cs="Palatino Linotype"/>
        </w:rPr>
        <w:t xml:space="preserve"> tal y como lo señala el Criterio 09-10, emitido por el Pleno del entonces Instituto Federal de Acceso a la Información y Protección de Datos, ahora Instituto Nacional de Transparencia, Acceso a la Información y Protección de Datos Personales, que dice:</w:t>
      </w:r>
      <w:r w:rsidRPr="00163702">
        <w:rPr>
          <w:rFonts w:ascii="Palatino Linotype" w:eastAsia="Palatino Linotype" w:hAnsi="Palatino Linotype" w:cs="Palatino Linotype"/>
          <w:b/>
        </w:rPr>
        <w:t xml:space="preserve"> </w:t>
      </w:r>
    </w:p>
    <w:p w14:paraId="0856408B" w14:textId="77777777" w:rsidR="00FF2660" w:rsidRPr="00163702" w:rsidRDefault="00FF2660" w:rsidP="00FF2660">
      <w:pPr>
        <w:spacing w:line="360" w:lineRule="auto"/>
        <w:ind w:right="-93"/>
        <w:jc w:val="both"/>
        <w:rPr>
          <w:rFonts w:ascii="Palatino Linotype" w:eastAsia="Palatino Linotype" w:hAnsi="Palatino Linotype" w:cs="Palatino Linotype"/>
        </w:rPr>
      </w:pPr>
    </w:p>
    <w:p w14:paraId="6FF6BF0E" w14:textId="77777777" w:rsidR="00FF2660" w:rsidRPr="00163702" w:rsidRDefault="00FF2660" w:rsidP="00FF2660">
      <w:pPr>
        <w:spacing w:line="276" w:lineRule="auto"/>
        <w:ind w:left="567" w:right="567"/>
        <w:jc w:val="both"/>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w:t>
      </w:r>
      <w:r w:rsidRPr="00163702">
        <w:rPr>
          <w:rFonts w:ascii="Palatino Linotype" w:eastAsia="Palatino Linotype" w:hAnsi="Palatino Linotype" w:cs="Palatino Linotype"/>
          <w:b/>
          <w:i/>
          <w:sz w:val="22"/>
        </w:rPr>
        <w:t>Las dependencias y entidades no están obligadas a generar documentos ad hoc para responder una solicitud de acceso a la información</w:t>
      </w:r>
      <w:r w:rsidRPr="00163702">
        <w:rPr>
          <w:rFonts w:ascii="Palatino Linotype" w:eastAsia="Palatino Linotype" w:hAnsi="Palatino Linotype" w:cs="Palatino Linotype"/>
          <w:i/>
          <w:sz w:val="22"/>
        </w:rPr>
        <w:t>.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680C5C84" w14:textId="77777777" w:rsidR="00FF2660" w:rsidRPr="00163702" w:rsidRDefault="00FF2660" w:rsidP="00FF2660">
      <w:pPr>
        <w:spacing w:line="276" w:lineRule="auto"/>
        <w:ind w:left="567" w:right="567"/>
        <w:jc w:val="both"/>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Expedientes:</w:t>
      </w:r>
    </w:p>
    <w:p w14:paraId="3D462B77" w14:textId="77777777" w:rsidR="00FF2660" w:rsidRPr="00163702" w:rsidRDefault="00FF2660" w:rsidP="00FF2660">
      <w:pPr>
        <w:spacing w:line="276" w:lineRule="auto"/>
        <w:ind w:left="567" w:right="567"/>
        <w:jc w:val="both"/>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0438/08 Pemex Exploración y Producción – Alonso Lujambio Irazábal</w:t>
      </w:r>
    </w:p>
    <w:p w14:paraId="47FE4334" w14:textId="77777777" w:rsidR="00FF2660" w:rsidRPr="00163702" w:rsidRDefault="00FF2660" w:rsidP="00FF2660">
      <w:pPr>
        <w:spacing w:line="276" w:lineRule="auto"/>
        <w:ind w:left="567" w:right="567"/>
        <w:jc w:val="both"/>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1751/09 Laboratorios de Biológicos y Reactivos de México S.A. de C.V. –</w:t>
      </w:r>
    </w:p>
    <w:p w14:paraId="00650CF8" w14:textId="77777777" w:rsidR="00FF2660" w:rsidRPr="00163702" w:rsidRDefault="00FF2660" w:rsidP="00FF2660">
      <w:pPr>
        <w:spacing w:line="276" w:lineRule="auto"/>
        <w:ind w:left="567" w:right="567"/>
        <w:jc w:val="both"/>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 xml:space="preserve">María </w:t>
      </w:r>
      <w:proofErr w:type="spellStart"/>
      <w:r w:rsidRPr="00163702">
        <w:rPr>
          <w:rFonts w:ascii="Palatino Linotype" w:eastAsia="Palatino Linotype" w:hAnsi="Palatino Linotype" w:cs="Palatino Linotype"/>
          <w:i/>
          <w:sz w:val="22"/>
        </w:rPr>
        <w:t>Marván</w:t>
      </w:r>
      <w:proofErr w:type="spellEnd"/>
      <w:r w:rsidRPr="00163702">
        <w:rPr>
          <w:rFonts w:ascii="Palatino Linotype" w:eastAsia="Palatino Linotype" w:hAnsi="Palatino Linotype" w:cs="Palatino Linotype"/>
          <w:i/>
          <w:sz w:val="22"/>
        </w:rPr>
        <w:t xml:space="preserve"> Laborde</w:t>
      </w:r>
    </w:p>
    <w:p w14:paraId="3FAF28DC" w14:textId="77777777" w:rsidR="00FF2660" w:rsidRPr="00163702" w:rsidRDefault="00FF2660" w:rsidP="00FF2660">
      <w:pPr>
        <w:spacing w:line="276" w:lineRule="auto"/>
        <w:ind w:left="567" w:right="567"/>
        <w:jc w:val="both"/>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 xml:space="preserve">2868/09 Consejo Nacional de Ciencia y Tecnología – Jacqueline </w:t>
      </w:r>
      <w:proofErr w:type="spellStart"/>
      <w:r w:rsidRPr="00163702">
        <w:rPr>
          <w:rFonts w:ascii="Palatino Linotype" w:eastAsia="Palatino Linotype" w:hAnsi="Palatino Linotype" w:cs="Palatino Linotype"/>
          <w:i/>
          <w:sz w:val="22"/>
        </w:rPr>
        <w:t>Peschard</w:t>
      </w:r>
      <w:proofErr w:type="spellEnd"/>
    </w:p>
    <w:p w14:paraId="3DBF648D" w14:textId="77777777" w:rsidR="00FF2660" w:rsidRPr="00163702" w:rsidRDefault="00FF2660" w:rsidP="00FF2660">
      <w:pPr>
        <w:spacing w:line="276" w:lineRule="auto"/>
        <w:ind w:left="567" w:right="567"/>
        <w:jc w:val="both"/>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Mariscal</w:t>
      </w:r>
    </w:p>
    <w:p w14:paraId="72815B46" w14:textId="77777777" w:rsidR="00FF2660" w:rsidRPr="00163702" w:rsidRDefault="00FF2660" w:rsidP="00FF2660">
      <w:pPr>
        <w:spacing w:line="276" w:lineRule="auto"/>
        <w:ind w:left="567" w:right="567"/>
        <w:jc w:val="both"/>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5160/09 Secretaría de Hacienda y Crédito Público – Ángel Trinidad Zaldívar</w:t>
      </w:r>
    </w:p>
    <w:p w14:paraId="67977567" w14:textId="77777777" w:rsidR="00FF2660" w:rsidRPr="00163702" w:rsidRDefault="00FF2660" w:rsidP="00FF2660">
      <w:pPr>
        <w:spacing w:line="276" w:lineRule="auto"/>
        <w:ind w:left="567" w:right="567"/>
        <w:jc w:val="both"/>
        <w:rPr>
          <w:rFonts w:ascii="Palatino Linotype" w:eastAsia="Palatino Linotype" w:hAnsi="Palatino Linotype" w:cs="Palatino Linotype"/>
          <w:i/>
          <w:sz w:val="22"/>
        </w:rPr>
      </w:pPr>
      <w:r w:rsidRPr="00163702">
        <w:rPr>
          <w:rFonts w:ascii="Palatino Linotype" w:eastAsia="Palatino Linotype" w:hAnsi="Palatino Linotype" w:cs="Palatino Linotype"/>
          <w:i/>
          <w:sz w:val="22"/>
        </w:rPr>
        <w:t xml:space="preserve">0304/10 Instituto Nacional de Cancerología – Jacqueline </w:t>
      </w:r>
      <w:proofErr w:type="spellStart"/>
      <w:r w:rsidRPr="00163702">
        <w:rPr>
          <w:rFonts w:ascii="Palatino Linotype" w:eastAsia="Palatino Linotype" w:hAnsi="Palatino Linotype" w:cs="Palatino Linotype"/>
          <w:i/>
          <w:sz w:val="22"/>
        </w:rPr>
        <w:t>Peschard</w:t>
      </w:r>
      <w:proofErr w:type="spellEnd"/>
      <w:r w:rsidRPr="00163702">
        <w:rPr>
          <w:rFonts w:ascii="Palatino Linotype" w:eastAsia="Palatino Linotype" w:hAnsi="Palatino Linotype" w:cs="Palatino Linotype"/>
          <w:i/>
          <w:sz w:val="22"/>
        </w:rPr>
        <w:t xml:space="preserve"> Mariscal”</w:t>
      </w:r>
    </w:p>
    <w:p w14:paraId="387FDCB1" w14:textId="77777777" w:rsidR="00FF2660" w:rsidRPr="00163702" w:rsidRDefault="00FF2660" w:rsidP="00FF2660">
      <w:pPr>
        <w:spacing w:line="360" w:lineRule="auto"/>
        <w:ind w:right="-93"/>
        <w:jc w:val="both"/>
        <w:rPr>
          <w:rFonts w:ascii="Palatino Linotype" w:eastAsia="Palatino Linotype" w:hAnsi="Palatino Linotype" w:cs="Palatino Linotype"/>
        </w:rPr>
      </w:pPr>
    </w:p>
    <w:p w14:paraId="1C4237D6" w14:textId="77777777" w:rsidR="00F215C9" w:rsidRPr="00163702" w:rsidRDefault="00FF2660" w:rsidP="00F215C9">
      <w:pPr>
        <w:spacing w:line="360" w:lineRule="auto"/>
        <w:ind w:right="-93"/>
        <w:jc w:val="both"/>
        <w:rPr>
          <w:rFonts w:ascii="Palatino Linotype" w:hAnsi="Palatino Linotype" w:cs="Arial"/>
        </w:rPr>
      </w:pPr>
      <w:r w:rsidRPr="00163702">
        <w:rPr>
          <w:rFonts w:ascii="Palatino Linotype" w:eastAsia="Palatino Linotype" w:hAnsi="Palatino Linotype" w:cs="Palatino Linotype"/>
        </w:rPr>
        <w:t xml:space="preserve">Entonces, dado a que el criterio en mención establece que las autoridades </w:t>
      </w:r>
      <w:r w:rsidRPr="00163702">
        <w:rPr>
          <w:rFonts w:ascii="Palatino Linotype" w:eastAsia="Palatino Linotype" w:hAnsi="Palatino Linotype" w:cs="Palatino Linotype"/>
          <w:b/>
        </w:rPr>
        <w:t xml:space="preserve">no están obligadas a generar documentos “ad hoc” </w:t>
      </w:r>
      <w:r w:rsidRPr="00163702">
        <w:rPr>
          <w:rFonts w:ascii="Palatino Linotype" w:eastAsia="Palatino Linotype" w:hAnsi="Palatino Linotype" w:cs="Palatino Linotype"/>
        </w:rPr>
        <w:t xml:space="preserve">en contrario sensu, dicho criterio se puede interpretar resultando que las autoridades no están impedidas a generar documentos “ad hoc”, esto, siempre que con dicho documento elaborado se dé cabal cumplimiento a los requerimientos planteados, situación que aconteció en el caso particular </w:t>
      </w:r>
      <w:r w:rsidR="00F86F2E" w:rsidRPr="00163702">
        <w:rPr>
          <w:rFonts w:ascii="Palatino Linotype" w:eastAsia="Palatino Linotype" w:hAnsi="Palatino Linotype" w:cs="Palatino Linotype"/>
        </w:rPr>
        <w:t>con los dos documentos en los que obran las relaciones</w:t>
      </w:r>
      <w:r w:rsidR="00F215C9" w:rsidRPr="00163702">
        <w:rPr>
          <w:rFonts w:ascii="Palatino Linotype" w:eastAsia="Palatino Linotype" w:hAnsi="Palatino Linotype" w:cs="Palatino Linotype"/>
        </w:rPr>
        <w:t xml:space="preserve"> de </w:t>
      </w:r>
      <w:r w:rsidR="00F86F2E" w:rsidRPr="00163702">
        <w:rPr>
          <w:rFonts w:ascii="Palatino Linotype" w:eastAsia="Palatino Linotype" w:hAnsi="Palatino Linotype" w:cs="Palatino Linotype"/>
        </w:rPr>
        <w:t xml:space="preserve">servidores públicos sindicalizados, puesto, salario y fecha de sindicalización. </w:t>
      </w:r>
    </w:p>
    <w:p w14:paraId="3364D5CC" w14:textId="77777777" w:rsidR="000746CF" w:rsidRPr="00163702" w:rsidRDefault="008C5EFD" w:rsidP="005B09AF">
      <w:pPr>
        <w:widowControl w:val="0"/>
        <w:tabs>
          <w:tab w:val="left" w:pos="1701"/>
          <w:tab w:val="left" w:pos="1843"/>
        </w:tabs>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rPr>
        <w:t xml:space="preserve">En mérito de lo expuesto, con fundamento en el artículo 186, fracciones II y III, de la Ley de Transparencia y Acceso a la Información Pública del Estado de México y Municipios; esta Autoridad estima que las razones o motivos de inconformidad </w:t>
      </w:r>
      <w:r w:rsidRPr="00163702">
        <w:rPr>
          <w:rFonts w:ascii="Palatino Linotype" w:eastAsia="Palatino Linotype" w:hAnsi="Palatino Linotype" w:cs="Palatino Linotype"/>
        </w:rPr>
        <w:lastRenderedPageBreak/>
        <w:t xml:space="preserve">hechos valer por el recurrente devienen infundados; por lo que, lo procedente es </w:t>
      </w:r>
      <w:r w:rsidRPr="00163702">
        <w:rPr>
          <w:rFonts w:ascii="Palatino Linotype" w:eastAsia="Palatino Linotype" w:hAnsi="Palatino Linotype" w:cs="Palatino Linotype"/>
          <w:b/>
        </w:rPr>
        <w:t>CONFIRMAR</w:t>
      </w:r>
      <w:r w:rsidRPr="00163702">
        <w:rPr>
          <w:rFonts w:ascii="Palatino Linotype" w:eastAsia="Palatino Linotype" w:hAnsi="Palatino Linotype" w:cs="Palatino Linotype"/>
        </w:rPr>
        <w:t xml:space="preserve"> la respuesta del </w:t>
      </w:r>
      <w:r w:rsidRPr="00163702">
        <w:rPr>
          <w:rFonts w:ascii="Palatino Linotype" w:eastAsia="Palatino Linotype" w:hAnsi="Palatino Linotype" w:cs="Palatino Linotype"/>
          <w:b/>
        </w:rPr>
        <w:t>Sujeto Obligado</w:t>
      </w:r>
      <w:r w:rsidRPr="00163702">
        <w:rPr>
          <w:rFonts w:ascii="Palatino Linotype" w:eastAsia="Palatino Linotype" w:hAnsi="Palatino Linotype" w:cs="Palatino Linotype"/>
        </w:rPr>
        <w:t>.</w:t>
      </w:r>
    </w:p>
    <w:p w14:paraId="3E6AD0C5" w14:textId="77777777" w:rsidR="0026154A" w:rsidRPr="00163702" w:rsidRDefault="008C5EFD" w:rsidP="005B09AF">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22D7F15B" w14:textId="77777777" w:rsidR="000746CF" w:rsidRPr="00163702" w:rsidRDefault="008C5EFD" w:rsidP="005B09AF">
      <w:pPr>
        <w:numPr>
          <w:ilvl w:val="0"/>
          <w:numId w:val="2"/>
        </w:numPr>
        <w:spacing w:before="240" w:after="240" w:line="360" w:lineRule="auto"/>
        <w:ind w:left="284" w:hanging="426"/>
        <w:jc w:val="center"/>
        <w:rPr>
          <w:rFonts w:ascii="Palatino Linotype" w:eastAsia="Palatino Linotype" w:hAnsi="Palatino Linotype" w:cs="Palatino Linotype"/>
          <w:b/>
        </w:rPr>
      </w:pPr>
      <w:r w:rsidRPr="00163702">
        <w:rPr>
          <w:rFonts w:ascii="Palatino Linotype" w:eastAsia="Palatino Linotype" w:hAnsi="Palatino Linotype" w:cs="Palatino Linotype"/>
          <w:b/>
        </w:rPr>
        <w:t>R E S U E L V E:</w:t>
      </w:r>
    </w:p>
    <w:p w14:paraId="5152F717" w14:textId="77777777" w:rsidR="000746CF" w:rsidRPr="00163702" w:rsidRDefault="008C5EFD" w:rsidP="005B09AF">
      <w:pPr>
        <w:spacing w:before="240" w:after="240" w:line="360" w:lineRule="auto"/>
        <w:jc w:val="both"/>
        <w:rPr>
          <w:rFonts w:ascii="Palatino Linotype" w:eastAsia="Palatino Linotype" w:hAnsi="Palatino Linotype" w:cs="Palatino Linotype"/>
          <w:b/>
        </w:rPr>
      </w:pPr>
      <w:r w:rsidRPr="00163702">
        <w:rPr>
          <w:rFonts w:ascii="Palatino Linotype" w:eastAsia="Palatino Linotype" w:hAnsi="Palatino Linotype" w:cs="Palatino Linotype"/>
          <w:b/>
        </w:rPr>
        <w:t xml:space="preserve">Primero. </w:t>
      </w:r>
      <w:r w:rsidRPr="00163702">
        <w:rPr>
          <w:rFonts w:ascii="Palatino Linotype" w:eastAsia="Palatino Linotype" w:hAnsi="Palatino Linotype" w:cs="Palatino Linotype"/>
        </w:rPr>
        <w:t>Resultan</w:t>
      </w:r>
      <w:r w:rsidRPr="00163702">
        <w:rPr>
          <w:rFonts w:ascii="Palatino Linotype" w:eastAsia="Palatino Linotype" w:hAnsi="Palatino Linotype" w:cs="Palatino Linotype"/>
          <w:b/>
        </w:rPr>
        <w:t xml:space="preserve"> infundados </w:t>
      </w:r>
      <w:r w:rsidRPr="00163702">
        <w:rPr>
          <w:rFonts w:ascii="Palatino Linotype" w:eastAsia="Palatino Linotype" w:hAnsi="Palatino Linotype" w:cs="Palatino Linotype"/>
        </w:rPr>
        <w:t xml:space="preserve">los motivos de inconformidad aducidos por </w:t>
      </w:r>
      <w:r w:rsidRPr="00163702">
        <w:rPr>
          <w:rFonts w:ascii="Palatino Linotype" w:eastAsia="Palatino Linotype" w:hAnsi="Palatino Linotype" w:cs="Palatino Linotype"/>
          <w:b/>
        </w:rPr>
        <w:t>la parte Recurrente</w:t>
      </w:r>
      <w:r w:rsidRPr="00163702">
        <w:rPr>
          <w:rFonts w:ascii="Palatino Linotype" w:eastAsia="Palatino Linotype" w:hAnsi="Palatino Linotype" w:cs="Palatino Linotype"/>
        </w:rPr>
        <w:t xml:space="preserve"> en el Recurso de revisión</w:t>
      </w:r>
      <w:r w:rsidR="007C6FC9" w:rsidRPr="00163702">
        <w:rPr>
          <w:rFonts w:ascii="Palatino Linotype" w:eastAsia="Palatino Linotype" w:hAnsi="Palatino Linotype" w:cs="Palatino Linotype"/>
          <w:b/>
        </w:rPr>
        <w:t xml:space="preserve"> 08699</w:t>
      </w:r>
      <w:r w:rsidRPr="00163702">
        <w:rPr>
          <w:rFonts w:ascii="Palatino Linotype" w:eastAsia="Palatino Linotype" w:hAnsi="Palatino Linotype" w:cs="Palatino Linotype"/>
          <w:b/>
        </w:rPr>
        <w:t xml:space="preserve">/INFOEM/IP/RR/2022, </w:t>
      </w:r>
      <w:r w:rsidRPr="00163702">
        <w:rPr>
          <w:rFonts w:ascii="Palatino Linotype" w:eastAsia="Palatino Linotype" w:hAnsi="Palatino Linotype" w:cs="Palatino Linotype"/>
        </w:rPr>
        <w:t xml:space="preserve">por lo que, en términos de los argumentos señalados en el </w:t>
      </w:r>
      <w:r w:rsidRPr="00163702">
        <w:rPr>
          <w:rFonts w:ascii="Palatino Linotype" w:eastAsia="Palatino Linotype" w:hAnsi="Palatino Linotype" w:cs="Palatino Linotype"/>
          <w:b/>
        </w:rPr>
        <w:t xml:space="preserve">Considerando Cuarto </w:t>
      </w:r>
      <w:r w:rsidRPr="00163702">
        <w:rPr>
          <w:rFonts w:ascii="Palatino Linotype" w:eastAsia="Palatino Linotype" w:hAnsi="Palatino Linotype" w:cs="Palatino Linotype"/>
        </w:rPr>
        <w:t xml:space="preserve">se </w:t>
      </w:r>
      <w:r w:rsidRPr="00163702">
        <w:rPr>
          <w:rFonts w:ascii="Palatino Linotype" w:eastAsia="Palatino Linotype" w:hAnsi="Palatino Linotype" w:cs="Palatino Linotype"/>
          <w:b/>
        </w:rPr>
        <w:t xml:space="preserve">CONFIRMA </w:t>
      </w:r>
      <w:r w:rsidRPr="00163702">
        <w:rPr>
          <w:rFonts w:ascii="Palatino Linotype" w:eastAsia="Palatino Linotype" w:hAnsi="Palatino Linotype" w:cs="Palatino Linotype"/>
        </w:rPr>
        <w:t>la respuesta emitida por el</w:t>
      </w:r>
      <w:r w:rsidRPr="00163702">
        <w:rPr>
          <w:rFonts w:ascii="Palatino Linotype" w:eastAsia="Palatino Linotype" w:hAnsi="Palatino Linotype" w:cs="Palatino Linotype"/>
          <w:b/>
        </w:rPr>
        <w:t xml:space="preserve"> Sujeto Obligado.</w:t>
      </w:r>
    </w:p>
    <w:p w14:paraId="76DE0EAF" w14:textId="77777777" w:rsidR="000746CF" w:rsidRPr="00163702" w:rsidRDefault="008C5EFD" w:rsidP="005B09AF">
      <w:pPr>
        <w:spacing w:before="240" w:after="240" w:line="360" w:lineRule="auto"/>
        <w:jc w:val="both"/>
        <w:rPr>
          <w:rFonts w:ascii="Palatino Linotype" w:eastAsia="Palatino Linotype" w:hAnsi="Palatino Linotype" w:cs="Palatino Linotype"/>
        </w:rPr>
      </w:pPr>
      <w:r w:rsidRPr="00163702">
        <w:rPr>
          <w:rFonts w:ascii="Palatino Linotype" w:eastAsia="Palatino Linotype" w:hAnsi="Palatino Linotype" w:cs="Palatino Linotype"/>
          <w:b/>
        </w:rPr>
        <w:t>Segundo</w:t>
      </w:r>
      <w:r w:rsidRPr="00163702">
        <w:rPr>
          <w:rFonts w:ascii="Palatino Linotype" w:eastAsia="Palatino Linotype" w:hAnsi="Palatino Linotype" w:cs="Palatino Linotype"/>
          <w:b/>
          <w:sz w:val="28"/>
          <w:szCs w:val="28"/>
        </w:rPr>
        <w:t>.</w:t>
      </w:r>
      <w:r w:rsidRPr="00163702">
        <w:rPr>
          <w:rFonts w:ascii="Palatino Linotype" w:eastAsia="Palatino Linotype" w:hAnsi="Palatino Linotype" w:cs="Palatino Linotype"/>
          <w:b/>
          <w:sz w:val="19"/>
          <w:szCs w:val="19"/>
        </w:rPr>
        <w:t xml:space="preserve"> </w:t>
      </w:r>
      <w:r w:rsidRPr="00163702">
        <w:rPr>
          <w:rFonts w:ascii="Palatino Linotype" w:eastAsia="Palatino Linotype" w:hAnsi="Palatino Linotype" w:cs="Palatino Linotype"/>
        </w:rPr>
        <w:t>Notifíquese al Titular de la Unidad de Transparencia, vía Sistema de Acceso a la Información Mexiquense (SAIMEX)</w:t>
      </w:r>
      <w:r w:rsidRPr="00163702">
        <w:rPr>
          <w:rFonts w:ascii="Palatino Linotype" w:eastAsia="Palatino Linotype" w:hAnsi="Palatino Linotype" w:cs="Palatino Linotype"/>
          <w:b/>
        </w:rPr>
        <w:t>,</w:t>
      </w:r>
      <w:r w:rsidRPr="00163702">
        <w:rPr>
          <w:rFonts w:ascii="Palatino Linotype" w:eastAsia="Palatino Linotype" w:hAnsi="Palatino Linotype" w:cs="Palatino Linotype"/>
        </w:rPr>
        <w:t xml:space="preserve"> para su conocimiento.</w:t>
      </w:r>
    </w:p>
    <w:p w14:paraId="3FE64DE7" w14:textId="77777777" w:rsidR="000746CF" w:rsidRPr="00163702" w:rsidRDefault="008C5EFD" w:rsidP="005B09AF">
      <w:pPr>
        <w:spacing w:before="240" w:after="240" w:line="360" w:lineRule="auto"/>
        <w:jc w:val="both"/>
        <w:rPr>
          <w:rFonts w:ascii="Palatino Linotype" w:eastAsia="Palatino Linotype" w:hAnsi="Palatino Linotype" w:cs="Palatino Linotype"/>
          <w:b/>
        </w:rPr>
      </w:pPr>
      <w:bookmarkStart w:id="0" w:name="_heading=h.gjdgxs" w:colFirst="0" w:colLast="0"/>
      <w:bookmarkEnd w:id="0"/>
      <w:r w:rsidRPr="00163702">
        <w:rPr>
          <w:rFonts w:ascii="Palatino Linotype" w:eastAsia="Palatino Linotype" w:hAnsi="Palatino Linotype" w:cs="Palatino Linotype"/>
          <w:b/>
        </w:rPr>
        <w:t>Tercero.</w:t>
      </w:r>
      <w:r w:rsidRPr="00163702">
        <w:rPr>
          <w:rFonts w:ascii="Palatino Linotype" w:eastAsia="Palatino Linotype" w:hAnsi="Palatino Linotype" w:cs="Palatino Linotype"/>
          <w:b/>
          <w:sz w:val="28"/>
          <w:szCs w:val="28"/>
        </w:rPr>
        <w:t xml:space="preserve"> </w:t>
      </w:r>
      <w:r w:rsidRPr="00163702">
        <w:rPr>
          <w:rFonts w:ascii="Palatino Linotype" w:eastAsia="Palatino Linotype" w:hAnsi="Palatino Linotype" w:cs="Palatino Linotype"/>
        </w:rPr>
        <w:t xml:space="preserve">Notifíquese vía Sistema de Acceso a la Información Mexiquense (SAIMEX), la presente resolución a la parte Recurrente, así como, que de conformidad con lo establecido en el artículo 196 de la Ley de Transparencia y Acceso a la Información Pública del Estado de México y Municipios, podrá impugnarla vía </w:t>
      </w:r>
      <w:r w:rsidRPr="00163702">
        <w:rPr>
          <w:rFonts w:ascii="Palatino Linotype" w:eastAsia="Palatino Linotype" w:hAnsi="Palatino Linotype" w:cs="Palatino Linotype"/>
          <w:b/>
        </w:rPr>
        <w:t>Juicio de Amparo</w:t>
      </w:r>
      <w:r w:rsidRPr="00163702">
        <w:rPr>
          <w:rFonts w:ascii="Palatino Linotype" w:eastAsia="Palatino Linotype" w:hAnsi="Palatino Linotype" w:cs="Palatino Linotype"/>
        </w:rPr>
        <w:t xml:space="preserve"> en los términos de las leyes aplicables.</w:t>
      </w:r>
    </w:p>
    <w:p w14:paraId="01477A5A" w14:textId="57F0858B" w:rsidR="000746CF" w:rsidRPr="00163702" w:rsidRDefault="008C5EFD" w:rsidP="005B09AF">
      <w:pPr>
        <w:spacing w:before="240" w:after="240" w:line="360" w:lineRule="auto"/>
        <w:jc w:val="both"/>
        <w:rPr>
          <w:rFonts w:ascii="Palatino Linotype" w:eastAsia="Palatino Linotype" w:hAnsi="Palatino Linotype" w:cs="Palatino Linotype"/>
        </w:rPr>
        <w:sectPr w:rsidR="000746CF" w:rsidRPr="00163702">
          <w:headerReference w:type="default" r:id="rId12"/>
          <w:footerReference w:type="default" r:id="rId13"/>
          <w:headerReference w:type="first" r:id="rId14"/>
          <w:footerReference w:type="first" r:id="rId15"/>
          <w:pgSz w:w="12240" w:h="15840"/>
          <w:pgMar w:top="1417" w:right="1750" w:bottom="1417" w:left="1701" w:header="708" w:footer="708" w:gutter="0"/>
          <w:pgNumType w:start="1"/>
          <w:cols w:space="720"/>
          <w:titlePg/>
        </w:sectPr>
      </w:pPr>
      <w:bookmarkStart w:id="1" w:name="_heading=h.30j0zll" w:colFirst="0" w:colLast="0"/>
      <w:bookmarkEnd w:id="1"/>
      <w:r w:rsidRPr="00163702">
        <w:rPr>
          <w:rFonts w:ascii="Palatino Linotype" w:eastAsia="Palatino Linotype" w:hAnsi="Palatino Linotype" w:cs="Palatino Linotype"/>
        </w:rPr>
        <w:t xml:space="preserve">ASÍ LO RESUELVE, POR UNANIMIDAD DE VOTOS EL PLENO DEL INSTITUTO DE TRANSPARENCIA, ACCESO A LA INFORMACIÓN PÚBLICA Y </w:t>
      </w:r>
      <w:r w:rsidRPr="00163702">
        <w:rPr>
          <w:rFonts w:ascii="Palatino Linotype" w:eastAsia="Palatino Linotype" w:hAnsi="Palatino Linotype" w:cs="Palatino Linotype"/>
        </w:rPr>
        <w:lastRenderedPageBreak/>
        <w:t>PROTECCIÓN DE DATOS PERSONALES DEL ESTADO DE MÉXICO Y MUNICIPIOS, CONFORMADO POR LOS</w:t>
      </w:r>
      <w:bookmarkStart w:id="2" w:name="_GoBack"/>
      <w:bookmarkEnd w:id="2"/>
      <w:r w:rsidRPr="00163702">
        <w:rPr>
          <w:rFonts w:ascii="Palatino Linotype" w:eastAsia="Palatino Linotype" w:hAnsi="Palatino Linotype" w:cs="Palatino Linotype"/>
        </w:rPr>
        <w:t xml:space="preserve"> COMISIONADOS JOSÉ MARTÍNEZ VILCHIS; MARÍA DEL ROSARIO MEJÍA AYALA; </w:t>
      </w:r>
      <w:r w:rsidR="0060651F" w:rsidRPr="00163702">
        <w:rPr>
          <w:rFonts w:ascii="Palatino Linotype" w:eastAsia="Palatino Linotype" w:hAnsi="Palatino Linotype" w:cs="Palatino Linotype"/>
        </w:rPr>
        <w:t xml:space="preserve">SHARON CRISTINA MORALES MARTÍNEZ,  </w:t>
      </w:r>
      <w:r w:rsidRPr="00163702">
        <w:rPr>
          <w:rFonts w:ascii="Palatino Linotype" w:eastAsia="Palatino Linotype" w:hAnsi="Palatino Linotype" w:cs="Palatino Linotype"/>
        </w:rPr>
        <w:t xml:space="preserve">LUIS GUSTAVO PARRA NORIEGA Y GUADALUPE RAMÍREZ PEÑA; EN </w:t>
      </w:r>
      <w:r w:rsidR="008B45E1" w:rsidRPr="00163702">
        <w:rPr>
          <w:rFonts w:ascii="Palatino Linotype" w:eastAsia="Palatino Linotype" w:hAnsi="Palatino Linotype" w:cs="Palatino Linotype"/>
        </w:rPr>
        <w:t>LA TRIGÉSIM</w:t>
      </w:r>
      <w:r w:rsidR="007E7FD5" w:rsidRPr="00163702">
        <w:rPr>
          <w:rFonts w:ascii="Palatino Linotype" w:eastAsia="Palatino Linotype" w:hAnsi="Palatino Linotype" w:cs="Palatino Linotype"/>
        </w:rPr>
        <w:t xml:space="preserve">A </w:t>
      </w:r>
      <w:r w:rsidR="00F86F2E" w:rsidRPr="00163702">
        <w:rPr>
          <w:rFonts w:ascii="Palatino Linotype" w:eastAsia="Palatino Linotype" w:hAnsi="Palatino Linotype" w:cs="Palatino Linotype"/>
        </w:rPr>
        <w:t>SEX</w:t>
      </w:r>
      <w:r w:rsidR="008B45E1" w:rsidRPr="00163702">
        <w:rPr>
          <w:rFonts w:ascii="Palatino Linotype" w:eastAsia="Palatino Linotype" w:hAnsi="Palatino Linotype" w:cs="Palatino Linotype"/>
        </w:rPr>
        <w:t xml:space="preserve">TA </w:t>
      </w:r>
      <w:r w:rsidRPr="00163702">
        <w:rPr>
          <w:rFonts w:ascii="Palatino Linotype" w:eastAsia="Palatino Linotype" w:hAnsi="Palatino Linotype" w:cs="Palatino Linotype"/>
        </w:rPr>
        <w:t xml:space="preserve">SESIÓN ORDINARIA CELEBRADA EL </w:t>
      </w:r>
      <w:r w:rsidR="00F86F2E" w:rsidRPr="00163702">
        <w:rPr>
          <w:rFonts w:ascii="Palatino Linotype" w:eastAsia="Palatino Linotype" w:hAnsi="Palatino Linotype" w:cs="Palatino Linotype"/>
        </w:rPr>
        <w:t>CINCO</w:t>
      </w:r>
      <w:r w:rsidRPr="00163702">
        <w:rPr>
          <w:rFonts w:ascii="Palatino Linotype" w:eastAsia="Palatino Linotype" w:hAnsi="Palatino Linotype" w:cs="Palatino Linotype"/>
        </w:rPr>
        <w:t xml:space="preserve"> DE</w:t>
      </w:r>
      <w:r w:rsidR="00F86F2E" w:rsidRPr="00163702">
        <w:rPr>
          <w:rFonts w:ascii="Palatino Linotype" w:eastAsia="Palatino Linotype" w:hAnsi="Palatino Linotype" w:cs="Palatino Linotype"/>
        </w:rPr>
        <w:t xml:space="preserve"> OCTU</w:t>
      </w:r>
      <w:r w:rsidR="008B45E1" w:rsidRPr="00163702">
        <w:rPr>
          <w:rFonts w:ascii="Palatino Linotype" w:eastAsia="Palatino Linotype" w:hAnsi="Palatino Linotype" w:cs="Palatino Linotype"/>
        </w:rPr>
        <w:t>BRE</w:t>
      </w:r>
      <w:r w:rsidRPr="00163702">
        <w:rPr>
          <w:rFonts w:ascii="Palatino Linotype" w:eastAsia="Palatino Linotype" w:hAnsi="Palatino Linotype" w:cs="Palatino Linotype"/>
        </w:rPr>
        <w:t xml:space="preserve"> DEL DOS MIL VEINTIDÓS, ANTE EL SECRETARIO </w:t>
      </w:r>
      <w:r w:rsidR="00E96950" w:rsidRPr="00163702">
        <w:rPr>
          <w:rFonts w:ascii="Palatino Linotype" w:eastAsia="Palatino Linotype" w:hAnsi="Palatino Linotype" w:cs="Palatino Linotype"/>
          <w:noProof/>
          <w:lang w:val="es-MX"/>
        </w:rPr>
        <mc:AlternateContent>
          <mc:Choice Requires="wps">
            <w:drawing>
              <wp:anchor distT="0" distB="0" distL="114300" distR="114300" simplePos="0" relativeHeight="251670528" behindDoc="0" locked="0" layoutInCell="1" allowOverlap="1" wp14:anchorId="0A68858A" wp14:editId="66D7A69E">
                <wp:simplePos x="0" y="0"/>
                <wp:positionH relativeFrom="column">
                  <wp:posOffset>34290</wp:posOffset>
                </wp:positionH>
                <wp:positionV relativeFrom="paragraph">
                  <wp:posOffset>2051049</wp:posOffset>
                </wp:positionV>
                <wp:extent cx="5448300" cy="5457825"/>
                <wp:effectExtent l="38100" t="19050" r="76200" b="85725"/>
                <wp:wrapNone/>
                <wp:docPr id="4" name="Conector recto 4"/>
                <wp:cNvGraphicFramePr/>
                <a:graphic xmlns:a="http://schemas.openxmlformats.org/drawingml/2006/main">
                  <a:graphicData uri="http://schemas.microsoft.com/office/word/2010/wordprocessingShape">
                    <wps:wsp>
                      <wps:cNvCnPr/>
                      <wps:spPr>
                        <a:xfrm>
                          <a:off x="0" y="0"/>
                          <a:ext cx="5448300" cy="54578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28D87C8" id="Conector recto 4"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2.7pt,161.5pt" to="431.7pt,5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" strokecolor="#4f81bd [3204]" strokeweight="2pt">
                <v:shadow on="t" color="black" opacity="24903f" origin=",.5" offset="0,.55556mm"/>
              </v:line>
            </w:pict>
          </mc:Fallback>
        </mc:AlternateContent>
      </w:r>
      <w:r w:rsidRPr="00163702">
        <w:rPr>
          <w:rFonts w:ascii="Palatino Linotype" w:eastAsia="Palatino Linotype" w:hAnsi="Palatino Linotype" w:cs="Palatino Linotype"/>
        </w:rPr>
        <w:t>TÉCNICO DEL PLENO, ALEXIS TAPIA RAMÍREZ.</w:t>
      </w:r>
      <w:r w:rsidR="0060651F">
        <w:rPr>
          <w:rFonts w:ascii="Palatino Linotype" w:eastAsia="Palatino Linotype" w:hAnsi="Palatino Linotype" w:cs="Palatino Linotype"/>
        </w:rPr>
        <w:t xml:space="preserve"> </w:t>
      </w:r>
    </w:p>
    <w:p w14:paraId="2E2D8399" w14:textId="77777777" w:rsidR="000746CF" w:rsidRPr="00163702" w:rsidRDefault="000746CF" w:rsidP="005B09A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231E4134" w14:textId="77777777" w:rsidR="000746CF" w:rsidRPr="00163702" w:rsidRDefault="000746CF" w:rsidP="005B09A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p w14:paraId="5AB824D8" w14:textId="77777777" w:rsidR="000746CF" w:rsidRPr="00163702" w:rsidRDefault="000746CF" w:rsidP="005B09A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p>
    <w:sectPr w:rsidR="000746CF" w:rsidRPr="00163702">
      <w:headerReference w:type="first" r:id="rId16"/>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EAD56C" w14:textId="77777777" w:rsidR="00B45FFF" w:rsidRDefault="00B45FFF">
      <w:r>
        <w:separator/>
      </w:r>
    </w:p>
  </w:endnote>
  <w:endnote w:type="continuationSeparator" w:id="0">
    <w:p w14:paraId="512D8AC7" w14:textId="77777777" w:rsidR="00B45FFF" w:rsidRDefault="00B45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69C66" w14:textId="77777777" w:rsidR="000746CF" w:rsidRDefault="008C5EF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F4EE5">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F4EE5">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4CFACB12" w14:textId="77777777" w:rsidR="000746CF" w:rsidRDefault="000746CF">
    <w:pPr>
      <w:pBdr>
        <w:top w:val="nil"/>
        <w:left w:val="nil"/>
        <w:bottom w:val="nil"/>
        <w:right w:val="nil"/>
        <w:between w:val="nil"/>
      </w:pBdr>
      <w:tabs>
        <w:tab w:val="center" w:pos="4252"/>
        <w:tab w:val="right" w:pos="8504"/>
      </w:tabs>
      <w:rPr>
        <w:color w:val="000000"/>
      </w:rPr>
    </w:pPr>
  </w:p>
  <w:p w14:paraId="4C4D5F75" w14:textId="77777777" w:rsidR="000746CF" w:rsidRDefault="000746C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FFFB4" w14:textId="77777777" w:rsidR="000746CF" w:rsidRDefault="008C5EF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F4EE5">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F4EE5">
      <w:rPr>
        <w:rFonts w:ascii="Arial" w:eastAsia="Arial" w:hAnsi="Arial" w:cs="Arial"/>
        <w:b/>
        <w:noProof/>
        <w:color w:val="000000"/>
        <w:sz w:val="20"/>
        <w:szCs w:val="20"/>
      </w:rPr>
      <w:t>33</w:t>
    </w:r>
    <w:r>
      <w:rPr>
        <w:rFonts w:ascii="Arial" w:eastAsia="Arial" w:hAnsi="Arial" w:cs="Arial"/>
        <w:b/>
        <w:color w:val="000000"/>
        <w:sz w:val="20"/>
        <w:szCs w:val="20"/>
      </w:rPr>
      <w:fldChar w:fldCharType="end"/>
    </w:r>
  </w:p>
  <w:p w14:paraId="7C1162E5" w14:textId="77777777" w:rsidR="000746CF" w:rsidRDefault="000746C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56779" w14:textId="77777777" w:rsidR="00B45FFF" w:rsidRDefault="00B45FFF">
      <w:r>
        <w:separator/>
      </w:r>
    </w:p>
  </w:footnote>
  <w:footnote w:type="continuationSeparator" w:id="0">
    <w:p w14:paraId="1BDB359B" w14:textId="77777777" w:rsidR="00B45FFF" w:rsidRDefault="00B45F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26F23" w14:textId="77777777" w:rsidR="000746CF" w:rsidRDefault="008C5EFD">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5F54DC28" wp14:editId="558ECF29">
          <wp:simplePos x="0" y="0"/>
          <wp:positionH relativeFrom="column">
            <wp:posOffset>-1031875</wp:posOffset>
          </wp:positionH>
          <wp:positionV relativeFrom="paragraph">
            <wp:posOffset>-344805</wp:posOffset>
          </wp:positionV>
          <wp:extent cx="7635600" cy="9943200"/>
          <wp:effectExtent l="0" t="0" r="0" b="0"/>
          <wp:wrapNone/>
          <wp:docPr id="7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3"/>
      <w:tblW w:w="6240" w:type="dxa"/>
      <w:tblInd w:w="3746" w:type="dxa"/>
      <w:tblLayout w:type="fixed"/>
      <w:tblLook w:val="0400" w:firstRow="0" w:lastRow="0" w:firstColumn="0" w:lastColumn="0" w:noHBand="0" w:noVBand="1"/>
    </w:tblPr>
    <w:tblGrid>
      <w:gridCol w:w="2553"/>
      <w:gridCol w:w="3687"/>
    </w:tblGrid>
    <w:tr w:rsidR="000746CF" w14:paraId="4C088181" w14:textId="77777777">
      <w:tc>
        <w:tcPr>
          <w:tcW w:w="2553" w:type="dxa"/>
          <w:vAlign w:val="center"/>
        </w:tcPr>
        <w:p w14:paraId="2BDE8422" w14:textId="77777777"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127FCDD8" w14:textId="77777777" w:rsidR="000746CF" w:rsidRDefault="00091F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08699</w:t>
          </w:r>
          <w:r w:rsidR="008C5EFD">
            <w:rPr>
              <w:rFonts w:ascii="Palatino Linotype" w:eastAsia="Palatino Linotype" w:hAnsi="Palatino Linotype" w:cs="Palatino Linotype"/>
              <w:b/>
              <w:sz w:val="22"/>
              <w:szCs w:val="22"/>
            </w:rPr>
            <w:t>/INFOEM/IP/RR/2022</w:t>
          </w:r>
        </w:p>
      </w:tc>
    </w:tr>
    <w:tr w:rsidR="000746CF" w14:paraId="3CCB88DB" w14:textId="77777777">
      <w:trPr>
        <w:trHeight w:val="228"/>
      </w:trPr>
      <w:tc>
        <w:tcPr>
          <w:tcW w:w="2553" w:type="dxa"/>
          <w:vAlign w:val="center"/>
        </w:tcPr>
        <w:p w14:paraId="7D5D07E1" w14:textId="77777777"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750430A8" w14:textId="77777777" w:rsidR="000746CF" w:rsidRDefault="00091FED" w:rsidP="001D0231">
          <w:pPr>
            <w:ind w:right="-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0746CF" w14:paraId="6EA36082" w14:textId="77777777">
      <w:tc>
        <w:tcPr>
          <w:tcW w:w="2553" w:type="dxa"/>
          <w:vAlign w:val="center"/>
        </w:tcPr>
        <w:p w14:paraId="674DFBB8" w14:textId="77777777" w:rsidR="000746CF" w:rsidRDefault="009F268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8C5EFD">
            <w:rPr>
              <w:rFonts w:ascii="Palatino Linotype" w:eastAsia="Palatino Linotype" w:hAnsi="Palatino Linotype" w:cs="Palatino Linotype"/>
              <w:b/>
              <w:sz w:val="22"/>
              <w:szCs w:val="22"/>
            </w:rPr>
            <w:t>onente:</w:t>
          </w:r>
        </w:p>
      </w:tc>
      <w:tc>
        <w:tcPr>
          <w:tcW w:w="3687" w:type="dxa"/>
          <w:vAlign w:val="center"/>
        </w:tcPr>
        <w:p w14:paraId="35BEAA98" w14:textId="77777777" w:rsidR="000746CF" w:rsidRDefault="008C5EF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CBA4C86" w14:textId="77777777" w:rsidR="000746CF" w:rsidRDefault="008C5EFD">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14:paraId="6216565E" w14:textId="77777777" w:rsidR="000746CF" w:rsidRDefault="000746CF">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133BB" w14:textId="77777777" w:rsidR="000746CF" w:rsidRDefault="008C5EFD">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62AE2F8F" wp14:editId="4F636EB8">
          <wp:simplePos x="0" y="0"/>
          <wp:positionH relativeFrom="column">
            <wp:posOffset>-1080133</wp:posOffset>
          </wp:positionH>
          <wp:positionV relativeFrom="paragraph">
            <wp:posOffset>-343533</wp:posOffset>
          </wp:positionV>
          <wp:extent cx="7635600" cy="9943200"/>
          <wp:effectExtent l="0" t="0" r="0" b="0"/>
          <wp:wrapNone/>
          <wp:docPr id="6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2"/>
      <w:tblW w:w="6240" w:type="dxa"/>
      <w:tblInd w:w="3685" w:type="dxa"/>
      <w:tblLayout w:type="fixed"/>
      <w:tblLook w:val="0400" w:firstRow="0" w:lastRow="0" w:firstColumn="0" w:lastColumn="0" w:noHBand="0" w:noVBand="1"/>
    </w:tblPr>
    <w:tblGrid>
      <w:gridCol w:w="2553"/>
      <w:gridCol w:w="3687"/>
    </w:tblGrid>
    <w:tr w:rsidR="000746CF" w14:paraId="6C4204BB" w14:textId="77777777">
      <w:tc>
        <w:tcPr>
          <w:tcW w:w="2553" w:type="dxa"/>
          <w:vAlign w:val="center"/>
        </w:tcPr>
        <w:p w14:paraId="576A72D6" w14:textId="77777777"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29C456C8" w14:textId="77777777" w:rsidR="000746CF" w:rsidRDefault="00091FE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08699</w:t>
          </w:r>
          <w:r w:rsidR="008C5EFD">
            <w:rPr>
              <w:rFonts w:ascii="Palatino Linotype" w:eastAsia="Palatino Linotype" w:hAnsi="Palatino Linotype" w:cs="Palatino Linotype"/>
              <w:b/>
              <w:sz w:val="22"/>
              <w:szCs w:val="22"/>
            </w:rPr>
            <w:t>/INFOEM/IP/RR/2022</w:t>
          </w:r>
        </w:p>
      </w:tc>
    </w:tr>
    <w:tr w:rsidR="000746CF" w14:paraId="173D761F" w14:textId="77777777">
      <w:tc>
        <w:tcPr>
          <w:tcW w:w="2553" w:type="dxa"/>
          <w:vAlign w:val="center"/>
        </w:tcPr>
        <w:p w14:paraId="3BBC5E1D" w14:textId="77777777"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447352D4" w14:textId="5E8F9BCF" w:rsidR="000746CF" w:rsidRDefault="00AF4EE5" w:rsidP="00AF4EE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XXXXXXXXXXXX XXXXXXXXXX XXXXX</w:t>
          </w:r>
        </w:p>
      </w:tc>
    </w:tr>
    <w:tr w:rsidR="000746CF" w14:paraId="3C8FD3C5" w14:textId="77777777">
      <w:trPr>
        <w:trHeight w:val="228"/>
      </w:trPr>
      <w:tc>
        <w:tcPr>
          <w:tcW w:w="2553" w:type="dxa"/>
          <w:vAlign w:val="center"/>
        </w:tcPr>
        <w:p w14:paraId="2BE93457" w14:textId="77777777" w:rsidR="000746CF" w:rsidRDefault="008C5EF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2C89C679" w14:textId="77777777" w:rsidR="000746CF" w:rsidRDefault="00091FED" w:rsidP="001D0231">
          <w:pPr>
            <w:ind w:right="-11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0746CF" w14:paraId="6D24110B" w14:textId="77777777">
      <w:tc>
        <w:tcPr>
          <w:tcW w:w="2553" w:type="dxa"/>
          <w:vAlign w:val="center"/>
        </w:tcPr>
        <w:p w14:paraId="74BBEECD" w14:textId="77777777" w:rsidR="000746CF" w:rsidRDefault="00CD69A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8C5EFD">
            <w:rPr>
              <w:rFonts w:ascii="Palatino Linotype" w:eastAsia="Palatino Linotype" w:hAnsi="Palatino Linotype" w:cs="Palatino Linotype"/>
              <w:b/>
              <w:sz w:val="22"/>
              <w:szCs w:val="22"/>
            </w:rPr>
            <w:t>onente:</w:t>
          </w:r>
        </w:p>
      </w:tc>
      <w:tc>
        <w:tcPr>
          <w:tcW w:w="3687" w:type="dxa"/>
          <w:vAlign w:val="center"/>
        </w:tcPr>
        <w:p w14:paraId="68C51E30" w14:textId="77777777" w:rsidR="000746CF" w:rsidRDefault="008C5EF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AECBA2" w14:textId="77777777" w:rsidR="000746CF" w:rsidRDefault="000746CF">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E23868" w14:textId="77777777" w:rsidR="000746CF" w:rsidRDefault="008C5EFD">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14:paraId="4A9ACE70" w14:textId="77777777" w:rsidR="000746CF" w:rsidRDefault="000746CF">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85EBA"/>
    <w:multiLevelType w:val="hybridMultilevel"/>
    <w:tmpl w:val="3D2C4298"/>
    <w:lvl w:ilvl="0" w:tplc="EC5402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DB69E3"/>
    <w:multiLevelType w:val="hybridMultilevel"/>
    <w:tmpl w:val="EDEC1F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1BD16BD"/>
    <w:multiLevelType w:val="hybridMultilevel"/>
    <w:tmpl w:val="E69EE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9C17AA7"/>
    <w:multiLevelType w:val="multilevel"/>
    <w:tmpl w:val="760E6B8C"/>
    <w:lvl w:ilvl="0">
      <w:start w:val="3"/>
      <w:numFmt w:val="lowerLetter"/>
      <w:pStyle w:val="Listaconvietas3"/>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29EB68E7"/>
    <w:multiLevelType w:val="multilevel"/>
    <w:tmpl w:val="782A846A"/>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nsid w:val="309C0E77"/>
    <w:multiLevelType w:val="multilevel"/>
    <w:tmpl w:val="619029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32192650"/>
    <w:multiLevelType w:val="multilevel"/>
    <w:tmpl w:val="142A01A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6E2CED"/>
    <w:multiLevelType w:val="hybridMultilevel"/>
    <w:tmpl w:val="8F7853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E4938E2"/>
    <w:multiLevelType w:val="multilevel"/>
    <w:tmpl w:val="102EFC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nsid w:val="6BEB655A"/>
    <w:multiLevelType w:val="multilevel"/>
    <w:tmpl w:val="EE84C1CC"/>
    <w:lvl w:ilvl="0">
      <w:numFmt w:val="lowerLetter"/>
      <w:lvlText w:val="%1."/>
      <w:lvlJc w:val="left"/>
      <w:pPr>
        <w:ind w:left="0" w:firstLine="0"/>
      </w:pPr>
    </w:lvl>
    <w:lvl w:ilvl="1">
      <w:start w:val="1"/>
      <w:numFmt w:val="upperRoman"/>
      <w:lvlText w:val="%2."/>
      <w:lvlJc w:val="left"/>
      <w:pPr>
        <w:ind w:left="1004"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73420436"/>
    <w:multiLevelType w:val="hybridMultilevel"/>
    <w:tmpl w:val="8D9E6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76322B02"/>
    <w:multiLevelType w:val="hybridMultilevel"/>
    <w:tmpl w:val="11705F7E"/>
    <w:lvl w:ilvl="0" w:tplc="D5EA153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5"/>
  </w:num>
  <w:num w:numId="2">
    <w:abstractNumId w:val="6"/>
  </w:num>
  <w:num w:numId="3">
    <w:abstractNumId w:val="2"/>
  </w:num>
  <w:num w:numId="4">
    <w:abstractNumId w:val="4"/>
  </w:num>
  <w:num w:numId="5">
    <w:abstractNumId w:val="0"/>
  </w:num>
  <w:num w:numId="6">
    <w:abstractNumId w:val="11"/>
  </w:num>
  <w:num w:numId="7">
    <w:abstractNumId w:val="9"/>
  </w:num>
  <w:num w:numId="8">
    <w:abstractNumId w:val="3"/>
  </w:num>
  <w:num w:numId="9">
    <w:abstractNumId w:val="8"/>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6CF"/>
    <w:rsid w:val="000058C6"/>
    <w:rsid w:val="000156AD"/>
    <w:rsid w:val="00021E26"/>
    <w:rsid w:val="00035EEE"/>
    <w:rsid w:val="00063F14"/>
    <w:rsid w:val="0007287B"/>
    <w:rsid w:val="000746CF"/>
    <w:rsid w:val="000857C9"/>
    <w:rsid w:val="00091FED"/>
    <w:rsid w:val="00127659"/>
    <w:rsid w:val="001616CB"/>
    <w:rsid w:val="00163702"/>
    <w:rsid w:val="001879F7"/>
    <w:rsid w:val="001D0231"/>
    <w:rsid w:val="0026154A"/>
    <w:rsid w:val="0027432D"/>
    <w:rsid w:val="002832DC"/>
    <w:rsid w:val="002A01C2"/>
    <w:rsid w:val="002B72F3"/>
    <w:rsid w:val="00344326"/>
    <w:rsid w:val="0038319D"/>
    <w:rsid w:val="00394822"/>
    <w:rsid w:val="003B34C5"/>
    <w:rsid w:val="003C6768"/>
    <w:rsid w:val="00461FBB"/>
    <w:rsid w:val="00487464"/>
    <w:rsid w:val="004D1A79"/>
    <w:rsid w:val="004F313B"/>
    <w:rsid w:val="00507C6B"/>
    <w:rsid w:val="005574F8"/>
    <w:rsid w:val="00592B0C"/>
    <w:rsid w:val="00593296"/>
    <w:rsid w:val="005A1E1D"/>
    <w:rsid w:val="005A6B51"/>
    <w:rsid w:val="005B09AF"/>
    <w:rsid w:val="005C663D"/>
    <w:rsid w:val="005D2EE4"/>
    <w:rsid w:val="005E2F37"/>
    <w:rsid w:val="0060651F"/>
    <w:rsid w:val="00694980"/>
    <w:rsid w:val="006A0545"/>
    <w:rsid w:val="006C0613"/>
    <w:rsid w:val="006C69C0"/>
    <w:rsid w:val="006D4A02"/>
    <w:rsid w:val="00755BCC"/>
    <w:rsid w:val="0077416B"/>
    <w:rsid w:val="007C6FC9"/>
    <w:rsid w:val="007E7FD5"/>
    <w:rsid w:val="007F52DC"/>
    <w:rsid w:val="00867754"/>
    <w:rsid w:val="008865F2"/>
    <w:rsid w:val="008B45E1"/>
    <w:rsid w:val="008C5EFD"/>
    <w:rsid w:val="008C6B0F"/>
    <w:rsid w:val="008E57F4"/>
    <w:rsid w:val="0091731A"/>
    <w:rsid w:val="0099279D"/>
    <w:rsid w:val="009C189F"/>
    <w:rsid w:val="009E33E3"/>
    <w:rsid w:val="009F268F"/>
    <w:rsid w:val="00A07820"/>
    <w:rsid w:val="00A12BAE"/>
    <w:rsid w:val="00A9086A"/>
    <w:rsid w:val="00AD7CE9"/>
    <w:rsid w:val="00AF4EE5"/>
    <w:rsid w:val="00B130C2"/>
    <w:rsid w:val="00B1622A"/>
    <w:rsid w:val="00B45FFF"/>
    <w:rsid w:val="00B46B30"/>
    <w:rsid w:val="00BB48F0"/>
    <w:rsid w:val="00BB4EAF"/>
    <w:rsid w:val="00BD7576"/>
    <w:rsid w:val="00C005DD"/>
    <w:rsid w:val="00C15925"/>
    <w:rsid w:val="00C24CBF"/>
    <w:rsid w:val="00C943B9"/>
    <w:rsid w:val="00CC3144"/>
    <w:rsid w:val="00CD69A7"/>
    <w:rsid w:val="00CF5CC1"/>
    <w:rsid w:val="00D47961"/>
    <w:rsid w:val="00DB0944"/>
    <w:rsid w:val="00DB31EE"/>
    <w:rsid w:val="00DD5D1A"/>
    <w:rsid w:val="00E55C36"/>
    <w:rsid w:val="00E96950"/>
    <w:rsid w:val="00F215C9"/>
    <w:rsid w:val="00F4310B"/>
    <w:rsid w:val="00F74054"/>
    <w:rsid w:val="00F86F2E"/>
    <w:rsid w:val="00FC7F68"/>
    <w:rsid w:val="00FD2557"/>
    <w:rsid w:val="00FF2660"/>
    <w:rsid w:val="00FF6E2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FE64"/>
  <w15:docId w15:val="{2BDF8014-5776-433B-BD41-D4CFF93C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7C9"/>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rPr>
  </w:style>
  <w:style w:type="table" w:styleId="Tabladelista1clara-nfasis1">
    <w:name w:val="List Table 1 Light Accent 1"/>
    <w:basedOn w:val="Tablanormal"/>
    <w:uiPriority w:val="46"/>
    <w:rsid w:val="008E624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 w:type="table" w:customStyle="1" w:styleId="Tabladelista1clara-nfasis12">
    <w:name w:val="Tabla de lista 1 clara - Énfasis 12"/>
    <w:basedOn w:val="Tablanormal"/>
    <w:next w:val="Tabladelista1clara-nfasis1"/>
    <w:uiPriority w:val="46"/>
    <w:rsid w:val="00C04B3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ipervnculovisitado">
    <w:name w:val="FollowedHyperlink"/>
    <w:basedOn w:val="Fuentedeprrafopredeter"/>
    <w:uiPriority w:val="99"/>
    <w:semiHidden/>
    <w:unhideWhenUsed/>
    <w:rsid w:val="002C16E8"/>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paragraph" w:styleId="Listaconvietas3">
    <w:name w:val="List Bullet 3"/>
    <w:basedOn w:val="Normal"/>
    <w:uiPriority w:val="99"/>
    <w:unhideWhenUsed/>
    <w:rsid w:val="00CD69A7"/>
    <w:pPr>
      <w:numPr>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25QqnKv1ENsBBeVEzEm10U1mPA==">AMUW2mXRK3ryqy+OxFsRlNrOnqpXQQyY2B7ApVwjwknJoDfFyJ8QV94i/XQZZXLhkfklqysS3eIfDPOyDmvKAs+TWIhRk5G6xXqWEdakIj7c9M9zcTgOgl6dN2GOydYr6Iy8LoBlrEa8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6474</Words>
  <Characters>35611</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cp:lastModifiedBy>
  <cp:revision>2</cp:revision>
  <cp:lastPrinted>2022-10-07T17:09:00Z</cp:lastPrinted>
  <dcterms:created xsi:type="dcterms:W3CDTF">2022-11-03T02:24:00Z</dcterms:created>
  <dcterms:modified xsi:type="dcterms:W3CDTF">2022-11-03T02:24:00Z</dcterms:modified>
</cp:coreProperties>
</file>