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7ABCEEBC" w:rsidR="00476727" w:rsidRPr="007A5E15" w:rsidRDefault="00476727" w:rsidP="00EE43FE">
      <w:pPr>
        <w:spacing w:before="240" w:after="240" w:line="360" w:lineRule="auto"/>
        <w:jc w:val="both"/>
        <w:rPr>
          <w:rFonts w:ascii="Palatino Linotype" w:hAnsi="Palatino Linotype" w:cs="Arial"/>
        </w:rPr>
      </w:pPr>
      <w:r w:rsidRPr="007A5E15">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A5E15">
        <w:rPr>
          <w:rFonts w:ascii="Palatino Linotype" w:hAnsi="Palatino Linotype" w:cs="Arial"/>
        </w:rPr>
        <w:t xml:space="preserve">o </w:t>
      </w:r>
      <w:r w:rsidR="00C177CC">
        <w:rPr>
          <w:rFonts w:ascii="Palatino Linotype" w:hAnsi="Palatino Linotype" w:cs="Arial"/>
        </w:rPr>
        <w:t>en Metepec, Estado de México;</w:t>
      </w:r>
      <w:r w:rsidR="005A7C28" w:rsidRPr="007A5E15">
        <w:rPr>
          <w:rFonts w:ascii="Palatino Linotype" w:hAnsi="Palatino Linotype" w:cs="Arial"/>
        </w:rPr>
        <w:t xml:space="preserve"> a </w:t>
      </w:r>
      <w:r w:rsidR="00357C55">
        <w:rPr>
          <w:rFonts w:ascii="Palatino Linotype" w:hAnsi="Palatino Linotype" w:cs="Arial"/>
        </w:rPr>
        <w:t>diez</w:t>
      </w:r>
      <w:r w:rsidR="00750A86">
        <w:rPr>
          <w:rFonts w:ascii="Palatino Linotype" w:hAnsi="Palatino Linotype" w:cs="Arial"/>
        </w:rPr>
        <w:t xml:space="preserve"> </w:t>
      </w:r>
      <w:r w:rsidR="00C618AC" w:rsidRPr="007A5E15">
        <w:rPr>
          <w:rFonts w:ascii="Palatino Linotype" w:hAnsi="Palatino Linotype" w:cs="Arial"/>
        </w:rPr>
        <w:t xml:space="preserve">de </w:t>
      </w:r>
      <w:r w:rsidR="00357C55">
        <w:rPr>
          <w:rFonts w:ascii="Palatino Linotype" w:hAnsi="Palatino Linotype" w:cs="Arial"/>
        </w:rPr>
        <w:t>febrero de dos mil veintidós</w:t>
      </w:r>
      <w:r w:rsidRPr="007A5E15">
        <w:rPr>
          <w:rFonts w:ascii="Palatino Linotype" w:hAnsi="Palatino Linotype" w:cs="Arial"/>
        </w:rPr>
        <w:t xml:space="preserve">. </w:t>
      </w:r>
    </w:p>
    <w:p w14:paraId="76EF8020" w14:textId="50F84F2D" w:rsidR="00D06012" w:rsidRPr="007A5E15" w:rsidRDefault="00D06012" w:rsidP="00EE43FE">
      <w:pPr>
        <w:spacing w:before="240" w:after="240"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Pr="007A5E15">
        <w:rPr>
          <w:rFonts w:ascii="Palatino Linotype" w:hAnsi="Palatino Linotype" w:cs="Arial"/>
        </w:rPr>
        <w:t>expediente formado con motivo del</w:t>
      </w:r>
      <w:r w:rsidR="009A618A" w:rsidRPr="007A5E15">
        <w:rPr>
          <w:rFonts w:ascii="Palatino Linotype" w:hAnsi="Palatino Linotype" w:cs="Arial"/>
        </w:rPr>
        <w:t xml:space="preserve"> </w:t>
      </w:r>
      <w:r w:rsidRPr="007A5E15">
        <w:rPr>
          <w:rFonts w:ascii="Palatino Linotype" w:hAnsi="Palatino Linotype" w:cs="Arial"/>
        </w:rPr>
        <w:t xml:space="preserve">recurso de revisión </w:t>
      </w:r>
      <w:r w:rsidR="0060496C" w:rsidRPr="007A5E15">
        <w:rPr>
          <w:rFonts w:ascii="Palatino Linotype" w:hAnsi="Palatino Linotype" w:cs="Arial"/>
          <w:b/>
        </w:rPr>
        <w:t>0</w:t>
      </w:r>
      <w:r w:rsidR="00357C55">
        <w:rPr>
          <w:rFonts w:ascii="Palatino Linotype" w:hAnsi="Palatino Linotype" w:cs="Arial"/>
          <w:b/>
        </w:rPr>
        <w:t>5</w:t>
      </w:r>
      <w:r w:rsidR="00917FE6">
        <w:rPr>
          <w:rFonts w:ascii="Palatino Linotype" w:hAnsi="Palatino Linotype" w:cs="Arial"/>
          <w:b/>
        </w:rPr>
        <w:t>979</w:t>
      </w:r>
      <w:bookmarkStart w:id="0" w:name="_GoBack"/>
      <w:bookmarkEnd w:id="0"/>
      <w:r w:rsidR="00AA36EE" w:rsidRPr="007A5E15">
        <w:rPr>
          <w:rFonts w:ascii="Palatino Linotype" w:hAnsi="Palatino Linotype" w:cs="Arial"/>
          <w:b/>
        </w:rPr>
        <w:t>/</w:t>
      </w:r>
      <w:r w:rsidR="00972709" w:rsidRPr="007A5E15">
        <w:rPr>
          <w:rFonts w:ascii="Palatino Linotype" w:hAnsi="Palatino Linotype" w:cs="Arial"/>
          <w:b/>
        </w:rPr>
        <w:t>INFOEM/IP/RR/202</w:t>
      </w:r>
      <w:r w:rsidR="006220B0" w:rsidRPr="007A5E15">
        <w:rPr>
          <w:rFonts w:ascii="Palatino Linotype" w:hAnsi="Palatino Linotype" w:cs="Arial"/>
          <w:b/>
        </w:rPr>
        <w:t>1</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w:t>
      </w:r>
      <w:r w:rsidR="00000739" w:rsidRPr="00593165">
        <w:rPr>
          <w:rFonts w:ascii="Palatino Linotype" w:hAnsi="Palatino Linotype" w:cs="Arial"/>
        </w:rPr>
        <w:t>por</w:t>
      </w:r>
      <w:r w:rsidR="0008166E" w:rsidRPr="00593165">
        <w:rPr>
          <w:rFonts w:ascii="Palatino Linotype" w:hAnsi="Palatino Linotype" w:cs="Arial"/>
          <w:b/>
          <w:bCs/>
        </w:rPr>
        <w:t xml:space="preserve"> </w:t>
      </w:r>
      <w:r w:rsidR="00593165" w:rsidRPr="00593165">
        <w:rPr>
          <w:rFonts w:ascii="Palatino Linotype" w:hAnsi="Palatino Linotype"/>
          <w:b/>
          <w:bCs/>
          <w:lang w:val="es-ES_tradnl"/>
        </w:rPr>
        <w:t>XXXXXX XXXXXXXX XXXXX</w:t>
      </w:r>
      <w:r w:rsidR="00750A86" w:rsidRPr="00917FE6">
        <w:rPr>
          <w:rFonts w:ascii="Palatino Linotype" w:hAnsi="Palatino Linotype"/>
          <w:b/>
        </w:rPr>
        <w:t xml:space="preserve">, </w:t>
      </w:r>
      <w:r w:rsidR="00750A86" w:rsidRPr="00917FE6">
        <w:rPr>
          <w:rFonts w:ascii="Palatino Linotype" w:hAnsi="Palatino Linotype"/>
        </w:rPr>
        <w:t>quien</w:t>
      </w:r>
      <w:r w:rsidR="00750A86">
        <w:rPr>
          <w:rFonts w:ascii="Palatino Linotype" w:hAnsi="Palatino Linotype"/>
        </w:rPr>
        <w:t xml:space="preserve"> en</w:t>
      </w:r>
      <w:r w:rsidR="0008166E">
        <w:rPr>
          <w:rFonts w:ascii="Palatino Linotype" w:eastAsiaTheme="minorEastAsia" w:hAnsi="Palatino Linotype"/>
          <w:lang w:val="es-ES_tradnl"/>
        </w:rPr>
        <w:t xml:space="preserve"> </w:t>
      </w:r>
      <w:r w:rsidRPr="007A5E15">
        <w:rPr>
          <w:rFonts w:ascii="Palatino Linotype" w:hAnsi="Palatino Linotype" w:cs="Arial"/>
        </w:rPr>
        <w:t>lo sucesivo</w:t>
      </w:r>
      <w:r w:rsidR="00643CCD" w:rsidRPr="007A5E15">
        <w:rPr>
          <w:rFonts w:ascii="Palatino Linotype" w:hAnsi="Palatino Linotype" w:cs="Arial"/>
          <w:b/>
        </w:rPr>
        <w:t xml:space="preserve"> </w:t>
      </w:r>
      <w:r w:rsidR="0008166E">
        <w:rPr>
          <w:rFonts w:ascii="Palatino Linotype" w:hAnsi="Palatino Linotype" w:cs="Arial"/>
        </w:rPr>
        <w:t>será identificado en su calidad de</w:t>
      </w:r>
      <w:r w:rsidR="001E49CD" w:rsidRPr="007A5E15">
        <w:rPr>
          <w:rFonts w:ascii="Palatino Linotype" w:hAnsi="Palatino Linotype" w:cs="Arial"/>
        </w:rPr>
        <w:t xml:space="preserve"> </w:t>
      </w:r>
      <w:r w:rsidR="006220B0" w:rsidRPr="007A5E15">
        <w:rPr>
          <w:rFonts w:ascii="Palatino Linotype" w:hAnsi="Palatino Linotype" w:cs="Arial"/>
          <w:b/>
        </w:rPr>
        <w:t>R</w:t>
      </w:r>
      <w:r w:rsidR="001D0126" w:rsidRPr="007A5E15">
        <w:rPr>
          <w:rFonts w:ascii="Palatino Linotype" w:hAnsi="Palatino Linotype" w:cs="Arial"/>
          <w:b/>
        </w:rPr>
        <w:t>ECURRENTE</w:t>
      </w:r>
      <w:r w:rsidRPr="007A5E15">
        <w:rPr>
          <w:rFonts w:ascii="Palatino Linotype" w:hAnsi="Palatino Linotype" w:cs="Arial"/>
          <w:b/>
        </w:rPr>
        <w:t>,</w:t>
      </w:r>
      <w:r w:rsidRPr="007A5E15">
        <w:rPr>
          <w:rFonts w:ascii="Palatino Linotype" w:hAnsi="Palatino Linotype" w:cs="Arial"/>
        </w:rPr>
        <w:t xml:space="preserve"> en contra de</w:t>
      </w:r>
      <w:r w:rsidR="00ED5A73" w:rsidRPr="007A5E15">
        <w:rPr>
          <w:rFonts w:ascii="Palatino Linotype" w:hAnsi="Palatino Linotype" w:cs="Arial"/>
        </w:rPr>
        <w:t xml:space="preserve"> la</w:t>
      </w:r>
      <w:r w:rsidRPr="007A5E15">
        <w:rPr>
          <w:rFonts w:ascii="Palatino Linotype" w:hAnsi="Palatino Linotype" w:cs="Arial"/>
        </w:rPr>
        <w:t xml:space="preserv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AA36EE" w:rsidRPr="007A5E15">
        <w:rPr>
          <w:rFonts w:ascii="Palatino Linotype" w:hAnsi="Palatino Linotype" w:cs="Arial"/>
        </w:rPr>
        <w:t xml:space="preserve">l </w:t>
      </w:r>
      <w:r w:rsidR="00917FE6" w:rsidRPr="00917FE6">
        <w:rPr>
          <w:rFonts w:ascii="Palatino Linotype" w:hAnsi="Palatino Linotype"/>
          <w:b/>
          <w:lang w:val="es-ES_tradnl"/>
        </w:rPr>
        <w:t>Sistema de Agua Potable Alcantarillado y Saneamiento de Ecatepec de Morelos</w:t>
      </w:r>
      <w:r w:rsidR="00AA36EE" w:rsidRPr="00917FE6">
        <w:rPr>
          <w:rFonts w:ascii="Palatino Linotype" w:hAnsi="Palatino Linotype" w:cs="Arial"/>
          <w:b/>
          <w:bCs/>
        </w:rPr>
        <w:t>,</w:t>
      </w:r>
      <w:r w:rsidR="00AA36EE" w:rsidRPr="007A5E15">
        <w:rPr>
          <w:rFonts w:ascii="Palatino Linotype" w:hAnsi="Palatino Linotype" w:cs="Arial"/>
          <w:b/>
          <w:bCs/>
        </w:rPr>
        <w:t xml:space="preserve"> </w:t>
      </w:r>
      <w:r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001D0126" w:rsidRPr="007A5E15">
        <w:rPr>
          <w:rFonts w:ascii="Palatino Linotype" w:hAnsi="Palatino Linotype" w:cs="Arial"/>
          <w:b/>
        </w:rPr>
        <w:t>SUJETO OBLIGADO</w:t>
      </w:r>
      <w:r w:rsidRPr="007A5E15">
        <w:rPr>
          <w:rFonts w:ascii="Palatino Linotype" w:hAnsi="Palatino Linotype" w:cs="Arial"/>
          <w:b/>
        </w:rPr>
        <w:t xml:space="preserve">, </w:t>
      </w:r>
      <w:r w:rsidRPr="007A5E15">
        <w:rPr>
          <w:rFonts w:ascii="Palatino Linotype" w:hAnsi="Palatino Linotype" w:cs="Arial"/>
        </w:rPr>
        <w:t>se</w:t>
      </w:r>
      <w:r w:rsidR="00E9691F" w:rsidRPr="007A5E15">
        <w:rPr>
          <w:rFonts w:ascii="Palatino Linotype" w:hAnsi="Palatino Linotype" w:cs="Arial"/>
        </w:rPr>
        <w:t xml:space="preserve"> </w:t>
      </w:r>
      <w:r w:rsidRPr="007A5E15">
        <w:rPr>
          <w:rFonts w:ascii="Palatino Linotype" w:hAnsi="Palatino Linotype" w:cs="Arial"/>
        </w:rPr>
        <w:t>procede a dictar la presente resolución con base en lo</w:t>
      </w:r>
      <w:r w:rsidR="00B21DCC" w:rsidRPr="007A5E15">
        <w:rPr>
          <w:rFonts w:ascii="Palatino Linotype" w:hAnsi="Palatino Linotype" w:cs="Arial"/>
        </w:rPr>
        <w:t>s</w:t>
      </w:r>
      <w:r w:rsidRPr="007A5E15">
        <w:rPr>
          <w:rFonts w:ascii="Palatino Linotype" w:hAnsi="Palatino Linotype" w:cs="Arial"/>
        </w:rPr>
        <w:t xml:space="preserve"> siguiente</w:t>
      </w:r>
      <w:r w:rsidR="00B21DCC" w:rsidRPr="007A5E15">
        <w:rPr>
          <w:rFonts w:ascii="Palatino Linotype" w:hAnsi="Palatino Linotype" w:cs="Arial"/>
        </w:rPr>
        <w:t>s</w:t>
      </w:r>
      <w:r w:rsidRPr="007A5E15">
        <w:rPr>
          <w:rFonts w:ascii="Palatino Linotype" w:hAnsi="Palatino Linotype" w:cs="Arial"/>
        </w:rPr>
        <w:t xml:space="preserve">: </w:t>
      </w:r>
    </w:p>
    <w:p w14:paraId="5D1348C1" w14:textId="77777777" w:rsidR="00BD58D9" w:rsidRPr="007A5E15" w:rsidRDefault="002B5536" w:rsidP="00EE43FE">
      <w:pPr>
        <w:spacing w:before="240" w:after="240" w:line="360" w:lineRule="auto"/>
        <w:jc w:val="center"/>
        <w:rPr>
          <w:rFonts w:ascii="Palatino Linotype" w:hAnsi="Palatino Linotype" w:cs="Arial"/>
          <w:b/>
          <w:sz w:val="28"/>
          <w:szCs w:val="28"/>
        </w:rPr>
      </w:pPr>
      <w:r w:rsidRPr="007A5E15">
        <w:rPr>
          <w:rFonts w:ascii="Palatino Linotype" w:hAnsi="Palatino Linotype"/>
          <w:b/>
        </w:rPr>
        <w:t xml:space="preserve">I. </w:t>
      </w:r>
      <w:r w:rsidR="00BD58D9" w:rsidRPr="007A5E15">
        <w:rPr>
          <w:rFonts w:ascii="Palatino Linotype" w:hAnsi="Palatino Linotype"/>
          <w:b/>
        </w:rPr>
        <w:t>A N T E C E D E N T E S</w:t>
      </w:r>
    </w:p>
    <w:p w14:paraId="47DAFB24" w14:textId="0A470F42" w:rsidR="00D06012" w:rsidRPr="007A5E15" w:rsidRDefault="009F7616" w:rsidP="00EE43FE">
      <w:pPr>
        <w:spacing w:before="240" w:after="240" w:line="360" w:lineRule="auto"/>
        <w:jc w:val="both"/>
        <w:rPr>
          <w:rFonts w:ascii="Palatino Linotype" w:hAnsi="Palatino Linotype" w:cs="Arial"/>
        </w:rPr>
      </w:pPr>
      <w:r w:rsidRPr="007A5E15">
        <w:rPr>
          <w:rFonts w:ascii="Palatino Linotype" w:hAnsi="Palatino Linotype" w:cs="Arial"/>
          <w:b/>
        </w:rPr>
        <w:t>1. Solicitud de acceso a la información.</w:t>
      </w:r>
      <w:r w:rsidRPr="007A5E15">
        <w:rPr>
          <w:rFonts w:ascii="Palatino Linotype" w:hAnsi="Palatino Linotype" w:cs="Arial"/>
        </w:rPr>
        <w:t xml:space="preserve"> </w:t>
      </w:r>
      <w:r w:rsidR="001D0126" w:rsidRPr="007A5E15">
        <w:rPr>
          <w:rFonts w:ascii="Palatino Linotype" w:hAnsi="Palatino Linotype" w:cs="Arial"/>
        </w:rPr>
        <w:t>El</w:t>
      </w:r>
      <w:r w:rsidR="00DB6AEF" w:rsidRPr="007A5E15">
        <w:rPr>
          <w:rFonts w:ascii="Palatino Linotype" w:hAnsi="Palatino Linotype" w:cs="Arial"/>
        </w:rPr>
        <w:t xml:space="preserve"> </w:t>
      </w:r>
      <w:r w:rsidR="00917FE6">
        <w:rPr>
          <w:rFonts w:ascii="Palatino Linotype" w:hAnsi="Palatino Linotype" w:cs="Arial"/>
          <w:b/>
        </w:rPr>
        <w:t>tres</w:t>
      </w:r>
      <w:r w:rsidR="00345FA2">
        <w:rPr>
          <w:rFonts w:ascii="Palatino Linotype" w:hAnsi="Palatino Linotype" w:cs="Arial"/>
          <w:b/>
        </w:rPr>
        <w:t xml:space="preserve"> </w:t>
      </w:r>
      <w:r w:rsidR="009C11C8" w:rsidRPr="007A5E15">
        <w:rPr>
          <w:rFonts w:ascii="Palatino Linotype" w:hAnsi="Palatino Linotype" w:cs="Arial"/>
          <w:b/>
        </w:rPr>
        <w:t xml:space="preserve">de </w:t>
      </w:r>
      <w:r w:rsidR="00917FE6">
        <w:rPr>
          <w:rFonts w:ascii="Palatino Linotype" w:hAnsi="Palatino Linotype" w:cs="Arial"/>
          <w:b/>
        </w:rPr>
        <w:t>noviem</w:t>
      </w:r>
      <w:r w:rsidR="00357C55">
        <w:rPr>
          <w:rFonts w:ascii="Palatino Linotype" w:hAnsi="Palatino Linotype" w:cs="Arial"/>
          <w:b/>
        </w:rPr>
        <w:t>bre</w:t>
      </w:r>
      <w:r w:rsidR="009C11C8" w:rsidRPr="007A5E15">
        <w:rPr>
          <w:rFonts w:ascii="Palatino Linotype" w:hAnsi="Palatino Linotype" w:cs="Arial"/>
          <w:b/>
        </w:rPr>
        <w:t xml:space="preserve"> de </w:t>
      </w:r>
      <w:r w:rsidR="00CD7CE4" w:rsidRPr="007A5E15">
        <w:rPr>
          <w:rFonts w:ascii="Palatino Linotype" w:hAnsi="Palatino Linotype" w:cs="Arial"/>
          <w:b/>
        </w:rPr>
        <w:t xml:space="preserve">dos mil </w:t>
      </w:r>
      <w:r w:rsidR="00A407F7" w:rsidRPr="007A5E15">
        <w:rPr>
          <w:rFonts w:ascii="Palatino Linotype" w:hAnsi="Palatino Linotype" w:cs="Arial"/>
          <w:b/>
        </w:rPr>
        <w:t>ve</w:t>
      </w:r>
      <w:r w:rsidR="0008014C" w:rsidRPr="007A5E15">
        <w:rPr>
          <w:rFonts w:ascii="Palatino Linotype" w:hAnsi="Palatino Linotype" w:cs="Arial"/>
          <w:b/>
        </w:rPr>
        <w:t>in</w:t>
      </w:r>
      <w:r w:rsidR="006220B0" w:rsidRPr="007A5E15">
        <w:rPr>
          <w:rFonts w:ascii="Palatino Linotype" w:hAnsi="Palatino Linotype" w:cs="Arial"/>
          <w:b/>
        </w:rPr>
        <w:t>tiuno</w:t>
      </w:r>
      <w:r w:rsidR="00D06012" w:rsidRPr="007A5E15">
        <w:rPr>
          <w:rFonts w:ascii="Palatino Linotype" w:hAnsi="Palatino Linotype" w:cs="Arial"/>
          <w:b/>
        </w:rPr>
        <w:t>,</w:t>
      </w:r>
      <w:r w:rsidR="00D06012" w:rsidRPr="007A5E15">
        <w:rPr>
          <w:rFonts w:ascii="Palatino Linotype" w:hAnsi="Palatino Linotype" w:cs="Arial"/>
        </w:rPr>
        <w:t xml:space="preserve"> </w:t>
      </w:r>
      <w:r w:rsidR="001D0126" w:rsidRPr="007A5E15">
        <w:rPr>
          <w:rFonts w:ascii="Palatino Linotype" w:hAnsi="Palatino Linotype" w:cs="Arial"/>
        </w:rPr>
        <w:t xml:space="preserve">el </w:t>
      </w:r>
      <w:r w:rsidR="001D0126" w:rsidRPr="007A5E15">
        <w:rPr>
          <w:rFonts w:ascii="Palatino Linotype" w:hAnsi="Palatino Linotype" w:cs="Arial"/>
          <w:b/>
        </w:rPr>
        <w:t xml:space="preserve">RECURRENTE </w:t>
      </w:r>
      <w:r w:rsidR="00D06012" w:rsidRPr="007A5E15">
        <w:rPr>
          <w:rFonts w:ascii="Palatino Linotype" w:hAnsi="Palatino Linotype" w:cs="Arial"/>
        </w:rPr>
        <w:t>presentó</w:t>
      </w:r>
      <w:r w:rsidR="00DF0118" w:rsidRPr="007A5E15">
        <w:rPr>
          <w:rFonts w:ascii="Palatino Linotype" w:hAnsi="Palatino Linotype" w:cs="Arial"/>
        </w:rPr>
        <w:t xml:space="preserve"> a</w:t>
      </w:r>
      <w:r w:rsidR="00D06012" w:rsidRPr="007A5E15">
        <w:rPr>
          <w:rFonts w:ascii="Palatino Linotype" w:hAnsi="Palatino Linotype" w:cs="Arial"/>
        </w:rPr>
        <w:t xml:space="preserve"> </w:t>
      </w:r>
      <w:r w:rsidR="006220B0" w:rsidRPr="007A5E15">
        <w:rPr>
          <w:rFonts w:ascii="Palatino Linotype" w:hAnsi="Palatino Linotype" w:cs="Arial"/>
        </w:rPr>
        <w:t xml:space="preserve">través </w:t>
      </w:r>
      <w:r w:rsidR="00CA2411">
        <w:rPr>
          <w:rFonts w:ascii="Palatino Linotype" w:hAnsi="Palatino Linotype" w:cs="Arial"/>
        </w:rPr>
        <w:t>del</w:t>
      </w:r>
      <w:r w:rsidR="006220B0" w:rsidRPr="007A5E15">
        <w:rPr>
          <w:rFonts w:ascii="Palatino Linotype" w:hAnsi="Palatino Linotype" w:cs="Arial"/>
        </w:rPr>
        <w:t xml:space="preserve"> Sistema de Acce</w:t>
      </w:r>
      <w:r w:rsidR="00BE3A19" w:rsidRPr="007A5E15">
        <w:rPr>
          <w:rFonts w:ascii="Palatino Linotype" w:hAnsi="Palatino Linotype" w:cs="Arial"/>
        </w:rPr>
        <w:t>so a la Información Mexiquense (</w:t>
      </w:r>
      <w:r w:rsidR="00DF0118" w:rsidRPr="007A5E15">
        <w:rPr>
          <w:rFonts w:ascii="Palatino Linotype" w:hAnsi="Palatino Linotype" w:cs="Arial"/>
          <w:b/>
        </w:rPr>
        <w:t>SAIMEX</w:t>
      </w:r>
      <w:r w:rsidR="00C177CC">
        <w:rPr>
          <w:rFonts w:ascii="Palatino Linotype" w:hAnsi="Palatino Linotype" w:cs="Arial"/>
          <w:b/>
        </w:rPr>
        <w:t>)</w:t>
      </w:r>
      <w:r w:rsidR="00DF0118" w:rsidRPr="007A5E15">
        <w:rPr>
          <w:rFonts w:ascii="Palatino Linotype" w:hAnsi="Palatino Linotype" w:cs="Arial"/>
          <w:b/>
        </w:rPr>
        <w:t>,</w:t>
      </w:r>
      <w:r w:rsidR="00D06012" w:rsidRPr="007A5E15">
        <w:rPr>
          <w:rFonts w:ascii="Palatino Linotype" w:hAnsi="Palatino Linotype" w:cs="Arial"/>
        </w:rPr>
        <w:t xml:space="preserve"> la solicitud de a</w:t>
      </w:r>
      <w:r w:rsidR="00DF0118" w:rsidRPr="007A5E15">
        <w:rPr>
          <w:rFonts w:ascii="Palatino Linotype" w:hAnsi="Palatino Linotype" w:cs="Arial"/>
        </w:rPr>
        <w:t xml:space="preserve">cceso a la información pública registrada con el </w:t>
      </w:r>
      <w:r w:rsidR="00E41D21" w:rsidRPr="007A5E15">
        <w:rPr>
          <w:rFonts w:ascii="Palatino Linotype" w:hAnsi="Palatino Linotype" w:cs="Arial"/>
        </w:rPr>
        <w:t xml:space="preserve">número </w:t>
      </w:r>
      <w:r w:rsidR="009C11C8" w:rsidRPr="007A5E15">
        <w:rPr>
          <w:rFonts w:ascii="Palatino Linotype" w:hAnsi="Palatino Linotype" w:cs="Arial"/>
          <w:b/>
        </w:rPr>
        <w:t>00</w:t>
      </w:r>
      <w:r w:rsidR="00917FE6">
        <w:rPr>
          <w:rFonts w:ascii="Palatino Linotype" w:hAnsi="Palatino Linotype" w:cs="Arial"/>
          <w:b/>
        </w:rPr>
        <w:t>060</w:t>
      </w:r>
      <w:r w:rsidR="009C11C8" w:rsidRPr="007A5E15">
        <w:rPr>
          <w:rFonts w:ascii="Palatino Linotype" w:hAnsi="Palatino Linotype" w:cs="Arial"/>
          <w:b/>
        </w:rPr>
        <w:t>/</w:t>
      </w:r>
      <w:r w:rsidR="00357C55">
        <w:rPr>
          <w:rFonts w:ascii="Palatino Linotype" w:hAnsi="Palatino Linotype" w:cs="Arial"/>
          <w:b/>
        </w:rPr>
        <w:t>OAS</w:t>
      </w:r>
      <w:r w:rsidR="00917FE6">
        <w:rPr>
          <w:rFonts w:ascii="Palatino Linotype" w:hAnsi="Palatino Linotype" w:cs="Arial"/>
          <w:b/>
        </w:rPr>
        <w:t>ECATEPE</w:t>
      </w:r>
      <w:r w:rsidR="009C11C8" w:rsidRPr="007A5E15">
        <w:rPr>
          <w:rFonts w:ascii="Palatino Linotype" w:hAnsi="Palatino Linotype" w:cs="Arial"/>
          <w:b/>
        </w:rPr>
        <w:t>/IP/2021</w:t>
      </w:r>
      <w:r w:rsidR="00E07049" w:rsidRPr="007A5E15">
        <w:rPr>
          <w:rFonts w:ascii="Palatino Linotype" w:hAnsi="Palatino Linotype" w:cs="Arial"/>
          <w:b/>
        </w:rPr>
        <w:t xml:space="preserve">, </w:t>
      </w:r>
      <w:r w:rsidR="00D06012" w:rsidRPr="007A5E15">
        <w:rPr>
          <w:rFonts w:ascii="Palatino Linotype" w:hAnsi="Palatino Linotype" w:cs="Arial"/>
        </w:rPr>
        <w:t xml:space="preserve">mediante la cual </w:t>
      </w:r>
      <w:r w:rsidR="00F077F3" w:rsidRPr="007A5E15">
        <w:rPr>
          <w:rFonts w:ascii="Palatino Linotype" w:hAnsi="Palatino Linotype" w:cs="Arial"/>
        </w:rPr>
        <w:t>requirió</w:t>
      </w:r>
      <w:r w:rsidR="00E07049" w:rsidRPr="007A5E15">
        <w:rPr>
          <w:rFonts w:ascii="Palatino Linotype" w:hAnsi="Palatino Linotype" w:cs="Arial"/>
        </w:rPr>
        <w:t xml:space="preserve"> </w:t>
      </w:r>
      <w:r w:rsidR="00EA1279" w:rsidRPr="007A5E15">
        <w:rPr>
          <w:rFonts w:ascii="Palatino Linotype" w:hAnsi="Palatino Linotype" w:cs="Arial"/>
        </w:rPr>
        <w:t xml:space="preserve">la información </w:t>
      </w:r>
      <w:r w:rsidR="00D06012" w:rsidRPr="007A5E15">
        <w:rPr>
          <w:rFonts w:ascii="Palatino Linotype" w:hAnsi="Palatino Linotype" w:cs="Arial"/>
        </w:rPr>
        <w:t xml:space="preserve">siguiente: </w:t>
      </w:r>
    </w:p>
    <w:p w14:paraId="36E1648D" w14:textId="50929460" w:rsidR="007B679F" w:rsidRPr="007A5E15" w:rsidRDefault="00354DB7" w:rsidP="00FC5C92">
      <w:pPr>
        <w:spacing w:line="360" w:lineRule="auto"/>
        <w:ind w:left="851" w:right="616"/>
        <w:jc w:val="both"/>
        <w:rPr>
          <w:rFonts w:ascii="Palatino Linotype" w:hAnsi="Palatino Linotype" w:cs="Arial"/>
          <w:b/>
          <w:i/>
          <w:sz w:val="22"/>
          <w:szCs w:val="22"/>
        </w:rPr>
      </w:pPr>
      <w:bookmarkStart w:id="1" w:name="_Hlk79227503"/>
      <w:r w:rsidRPr="00C177CC">
        <w:rPr>
          <w:rFonts w:ascii="Palatino Linotype" w:hAnsi="Palatino Linotype"/>
          <w:bCs/>
          <w:i/>
          <w:sz w:val="22"/>
          <w:szCs w:val="22"/>
        </w:rPr>
        <w:t>“</w:t>
      </w:r>
      <w:r w:rsidR="00917FE6" w:rsidRPr="00917FE6">
        <w:rPr>
          <w:rFonts w:ascii="Palatino Linotype" w:hAnsi="Palatino Linotype"/>
          <w:bCs/>
          <w:i/>
          <w:sz w:val="22"/>
          <w:szCs w:val="22"/>
        </w:rPr>
        <w:t>Se me entregue toda la información relativa al número de personas ya sean de confianza (director, subdirectores) , sindicalizados o de cualquier otra categoría que laboren para SAPASE, debiendo señalar el sueldo y área en la que laboran. Considerando los años 2019 a 2021</w:t>
      </w:r>
      <w:r w:rsidR="00FC5C92" w:rsidRPr="00FC5C92">
        <w:rPr>
          <w:rFonts w:ascii="Palatino Linotype" w:hAnsi="Palatino Linotype"/>
          <w:bCs/>
          <w:i/>
          <w:sz w:val="22"/>
          <w:szCs w:val="22"/>
        </w:rPr>
        <w:t>.</w:t>
      </w:r>
      <w:r w:rsidR="007B679F" w:rsidRPr="007A5E15">
        <w:rPr>
          <w:rFonts w:ascii="Palatino Linotype" w:hAnsi="Palatino Linotype" w:cs="Arial"/>
          <w:i/>
          <w:sz w:val="22"/>
          <w:szCs w:val="22"/>
          <w:lang w:eastAsia="es-MX"/>
        </w:rPr>
        <w:t>”(sic)</w:t>
      </w:r>
    </w:p>
    <w:p w14:paraId="7FDB5235" w14:textId="77777777" w:rsidR="00E41D21" w:rsidRPr="007A5E15" w:rsidRDefault="00E41D21" w:rsidP="00B26577">
      <w:pPr>
        <w:ind w:right="900"/>
        <w:jc w:val="both"/>
        <w:rPr>
          <w:rFonts w:ascii="Palatino Linotype" w:hAnsi="Palatino Linotype" w:cs="Arial"/>
          <w:szCs w:val="28"/>
        </w:rPr>
      </w:pPr>
    </w:p>
    <w:bookmarkEnd w:id="1"/>
    <w:p w14:paraId="06E1CFD9" w14:textId="2FFCDA56" w:rsidR="002B2828" w:rsidRPr="007A5E15" w:rsidRDefault="002B2828" w:rsidP="00C2324D">
      <w:pPr>
        <w:spacing w:before="240" w:after="240" w:line="360" w:lineRule="auto"/>
        <w:jc w:val="both"/>
        <w:rPr>
          <w:rFonts w:ascii="Palatino Linotype" w:hAnsi="Palatino Linotype" w:cs="Arial"/>
        </w:rPr>
      </w:pPr>
      <w:r w:rsidRPr="007A5E15">
        <w:rPr>
          <w:rFonts w:ascii="Palatino Linotype" w:hAnsi="Palatino Linotype" w:cs="Arial"/>
          <w:b/>
        </w:rPr>
        <w:lastRenderedPageBreak/>
        <w:t>Modalidad de Entrega:</w:t>
      </w:r>
      <w:r w:rsidRPr="007A5E15">
        <w:rPr>
          <w:rFonts w:ascii="Palatino Linotype" w:hAnsi="Palatino Linotype" w:cs="Arial"/>
        </w:rPr>
        <w:t xml:space="preserve"> </w:t>
      </w:r>
      <w:r w:rsidR="008E7880" w:rsidRPr="007A5E15">
        <w:rPr>
          <w:rFonts w:ascii="Palatino Linotype" w:hAnsi="Palatino Linotype" w:cs="Arial"/>
        </w:rPr>
        <w:t>A través de</w:t>
      </w:r>
      <w:r w:rsidR="00CE54A7">
        <w:rPr>
          <w:rFonts w:ascii="Palatino Linotype" w:hAnsi="Palatino Linotype" w:cs="Arial"/>
        </w:rPr>
        <w:t>l Sistema de Acceso a la Información Mexiquense (</w:t>
      </w:r>
      <w:r w:rsidR="008E7880" w:rsidRPr="007A5E15">
        <w:rPr>
          <w:rFonts w:ascii="Palatino Linotype" w:hAnsi="Palatino Linotype" w:cs="Arial"/>
        </w:rPr>
        <w:t>SAIMEX</w:t>
      </w:r>
      <w:r w:rsidR="00CE54A7">
        <w:rPr>
          <w:rFonts w:ascii="Palatino Linotype" w:hAnsi="Palatino Linotype" w:cs="Arial"/>
        </w:rPr>
        <w:t>).</w:t>
      </w:r>
    </w:p>
    <w:p w14:paraId="4D7D90DE" w14:textId="16559809" w:rsidR="0008532C" w:rsidRDefault="00357C55" w:rsidP="00226F34">
      <w:pPr>
        <w:spacing w:line="360" w:lineRule="auto"/>
        <w:jc w:val="both"/>
        <w:rPr>
          <w:rFonts w:ascii="Palatino Linotype" w:hAnsi="Palatino Linotype"/>
        </w:rPr>
      </w:pPr>
      <w:r>
        <w:rPr>
          <w:rFonts w:ascii="Palatino Linotype" w:hAnsi="Palatino Linotype" w:cs="Arial"/>
          <w:b/>
        </w:rPr>
        <w:t>2</w:t>
      </w:r>
      <w:r w:rsidR="003A05B8">
        <w:rPr>
          <w:rFonts w:ascii="Palatino Linotype" w:hAnsi="Palatino Linotype" w:cs="Arial"/>
          <w:b/>
        </w:rPr>
        <w:t xml:space="preserve">. </w:t>
      </w:r>
      <w:r w:rsidR="0008532C" w:rsidRPr="007A5E15">
        <w:rPr>
          <w:rFonts w:ascii="Palatino Linotype" w:hAnsi="Palatino Linotype" w:cs="Arial"/>
          <w:b/>
        </w:rPr>
        <w:t xml:space="preserve">Respuesta. </w:t>
      </w:r>
      <w:r w:rsidR="0008532C" w:rsidRPr="007A5E15">
        <w:rPr>
          <w:rFonts w:ascii="Palatino Linotype" w:hAnsi="Palatino Linotype" w:cs="Arial"/>
        </w:rPr>
        <w:t xml:space="preserve"> </w:t>
      </w:r>
      <w:r w:rsidR="007D462C" w:rsidRPr="007A5E15">
        <w:rPr>
          <w:rFonts w:ascii="Palatino Linotype" w:hAnsi="Palatino Linotype" w:cs="Arial"/>
        </w:rPr>
        <w:t xml:space="preserve">El </w:t>
      </w:r>
      <w:r w:rsidR="00917FE6">
        <w:rPr>
          <w:rFonts w:ascii="Palatino Linotype" w:hAnsi="Palatino Linotype" w:cs="Arial"/>
          <w:b/>
        </w:rPr>
        <w:t>dieciséis</w:t>
      </w:r>
      <w:r w:rsidR="001D0126" w:rsidRPr="007A5E15">
        <w:rPr>
          <w:rFonts w:ascii="Palatino Linotype" w:hAnsi="Palatino Linotype"/>
          <w:b/>
          <w:bCs/>
        </w:rPr>
        <w:t xml:space="preserve"> de </w:t>
      </w:r>
      <w:r w:rsidR="00C1136A">
        <w:rPr>
          <w:rFonts w:ascii="Palatino Linotype" w:hAnsi="Palatino Linotype"/>
          <w:b/>
          <w:bCs/>
        </w:rPr>
        <w:t>noviembre</w:t>
      </w:r>
      <w:r w:rsidR="001D0126" w:rsidRPr="007A5E15">
        <w:rPr>
          <w:rFonts w:ascii="Palatino Linotype" w:hAnsi="Palatino Linotype"/>
          <w:b/>
          <w:bCs/>
        </w:rPr>
        <w:t xml:space="preserve"> de </w:t>
      </w:r>
      <w:r w:rsidR="009C11C8" w:rsidRPr="007A5E15">
        <w:rPr>
          <w:rFonts w:ascii="Palatino Linotype" w:hAnsi="Palatino Linotype"/>
          <w:b/>
          <w:bCs/>
        </w:rPr>
        <w:t>d</w:t>
      </w:r>
      <w:r w:rsidR="00323FC6" w:rsidRPr="007A5E15">
        <w:rPr>
          <w:rFonts w:ascii="Palatino Linotype" w:hAnsi="Palatino Linotype"/>
          <w:b/>
          <w:bCs/>
        </w:rPr>
        <w:t>os mil veint</w:t>
      </w:r>
      <w:r w:rsidR="00FC0703" w:rsidRPr="007A5E15">
        <w:rPr>
          <w:rFonts w:ascii="Palatino Linotype" w:hAnsi="Palatino Linotype"/>
          <w:b/>
          <w:bCs/>
        </w:rPr>
        <w:t>iuno</w:t>
      </w:r>
      <w:r w:rsidR="0008532C" w:rsidRPr="007A5E15">
        <w:rPr>
          <w:rFonts w:ascii="Palatino Linotype" w:hAnsi="Palatino Linotype"/>
        </w:rPr>
        <w:t xml:space="preserve">, el </w:t>
      </w:r>
      <w:r w:rsidR="001D0126" w:rsidRPr="007A5E15">
        <w:rPr>
          <w:rFonts w:ascii="Palatino Linotype" w:hAnsi="Palatino Linotype"/>
          <w:b/>
        </w:rPr>
        <w:t>SUJETO OBLIGADO</w:t>
      </w:r>
      <w:r w:rsidR="0008532C" w:rsidRPr="007A5E15">
        <w:rPr>
          <w:rFonts w:ascii="Palatino Linotype" w:hAnsi="Palatino Linotype"/>
        </w:rPr>
        <w:t xml:space="preserve"> </w:t>
      </w:r>
      <w:r w:rsidR="001D0126" w:rsidRPr="007A5E15">
        <w:rPr>
          <w:rFonts w:ascii="Palatino Linotype" w:hAnsi="Palatino Linotype"/>
        </w:rPr>
        <w:t>respondió</w:t>
      </w:r>
      <w:r w:rsidR="0008532C" w:rsidRPr="007A5E15">
        <w:rPr>
          <w:rFonts w:ascii="Palatino Linotype" w:hAnsi="Palatino Linotype"/>
        </w:rPr>
        <w:t xml:space="preserve"> a la solicitud de acceso a la información en los términos siguientes:   </w:t>
      </w:r>
    </w:p>
    <w:p w14:paraId="652B657E" w14:textId="194CEEFE" w:rsidR="0008532C" w:rsidRPr="007A5E15" w:rsidRDefault="00560B2D" w:rsidP="00917FE6">
      <w:pPr>
        <w:ind w:left="851" w:right="900"/>
        <w:jc w:val="both"/>
        <w:rPr>
          <w:rFonts w:ascii="Palatino Linotype" w:hAnsi="Palatino Linotype" w:cs="Arial"/>
          <w:i/>
          <w:sz w:val="22"/>
          <w:szCs w:val="22"/>
        </w:rPr>
      </w:pPr>
      <w:r>
        <w:rPr>
          <w:rFonts w:ascii="Palatino Linotype" w:hAnsi="Palatino Linotype" w:cs="Arial"/>
          <w:i/>
          <w:sz w:val="22"/>
          <w:szCs w:val="22"/>
        </w:rPr>
        <w:t>“</w:t>
      </w:r>
      <w:r w:rsidR="00917FE6" w:rsidRPr="00917FE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00060/OASECATEPE/IP/2021; relativo a su petición de información en la que a la letra dice: Se me entregue toda la información relativa al número de personas ya sean de confianza (director, subdirectores) , sindicalizados o de cualquier otra categoría que laboren para SAPASE, debiendo señalar el sueldo y área en la que laboran. Considerando los años 2019 a 2021…(Sic) Por lo anterior me permito remitir a usted un archivo PDF en el cual encontrara la respuesta a su solicitud, proporcionada por el Departamento de Nomina y Pagos del O.P.D. S.A.P.A.S.E. Sin más por el momento, quedo de usted esperando que le sea de utilidad dicha información</w:t>
      </w:r>
      <w:r w:rsidR="005E2DB0" w:rsidRPr="005E2DB0">
        <w:rPr>
          <w:rFonts w:ascii="Palatino Linotype" w:hAnsi="Palatino Linotype" w:cs="Arial"/>
          <w:i/>
          <w:sz w:val="22"/>
          <w:szCs w:val="22"/>
        </w:rPr>
        <w:t>.</w:t>
      </w:r>
      <w:r w:rsidR="0008532C" w:rsidRPr="007A5E15">
        <w:rPr>
          <w:rFonts w:ascii="Palatino Linotype" w:hAnsi="Palatino Linotype" w:cs="Arial"/>
          <w:i/>
          <w:sz w:val="22"/>
          <w:szCs w:val="22"/>
        </w:rPr>
        <w:t>” (sic)</w:t>
      </w:r>
    </w:p>
    <w:p w14:paraId="18A415CC" w14:textId="20C3E1D5" w:rsidR="007F5E75" w:rsidRDefault="00BE3A19" w:rsidP="00C1136A">
      <w:pPr>
        <w:spacing w:before="240" w:after="240" w:line="360" w:lineRule="auto"/>
        <w:ind w:right="49"/>
        <w:jc w:val="both"/>
        <w:rPr>
          <w:rFonts w:ascii="Palatino Linotype" w:hAnsi="Palatino Linotype" w:cs="Arial"/>
          <w:szCs w:val="28"/>
        </w:rPr>
      </w:pPr>
      <w:r w:rsidRPr="007A5E15">
        <w:rPr>
          <w:rFonts w:ascii="Palatino Linotype" w:hAnsi="Palatino Linotype" w:cs="Arial"/>
          <w:szCs w:val="28"/>
        </w:rPr>
        <w:t xml:space="preserve">Manifestación a la que el </w:t>
      </w:r>
      <w:r w:rsidR="001D0126" w:rsidRPr="007A5E15">
        <w:rPr>
          <w:rFonts w:ascii="Palatino Linotype" w:hAnsi="Palatino Linotype" w:cs="Arial"/>
          <w:b/>
          <w:szCs w:val="28"/>
        </w:rPr>
        <w:t>SUJETO OBLIGADO</w:t>
      </w:r>
      <w:r w:rsidR="0015173E" w:rsidRPr="007A5E15">
        <w:rPr>
          <w:rFonts w:ascii="Palatino Linotype" w:hAnsi="Palatino Linotype" w:cs="Arial"/>
          <w:szCs w:val="28"/>
        </w:rPr>
        <w:t xml:space="preserve"> </w:t>
      </w:r>
      <w:r w:rsidR="00AE26BB" w:rsidRPr="007A5E15">
        <w:rPr>
          <w:rFonts w:ascii="Palatino Linotype" w:hAnsi="Palatino Linotype" w:cs="Arial"/>
          <w:szCs w:val="28"/>
        </w:rPr>
        <w:t>adjuntó</w:t>
      </w:r>
      <w:r w:rsidR="00BD35A6" w:rsidRPr="007A5E15">
        <w:rPr>
          <w:rFonts w:ascii="Palatino Linotype" w:hAnsi="Palatino Linotype" w:cs="Arial"/>
          <w:szCs w:val="28"/>
        </w:rPr>
        <w:t xml:space="preserve"> </w:t>
      </w:r>
      <w:r w:rsidR="00C1136A">
        <w:rPr>
          <w:rFonts w:ascii="Palatino Linotype" w:hAnsi="Palatino Linotype" w:cs="Arial"/>
          <w:szCs w:val="28"/>
        </w:rPr>
        <w:t>el archivo electrónico identificado como “</w:t>
      </w:r>
      <w:r w:rsidR="00917FE6">
        <w:rPr>
          <w:rFonts w:ascii="Palatino Linotype" w:hAnsi="Palatino Linotype" w:cs="Arial"/>
          <w:b/>
          <w:i/>
          <w:szCs w:val="28"/>
        </w:rPr>
        <w:t>RESPUESTA00060</w:t>
      </w:r>
      <w:r w:rsidR="00C1136A" w:rsidRPr="00C1136A">
        <w:rPr>
          <w:rFonts w:ascii="Palatino Linotype" w:hAnsi="Palatino Linotype" w:cs="Arial"/>
          <w:b/>
          <w:i/>
          <w:szCs w:val="28"/>
        </w:rPr>
        <w:t>.pdf</w:t>
      </w:r>
      <w:r w:rsidR="00C1136A">
        <w:rPr>
          <w:rFonts w:ascii="Palatino Linotype" w:hAnsi="Palatino Linotype" w:cs="Arial"/>
          <w:b/>
          <w:i/>
          <w:szCs w:val="28"/>
        </w:rPr>
        <w:t xml:space="preserve">” </w:t>
      </w:r>
      <w:r w:rsidR="00C1136A">
        <w:rPr>
          <w:rFonts w:ascii="Palatino Linotype" w:hAnsi="Palatino Linotype" w:cs="Arial"/>
          <w:szCs w:val="28"/>
        </w:rPr>
        <w:t>consistente</w:t>
      </w:r>
      <w:r w:rsidR="00917FE6">
        <w:rPr>
          <w:rFonts w:ascii="Palatino Linotype" w:hAnsi="Palatino Linotype" w:cs="Arial"/>
          <w:szCs w:val="28"/>
        </w:rPr>
        <w:t xml:space="preserve"> en el escrito número REF: DyP/157/2021</w:t>
      </w:r>
      <w:r w:rsidR="00C1136A">
        <w:rPr>
          <w:rFonts w:ascii="Palatino Linotype" w:hAnsi="Palatino Linotype" w:cs="Arial"/>
          <w:szCs w:val="28"/>
        </w:rPr>
        <w:t xml:space="preserve"> </w:t>
      </w:r>
      <w:r w:rsidR="00917FE6">
        <w:rPr>
          <w:rFonts w:ascii="Palatino Linotype" w:hAnsi="Palatino Linotype" w:cs="Arial"/>
          <w:szCs w:val="28"/>
        </w:rPr>
        <w:t xml:space="preserve">enviado por el Departamento de Nómina al Titular de la Unidad de </w:t>
      </w:r>
      <w:r w:rsidR="00917FE6">
        <w:rPr>
          <w:rFonts w:ascii="Palatino Linotype" w:hAnsi="Palatino Linotype" w:cs="Arial"/>
          <w:szCs w:val="28"/>
        </w:rPr>
        <w:lastRenderedPageBreak/>
        <w:t>Transpa</w:t>
      </w:r>
      <w:r w:rsidR="004E211E">
        <w:rPr>
          <w:rFonts w:ascii="Palatino Linotype" w:hAnsi="Palatino Linotype" w:cs="Arial"/>
          <w:szCs w:val="28"/>
        </w:rPr>
        <w:t>rencia mediante el cual respondió</w:t>
      </w:r>
      <w:r w:rsidR="00917FE6">
        <w:rPr>
          <w:rFonts w:ascii="Palatino Linotype" w:hAnsi="Palatino Linotype" w:cs="Arial"/>
          <w:szCs w:val="28"/>
        </w:rPr>
        <w:t xml:space="preserve"> a la solicitud de información en los siguientes términos: </w:t>
      </w:r>
    </w:p>
    <w:p w14:paraId="4CB22AAD" w14:textId="4A7BBFD9" w:rsidR="00917FE6" w:rsidRDefault="00917FE6" w:rsidP="00C1136A">
      <w:pPr>
        <w:spacing w:before="240" w:after="240" w:line="360" w:lineRule="auto"/>
        <w:ind w:right="49"/>
        <w:jc w:val="both"/>
        <w:rPr>
          <w:rFonts w:ascii="Palatino Linotype" w:hAnsi="Palatino Linotype" w:cs="Arial"/>
          <w:sz w:val="22"/>
          <w:szCs w:val="22"/>
        </w:rPr>
      </w:pPr>
      <w:r w:rsidRPr="00917FE6">
        <w:rPr>
          <w:rFonts w:ascii="Palatino Linotype" w:hAnsi="Palatino Linotype" w:cs="Arial"/>
          <w:noProof/>
          <w:sz w:val="22"/>
          <w:szCs w:val="22"/>
          <w:lang w:val="es-MX" w:eastAsia="es-MX"/>
        </w:rPr>
        <w:drawing>
          <wp:inline distT="0" distB="0" distL="0" distR="0" wp14:anchorId="55D5F999" wp14:editId="0E7449DE">
            <wp:extent cx="5772150" cy="31242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2956" cy="3124636"/>
                    </a:xfrm>
                    <a:prstGeom prst="rect">
                      <a:avLst/>
                    </a:prstGeom>
                    <a:ln w="9525">
                      <a:solidFill>
                        <a:schemeClr val="tx1"/>
                      </a:solidFill>
                    </a:ln>
                  </pic:spPr>
                </pic:pic>
              </a:graphicData>
            </a:graphic>
          </wp:inline>
        </w:drawing>
      </w:r>
    </w:p>
    <w:p w14:paraId="087BB59C" w14:textId="54A4A9BF" w:rsidR="00917FE6" w:rsidRPr="003735E1" w:rsidRDefault="00917FE6" w:rsidP="00C1136A">
      <w:pPr>
        <w:spacing w:before="240" w:after="240" w:line="360" w:lineRule="auto"/>
        <w:ind w:right="49"/>
        <w:jc w:val="both"/>
        <w:rPr>
          <w:rFonts w:ascii="Palatino Linotype" w:hAnsi="Palatino Linotype" w:cs="Arial"/>
        </w:rPr>
      </w:pPr>
      <w:r w:rsidRPr="003735E1">
        <w:rPr>
          <w:rFonts w:ascii="Palatino Linotype" w:hAnsi="Palatino Linotype" w:cs="Arial"/>
        </w:rPr>
        <w:t xml:space="preserve">Asimismo, se observa el escrito de fecha 09 de noviembre de 2021, suscrito y signado por el Director General del O.P.D. S.A.P.A.S.E. </w:t>
      </w:r>
      <w:r w:rsidR="003735E1" w:rsidRPr="003735E1">
        <w:rPr>
          <w:rFonts w:ascii="Palatino Linotype" w:hAnsi="Palatino Linotype" w:cs="Arial"/>
        </w:rPr>
        <w:t xml:space="preserve">por medio del cual remitió la respuesta proporcionada por el Departamento de Nómina y Pagos. </w:t>
      </w:r>
    </w:p>
    <w:p w14:paraId="04C1F325" w14:textId="70E0584F" w:rsidR="00362417" w:rsidRPr="00AF2D2F" w:rsidRDefault="00C1136A" w:rsidP="00AF2D2F">
      <w:pPr>
        <w:spacing w:before="240" w:after="240" w:line="360" w:lineRule="auto"/>
        <w:ind w:right="49"/>
        <w:jc w:val="both"/>
        <w:rPr>
          <w:rFonts w:ascii="Palatino Linotype" w:hAnsi="Palatino Linotype" w:cs="Arial"/>
        </w:rPr>
      </w:pPr>
      <w:r>
        <w:rPr>
          <w:rFonts w:ascii="Palatino Linotype" w:hAnsi="Palatino Linotype" w:cs="Arial"/>
          <w:b/>
          <w:szCs w:val="28"/>
        </w:rPr>
        <w:t>3</w:t>
      </w:r>
      <w:r w:rsidR="003A05B8">
        <w:rPr>
          <w:rFonts w:ascii="Palatino Linotype" w:hAnsi="Palatino Linotype" w:cs="Arial"/>
          <w:b/>
          <w:szCs w:val="28"/>
        </w:rPr>
        <w:t>.</w:t>
      </w:r>
      <w:r w:rsidR="009F7616" w:rsidRPr="00AF2D2F">
        <w:rPr>
          <w:rFonts w:ascii="Palatino Linotype" w:hAnsi="Palatino Linotype" w:cs="Arial"/>
          <w:b/>
          <w:szCs w:val="28"/>
        </w:rPr>
        <w:t xml:space="preserve"> </w:t>
      </w:r>
      <w:r w:rsidR="00122C3F" w:rsidRPr="00AF2D2F">
        <w:rPr>
          <w:rFonts w:ascii="Palatino Linotype" w:hAnsi="Palatino Linotype" w:cs="Arial"/>
          <w:b/>
          <w:szCs w:val="28"/>
        </w:rPr>
        <w:t>Interposición del recurso de revisión</w:t>
      </w:r>
      <w:r w:rsidR="009F7616" w:rsidRPr="00AF2D2F">
        <w:rPr>
          <w:rFonts w:ascii="Palatino Linotype" w:hAnsi="Palatino Linotype" w:cs="Arial"/>
          <w:b/>
          <w:szCs w:val="28"/>
        </w:rPr>
        <w:t>.</w:t>
      </w:r>
      <w:r w:rsidR="00362417" w:rsidRPr="00AF2D2F">
        <w:rPr>
          <w:rFonts w:ascii="Palatino Linotype" w:hAnsi="Palatino Linotype" w:cs="Arial"/>
          <w:b/>
        </w:rPr>
        <w:t xml:space="preserve"> </w:t>
      </w:r>
      <w:r w:rsidR="00994DCE" w:rsidRPr="00AF2D2F">
        <w:rPr>
          <w:rFonts w:ascii="Palatino Linotype" w:hAnsi="Palatino Linotype" w:cs="Arial"/>
          <w:b/>
        </w:rPr>
        <w:t xml:space="preserve"> </w:t>
      </w:r>
      <w:r w:rsidR="00D25B51" w:rsidRPr="00AF2D2F">
        <w:rPr>
          <w:rFonts w:ascii="Palatino Linotype" w:hAnsi="Palatino Linotype" w:cs="Arial"/>
        </w:rPr>
        <w:t xml:space="preserve">El </w:t>
      </w:r>
      <w:r w:rsidR="003735E1">
        <w:rPr>
          <w:rFonts w:ascii="Palatino Linotype" w:hAnsi="Palatino Linotype" w:cs="Arial"/>
          <w:b/>
        </w:rPr>
        <w:t>treinta</w:t>
      </w:r>
      <w:r w:rsidR="00D25B51" w:rsidRPr="00AF2D2F">
        <w:rPr>
          <w:rFonts w:ascii="Palatino Linotype" w:hAnsi="Palatino Linotype" w:cs="Arial"/>
          <w:b/>
        </w:rPr>
        <w:t xml:space="preserve"> de </w:t>
      </w:r>
      <w:r>
        <w:rPr>
          <w:rFonts w:ascii="Palatino Linotype" w:hAnsi="Palatino Linotype" w:cs="Arial"/>
          <w:b/>
        </w:rPr>
        <w:t>noviembre</w:t>
      </w:r>
      <w:r w:rsidR="008D148D" w:rsidRPr="00AF2D2F">
        <w:rPr>
          <w:rFonts w:ascii="Palatino Linotype" w:hAnsi="Palatino Linotype" w:cs="Arial"/>
          <w:b/>
        </w:rPr>
        <w:t xml:space="preserve"> </w:t>
      </w:r>
      <w:r w:rsidR="00D25B51" w:rsidRPr="00AF2D2F">
        <w:rPr>
          <w:rFonts w:ascii="Palatino Linotype" w:hAnsi="Palatino Linotype" w:cs="Arial"/>
          <w:b/>
        </w:rPr>
        <w:t xml:space="preserve">de dos mil veintiuno </w:t>
      </w:r>
      <w:r w:rsidR="00D25B51" w:rsidRPr="00AF2D2F">
        <w:rPr>
          <w:rFonts w:ascii="Palatino Linotype" w:hAnsi="Palatino Linotype" w:cs="Arial"/>
        </w:rPr>
        <w:t>el</w:t>
      </w:r>
      <w:r w:rsidR="00994DCE" w:rsidRPr="00AF2D2F">
        <w:rPr>
          <w:rFonts w:ascii="Palatino Linotype" w:hAnsi="Palatino Linotype" w:cs="Arial"/>
        </w:rPr>
        <w:t xml:space="preserve"> </w:t>
      </w:r>
      <w:r w:rsidR="00994DCE" w:rsidRPr="00AF2D2F">
        <w:rPr>
          <w:rFonts w:ascii="Palatino Linotype" w:hAnsi="Palatino Linotype" w:cs="Arial"/>
          <w:b/>
        </w:rPr>
        <w:t>RECURRENTE</w:t>
      </w:r>
      <w:r w:rsidR="00AF2D2F">
        <w:rPr>
          <w:rFonts w:ascii="Palatino Linotype" w:hAnsi="Palatino Linotype" w:cs="Arial"/>
          <w:b/>
        </w:rPr>
        <w:t xml:space="preserve"> </w:t>
      </w:r>
      <w:r w:rsidR="00AF2D2F">
        <w:rPr>
          <w:rFonts w:ascii="Palatino Linotype" w:hAnsi="Palatino Linotype" w:cs="Arial"/>
        </w:rPr>
        <w:t>inconforme con la respuesta,</w:t>
      </w:r>
      <w:r w:rsidR="00994DCE" w:rsidRPr="00AF2D2F">
        <w:rPr>
          <w:rFonts w:ascii="Palatino Linotype" w:hAnsi="Palatino Linotype" w:cs="Arial"/>
        </w:rPr>
        <w:t xml:space="preserve"> presentó el recurso de revisión en el que manifestó</w:t>
      </w:r>
      <w:r w:rsidR="003735E1">
        <w:rPr>
          <w:rFonts w:ascii="Palatino Linotype" w:hAnsi="Palatino Linotype" w:cs="Arial"/>
        </w:rPr>
        <w:t xml:space="preserve"> tanto en </w:t>
      </w:r>
      <w:r w:rsidR="003735E1">
        <w:rPr>
          <w:rFonts w:ascii="Palatino Linotype" w:hAnsi="Palatino Linotype" w:cs="Arial"/>
          <w:b/>
        </w:rPr>
        <w:t>el acto impugnado</w:t>
      </w:r>
      <w:r w:rsidR="003735E1">
        <w:rPr>
          <w:rFonts w:ascii="Palatino Linotype" w:hAnsi="Palatino Linotype" w:cs="Arial"/>
        </w:rPr>
        <w:t xml:space="preserve"> como en las </w:t>
      </w:r>
      <w:r w:rsidR="003735E1">
        <w:rPr>
          <w:rFonts w:ascii="Palatino Linotype" w:hAnsi="Palatino Linotype" w:cs="Arial"/>
          <w:b/>
        </w:rPr>
        <w:t>razones o motivos de la inconformidad</w:t>
      </w:r>
      <w:r w:rsidR="008D148D" w:rsidRPr="00AF2D2F">
        <w:rPr>
          <w:rFonts w:ascii="Palatino Linotype" w:hAnsi="Palatino Linotype" w:cs="Arial"/>
        </w:rPr>
        <w:t xml:space="preserve"> </w:t>
      </w:r>
      <w:r w:rsidR="00994DCE" w:rsidRPr="00AF2D2F">
        <w:rPr>
          <w:rFonts w:ascii="Palatino Linotype" w:hAnsi="Palatino Linotype" w:cs="Arial"/>
        </w:rPr>
        <w:t>lo siguiente:</w:t>
      </w:r>
    </w:p>
    <w:p w14:paraId="66CC4F0A" w14:textId="77777777" w:rsidR="00AF2D2F" w:rsidRPr="00A432DF" w:rsidRDefault="00AF2D2F" w:rsidP="00AF2D2F">
      <w:pPr>
        <w:spacing w:line="360" w:lineRule="auto"/>
        <w:ind w:left="851" w:right="900"/>
        <w:jc w:val="both"/>
        <w:rPr>
          <w:rFonts w:ascii="Palatino Linotype" w:hAnsi="Palatino Linotype" w:cs="Arial"/>
          <w:i/>
          <w:sz w:val="2"/>
          <w:szCs w:val="22"/>
          <w:lang w:eastAsia="es-MX"/>
        </w:rPr>
      </w:pPr>
    </w:p>
    <w:p w14:paraId="470116A9" w14:textId="7B541DA6" w:rsidR="00AF2D2F" w:rsidRPr="00A432DF" w:rsidRDefault="00AF2D2F" w:rsidP="00AF2D2F">
      <w:pPr>
        <w:ind w:left="851" w:right="900"/>
        <w:jc w:val="both"/>
        <w:rPr>
          <w:rFonts w:ascii="Palatino Linotype" w:hAnsi="Palatino Linotype"/>
          <w:i/>
          <w:sz w:val="22"/>
          <w:szCs w:val="22"/>
          <w:lang w:val="es-MX" w:eastAsia="es-MX"/>
        </w:rPr>
      </w:pPr>
      <w:r w:rsidRPr="00A432DF">
        <w:rPr>
          <w:rFonts w:ascii="Palatino Linotype" w:hAnsi="Palatino Linotype" w:cs="Arial"/>
          <w:i/>
          <w:sz w:val="22"/>
          <w:szCs w:val="22"/>
          <w:lang w:eastAsia="es-MX"/>
        </w:rPr>
        <w:lastRenderedPageBreak/>
        <w:t>“</w:t>
      </w:r>
      <w:r w:rsidR="003735E1" w:rsidRPr="003735E1">
        <w:rPr>
          <w:rFonts w:ascii="Palatino Linotype" w:hAnsi="Palatino Linotype" w:cs="Arial"/>
          <w:i/>
          <w:sz w:val="22"/>
          <w:szCs w:val="22"/>
          <w:lang w:eastAsia="es-MX"/>
        </w:rPr>
        <w:t>la respuesta emitida por el área, debido a que en el vínculo a que se refiere no se encuentra la información solicitada. Por lo que reitero el contenido de mi solicitud</w:t>
      </w:r>
      <w:r w:rsidRPr="00A432DF">
        <w:rPr>
          <w:rFonts w:ascii="Palatino Linotype" w:hAnsi="Palatino Linotype"/>
          <w:i/>
          <w:sz w:val="22"/>
          <w:szCs w:val="22"/>
          <w:lang w:val="es-MX" w:eastAsia="es-MX"/>
        </w:rPr>
        <w:t>”</w:t>
      </w:r>
      <w:r w:rsidRPr="00A432DF">
        <w:rPr>
          <w:rFonts w:ascii="Palatino Linotype" w:hAnsi="Palatino Linotype" w:cs="Arial"/>
          <w:i/>
          <w:sz w:val="22"/>
          <w:szCs w:val="22"/>
          <w:lang w:eastAsia="es-MX"/>
        </w:rPr>
        <w:t xml:space="preserve"> (sic)</w:t>
      </w:r>
    </w:p>
    <w:p w14:paraId="0FCF3E0B" w14:textId="77777777" w:rsidR="00AF2D2F" w:rsidRDefault="00AF2D2F" w:rsidP="00AF2D2F">
      <w:pPr>
        <w:spacing w:line="360" w:lineRule="auto"/>
        <w:jc w:val="both"/>
        <w:rPr>
          <w:rFonts w:ascii="Palatino Linotype" w:hAnsi="Palatino Linotype"/>
          <w:sz w:val="2"/>
          <w:lang w:val="es-MX" w:eastAsia="es-MX"/>
        </w:rPr>
      </w:pPr>
    </w:p>
    <w:p w14:paraId="22C901FE" w14:textId="77777777" w:rsidR="002C2CD4" w:rsidRDefault="002C2CD4" w:rsidP="00AF2D2F">
      <w:pPr>
        <w:spacing w:line="360" w:lineRule="auto"/>
        <w:jc w:val="both"/>
        <w:rPr>
          <w:rFonts w:ascii="Palatino Linotype" w:hAnsi="Palatino Linotype"/>
          <w:sz w:val="2"/>
          <w:lang w:val="es-MX" w:eastAsia="es-MX"/>
        </w:rPr>
      </w:pPr>
    </w:p>
    <w:p w14:paraId="145E43BE" w14:textId="77777777" w:rsidR="002C2CD4" w:rsidRDefault="002C2CD4" w:rsidP="00AF2D2F">
      <w:pPr>
        <w:spacing w:line="360" w:lineRule="auto"/>
        <w:jc w:val="both"/>
        <w:rPr>
          <w:rFonts w:ascii="Palatino Linotype" w:hAnsi="Palatino Linotype"/>
          <w:sz w:val="2"/>
          <w:lang w:val="es-MX" w:eastAsia="es-MX"/>
        </w:rPr>
      </w:pPr>
    </w:p>
    <w:p w14:paraId="3E4E3466" w14:textId="7D228A53" w:rsidR="00060185" w:rsidRPr="007A5E15" w:rsidRDefault="00C1136A" w:rsidP="00EE43FE">
      <w:pPr>
        <w:spacing w:before="240" w:after="240" w:line="360" w:lineRule="auto"/>
        <w:jc w:val="both"/>
        <w:rPr>
          <w:rFonts w:ascii="Palatino Linotype" w:hAnsi="Palatino Linotype"/>
        </w:rPr>
      </w:pPr>
      <w:r>
        <w:rPr>
          <w:rFonts w:ascii="Palatino Linotype" w:hAnsi="Palatino Linotype" w:cs="Arial"/>
          <w:b/>
        </w:rPr>
        <w:t>4</w:t>
      </w:r>
      <w:r w:rsidR="003A05B8">
        <w:rPr>
          <w:rFonts w:ascii="Palatino Linotype" w:hAnsi="Palatino Linotype" w:cs="Arial"/>
          <w:b/>
        </w:rPr>
        <w:t>.</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w:t>
      </w:r>
      <w:r w:rsidR="00851450" w:rsidRPr="007A5E15">
        <w:rPr>
          <w:rFonts w:ascii="Palatino Linotype" w:hAnsi="Palatino Linotype" w:cs="Arial"/>
        </w:rPr>
        <w:t xml:space="preserve"> </w:t>
      </w:r>
      <w:r>
        <w:rPr>
          <w:rFonts w:ascii="Palatino Linotype" w:hAnsi="Palatino Linotype" w:cs="Arial"/>
        </w:rPr>
        <w:t xml:space="preserve">a la </w:t>
      </w:r>
      <w:r w:rsidR="005A482F" w:rsidRPr="007A5E15">
        <w:rPr>
          <w:rFonts w:ascii="Palatino Linotype" w:eastAsia="Calibri" w:hAnsi="Palatino Linotype" w:cs="Arial"/>
        </w:rPr>
        <w:t>Comisionad</w:t>
      </w:r>
      <w:r>
        <w:rPr>
          <w:rFonts w:ascii="Palatino Linotype" w:eastAsia="Calibri" w:hAnsi="Palatino Linotype" w:cs="Arial"/>
        </w:rPr>
        <w:t>a</w:t>
      </w:r>
      <w:r w:rsidR="00F5055E" w:rsidRPr="007A5E15">
        <w:rPr>
          <w:rFonts w:ascii="Palatino Linotype" w:eastAsia="Calibri" w:hAnsi="Palatino Linotype" w:cs="Arial"/>
        </w:rPr>
        <w:t xml:space="preserve"> </w:t>
      </w:r>
      <w:r>
        <w:rPr>
          <w:rFonts w:ascii="Palatino Linotype" w:eastAsia="Calibri" w:hAnsi="Palatino Linotype" w:cs="Arial"/>
          <w:b/>
        </w:rPr>
        <w:t>Guadalupe Ramírez Peña</w:t>
      </w:r>
      <w:r w:rsidR="00F7007F" w:rsidRPr="007A5E15">
        <w:rPr>
          <w:rFonts w:ascii="Palatino Linotype" w:eastAsia="Calibri" w:hAnsi="Palatino Linotype" w:cs="Arial"/>
          <w:b/>
        </w:rPr>
        <w:t xml:space="preserve">, </w:t>
      </w:r>
      <w:r w:rsidR="00F7007F" w:rsidRPr="007A5E15">
        <w:rPr>
          <w:rFonts w:ascii="Palatino Linotype" w:hAnsi="Palatino Linotype"/>
        </w:rPr>
        <w:t>a efecto de que analizara sobre su admisión o su desechamiento.</w:t>
      </w:r>
    </w:p>
    <w:p w14:paraId="593D08EA" w14:textId="7FB1B412" w:rsidR="002E0D1C" w:rsidRPr="007A5E15" w:rsidRDefault="00C1136A" w:rsidP="00EE43FE">
      <w:pPr>
        <w:spacing w:before="240" w:after="240" w:line="360" w:lineRule="auto"/>
        <w:jc w:val="both"/>
        <w:rPr>
          <w:rFonts w:ascii="Palatino Linotype" w:hAnsi="Palatino Linotype" w:cs="Arial"/>
          <w:b/>
        </w:rPr>
      </w:pPr>
      <w:r>
        <w:rPr>
          <w:rFonts w:ascii="Palatino Linotype" w:hAnsi="Palatino Linotype" w:cs="Arial"/>
          <w:b/>
        </w:rPr>
        <w:t>5</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AF2D2F">
        <w:rPr>
          <w:rFonts w:ascii="Palatino Linotype" w:hAnsi="Palatino Linotype" w:cs="Arial"/>
          <w:b/>
        </w:rPr>
        <w:t xml:space="preserve"> </w:t>
      </w:r>
      <w:r w:rsidR="003735E1">
        <w:rPr>
          <w:rFonts w:ascii="Palatino Linotype" w:hAnsi="Palatino Linotype" w:cs="Arial"/>
          <w:b/>
        </w:rPr>
        <w:t>seis</w:t>
      </w:r>
      <w:r w:rsidR="00851450" w:rsidRPr="007A5E15">
        <w:rPr>
          <w:rFonts w:ascii="Palatino Linotype" w:hAnsi="Palatino Linotype" w:cs="Arial"/>
          <w:b/>
        </w:rPr>
        <w:t xml:space="preserve"> de </w:t>
      </w:r>
      <w:r w:rsidR="003735E1">
        <w:rPr>
          <w:rFonts w:ascii="Palatino Linotype" w:hAnsi="Palatino Linotype" w:cs="Arial"/>
          <w:b/>
        </w:rPr>
        <w:t>diciem</w:t>
      </w:r>
      <w:r>
        <w:rPr>
          <w:rFonts w:ascii="Palatino Linotype" w:hAnsi="Palatino Linotype" w:cs="Arial"/>
          <w:b/>
        </w:rPr>
        <w:t>bre</w:t>
      </w:r>
      <w:r w:rsidR="00924415" w:rsidRPr="007A5E15">
        <w:rPr>
          <w:rFonts w:ascii="Palatino Linotype" w:hAnsi="Palatino Linotype" w:cs="Arial"/>
          <w:b/>
        </w:rPr>
        <w:t xml:space="preserve"> </w:t>
      </w:r>
      <w:r w:rsidR="00673AAB" w:rsidRPr="007A5E15">
        <w:rPr>
          <w:rFonts w:ascii="Palatino Linotype" w:hAnsi="Palatino Linotype" w:cs="Arial"/>
          <w:b/>
        </w:rPr>
        <w:t>de dos mil veint</w:t>
      </w:r>
      <w:r w:rsidR="00FB5553" w:rsidRPr="007A5E15">
        <w:rPr>
          <w:rFonts w:ascii="Palatino Linotype" w:hAnsi="Palatino Linotype" w:cs="Arial"/>
          <w:b/>
        </w:rPr>
        <w:t>iuno,</w:t>
      </w:r>
      <w:r w:rsidR="00F7007F" w:rsidRPr="007A5E15">
        <w:rPr>
          <w:rFonts w:ascii="Palatino Linotype" w:hAnsi="Palatino Linotype" w:cs="Arial"/>
          <w:b/>
        </w:rPr>
        <w:t xml:space="preserve"> </w:t>
      </w:r>
      <w:r w:rsidR="00F7007F" w:rsidRPr="007A5E15">
        <w:rPr>
          <w:rFonts w:ascii="Palatino Linotype" w:hAnsi="Palatino Linotype" w:cs="Arial"/>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0CDC7543" w14:textId="5DAD711C" w:rsidR="00D3113A" w:rsidRPr="00641435" w:rsidRDefault="00C1136A" w:rsidP="003735E1">
      <w:pPr>
        <w:widowControl w:val="0"/>
        <w:autoSpaceDE w:val="0"/>
        <w:autoSpaceDN w:val="0"/>
        <w:adjustRightInd w:val="0"/>
        <w:spacing w:before="240" w:after="240" w:line="360" w:lineRule="auto"/>
        <w:jc w:val="both"/>
        <w:rPr>
          <w:rFonts w:ascii="Palatino Linotype" w:hAnsi="Palatino Linotype" w:cs="Arial"/>
          <w:b/>
        </w:rPr>
      </w:pPr>
      <w:r>
        <w:rPr>
          <w:rFonts w:ascii="Palatino Linotype" w:hAnsi="Palatino Linotype" w:cs="Arial"/>
          <w:b/>
        </w:rPr>
        <w:t>6</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661AF5" w:rsidRPr="007A5E15">
        <w:rPr>
          <w:rFonts w:ascii="Palatino Linotype" w:hAnsi="Palatino Linotype" w:cs="Arial"/>
        </w:rPr>
        <w:t>.</w:t>
      </w:r>
      <w:r w:rsidR="00661AF5" w:rsidRPr="007A5E15">
        <w:rPr>
          <w:rFonts w:ascii="Palatino Linotype" w:hAnsi="Palatino Linotype" w:cs="Arial"/>
          <w:sz w:val="28"/>
        </w:rPr>
        <w:t xml:space="preserve"> </w:t>
      </w:r>
      <w:r w:rsidR="003735E1">
        <w:rPr>
          <w:rFonts w:ascii="Palatino Linotype" w:hAnsi="Palatino Linotype" w:cs="Arial"/>
          <w:sz w:val="28"/>
        </w:rPr>
        <w:t>E</w:t>
      </w:r>
      <w:r w:rsidR="00356793">
        <w:rPr>
          <w:rFonts w:ascii="Palatino Linotype" w:hAnsi="Palatino Linotype" w:cs="Arial"/>
        </w:rPr>
        <w:t>l</w:t>
      </w:r>
      <w:r w:rsidR="00D25B51">
        <w:rPr>
          <w:rFonts w:ascii="Palatino Linotype" w:hAnsi="Palatino Linotype" w:cs="Arial"/>
        </w:rPr>
        <w:t xml:space="preserve"> </w:t>
      </w:r>
      <w:r w:rsidR="00D25B51">
        <w:rPr>
          <w:rFonts w:ascii="Palatino Linotype" w:hAnsi="Palatino Linotype" w:cs="Arial"/>
          <w:b/>
        </w:rPr>
        <w:t>SUJETO OBLIGADO</w:t>
      </w:r>
      <w:r w:rsidR="003735E1">
        <w:rPr>
          <w:rFonts w:ascii="Palatino Linotype" w:hAnsi="Palatino Linotype" w:cs="Arial"/>
          <w:b/>
        </w:rPr>
        <w:t xml:space="preserve"> </w:t>
      </w:r>
      <w:r w:rsidR="003735E1" w:rsidRPr="003735E1">
        <w:rPr>
          <w:rFonts w:ascii="Palatino Linotype" w:hAnsi="Palatino Linotype" w:cs="Arial"/>
        </w:rPr>
        <w:t>no</w:t>
      </w:r>
      <w:r w:rsidR="00D25B51">
        <w:rPr>
          <w:rFonts w:ascii="Palatino Linotype" w:hAnsi="Palatino Linotype" w:cs="Arial"/>
          <w:b/>
        </w:rPr>
        <w:t xml:space="preserve"> </w:t>
      </w:r>
      <w:r w:rsidR="00AF2D2F">
        <w:rPr>
          <w:rFonts w:ascii="Palatino Linotype" w:hAnsi="Palatino Linotype" w:cs="Arial"/>
        </w:rPr>
        <w:t>rindió informe justificado</w:t>
      </w:r>
      <w:r w:rsidR="003735E1">
        <w:rPr>
          <w:rFonts w:ascii="Palatino Linotype" w:hAnsi="Palatino Linotype" w:cs="Arial"/>
        </w:rPr>
        <w:t xml:space="preserve"> para manifestar lo que a su derecho asistiera y conviniera, por su parte el </w:t>
      </w:r>
      <w:r w:rsidR="003735E1">
        <w:rPr>
          <w:rFonts w:ascii="Palatino Linotype" w:hAnsi="Palatino Linotype" w:cs="Arial"/>
          <w:b/>
        </w:rPr>
        <w:t xml:space="preserve">RECURRENTE </w:t>
      </w:r>
      <w:r w:rsidR="003735E1">
        <w:rPr>
          <w:rFonts w:ascii="Palatino Linotype" w:hAnsi="Palatino Linotype" w:cs="Arial"/>
        </w:rPr>
        <w:t>no realizó manifestaciones, ni formuló alegatos y no ofreció medios de prueba</w:t>
      </w:r>
      <w:r w:rsidR="00D3113A">
        <w:rPr>
          <w:rFonts w:ascii="Palatino Linotype" w:hAnsi="Palatino Linotype" w:cs="Arial"/>
        </w:rPr>
        <w:t xml:space="preserve"> </w:t>
      </w:r>
    </w:p>
    <w:p w14:paraId="253DAB51" w14:textId="4809AC9E" w:rsidR="00E5671F" w:rsidRDefault="00C1136A" w:rsidP="003735E1">
      <w:pPr>
        <w:spacing w:before="240" w:after="240" w:line="360" w:lineRule="auto"/>
        <w:jc w:val="both"/>
        <w:rPr>
          <w:rFonts w:ascii="Palatino Linotype" w:hAnsi="Palatino Linotype"/>
        </w:rPr>
      </w:pPr>
      <w:r>
        <w:rPr>
          <w:rFonts w:ascii="Palatino Linotype" w:hAnsi="Palatino Linotype" w:cs="Arial"/>
          <w:b/>
        </w:rPr>
        <w:t>8</w:t>
      </w:r>
      <w:r w:rsidR="00566957">
        <w:rPr>
          <w:rFonts w:ascii="Palatino Linotype" w:hAnsi="Palatino Linotype" w:cs="Arial"/>
          <w:b/>
        </w:rPr>
        <w:t xml:space="preserve">. </w:t>
      </w:r>
      <w:r w:rsidR="00E5671F" w:rsidRPr="007A5E15">
        <w:rPr>
          <w:rFonts w:ascii="Palatino Linotype" w:hAnsi="Palatino Linotype"/>
          <w:b/>
        </w:rPr>
        <w:t xml:space="preserve"> Cierre de instrucción. </w:t>
      </w:r>
      <w:r w:rsidR="00E5671F" w:rsidRPr="007A5E15">
        <w:rPr>
          <w:rFonts w:ascii="Palatino Linotype" w:hAnsi="Palatino Linotype"/>
        </w:rPr>
        <w:t xml:space="preserve">Una vez transcurrido el periodo otorgado a las partes para </w:t>
      </w:r>
      <w:r w:rsidR="00E5671F" w:rsidRPr="00DF5E7C">
        <w:rPr>
          <w:rFonts w:ascii="Palatino Linotype" w:hAnsi="Palatino Linotype"/>
        </w:rPr>
        <w:t xml:space="preserve">realizar sus manifestaciones y no habiendo documentos que integrar al expediente, el </w:t>
      </w:r>
      <w:r w:rsidR="003735E1">
        <w:rPr>
          <w:rFonts w:ascii="Palatino Linotype" w:hAnsi="Palatino Linotype"/>
          <w:b/>
        </w:rPr>
        <w:t>veinticinco</w:t>
      </w:r>
      <w:r w:rsidR="007A2FB9">
        <w:rPr>
          <w:rFonts w:ascii="Palatino Linotype" w:hAnsi="Palatino Linotype"/>
          <w:b/>
          <w:bCs/>
        </w:rPr>
        <w:t xml:space="preserve"> de enero</w:t>
      </w:r>
      <w:r w:rsidR="00E5671F" w:rsidRPr="00DF5E7C">
        <w:rPr>
          <w:rFonts w:ascii="Palatino Linotype" w:hAnsi="Palatino Linotype"/>
          <w:b/>
          <w:bCs/>
        </w:rPr>
        <w:t xml:space="preserve"> de</w:t>
      </w:r>
      <w:r w:rsidR="00E5671F" w:rsidRPr="00DF5E7C">
        <w:rPr>
          <w:rFonts w:ascii="Palatino Linotype" w:hAnsi="Palatino Linotype" w:cs="Arial"/>
          <w:b/>
        </w:rPr>
        <w:t xml:space="preserve"> dos mil veinti</w:t>
      </w:r>
      <w:r w:rsidR="00E8334A">
        <w:rPr>
          <w:rFonts w:ascii="Palatino Linotype" w:hAnsi="Palatino Linotype" w:cs="Arial"/>
          <w:b/>
        </w:rPr>
        <w:t>dós</w:t>
      </w:r>
      <w:r w:rsidR="002C5456">
        <w:rPr>
          <w:rFonts w:ascii="Palatino Linotype" w:hAnsi="Palatino Linotype"/>
        </w:rPr>
        <w:t>, la Comisionada</w:t>
      </w:r>
      <w:r w:rsidR="00E5671F" w:rsidRPr="007A5E15">
        <w:rPr>
          <w:rFonts w:ascii="Palatino Linotype" w:hAnsi="Palatino Linotype"/>
        </w:rPr>
        <w:t xml:space="preserve"> </w:t>
      </w:r>
      <w:r w:rsidR="00E8334A">
        <w:rPr>
          <w:rFonts w:ascii="Palatino Linotype" w:hAnsi="Palatino Linotype"/>
        </w:rPr>
        <w:t>P</w:t>
      </w:r>
      <w:r w:rsidR="00E5671F" w:rsidRPr="007A5E15">
        <w:rPr>
          <w:rFonts w:ascii="Palatino Linotype" w:hAnsi="Palatino Linotype"/>
        </w:rPr>
        <w:t xml:space="preserve">onente determinó el </w:t>
      </w:r>
      <w:r w:rsidR="00E5671F" w:rsidRPr="007A5E15">
        <w:rPr>
          <w:rFonts w:ascii="Palatino Linotype" w:hAnsi="Palatino Linotype"/>
        </w:rPr>
        <w:lastRenderedPageBreak/>
        <w:t>cierre de instrucción en términos de la fracción VI del artículo 185 de la Ley de Transparencia y Acceso a la Información Pública del Estado de México y Municipios.</w:t>
      </w:r>
    </w:p>
    <w:p w14:paraId="718BB394" w14:textId="3657696A" w:rsidR="003735E1" w:rsidRDefault="003735E1" w:rsidP="003735E1">
      <w:pPr>
        <w:spacing w:before="240" w:after="240" w:line="360" w:lineRule="auto"/>
        <w:jc w:val="both"/>
        <w:rPr>
          <w:rFonts w:ascii="Palatino Linotype" w:eastAsia="Calibri" w:hAnsi="Palatino Linotype"/>
        </w:rPr>
      </w:pPr>
      <w:r>
        <w:rPr>
          <w:rFonts w:ascii="Palatino Linotype" w:hAnsi="Palatino Linotype" w:cs="Arial"/>
          <w:b/>
        </w:rPr>
        <w:t xml:space="preserve">9. </w:t>
      </w:r>
      <w:r w:rsidRPr="007A5E15">
        <w:rPr>
          <w:rFonts w:ascii="Palatino Linotype" w:hAnsi="Palatino Linotype" w:cs="Arial"/>
          <w:b/>
        </w:rPr>
        <w:t xml:space="preserve">Ampliación del plazo para emitir resolución. </w:t>
      </w:r>
      <w:r w:rsidRPr="007A5E15">
        <w:rPr>
          <w:rFonts w:ascii="Palatino Linotype" w:hAnsi="Palatino Linotype" w:cs="Arial"/>
        </w:rPr>
        <w:t xml:space="preserve">El </w:t>
      </w:r>
      <w:r>
        <w:rPr>
          <w:rFonts w:ascii="Palatino Linotype" w:hAnsi="Palatino Linotype" w:cs="Arial"/>
          <w:b/>
        </w:rPr>
        <w:t>uno de febrero</w:t>
      </w:r>
      <w:r w:rsidRPr="007A5E15">
        <w:rPr>
          <w:rFonts w:ascii="Palatino Linotype" w:hAnsi="Palatino Linotype" w:cs="Arial"/>
          <w:b/>
        </w:rPr>
        <w:t xml:space="preserve"> de dos mil veinti</w:t>
      </w:r>
      <w:r>
        <w:rPr>
          <w:rFonts w:ascii="Palatino Linotype" w:hAnsi="Palatino Linotype" w:cs="Arial"/>
          <w:b/>
        </w:rPr>
        <w:t>dós</w:t>
      </w:r>
      <w:r w:rsidRPr="007A5E15">
        <w:rPr>
          <w:rFonts w:ascii="Palatino Linotype" w:hAnsi="Palatino Linotype" w:cs="Arial"/>
        </w:rPr>
        <w:t xml:space="preserve">, </w:t>
      </w:r>
      <w:r w:rsidRPr="007A5E15">
        <w:rPr>
          <w:rFonts w:ascii="Palatino Linotype" w:eastAsia="Calibri" w:hAnsi="Palatino Linotype"/>
        </w:rPr>
        <w:t xml:space="preserve">este Instituto con fundamento en </w:t>
      </w:r>
      <w:r w:rsidRPr="007A5E15">
        <w:rPr>
          <w:rFonts w:ascii="Palatino Linotype" w:eastAsia="Calibri" w:hAnsi="Palatino Linotype" w:cs="Arial"/>
        </w:rPr>
        <w:t>e</w:t>
      </w:r>
      <w:r w:rsidRPr="007A5E15">
        <w:rPr>
          <w:rFonts w:ascii="Palatino Linotype" w:eastAsia="Calibri" w:hAnsi="Palatino Linotype"/>
        </w:rPr>
        <w:t xml:space="preserve">l artículo 181, párrafo tercero, de la </w:t>
      </w:r>
      <w:r w:rsidRPr="007A5E15">
        <w:rPr>
          <w:rFonts w:ascii="Palatino Linotype" w:eastAsia="Calibri" w:hAnsi="Palatino Linotype" w:cs="Arial"/>
        </w:rPr>
        <w:t>Ley de Transparencia y Acceso a la Información Pública del Estado de México y Municipios,</w:t>
      </w:r>
      <w:r w:rsidRPr="007A5E15">
        <w:rPr>
          <w:rFonts w:ascii="Palatino Linotype" w:eastAsia="Calibri" w:hAnsi="Palatino Linotype"/>
        </w:rPr>
        <w:t xml:space="preserve"> determinó mediante el acuerdo respectivo, ampliar por quince días hábiles adicionales el plazo para emitir la presente resolución. </w:t>
      </w:r>
    </w:p>
    <w:p w14:paraId="435A917C" w14:textId="07A0B061" w:rsidR="002B5536" w:rsidRPr="007A5E15"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7A5E15">
        <w:rPr>
          <w:rFonts w:ascii="Palatino Linotype" w:hAnsi="Palatino Linotype" w:cs="Arial"/>
          <w:b/>
        </w:rPr>
        <w:t>II. C O N S I D E R A N D O</w:t>
      </w:r>
    </w:p>
    <w:p w14:paraId="457D983D" w14:textId="466C1DDE" w:rsidR="000504F0" w:rsidRPr="007A5E15" w:rsidRDefault="008245CD" w:rsidP="000504F0">
      <w:pPr>
        <w:spacing w:before="240" w:after="240" w:line="360" w:lineRule="auto"/>
        <w:jc w:val="both"/>
        <w:rPr>
          <w:rFonts w:ascii="Palatino Linotype" w:hAnsi="Palatino Linotype" w:cs="Arial"/>
        </w:rPr>
      </w:pPr>
      <w:r w:rsidRPr="007A5E15">
        <w:rPr>
          <w:rFonts w:ascii="Palatino Linotype" w:hAnsi="Palatino Linotype" w:cs="Arial"/>
          <w:b/>
        </w:rPr>
        <w:t>Primero. Competencia.</w:t>
      </w:r>
      <w:r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2F85D0E" w14:textId="78A0B5BE" w:rsidR="00212A90" w:rsidRPr="007A5E15" w:rsidRDefault="00401522" w:rsidP="00401522">
      <w:pPr>
        <w:spacing w:before="240" w:after="240" w:line="360" w:lineRule="auto"/>
        <w:jc w:val="both"/>
        <w:rPr>
          <w:rFonts w:ascii="Palatino Linotype" w:hAnsi="Palatino Linotype" w:cs="Arial"/>
        </w:rPr>
      </w:pPr>
      <w:bookmarkStart w:id="2" w:name="_Hlk44439150"/>
      <w:r w:rsidRPr="007A5E15">
        <w:rPr>
          <w:rFonts w:ascii="Palatino Linotype" w:hAnsi="Palatino Linotype" w:cs="Arial"/>
          <w:b/>
        </w:rPr>
        <w:t>Segundo. Oportunidad y Procedibilidad del Recurso de Revisión</w:t>
      </w:r>
      <w:r w:rsidRPr="007A5E15">
        <w:rPr>
          <w:rFonts w:ascii="Palatino Linotype" w:hAnsi="Palatino Linotype" w:cs="Arial"/>
        </w:rPr>
        <w:t xml:space="preserve">. Previo al estudio del fondo del asunto, se procede a analizar los requisitos de oportunidad y </w:t>
      </w:r>
      <w:r w:rsidRPr="007A5E15">
        <w:rPr>
          <w:rFonts w:ascii="Palatino Linotype" w:hAnsi="Palatino Linotype" w:cs="Arial"/>
        </w:rPr>
        <w:lastRenderedPageBreak/>
        <w:t>procedibilidad que debe reunir el recurso de revisión interpuesto, previstos en los artículos 178 y 180 de la Ley de Transparencia y Acceso a la Información Pública del Estado de México y Municipios.</w:t>
      </w:r>
    </w:p>
    <w:p w14:paraId="410B483C" w14:textId="3C4FCB52" w:rsidR="00401522" w:rsidRDefault="00401522" w:rsidP="00401522">
      <w:pPr>
        <w:spacing w:before="240" w:after="240" w:line="360" w:lineRule="auto"/>
        <w:jc w:val="both"/>
        <w:rPr>
          <w:rFonts w:ascii="Palatino Linotype" w:hAnsi="Palatino Linotype" w:cs="Arial"/>
          <w:lang w:eastAsia="es-MX"/>
        </w:rPr>
      </w:pPr>
      <w:r w:rsidRPr="007A5E15">
        <w:rPr>
          <w:rFonts w:ascii="Palatino Linotype" w:hAnsi="Palatino Linotype" w:cs="Arial"/>
        </w:rPr>
        <w:t xml:space="preserve">El recurso de revisión fue interpuesto dentro del plazo de quince días hábiles, previsto en el artículo 178 de la </w:t>
      </w:r>
      <w:r w:rsidRPr="007A5E15">
        <w:rPr>
          <w:rFonts w:ascii="Palatino Linotype" w:hAnsi="Palatino Linotype" w:cs="Arial"/>
          <w:lang w:val="es-MX" w:eastAsia="es-MX"/>
        </w:rPr>
        <w:t>Ley de Transparencia y Acceso a la Información Pública del Estado de México y Municipios,</w:t>
      </w:r>
      <w:r w:rsidRPr="007A5E15">
        <w:rPr>
          <w:rFonts w:ascii="Palatino Linotype" w:hAnsi="Palatino Linotype" w:cs="Arial"/>
        </w:rPr>
        <w:t xml:space="preserve"> toda vez que el </w:t>
      </w:r>
      <w:r w:rsidR="00EC4CEC" w:rsidRPr="007A5E15">
        <w:rPr>
          <w:rFonts w:ascii="Palatino Linotype" w:hAnsi="Palatino Linotype" w:cs="Arial"/>
          <w:b/>
        </w:rPr>
        <w:t>SUJETO OBLIGADO</w:t>
      </w:r>
      <w:r w:rsidRPr="007A5E15">
        <w:rPr>
          <w:rFonts w:ascii="Palatino Linotype" w:hAnsi="Palatino Linotype" w:cs="Arial"/>
        </w:rPr>
        <w:t xml:space="preserve"> </w:t>
      </w:r>
      <w:r w:rsidR="00EC4CEC" w:rsidRPr="007A5E15">
        <w:rPr>
          <w:rFonts w:ascii="Palatino Linotype" w:hAnsi="Palatino Linotype" w:cs="Arial"/>
        </w:rPr>
        <w:t>respondió</w:t>
      </w:r>
      <w:r w:rsidRPr="007A5E15">
        <w:rPr>
          <w:rFonts w:ascii="Palatino Linotype" w:hAnsi="Palatino Linotype" w:cs="Arial"/>
        </w:rPr>
        <w:t xml:space="preserve"> a la</w:t>
      </w:r>
      <w:r w:rsidR="001A262C">
        <w:rPr>
          <w:rFonts w:ascii="Palatino Linotype" w:hAnsi="Palatino Linotype" w:cs="Arial"/>
        </w:rPr>
        <w:t xml:space="preserve"> solicitud de información el </w:t>
      </w:r>
      <w:r w:rsidR="007A2FB9">
        <w:rPr>
          <w:rFonts w:ascii="Palatino Linotype" w:hAnsi="Palatino Linotype" w:cs="Arial"/>
          <w:b/>
        </w:rPr>
        <w:t>dieci</w:t>
      </w:r>
      <w:r w:rsidR="003735E1">
        <w:rPr>
          <w:rFonts w:ascii="Palatino Linotype" w:hAnsi="Palatino Linotype" w:cs="Arial"/>
          <w:b/>
        </w:rPr>
        <w:t>séis</w:t>
      </w:r>
      <w:r w:rsidR="0060497E">
        <w:rPr>
          <w:rFonts w:ascii="Palatino Linotype" w:hAnsi="Palatino Linotype" w:cs="Arial"/>
          <w:b/>
        </w:rPr>
        <w:t xml:space="preserve"> de </w:t>
      </w:r>
      <w:r w:rsidR="007A2FB9">
        <w:rPr>
          <w:rFonts w:ascii="Palatino Linotype" w:hAnsi="Palatino Linotype" w:cs="Arial"/>
          <w:b/>
        </w:rPr>
        <w:t>noviembre</w:t>
      </w:r>
      <w:r w:rsidRPr="007A5E15">
        <w:rPr>
          <w:rFonts w:ascii="Palatino Linotype" w:hAnsi="Palatino Linotype" w:cs="Arial"/>
          <w:b/>
        </w:rPr>
        <w:t xml:space="preserve"> de dos mil veintiuno</w:t>
      </w:r>
      <w:r w:rsidRPr="007A5E15">
        <w:rPr>
          <w:rFonts w:ascii="Palatino Linotype" w:hAnsi="Palatino Linotype" w:cs="Arial"/>
          <w:b/>
          <w:lang w:eastAsia="es-MX"/>
        </w:rPr>
        <w:t xml:space="preserve">, </w:t>
      </w:r>
      <w:r w:rsidRPr="007A5E15">
        <w:rPr>
          <w:rFonts w:ascii="Palatino Linotype" w:hAnsi="Palatino Linotype" w:cs="Arial"/>
        </w:rPr>
        <w:t xml:space="preserve">mientras que el recurso de revisión </w:t>
      </w:r>
      <w:r w:rsidR="00EC4CEC" w:rsidRPr="007A5E15">
        <w:rPr>
          <w:rFonts w:ascii="Palatino Linotype" w:hAnsi="Palatino Linotype" w:cs="Arial"/>
        </w:rPr>
        <w:t xml:space="preserve">se interpuso el </w:t>
      </w:r>
      <w:r w:rsidR="003735E1">
        <w:rPr>
          <w:rFonts w:ascii="Palatino Linotype" w:hAnsi="Palatino Linotype" w:cs="Arial"/>
          <w:b/>
        </w:rPr>
        <w:t>treinta</w:t>
      </w:r>
      <w:r w:rsidR="00527BC1" w:rsidRPr="007A5E15">
        <w:rPr>
          <w:rFonts w:ascii="Palatino Linotype" w:hAnsi="Palatino Linotype" w:cs="Arial"/>
          <w:b/>
        </w:rPr>
        <w:t xml:space="preserve"> de </w:t>
      </w:r>
      <w:r w:rsidR="007A2FB9">
        <w:rPr>
          <w:rFonts w:ascii="Palatino Linotype" w:hAnsi="Palatino Linotype" w:cs="Arial"/>
          <w:b/>
        </w:rPr>
        <w:t>noviembre</w:t>
      </w:r>
      <w:r w:rsidR="00527BC1" w:rsidRPr="007A5E15">
        <w:rPr>
          <w:rFonts w:ascii="Palatino Linotype" w:hAnsi="Palatino Linotype" w:cs="Arial"/>
          <w:b/>
        </w:rPr>
        <w:t xml:space="preserve"> d</w:t>
      </w:r>
      <w:r w:rsidRPr="007A5E15">
        <w:rPr>
          <w:rFonts w:ascii="Palatino Linotype" w:hAnsi="Palatino Linotype" w:cs="Arial"/>
          <w:b/>
        </w:rPr>
        <w:t>e dos mil veintiuno</w:t>
      </w:r>
      <w:r w:rsidRPr="007A5E15">
        <w:rPr>
          <w:rFonts w:ascii="Palatino Linotype" w:hAnsi="Palatino Linotype"/>
        </w:rPr>
        <w:t xml:space="preserve">, esto es, </w:t>
      </w:r>
      <w:r w:rsidR="0060497E">
        <w:rPr>
          <w:rFonts w:ascii="Palatino Linotype" w:hAnsi="Palatino Linotype"/>
        </w:rPr>
        <w:t xml:space="preserve">el </w:t>
      </w:r>
      <w:r w:rsidR="003735E1">
        <w:rPr>
          <w:rFonts w:ascii="Palatino Linotype" w:hAnsi="Palatino Linotype"/>
        </w:rPr>
        <w:t>décimo</w:t>
      </w:r>
      <w:r w:rsidR="00DF540F" w:rsidRPr="007A5E15">
        <w:rPr>
          <w:rFonts w:ascii="Palatino Linotype" w:hAnsi="Palatino Linotype"/>
        </w:rPr>
        <w:t xml:space="preserve"> </w:t>
      </w:r>
      <w:r w:rsidRPr="007A5E15">
        <w:rPr>
          <w:rFonts w:ascii="Palatino Linotype" w:hAnsi="Palatino Linotype" w:cs="Arial"/>
        </w:rPr>
        <w:t xml:space="preserve">día </w:t>
      </w:r>
      <w:r w:rsidR="00DF114E" w:rsidRPr="007A5E15">
        <w:rPr>
          <w:rFonts w:ascii="Palatino Linotype" w:hAnsi="Palatino Linotype" w:cs="Arial"/>
        </w:rPr>
        <w:t xml:space="preserve">hábil posterior </w:t>
      </w:r>
      <w:r w:rsidRPr="007A5E15">
        <w:rPr>
          <w:rFonts w:ascii="Palatino Linotype" w:hAnsi="Palatino Linotype" w:cs="Arial"/>
        </w:rPr>
        <w:t xml:space="preserve">en que tuvo </w:t>
      </w:r>
      <w:r w:rsidRPr="007A5E15">
        <w:rPr>
          <w:rFonts w:ascii="Palatino Linotype" w:hAnsi="Palatino Linotype" w:cs="Arial"/>
          <w:lang w:eastAsia="es-MX"/>
        </w:rPr>
        <w:t>conocimiento de la respuesta impugnada.</w:t>
      </w:r>
    </w:p>
    <w:p w14:paraId="5F688F9F" w14:textId="00C340E0" w:rsidR="00401522" w:rsidRPr="007A5E15" w:rsidRDefault="00EC4CEC" w:rsidP="00401522">
      <w:pPr>
        <w:spacing w:before="240" w:after="240" w:line="360" w:lineRule="auto"/>
        <w:jc w:val="both"/>
        <w:rPr>
          <w:rFonts w:ascii="Palatino Linotype" w:hAnsi="Palatino Linotype" w:cs="Arial"/>
          <w:lang w:eastAsia="es-MX"/>
        </w:rPr>
      </w:pPr>
      <w:r w:rsidRPr="007A5E15">
        <w:rPr>
          <w:rFonts w:ascii="Palatino Linotype" w:hAnsi="Palatino Linotype" w:cs="Arial"/>
          <w:lang w:eastAsia="es-MX"/>
        </w:rPr>
        <w:t>P</w:t>
      </w:r>
      <w:r w:rsidR="00401522" w:rsidRPr="007A5E15">
        <w:rPr>
          <w:rFonts w:ascii="Palatino Linotype" w:hAnsi="Palatino Linotype" w:cs="Arial"/>
          <w:lang w:eastAsia="es-MX"/>
        </w:rPr>
        <w:t>or</w:t>
      </w:r>
      <w:r w:rsidR="00D5611B">
        <w:rPr>
          <w:rFonts w:ascii="Palatino Linotype" w:hAnsi="Palatino Linotype" w:cs="Arial"/>
          <w:lang w:eastAsia="es-MX"/>
        </w:rPr>
        <w:t xml:space="preserve"> cuanto hace a la procedibilidad</w:t>
      </w:r>
      <w:r w:rsidR="00401522" w:rsidRPr="007A5E15">
        <w:rPr>
          <w:rFonts w:ascii="Palatino Linotype" w:hAnsi="Palatino Linotype" w:cs="Arial"/>
          <w:lang w:eastAsia="es-MX"/>
        </w:rPr>
        <w:t xml:space="preserve"> del recurso de revisión, una vez realizado el análisis de los formatos de interposición del recurso, se concluye </w:t>
      </w:r>
      <w:r w:rsidR="00401522" w:rsidRPr="007A5E15">
        <w:rPr>
          <w:rFonts w:ascii="Palatino Linotype" w:hAnsi="Palatino Linotype" w:cs="Arial"/>
        </w:rPr>
        <w:t xml:space="preserve">la acreditación plena de los elementos formales </w:t>
      </w:r>
      <w:r w:rsidR="00401522" w:rsidRPr="007A5E15">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2750EB03" w:rsidR="00DF114E" w:rsidRPr="007A5E15" w:rsidRDefault="00DF114E" w:rsidP="00DF114E">
      <w:pPr>
        <w:spacing w:before="240" w:after="240" w:line="360" w:lineRule="auto"/>
        <w:jc w:val="both"/>
        <w:rPr>
          <w:rFonts w:ascii="Palatino Linotype" w:hAnsi="Palatino Linotype" w:cs="Arial"/>
        </w:rPr>
      </w:pPr>
      <w:r w:rsidRPr="007A5E15">
        <w:rPr>
          <w:rFonts w:ascii="Palatino Linotype" w:hAnsi="Palatino Linotype" w:cs="Arial"/>
        </w:rPr>
        <w:t>Finalmente, se advierte que resulta procedente la interposición del recurso, según lo manifestado por el recurrente en sus motivos de inconformidad, de acuerdo al artículo 179, fracci</w:t>
      </w:r>
      <w:r w:rsidR="006072B1" w:rsidRPr="007A5E15">
        <w:rPr>
          <w:rFonts w:ascii="Palatino Linotype" w:hAnsi="Palatino Linotype" w:cs="Arial"/>
        </w:rPr>
        <w:t>ón</w:t>
      </w:r>
      <w:r w:rsidR="00526CCE" w:rsidRPr="007A5E15">
        <w:rPr>
          <w:rFonts w:ascii="Palatino Linotype" w:hAnsi="Palatino Linotype" w:cs="Arial"/>
        </w:rPr>
        <w:t xml:space="preserve"> </w:t>
      </w:r>
      <w:r w:rsidR="00D5611B">
        <w:rPr>
          <w:rFonts w:ascii="Palatino Linotype" w:hAnsi="Palatino Linotype" w:cs="Arial"/>
        </w:rPr>
        <w:t>VI</w:t>
      </w:r>
      <w:r w:rsidRPr="007A5E15">
        <w:rPr>
          <w:rFonts w:ascii="Palatino Linotype" w:hAnsi="Palatino Linotype" w:cs="Arial"/>
        </w:rPr>
        <w:t xml:space="preserve"> del ordenamiento legal citado, que a la letra dice: </w:t>
      </w:r>
    </w:p>
    <w:p w14:paraId="145C18FF" w14:textId="77777777" w:rsidR="00DF114E" w:rsidRPr="00EA1746" w:rsidRDefault="00DF114E" w:rsidP="00EA1746">
      <w:pPr>
        <w:tabs>
          <w:tab w:val="left" w:pos="7088"/>
        </w:tabs>
        <w:spacing w:before="120" w:after="120"/>
        <w:ind w:left="851" w:right="616"/>
        <w:jc w:val="both"/>
        <w:rPr>
          <w:rFonts w:ascii="Palatino Linotype" w:hAnsi="Palatino Linotype" w:cs="Arial"/>
          <w:i/>
          <w:sz w:val="22"/>
          <w:szCs w:val="22"/>
        </w:rPr>
      </w:pPr>
      <w:r w:rsidRPr="00EA1746">
        <w:rPr>
          <w:rFonts w:ascii="Palatino Linotype" w:hAnsi="Palatino Linotype" w:cs="Arial"/>
          <w:bCs/>
          <w:i/>
          <w:iCs/>
          <w:sz w:val="22"/>
          <w:szCs w:val="22"/>
        </w:rPr>
        <w:t>“</w:t>
      </w:r>
      <w:r w:rsidRPr="00EA1746">
        <w:rPr>
          <w:rFonts w:ascii="Palatino Linotype" w:hAnsi="Palatino Linotype" w:cs="Arial"/>
          <w:b/>
          <w:i/>
          <w:sz w:val="22"/>
          <w:szCs w:val="22"/>
        </w:rPr>
        <w:t>Artículo 179.</w:t>
      </w:r>
      <w:r w:rsidRPr="00EA1746">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EA1746" w:rsidRDefault="00526CCE" w:rsidP="00EA1746">
      <w:pPr>
        <w:tabs>
          <w:tab w:val="left" w:pos="7088"/>
        </w:tabs>
        <w:spacing w:before="120" w:after="120"/>
        <w:ind w:left="993" w:right="616"/>
        <w:jc w:val="both"/>
        <w:rPr>
          <w:rFonts w:ascii="Palatino Linotype" w:hAnsi="Palatino Linotype"/>
          <w:b/>
          <w:i/>
          <w:sz w:val="22"/>
          <w:szCs w:val="22"/>
        </w:rPr>
      </w:pPr>
      <w:r w:rsidRPr="00EA1746">
        <w:rPr>
          <w:rFonts w:ascii="Palatino Linotype" w:hAnsi="Palatino Linotype"/>
          <w:b/>
          <w:i/>
          <w:sz w:val="22"/>
          <w:szCs w:val="22"/>
        </w:rPr>
        <w:t>...</w:t>
      </w:r>
    </w:p>
    <w:p w14:paraId="3CE82384" w14:textId="1032609A" w:rsidR="0060497E" w:rsidRPr="0032762D" w:rsidRDefault="00586138" w:rsidP="0032762D">
      <w:pPr>
        <w:tabs>
          <w:tab w:val="left" w:pos="7088"/>
        </w:tabs>
        <w:spacing w:before="120" w:after="120"/>
        <w:ind w:left="993" w:right="616"/>
        <w:jc w:val="both"/>
        <w:rPr>
          <w:rFonts w:ascii="Palatino Linotype" w:hAnsi="Palatino Linotype"/>
          <w:i/>
          <w:sz w:val="22"/>
          <w:szCs w:val="22"/>
        </w:rPr>
      </w:pPr>
      <w:r>
        <w:rPr>
          <w:b/>
          <w:i/>
        </w:rPr>
        <w:lastRenderedPageBreak/>
        <w:t>V</w:t>
      </w:r>
      <w:r w:rsidR="0032762D" w:rsidRPr="0032762D">
        <w:rPr>
          <w:b/>
          <w:i/>
        </w:rPr>
        <w:t>I</w:t>
      </w:r>
      <w:r w:rsidR="0032762D" w:rsidRPr="0032762D">
        <w:rPr>
          <w:rFonts w:ascii="Palatino Linotype" w:hAnsi="Palatino Linotype"/>
          <w:b/>
          <w:i/>
          <w:sz w:val="22"/>
          <w:szCs w:val="22"/>
        </w:rPr>
        <w:t xml:space="preserve">. </w:t>
      </w:r>
      <w:r w:rsidR="00D5611B">
        <w:rPr>
          <w:rFonts w:ascii="Palatino Linotype" w:hAnsi="Palatino Linotype"/>
          <w:i/>
          <w:sz w:val="22"/>
          <w:szCs w:val="22"/>
        </w:rPr>
        <w:t xml:space="preserve">La </w:t>
      </w:r>
      <w:r>
        <w:rPr>
          <w:rFonts w:ascii="Palatino Linotype" w:hAnsi="Palatino Linotype"/>
          <w:i/>
          <w:sz w:val="22"/>
          <w:szCs w:val="22"/>
        </w:rPr>
        <w:t>entrega de información que no corresponde con lo solicitado;</w:t>
      </w:r>
    </w:p>
    <w:p w14:paraId="7174D49D" w14:textId="6DDE4B9B" w:rsidR="00DF114E" w:rsidRPr="00EA1746" w:rsidRDefault="0060497E" w:rsidP="00EA1746">
      <w:pPr>
        <w:tabs>
          <w:tab w:val="left" w:pos="7088"/>
        </w:tabs>
        <w:spacing w:before="120" w:after="120"/>
        <w:ind w:left="993" w:right="616"/>
        <w:jc w:val="both"/>
        <w:rPr>
          <w:rFonts w:ascii="Palatino Linotype" w:hAnsi="Palatino Linotype"/>
          <w:bCs/>
          <w:i/>
          <w:sz w:val="22"/>
          <w:szCs w:val="22"/>
        </w:rPr>
      </w:pPr>
      <w:r w:rsidRPr="00EA1746">
        <w:rPr>
          <w:rFonts w:ascii="Palatino Linotype" w:hAnsi="Palatino Linotype"/>
          <w:b/>
          <w:i/>
          <w:sz w:val="22"/>
          <w:szCs w:val="22"/>
        </w:rPr>
        <w:t>…</w:t>
      </w:r>
      <w:r w:rsidR="00DF114E" w:rsidRPr="00EA1746">
        <w:rPr>
          <w:rFonts w:ascii="Palatino Linotype" w:hAnsi="Palatino Linotype" w:cs="Arial"/>
          <w:bCs/>
          <w:i/>
          <w:iCs/>
          <w:sz w:val="22"/>
          <w:szCs w:val="22"/>
        </w:rPr>
        <w:t>”</w:t>
      </w:r>
    </w:p>
    <w:p w14:paraId="70090937" w14:textId="77777777" w:rsidR="0032762D" w:rsidRPr="007A5E15" w:rsidRDefault="0032762D" w:rsidP="0032762D">
      <w:pPr>
        <w:spacing w:before="100" w:beforeAutospacing="1" w:after="100" w:afterAutospacing="1" w:line="360" w:lineRule="auto"/>
        <w:jc w:val="both"/>
        <w:rPr>
          <w:rFonts w:ascii="Palatino Linotype" w:hAnsi="Palatino Linotype" w:cs="Arial"/>
        </w:rPr>
      </w:pPr>
      <w:r w:rsidRPr="007A5E15">
        <w:rPr>
          <w:rFonts w:ascii="Palatino Linotype" w:hAnsi="Palatino Linotype" w:cs="Arial"/>
          <w:b/>
        </w:rPr>
        <w:t xml:space="preserve">Tercero. Materia de la revisión. </w:t>
      </w:r>
      <w:r w:rsidRPr="007A5E15">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7A5E15">
        <w:rPr>
          <w:rFonts w:ascii="Palatino Linotype" w:hAnsi="Palatino Linotype" w:cs="Arial"/>
          <w:b/>
        </w:rPr>
        <w:t xml:space="preserve">verificar si la respuesta otorgada por el Sujeto Obligado es adecuada y suficiente para satisfacer el derecho de acceso a la información pública </w:t>
      </w:r>
      <w:r w:rsidRPr="007A5E15">
        <w:rPr>
          <w:rFonts w:ascii="Palatino Linotype" w:hAnsi="Palatino Linotype" w:cs="Arial"/>
        </w:rPr>
        <w:t>de</w:t>
      </w:r>
      <w:r>
        <w:rPr>
          <w:rFonts w:ascii="Palatino Linotype" w:hAnsi="Palatino Linotype" w:cs="Arial"/>
        </w:rPr>
        <w:t xml:space="preserve"> </w:t>
      </w:r>
      <w:r w:rsidRPr="007A5E15">
        <w:rPr>
          <w:rFonts w:ascii="Palatino Linotype" w:hAnsi="Palatino Linotype" w:cs="Arial"/>
        </w:rPr>
        <w:t>l</w:t>
      </w:r>
      <w:r>
        <w:rPr>
          <w:rFonts w:ascii="Palatino Linotype" w:hAnsi="Palatino Linotype" w:cs="Arial"/>
        </w:rPr>
        <w:t>a</w:t>
      </w:r>
      <w:r w:rsidRPr="007A5E15">
        <w:rPr>
          <w:rFonts w:ascii="Palatino Linotype" w:hAnsi="Palatino Linotype" w:cs="Arial"/>
        </w:rPr>
        <w:t xml:space="preserve"> </w:t>
      </w:r>
      <w:r w:rsidRPr="007A5E15">
        <w:rPr>
          <w:rFonts w:ascii="Palatino Linotype" w:hAnsi="Palatino Linotype" w:cs="Arial"/>
          <w:b/>
        </w:rPr>
        <w:t>RECURRENTE</w:t>
      </w:r>
      <w:r w:rsidRPr="007A5E15">
        <w:rPr>
          <w:rFonts w:ascii="Palatino Linotype" w:hAnsi="Palatino Linotype" w:cs="Arial"/>
        </w:rPr>
        <w:t>, o en su defecto, en caso de ser procedente, or</w:t>
      </w:r>
      <w:r>
        <w:rPr>
          <w:rFonts w:ascii="Palatino Linotype" w:hAnsi="Palatino Linotype" w:cs="Arial"/>
        </w:rPr>
        <w:t>denar la entrega de información.</w:t>
      </w:r>
    </w:p>
    <w:p w14:paraId="25B37CE4" w14:textId="77777777" w:rsidR="0032762D" w:rsidRPr="005F5C94" w:rsidRDefault="0032762D" w:rsidP="0032762D">
      <w:pPr>
        <w:spacing w:before="240" w:after="240" w:line="360" w:lineRule="auto"/>
        <w:jc w:val="both"/>
        <w:rPr>
          <w:rFonts w:ascii="Palatino Linotype" w:hAnsi="Palatino Linotype" w:cs="Arial"/>
        </w:rPr>
      </w:pPr>
      <w:r w:rsidRPr="007A5E15">
        <w:rPr>
          <w:rFonts w:ascii="Palatino Linotype" w:hAnsi="Palatino Linotype" w:cs="Arial"/>
          <w:b/>
        </w:rPr>
        <w:t xml:space="preserve">Cuarto. Estudio del asunto. </w:t>
      </w:r>
      <w:r w:rsidRPr="005F5C94">
        <w:rPr>
          <w:rFonts w:ascii="Palatino Linotype" w:eastAsia="Arial Unicode MS" w:hAnsi="Palatino Linotype" w:cs="Arial"/>
        </w:rPr>
        <w:t xml:space="preserve">En primer término, se </w:t>
      </w:r>
      <w:r w:rsidRPr="005F5C94">
        <w:rPr>
          <w:rFonts w:ascii="Palatino Linotype" w:hAnsi="Palatino Linotype"/>
        </w:rPr>
        <w:t xml:space="preserve">estima pertinente mencionar que </w:t>
      </w:r>
      <w:r w:rsidRPr="005F5C94">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1CAFEAF" w14:textId="77777777" w:rsidR="0032762D" w:rsidRPr="005F5C94" w:rsidRDefault="0032762D" w:rsidP="0032762D">
      <w:pPr>
        <w:tabs>
          <w:tab w:val="left" w:pos="709"/>
        </w:tabs>
        <w:ind w:left="851" w:right="850"/>
        <w:jc w:val="both"/>
        <w:rPr>
          <w:rFonts w:ascii="Palatino Linotype" w:hAnsi="Palatino Linotype" w:cs="Arial"/>
          <w:i/>
          <w:sz w:val="22"/>
          <w:szCs w:val="22"/>
        </w:rPr>
      </w:pPr>
      <w:r w:rsidRPr="005F5C94">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F5C94">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14:paraId="139960D6" w14:textId="77777777" w:rsidR="0032762D" w:rsidRPr="005F5C94" w:rsidRDefault="0032762D" w:rsidP="0032762D">
      <w:pPr>
        <w:tabs>
          <w:tab w:val="left" w:pos="709"/>
        </w:tabs>
        <w:ind w:left="851" w:right="850"/>
        <w:jc w:val="both"/>
        <w:rPr>
          <w:rFonts w:ascii="Palatino Linotype" w:hAnsi="Palatino Linotype"/>
          <w:b/>
          <w:i/>
          <w:sz w:val="22"/>
          <w:szCs w:val="22"/>
        </w:rPr>
      </w:pPr>
      <w:r w:rsidRPr="005F5C94">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E249C86" w14:textId="77777777" w:rsidR="0032762D" w:rsidRPr="005F5C94" w:rsidRDefault="0032762D" w:rsidP="0032762D">
      <w:pPr>
        <w:tabs>
          <w:tab w:val="left" w:pos="709"/>
        </w:tabs>
        <w:ind w:left="851" w:right="850"/>
        <w:jc w:val="both"/>
        <w:rPr>
          <w:rFonts w:ascii="Palatino Linotype" w:hAnsi="Palatino Linotype"/>
          <w:i/>
          <w:sz w:val="22"/>
          <w:szCs w:val="22"/>
        </w:rPr>
      </w:pPr>
      <w:r w:rsidRPr="005F5C94">
        <w:rPr>
          <w:rFonts w:ascii="Palatino Linotype" w:hAnsi="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5F5C94">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5D95B604" w14:textId="77777777" w:rsidR="0032762D" w:rsidRPr="005F5C94" w:rsidRDefault="0032762D" w:rsidP="0032762D">
      <w:pPr>
        <w:tabs>
          <w:tab w:val="left" w:pos="709"/>
        </w:tabs>
        <w:ind w:left="851" w:right="850"/>
        <w:jc w:val="both"/>
        <w:rPr>
          <w:rFonts w:ascii="Palatino Linotype" w:hAnsi="Palatino Linotype" w:cs="Arial"/>
          <w:i/>
          <w:sz w:val="22"/>
          <w:szCs w:val="22"/>
        </w:rPr>
      </w:pPr>
      <w:r w:rsidRPr="005F5C94">
        <w:rPr>
          <w:rFonts w:ascii="Palatino Linotype" w:hAnsi="Palatino Linotype" w:cs="Arial"/>
          <w:i/>
          <w:sz w:val="22"/>
          <w:szCs w:val="22"/>
        </w:rPr>
        <w:t>[…]</w:t>
      </w:r>
    </w:p>
    <w:p w14:paraId="5374A2AD" w14:textId="77777777" w:rsidR="0032762D" w:rsidRPr="005F5C94" w:rsidRDefault="0032762D" w:rsidP="0032762D">
      <w:pPr>
        <w:ind w:left="851" w:right="901"/>
        <w:jc w:val="both"/>
        <w:rPr>
          <w:rFonts w:ascii="Palatino Linotype" w:hAnsi="Palatino Linotype" w:cs="Arial"/>
          <w:i/>
          <w:sz w:val="22"/>
          <w:szCs w:val="22"/>
        </w:rPr>
      </w:pPr>
      <w:r w:rsidRPr="005F5C94">
        <w:rPr>
          <w:rFonts w:ascii="Palatino Linotype" w:hAnsi="Palatino Linotype" w:cs="Arial"/>
          <w:b/>
          <w:i/>
          <w:sz w:val="22"/>
          <w:szCs w:val="22"/>
        </w:rPr>
        <w:t>“Artículo 6o.</w:t>
      </w:r>
    </w:p>
    <w:p w14:paraId="3C919DEA" w14:textId="77777777" w:rsidR="0032762D" w:rsidRPr="005F5C94" w:rsidRDefault="0032762D" w:rsidP="0032762D">
      <w:pPr>
        <w:ind w:left="851" w:right="901"/>
        <w:jc w:val="both"/>
        <w:rPr>
          <w:rFonts w:ascii="Palatino Linotype" w:hAnsi="Palatino Linotype" w:cs="Arial"/>
          <w:i/>
          <w:sz w:val="22"/>
          <w:szCs w:val="22"/>
        </w:rPr>
      </w:pPr>
      <w:r w:rsidRPr="005F5C94">
        <w:rPr>
          <w:rFonts w:ascii="Palatino Linotype" w:hAnsi="Palatino Linotype" w:cs="Arial"/>
          <w:i/>
          <w:sz w:val="22"/>
          <w:szCs w:val="22"/>
        </w:rPr>
        <w:t>[...]</w:t>
      </w:r>
    </w:p>
    <w:p w14:paraId="3963F66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val="es-ES_tradnl" w:eastAsia="es-MX"/>
        </w:rPr>
        <w:t>A. </w:t>
      </w:r>
      <w:r w:rsidRPr="005F5C94">
        <w:rPr>
          <w:rFonts w:ascii="Palatino Linotype" w:hAnsi="Palatino Linotype"/>
          <w:b/>
          <w:i/>
          <w:sz w:val="22"/>
          <w:szCs w:val="22"/>
        </w:rPr>
        <w:t xml:space="preserve">Para el ejercicio del derecho de acceso a la información, la Federación y </w:t>
      </w:r>
      <w:r w:rsidRPr="005F5C94">
        <w:rPr>
          <w:rFonts w:ascii="Palatino Linotype" w:hAnsi="Palatino Linotype"/>
          <w:b/>
          <w:i/>
          <w:sz w:val="22"/>
          <w:szCs w:val="22"/>
          <w:u w:val="single"/>
        </w:rPr>
        <w:t>las entidades federativas</w:t>
      </w:r>
      <w:r w:rsidRPr="005F5C94">
        <w:rPr>
          <w:rFonts w:ascii="Palatino Linotype" w:hAnsi="Palatino Linotype"/>
          <w:b/>
          <w:i/>
          <w:sz w:val="22"/>
          <w:szCs w:val="22"/>
        </w:rPr>
        <w:t>,</w:t>
      </w:r>
      <w:r w:rsidRPr="005F5C94">
        <w:rPr>
          <w:rFonts w:ascii="Palatino Linotype" w:hAnsi="Palatino Linotype"/>
          <w:i/>
          <w:sz w:val="22"/>
          <w:szCs w:val="22"/>
        </w:rPr>
        <w:t xml:space="preserve"> en el ámbito de sus respectivas competencias, se regirán por los siguientes principios y bases:</w:t>
      </w:r>
    </w:p>
    <w:p w14:paraId="4AF0591B"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0197478A" w14:textId="77777777" w:rsidR="0032762D" w:rsidRPr="005F5C94" w:rsidRDefault="0032762D" w:rsidP="0032762D">
      <w:pPr>
        <w:ind w:left="851" w:right="851"/>
        <w:jc w:val="both"/>
        <w:rPr>
          <w:rFonts w:ascii="Palatino Linotype" w:hAnsi="Palatino Linotype" w:cs="Courier New"/>
          <w:i/>
          <w:sz w:val="22"/>
          <w:szCs w:val="22"/>
          <w:lang w:eastAsia="es-MX"/>
        </w:rPr>
      </w:pPr>
      <w:r w:rsidRPr="005F5C94">
        <w:rPr>
          <w:rFonts w:ascii="Palatino Linotype" w:hAnsi="Palatino Linotype" w:cs="Arial"/>
          <w:b/>
          <w:bCs/>
          <w:i/>
          <w:sz w:val="22"/>
          <w:szCs w:val="22"/>
          <w:lang w:eastAsia="es-MX"/>
        </w:rPr>
        <w:t xml:space="preserve">I. </w:t>
      </w:r>
      <w:r w:rsidRPr="005F5C94">
        <w:rPr>
          <w:rFonts w:ascii="Palatino Linotype" w:hAnsi="Palatino Linotype" w:cs="Arial"/>
          <w:b/>
          <w:i/>
          <w:sz w:val="22"/>
          <w:szCs w:val="22"/>
          <w:u w:val="single"/>
          <w:lang w:eastAsia="es-MX"/>
        </w:rPr>
        <w:t>Toda la información en posesión de cualquier autoridad, entidad, órgano y organismo de los Poderes</w:t>
      </w:r>
      <w:r w:rsidRPr="005F5C94">
        <w:rPr>
          <w:rFonts w:ascii="Palatino Linotype" w:hAnsi="Palatino Linotype" w:cs="Arial"/>
          <w:i/>
          <w:sz w:val="22"/>
          <w:szCs w:val="22"/>
          <w:lang w:eastAsia="es-MX"/>
        </w:rPr>
        <w:t xml:space="preserve"> Ejecutivo, Legislativo </w:t>
      </w:r>
      <w:r w:rsidRPr="005F5C94">
        <w:rPr>
          <w:rFonts w:ascii="Palatino Linotype" w:hAnsi="Palatino Linotype" w:cs="Arial"/>
          <w:b/>
          <w:i/>
          <w:sz w:val="22"/>
          <w:szCs w:val="22"/>
          <w:u w:val="single"/>
          <w:lang w:eastAsia="es-MX"/>
        </w:rPr>
        <w:t>y Judicial</w:t>
      </w:r>
      <w:r w:rsidRPr="005F5C94">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F5C94">
        <w:rPr>
          <w:rFonts w:ascii="Palatino Linotype" w:hAnsi="Palatino Linotype" w:cs="Arial"/>
          <w:b/>
          <w:i/>
          <w:sz w:val="22"/>
          <w:szCs w:val="22"/>
          <w:lang w:eastAsia="es-MX"/>
        </w:rPr>
        <w:t>es pública y sólo podrá ser reservada temporalmente por razones de interés público y seguridad nacional,</w:t>
      </w:r>
      <w:r w:rsidRPr="005F5C94">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A02DBC"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53074C67" w14:textId="77777777" w:rsidR="0032762D" w:rsidRPr="005F5C94" w:rsidRDefault="0032762D" w:rsidP="0032762D">
      <w:pPr>
        <w:ind w:left="851" w:right="851"/>
        <w:jc w:val="both"/>
        <w:rPr>
          <w:rFonts w:ascii="Palatino Linotype" w:hAnsi="Palatino Linotype" w:cs="Arial"/>
          <w:b/>
          <w:i/>
          <w:sz w:val="22"/>
          <w:szCs w:val="22"/>
          <w:lang w:eastAsia="es-MX"/>
        </w:rPr>
      </w:pPr>
      <w:r w:rsidRPr="005F5C94">
        <w:rPr>
          <w:rFonts w:ascii="Palatino Linotype" w:hAnsi="Palatino Linotype" w:cs="Arial"/>
          <w:b/>
          <w:bCs/>
          <w:i/>
          <w:sz w:val="22"/>
          <w:szCs w:val="22"/>
          <w:lang w:eastAsia="es-MX"/>
        </w:rPr>
        <w:t xml:space="preserve">II. </w:t>
      </w:r>
      <w:r w:rsidRPr="005F5C94">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14:paraId="5A0AFF38"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72EDE9CC"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III. </w:t>
      </w:r>
      <w:r w:rsidRPr="005F5C94">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5F5C94">
        <w:rPr>
          <w:rFonts w:ascii="Palatino Linotype" w:hAnsi="Palatino Linotype" w:cs="Arial"/>
          <w:i/>
          <w:sz w:val="22"/>
          <w:szCs w:val="22"/>
          <w:lang w:eastAsia="es-MX"/>
        </w:rPr>
        <w:t xml:space="preserve"> a sus datos personales o a la rectificación de éstos.</w:t>
      </w:r>
    </w:p>
    <w:p w14:paraId="2C2F2AE0"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288C9F47"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IV. </w:t>
      </w:r>
      <w:r w:rsidRPr="005F5C94">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35C740B5" w14:textId="77777777" w:rsidR="0032762D" w:rsidRPr="005F5C94" w:rsidRDefault="0032762D" w:rsidP="0032762D">
      <w:pPr>
        <w:ind w:left="851" w:right="851"/>
        <w:jc w:val="both"/>
        <w:rPr>
          <w:rFonts w:ascii="Palatino Linotype" w:hAnsi="Palatino Linotype" w:cs="Courier New"/>
          <w:i/>
          <w:sz w:val="22"/>
          <w:szCs w:val="22"/>
          <w:lang w:eastAsia="es-MX"/>
        </w:rPr>
      </w:pPr>
    </w:p>
    <w:p w14:paraId="380A386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 </w:t>
      </w:r>
      <w:r w:rsidRPr="005F5C94">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w:t>
      </w:r>
      <w:r w:rsidRPr="005F5C94">
        <w:rPr>
          <w:rFonts w:ascii="Palatino Linotype" w:hAnsi="Palatino Linotype" w:cs="Arial"/>
          <w:i/>
          <w:sz w:val="22"/>
          <w:szCs w:val="22"/>
          <w:lang w:eastAsia="es-MX"/>
        </w:rPr>
        <w:lastRenderedPageBreak/>
        <w:t>disponibles, la información completa y actualizada sobre el ejercicio de los recursos públicos y los indicadores que permitan rendir cuenta del cumplimiento de sus objetivos y de los resultados obtenidos.</w:t>
      </w:r>
    </w:p>
    <w:p w14:paraId="7B224FF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6E625EF7"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VI. </w:t>
      </w:r>
      <w:r w:rsidRPr="005F5C94">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14:paraId="4EE21866"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52CEE5D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VII. </w:t>
      </w:r>
      <w:r w:rsidRPr="005F5C94">
        <w:rPr>
          <w:rFonts w:ascii="Palatino Linotype" w:hAnsi="Palatino Linotype" w:cs="Arial"/>
          <w:i/>
          <w:sz w:val="22"/>
          <w:szCs w:val="22"/>
          <w:lang w:eastAsia="es-MX"/>
        </w:rPr>
        <w:t xml:space="preserve">La inobservancia a las disposiciones en materia de acceso a la información pública será sancionada en los términos que dispongan las leyes. </w:t>
      </w:r>
      <w:r w:rsidRPr="005F5C94">
        <w:rPr>
          <w:rFonts w:ascii="Palatino Linotype" w:hAnsi="Palatino Linotype"/>
          <w:i/>
          <w:sz w:val="22"/>
          <w:szCs w:val="22"/>
        </w:rPr>
        <w:t>[...]</w:t>
      </w:r>
    </w:p>
    <w:p w14:paraId="665401FB" w14:textId="77777777" w:rsidR="0032762D" w:rsidRPr="005F5C94" w:rsidRDefault="0032762D" w:rsidP="0032762D">
      <w:pPr>
        <w:ind w:right="851"/>
        <w:jc w:val="both"/>
        <w:rPr>
          <w:rFonts w:ascii="Palatino Linotype" w:hAnsi="Palatino Linotype" w:cs="Arial"/>
          <w:i/>
          <w:sz w:val="22"/>
          <w:szCs w:val="22"/>
          <w:lang w:eastAsia="es-MX"/>
        </w:rPr>
      </w:pPr>
    </w:p>
    <w:p w14:paraId="3FDCDFB6" w14:textId="77777777" w:rsidR="0032762D" w:rsidRPr="005F5C94" w:rsidRDefault="0032762D" w:rsidP="0032762D">
      <w:pPr>
        <w:tabs>
          <w:tab w:val="left" w:pos="709"/>
        </w:tabs>
        <w:spacing w:before="240" w:after="240" w:line="360" w:lineRule="auto"/>
        <w:jc w:val="both"/>
        <w:rPr>
          <w:rFonts w:ascii="Palatino Linotype" w:hAnsi="Palatino Linotype" w:cs="Arial"/>
        </w:rPr>
      </w:pPr>
      <w:r w:rsidRPr="005F5C94">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177F27AE" w14:textId="77777777" w:rsidR="0032762D" w:rsidRPr="005F5C94" w:rsidRDefault="0032762D" w:rsidP="0032762D">
      <w:pPr>
        <w:spacing w:before="240" w:after="240" w:line="360" w:lineRule="auto"/>
        <w:jc w:val="both"/>
        <w:rPr>
          <w:rFonts w:ascii="Palatino Linotype" w:hAnsi="Palatino Linotype" w:cs="Arial"/>
        </w:rPr>
      </w:pPr>
      <w:r w:rsidRPr="005F5C94">
        <w:rPr>
          <w:rFonts w:ascii="Palatino Linotype" w:hAnsi="Palatino Linotype" w:cs="Arial"/>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421FA88" w14:textId="77777777" w:rsidR="0032762D" w:rsidRPr="005F5C94" w:rsidRDefault="0032762D" w:rsidP="0032762D">
      <w:pPr>
        <w:spacing w:before="240" w:after="240"/>
        <w:ind w:left="709" w:right="760"/>
        <w:contextualSpacing/>
        <w:jc w:val="both"/>
        <w:rPr>
          <w:rFonts w:ascii="Palatino Linotype" w:hAnsi="Palatino Linotype" w:cs="Arial"/>
          <w:i/>
          <w:sz w:val="22"/>
          <w:szCs w:val="22"/>
        </w:rPr>
      </w:pPr>
      <w:r w:rsidRPr="005F5C94">
        <w:rPr>
          <w:rFonts w:ascii="Palatino Linotype" w:hAnsi="Palatino Linotype" w:cs="Arial"/>
          <w:i/>
          <w:sz w:val="22"/>
          <w:szCs w:val="22"/>
        </w:rPr>
        <w:lastRenderedPageBreak/>
        <w:t>“</w:t>
      </w:r>
      <w:r w:rsidRPr="005F5C94">
        <w:rPr>
          <w:rFonts w:ascii="Palatino Linotype" w:hAnsi="Palatino Linotype" w:cs="Arial"/>
          <w:b/>
          <w:i/>
          <w:sz w:val="22"/>
          <w:szCs w:val="22"/>
        </w:rPr>
        <w:t>Artículo 4</w:t>
      </w:r>
      <w:r w:rsidRPr="005F5C9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694EF5A" w14:textId="77777777" w:rsidR="0032762D" w:rsidRPr="005F5C94" w:rsidRDefault="0032762D" w:rsidP="0032762D">
      <w:pPr>
        <w:spacing w:before="240" w:after="240"/>
        <w:ind w:left="709" w:right="760"/>
        <w:contextualSpacing/>
        <w:jc w:val="both"/>
        <w:rPr>
          <w:rFonts w:ascii="Palatino Linotype" w:hAnsi="Palatino Linotype" w:cs="Arial"/>
          <w:b/>
          <w:i/>
          <w:sz w:val="22"/>
          <w:szCs w:val="22"/>
        </w:rPr>
      </w:pPr>
      <w:r w:rsidRPr="005F5C94">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AF0F29" w14:textId="77777777" w:rsidR="0032762D" w:rsidRPr="005F5C94" w:rsidRDefault="0032762D" w:rsidP="0032762D">
      <w:pPr>
        <w:spacing w:before="240" w:after="240"/>
        <w:ind w:left="709" w:right="760"/>
        <w:contextualSpacing/>
        <w:jc w:val="both"/>
        <w:rPr>
          <w:rFonts w:ascii="Palatino Linotype" w:hAnsi="Palatino Linotype" w:cs="Arial"/>
          <w:i/>
          <w:sz w:val="22"/>
          <w:szCs w:val="22"/>
        </w:rPr>
      </w:pPr>
      <w:r w:rsidRPr="005F5C9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solicitantes.”(Sic)</w:t>
      </w:r>
    </w:p>
    <w:p w14:paraId="68E56BF6" w14:textId="77777777" w:rsidR="0032762D" w:rsidRPr="005F5C94" w:rsidRDefault="0032762D" w:rsidP="0032762D">
      <w:pPr>
        <w:spacing w:before="240" w:after="240" w:line="360" w:lineRule="auto"/>
        <w:contextualSpacing/>
        <w:jc w:val="both"/>
        <w:rPr>
          <w:rFonts w:ascii="Palatino Linotype" w:hAnsi="Palatino Linotype" w:cs="Arial"/>
        </w:rPr>
      </w:pPr>
    </w:p>
    <w:p w14:paraId="446BB4ED" w14:textId="77777777" w:rsidR="0032762D" w:rsidRPr="005F5C94" w:rsidRDefault="0032762D" w:rsidP="0032762D">
      <w:pPr>
        <w:spacing w:before="240" w:after="240" w:line="360" w:lineRule="auto"/>
        <w:contextualSpacing/>
        <w:jc w:val="both"/>
        <w:rPr>
          <w:rFonts w:ascii="Palatino Linotype" w:hAnsi="Palatino Linotype" w:cs="Arial"/>
        </w:rPr>
      </w:pPr>
      <w:r w:rsidRPr="005F5C94">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5F5C94">
        <w:rPr>
          <w:rFonts w:ascii="Palatino Linotype" w:hAnsi="Palatino Linotype" w:cs="Arial"/>
          <w:b/>
        </w:rPr>
        <w:t>artículo 12</w:t>
      </w:r>
      <w:r w:rsidRPr="005F5C94">
        <w:rPr>
          <w:rFonts w:ascii="Palatino Linotype" w:hAnsi="Palatino Linotype" w:cs="Arial"/>
        </w:rPr>
        <w:t xml:space="preserve"> de la Ley de Transparencia y Acceso a la Información Pública del Estado de México y Municipios, el cual a la letra dice:</w:t>
      </w:r>
    </w:p>
    <w:p w14:paraId="7308CBE6" w14:textId="77777777" w:rsidR="0032762D" w:rsidRPr="005F5C94" w:rsidRDefault="0032762D" w:rsidP="0032762D">
      <w:pPr>
        <w:spacing w:before="240" w:after="240" w:line="360" w:lineRule="auto"/>
        <w:contextualSpacing/>
        <w:jc w:val="both"/>
        <w:rPr>
          <w:rFonts w:ascii="Palatino Linotype" w:hAnsi="Palatino Linotype" w:cs="Arial"/>
        </w:rPr>
      </w:pPr>
    </w:p>
    <w:p w14:paraId="338334A9" w14:textId="77777777" w:rsidR="0032762D" w:rsidRPr="005F5C94" w:rsidRDefault="0032762D" w:rsidP="0032762D">
      <w:pPr>
        <w:spacing w:before="240" w:after="240"/>
        <w:ind w:left="851" w:right="851"/>
        <w:contextualSpacing/>
        <w:jc w:val="both"/>
        <w:rPr>
          <w:rFonts w:ascii="Palatino Linotype" w:hAnsi="Palatino Linotype" w:cs="Arial"/>
          <w:i/>
          <w:sz w:val="22"/>
          <w:szCs w:val="22"/>
        </w:rPr>
      </w:pPr>
      <w:r w:rsidRPr="005F5C94">
        <w:rPr>
          <w:rFonts w:ascii="Palatino Linotype" w:hAnsi="Palatino Linotype" w:cs="Arial"/>
          <w:i/>
          <w:sz w:val="22"/>
          <w:szCs w:val="22"/>
        </w:rPr>
        <w:t>“</w:t>
      </w:r>
      <w:r w:rsidRPr="005F5C94">
        <w:rPr>
          <w:rFonts w:ascii="Palatino Linotype" w:hAnsi="Palatino Linotype" w:cs="Arial"/>
          <w:b/>
          <w:i/>
          <w:sz w:val="22"/>
          <w:szCs w:val="22"/>
        </w:rPr>
        <w:t>Artículo 12</w:t>
      </w:r>
      <w:r w:rsidRPr="005F5C9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B8805D8" w14:textId="77777777" w:rsidR="0032762D" w:rsidRPr="005F5C94" w:rsidRDefault="0032762D" w:rsidP="0032762D">
      <w:pPr>
        <w:spacing w:before="240" w:after="240"/>
        <w:ind w:left="851" w:right="851"/>
        <w:contextualSpacing/>
        <w:jc w:val="both"/>
        <w:rPr>
          <w:rFonts w:ascii="Palatino Linotype" w:hAnsi="Palatino Linotype" w:cs="Arial"/>
          <w:i/>
          <w:sz w:val="22"/>
          <w:szCs w:val="22"/>
        </w:rPr>
      </w:pPr>
    </w:p>
    <w:p w14:paraId="3C551020" w14:textId="77777777" w:rsidR="0032762D" w:rsidRPr="005F5C94" w:rsidRDefault="0032762D" w:rsidP="0032762D">
      <w:pPr>
        <w:spacing w:before="240" w:after="240"/>
        <w:ind w:left="851" w:right="851"/>
        <w:contextualSpacing/>
        <w:jc w:val="both"/>
        <w:rPr>
          <w:rFonts w:ascii="Palatino Linotype" w:hAnsi="Palatino Linotype" w:cs="Arial"/>
          <w:i/>
          <w:sz w:val="22"/>
          <w:szCs w:val="22"/>
        </w:rPr>
      </w:pPr>
      <w:r w:rsidRPr="005F5C94">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658819B" w14:textId="77777777" w:rsidR="0032762D" w:rsidRPr="005F5C94" w:rsidRDefault="0032762D" w:rsidP="0032762D">
      <w:pPr>
        <w:spacing w:line="360" w:lineRule="auto"/>
        <w:jc w:val="both"/>
        <w:rPr>
          <w:rFonts w:ascii="Palatino Linotype" w:hAnsi="Palatino Linotype" w:cs="Arial"/>
        </w:rPr>
      </w:pPr>
    </w:p>
    <w:p w14:paraId="2C70D2F4" w14:textId="77777777" w:rsidR="0032762D" w:rsidRPr="005F5C94" w:rsidRDefault="0032762D" w:rsidP="0032762D">
      <w:pPr>
        <w:spacing w:line="360" w:lineRule="auto"/>
        <w:jc w:val="both"/>
        <w:rPr>
          <w:rFonts w:ascii="Palatino Linotype" w:hAnsi="Palatino Linotype" w:cs="Arial"/>
        </w:rPr>
      </w:pPr>
      <w:r w:rsidRPr="005F5C94">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5F5C94">
        <w:rPr>
          <w:rFonts w:ascii="Palatino Linotype" w:hAnsi="Palatino Linotype" w:cs="Arial"/>
          <w:b/>
        </w:rPr>
        <w:t xml:space="preserve"> </w:t>
      </w:r>
      <w:r w:rsidRPr="005F5C94">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5F5C94">
        <w:rPr>
          <w:rFonts w:ascii="Palatino Linotype" w:hAnsi="Palatino Linotype" w:cs="Arial"/>
          <w:i/>
        </w:rPr>
        <w:t>ad hoc</w:t>
      </w:r>
      <w:r w:rsidRPr="005F5C94">
        <w:rPr>
          <w:rFonts w:ascii="Palatino Linotype" w:hAnsi="Palatino Linotype" w:cs="Arial"/>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7F59A497" w14:textId="77777777" w:rsidR="0032762D" w:rsidRPr="005F5C94" w:rsidRDefault="0032762D" w:rsidP="0032762D">
      <w:pPr>
        <w:ind w:left="851" w:right="851"/>
        <w:jc w:val="both"/>
        <w:rPr>
          <w:rFonts w:ascii="Palatino Linotype" w:hAnsi="Palatino Linotype"/>
          <w:b/>
          <w:i/>
          <w:sz w:val="22"/>
          <w:szCs w:val="22"/>
        </w:rPr>
      </w:pPr>
    </w:p>
    <w:p w14:paraId="2D0C3FC6" w14:textId="77777777" w:rsidR="0032762D" w:rsidRPr="005F5C94" w:rsidRDefault="0032762D" w:rsidP="0032762D">
      <w:pPr>
        <w:ind w:left="851" w:right="851"/>
        <w:jc w:val="both"/>
        <w:rPr>
          <w:rFonts w:ascii="Palatino Linotype" w:hAnsi="Palatino Linotype"/>
          <w:b/>
          <w:i/>
          <w:sz w:val="22"/>
          <w:szCs w:val="22"/>
        </w:rPr>
      </w:pPr>
      <w:r w:rsidRPr="005F5C94">
        <w:rPr>
          <w:rFonts w:ascii="Palatino Linotype" w:hAnsi="Palatino Linotype"/>
          <w:b/>
          <w:i/>
          <w:sz w:val="22"/>
          <w:szCs w:val="22"/>
        </w:rPr>
        <w:t>03/17</w:t>
      </w:r>
    </w:p>
    <w:p w14:paraId="49F75FC7" w14:textId="77777777" w:rsidR="0032762D" w:rsidRPr="005F5C94" w:rsidRDefault="0032762D" w:rsidP="0032762D">
      <w:pPr>
        <w:ind w:left="851" w:right="851"/>
        <w:jc w:val="both"/>
        <w:rPr>
          <w:rFonts w:ascii="Palatino Linotype" w:hAnsi="Palatino Linotype"/>
          <w:b/>
          <w:i/>
          <w:sz w:val="22"/>
          <w:szCs w:val="22"/>
        </w:rPr>
      </w:pPr>
      <w:r w:rsidRPr="005F5C94">
        <w:rPr>
          <w:rFonts w:ascii="Palatino Linotype" w:hAnsi="Palatino Linotype"/>
          <w:b/>
          <w:i/>
          <w:sz w:val="22"/>
          <w:szCs w:val="22"/>
        </w:rPr>
        <w:t>“NO EXISTE OBLIGACIÓN DE ELABORAR DOCUMENTOS AD HOC PARA ATENDER LAS SOLICITUDES DE ACCESO A LA INFORM ACIÓN.</w:t>
      </w:r>
    </w:p>
    <w:p w14:paraId="32222EC2" w14:textId="77777777" w:rsidR="0032762D" w:rsidRPr="005F5C94" w:rsidRDefault="0032762D" w:rsidP="0032762D">
      <w:pPr>
        <w:ind w:left="851" w:right="851"/>
        <w:jc w:val="both"/>
        <w:rPr>
          <w:rFonts w:ascii="Palatino Linotype" w:hAnsi="Palatino Linotype"/>
          <w:i/>
          <w:sz w:val="22"/>
          <w:szCs w:val="22"/>
        </w:rPr>
      </w:pPr>
      <w:r w:rsidRPr="005F5C94">
        <w:rPr>
          <w:rFonts w:ascii="Palatino Linotype" w:hAnsi="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4689DAB" w14:textId="77777777" w:rsidR="0032762D" w:rsidRPr="005F5C94" w:rsidRDefault="0032762D" w:rsidP="0032762D">
      <w:pPr>
        <w:spacing w:line="360" w:lineRule="auto"/>
        <w:contextualSpacing/>
        <w:jc w:val="both"/>
        <w:rPr>
          <w:rFonts w:ascii="Palatino Linotype" w:hAnsi="Palatino Linotype" w:cs="Arial"/>
        </w:rPr>
      </w:pPr>
    </w:p>
    <w:p w14:paraId="1C75971E" w14:textId="77777777" w:rsidR="0032762D" w:rsidRPr="005F5C94" w:rsidRDefault="0032762D" w:rsidP="0032762D">
      <w:pPr>
        <w:spacing w:line="360" w:lineRule="auto"/>
        <w:contextualSpacing/>
        <w:jc w:val="both"/>
        <w:rPr>
          <w:rFonts w:ascii="Palatino Linotype" w:hAnsi="Palatino Linotype" w:cs="Arial"/>
        </w:rPr>
      </w:pPr>
      <w:r w:rsidRPr="005F5C94">
        <w:rPr>
          <w:rFonts w:ascii="Palatino Linotype" w:hAnsi="Palatino Linotype" w:cs="Arial"/>
        </w:rPr>
        <w:t xml:space="preserve">Por otra parte, conviene mencionar que la Ley de Transparencia vigente en el Estado de México refiere: </w:t>
      </w:r>
    </w:p>
    <w:p w14:paraId="66332640"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b/>
          <w:bCs/>
          <w:i/>
          <w:iCs/>
          <w:sz w:val="22"/>
          <w:szCs w:val="22"/>
        </w:rPr>
        <w:t>Artículo 18.</w:t>
      </w:r>
      <w:r w:rsidRPr="005F5C94">
        <w:rPr>
          <w:rFonts w:ascii="Palatino Linotype" w:hAnsi="Palatino Linotype"/>
          <w:i/>
          <w:iCs/>
          <w:sz w:val="22"/>
          <w:szCs w:val="22"/>
        </w:rPr>
        <w:t xml:space="preserve"> </w:t>
      </w:r>
      <w:r w:rsidRPr="005F5C94">
        <w:rPr>
          <w:rFonts w:ascii="Palatino Linotype" w:hAnsi="Palatino Linotype"/>
          <w:b/>
          <w:bCs/>
          <w:i/>
          <w:iCs/>
          <w:sz w:val="22"/>
          <w:szCs w:val="22"/>
          <w:u w:val="single"/>
        </w:rPr>
        <w:t xml:space="preserve">Los sujetos obligados deberán documentar todo acto que derive del ejercicio de sus facultades, competencias o funciones, </w:t>
      </w:r>
      <w:r w:rsidRPr="005F5C94">
        <w:rPr>
          <w:rFonts w:ascii="Palatino Linotype" w:hAnsi="Palatino Linotype"/>
          <w:b/>
          <w:bCs/>
          <w:i/>
          <w:iCs/>
          <w:sz w:val="22"/>
          <w:szCs w:val="22"/>
          <w:u w:val="single"/>
        </w:rPr>
        <w:lastRenderedPageBreak/>
        <w:t>considerando desde su origen la eventual publicidad</w:t>
      </w:r>
      <w:r w:rsidRPr="005F5C94">
        <w:rPr>
          <w:rFonts w:ascii="Palatino Linotype" w:hAnsi="Palatino Linotype"/>
          <w:i/>
          <w:iCs/>
          <w:sz w:val="22"/>
          <w:szCs w:val="22"/>
        </w:rPr>
        <w:t xml:space="preserve"> y reutilización de la información que generen.</w:t>
      </w:r>
    </w:p>
    <w:p w14:paraId="534F429C" w14:textId="77777777" w:rsidR="0032762D" w:rsidRPr="005F5C94" w:rsidRDefault="0032762D" w:rsidP="0032762D">
      <w:pPr>
        <w:ind w:left="851" w:right="851"/>
        <w:contextualSpacing/>
        <w:jc w:val="both"/>
        <w:rPr>
          <w:rFonts w:ascii="Palatino Linotype" w:hAnsi="Palatino Linotype"/>
          <w:b/>
          <w:bCs/>
          <w:i/>
          <w:iCs/>
          <w:sz w:val="22"/>
          <w:szCs w:val="22"/>
        </w:rPr>
      </w:pPr>
    </w:p>
    <w:p w14:paraId="22BB40F3"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b/>
          <w:bCs/>
          <w:i/>
          <w:iCs/>
          <w:sz w:val="22"/>
          <w:szCs w:val="22"/>
        </w:rPr>
        <w:t xml:space="preserve">Artículo 19. </w:t>
      </w:r>
      <w:r w:rsidRPr="005F5C94">
        <w:rPr>
          <w:rFonts w:ascii="Palatino Linotype" w:hAnsi="Palatino Linotype"/>
          <w:b/>
          <w:bCs/>
          <w:i/>
          <w:iCs/>
          <w:sz w:val="22"/>
          <w:szCs w:val="22"/>
          <w:u w:val="single"/>
        </w:rPr>
        <w:t>Se presume que la información debe existir si se refiere a las facultades, competencias y funciones que los ordenamientos jurídicos aplicables otorgan a los sujetos obligados</w:t>
      </w:r>
      <w:r w:rsidRPr="005F5C94">
        <w:rPr>
          <w:rFonts w:ascii="Palatino Linotype" w:hAnsi="Palatino Linotype"/>
          <w:i/>
          <w:iCs/>
          <w:sz w:val="22"/>
          <w:szCs w:val="22"/>
        </w:rPr>
        <w:t>.</w:t>
      </w:r>
    </w:p>
    <w:p w14:paraId="04B781CC" w14:textId="77777777" w:rsidR="0032762D" w:rsidRPr="005F5C94" w:rsidRDefault="0032762D" w:rsidP="0032762D">
      <w:pPr>
        <w:ind w:left="851" w:right="851"/>
        <w:contextualSpacing/>
        <w:jc w:val="both"/>
        <w:rPr>
          <w:rFonts w:ascii="Palatino Linotype" w:hAnsi="Palatino Linotype"/>
          <w:i/>
          <w:iCs/>
          <w:sz w:val="22"/>
          <w:szCs w:val="22"/>
        </w:rPr>
      </w:pPr>
    </w:p>
    <w:p w14:paraId="0EFB2895"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 xml:space="preserve">En los casos en que ciertas facultades, competencias o funciones no se hayan ejercido, se debe motivar la respuesta en función de las causas que motiven tal circunstancia. </w:t>
      </w:r>
    </w:p>
    <w:p w14:paraId="54509BD1" w14:textId="77777777" w:rsidR="0032762D" w:rsidRPr="005F5C94" w:rsidRDefault="0032762D" w:rsidP="0032762D">
      <w:pPr>
        <w:ind w:left="851" w:right="851"/>
        <w:contextualSpacing/>
        <w:jc w:val="both"/>
        <w:rPr>
          <w:rFonts w:ascii="Palatino Linotype" w:hAnsi="Palatino Linotype"/>
          <w:i/>
          <w:iCs/>
          <w:sz w:val="22"/>
          <w:szCs w:val="22"/>
        </w:rPr>
      </w:pPr>
    </w:p>
    <w:p w14:paraId="337689E7"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59528C0" w14:textId="77777777" w:rsidR="0032762D" w:rsidRPr="005F5C94" w:rsidRDefault="0032762D" w:rsidP="0032762D">
      <w:pPr>
        <w:ind w:left="851" w:right="851"/>
        <w:contextualSpacing/>
        <w:jc w:val="both"/>
        <w:rPr>
          <w:rFonts w:ascii="Palatino Linotype" w:hAnsi="Palatino Linotype"/>
          <w:i/>
          <w:iCs/>
          <w:sz w:val="22"/>
          <w:szCs w:val="22"/>
        </w:rPr>
      </w:pPr>
    </w:p>
    <w:p w14:paraId="264932AE"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Énfasis añadido.</w:t>
      </w:r>
    </w:p>
    <w:p w14:paraId="612A0A63" w14:textId="77777777" w:rsidR="0032762D" w:rsidRPr="005F5C94" w:rsidRDefault="0032762D" w:rsidP="0032762D">
      <w:pPr>
        <w:spacing w:line="360" w:lineRule="auto"/>
        <w:contextualSpacing/>
        <w:jc w:val="both"/>
        <w:rPr>
          <w:rFonts w:ascii="Palatino Linotype" w:hAnsi="Palatino Linotype" w:cs="Arial"/>
        </w:rPr>
      </w:pPr>
    </w:p>
    <w:p w14:paraId="24DD5541" w14:textId="77777777" w:rsidR="0032762D" w:rsidRPr="005F5C94" w:rsidRDefault="0032762D" w:rsidP="0032762D">
      <w:pPr>
        <w:spacing w:before="240" w:after="240" w:line="360" w:lineRule="auto"/>
        <w:jc w:val="both"/>
        <w:rPr>
          <w:rFonts w:ascii="Palatino Linotype" w:hAnsi="Palatino Linotype" w:cs="Arial"/>
        </w:rPr>
      </w:pPr>
      <w:r w:rsidRPr="005F5C94">
        <w:rPr>
          <w:rFonts w:ascii="Palatino Linotype" w:hAnsi="Palatino Linotype" w:cs="Arial"/>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A1C578F" w14:textId="77777777" w:rsidR="0032762D" w:rsidRPr="005F5C94" w:rsidRDefault="0032762D" w:rsidP="0032762D">
      <w:pPr>
        <w:spacing w:before="240" w:after="240" w:line="360" w:lineRule="auto"/>
        <w:jc w:val="both"/>
        <w:rPr>
          <w:rFonts w:ascii="Palatino Linotype" w:hAnsi="Palatino Linotype" w:cs="Arial"/>
        </w:rPr>
      </w:pPr>
      <w:r w:rsidRPr="005F5C94">
        <w:rPr>
          <w:rFonts w:ascii="Palatino Linotype" w:hAnsi="Palatino Linotype" w:cs="Arial"/>
        </w:rPr>
        <w:t xml:space="preserve">En conclusión, el derecho de acceso a la información pública, consiste en que la información solicitada conste en un documento en cualquiera de sus formas, a saber: </w:t>
      </w:r>
      <w:r w:rsidRPr="005F5C94">
        <w:rPr>
          <w:rFonts w:ascii="Palatino Linotype" w:hAnsi="Palatino Linotype" w:cs="Arial"/>
        </w:rPr>
        <w:lastRenderedPageBreak/>
        <w:t xml:space="preserve">expedientes, reportes, estudios, actas, resoluciones, oficios, correspondencia, acuerdos, directivas, directrices, circulares, contratos, convenios, instructivos, notas, memorandos, estadísticas o bien, </w:t>
      </w:r>
      <w:r w:rsidRPr="005F5C94">
        <w:rPr>
          <w:rFonts w:ascii="Palatino Linotype" w:hAnsi="Palatino Linotype" w:cs="Arial"/>
          <w:b/>
        </w:rPr>
        <w:t>cualquier otro registro que documente el ejercicio de las facultades, funciones, obligaciones y competencias de los Sujetos Obligados</w:t>
      </w:r>
      <w:r w:rsidRPr="005F5C94">
        <w:rPr>
          <w:rFonts w:ascii="Palatino Linotype" w:hAnsi="Palatino Linotype" w:cs="Arial"/>
        </w:rPr>
        <w:t xml:space="preserve">; </w:t>
      </w:r>
      <w:r w:rsidRPr="005F5C94">
        <w:rPr>
          <w:rFonts w:ascii="Palatino Linotype" w:hAnsi="Palatino Linotype" w:cs="Arial"/>
          <w:b/>
        </w:rPr>
        <w:t>los que, podrán estar en cualquier medio</w:t>
      </w:r>
      <w:r w:rsidRPr="005F5C94">
        <w:rPr>
          <w:rFonts w:ascii="Palatino Linotype" w:hAnsi="Palatino Linotype" w:cs="Arial"/>
        </w:rPr>
        <w:t xml:space="preserve">, sea escrito, impreso, sonoro, visual, </w:t>
      </w:r>
      <w:r w:rsidRPr="005F5C94">
        <w:rPr>
          <w:rFonts w:ascii="Palatino Linotype" w:hAnsi="Palatino Linotype" w:cs="Arial"/>
          <w:b/>
        </w:rPr>
        <w:t>electrónico</w:t>
      </w:r>
      <w:r w:rsidRPr="005F5C94">
        <w:rPr>
          <w:rFonts w:ascii="Palatino Linotype" w:hAnsi="Palatino Linotype" w:cs="Arial"/>
        </w:rPr>
        <w:t xml:space="preserve">, informático u holográfico, esto es, </w:t>
      </w:r>
      <w:r w:rsidRPr="00DC58A9">
        <w:rPr>
          <w:rFonts w:ascii="Palatino Linotype" w:hAnsi="Palatino Linotype" w:cs="Arial"/>
          <w:b/>
          <w:lang w:eastAsia="es-MX"/>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57E497" w14:textId="6D053CCB" w:rsidR="0032762D" w:rsidRPr="005F5C94" w:rsidRDefault="0032762D" w:rsidP="0032762D">
      <w:pPr>
        <w:spacing w:before="100" w:beforeAutospacing="1" w:after="100" w:afterAutospacing="1" w:line="360" w:lineRule="auto"/>
        <w:jc w:val="both"/>
        <w:rPr>
          <w:rFonts w:ascii="Palatino Linotype" w:hAnsi="Palatino Linotype" w:cs="Arial"/>
          <w:lang w:eastAsia="es-MX"/>
        </w:rPr>
      </w:pPr>
      <w:r w:rsidRPr="005F5C94">
        <w:rPr>
          <w:rFonts w:ascii="Palatino Linotype" w:hAnsi="Palatino Linotype" w:cs="Arial"/>
          <w:lang w:eastAsia="es-MX"/>
        </w:rPr>
        <w:t xml:space="preserve">De ahí que el </w:t>
      </w:r>
      <w:r w:rsidRPr="005F5C94">
        <w:rPr>
          <w:rFonts w:ascii="Palatino Linotype" w:hAnsi="Palatino Linotype" w:cs="Arial"/>
          <w:b/>
          <w:lang w:eastAsia="es-MX"/>
        </w:rPr>
        <w:t>SUJETO OBLIGADO</w:t>
      </w:r>
      <w:r w:rsidRPr="005F5C94">
        <w:rPr>
          <w:rFonts w:ascii="Palatino Linotype" w:hAnsi="Palatino Linotype" w:cs="Arial"/>
          <w:lang w:eastAsia="es-MX"/>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F5C94">
        <w:rPr>
          <w:rFonts w:ascii="Palatino Linotype" w:hAnsi="Palatino Linotype" w:cs="Arial"/>
          <w:vertAlign w:val="superscript"/>
          <w:lang w:eastAsia="es-MX"/>
        </w:rPr>
        <w:footnoteReference w:id="1"/>
      </w:r>
      <w:r w:rsidRPr="005F5C94">
        <w:rPr>
          <w:rFonts w:ascii="Palatino Linotype" w:hAnsi="Palatino Linotype" w:cs="Arial"/>
          <w:lang w:eastAsia="es-MX"/>
        </w:rPr>
        <w:t xml:space="preserve">, así como de interés público, es decir, aquella que resulta relevante o beneficiosa para la sociedad y no simplemente de interés individual, y cuya divulgación resulta útil para que el público comprenda las </w:t>
      </w:r>
      <w:r w:rsidRPr="005F5C94">
        <w:rPr>
          <w:rFonts w:ascii="Palatino Linotype" w:hAnsi="Palatino Linotype" w:cs="Arial"/>
          <w:lang w:eastAsia="es-MX"/>
        </w:rPr>
        <w:lastRenderedPageBreak/>
        <w:t>actividades que llevan a cabo los Sujetos Obligados</w:t>
      </w:r>
      <w:r w:rsidRPr="005F5C94">
        <w:rPr>
          <w:rFonts w:ascii="Palatino Linotype" w:hAnsi="Palatino Linotype" w:cs="Arial"/>
          <w:vertAlign w:val="superscript"/>
          <w:lang w:eastAsia="es-MX"/>
        </w:rPr>
        <w:footnoteReference w:id="2"/>
      </w:r>
      <w:r w:rsidRPr="005F5C94">
        <w:rPr>
          <w:rFonts w:ascii="Palatino Linotype" w:hAnsi="Palatino Linotype" w:cs="Arial"/>
          <w:lang w:eastAsia="es-MX"/>
        </w:rPr>
        <w:t>, como pudiera tratarse de aquella relacionada con las obligaciones de trasparencia señaladas en los artículos 92 y 100 de la Ley de la Materia.</w:t>
      </w:r>
    </w:p>
    <w:p w14:paraId="5FC686AD" w14:textId="47697F65" w:rsidR="00647C44" w:rsidRDefault="00647C44"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t xml:space="preserve">En este sentido, con el propósito de determinar si el </w:t>
      </w:r>
      <w:r>
        <w:rPr>
          <w:rFonts w:ascii="Palatino Linotype" w:hAnsi="Palatino Linotype" w:cs="Arial"/>
          <w:b/>
        </w:rPr>
        <w:t xml:space="preserve">SUJETO OBLIGADO </w:t>
      </w:r>
      <w:r>
        <w:rPr>
          <w:rFonts w:ascii="Palatino Linotype" w:hAnsi="Palatino Linotype" w:cs="Arial"/>
        </w:rPr>
        <w:t>respondió a los requerimientos del particular</w:t>
      </w:r>
      <w:r>
        <w:rPr>
          <w:rFonts w:ascii="Palatino Linotype" w:hAnsi="Palatino Linotype" w:cs="Arial"/>
          <w:b/>
        </w:rPr>
        <w:t xml:space="preserve"> </w:t>
      </w:r>
      <w:r>
        <w:rPr>
          <w:rFonts w:ascii="Palatino Linotype" w:hAnsi="Palatino Linotype" w:cs="Arial"/>
        </w:rPr>
        <w:t xml:space="preserve">es conveniente recordar que la solicitud de información consistió en el número de personas que laboran en el Sistema de Agua Potable Alcantarillado y Saneamiento de Ecatepec de Morelos, incluidos el personal de confianza, sindicalizado o cualquier categoría; así como el sueldo y área de adscripción, del año 2019 al 2021. </w:t>
      </w:r>
    </w:p>
    <w:p w14:paraId="4A58D064" w14:textId="77777777" w:rsidR="0089306F" w:rsidRPr="00DE3939" w:rsidRDefault="0089306F" w:rsidP="0089306F">
      <w:pPr>
        <w:spacing w:after="240" w:line="360" w:lineRule="auto"/>
        <w:jc w:val="both"/>
        <w:rPr>
          <w:rFonts w:ascii="Palatino Linotype" w:eastAsia="Calibri" w:hAnsi="Palatino Linotype"/>
          <w:bCs/>
          <w:lang w:val="es-MX" w:eastAsia="en-US"/>
        </w:rPr>
      </w:pPr>
      <w:r>
        <w:rPr>
          <w:rFonts w:ascii="Palatino Linotype" w:eastAsia="Palatino Linotype" w:hAnsi="Palatino Linotype" w:cs="Palatino Linotype"/>
        </w:rPr>
        <w:t xml:space="preserve">Resulta oportuno referir que, </w:t>
      </w:r>
      <w:r w:rsidRPr="00DE3939">
        <w:rPr>
          <w:rFonts w:ascii="Palatino Linotype" w:hAnsi="Palatino Linotype" w:cs="Arial"/>
        </w:rPr>
        <w:t xml:space="preserve">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DE3939">
        <w:rPr>
          <w:rFonts w:ascii="Palatino Linotype" w:hAnsi="Palatino Linotype" w:cs="Arial"/>
          <w:b/>
          <w:bCs/>
        </w:rPr>
        <w:t>tramitar ante las Áreas poseedoras de la información lo que se solicita</w:t>
      </w:r>
      <w:r w:rsidRPr="00DE3939">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4C3F6C76" w14:textId="77777777" w:rsidR="0089306F" w:rsidRPr="00DE3939" w:rsidRDefault="0089306F" w:rsidP="0089306F">
      <w:pPr>
        <w:tabs>
          <w:tab w:val="left" w:pos="709"/>
        </w:tabs>
        <w:ind w:left="851" w:right="760"/>
        <w:jc w:val="both"/>
        <w:rPr>
          <w:rFonts w:ascii="Palatino Linotype" w:hAnsi="Palatino Linotype" w:cs="Arial"/>
          <w:i/>
          <w:sz w:val="20"/>
          <w:szCs w:val="20"/>
          <w:lang w:eastAsia="es-MX"/>
        </w:rPr>
      </w:pPr>
    </w:p>
    <w:p w14:paraId="3830C66E" w14:textId="77777777" w:rsidR="0089306F" w:rsidRPr="00DE3939" w:rsidRDefault="0089306F" w:rsidP="0089306F">
      <w:pPr>
        <w:tabs>
          <w:tab w:val="left" w:pos="709"/>
        </w:tabs>
        <w:ind w:left="851" w:right="760"/>
        <w:jc w:val="center"/>
        <w:rPr>
          <w:rFonts w:ascii="Palatino Linotype" w:hAnsi="Palatino Linotype" w:cs="Arial"/>
          <w:b/>
          <w:i/>
          <w:sz w:val="20"/>
          <w:szCs w:val="20"/>
          <w:lang w:eastAsia="es-MX"/>
        </w:rPr>
      </w:pPr>
      <w:r w:rsidRPr="00DE3939">
        <w:rPr>
          <w:rFonts w:ascii="Palatino Linotype" w:hAnsi="Palatino Linotype" w:cs="Arial"/>
          <w:b/>
        </w:rPr>
        <w:lastRenderedPageBreak/>
        <w:t>Ley de Transparencia y Acceso a la Información Pública del Estado de México y Municipios</w:t>
      </w:r>
    </w:p>
    <w:p w14:paraId="42394274" w14:textId="77777777" w:rsidR="0089306F" w:rsidRPr="00DE3939" w:rsidRDefault="0089306F" w:rsidP="0089306F">
      <w:pPr>
        <w:tabs>
          <w:tab w:val="left" w:pos="709"/>
        </w:tabs>
        <w:ind w:left="851" w:right="760"/>
        <w:jc w:val="both"/>
        <w:rPr>
          <w:rFonts w:ascii="Palatino Linotype" w:hAnsi="Palatino Linotype" w:cs="Arial"/>
          <w:i/>
          <w:sz w:val="20"/>
          <w:szCs w:val="20"/>
          <w:lang w:eastAsia="es-MX"/>
        </w:rPr>
      </w:pPr>
    </w:p>
    <w:p w14:paraId="29B72379"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“Artículo 50. Los sujetos obligados contarán con un área responsable para la atención de las solicitudes de información, a la que se le denominará Unidad de Transparencia. </w:t>
      </w:r>
    </w:p>
    <w:p w14:paraId="71D8AFCC"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p>
    <w:p w14:paraId="20DD12F5"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Artículo 51. Los sujetos obligados designaran a un responsable para atender la Unidad de Transparencia, quien fungirá como enlace entre éstos y los solicitantes. </w:t>
      </w:r>
      <w:r w:rsidRPr="00DE3939">
        <w:rPr>
          <w:rFonts w:ascii="Palatino Linotype" w:hAnsi="Palatino Linotype" w:cs="Arial"/>
          <w:b/>
          <w:i/>
          <w:sz w:val="22"/>
          <w:szCs w:val="22"/>
          <w:u w:val="single"/>
          <w:lang w:eastAsia="es-MX"/>
        </w:rPr>
        <w:t>Dicha Unidad será la encargada de tramitar internamente la solicitud de información</w:t>
      </w:r>
      <w:r w:rsidRPr="00DE3939">
        <w:rPr>
          <w:rFonts w:ascii="Palatino Linotype" w:hAnsi="Palatino Linotype" w:cs="Arial"/>
          <w:i/>
          <w:sz w:val="22"/>
          <w:szCs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C2CFF91"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45555137"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Artículo 53. Las Unidades de Transparencia tendrán las siguientes funciones:</w:t>
      </w:r>
    </w:p>
    <w:p w14:paraId="75198843"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6F8D7802"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II. Recibir, tramitar y dar respuesta a las solicitudes de acceso a la información; </w:t>
      </w:r>
    </w:p>
    <w:p w14:paraId="2141E6BB"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783D4D1A" w14:textId="77777777" w:rsidR="0089306F" w:rsidRPr="00DE3939" w:rsidRDefault="0089306F" w:rsidP="0089306F">
      <w:pPr>
        <w:tabs>
          <w:tab w:val="left" w:pos="709"/>
        </w:tabs>
        <w:ind w:left="851" w:right="760"/>
        <w:jc w:val="both"/>
        <w:rPr>
          <w:rFonts w:ascii="Palatino Linotype" w:hAnsi="Palatino Linotype" w:cs="Arial"/>
          <w:b/>
          <w:i/>
          <w:sz w:val="22"/>
          <w:szCs w:val="22"/>
          <w:u w:val="single"/>
          <w:lang w:eastAsia="es-MX"/>
        </w:rPr>
      </w:pPr>
      <w:r w:rsidRPr="00DE3939">
        <w:rPr>
          <w:rFonts w:ascii="Palatino Linotype" w:hAnsi="Palatino Linotype" w:cs="Arial"/>
          <w:b/>
          <w:i/>
          <w:sz w:val="22"/>
          <w:szCs w:val="22"/>
          <w:u w:val="single"/>
          <w:lang w:eastAsia="es-MX"/>
        </w:rPr>
        <w:t xml:space="preserve">IV. Realizar, con efectividad, los trámites internos necesarios para la atención de las solicitudes de acceso a la información; </w:t>
      </w:r>
    </w:p>
    <w:p w14:paraId="62C3CEFC"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V. Entregar, en su caso, a los particulares la información solicitada; </w:t>
      </w:r>
    </w:p>
    <w:p w14:paraId="0CE89329" w14:textId="77777777" w:rsidR="0089306F" w:rsidRPr="00DE3939" w:rsidRDefault="0089306F" w:rsidP="0089306F">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VI. Efectuar las notificaciones a los solicitantes;”</w:t>
      </w:r>
    </w:p>
    <w:p w14:paraId="516237CD" w14:textId="77777777" w:rsidR="0089306F" w:rsidRPr="00DE3939" w:rsidRDefault="0089306F" w:rsidP="0089306F">
      <w:pPr>
        <w:spacing w:line="360" w:lineRule="auto"/>
        <w:jc w:val="both"/>
        <w:rPr>
          <w:rFonts w:ascii="Palatino Linotype" w:eastAsia="Calibri" w:hAnsi="Palatino Linotype"/>
          <w:sz w:val="22"/>
          <w:szCs w:val="22"/>
          <w:lang w:val="es-MX" w:eastAsia="en-US"/>
        </w:rPr>
      </w:pPr>
    </w:p>
    <w:p w14:paraId="40039E3F" w14:textId="77777777" w:rsidR="0089306F" w:rsidRPr="00DE3939" w:rsidRDefault="0089306F" w:rsidP="0089306F">
      <w:pPr>
        <w:autoSpaceDE w:val="0"/>
        <w:autoSpaceDN w:val="0"/>
        <w:adjustRightInd w:val="0"/>
        <w:spacing w:line="360" w:lineRule="auto"/>
        <w:jc w:val="both"/>
        <w:rPr>
          <w:rFonts w:ascii="Palatino Linotype" w:eastAsia="Calibri" w:hAnsi="Palatino Linotype" w:cs="Arial"/>
          <w:lang w:val="es-MX" w:eastAsia="en-US"/>
        </w:rPr>
      </w:pPr>
      <w:r w:rsidRPr="00DE3939">
        <w:rPr>
          <w:rFonts w:ascii="Palatino Linotype" w:eastAsia="Calibri" w:hAnsi="Palatino Linotype" w:cs="Arial"/>
          <w:lang w:val="es-MX" w:eastAsia="en-US"/>
        </w:rPr>
        <w:t xml:space="preserve">Aunado a lo anterior, se debe señalar que aunque la solicitud de información y la respuesta estén dirigidas y atendidas por un </w:t>
      </w:r>
      <w:r w:rsidRPr="00DE3939">
        <w:rPr>
          <w:rFonts w:ascii="Palatino Linotype" w:eastAsia="Calibri" w:hAnsi="Palatino Linotype" w:cs="Arial"/>
          <w:b/>
          <w:lang w:val="es-MX" w:eastAsia="en-US"/>
        </w:rPr>
        <w:t>Sujeto Obligado</w:t>
      </w:r>
      <w:r w:rsidRPr="00DE3939">
        <w:rPr>
          <w:rFonts w:ascii="Palatino Linotype" w:eastAsia="Calibri" w:hAnsi="Palatino Linotype" w:cs="Arial"/>
          <w:lang w:val="es-MX" w:eastAsia="en-US"/>
        </w:rPr>
        <w:t xml:space="preserve">, lo cierto es que también tienen diversas Unidades Administrativas y cada área cuenta con un </w:t>
      </w:r>
      <w:r w:rsidRPr="00DE3939">
        <w:rPr>
          <w:rFonts w:ascii="Palatino Linotype" w:eastAsia="Calibri" w:hAnsi="Palatino Linotype" w:cs="Arial"/>
          <w:b/>
          <w:lang w:val="es-MX" w:eastAsia="en-US"/>
        </w:rPr>
        <w:t>Servidor Público Habilitado</w:t>
      </w:r>
      <w:r w:rsidRPr="00DE3939">
        <w:rPr>
          <w:rFonts w:ascii="Palatino Linotype" w:eastAsia="Calibri" w:hAnsi="Palatino Linotype" w:cs="Arial"/>
          <w:lang w:val="es-MX" w:eastAsia="en-US"/>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w:t>
      </w:r>
      <w:r w:rsidRPr="00DE3939">
        <w:rPr>
          <w:rFonts w:ascii="Palatino Linotype" w:eastAsia="Calibri" w:hAnsi="Palatino Linotype" w:cs="Arial"/>
          <w:lang w:val="es-MX" w:eastAsia="en-US"/>
        </w:rPr>
        <w:lastRenderedPageBreak/>
        <w:t>anterior de conformidad con los artículos 3 fracción XXXIX, 58 y 59  de la Ley en la materia, que estipulan lo siguiente:</w:t>
      </w:r>
    </w:p>
    <w:p w14:paraId="65DAAA81" w14:textId="77777777" w:rsidR="0089306F" w:rsidRPr="00DE3939" w:rsidRDefault="0089306F" w:rsidP="0089306F">
      <w:pPr>
        <w:rPr>
          <w:lang w:val="es-MX"/>
        </w:rPr>
      </w:pPr>
    </w:p>
    <w:p w14:paraId="10CC0BFB"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3.</w:t>
      </w:r>
      <w:r w:rsidRPr="00DE3939">
        <w:rPr>
          <w:rFonts w:ascii="Palatino Linotype" w:eastAsia="Calibri" w:hAnsi="Palatino Linotype" w:cs="Arial"/>
          <w:i/>
          <w:sz w:val="22"/>
          <w:lang w:val="es-MX" w:eastAsia="en-US"/>
        </w:rPr>
        <w:t xml:space="preserve"> Para los efectos de la presente Ley se entenderá por:</w:t>
      </w:r>
    </w:p>
    <w:p w14:paraId="7EF44BFC"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14:paraId="7D13FE66"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 xml:space="preserve">XXXIX. Servidor público habilitado: </w:t>
      </w:r>
      <w:r w:rsidRPr="00DE3939">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3139900"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14:paraId="21E157EA" w14:textId="77777777" w:rsidR="0089306F" w:rsidRPr="00DE3939" w:rsidRDefault="0089306F" w:rsidP="0089306F">
      <w:pPr>
        <w:rPr>
          <w:lang w:val="es-MX"/>
        </w:rPr>
      </w:pPr>
    </w:p>
    <w:p w14:paraId="5CF6675A"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58.</w:t>
      </w:r>
      <w:r w:rsidRPr="00DE3939">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73E7D324"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1F9BF80D"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59.</w:t>
      </w:r>
      <w:r w:rsidRPr="00DE3939">
        <w:rPr>
          <w:rFonts w:ascii="Palatino Linotype" w:eastAsia="Calibri" w:hAnsi="Palatino Linotype" w:cs="Arial"/>
          <w:i/>
          <w:sz w:val="22"/>
          <w:lang w:val="es-MX" w:eastAsia="en-US"/>
        </w:rPr>
        <w:t xml:space="preserve"> </w:t>
      </w:r>
      <w:r w:rsidRPr="00DE3939">
        <w:rPr>
          <w:rFonts w:ascii="Palatino Linotype" w:eastAsia="Calibri" w:hAnsi="Palatino Linotype" w:cs="Arial"/>
          <w:b/>
          <w:i/>
          <w:sz w:val="22"/>
          <w:u w:val="single"/>
          <w:lang w:val="es-MX" w:eastAsia="en-US"/>
        </w:rPr>
        <w:t>Los servidores públicos habilitados</w:t>
      </w:r>
      <w:r w:rsidRPr="00DE3939">
        <w:rPr>
          <w:rFonts w:ascii="Palatino Linotype" w:eastAsia="Calibri" w:hAnsi="Palatino Linotype" w:cs="Arial"/>
          <w:i/>
          <w:sz w:val="22"/>
          <w:lang w:val="es-MX" w:eastAsia="en-US"/>
        </w:rPr>
        <w:t xml:space="preserve"> tendrán las funciones siguientes:</w:t>
      </w:r>
    </w:p>
    <w:p w14:paraId="3D87DAD2" w14:textId="77777777" w:rsidR="0089306F" w:rsidRPr="00DE3939" w:rsidRDefault="0089306F" w:rsidP="0089306F">
      <w:pPr>
        <w:rPr>
          <w:lang w:val="es-MX"/>
        </w:rPr>
      </w:pPr>
    </w:p>
    <w:p w14:paraId="1FE28ACD"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 </w:t>
      </w:r>
      <w:r w:rsidRPr="00DE3939">
        <w:rPr>
          <w:rFonts w:ascii="Palatino Linotype" w:eastAsia="Calibri" w:hAnsi="Palatino Linotype" w:cs="Arial"/>
          <w:b/>
          <w:i/>
          <w:sz w:val="22"/>
          <w:u w:val="single"/>
          <w:lang w:val="es-MX" w:eastAsia="en-US"/>
        </w:rPr>
        <w:t>Localizar la información que le solicite la Unidad de Transparencia</w:t>
      </w:r>
      <w:r w:rsidRPr="00DE3939">
        <w:rPr>
          <w:rFonts w:ascii="Palatino Linotype" w:eastAsia="Calibri" w:hAnsi="Palatino Linotype" w:cs="Arial"/>
          <w:i/>
          <w:sz w:val="22"/>
          <w:lang w:val="es-MX" w:eastAsia="en-US"/>
        </w:rPr>
        <w:t>;</w:t>
      </w:r>
    </w:p>
    <w:p w14:paraId="50F38C26"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II. </w:t>
      </w:r>
      <w:r w:rsidRPr="00DE3939">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DE3939">
        <w:rPr>
          <w:rFonts w:ascii="Palatino Linotype" w:eastAsia="Calibri" w:hAnsi="Palatino Linotype" w:cs="Arial"/>
          <w:i/>
          <w:sz w:val="22"/>
          <w:lang w:val="es-MX" w:eastAsia="en-US"/>
        </w:rPr>
        <w:t>;</w:t>
      </w:r>
    </w:p>
    <w:p w14:paraId="2A54780E"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III. Apoyar a la Unidad de Transparencia en lo que esta le solicite para el cumplimiento de sus funciones;</w:t>
      </w:r>
    </w:p>
    <w:p w14:paraId="058E7A4B"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45F6547B"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1613C63B"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0FA88D38" w14:textId="77777777" w:rsidR="0089306F" w:rsidRPr="00DE3939" w:rsidRDefault="0089306F" w:rsidP="0089306F">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VII. Dar cuenta a la Unidad de Transparencia del vencimiento de los plazos de reserva.</w:t>
      </w:r>
    </w:p>
    <w:p w14:paraId="01C09930" w14:textId="65314556" w:rsidR="0089306F" w:rsidRPr="00DE3939" w:rsidRDefault="0089306F" w:rsidP="0089306F">
      <w:pPr>
        <w:spacing w:before="240" w:after="240" w:line="360" w:lineRule="auto"/>
        <w:jc w:val="both"/>
        <w:rPr>
          <w:rFonts w:ascii="Palatino Linotype" w:hAnsi="Palatino Linotype"/>
          <w:szCs w:val="22"/>
          <w:lang w:val="es-MX" w:eastAsia="es-MX"/>
        </w:rPr>
      </w:pPr>
      <w:r>
        <w:rPr>
          <w:rFonts w:ascii="Palatino Linotype" w:hAnsi="Palatino Linotype"/>
          <w:szCs w:val="22"/>
          <w:lang w:val="es-MX" w:eastAsia="es-MX"/>
        </w:rPr>
        <w:t xml:space="preserve">En el mismo sentido, </w:t>
      </w:r>
      <w:r w:rsidRPr="00DE3939">
        <w:rPr>
          <w:rFonts w:ascii="Palatino Linotype" w:hAnsi="Palatino Linotype"/>
          <w:szCs w:val="22"/>
          <w:lang w:val="es-MX" w:eastAsia="es-MX"/>
        </w:rPr>
        <w:t>el artículo 162 de la Ley de Transparencia y Acceso a la Información Pública del Est</w:t>
      </w:r>
      <w:r>
        <w:rPr>
          <w:rFonts w:ascii="Palatino Linotype" w:hAnsi="Palatino Linotype"/>
          <w:szCs w:val="22"/>
          <w:lang w:val="es-MX" w:eastAsia="es-MX"/>
        </w:rPr>
        <w:t>ado de México y Municipios, dispone</w:t>
      </w:r>
      <w:r w:rsidRPr="00DE3939">
        <w:rPr>
          <w:rFonts w:ascii="Palatino Linotype" w:hAnsi="Palatino Linotype"/>
          <w:szCs w:val="22"/>
          <w:lang w:val="es-MX" w:eastAsia="es-MX"/>
        </w:rPr>
        <w:t>:</w:t>
      </w:r>
    </w:p>
    <w:p w14:paraId="54C1871A" w14:textId="77777777" w:rsidR="0089306F" w:rsidRPr="00DE3939" w:rsidRDefault="0089306F" w:rsidP="0089306F">
      <w:pPr>
        <w:rPr>
          <w:lang w:val="es-MX"/>
        </w:rPr>
      </w:pPr>
    </w:p>
    <w:p w14:paraId="1F68C0EC" w14:textId="77777777" w:rsidR="0089306F" w:rsidRPr="00DE3939" w:rsidRDefault="0089306F" w:rsidP="0089306F">
      <w:pPr>
        <w:spacing w:line="276" w:lineRule="auto"/>
        <w:ind w:left="567"/>
        <w:jc w:val="both"/>
        <w:rPr>
          <w:rFonts w:ascii="Palatino Linotype" w:hAnsi="Palatino Linotype"/>
          <w:i/>
          <w:sz w:val="22"/>
          <w:szCs w:val="20"/>
          <w:lang w:val="es-MX" w:eastAsia="es-MX"/>
        </w:rPr>
      </w:pPr>
      <w:r w:rsidRPr="00DE3939">
        <w:rPr>
          <w:rFonts w:ascii="Palatino Linotype" w:hAnsi="Palatino Linotype"/>
          <w:i/>
          <w:sz w:val="22"/>
          <w:szCs w:val="20"/>
          <w:lang w:val="es-MX" w:eastAsia="es-MX"/>
        </w:rPr>
        <w:t>“</w:t>
      </w:r>
      <w:r w:rsidRPr="00DE3939">
        <w:rPr>
          <w:rFonts w:ascii="Palatino Linotype" w:hAnsi="Palatino Linotype"/>
          <w:b/>
          <w:bCs/>
          <w:i/>
          <w:sz w:val="22"/>
          <w:szCs w:val="20"/>
          <w:lang w:val="es-MX" w:eastAsia="es-MX"/>
        </w:rPr>
        <w:t xml:space="preserve">Artículo 162. </w:t>
      </w:r>
      <w:r w:rsidRPr="00DE3939">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E3939">
        <w:rPr>
          <w:rFonts w:ascii="Palatino Linotype" w:hAnsi="Palatino Linotype"/>
          <w:i/>
          <w:sz w:val="22"/>
          <w:szCs w:val="20"/>
          <w:lang w:val="es-MX" w:eastAsia="es-MX"/>
        </w:rPr>
        <w:t>”</w:t>
      </w:r>
    </w:p>
    <w:p w14:paraId="10BDEB5D" w14:textId="77777777" w:rsidR="0089306F" w:rsidRPr="00DE3939" w:rsidRDefault="0089306F" w:rsidP="0089306F">
      <w:pPr>
        <w:rPr>
          <w:lang w:val="es-MX"/>
        </w:rPr>
      </w:pPr>
    </w:p>
    <w:p w14:paraId="60FB0927" w14:textId="77777777" w:rsidR="0089306F" w:rsidRPr="00DE3939" w:rsidRDefault="0089306F" w:rsidP="0089306F">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199B0A1E" w14:textId="77777777" w:rsidR="0089306F" w:rsidRPr="00DE3939" w:rsidRDefault="0089306F" w:rsidP="0089306F">
      <w:pPr>
        <w:spacing w:line="360" w:lineRule="auto"/>
        <w:jc w:val="both"/>
        <w:rPr>
          <w:rFonts w:ascii="Palatino Linotype" w:eastAsia="Calibri" w:hAnsi="Palatino Linotype" w:cs="Arial"/>
          <w:bCs/>
          <w:lang w:val="es-MX" w:eastAsia="en-US"/>
        </w:rPr>
      </w:pPr>
    </w:p>
    <w:p w14:paraId="5ED78258" w14:textId="77777777" w:rsidR="0089306F" w:rsidRPr="00DE3939" w:rsidRDefault="0089306F" w:rsidP="0089306F">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 xml:space="preserve">Por lo que una vez hecha la búsqueda exhaustiva y razonable de la información en todas y cada una de las áreas que pudieran poseer la información, deberá informar al </w:t>
      </w:r>
      <w:r w:rsidRPr="00DE3939">
        <w:rPr>
          <w:rFonts w:ascii="Palatino Linotype" w:eastAsia="Calibri" w:hAnsi="Palatino Linotype" w:cs="Arial"/>
          <w:b/>
          <w:bCs/>
          <w:lang w:val="es-MX" w:eastAsia="en-US"/>
        </w:rPr>
        <w:t xml:space="preserve">Recurrente </w:t>
      </w:r>
      <w:r w:rsidRPr="00DE3939">
        <w:rPr>
          <w:rFonts w:ascii="Palatino Linotype" w:eastAsia="Calibri" w:hAnsi="Palatino Linotype" w:cs="Arial"/>
          <w:bCs/>
          <w:lang w:val="es-MX" w:eastAsia="en-US"/>
        </w:rPr>
        <w:t>el resultado de la misma, junto con las constancias que acrediten la búsqueda precisada.</w:t>
      </w:r>
    </w:p>
    <w:p w14:paraId="0CB04C6E" w14:textId="77777777" w:rsidR="0089306F" w:rsidRPr="00DE3939" w:rsidRDefault="0089306F" w:rsidP="0089306F">
      <w:pPr>
        <w:spacing w:line="360" w:lineRule="auto"/>
        <w:jc w:val="both"/>
        <w:rPr>
          <w:rFonts w:ascii="Palatino Linotype" w:eastAsia="Calibri" w:hAnsi="Palatino Linotype" w:cs="Arial"/>
          <w:bCs/>
          <w:lang w:val="es-MX" w:eastAsia="en-US"/>
        </w:rPr>
      </w:pPr>
    </w:p>
    <w:p w14:paraId="39F8CDE2" w14:textId="3756B8A7" w:rsidR="0089306F" w:rsidRDefault="0089306F" w:rsidP="0089306F">
      <w:pPr>
        <w:spacing w:line="360" w:lineRule="auto"/>
        <w:jc w:val="both"/>
        <w:rPr>
          <w:rFonts w:ascii="Palatino Linotype" w:hAnsi="Palatino Linotype" w:cs="Arial"/>
        </w:rPr>
      </w:pPr>
      <w:r>
        <w:rPr>
          <w:rFonts w:ascii="Palatino Linotype" w:hAnsi="Palatino Linotype" w:cs="Arial"/>
        </w:rPr>
        <w:t>Es así que, en el presente asunto, la Titular de la Unidad de Transparencia, en cumplimiento a las disposiciones normativas citadas</w:t>
      </w:r>
      <w:r w:rsidR="00BA236B">
        <w:rPr>
          <w:rFonts w:ascii="Palatino Linotype" w:hAnsi="Palatino Linotype" w:cs="Arial"/>
        </w:rPr>
        <w:t>,</w:t>
      </w:r>
      <w:r>
        <w:rPr>
          <w:rFonts w:ascii="Palatino Linotype" w:hAnsi="Palatino Linotype" w:cs="Arial"/>
        </w:rPr>
        <w:t xml:space="preserve"> realiz</w:t>
      </w:r>
      <w:r w:rsidR="00BA236B">
        <w:rPr>
          <w:rFonts w:ascii="Palatino Linotype" w:hAnsi="Palatino Linotype" w:cs="Arial"/>
        </w:rPr>
        <w:t xml:space="preserve">ó el requerimiento de </w:t>
      </w:r>
      <w:r>
        <w:rPr>
          <w:rFonts w:ascii="Palatino Linotype" w:hAnsi="Palatino Linotype" w:cs="Arial"/>
        </w:rPr>
        <w:t xml:space="preserve"> información al </w:t>
      </w:r>
      <w:r w:rsidR="00080A3C">
        <w:rPr>
          <w:rFonts w:ascii="Palatino Linotype" w:hAnsi="Palatino Linotype" w:cs="Arial"/>
        </w:rPr>
        <w:t xml:space="preserve">Departamento de Nómina y Pagos, tal como se observa en la imagen que se inserta. </w:t>
      </w:r>
    </w:p>
    <w:p w14:paraId="3687E88C" w14:textId="52F1EACA" w:rsidR="00080A3C" w:rsidRDefault="00080A3C" w:rsidP="0089306F">
      <w:pPr>
        <w:spacing w:line="360" w:lineRule="auto"/>
        <w:jc w:val="both"/>
        <w:rPr>
          <w:rFonts w:ascii="Palatino Linotype" w:eastAsia="Calibri" w:hAnsi="Palatino Linotype"/>
          <w:lang w:val="es-MX" w:eastAsia="en-US"/>
        </w:rPr>
      </w:pPr>
      <w:r w:rsidRPr="00080A3C">
        <w:rPr>
          <w:rFonts w:ascii="Palatino Linotype" w:eastAsia="Calibri" w:hAnsi="Palatino Linotype"/>
          <w:noProof/>
          <w:lang w:val="es-MX" w:eastAsia="es-MX"/>
        </w:rPr>
        <w:drawing>
          <wp:inline distT="0" distB="0" distL="0" distR="0" wp14:anchorId="25C92B6A" wp14:editId="33BEA0C3">
            <wp:extent cx="5612130" cy="14859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85900"/>
                    </a:xfrm>
                    <a:prstGeom prst="rect">
                      <a:avLst/>
                    </a:prstGeom>
                  </pic:spPr>
                </pic:pic>
              </a:graphicData>
            </a:graphic>
          </wp:inline>
        </w:drawing>
      </w:r>
    </w:p>
    <w:p w14:paraId="7DD97784" w14:textId="1BC80263" w:rsidR="00080A3C" w:rsidRDefault="00080A3C"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lastRenderedPageBreak/>
        <w:t>En atención al turno efectuado por la Titular de la Unidad de Transparencia, la Jefa del Departamento de Nómina y P</w:t>
      </w:r>
      <w:r w:rsidR="00BA236B">
        <w:rPr>
          <w:rFonts w:ascii="Palatino Linotype" w:hAnsi="Palatino Linotype" w:cs="Arial"/>
        </w:rPr>
        <w:t>ago</w:t>
      </w:r>
      <w:r>
        <w:rPr>
          <w:rFonts w:ascii="Palatino Linotype" w:hAnsi="Palatino Linotype" w:cs="Arial"/>
        </w:rPr>
        <w:t xml:space="preserve"> atendió la solicitud </w:t>
      </w:r>
      <w:r w:rsidR="00BA236B">
        <w:rPr>
          <w:rFonts w:ascii="Palatino Linotype" w:hAnsi="Palatino Linotype" w:cs="Arial"/>
        </w:rPr>
        <w:t xml:space="preserve">y proporcionó </w:t>
      </w:r>
      <w:r>
        <w:rPr>
          <w:rFonts w:ascii="Palatino Linotype" w:hAnsi="Palatino Linotype" w:cs="Arial"/>
        </w:rPr>
        <w:t xml:space="preserve">las ligas electrónicas en las que el entonces solicitante que podría consultar la información solicitada, tal como se observa en el oficio de respuesta que se inserta en el presente. </w:t>
      </w:r>
    </w:p>
    <w:p w14:paraId="6EAECFAA" w14:textId="329AEC61" w:rsidR="00080A3C" w:rsidRDefault="00080A3C" w:rsidP="00631EF1">
      <w:pPr>
        <w:tabs>
          <w:tab w:val="left" w:pos="709"/>
        </w:tabs>
        <w:spacing w:before="240" w:after="240" w:line="360" w:lineRule="auto"/>
        <w:jc w:val="both"/>
        <w:rPr>
          <w:rFonts w:ascii="Palatino Linotype" w:hAnsi="Palatino Linotype" w:cs="Arial"/>
        </w:rPr>
      </w:pPr>
      <w:r w:rsidRPr="00080A3C">
        <w:rPr>
          <w:rFonts w:ascii="Palatino Linotype" w:hAnsi="Palatino Linotype" w:cs="Arial"/>
          <w:noProof/>
          <w:lang w:val="es-MX" w:eastAsia="es-MX"/>
        </w:rPr>
        <w:drawing>
          <wp:inline distT="0" distB="0" distL="0" distR="0" wp14:anchorId="7C6B2598" wp14:editId="56B36212">
            <wp:extent cx="5562600" cy="57531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3381" cy="5753908"/>
                    </a:xfrm>
                    <a:prstGeom prst="rect">
                      <a:avLst/>
                    </a:prstGeom>
                    <a:ln w="9525">
                      <a:solidFill>
                        <a:schemeClr val="tx1"/>
                      </a:solidFill>
                    </a:ln>
                  </pic:spPr>
                </pic:pic>
              </a:graphicData>
            </a:graphic>
          </wp:inline>
        </w:drawing>
      </w:r>
    </w:p>
    <w:p w14:paraId="0920736C" w14:textId="6021D659" w:rsidR="00BA236B" w:rsidRDefault="00BA236B" w:rsidP="00BA236B">
      <w:pPr>
        <w:spacing w:line="360" w:lineRule="auto"/>
        <w:jc w:val="both"/>
        <w:rPr>
          <w:rFonts w:ascii="Palatino Linotype" w:hAnsi="Palatino Linotype"/>
        </w:rPr>
      </w:pPr>
      <w:r>
        <w:rPr>
          <w:rFonts w:ascii="Palatino Linotype" w:hAnsi="Palatino Linotype" w:cs="Arial"/>
        </w:rPr>
        <w:lastRenderedPageBreak/>
        <w:t xml:space="preserve">En este orden de ideas, es menester destacar que el </w:t>
      </w:r>
      <w:r w:rsidRPr="00370121">
        <w:rPr>
          <w:rFonts w:ascii="Palatino Linotype" w:hAnsi="Palatino Linotype"/>
        </w:rPr>
        <w:t xml:space="preserve">artículo 161 de la </w:t>
      </w:r>
      <w:r w:rsidRPr="00BA236B">
        <w:rPr>
          <w:rFonts w:ascii="Palatino Linotype" w:hAnsi="Palatino Linotype"/>
          <w:b/>
        </w:rPr>
        <w:t>Ley de Transparencia y Acceso a la Información Pública del Estado de México y Municipios</w:t>
      </w:r>
      <w:r w:rsidRPr="00370121">
        <w:rPr>
          <w:rFonts w:ascii="Palatino Linotype" w:hAnsi="Palatino Linotype"/>
        </w:rPr>
        <w:t>, establece que el Sujeto Obligado está facultado para informar al solicitante la fuente, el lugar y la forma de acceso a la información solicitada, cuando se encuentre disponible en formatos electrónicos en la internet, dentro de los cinco días hábiles posteriores a l</w:t>
      </w:r>
      <w:r>
        <w:rPr>
          <w:rFonts w:ascii="Palatino Linotype" w:hAnsi="Palatino Linotype"/>
        </w:rPr>
        <w:t xml:space="preserve">a presentación de la solicitud; disposición jurídica del tenor literal siguiente: </w:t>
      </w:r>
    </w:p>
    <w:p w14:paraId="02FDA37D" w14:textId="77777777" w:rsidR="00BA236B" w:rsidRPr="00BA236B" w:rsidRDefault="00BA236B" w:rsidP="00BA236B">
      <w:pPr>
        <w:pStyle w:val="Prrafodelista"/>
        <w:widowControl w:val="0"/>
        <w:autoSpaceDE w:val="0"/>
        <w:autoSpaceDN w:val="0"/>
        <w:adjustRightInd w:val="0"/>
        <w:spacing w:before="240" w:after="240" w:line="360" w:lineRule="auto"/>
        <w:ind w:left="567" w:right="616"/>
        <w:jc w:val="both"/>
        <w:rPr>
          <w:rFonts w:ascii="Palatino Linotype" w:eastAsia="MS Mincho" w:hAnsi="Palatino Linotype"/>
          <w:i/>
          <w:sz w:val="22"/>
          <w:szCs w:val="22"/>
          <w:lang w:val="es-ES_tradnl" w:eastAsia="es-ES_tradnl"/>
        </w:rPr>
      </w:pPr>
      <w:r w:rsidRPr="00BA236B">
        <w:rPr>
          <w:rFonts w:ascii="Palatino Linotype" w:eastAsia="MS Mincho" w:hAnsi="Palatino Linotype"/>
          <w:b/>
          <w:i/>
          <w:sz w:val="22"/>
          <w:szCs w:val="22"/>
          <w:lang w:val="es-ES_tradnl" w:eastAsia="es-ES_tradnl"/>
        </w:rPr>
        <w:t>“Artículo 161.</w:t>
      </w:r>
      <w:r w:rsidRPr="00BA236B">
        <w:rPr>
          <w:rFonts w:ascii="Palatino Linotype" w:eastAsia="MS Mincho" w:hAnsi="Palatino Linotype"/>
          <w:i/>
          <w:sz w:val="22"/>
          <w:szCs w:val="22"/>
          <w:lang w:val="es-ES_tradnl" w:eastAsia="es-ES_tradnl"/>
        </w:rPr>
        <w:t xml:space="preserve"> Cuando la información requerida por el solicitante ya esté disponible al público en medios impresos, tales como libros, compendios, trípticos, registros públicos, </w:t>
      </w:r>
      <w:r w:rsidRPr="00BA236B">
        <w:rPr>
          <w:rFonts w:ascii="Palatino Linotype" w:eastAsia="MS Mincho" w:hAnsi="Palatino Linotype"/>
          <w:b/>
          <w:i/>
          <w:sz w:val="22"/>
          <w:szCs w:val="22"/>
          <w:lang w:val="es-ES_tradnl" w:eastAsia="es-ES_tradnl"/>
        </w:rPr>
        <w:t>en formatos electrónicos disponibles en Internet o</w:t>
      </w:r>
      <w:r w:rsidRPr="00BA236B">
        <w:rPr>
          <w:rFonts w:ascii="Palatino Linotype" w:eastAsia="MS Mincho" w:hAnsi="Palatino Linotype"/>
          <w:i/>
          <w:sz w:val="22"/>
          <w:szCs w:val="22"/>
          <w:lang w:val="es-ES_tradnl" w:eastAsia="es-ES_tradnl"/>
        </w:rPr>
        <w:t xml:space="preserve"> en cualquier otro medio, </w:t>
      </w:r>
      <w:r w:rsidRPr="00BA236B">
        <w:rPr>
          <w:rFonts w:ascii="Palatino Linotype" w:eastAsia="MS Mincho" w:hAnsi="Palatino Linotype"/>
          <w:b/>
          <w:i/>
          <w:sz w:val="22"/>
          <w:szCs w:val="22"/>
          <w:lang w:val="es-ES_tradnl" w:eastAsia="es-ES_tradnl"/>
        </w:rPr>
        <w:t>se le hará saber por el medio requerido por el solicitante</w:t>
      </w:r>
      <w:r w:rsidRPr="00BA236B">
        <w:rPr>
          <w:rFonts w:ascii="Palatino Linotype" w:eastAsia="MS Mincho" w:hAnsi="Palatino Linotype"/>
          <w:i/>
          <w:sz w:val="22"/>
          <w:szCs w:val="22"/>
          <w:lang w:val="es-ES_tradnl" w:eastAsia="es-ES_tradnl"/>
        </w:rPr>
        <w:t xml:space="preserve"> </w:t>
      </w:r>
      <w:r w:rsidRPr="00BA236B">
        <w:rPr>
          <w:rFonts w:ascii="Palatino Linotype" w:eastAsia="MS Mincho" w:hAnsi="Palatino Linotype"/>
          <w:b/>
          <w:i/>
          <w:sz w:val="22"/>
          <w:szCs w:val="22"/>
          <w:lang w:val="es-ES_tradnl" w:eastAsia="es-ES_tradnl"/>
        </w:rPr>
        <w:t>la fuente, el lugar y la forma en</w:t>
      </w:r>
      <w:r w:rsidRPr="00BA236B">
        <w:rPr>
          <w:rFonts w:ascii="Palatino Linotype" w:eastAsia="MS Mincho" w:hAnsi="Palatino Linotype"/>
          <w:i/>
          <w:sz w:val="22"/>
          <w:szCs w:val="22"/>
          <w:lang w:val="es-ES_tradnl" w:eastAsia="es-ES_tradnl"/>
        </w:rPr>
        <w:t xml:space="preserve"> que puede consultar, reproducir o adquirir dicha información </w:t>
      </w:r>
      <w:r w:rsidRPr="00BA236B">
        <w:rPr>
          <w:rFonts w:ascii="Palatino Linotype" w:eastAsia="MS Mincho" w:hAnsi="Palatino Linotype"/>
          <w:b/>
          <w:i/>
          <w:sz w:val="22"/>
          <w:szCs w:val="22"/>
          <w:lang w:val="es-ES_tradnl" w:eastAsia="es-ES_tradnl"/>
        </w:rPr>
        <w:t>en un plazo no mayor a cinco días hábiles.</w:t>
      </w:r>
      <w:r w:rsidRPr="00BA236B">
        <w:rPr>
          <w:rFonts w:ascii="Palatino Linotype" w:eastAsia="MS Mincho" w:hAnsi="Palatino Linotype"/>
          <w:i/>
          <w:sz w:val="22"/>
          <w:szCs w:val="22"/>
          <w:lang w:val="es-ES_tradnl" w:eastAsia="es-ES_tradnl"/>
        </w:rPr>
        <w:t xml:space="preserve"> La fuente deberá ser precisa y concreta y no debe implicar que el solicitante realice una búsqueda en toda la información que se encuentre disponible.”</w:t>
      </w:r>
    </w:p>
    <w:p w14:paraId="1034AF97" w14:textId="77777777" w:rsidR="00BA236B" w:rsidRPr="00370121" w:rsidRDefault="00BA236B" w:rsidP="00BA236B">
      <w:pPr>
        <w:spacing w:line="360" w:lineRule="auto"/>
        <w:ind w:right="34"/>
        <w:contextualSpacing/>
        <w:jc w:val="both"/>
        <w:rPr>
          <w:rFonts w:ascii="Palatino Linotype" w:hAnsi="Palatino Linotype" w:cs="Arial"/>
        </w:rPr>
      </w:pPr>
      <w:r w:rsidRPr="00370121">
        <w:rPr>
          <w:rFonts w:ascii="Palatino Linotype" w:eastAsia="MS Mincho" w:hAnsi="Palatino Linotype" w:cs="Arial"/>
        </w:rPr>
        <w:t>Es</w:t>
      </w:r>
      <w:r w:rsidRPr="00370121">
        <w:rPr>
          <w:rFonts w:ascii="Palatino Linotype" w:hAnsi="Palatino Linotype" w:cs="Arial"/>
        </w:rPr>
        <w:t xml:space="preserve"> importante referir, que la Ley de Transparencia local, en el artículo citado, prevé la posibilidad de que en los casos en que la información solicitada, ya se encuentre publicada y disponible en sitios electrónicos, el </w:t>
      </w:r>
      <w:r w:rsidRPr="00370121">
        <w:rPr>
          <w:rFonts w:ascii="Palatino Linotype" w:hAnsi="Palatino Linotype" w:cs="Arial"/>
          <w:b/>
        </w:rPr>
        <w:t xml:space="preserve">SUJETO OBLIGADO </w:t>
      </w:r>
      <w:r w:rsidRPr="00370121">
        <w:rPr>
          <w:rFonts w:ascii="Palatino Linotype" w:hAnsi="Palatino Linotype" w:cs="Arial"/>
        </w:rPr>
        <w:t xml:space="preserve">deberá hacer del conocimiento del solicitante la fuente, el lugar y la forma en que puede consular, la información, y agrega, que la fuente deberá ser precisa, y concreta y no debe implicar que el solicitante realice una búsqueda de la información. </w:t>
      </w:r>
    </w:p>
    <w:p w14:paraId="0D97AC89" w14:textId="16E3F93C" w:rsidR="00BA236B" w:rsidRDefault="00BA236B" w:rsidP="00BA236B">
      <w:pPr>
        <w:spacing w:line="360" w:lineRule="auto"/>
        <w:jc w:val="both"/>
        <w:rPr>
          <w:rFonts w:ascii="Palatino Linotype" w:hAnsi="Palatino Linotype"/>
        </w:rPr>
      </w:pPr>
    </w:p>
    <w:p w14:paraId="42DD36FB" w14:textId="2EFD037C" w:rsidR="00BA236B" w:rsidRDefault="00BA236B" w:rsidP="00BA236B">
      <w:pPr>
        <w:spacing w:line="360" w:lineRule="auto"/>
        <w:jc w:val="both"/>
        <w:rPr>
          <w:rFonts w:ascii="Palatino Linotype" w:hAnsi="Palatino Linotype"/>
        </w:rPr>
      </w:pPr>
      <w:r>
        <w:rPr>
          <w:rFonts w:ascii="Palatino Linotype" w:hAnsi="Palatino Linotype"/>
        </w:rPr>
        <w:lastRenderedPageBreak/>
        <w:t xml:space="preserve">En este caso, es importante referir que el Servidor Público Habilitado del Departamento de Nómina y Pagos, además de proporcional la liga electrónica precisó el procedimiento que debía seguir para llegar a la información solicitada; siendo </w:t>
      </w:r>
      <w:r w:rsidR="00C72193">
        <w:rPr>
          <w:rFonts w:ascii="Palatino Linotype" w:hAnsi="Palatino Linotype"/>
        </w:rPr>
        <w:t>así</w:t>
      </w:r>
      <w:r>
        <w:rPr>
          <w:rFonts w:ascii="Palatino Linotype" w:hAnsi="Palatino Linotype"/>
        </w:rPr>
        <w:t xml:space="preserve"> que, </w:t>
      </w:r>
      <w:r w:rsidR="00C72193">
        <w:rPr>
          <w:rFonts w:ascii="Palatino Linotype" w:hAnsi="Palatino Linotype"/>
        </w:rPr>
        <w:t xml:space="preserve">para efecto de verificar el contenido del sitio electrónico y determinar si el mismo colmó el derecho de acceso a la información pública del particular, se procedió a realizar el procedimiento descrito por el </w:t>
      </w:r>
      <w:r w:rsidR="00C72193">
        <w:rPr>
          <w:rFonts w:ascii="Palatino Linotype" w:hAnsi="Palatino Linotype"/>
          <w:b/>
        </w:rPr>
        <w:t xml:space="preserve">SUJETO OBLIGADO, </w:t>
      </w:r>
      <w:r w:rsidR="00C72193">
        <w:rPr>
          <w:rFonts w:ascii="Palatino Linotype" w:hAnsi="Palatino Linotype"/>
        </w:rPr>
        <w:t xml:space="preserve">en los que se observaron las siguientes capturas de pantalla. </w:t>
      </w:r>
    </w:p>
    <w:p w14:paraId="3B7B89A2" w14:textId="108CA635" w:rsidR="00C72193" w:rsidRDefault="00C72193" w:rsidP="00BA236B">
      <w:pPr>
        <w:spacing w:line="360" w:lineRule="auto"/>
        <w:jc w:val="both"/>
        <w:rPr>
          <w:rFonts w:ascii="Palatino Linotype" w:hAnsi="Palatino Linotype"/>
        </w:rPr>
      </w:pPr>
    </w:p>
    <w:p w14:paraId="7ED0F0EE" w14:textId="5AAB8DDE" w:rsidR="00C72193" w:rsidRDefault="00C72193" w:rsidP="00BA236B">
      <w:pPr>
        <w:spacing w:line="360" w:lineRule="auto"/>
        <w:jc w:val="both"/>
        <w:rPr>
          <w:rFonts w:ascii="Palatino Linotype" w:hAnsi="Palatino Linotype"/>
        </w:rPr>
      </w:pPr>
      <w:r>
        <w:rPr>
          <w:rFonts w:ascii="Palatino Linotype" w:hAnsi="Palatino Linotype"/>
        </w:rPr>
        <w:t>En atención al requerimiento relacionado con el número de personas que laboran en el Organismo</w:t>
      </w:r>
      <w:r w:rsidR="00CE1C5B">
        <w:rPr>
          <w:rFonts w:ascii="Palatino Linotype" w:hAnsi="Palatino Linotype"/>
        </w:rPr>
        <w:t xml:space="preserve"> el </w:t>
      </w:r>
      <w:r w:rsidR="00CE1C5B">
        <w:rPr>
          <w:rFonts w:ascii="Palatino Linotype" w:hAnsi="Palatino Linotype"/>
          <w:b/>
        </w:rPr>
        <w:t xml:space="preserve">SUJETO OBLIGADO </w:t>
      </w:r>
      <w:r w:rsidR="00CE1C5B">
        <w:rPr>
          <w:rFonts w:ascii="Palatino Linotype" w:hAnsi="Palatino Linotype"/>
        </w:rPr>
        <w:t xml:space="preserve">refirió: </w:t>
      </w:r>
    </w:p>
    <w:p w14:paraId="16C59822" w14:textId="20485279" w:rsidR="00C72193" w:rsidRDefault="00C72193" w:rsidP="00CE1C5B">
      <w:pPr>
        <w:spacing w:line="360" w:lineRule="auto"/>
        <w:ind w:left="851" w:right="616"/>
        <w:jc w:val="both"/>
        <w:rPr>
          <w:rFonts w:ascii="Palatino Linotype" w:hAnsi="Palatino Linotype"/>
          <w:i/>
        </w:rPr>
      </w:pPr>
      <w:r w:rsidRPr="00C72193">
        <w:rPr>
          <w:rFonts w:ascii="Palatino Linotype" w:hAnsi="Palatino Linotype"/>
          <w:i/>
        </w:rPr>
        <w:t>“</w:t>
      </w:r>
      <w:hyperlink r:id="rId11" w:history="1">
        <w:r w:rsidRPr="00C72193">
          <w:rPr>
            <w:rStyle w:val="Hipervnculo"/>
            <w:rFonts w:ascii="Palatino Linotype" w:hAnsi="Palatino Linotype"/>
            <w:i/>
          </w:rPr>
          <w:t>https://www.ipomex.org.mx/ipo3/lgt/portal.web</w:t>
        </w:r>
      </w:hyperlink>
      <w:r w:rsidRPr="00C72193">
        <w:rPr>
          <w:rFonts w:ascii="Palatino Linotype" w:hAnsi="Palatino Linotype"/>
          <w:i/>
        </w:rPr>
        <w:t xml:space="preserve"> Categoría SUJETO OBLIGADO. Sistema de Agua Potable, Alcantarillado y Saneamiento de Ecatepec de Morelos Fracción X (B)”</w:t>
      </w:r>
      <w:r w:rsidR="00CE1C5B">
        <w:rPr>
          <w:rFonts w:ascii="Palatino Linotype" w:hAnsi="Palatino Linotype"/>
          <w:i/>
        </w:rPr>
        <w:t xml:space="preserve"> (Sic) </w:t>
      </w:r>
    </w:p>
    <w:p w14:paraId="73C7110E" w14:textId="77777777" w:rsidR="00586138" w:rsidRDefault="00586138" w:rsidP="00586138">
      <w:pPr>
        <w:tabs>
          <w:tab w:val="left" w:pos="709"/>
        </w:tabs>
        <w:spacing w:before="240" w:after="240" w:line="360" w:lineRule="auto"/>
        <w:jc w:val="both"/>
        <w:rPr>
          <w:rFonts w:ascii="Palatino Linotype" w:hAnsi="Palatino Linotype" w:cs="Arial"/>
        </w:rPr>
      </w:pPr>
      <w:r>
        <w:rPr>
          <w:rFonts w:ascii="Palatino Linotype" w:hAnsi="Palatino Linotype" w:cs="Arial"/>
        </w:rPr>
        <w:t xml:space="preserve">Por otro lado, en relación al sueldo y área de adscripción del personal que laboró en los años 2019, 2020 y 2021, el </w:t>
      </w:r>
      <w:r>
        <w:rPr>
          <w:rFonts w:ascii="Palatino Linotype" w:hAnsi="Palatino Linotype" w:cs="Arial"/>
          <w:b/>
        </w:rPr>
        <w:t xml:space="preserve">SUJETO OBLIGADO </w:t>
      </w:r>
      <w:r>
        <w:rPr>
          <w:rFonts w:ascii="Palatino Linotype" w:hAnsi="Palatino Linotype" w:cs="Arial"/>
        </w:rPr>
        <w:t xml:space="preserve">señaló: </w:t>
      </w:r>
    </w:p>
    <w:p w14:paraId="36E6301C" w14:textId="77777777" w:rsidR="00586138" w:rsidRDefault="00586138" w:rsidP="00586138">
      <w:pPr>
        <w:tabs>
          <w:tab w:val="left" w:pos="709"/>
        </w:tabs>
        <w:spacing w:before="240" w:after="240" w:line="360" w:lineRule="auto"/>
        <w:ind w:left="851" w:right="616"/>
        <w:jc w:val="both"/>
        <w:rPr>
          <w:rFonts w:ascii="Palatino Linotype" w:hAnsi="Palatino Linotype" w:cs="Arial"/>
          <w:i/>
          <w:sz w:val="22"/>
          <w:szCs w:val="22"/>
        </w:rPr>
      </w:pPr>
      <w:r>
        <w:rPr>
          <w:rFonts w:ascii="Palatino Linotype" w:hAnsi="Palatino Linotype" w:cs="Arial"/>
          <w:i/>
          <w:sz w:val="22"/>
          <w:szCs w:val="22"/>
        </w:rPr>
        <w:t>“</w:t>
      </w:r>
      <w:hyperlink r:id="rId12" w:history="1">
        <w:r w:rsidRPr="006A2C85">
          <w:rPr>
            <w:rStyle w:val="Hipervnculo"/>
            <w:rFonts w:ascii="Palatino Linotype" w:hAnsi="Palatino Linotype" w:cs="Arial"/>
            <w:i/>
            <w:sz w:val="22"/>
            <w:szCs w:val="22"/>
          </w:rPr>
          <w:t>https://www.ipomex.org.mx/ipo3/lgt/portal.web</w:t>
        </w:r>
      </w:hyperlink>
      <w:r>
        <w:rPr>
          <w:rFonts w:ascii="Palatino Linotype" w:hAnsi="Palatino Linotype" w:cs="Arial"/>
          <w:i/>
          <w:sz w:val="22"/>
          <w:szCs w:val="22"/>
        </w:rPr>
        <w:t xml:space="preserve"> </w:t>
      </w:r>
      <w:r w:rsidRPr="007E16A9">
        <w:rPr>
          <w:rFonts w:ascii="Palatino Linotype" w:hAnsi="Palatino Linotype" w:cs="Arial"/>
          <w:i/>
          <w:sz w:val="22"/>
          <w:szCs w:val="22"/>
        </w:rPr>
        <w:t>Categoría SUJETO OBLIGADO. Sistema de Agua Potable, Alcantarillado y Saneamiento de Ecatepec de Morelos Fracción VIII (A)</w:t>
      </w:r>
      <w:r>
        <w:rPr>
          <w:rFonts w:ascii="Palatino Linotype" w:hAnsi="Palatino Linotype" w:cs="Arial"/>
          <w:i/>
          <w:sz w:val="22"/>
          <w:szCs w:val="22"/>
        </w:rPr>
        <w:t>”</w:t>
      </w:r>
    </w:p>
    <w:p w14:paraId="77B0BAF9" w14:textId="7A7F15E8" w:rsidR="00586138" w:rsidRDefault="00586138" w:rsidP="00586138">
      <w:pPr>
        <w:spacing w:line="360" w:lineRule="auto"/>
        <w:ind w:right="49"/>
        <w:jc w:val="both"/>
        <w:rPr>
          <w:rFonts w:ascii="Palatino Linotype" w:hAnsi="Palatino Linotype"/>
        </w:rPr>
      </w:pPr>
      <w:r>
        <w:rPr>
          <w:rFonts w:ascii="Palatino Linotype" w:hAnsi="Palatino Linotype"/>
        </w:rPr>
        <w:t>En este sentido, con el objeto de verificar si el número de personas que laboran en el Organismo de Agua, coinciden con el número de registros en el apartad</w:t>
      </w:r>
      <w:r w:rsidR="00252B8E">
        <w:rPr>
          <w:rFonts w:ascii="Palatino Linotype" w:hAnsi="Palatino Linotype"/>
        </w:rPr>
        <w:t>o</w:t>
      </w:r>
      <w:r>
        <w:rPr>
          <w:rFonts w:ascii="Palatino Linotype" w:hAnsi="Palatino Linotype"/>
        </w:rPr>
        <w:t xml:space="preserve"> de remuneraciones, </w:t>
      </w:r>
      <w:r w:rsidR="00252B8E">
        <w:rPr>
          <w:rFonts w:ascii="Palatino Linotype" w:hAnsi="Palatino Linotype"/>
        </w:rPr>
        <w:t xml:space="preserve">se insertan por cada año las capturas de pantalla en las que aparece </w:t>
      </w:r>
      <w:r w:rsidR="00252B8E">
        <w:rPr>
          <w:rFonts w:ascii="Palatino Linotype" w:hAnsi="Palatino Linotype"/>
        </w:rPr>
        <w:lastRenderedPageBreak/>
        <w:t xml:space="preserve">el total de servidores públicos; así como, los registros observados del cual, a decir, del </w:t>
      </w:r>
      <w:r w:rsidR="00252B8E">
        <w:rPr>
          <w:rFonts w:ascii="Palatino Linotype" w:hAnsi="Palatino Linotype"/>
          <w:b/>
        </w:rPr>
        <w:t xml:space="preserve">SUJETO OBLIGADO </w:t>
      </w:r>
      <w:r w:rsidR="00252B8E">
        <w:rPr>
          <w:rFonts w:ascii="Palatino Linotype" w:hAnsi="Palatino Linotype"/>
        </w:rPr>
        <w:t xml:space="preserve">se puede obtener el sueldo de los servidores públicos. </w:t>
      </w:r>
    </w:p>
    <w:p w14:paraId="3C36C9BF" w14:textId="46EEA051" w:rsidR="00252B8E" w:rsidRPr="00252B8E" w:rsidRDefault="00252B8E" w:rsidP="00252B8E">
      <w:pPr>
        <w:pStyle w:val="Prrafodelista"/>
        <w:numPr>
          <w:ilvl w:val="0"/>
          <w:numId w:val="23"/>
        </w:numPr>
        <w:spacing w:line="360" w:lineRule="auto"/>
        <w:ind w:right="49"/>
        <w:jc w:val="both"/>
        <w:rPr>
          <w:rFonts w:ascii="Palatino Linotype" w:hAnsi="Palatino Linotype"/>
          <w:b/>
        </w:rPr>
      </w:pPr>
      <w:r>
        <w:rPr>
          <w:rFonts w:ascii="Palatino Linotype" w:hAnsi="Palatino Linotype"/>
          <w:b/>
        </w:rPr>
        <w:t>Año 2019</w:t>
      </w:r>
      <w:r w:rsidR="00EF76C8">
        <w:rPr>
          <w:rFonts w:ascii="Palatino Linotype" w:hAnsi="Palatino Linotype"/>
          <w:b/>
        </w:rPr>
        <w:t>:</w:t>
      </w:r>
    </w:p>
    <w:p w14:paraId="79F794E8" w14:textId="7594A2C4" w:rsidR="00BA236B" w:rsidRDefault="00252B8E" w:rsidP="00631EF1">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623525C6" wp14:editId="436A02C9">
                <wp:simplePos x="0" y="0"/>
                <wp:positionH relativeFrom="column">
                  <wp:posOffset>154305</wp:posOffset>
                </wp:positionH>
                <wp:positionV relativeFrom="paragraph">
                  <wp:posOffset>1771015</wp:posOffset>
                </wp:positionV>
                <wp:extent cx="2453640" cy="563880"/>
                <wp:effectExtent l="57150" t="19050" r="80010" b="102870"/>
                <wp:wrapNone/>
                <wp:docPr id="28" name="Rectángulo 28"/>
                <wp:cNvGraphicFramePr/>
                <a:graphic xmlns:a="http://schemas.openxmlformats.org/drawingml/2006/main">
                  <a:graphicData uri="http://schemas.microsoft.com/office/word/2010/wordprocessingShape">
                    <wps:wsp>
                      <wps:cNvSpPr/>
                      <wps:spPr>
                        <a:xfrm>
                          <a:off x="0" y="0"/>
                          <a:ext cx="2453640" cy="563880"/>
                        </a:xfrm>
                        <a:prstGeom prst="rect">
                          <a:avLst/>
                        </a:prstGeom>
                        <a:noFill/>
                        <a:ln w="1905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0C836" id="Rectángulo 28" o:spid="_x0000_s1026" style="position:absolute;margin-left:12.15pt;margin-top:139.45pt;width:193.2pt;height:44.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" filled="f" strokecolor="#00b0f0" strokeweight="1.5pt">
                <v:shadow on="t" color="black" opacity="22937f" origin=",.5" offset="0,.63889mm"/>
              </v:rect>
            </w:pict>
          </mc:Fallback>
        </mc:AlternateContent>
      </w:r>
      <w:r w:rsidR="00B51FFC">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7FB778B4" wp14:editId="7D54FED5">
                <wp:simplePos x="0" y="0"/>
                <wp:positionH relativeFrom="column">
                  <wp:posOffset>729615</wp:posOffset>
                </wp:positionH>
                <wp:positionV relativeFrom="paragraph">
                  <wp:posOffset>403225</wp:posOffset>
                </wp:positionV>
                <wp:extent cx="971550" cy="17145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971550" cy="171450"/>
                        </a:xfrm>
                        <a:prstGeom prst="rect">
                          <a:avLst/>
                        </a:prstGeom>
                        <a:noFill/>
                        <a:ln w="28575">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D5C67" id="Rectángulo 10" o:spid="_x0000_s1026" style="position:absolute;margin-left:57.45pt;margin-top:31.75pt;width:76.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" filled="f" strokecolor="#00b0f0" strokeweight="2.25pt">
                <v:shadow on="t" color="black" opacity="22937f" origin=",.5" offset="0,.63889mm"/>
              </v:rect>
            </w:pict>
          </mc:Fallback>
        </mc:AlternateContent>
      </w:r>
      <w:r w:rsidR="00CE1C5B" w:rsidRPr="00CE1C5B">
        <w:rPr>
          <w:rFonts w:ascii="Palatino Linotype" w:hAnsi="Palatino Linotype" w:cs="Arial"/>
          <w:noProof/>
          <w:lang w:val="es-MX" w:eastAsia="es-MX"/>
        </w:rPr>
        <w:drawing>
          <wp:inline distT="0" distB="0" distL="0" distR="0" wp14:anchorId="66A48A9E" wp14:editId="12AA8BD4">
            <wp:extent cx="5438775" cy="2752725"/>
            <wp:effectExtent l="19050" t="19050" r="2857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211"/>
                    <a:stretch/>
                  </pic:blipFill>
                  <pic:spPr bwMode="auto">
                    <a:xfrm>
                      <a:off x="0" y="0"/>
                      <a:ext cx="5439540" cy="2753112"/>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A455B5" w14:textId="535AB42B" w:rsidR="00252B8E" w:rsidRDefault="00252B8E" w:rsidP="00631EF1">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59BEB335" wp14:editId="31CA4413">
                <wp:simplePos x="0" y="0"/>
                <wp:positionH relativeFrom="column">
                  <wp:posOffset>969645</wp:posOffset>
                </wp:positionH>
                <wp:positionV relativeFrom="paragraph">
                  <wp:posOffset>2113915</wp:posOffset>
                </wp:positionV>
                <wp:extent cx="4297680" cy="220980"/>
                <wp:effectExtent l="57150" t="19050" r="83820" b="102870"/>
                <wp:wrapNone/>
                <wp:docPr id="29" name="Rectángulo 29"/>
                <wp:cNvGraphicFramePr/>
                <a:graphic xmlns:a="http://schemas.openxmlformats.org/drawingml/2006/main">
                  <a:graphicData uri="http://schemas.microsoft.com/office/word/2010/wordprocessingShape">
                    <wps:wsp>
                      <wps:cNvSpPr/>
                      <wps:spPr>
                        <a:xfrm>
                          <a:off x="0" y="0"/>
                          <a:ext cx="4297680" cy="220980"/>
                        </a:xfrm>
                        <a:prstGeom prst="rect">
                          <a:avLst/>
                        </a:prstGeom>
                        <a:noFill/>
                        <a:ln w="1905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4BAC3" id="Rectángulo 29" o:spid="_x0000_s1026" style="position:absolute;margin-left:76.35pt;margin-top:166.45pt;width:338.4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" filled="f" strokecolor="#00b0f0" strokeweight="1.5pt">
                <v:shadow on="t" color="black" opacity="22937f" origin=",.5" offset="0,.63889mm"/>
              </v:rect>
            </w:pict>
          </mc:Fallback>
        </mc:AlternateContent>
      </w:r>
      <w:r w:rsidRPr="007E16A9">
        <w:rPr>
          <w:rFonts w:ascii="Palatino Linotype" w:hAnsi="Palatino Linotype" w:cs="Arial"/>
          <w:noProof/>
          <w:lang w:val="es-MX" w:eastAsia="es-MX"/>
        </w:rPr>
        <w:drawing>
          <wp:inline distT="0" distB="0" distL="0" distR="0" wp14:anchorId="0FE007FE" wp14:editId="5C409A44">
            <wp:extent cx="5495925" cy="2964180"/>
            <wp:effectExtent l="19050" t="19050" r="28575" b="266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694" cy="2964595"/>
                    </a:xfrm>
                    <a:prstGeom prst="rect">
                      <a:avLst/>
                    </a:prstGeom>
                    <a:ln w="12700">
                      <a:solidFill>
                        <a:schemeClr val="tx1"/>
                      </a:solidFill>
                    </a:ln>
                  </pic:spPr>
                </pic:pic>
              </a:graphicData>
            </a:graphic>
          </wp:inline>
        </w:drawing>
      </w:r>
    </w:p>
    <w:p w14:paraId="6104A211" w14:textId="70214205" w:rsidR="00897499" w:rsidRPr="00897499" w:rsidRDefault="00897499" w:rsidP="00897499">
      <w:pPr>
        <w:pStyle w:val="Prrafodelista"/>
        <w:numPr>
          <w:ilvl w:val="0"/>
          <w:numId w:val="23"/>
        </w:numPr>
        <w:tabs>
          <w:tab w:val="left" w:pos="709"/>
        </w:tabs>
        <w:spacing w:before="240" w:after="240" w:line="360" w:lineRule="auto"/>
        <w:jc w:val="both"/>
        <w:rPr>
          <w:rFonts w:ascii="Palatino Linotype" w:hAnsi="Palatino Linotype" w:cs="Arial"/>
          <w:b/>
        </w:rPr>
      </w:pPr>
      <w:r>
        <w:rPr>
          <w:rFonts w:ascii="Palatino Linotype" w:hAnsi="Palatino Linotype" w:cs="Arial"/>
          <w:b/>
        </w:rPr>
        <w:lastRenderedPageBreak/>
        <w:t>Año 2020</w:t>
      </w:r>
      <w:r w:rsidR="00EF76C8">
        <w:rPr>
          <w:rFonts w:ascii="Palatino Linotype" w:hAnsi="Palatino Linotype" w:cs="Arial"/>
          <w:b/>
        </w:rPr>
        <w:t>:</w:t>
      </w:r>
    </w:p>
    <w:p w14:paraId="61E8E671" w14:textId="30CCE9B7" w:rsidR="00CE1C5B" w:rsidRDefault="00897499" w:rsidP="00631EF1">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14:anchorId="0A03B5E5" wp14:editId="32E9DED0">
                <wp:simplePos x="0" y="0"/>
                <wp:positionH relativeFrom="column">
                  <wp:posOffset>192405</wp:posOffset>
                </wp:positionH>
                <wp:positionV relativeFrom="paragraph">
                  <wp:posOffset>1980565</wp:posOffset>
                </wp:positionV>
                <wp:extent cx="2286000" cy="533400"/>
                <wp:effectExtent l="57150" t="38100" r="76200" b="95250"/>
                <wp:wrapNone/>
                <wp:docPr id="31" name="Rectángulo 31"/>
                <wp:cNvGraphicFramePr/>
                <a:graphic xmlns:a="http://schemas.openxmlformats.org/drawingml/2006/main">
                  <a:graphicData uri="http://schemas.microsoft.com/office/word/2010/wordprocessingShape">
                    <wps:wsp>
                      <wps:cNvSpPr/>
                      <wps:spPr>
                        <a:xfrm>
                          <a:off x="0" y="0"/>
                          <a:ext cx="2286000" cy="533400"/>
                        </a:xfrm>
                        <a:prstGeom prst="rect">
                          <a:avLst/>
                        </a:prstGeom>
                        <a:noFill/>
                        <a:ln w="28575">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257A5" id="Rectángulo 31" o:spid="_x0000_s1026" style="position:absolute;margin-left:15.15pt;margin-top:155.95pt;width:180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" filled="f" strokecolor="#548dd4 [1951]" strokeweight="2.25pt">
                <v:shadow on="t" color="black" opacity="22937f" origin=",.5" offset="0,.63889mm"/>
              </v:rect>
            </w:pict>
          </mc:Fallback>
        </mc:AlternateContent>
      </w:r>
      <w:r w:rsidR="00B51FFC">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5EB9D6FB" wp14:editId="3EE21B76">
                <wp:simplePos x="0" y="0"/>
                <wp:positionH relativeFrom="column">
                  <wp:posOffset>771525</wp:posOffset>
                </wp:positionH>
                <wp:positionV relativeFrom="paragraph">
                  <wp:posOffset>304165</wp:posOffset>
                </wp:positionV>
                <wp:extent cx="971550" cy="220980"/>
                <wp:effectExtent l="57150" t="38100" r="76200" b="102870"/>
                <wp:wrapNone/>
                <wp:docPr id="11" name="Rectángulo 11"/>
                <wp:cNvGraphicFramePr/>
                <a:graphic xmlns:a="http://schemas.openxmlformats.org/drawingml/2006/main">
                  <a:graphicData uri="http://schemas.microsoft.com/office/word/2010/wordprocessingShape">
                    <wps:wsp>
                      <wps:cNvSpPr/>
                      <wps:spPr>
                        <a:xfrm>
                          <a:off x="0" y="0"/>
                          <a:ext cx="971550" cy="220980"/>
                        </a:xfrm>
                        <a:prstGeom prst="rect">
                          <a:avLst/>
                        </a:prstGeom>
                        <a:noFill/>
                        <a:ln w="28575">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8B0D8" id="Rectángulo 11" o:spid="_x0000_s1026" style="position:absolute;margin-left:60.75pt;margin-top:23.95pt;width:76.5pt;height:1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" filled="f" strokecolor="#00b0f0" strokeweight="2.25pt">
                <v:shadow on="t" color="black" opacity="22937f" origin=",.5" offset="0,.63889mm"/>
              </v:rect>
            </w:pict>
          </mc:Fallback>
        </mc:AlternateContent>
      </w:r>
      <w:r w:rsidR="00CE1C5B" w:rsidRPr="00CE1C5B">
        <w:rPr>
          <w:rFonts w:ascii="Palatino Linotype" w:hAnsi="Palatino Linotype" w:cs="Arial"/>
          <w:noProof/>
          <w:lang w:val="es-MX" w:eastAsia="es-MX"/>
        </w:rPr>
        <w:drawing>
          <wp:inline distT="0" distB="0" distL="0" distR="0" wp14:anchorId="63FC2D56" wp14:editId="137A1582">
            <wp:extent cx="5629275" cy="3337560"/>
            <wp:effectExtent l="19050" t="19050" r="28575"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0066" cy="3338029"/>
                    </a:xfrm>
                    <a:prstGeom prst="rect">
                      <a:avLst/>
                    </a:prstGeom>
                    <a:ln w="6350">
                      <a:solidFill>
                        <a:schemeClr val="tx1"/>
                      </a:solidFill>
                    </a:ln>
                  </pic:spPr>
                </pic:pic>
              </a:graphicData>
            </a:graphic>
          </wp:inline>
        </w:drawing>
      </w:r>
    </w:p>
    <w:p w14:paraId="7AAE9A20" w14:textId="1BB534C6" w:rsidR="00897499" w:rsidRDefault="00897499" w:rsidP="00631EF1">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3600" behindDoc="0" locked="0" layoutInCell="1" allowOverlap="1" wp14:anchorId="11B65158" wp14:editId="7C9DF4E4">
                <wp:simplePos x="0" y="0"/>
                <wp:positionH relativeFrom="column">
                  <wp:posOffset>1030605</wp:posOffset>
                </wp:positionH>
                <wp:positionV relativeFrom="paragraph">
                  <wp:posOffset>1645285</wp:posOffset>
                </wp:positionV>
                <wp:extent cx="1981200" cy="335280"/>
                <wp:effectExtent l="57150" t="38100" r="76200" b="102870"/>
                <wp:wrapNone/>
                <wp:docPr id="34" name="Rectángulo 34"/>
                <wp:cNvGraphicFramePr/>
                <a:graphic xmlns:a="http://schemas.openxmlformats.org/drawingml/2006/main">
                  <a:graphicData uri="http://schemas.microsoft.com/office/word/2010/wordprocessingShape">
                    <wps:wsp>
                      <wps:cNvSpPr/>
                      <wps:spPr>
                        <a:xfrm>
                          <a:off x="0" y="0"/>
                          <a:ext cx="1981200" cy="335280"/>
                        </a:xfrm>
                        <a:prstGeom prst="rect">
                          <a:avLst/>
                        </a:prstGeom>
                        <a:noFill/>
                        <a:ln w="28575">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3E546" id="Rectángulo 34" o:spid="_x0000_s1026" style="position:absolute;margin-left:81.15pt;margin-top:129.55pt;width:156pt;height:2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" filled="f" strokecolor="#00b0f0" strokeweight="2.25pt">
                <v:shadow on="t" color="black" opacity="22937f" origin=",.5" offset="0,.63889mm"/>
              </v:rect>
            </w:pict>
          </mc:Fallback>
        </mc:AlternateContent>
      </w:r>
      <w:r w:rsidRPr="007E16A9">
        <w:rPr>
          <w:rFonts w:ascii="Palatino Linotype" w:hAnsi="Palatino Linotype" w:cs="Arial"/>
          <w:noProof/>
          <w:lang w:val="es-MX" w:eastAsia="es-MX"/>
        </w:rPr>
        <w:drawing>
          <wp:inline distT="0" distB="0" distL="0" distR="0" wp14:anchorId="15390E72" wp14:editId="74BF4CD5">
            <wp:extent cx="5495925" cy="2834640"/>
            <wp:effectExtent l="19050" t="19050" r="28575" b="2286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709" cy="2835044"/>
                    </a:xfrm>
                    <a:prstGeom prst="rect">
                      <a:avLst/>
                    </a:prstGeom>
                    <a:ln w="12700">
                      <a:solidFill>
                        <a:schemeClr val="tx1"/>
                      </a:solidFill>
                    </a:ln>
                  </pic:spPr>
                </pic:pic>
              </a:graphicData>
            </a:graphic>
          </wp:inline>
        </w:drawing>
      </w:r>
    </w:p>
    <w:p w14:paraId="1631A34A" w14:textId="34710D8A" w:rsidR="00897499" w:rsidRPr="00EF76C8" w:rsidRDefault="00EF76C8" w:rsidP="00EF76C8">
      <w:pPr>
        <w:pStyle w:val="Prrafodelista"/>
        <w:numPr>
          <w:ilvl w:val="0"/>
          <w:numId w:val="23"/>
        </w:numPr>
        <w:tabs>
          <w:tab w:val="left" w:pos="709"/>
        </w:tabs>
        <w:spacing w:before="240" w:after="240" w:line="360" w:lineRule="auto"/>
        <w:jc w:val="both"/>
        <w:rPr>
          <w:rFonts w:ascii="Palatino Linotype" w:hAnsi="Palatino Linotype" w:cs="Arial"/>
          <w:b/>
        </w:rPr>
      </w:pPr>
      <w:r>
        <w:rPr>
          <w:rFonts w:ascii="Palatino Linotype" w:hAnsi="Palatino Linotype" w:cs="Arial"/>
          <w:b/>
        </w:rPr>
        <w:lastRenderedPageBreak/>
        <w:t>Año 2021:</w:t>
      </w:r>
    </w:p>
    <w:p w14:paraId="508E061F" w14:textId="0FF141D9" w:rsidR="00CE1C5B" w:rsidRDefault="00897499" w:rsidP="00631EF1">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0768" behindDoc="0" locked="0" layoutInCell="1" allowOverlap="1" wp14:anchorId="4C3765B7" wp14:editId="5B497FEF">
                <wp:simplePos x="0" y="0"/>
                <wp:positionH relativeFrom="column">
                  <wp:posOffset>116205</wp:posOffset>
                </wp:positionH>
                <wp:positionV relativeFrom="paragraph">
                  <wp:posOffset>1744345</wp:posOffset>
                </wp:positionV>
                <wp:extent cx="3025140" cy="571500"/>
                <wp:effectExtent l="57150" t="19050" r="80010" b="95250"/>
                <wp:wrapNone/>
                <wp:docPr id="38" name="Rectángulo 38"/>
                <wp:cNvGraphicFramePr/>
                <a:graphic xmlns:a="http://schemas.openxmlformats.org/drawingml/2006/main">
                  <a:graphicData uri="http://schemas.microsoft.com/office/word/2010/wordprocessingShape">
                    <wps:wsp>
                      <wps:cNvSpPr/>
                      <wps:spPr>
                        <a:xfrm>
                          <a:off x="0" y="0"/>
                          <a:ext cx="3025140" cy="571500"/>
                        </a:xfrm>
                        <a:prstGeom prst="rect">
                          <a:avLst/>
                        </a:prstGeom>
                        <a:noFill/>
                        <a:ln w="19050">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754FF" id="Rectángulo 38" o:spid="_x0000_s1026" style="position:absolute;margin-left:9.15pt;margin-top:137.35pt;width:238.2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" filled="f" strokecolor="#548dd4 [1951]" strokeweight="1.5pt">
                <v:shadow on="t" color="black" opacity="22937f" origin=",.5" offset="0,.63889mm"/>
              </v:rect>
            </w:pict>
          </mc:Fallback>
        </mc:AlternateContent>
      </w:r>
      <w:r w:rsidR="00B51FFC">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15ED569C" wp14:editId="6C9F923C">
                <wp:simplePos x="0" y="0"/>
                <wp:positionH relativeFrom="column">
                  <wp:posOffset>739140</wp:posOffset>
                </wp:positionH>
                <wp:positionV relativeFrom="paragraph">
                  <wp:posOffset>252095</wp:posOffset>
                </wp:positionV>
                <wp:extent cx="971550" cy="247650"/>
                <wp:effectExtent l="57150" t="38100" r="76200" b="95250"/>
                <wp:wrapNone/>
                <wp:docPr id="12" name="Rectángulo 12"/>
                <wp:cNvGraphicFramePr/>
                <a:graphic xmlns:a="http://schemas.openxmlformats.org/drawingml/2006/main">
                  <a:graphicData uri="http://schemas.microsoft.com/office/word/2010/wordprocessingShape">
                    <wps:wsp>
                      <wps:cNvSpPr/>
                      <wps:spPr>
                        <a:xfrm>
                          <a:off x="0" y="0"/>
                          <a:ext cx="971550" cy="247650"/>
                        </a:xfrm>
                        <a:prstGeom prst="rect">
                          <a:avLst/>
                        </a:prstGeom>
                        <a:noFill/>
                        <a:ln w="28575">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AA194" id="Rectángulo 12" o:spid="_x0000_s1026" style="position:absolute;margin-left:58.2pt;margin-top:19.85pt;width:76.5pt;height: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" filled="f" strokecolor="#00b0f0" strokeweight="2.25pt">
                <v:shadow on="t" color="black" opacity="22937f" origin=",.5" offset="0,.63889mm"/>
              </v:rect>
            </w:pict>
          </mc:Fallback>
        </mc:AlternateContent>
      </w:r>
      <w:r w:rsidR="00CE1C5B" w:rsidRPr="00CE1C5B">
        <w:rPr>
          <w:rFonts w:ascii="Palatino Linotype" w:hAnsi="Palatino Linotype" w:cs="Arial"/>
          <w:noProof/>
          <w:lang w:val="es-MX" w:eastAsia="es-MX"/>
        </w:rPr>
        <w:drawing>
          <wp:inline distT="0" distB="0" distL="0" distR="0" wp14:anchorId="3062D4C1" wp14:editId="4A3D5445">
            <wp:extent cx="5612130" cy="2857500"/>
            <wp:effectExtent l="19050" t="19050" r="2667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857500"/>
                    </a:xfrm>
                    <a:prstGeom prst="rect">
                      <a:avLst/>
                    </a:prstGeom>
                    <a:ln w="12700">
                      <a:solidFill>
                        <a:schemeClr val="tx1"/>
                      </a:solidFill>
                    </a:ln>
                  </pic:spPr>
                </pic:pic>
              </a:graphicData>
            </a:graphic>
          </wp:inline>
        </w:drawing>
      </w:r>
    </w:p>
    <w:p w14:paraId="0CB82190" w14:textId="260B38A6" w:rsidR="00CE1C5B" w:rsidRDefault="00897499" w:rsidP="00631EF1">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8720" behindDoc="0" locked="0" layoutInCell="1" allowOverlap="1" wp14:anchorId="178904CF" wp14:editId="12F60FB8">
                <wp:simplePos x="0" y="0"/>
                <wp:positionH relativeFrom="column">
                  <wp:posOffset>78105</wp:posOffset>
                </wp:positionH>
                <wp:positionV relativeFrom="paragraph">
                  <wp:posOffset>879475</wp:posOffset>
                </wp:positionV>
                <wp:extent cx="3025140" cy="815340"/>
                <wp:effectExtent l="57150" t="19050" r="80010" b="99060"/>
                <wp:wrapNone/>
                <wp:docPr id="37" name="Rectángulo 37"/>
                <wp:cNvGraphicFramePr/>
                <a:graphic xmlns:a="http://schemas.openxmlformats.org/drawingml/2006/main">
                  <a:graphicData uri="http://schemas.microsoft.com/office/word/2010/wordprocessingShape">
                    <wps:wsp>
                      <wps:cNvSpPr/>
                      <wps:spPr>
                        <a:xfrm>
                          <a:off x="0" y="0"/>
                          <a:ext cx="3025140" cy="815340"/>
                        </a:xfrm>
                        <a:prstGeom prst="rect">
                          <a:avLst/>
                        </a:prstGeom>
                        <a:noFill/>
                        <a:ln w="19050">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A91AF" id="Rectángulo 37" o:spid="_x0000_s1026" style="position:absolute;margin-left:6.15pt;margin-top:69.25pt;width:238.2pt;height:6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" filled="f" strokecolor="#548dd4 [1951]" strokeweight="1.5pt">
                <v:shadow on="t" color="black" opacity="22937f" origin=",.5" offset="0,.63889mm"/>
              </v:rect>
            </w:pict>
          </mc:Fallback>
        </mc:AlternateContent>
      </w:r>
      <w:r w:rsidR="00CE1C5B" w:rsidRPr="00CE1C5B">
        <w:rPr>
          <w:rFonts w:ascii="Palatino Linotype" w:hAnsi="Palatino Linotype" w:cs="Arial"/>
          <w:noProof/>
          <w:lang w:val="es-MX" w:eastAsia="es-MX"/>
        </w:rPr>
        <w:drawing>
          <wp:inline distT="0" distB="0" distL="0" distR="0" wp14:anchorId="2684DF8B" wp14:editId="2FF647C6">
            <wp:extent cx="5612130" cy="2582545"/>
            <wp:effectExtent l="19050" t="19050" r="2667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582545"/>
                    </a:xfrm>
                    <a:prstGeom prst="rect">
                      <a:avLst/>
                    </a:prstGeom>
                    <a:ln w="12700">
                      <a:solidFill>
                        <a:schemeClr val="tx1"/>
                      </a:solidFill>
                    </a:ln>
                  </pic:spPr>
                </pic:pic>
              </a:graphicData>
            </a:graphic>
          </wp:inline>
        </w:drawing>
      </w:r>
    </w:p>
    <w:p w14:paraId="21980DC3" w14:textId="0949BA99" w:rsidR="00CE1C5B" w:rsidRDefault="00897499" w:rsidP="00631EF1">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76672" behindDoc="0" locked="0" layoutInCell="1" allowOverlap="1" wp14:anchorId="6C8836A7" wp14:editId="57495F51">
                <wp:simplePos x="0" y="0"/>
                <wp:positionH relativeFrom="column">
                  <wp:posOffset>146685</wp:posOffset>
                </wp:positionH>
                <wp:positionV relativeFrom="paragraph">
                  <wp:posOffset>901700</wp:posOffset>
                </wp:positionV>
                <wp:extent cx="2644140" cy="853440"/>
                <wp:effectExtent l="57150" t="19050" r="80010" b="99060"/>
                <wp:wrapNone/>
                <wp:docPr id="36" name="Rectángulo 36"/>
                <wp:cNvGraphicFramePr/>
                <a:graphic xmlns:a="http://schemas.openxmlformats.org/drawingml/2006/main">
                  <a:graphicData uri="http://schemas.microsoft.com/office/word/2010/wordprocessingShape">
                    <wps:wsp>
                      <wps:cNvSpPr/>
                      <wps:spPr>
                        <a:xfrm>
                          <a:off x="0" y="0"/>
                          <a:ext cx="2644140" cy="853440"/>
                        </a:xfrm>
                        <a:prstGeom prst="rect">
                          <a:avLst/>
                        </a:prstGeom>
                        <a:noFill/>
                        <a:ln w="19050">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A7147" id="Rectángulo 36" o:spid="_x0000_s1026" style="position:absolute;margin-left:11.55pt;margin-top:71pt;width:208.2pt;height:67.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" filled="f" strokecolor="#548dd4 [1951]" strokeweight="1.5pt">
                <v:shadow on="t" color="black" opacity="22937f" origin=",.5" offset="0,.63889mm"/>
              </v:rect>
            </w:pict>
          </mc:Fallback>
        </mc:AlternateContent>
      </w:r>
      <w:r w:rsidR="00CE1C5B" w:rsidRPr="00CE1C5B">
        <w:rPr>
          <w:rFonts w:ascii="Palatino Linotype" w:hAnsi="Palatino Linotype" w:cs="Arial"/>
          <w:noProof/>
          <w:lang w:val="es-MX" w:eastAsia="es-MX"/>
        </w:rPr>
        <w:drawing>
          <wp:inline distT="0" distB="0" distL="0" distR="0" wp14:anchorId="7509FA94" wp14:editId="5DC992C4">
            <wp:extent cx="5612130" cy="2598420"/>
            <wp:effectExtent l="19050" t="19050" r="2667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598420"/>
                    </a:xfrm>
                    <a:prstGeom prst="rect">
                      <a:avLst/>
                    </a:prstGeom>
                    <a:ln w="12700">
                      <a:solidFill>
                        <a:schemeClr val="tx1"/>
                      </a:solidFill>
                    </a:ln>
                  </pic:spPr>
                </pic:pic>
              </a:graphicData>
            </a:graphic>
          </wp:inline>
        </w:drawing>
      </w:r>
    </w:p>
    <w:p w14:paraId="3F8E31C2" w14:textId="470E4CD6" w:rsidR="00697ADC" w:rsidRDefault="00897499" w:rsidP="00631EF1">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0AA68842" wp14:editId="78CF1EF9">
                <wp:simplePos x="0" y="0"/>
                <wp:positionH relativeFrom="column">
                  <wp:posOffset>1076325</wp:posOffset>
                </wp:positionH>
                <wp:positionV relativeFrom="paragraph">
                  <wp:posOffset>2208530</wp:posOffset>
                </wp:positionV>
                <wp:extent cx="2644140" cy="259080"/>
                <wp:effectExtent l="57150" t="19050" r="80010" b="102870"/>
                <wp:wrapNone/>
                <wp:docPr id="35" name="Rectángulo 35"/>
                <wp:cNvGraphicFramePr/>
                <a:graphic xmlns:a="http://schemas.openxmlformats.org/drawingml/2006/main">
                  <a:graphicData uri="http://schemas.microsoft.com/office/word/2010/wordprocessingShape">
                    <wps:wsp>
                      <wps:cNvSpPr/>
                      <wps:spPr>
                        <a:xfrm>
                          <a:off x="0" y="0"/>
                          <a:ext cx="2644140" cy="259080"/>
                        </a:xfrm>
                        <a:prstGeom prst="rect">
                          <a:avLst/>
                        </a:prstGeom>
                        <a:noFill/>
                        <a:ln w="19050">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E0558" id="Rectángulo 35" o:spid="_x0000_s1026" style="position:absolute;margin-left:84.75pt;margin-top:173.9pt;width:208.2pt;height:20.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" filled="f" strokecolor="#548dd4 [1951]" strokeweight="1.5pt">
                <v:shadow on="t" color="black" opacity="22937f" origin=",.5" offset="0,.63889mm"/>
              </v:rect>
            </w:pict>
          </mc:Fallback>
        </mc:AlternateContent>
      </w:r>
      <w:r w:rsidRPr="007E16A9">
        <w:rPr>
          <w:rFonts w:ascii="Palatino Linotype" w:hAnsi="Palatino Linotype" w:cs="Arial"/>
          <w:noProof/>
          <w:lang w:val="es-MX" w:eastAsia="es-MX"/>
        </w:rPr>
        <w:drawing>
          <wp:inline distT="0" distB="0" distL="0" distR="0" wp14:anchorId="0DE80B46" wp14:editId="1A052305">
            <wp:extent cx="5495925" cy="3333750"/>
            <wp:effectExtent l="19050" t="19050" r="28575"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692" cy="3334215"/>
                    </a:xfrm>
                    <a:prstGeom prst="rect">
                      <a:avLst/>
                    </a:prstGeom>
                    <a:ln w="12700">
                      <a:solidFill>
                        <a:schemeClr val="tx1"/>
                      </a:solidFill>
                    </a:ln>
                  </pic:spPr>
                </pic:pic>
              </a:graphicData>
            </a:graphic>
          </wp:inline>
        </w:drawing>
      </w:r>
    </w:p>
    <w:p w14:paraId="6F77E027" w14:textId="19DCA32E" w:rsidR="0017098D" w:rsidRPr="00697ADC" w:rsidRDefault="0017098D" w:rsidP="00631EF1">
      <w:pPr>
        <w:tabs>
          <w:tab w:val="left" w:pos="709"/>
        </w:tabs>
        <w:spacing w:before="240" w:after="240" w:line="360" w:lineRule="auto"/>
        <w:jc w:val="both"/>
        <w:rPr>
          <w:rFonts w:ascii="Palatino Linotype" w:hAnsi="Palatino Linotype" w:cs="Arial"/>
        </w:rPr>
      </w:pPr>
    </w:p>
    <w:p w14:paraId="306E1D8E" w14:textId="40BA0A8D" w:rsidR="007E16A9" w:rsidRPr="007E16A9" w:rsidRDefault="007E16A9" w:rsidP="007E16A9">
      <w:pPr>
        <w:tabs>
          <w:tab w:val="left" w:pos="709"/>
        </w:tabs>
        <w:spacing w:before="240" w:after="240" w:line="360" w:lineRule="auto"/>
        <w:ind w:right="616"/>
        <w:jc w:val="both"/>
        <w:rPr>
          <w:rFonts w:ascii="Palatino Linotype" w:hAnsi="Palatino Linotype" w:cs="Arial"/>
        </w:rPr>
      </w:pPr>
    </w:p>
    <w:p w14:paraId="4E0EAD98" w14:textId="23A23C36" w:rsidR="007E16A9" w:rsidRDefault="00897499"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lastRenderedPageBreak/>
        <w:t>Por consiguiente e</w:t>
      </w:r>
      <w:r w:rsidR="007E16A9">
        <w:rPr>
          <w:rFonts w:ascii="Palatino Linotype" w:hAnsi="Palatino Linotype" w:cs="Arial"/>
        </w:rPr>
        <w:t>n la</w:t>
      </w:r>
      <w:r>
        <w:rPr>
          <w:rFonts w:ascii="Palatino Linotype" w:hAnsi="Palatino Linotype" w:cs="Arial"/>
        </w:rPr>
        <w:t>s</w:t>
      </w:r>
      <w:r w:rsidR="007E16A9">
        <w:rPr>
          <w:rFonts w:ascii="Palatino Linotype" w:hAnsi="Palatino Linotype" w:cs="Arial"/>
        </w:rPr>
        <w:t xml:space="preserve"> captura</w:t>
      </w:r>
      <w:r>
        <w:rPr>
          <w:rFonts w:ascii="Palatino Linotype" w:hAnsi="Palatino Linotype" w:cs="Arial"/>
        </w:rPr>
        <w:t>s</w:t>
      </w:r>
      <w:r w:rsidR="007E16A9">
        <w:rPr>
          <w:rFonts w:ascii="Palatino Linotype" w:hAnsi="Palatino Linotype" w:cs="Arial"/>
        </w:rPr>
        <w:t xml:space="preserve"> de pantalla que se inserta</w:t>
      </w:r>
      <w:r>
        <w:rPr>
          <w:rFonts w:ascii="Palatino Linotype" w:hAnsi="Palatino Linotype" w:cs="Arial"/>
        </w:rPr>
        <w:t>n</w:t>
      </w:r>
      <w:r w:rsidR="007E16A9">
        <w:rPr>
          <w:rFonts w:ascii="Palatino Linotype" w:hAnsi="Palatino Linotype" w:cs="Arial"/>
        </w:rPr>
        <w:t xml:space="preserve">, se advierte </w:t>
      </w:r>
      <w:r w:rsidR="000D086A">
        <w:rPr>
          <w:rFonts w:ascii="Palatino Linotype" w:hAnsi="Palatino Linotype" w:cs="Arial"/>
        </w:rPr>
        <w:t>que al realizar la consulta en el hipervínculo</w:t>
      </w:r>
      <w:r w:rsidR="007E16A9">
        <w:rPr>
          <w:rFonts w:ascii="Palatino Linotype" w:hAnsi="Palatino Linotype" w:cs="Arial"/>
        </w:rPr>
        <w:t xml:space="preserve"> proporcionado por el </w:t>
      </w:r>
      <w:r w:rsidR="007E16A9">
        <w:rPr>
          <w:rFonts w:ascii="Palatino Linotype" w:hAnsi="Palatino Linotype" w:cs="Arial"/>
          <w:b/>
        </w:rPr>
        <w:t xml:space="preserve">SUJETO OBIGADO, </w:t>
      </w:r>
      <w:r w:rsidR="007E16A9">
        <w:rPr>
          <w:rFonts w:ascii="Palatino Linotype" w:hAnsi="Palatino Linotype" w:cs="Arial"/>
        </w:rPr>
        <w:t xml:space="preserve">y después de seguir las indicaciones para llegar a la fracción VIII. Remuneraciones del artículo 92 de la Ley de Transparencia Local, </w:t>
      </w:r>
      <w:r w:rsidR="000D086A">
        <w:rPr>
          <w:rFonts w:ascii="Palatino Linotype" w:hAnsi="Palatino Linotype" w:cs="Arial"/>
        </w:rPr>
        <w:t xml:space="preserve">contiene únicamente 323 registros correspondientes a los años 2018, 2019, 2020 y 2021; cifras que no guardan relación con el número de personal de base y confianza, publicados en los años 2019, 2020 y 2021. </w:t>
      </w:r>
    </w:p>
    <w:p w14:paraId="21ECB105" w14:textId="2EE66BDF" w:rsidR="00897499" w:rsidRPr="00EF76C8" w:rsidRDefault="00897499"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t xml:space="preserve">Por lo tanto, el Pleno de este Instituto </w:t>
      </w:r>
      <w:r w:rsidR="00EF76C8">
        <w:rPr>
          <w:rFonts w:ascii="Palatino Linotype" w:hAnsi="Palatino Linotype" w:cs="Arial"/>
        </w:rPr>
        <w:t xml:space="preserve">considera de los requerimientos formulados por el particular únicamente se atendió el relativo al número de personas adscritas </w:t>
      </w:r>
      <w:r w:rsidR="00EF76C8" w:rsidRPr="00EF76C8">
        <w:rPr>
          <w:rFonts w:ascii="Palatino Linotype" w:hAnsi="Palatino Linotype"/>
          <w:b/>
          <w:lang w:val="es-ES_tradnl"/>
        </w:rPr>
        <w:t>Sistema de Agua Potable Alcantarillado y Saneamiento de Ecatepec de Morelos</w:t>
      </w:r>
      <w:r w:rsidR="00EF76C8">
        <w:rPr>
          <w:rFonts w:ascii="Palatino Linotype" w:hAnsi="Palatino Linotype"/>
          <w:b/>
          <w:lang w:val="es-ES_tradnl"/>
        </w:rPr>
        <w:t xml:space="preserve"> </w:t>
      </w:r>
      <w:r w:rsidR="00EF76C8">
        <w:rPr>
          <w:rFonts w:ascii="Palatino Linotype" w:hAnsi="Palatino Linotype"/>
          <w:lang w:val="es-ES_tradnl"/>
        </w:rPr>
        <w:t xml:space="preserve">durante los años 2019, 2020 y 2021. </w:t>
      </w:r>
    </w:p>
    <w:p w14:paraId="346BD5B7" w14:textId="61AAABC7" w:rsidR="000D086A" w:rsidRDefault="000D086A"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t xml:space="preserve">Por lo que ese Órgano Garante advierte que, si bien el </w:t>
      </w:r>
      <w:r>
        <w:rPr>
          <w:rFonts w:ascii="Palatino Linotype" w:hAnsi="Palatino Linotype" w:cs="Arial"/>
          <w:b/>
        </w:rPr>
        <w:t xml:space="preserve">SUJETO OBLIGADO </w:t>
      </w:r>
      <w:r>
        <w:rPr>
          <w:rFonts w:ascii="Palatino Linotype" w:hAnsi="Palatino Linotype" w:cs="Arial"/>
        </w:rPr>
        <w:t>proporcionó la dirección electrónica para acceder a la información solicitada, también lo es que, tal pronunciamiento no satisface e</w:t>
      </w:r>
      <w:r w:rsidR="00905EA3">
        <w:rPr>
          <w:rFonts w:ascii="Palatino Linotype" w:hAnsi="Palatino Linotype" w:cs="Arial"/>
        </w:rPr>
        <w:t>l</w:t>
      </w:r>
      <w:r>
        <w:rPr>
          <w:rFonts w:ascii="Palatino Linotype" w:hAnsi="Palatino Linotype" w:cs="Arial"/>
        </w:rPr>
        <w:t xml:space="preserve"> derecho de acceso a la información del particular en atención a las consideraciones señaladas. </w:t>
      </w:r>
    </w:p>
    <w:p w14:paraId="0F12A889" w14:textId="5A7F0C29" w:rsidR="00CA62A1" w:rsidRDefault="00CA62A1" w:rsidP="00CA62A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dados los términos de la respuesta otorgada, resulta oportuno mencionar que es evidente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la existencia de la información solicitada, sino por el contrario, se encuentra encaminado a atender la solicitud, por ello es que, una vez analizada la materia, proporciona el sitio para acceder a documentos con la finalidad de satisfacer la pretensión de la parte solicitante, por tanto, el estudio de la fuente obligacional en el caso concreto se obvia, en razón de que dicho análisis se efectúa con la finalidad de determinar si los Sujetos </w:t>
      </w:r>
      <w:r>
        <w:rPr>
          <w:rFonts w:ascii="Palatino Linotype" w:eastAsia="Palatino Linotype" w:hAnsi="Palatino Linotype" w:cs="Palatino Linotype"/>
        </w:rPr>
        <w:lastRenderedPageBreak/>
        <w:t>Obligados generan, administran o poseen la información que les fue requerida, y al existir la manifestación de poseer la misma, a nada práctico llevaría el alcance de dicho análisis.</w:t>
      </w:r>
    </w:p>
    <w:p w14:paraId="151419C9" w14:textId="77777777" w:rsidR="00CA62A1" w:rsidRDefault="00CA62A1" w:rsidP="00CA62A1">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efecto, el hecho 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haya asumido contar con la información pública solicitada, acepta que la genera, posee y administra, en ejercicio de sus funciones de derecho público, motivo por el cual se actualiza el supuesto previsto en el artículo 12 de la Ley de Transparencia y Acceso a la Información Pública del Estado de México y Municipios, citado con antelación.</w:t>
      </w:r>
    </w:p>
    <w:p w14:paraId="5DEBD8B0" w14:textId="77777777" w:rsidR="001443D1" w:rsidRDefault="00CA62A1" w:rsidP="001443D1">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Es conveniente mencionar que la retribución que</w:t>
      </w:r>
      <w:r w:rsidR="001443D1">
        <w:rPr>
          <w:rFonts w:ascii="Palatino Linotype" w:eastAsia="Palatino Linotype" w:hAnsi="Palatino Linotype" w:cs="Palatino Linotype"/>
          <w:color w:val="000000"/>
        </w:rPr>
        <w:t xml:space="preserve"> </w:t>
      </w:r>
      <w:r w:rsidR="001443D1">
        <w:rPr>
          <w:rFonts w:ascii="Palatino Linotype" w:eastAsia="Palatino Linotype" w:hAnsi="Palatino Linotype" w:cs="Palatino Linotype"/>
        </w:rPr>
        <w:t>reciben los servidores públicos por el desempeño de su empleo, cargo o comisión, se considera como una obligación de transparencia de oficio, según lo establecido en la  fracción VIII del artículo 92 la Ley de Transparencia y Acceso a la Información Pública del Estado de México y Municipios, a saber:</w:t>
      </w:r>
    </w:p>
    <w:p w14:paraId="3BE4B2AD" w14:textId="77777777" w:rsidR="001443D1" w:rsidRDefault="001443D1" w:rsidP="001443D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xml:space="preserve"> Los sujetos obligados deberán poner a disposición del público de manera permanente y </w:t>
      </w:r>
      <w:r w:rsidRPr="001443D1">
        <w:rPr>
          <w:rFonts w:ascii="Palatino Linotype" w:eastAsia="Palatino Linotype" w:hAnsi="Palatino Linotype" w:cs="Palatino Linotype"/>
          <w:b/>
          <w:i/>
          <w:sz w:val="22"/>
          <w:szCs w:val="22"/>
          <w:u w:val="single"/>
        </w:rPr>
        <w:t>actualizada</w:t>
      </w:r>
      <w:r>
        <w:rPr>
          <w:rFonts w:ascii="Palatino Linotype" w:eastAsia="Palatino Linotype" w:hAnsi="Palatino Linotype" w:cs="Palatino Linotype"/>
          <w:i/>
          <w:sz w:val="22"/>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A76F6A" w14:textId="77777777" w:rsidR="001443D1" w:rsidRDefault="001443D1" w:rsidP="001443D1">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56A03CE" w14:textId="77777777" w:rsidR="001443D1" w:rsidRDefault="001443D1" w:rsidP="001443D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remuneración bruta y neta de todos los servidores públicos</w:t>
      </w:r>
      <w:r>
        <w:rPr>
          <w:rFonts w:ascii="Palatino Linotype" w:eastAsia="Palatino Linotype" w:hAnsi="Palatino Linotype" w:cs="Palatino Linotype"/>
          <w:i/>
          <w:sz w:val="22"/>
          <w:szCs w:val="22"/>
        </w:rPr>
        <w:t xml:space="preserve"> de base o de confianza, de todas las percepciones, incluyendo </w:t>
      </w:r>
      <w:r w:rsidRPr="001443D1">
        <w:rPr>
          <w:rFonts w:ascii="Palatino Linotype" w:eastAsia="Palatino Linotype" w:hAnsi="Palatino Linotype" w:cs="Palatino Linotype"/>
          <w:b/>
          <w:i/>
          <w:sz w:val="22"/>
          <w:szCs w:val="22"/>
          <w:u w:val="single"/>
        </w:rPr>
        <w:t>sueldos, prestaciones, gratificaciones, primas, comisiones, dietas, bonos, estímulos, ingresos y sistemas de compensación</w:t>
      </w:r>
      <w:r>
        <w:rPr>
          <w:rFonts w:ascii="Palatino Linotype" w:eastAsia="Palatino Linotype" w:hAnsi="Palatino Linotype" w:cs="Palatino Linotype"/>
          <w:i/>
          <w:sz w:val="22"/>
          <w:szCs w:val="22"/>
        </w:rPr>
        <w:t>, señalando la periodicidad de dicha remuneración;</w:t>
      </w:r>
    </w:p>
    <w:p w14:paraId="2C71E08D"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el penúltimo párrafo del artículo 23 de la </w:t>
      </w:r>
      <w:r w:rsidRPr="001443D1">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establece la obligación de los entes públicos de hacer del conocimiento de los gobernados toda aquella información relativa a los montos y las personas a quienes entreguen, por cualquier motivo, recursos públicos, a saber:</w:t>
      </w:r>
    </w:p>
    <w:p w14:paraId="27C04688" w14:textId="77777777" w:rsidR="001443D1" w:rsidRDefault="001443D1" w:rsidP="001443D1">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23.</w:t>
      </w:r>
    </w:p>
    <w:p w14:paraId="165EA9EC" w14:textId="77777777" w:rsidR="001443D1" w:rsidRDefault="001443D1" w:rsidP="001443D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A98665" w14:textId="77777777" w:rsidR="001443D1" w:rsidRDefault="001443D1" w:rsidP="001443D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deberán hacer pública toda aquella información relativa a los montos y las personas a quienes entreguen, por cualquier motivo, recursos públicos,</w:t>
      </w:r>
      <w:r>
        <w:rPr>
          <w:rFonts w:ascii="Palatino Linotype" w:eastAsia="Palatino Linotype" w:hAnsi="Palatino Linotype" w:cs="Palatino Linotype"/>
          <w:i/>
          <w:sz w:val="22"/>
          <w:szCs w:val="22"/>
        </w:rPr>
        <w:t xml:space="preserve"> así como los informes que dichas personas les entreguen sobre el uso y destino de dichos recursos…”</w:t>
      </w:r>
    </w:p>
    <w:p w14:paraId="64BC6673" w14:textId="77777777" w:rsidR="001443D1" w:rsidRDefault="001443D1" w:rsidP="001443D1">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en virtud de que el pago de las retribuciones que percibe cualquier servidor público por el desempeño de sus funciones implica necesariamente la entrega de recursos públicos que se erogan del presupuesto de egresos de las entidades públicas, por tanto su publicidad contribuye a la rendición de cuentas. </w:t>
      </w:r>
    </w:p>
    <w:p w14:paraId="0F1F5C9E" w14:textId="7F7F6AF9" w:rsidR="004662E5" w:rsidRDefault="001443D1" w:rsidP="004662E5">
      <w:pPr>
        <w:pStyle w:val="Prrafodelista"/>
        <w:tabs>
          <w:tab w:val="left" w:pos="426"/>
        </w:tabs>
        <w:spacing w:before="240" w:after="240" w:line="360" w:lineRule="auto"/>
        <w:ind w:left="0" w:right="51"/>
        <w:jc w:val="both"/>
        <w:rPr>
          <w:rFonts w:ascii="Palatino Linotype" w:hAnsi="Palatino Linotype" w:cs="Arial"/>
        </w:rPr>
      </w:pPr>
      <w:r>
        <w:rPr>
          <w:rFonts w:ascii="Palatino Linotype" w:eastAsia="Palatino Linotype" w:hAnsi="Palatino Linotype" w:cs="Palatino Linotype"/>
        </w:rPr>
        <w:t xml:space="preserve">Aunado a lo anterior, </w:t>
      </w:r>
      <w:r w:rsidR="00995F98">
        <w:rPr>
          <w:rFonts w:ascii="Palatino Linotype" w:eastAsia="Palatino Linotype" w:hAnsi="Palatino Linotype" w:cs="Palatino Linotype"/>
        </w:rPr>
        <w:t xml:space="preserve">es de señalar </w:t>
      </w:r>
      <w:r w:rsidR="004662E5">
        <w:rPr>
          <w:rFonts w:ascii="Palatino Linotype" w:eastAsia="Palatino Linotype" w:hAnsi="Palatino Linotype" w:cs="Palatino Linotype"/>
        </w:rPr>
        <w:t xml:space="preserve">que </w:t>
      </w:r>
      <w:r w:rsidR="004662E5" w:rsidRPr="0062677B">
        <w:rPr>
          <w:rFonts w:ascii="Palatino Linotype" w:eastAsia="MS Mincho" w:hAnsi="Palatino Linotype"/>
          <w:lang w:val="es-ES_tradnl"/>
        </w:rPr>
        <w:t xml:space="preserve">las remuneraciones son pagadas </w:t>
      </w:r>
      <w:r w:rsidR="004662E5" w:rsidRPr="0062677B">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8F40D42" w14:textId="77777777" w:rsidR="004662E5" w:rsidRPr="004662E5" w:rsidRDefault="004662E5" w:rsidP="004662E5">
      <w:pPr>
        <w:spacing w:line="360" w:lineRule="auto"/>
        <w:ind w:left="567" w:right="567"/>
        <w:contextualSpacing/>
        <w:jc w:val="both"/>
        <w:rPr>
          <w:rFonts w:ascii="Palatino Linotype" w:eastAsiaTheme="minorEastAsia" w:hAnsi="Palatino Linotype" w:cs="Arial"/>
          <w:b/>
          <w:i/>
          <w:iCs/>
          <w:sz w:val="22"/>
          <w:szCs w:val="22"/>
          <w:lang w:val="es-ES_tradnl"/>
        </w:rPr>
      </w:pPr>
      <w:r w:rsidRPr="004662E5">
        <w:rPr>
          <w:rFonts w:ascii="Palatino Linotype" w:eastAsiaTheme="minorEastAsia" w:hAnsi="Palatino Linotype" w:cs="Arial"/>
          <w:b/>
          <w:i/>
          <w:iCs/>
          <w:sz w:val="22"/>
          <w:szCs w:val="22"/>
          <w:lang w:val="es-ES_tradnl"/>
        </w:rPr>
        <w:t>“Artículo 61.</w:t>
      </w:r>
    </w:p>
    <w:p w14:paraId="15AD619D" w14:textId="77777777" w:rsidR="004662E5" w:rsidRPr="004662E5" w:rsidRDefault="004662E5" w:rsidP="004662E5">
      <w:pPr>
        <w:spacing w:line="360" w:lineRule="auto"/>
        <w:ind w:left="567" w:right="567"/>
        <w:contextualSpacing/>
        <w:jc w:val="both"/>
        <w:rPr>
          <w:rFonts w:ascii="Palatino Linotype" w:eastAsiaTheme="minorEastAsia" w:hAnsi="Palatino Linotype" w:cs="Arial"/>
          <w:b/>
          <w:i/>
          <w:iCs/>
          <w:sz w:val="22"/>
          <w:szCs w:val="22"/>
          <w:lang w:val="es-ES_tradnl"/>
        </w:rPr>
      </w:pPr>
    </w:p>
    <w:p w14:paraId="37868633" w14:textId="77777777" w:rsidR="004662E5" w:rsidRPr="004662E5" w:rsidRDefault="004662E5" w:rsidP="004662E5">
      <w:pPr>
        <w:spacing w:line="360" w:lineRule="auto"/>
        <w:ind w:left="567" w:right="567"/>
        <w:contextualSpacing/>
        <w:jc w:val="both"/>
        <w:rPr>
          <w:rFonts w:ascii="Palatino Linotype" w:eastAsiaTheme="minorEastAsia" w:hAnsi="Palatino Linotype" w:cs="Arial"/>
          <w:iCs/>
          <w:sz w:val="22"/>
          <w:szCs w:val="22"/>
          <w:lang w:val="es-ES_tradnl"/>
        </w:rPr>
      </w:pPr>
      <w:r w:rsidRPr="004662E5">
        <w:rPr>
          <w:rFonts w:ascii="Palatino Linotype" w:eastAsiaTheme="minorEastAsia" w:hAnsi="Palatino Linotype" w:cs="Arial"/>
          <w:iCs/>
          <w:sz w:val="22"/>
          <w:szCs w:val="22"/>
          <w:lang w:val="es-ES_tradnl"/>
        </w:rPr>
        <w:t>(…)</w:t>
      </w:r>
    </w:p>
    <w:p w14:paraId="3ED714EA" w14:textId="77777777" w:rsidR="004662E5" w:rsidRPr="004662E5" w:rsidRDefault="004662E5" w:rsidP="004662E5">
      <w:pPr>
        <w:spacing w:line="360" w:lineRule="auto"/>
        <w:ind w:left="567" w:right="567"/>
        <w:contextualSpacing/>
        <w:jc w:val="both"/>
        <w:rPr>
          <w:rFonts w:ascii="Palatino Linotype" w:eastAsiaTheme="minorEastAsia" w:hAnsi="Palatino Linotype" w:cs="Arial"/>
          <w:iCs/>
          <w:sz w:val="22"/>
          <w:szCs w:val="22"/>
          <w:lang w:val="es-ES_tradnl"/>
        </w:rPr>
      </w:pPr>
    </w:p>
    <w:p w14:paraId="5C4A2C4C" w14:textId="77777777" w:rsidR="004662E5" w:rsidRPr="004662E5" w:rsidRDefault="004662E5" w:rsidP="004662E5">
      <w:pPr>
        <w:autoSpaceDE w:val="0"/>
        <w:autoSpaceDN w:val="0"/>
        <w:adjustRightInd w:val="0"/>
        <w:spacing w:line="360" w:lineRule="auto"/>
        <w:ind w:left="567" w:right="567"/>
        <w:contextualSpacing/>
        <w:jc w:val="both"/>
        <w:rPr>
          <w:rFonts w:ascii="Palatino Linotype" w:eastAsiaTheme="minorEastAsia" w:hAnsi="Palatino Linotype" w:cs="Bookman Old Style"/>
          <w:i/>
          <w:iCs/>
          <w:sz w:val="22"/>
          <w:szCs w:val="22"/>
          <w:lang w:val="es-ES_tradnl"/>
        </w:rPr>
      </w:pPr>
      <w:r w:rsidRPr="004662E5">
        <w:rPr>
          <w:rFonts w:ascii="Palatino Linotype" w:eastAsiaTheme="minorEastAsia" w:hAnsi="Palatino Linotype" w:cs="Bookman Old Style"/>
          <w:b/>
          <w:i/>
          <w:iCs/>
          <w:sz w:val="22"/>
          <w:szCs w:val="22"/>
          <w:lang w:val="es-ES_tradnl"/>
        </w:rPr>
        <w:t>XXXIII.</w:t>
      </w:r>
      <w:r w:rsidRPr="004662E5">
        <w:rPr>
          <w:rFonts w:ascii="Palatino Linotype" w:eastAsiaTheme="minorEastAsia" w:hAnsi="Palatino Linotype" w:cs="Bookman Old Style"/>
          <w:i/>
          <w:iCs/>
          <w:sz w:val="22"/>
          <w:szCs w:val="22"/>
          <w:lang w:val="es-ES_tradnl"/>
        </w:rPr>
        <w:t xml:space="preserve"> Revisar, por conducto del </w:t>
      </w:r>
      <w:r w:rsidRPr="004662E5">
        <w:rPr>
          <w:rFonts w:ascii="Palatino Linotype" w:eastAsiaTheme="minorEastAsia" w:hAnsi="Palatino Linotype" w:cs="Bookman Old Style"/>
          <w:b/>
          <w:i/>
          <w:iCs/>
          <w:sz w:val="22"/>
          <w:szCs w:val="22"/>
          <w:lang w:val="es-ES_tradnl"/>
        </w:rPr>
        <w:t>Órgano Superior de Fiscalización del Estado de México</w:t>
      </w:r>
      <w:r w:rsidRPr="004662E5">
        <w:rPr>
          <w:rFonts w:ascii="Palatino Linotype" w:eastAsiaTheme="minorEastAsia" w:hAnsi="Palatino Linotype" w:cs="Bookman Old Style"/>
          <w:i/>
          <w:iCs/>
          <w:sz w:val="22"/>
          <w:szCs w:val="22"/>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49250E7" w14:textId="77777777" w:rsidR="004662E5" w:rsidRPr="0062677B" w:rsidRDefault="004662E5" w:rsidP="004662E5">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p>
    <w:p w14:paraId="1C3679F9" w14:textId="77777777" w:rsidR="004662E5" w:rsidRPr="004662E5" w:rsidRDefault="004662E5" w:rsidP="004662E5">
      <w:pPr>
        <w:autoSpaceDE w:val="0"/>
        <w:autoSpaceDN w:val="0"/>
        <w:adjustRightInd w:val="0"/>
        <w:spacing w:line="360" w:lineRule="auto"/>
        <w:ind w:left="567" w:right="567"/>
        <w:contextualSpacing/>
        <w:jc w:val="both"/>
        <w:rPr>
          <w:rFonts w:ascii="Palatino Linotype" w:eastAsiaTheme="minorEastAsia" w:hAnsi="Palatino Linotype" w:cs="Bookman Old Style"/>
          <w:i/>
          <w:iCs/>
          <w:sz w:val="22"/>
          <w:szCs w:val="22"/>
          <w:lang w:val="es-ES_tradnl"/>
        </w:rPr>
      </w:pPr>
      <w:r w:rsidRPr="004662E5">
        <w:rPr>
          <w:rFonts w:ascii="Palatino Linotype" w:eastAsiaTheme="minorEastAsia" w:hAnsi="Palatino Linotype" w:cs="Bookman Old Style"/>
          <w:i/>
          <w:iCs/>
          <w:sz w:val="22"/>
          <w:szCs w:val="22"/>
          <w:lang w:val="es-ES_tradnl"/>
        </w:rPr>
        <w:t>(…)</w:t>
      </w:r>
    </w:p>
    <w:p w14:paraId="70F206F1" w14:textId="77777777" w:rsidR="004662E5" w:rsidRPr="004662E5" w:rsidRDefault="004662E5" w:rsidP="004662E5">
      <w:pPr>
        <w:autoSpaceDE w:val="0"/>
        <w:autoSpaceDN w:val="0"/>
        <w:adjustRightInd w:val="0"/>
        <w:spacing w:line="360" w:lineRule="auto"/>
        <w:ind w:left="567" w:right="567"/>
        <w:contextualSpacing/>
        <w:jc w:val="both"/>
        <w:rPr>
          <w:rFonts w:ascii="Palatino Linotype" w:eastAsiaTheme="minorEastAsia" w:hAnsi="Palatino Linotype" w:cs="Bookman Old Style"/>
          <w:i/>
          <w:iCs/>
          <w:sz w:val="22"/>
          <w:szCs w:val="22"/>
          <w:lang w:val="es-ES_tradnl"/>
        </w:rPr>
      </w:pPr>
    </w:p>
    <w:p w14:paraId="10014251" w14:textId="77777777" w:rsidR="004662E5" w:rsidRPr="004662E5" w:rsidRDefault="004662E5" w:rsidP="004662E5">
      <w:pPr>
        <w:autoSpaceDE w:val="0"/>
        <w:autoSpaceDN w:val="0"/>
        <w:adjustRightInd w:val="0"/>
        <w:spacing w:line="360" w:lineRule="auto"/>
        <w:ind w:left="567" w:right="567"/>
        <w:contextualSpacing/>
        <w:jc w:val="both"/>
        <w:rPr>
          <w:rFonts w:ascii="Palatino Linotype" w:eastAsiaTheme="minorEastAsia" w:hAnsi="Palatino Linotype" w:cs="Bookman Old Style"/>
          <w:i/>
          <w:iCs/>
          <w:sz w:val="22"/>
          <w:szCs w:val="22"/>
          <w:lang w:val="es-ES_tradnl"/>
        </w:rPr>
      </w:pPr>
      <w:r w:rsidRPr="004662E5">
        <w:rPr>
          <w:rFonts w:ascii="Palatino Linotype" w:eastAsiaTheme="minorEastAsia" w:hAnsi="Palatino Linotype" w:cs="Bookman Old Style"/>
          <w:b/>
          <w:i/>
          <w:iCs/>
          <w:sz w:val="22"/>
          <w:szCs w:val="22"/>
          <w:lang w:val="es-ES_tradnl"/>
        </w:rPr>
        <w:t>XXXIV.</w:t>
      </w:r>
      <w:r w:rsidRPr="004662E5">
        <w:rPr>
          <w:rFonts w:ascii="Palatino Linotype" w:eastAsiaTheme="minorEastAsia" w:hAnsi="Palatino Linotype" w:cs="Bookman Old Style"/>
          <w:i/>
          <w:iCs/>
          <w:sz w:val="22"/>
          <w:szCs w:val="22"/>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4662E5">
        <w:rPr>
          <w:rFonts w:ascii="Palatino Linotype" w:eastAsiaTheme="minorEastAsia" w:hAnsi="Palatino Linotype" w:cs="Bookman Old Style"/>
          <w:b/>
          <w:i/>
          <w:iCs/>
          <w:sz w:val="22"/>
          <w:szCs w:val="22"/>
          <w:lang w:val="es-ES_tradnl"/>
        </w:rPr>
        <w:t>Órgano Superior de Fiscalización</w:t>
      </w:r>
      <w:r w:rsidRPr="004662E5">
        <w:rPr>
          <w:rFonts w:ascii="Palatino Linotype" w:eastAsiaTheme="minorEastAsia" w:hAnsi="Palatino Linotype" w:cs="Bookman Old Style"/>
          <w:i/>
          <w:iCs/>
          <w:sz w:val="22"/>
          <w:szCs w:val="22"/>
          <w:lang w:val="es-ES_tradnl"/>
        </w:rPr>
        <w:t>.”</w:t>
      </w:r>
    </w:p>
    <w:p w14:paraId="1B59CD28" w14:textId="77777777" w:rsidR="004662E5" w:rsidRPr="004662E5" w:rsidRDefault="004662E5" w:rsidP="004662E5">
      <w:pPr>
        <w:autoSpaceDE w:val="0"/>
        <w:autoSpaceDN w:val="0"/>
        <w:adjustRightInd w:val="0"/>
        <w:spacing w:line="360" w:lineRule="auto"/>
        <w:ind w:left="567" w:right="567"/>
        <w:contextualSpacing/>
        <w:jc w:val="both"/>
        <w:rPr>
          <w:rFonts w:ascii="Palatino Linotype" w:eastAsiaTheme="minorEastAsia" w:hAnsi="Palatino Linotype" w:cs="Bookman Old Style"/>
          <w:i/>
          <w:iCs/>
          <w:sz w:val="22"/>
          <w:szCs w:val="22"/>
          <w:lang w:val="es-ES_tradnl"/>
        </w:rPr>
      </w:pPr>
    </w:p>
    <w:p w14:paraId="5F20460E" w14:textId="77777777" w:rsidR="004662E5" w:rsidRPr="004662E5" w:rsidRDefault="004662E5" w:rsidP="004662E5">
      <w:pPr>
        <w:autoSpaceDE w:val="0"/>
        <w:autoSpaceDN w:val="0"/>
        <w:adjustRightInd w:val="0"/>
        <w:spacing w:line="360" w:lineRule="auto"/>
        <w:ind w:left="567" w:right="567"/>
        <w:contextualSpacing/>
        <w:jc w:val="both"/>
        <w:rPr>
          <w:rFonts w:ascii="Palatino Linotype" w:eastAsiaTheme="minorEastAsia" w:hAnsi="Palatino Linotype" w:cs="Bookman Old Style"/>
          <w:iCs/>
          <w:sz w:val="22"/>
          <w:szCs w:val="22"/>
          <w:lang w:val="es-ES_tradnl"/>
        </w:rPr>
      </w:pPr>
      <w:r w:rsidRPr="004662E5">
        <w:rPr>
          <w:rFonts w:ascii="Palatino Linotype" w:eastAsiaTheme="minorEastAsia" w:hAnsi="Palatino Linotype" w:cs="Bookman Old Style"/>
          <w:iCs/>
          <w:sz w:val="22"/>
          <w:szCs w:val="22"/>
          <w:lang w:val="es-ES_tradnl"/>
        </w:rPr>
        <w:t>(Énfasis añadido)</w:t>
      </w:r>
    </w:p>
    <w:p w14:paraId="742C6EB5"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67A01DF9" w14:textId="0C6934A0" w:rsidR="004662E5" w:rsidRPr="0062677B" w:rsidRDefault="004662E5" w:rsidP="004662E5">
      <w:pPr>
        <w:pStyle w:val="Prrafodelista"/>
        <w:tabs>
          <w:tab w:val="left" w:pos="426"/>
        </w:tabs>
        <w:spacing w:before="240" w:after="240" w:line="360" w:lineRule="auto"/>
        <w:ind w:left="0" w:right="51"/>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Bajo este tenor</w:t>
      </w:r>
      <w:r w:rsidRPr="0062677B">
        <w:rPr>
          <w:rFonts w:ascii="Palatino Linotype" w:eastAsiaTheme="minorEastAsia" w:hAnsi="Palatino Linotype" w:cstheme="minorBidi"/>
          <w:color w:val="000000" w:themeColor="text1"/>
        </w:rPr>
        <w:t xml:space="preserve">, la </w:t>
      </w:r>
      <w:r w:rsidRPr="004662E5">
        <w:rPr>
          <w:rFonts w:ascii="Palatino Linotype" w:eastAsiaTheme="minorEastAsia" w:hAnsi="Palatino Linotype" w:cstheme="minorBidi"/>
          <w:b/>
          <w:color w:val="000000" w:themeColor="text1"/>
        </w:rPr>
        <w:t>Ley de Fiscalización Superior del Estado de México</w:t>
      </w:r>
      <w:r w:rsidRPr="0062677B">
        <w:rPr>
          <w:rFonts w:ascii="Palatino Linotype" w:eastAsiaTheme="minorEastAsia" w:hAnsi="Palatino Linotype" w:cstheme="minorBidi"/>
          <w:color w:val="000000" w:themeColor="text1"/>
        </w:rPr>
        <w:t xml:space="preserve">, tiene por objeto establecer disposiciones encaminadas a fiscalizar, auditar y revisar las cuentas y actos relativos a la aplicación de los recursos públicos del Estado de México y de los municipios; y en este sentido, se aprecia que el </w:t>
      </w:r>
      <w:r w:rsidRPr="0062677B">
        <w:rPr>
          <w:rFonts w:ascii="Palatino Linotype" w:eastAsiaTheme="minorEastAsia" w:hAnsi="Palatino Linotype" w:cstheme="minorBidi"/>
          <w:b/>
          <w:color w:val="000000" w:themeColor="text1"/>
        </w:rPr>
        <w:t>SUJETO OBLIGADO</w:t>
      </w:r>
      <w:r w:rsidRPr="0062677B">
        <w:rPr>
          <w:rFonts w:ascii="Palatino Linotype" w:eastAsiaTheme="minorEastAsia" w:hAnsi="Palatino Linotype" w:cstheme="minorBidi"/>
          <w:color w:val="000000" w:themeColor="text1"/>
        </w:rPr>
        <w:t xml:space="preserve"> se halla reconocido como un Sujeto de Fiscalización con base en los artículos 2, fracción II, y 4, fracción II:</w:t>
      </w:r>
    </w:p>
    <w:p w14:paraId="04AABBFE" w14:textId="77777777" w:rsidR="004662E5" w:rsidRPr="0062677B" w:rsidRDefault="004662E5" w:rsidP="004662E5">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24FAAD48"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lastRenderedPageBreak/>
        <w:t>“</w:t>
      </w:r>
      <w:r w:rsidRPr="0062677B">
        <w:rPr>
          <w:rFonts w:ascii="Palatino Linotype" w:eastAsiaTheme="minorEastAsia" w:hAnsi="Palatino Linotype" w:cstheme="minorBidi"/>
          <w:b/>
          <w:i/>
          <w:lang w:val="es-ES_tradnl"/>
        </w:rPr>
        <w:t>Artículo 2.</w:t>
      </w:r>
      <w:r w:rsidRPr="0062677B">
        <w:rPr>
          <w:rFonts w:ascii="Palatino Linotype" w:eastAsiaTheme="minorEastAsia" w:hAnsi="Palatino Linotype" w:cstheme="minorBidi"/>
          <w:i/>
          <w:lang w:val="es-ES_tradnl"/>
        </w:rPr>
        <w:t xml:space="preserve"> Para los efectos de la presente Ley, se entenderá por:</w:t>
      </w:r>
    </w:p>
    <w:p w14:paraId="3FD66ADD"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p>
    <w:p w14:paraId="1FCE739C"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t>(…)</w:t>
      </w:r>
    </w:p>
    <w:p w14:paraId="4E35DA8C"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p>
    <w:p w14:paraId="030E1384"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b/>
          <w:i/>
          <w:lang w:val="es-ES_tradnl"/>
        </w:rPr>
        <w:t>II.</w:t>
      </w:r>
      <w:r w:rsidRPr="0062677B">
        <w:rPr>
          <w:rFonts w:ascii="Palatino Linotype" w:eastAsiaTheme="minorEastAsia" w:hAnsi="Palatino Linotype" w:cstheme="minorBidi"/>
          <w:i/>
          <w:lang w:val="es-ES_tradnl"/>
        </w:rPr>
        <w:t xml:space="preserve"> Municipios: A los Municipios del Estado;</w:t>
      </w:r>
    </w:p>
    <w:p w14:paraId="4E0F5C95"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p>
    <w:p w14:paraId="3E5FB1B9"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t>(…)</w:t>
      </w:r>
    </w:p>
    <w:p w14:paraId="7831DEC5"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p>
    <w:p w14:paraId="2C3C203B"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b/>
          <w:i/>
          <w:lang w:val="es-ES_tradnl"/>
        </w:rPr>
        <w:t>Artículo 4.-</w:t>
      </w:r>
      <w:r w:rsidRPr="0062677B">
        <w:rPr>
          <w:rFonts w:ascii="Palatino Linotype" w:eastAsiaTheme="minorEastAsia" w:hAnsi="Palatino Linotype" w:cstheme="minorBidi"/>
          <w:i/>
          <w:lang w:val="es-ES_tradnl"/>
        </w:rPr>
        <w:t xml:space="preserve"> Son sujetos de fiscalización:</w:t>
      </w:r>
    </w:p>
    <w:p w14:paraId="19AD4A3B"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p>
    <w:p w14:paraId="28058843"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t>(…)</w:t>
      </w:r>
    </w:p>
    <w:p w14:paraId="7749291C"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p>
    <w:p w14:paraId="4CBB0EE8"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b/>
          <w:i/>
          <w:lang w:val="es-ES_tradnl"/>
        </w:rPr>
        <w:t>II.</w:t>
      </w:r>
      <w:r w:rsidRPr="0062677B">
        <w:rPr>
          <w:rFonts w:ascii="Palatino Linotype" w:eastAsiaTheme="minorEastAsia" w:hAnsi="Palatino Linotype" w:cstheme="minorBidi"/>
          <w:i/>
          <w:lang w:val="es-ES_tradnl"/>
        </w:rPr>
        <w:t xml:space="preserve"> Los municipios del Estado de México; </w:t>
      </w:r>
    </w:p>
    <w:p w14:paraId="3F37BE50"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p>
    <w:p w14:paraId="588CC958" w14:textId="77777777" w:rsidR="004662E5" w:rsidRPr="0062677B" w:rsidRDefault="004662E5" w:rsidP="004662E5">
      <w:pPr>
        <w:spacing w:line="276" w:lineRule="auto"/>
        <w:ind w:left="567" w:right="567"/>
        <w:contextualSpacing/>
        <w:jc w:val="both"/>
        <w:rPr>
          <w:rFonts w:ascii="Palatino Linotype" w:eastAsiaTheme="minorEastAsia" w:hAnsi="Palatino Linotype" w:cstheme="minorBidi"/>
          <w:i/>
          <w:lang w:val="es-ES_tradnl"/>
        </w:rPr>
      </w:pPr>
      <w:r w:rsidRPr="0062677B">
        <w:rPr>
          <w:rFonts w:ascii="Palatino Linotype" w:eastAsiaTheme="minorEastAsia" w:hAnsi="Palatino Linotype" w:cstheme="minorBidi"/>
          <w:i/>
          <w:lang w:val="es-ES_tradnl"/>
        </w:rPr>
        <w:t>(…)”</w:t>
      </w:r>
    </w:p>
    <w:p w14:paraId="2C151D58"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411393C8"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r w:rsidRPr="0062677B">
        <w:rPr>
          <w:rFonts w:ascii="Palatino Linotype" w:eastAsiaTheme="minorEastAsia" w:hAnsi="Palatino Linotype" w:cstheme="minorBidi"/>
          <w:color w:val="000000" w:themeColor="text1"/>
          <w:lang w:val="es-ES_tradnl"/>
        </w:rPr>
        <w:t xml:space="preserve">Establecido </w:t>
      </w:r>
      <w:r w:rsidRPr="0062677B">
        <w:rPr>
          <w:rFonts w:ascii="Palatino Linotype" w:hAnsi="Palatino Linotype" w:cs="Arial"/>
        </w:rPr>
        <w:t xml:space="preserve">lo anterior, el Órgano Superior de Fiscalización del Estado de México (OSFEM), emitió el Curso </w:t>
      </w:r>
      <w:r w:rsidRPr="0062677B">
        <w:rPr>
          <w:rFonts w:ascii="Palatino Linotype" w:hAnsi="Palatino Linotype" w:cs="Arial"/>
          <w:i/>
        </w:rPr>
        <w:t>“Políticas para la Integración del Informe Trimestral de los Sujetos de Fiscalización Municipales para el Ejercicio 2021</w:t>
      </w:r>
      <w:r w:rsidRPr="0062677B">
        <w:rPr>
          <w:rFonts w:ascii="Palatino Linotype" w:hAnsi="Palatino Linotype" w:cs="Arial"/>
        </w:rPr>
        <w:t>”</w:t>
      </w:r>
      <w:r w:rsidRPr="0062677B">
        <w:rPr>
          <w:rFonts w:ascii="Palatino Linotype" w:eastAsiaTheme="minorEastAsia" w:hAnsi="Palatino Linotype" w:cstheme="minorBidi"/>
          <w:color w:val="000000" w:themeColor="text1"/>
          <w:lang w:val="es-ES_tradnl"/>
        </w:rPr>
        <w:t xml:space="preserve">, </w:t>
      </w:r>
      <w:r w:rsidRPr="0062677B">
        <w:rPr>
          <w:rFonts w:ascii="Palatino Linotype" w:hAnsi="Palatino Linotype" w:cs="Arial"/>
        </w:rPr>
        <w:t>cuyo objetivo es Dar a conocer las herramientas para la presentación de dicho informe.</w:t>
      </w:r>
    </w:p>
    <w:p w14:paraId="27193F31"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E9A04FC"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 xml:space="preserve">Dicho curso,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62677B">
        <w:rPr>
          <w:rFonts w:ascii="Palatino Linotype" w:hAnsi="Palatino Linotype" w:cs="Arial"/>
          <w:b/>
          <w:bCs/>
        </w:rPr>
        <w:t>Órgano Superior de Fiscalización del Estado de México</w:t>
      </w:r>
      <w:r w:rsidRPr="0062677B">
        <w:rPr>
          <w:rFonts w:ascii="Palatino Linotype" w:hAnsi="Palatino Linotype" w:cs="Arial"/>
        </w:rPr>
        <w:t>.</w:t>
      </w:r>
    </w:p>
    <w:p w14:paraId="45BDE447"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0EB627E"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lastRenderedPageBreak/>
        <w:t>La integración del Informe se entregará de manera física al Órgano Superior de Fiscalización del Estado de México, y estará compuesto de la siguiente manera:</w:t>
      </w:r>
    </w:p>
    <w:p w14:paraId="012E486E"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679D5077" w14:textId="77777777" w:rsidR="004662E5" w:rsidRPr="0062677B" w:rsidRDefault="004662E5" w:rsidP="004662E5">
      <w:pPr>
        <w:autoSpaceDE w:val="0"/>
        <w:autoSpaceDN w:val="0"/>
        <w:adjustRightInd w:val="0"/>
        <w:spacing w:line="480" w:lineRule="auto"/>
        <w:ind w:left="567" w:right="616"/>
        <w:contextualSpacing/>
        <w:jc w:val="both"/>
        <w:rPr>
          <w:rFonts w:ascii="Palatino Linotype" w:eastAsiaTheme="minorEastAsia" w:hAnsi="Palatino Linotype" w:cs="Arial"/>
          <w:i/>
          <w:iCs/>
          <w:lang w:val="es-ES_tradnl"/>
        </w:rPr>
      </w:pPr>
      <w:r w:rsidRPr="0062677B">
        <w:rPr>
          <w:rFonts w:ascii="Palatino Linotype" w:eastAsiaTheme="minorEastAsia" w:hAnsi="Palatino Linotype" w:cs="Arial"/>
          <w:b/>
          <w:bCs/>
          <w:i/>
          <w:iCs/>
          <w:lang w:val="es-ES_tradnl"/>
        </w:rPr>
        <w:t>a)</w:t>
      </w:r>
      <w:r w:rsidRPr="0062677B">
        <w:rPr>
          <w:rFonts w:ascii="Palatino Linotype" w:eastAsiaTheme="minorEastAsia" w:hAnsi="Palatino Linotype" w:cs="Arial"/>
          <w:i/>
          <w:iCs/>
          <w:lang w:val="es-ES_tradnl"/>
        </w:rPr>
        <w:t xml:space="preserve"> Información impresa.</w:t>
      </w:r>
    </w:p>
    <w:p w14:paraId="1924E164" w14:textId="77777777" w:rsidR="004662E5" w:rsidRPr="0062677B" w:rsidRDefault="004662E5" w:rsidP="004662E5">
      <w:pPr>
        <w:autoSpaceDE w:val="0"/>
        <w:autoSpaceDN w:val="0"/>
        <w:adjustRightInd w:val="0"/>
        <w:spacing w:line="480" w:lineRule="auto"/>
        <w:ind w:left="567" w:right="616"/>
        <w:contextualSpacing/>
        <w:jc w:val="both"/>
        <w:rPr>
          <w:rFonts w:ascii="Palatino Linotype" w:eastAsia="Arial" w:hAnsi="Palatino Linotype" w:cs="Arial"/>
          <w:lang w:val="es-MX" w:eastAsia="en-US"/>
        </w:rPr>
      </w:pPr>
      <w:r w:rsidRPr="0062677B">
        <w:rPr>
          <w:rFonts w:ascii="Palatino Linotype" w:eastAsiaTheme="minorEastAsia" w:hAnsi="Palatino Linotype" w:cs="Arial"/>
          <w:b/>
          <w:bCs/>
          <w:i/>
          <w:iCs/>
          <w:lang w:val="es-ES_tradnl"/>
        </w:rPr>
        <w:t>b)</w:t>
      </w:r>
      <w:r w:rsidRPr="0062677B">
        <w:rPr>
          <w:rFonts w:ascii="Palatino Linotype" w:eastAsiaTheme="minorEastAsia" w:hAnsi="Palatino Linotype" w:cs="Arial"/>
          <w:i/>
          <w:iCs/>
          <w:lang w:val="es-ES_tradnl"/>
        </w:rPr>
        <w:t xml:space="preserve"> Información en medio de almacenamiento electrónico. </w:t>
      </w:r>
    </w:p>
    <w:p w14:paraId="68DE1A24"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t xml:space="preserve">Por cuanto hace a la información en medio de almacenamiento electrónico, el curso señalado, establece la “Matriz del Módulo 4 para los Municipios Submodulo Nómina y Comprobantes fiscales”, como a continuación se observa: </w:t>
      </w:r>
    </w:p>
    <w:p w14:paraId="2B9DCD17" w14:textId="77777777" w:rsidR="004662E5" w:rsidRPr="0062677B" w:rsidRDefault="004662E5" w:rsidP="004662E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FD1C86A" w14:textId="77777777" w:rsidR="004662E5" w:rsidRPr="0062677B" w:rsidRDefault="004662E5" w:rsidP="004662E5">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r w:rsidRPr="0062677B">
        <w:rPr>
          <w:noProof/>
          <w:lang w:val="es-MX" w:eastAsia="es-MX"/>
        </w:rPr>
        <mc:AlternateContent>
          <mc:Choice Requires="wps">
            <w:drawing>
              <wp:anchor distT="0" distB="0" distL="114300" distR="114300" simplePos="0" relativeHeight="251665408" behindDoc="0" locked="0" layoutInCell="1" allowOverlap="1" wp14:anchorId="649B8078" wp14:editId="3D1EE08D">
                <wp:simplePos x="0" y="0"/>
                <wp:positionH relativeFrom="column">
                  <wp:posOffset>306705</wp:posOffset>
                </wp:positionH>
                <wp:positionV relativeFrom="paragraph">
                  <wp:posOffset>2202815</wp:posOffset>
                </wp:positionV>
                <wp:extent cx="2293620" cy="594360"/>
                <wp:effectExtent l="57150" t="38100" r="68580" b="91440"/>
                <wp:wrapNone/>
                <wp:docPr id="3" name="Rectángulo 3"/>
                <wp:cNvGraphicFramePr/>
                <a:graphic xmlns:a="http://schemas.openxmlformats.org/drawingml/2006/main">
                  <a:graphicData uri="http://schemas.microsoft.com/office/word/2010/wordprocessingShape">
                    <wps:wsp>
                      <wps:cNvSpPr/>
                      <wps:spPr>
                        <a:xfrm>
                          <a:off x="0" y="0"/>
                          <a:ext cx="2293620" cy="59436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FD171" id="Rectángulo 3" o:spid="_x0000_s1026" style="position:absolute;margin-left:24.15pt;margin-top:173.45pt;width:180.6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" filled="f" strokecolor="#c00000" strokeweight="2.25pt">
                <v:shadow on="t" color="black" opacity="22937f" origin=",.5" offset="0,.63889mm"/>
              </v:rect>
            </w:pict>
          </mc:Fallback>
        </mc:AlternateContent>
      </w:r>
      <w:r w:rsidRPr="0062677B">
        <w:rPr>
          <w:noProof/>
          <w:lang w:val="es-MX" w:eastAsia="es-MX"/>
        </w:rPr>
        <w:drawing>
          <wp:inline distT="0" distB="0" distL="0" distR="0" wp14:anchorId="5504CF4E" wp14:editId="6BFBB802">
            <wp:extent cx="5495290" cy="40919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609" t="22978" r="25831" b="31247"/>
                    <a:stretch/>
                  </pic:blipFill>
                  <pic:spPr bwMode="auto">
                    <a:xfrm>
                      <a:off x="0" y="0"/>
                      <a:ext cx="5529147" cy="4117151"/>
                    </a:xfrm>
                    <a:prstGeom prst="rect">
                      <a:avLst/>
                    </a:prstGeom>
                    <a:ln>
                      <a:noFill/>
                    </a:ln>
                    <a:extLst>
                      <a:ext uri="{53640926-AAD7-44D8-BBD7-CCE9431645EC}">
                        <a14:shadowObscured xmlns:a14="http://schemas.microsoft.com/office/drawing/2010/main"/>
                      </a:ext>
                    </a:extLst>
                  </pic:spPr>
                </pic:pic>
              </a:graphicData>
            </a:graphic>
          </wp:inline>
        </w:drawing>
      </w:r>
    </w:p>
    <w:p w14:paraId="0E027B47" w14:textId="77777777" w:rsidR="004662E5" w:rsidRPr="0062677B" w:rsidRDefault="004662E5" w:rsidP="004662E5">
      <w:pPr>
        <w:numPr>
          <w:ilvl w:val="0"/>
          <w:numId w:val="2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2677B">
        <w:rPr>
          <w:rFonts w:ascii="Palatino Linotype" w:hAnsi="Palatino Linotype" w:cs="Arial"/>
        </w:rPr>
        <w:lastRenderedPageBreak/>
        <w:t>De lo anterior, se advierte que nos ocupa estudiar es específicamente lo relativo al Módulo 4, cuya matriz de clasificación</w:t>
      </w:r>
      <w:r w:rsidRPr="0062677B">
        <w:rPr>
          <w:rFonts w:ascii="Palatino Linotype" w:hAnsi="Palatino Linotype" w:cs="Arial"/>
          <w:vertAlign w:val="superscript"/>
        </w:rPr>
        <w:footnoteReference w:id="3"/>
      </w:r>
      <w:r w:rsidRPr="0062677B">
        <w:rPr>
          <w:rFonts w:ascii="Palatino Linotype" w:hAnsi="Palatino Linotype" w:cs="Arial"/>
        </w:rPr>
        <w:t xml:space="preserve"> describe cómo debe llevarse a cabo la integración y presentación de la información de la Conciliación de Nómina, como a continuación: </w:t>
      </w:r>
    </w:p>
    <w:p w14:paraId="1040146F" w14:textId="77777777" w:rsidR="004662E5" w:rsidRPr="0062677B" w:rsidRDefault="004662E5" w:rsidP="004662E5">
      <w:pPr>
        <w:tabs>
          <w:tab w:val="left" w:pos="426"/>
        </w:tabs>
        <w:spacing w:before="240" w:after="240" w:line="360" w:lineRule="auto"/>
        <w:ind w:right="51"/>
        <w:contextualSpacing/>
        <w:rPr>
          <w:rFonts w:ascii="Palatino Linotype" w:hAnsi="Palatino Linotype" w:cs="Arial"/>
          <w:noProof/>
          <w:lang w:val="es-MX" w:eastAsia="es-MX"/>
        </w:rPr>
      </w:pPr>
    </w:p>
    <w:p w14:paraId="055C9E4D" w14:textId="77777777" w:rsidR="004662E5" w:rsidRPr="0062677B" w:rsidRDefault="004662E5" w:rsidP="004662E5">
      <w:pPr>
        <w:tabs>
          <w:tab w:val="left" w:pos="426"/>
        </w:tabs>
        <w:spacing w:before="240" w:after="240" w:line="360" w:lineRule="auto"/>
        <w:ind w:right="51"/>
        <w:contextualSpacing/>
        <w:jc w:val="center"/>
        <w:rPr>
          <w:rFonts w:ascii="Palatino Linotype" w:hAnsi="Palatino Linotype" w:cs="Arial"/>
          <w:noProof/>
          <w:lang w:val="es-MX" w:eastAsia="es-MX"/>
        </w:rPr>
      </w:pPr>
      <w:r w:rsidRPr="0062677B">
        <w:rPr>
          <w:noProof/>
          <w:lang w:val="es-MX" w:eastAsia="es-MX"/>
        </w:rPr>
        <w:drawing>
          <wp:inline distT="0" distB="0" distL="0" distR="0" wp14:anchorId="579467B0" wp14:editId="735ABB8D">
            <wp:extent cx="4481830" cy="5181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477" t="28968" r="27698" b="28787"/>
                    <a:stretch/>
                  </pic:blipFill>
                  <pic:spPr bwMode="auto">
                    <a:xfrm>
                      <a:off x="0" y="0"/>
                      <a:ext cx="4489269" cy="5190200"/>
                    </a:xfrm>
                    <a:prstGeom prst="rect">
                      <a:avLst/>
                    </a:prstGeom>
                    <a:ln>
                      <a:noFill/>
                    </a:ln>
                    <a:extLst>
                      <a:ext uri="{53640926-AAD7-44D8-BBD7-CCE9431645EC}">
                        <a14:shadowObscured xmlns:a14="http://schemas.microsoft.com/office/drawing/2010/main"/>
                      </a:ext>
                    </a:extLst>
                  </pic:spPr>
                </pic:pic>
              </a:graphicData>
            </a:graphic>
          </wp:inline>
        </w:drawing>
      </w:r>
    </w:p>
    <w:p w14:paraId="4D319762" w14:textId="77777777" w:rsidR="004662E5" w:rsidRPr="0062677B" w:rsidRDefault="004662E5" w:rsidP="004662E5">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p>
    <w:p w14:paraId="02897946" w14:textId="77777777" w:rsidR="004662E5" w:rsidRPr="0062677B" w:rsidRDefault="004662E5" w:rsidP="004662E5">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r w:rsidRPr="0062677B">
        <w:rPr>
          <w:noProof/>
          <w:lang w:val="es-MX" w:eastAsia="es-MX"/>
        </w:rPr>
        <mc:AlternateContent>
          <mc:Choice Requires="wps">
            <w:drawing>
              <wp:anchor distT="0" distB="0" distL="114300" distR="114300" simplePos="0" relativeHeight="251666432" behindDoc="0" locked="0" layoutInCell="1" allowOverlap="1" wp14:anchorId="7ADA10A6" wp14:editId="7CD45583">
                <wp:simplePos x="0" y="0"/>
                <wp:positionH relativeFrom="column">
                  <wp:posOffset>649605</wp:posOffset>
                </wp:positionH>
                <wp:positionV relativeFrom="paragraph">
                  <wp:posOffset>5417185</wp:posOffset>
                </wp:positionV>
                <wp:extent cx="4371975" cy="1386840"/>
                <wp:effectExtent l="57150" t="19050" r="85725" b="99060"/>
                <wp:wrapNone/>
                <wp:docPr id="14" name="Rectángulo 14"/>
                <wp:cNvGraphicFramePr/>
                <a:graphic xmlns:a="http://schemas.openxmlformats.org/drawingml/2006/main">
                  <a:graphicData uri="http://schemas.microsoft.com/office/word/2010/wordprocessingShape">
                    <wps:wsp>
                      <wps:cNvSpPr/>
                      <wps:spPr>
                        <a:xfrm>
                          <a:off x="0" y="0"/>
                          <a:ext cx="4371975" cy="138684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2F383" id="Rectángulo 14" o:spid="_x0000_s1026" style="position:absolute;margin-left:51.15pt;margin-top:426.55pt;width:344.25pt;height:10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" filled="f" strokecolor="red" strokeweight="1.5pt">
                <v:shadow on="t" color="black" opacity="22937f" origin=",.5" offset="0,.63889mm"/>
              </v:rect>
            </w:pict>
          </mc:Fallback>
        </mc:AlternateContent>
      </w:r>
      <w:r w:rsidRPr="0062677B">
        <w:rPr>
          <w:noProof/>
          <w:lang w:val="es-MX" w:eastAsia="es-MX"/>
        </w:rPr>
        <w:drawing>
          <wp:inline distT="0" distB="0" distL="0" distR="0" wp14:anchorId="7657E8F1" wp14:editId="259059FE">
            <wp:extent cx="4871606" cy="690562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926" t="13277" r="34148" b="3741"/>
                    <a:stretch/>
                  </pic:blipFill>
                  <pic:spPr bwMode="auto">
                    <a:xfrm>
                      <a:off x="0" y="0"/>
                      <a:ext cx="4891736" cy="6934160"/>
                    </a:xfrm>
                    <a:prstGeom prst="rect">
                      <a:avLst/>
                    </a:prstGeom>
                    <a:ln>
                      <a:noFill/>
                    </a:ln>
                    <a:extLst>
                      <a:ext uri="{53640926-AAD7-44D8-BBD7-CCE9431645EC}">
                        <a14:shadowObscured xmlns:a14="http://schemas.microsoft.com/office/drawing/2010/main"/>
                      </a:ext>
                    </a:extLst>
                  </pic:spPr>
                </pic:pic>
              </a:graphicData>
            </a:graphic>
          </wp:inline>
        </w:drawing>
      </w:r>
    </w:p>
    <w:p w14:paraId="6EFE30C4" w14:textId="77777777" w:rsidR="004662E5" w:rsidRPr="0062677B" w:rsidRDefault="004662E5" w:rsidP="004662E5">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p>
    <w:p w14:paraId="28A1D434" w14:textId="77777777" w:rsidR="004662E5" w:rsidRPr="0062677B" w:rsidRDefault="004662E5" w:rsidP="004662E5">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r w:rsidRPr="0062677B">
        <w:rPr>
          <w:noProof/>
          <w:lang w:val="es-MX" w:eastAsia="es-MX"/>
        </w:rPr>
        <w:drawing>
          <wp:inline distT="0" distB="0" distL="0" distR="0" wp14:anchorId="2DD9233E" wp14:editId="7E29BD50">
            <wp:extent cx="5448753" cy="57435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832" t="21425" r="35451" b="22881"/>
                    <a:stretch/>
                  </pic:blipFill>
                  <pic:spPr bwMode="auto">
                    <a:xfrm>
                      <a:off x="0" y="0"/>
                      <a:ext cx="5479943" cy="5776452"/>
                    </a:xfrm>
                    <a:prstGeom prst="rect">
                      <a:avLst/>
                    </a:prstGeom>
                    <a:ln>
                      <a:noFill/>
                    </a:ln>
                    <a:extLst>
                      <a:ext uri="{53640926-AAD7-44D8-BBD7-CCE9431645EC}">
                        <a14:shadowObscured xmlns:a14="http://schemas.microsoft.com/office/drawing/2010/main"/>
                      </a:ext>
                    </a:extLst>
                  </pic:spPr>
                </pic:pic>
              </a:graphicData>
            </a:graphic>
          </wp:inline>
        </w:drawing>
      </w:r>
    </w:p>
    <w:p w14:paraId="6356A92D" w14:textId="77777777" w:rsidR="004662E5" w:rsidRPr="0062677B" w:rsidRDefault="004662E5" w:rsidP="004662E5">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ES_tradnl"/>
        </w:rPr>
      </w:pPr>
    </w:p>
    <w:p w14:paraId="0EA51ED5" w14:textId="78E18FE7" w:rsidR="004662E5" w:rsidRPr="0062677B" w:rsidRDefault="004662E5" w:rsidP="004662E5">
      <w:pPr>
        <w:numPr>
          <w:ilvl w:val="0"/>
          <w:numId w:val="21"/>
        </w:numPr>
        <w:tabs>
          <w:tab w:val="left" w:pos="426"/>
        </w:tabs>
        <w:spacing w:before="240" w:after="240" w:line="360" w:lineRule="auto"/>
        <w:ind w:left="0" w:right="51" w:firstLine="0"/>
        <w:contextualSpacing/>
        <w:jc w:val="both"/>
        <w:rPr>
          <w:rFonts w:ascii="Palatino Linotype" w:hAnsi="Palatino Linotype" w:cs="Arial"/>
          <w:lang w:val="es-ES_tradnl"/>
        </w:rPr>
      </w:pPr>
      <w:r w:rsidRPr="0062677B">
        <w:rPr>
          <w:rFonts w:ascii="Palatino Linotype" w:hAnsi="Palatino Linotype" w:cs="Arial"/>
          <w:lang w:val="es-ES_tradnl"/>
        </w:rPr>
        <w:t xml:space="preserve">Como puede observarse, la matriz considera toda la información y documentos relativos a las remuneraciones, mismos que deben obrar en los archivos del </w:t>
      </w:r>
      <w:r w:rsidRPr="0062677B">
        <w:rPr>
          <w:rFonts w:ascii="Palatino Linotype" w:hAnsi="Palatino Linotype" w:cs="Arial"/>
          <w:b/>
          <w:bCs/>
          <w:lang w:val="es-ES_tradnl"/>
        </w:rPr>
        <w:lastRenderedPageBreak/>
        <w:t>SUJETO OBLIGADO</w:t>
      </w:r>
      <w:r w:rsidRPr="0062677B">
        <w:rPr>
          <w:rFonts w:ascii="Palatino Linotype" w:hAnsi="Palatino Linotype" w:cs="Arial"/>
          <w:lang w:val="es-ES_tradnl"/>
        </w:rPr>
        <w:t>, pues éstos deben remitirse al Órgano Superior de Fiscalización del Estado de México.</w:t>
      </w:r>
      <w:r w:rsidRPr="0062677B">
        <w:rPr>
          <w:rFonts w:ascii="Palatino Linotype" w:eastAsiaTheme="minorEastAsia" w:hAnsi="Palatino Linotype" w:cstheme="minorBidi"/>
          <w:color w:val="000000" w:themeColor="text1"/>
          <w:lang w:val="es-ES_tradnl"/>
        </w:rPr>
        <w:t xml:space="preserve"> </w:t>
      </w:r>
      <w:r w:rsidRPr="0062677B">
        <w:rPr>
          <w:rFonts w:ascii="Palatino Linotype" w:hAnsi="Palatino Linotype" w:cs="Arial"/>
        </w:rPr>
        <w:t xml:space="preserve">Por lo que invariablemente el sujeto obligado cuenta con la información solicitada. </w:t>
      </w:r>
    </w:p>
    <w:p w14:paraId="2B0C02E9" w14:textId="55275481" w:rsidR="001443D1" w:rsidRPr="0017098D" w:rsidRDefault="004662E5" w:rsidP="00697ADC">
      <w:pPr>
        <w:pStyle w:val="Prrafodelista"/>
        <w:tabs>
          <w:tab w:val="left" w:pos="426"/>
        </w:tabs>
        <w:spacing w:before="240" w:after="240" w:line="360" w:lineRule="auto"/>
        <w:ind w:left="0" w:right="51"/>
        <w:jc w:val="both"/>
        <w:rPr>
          <w:rFonts w:ascii="Palatino Linotype" w:eastAsia="Palatino Linotype" w:hAnsi="Palatino Linotype" w:cs="Palatino Linotype"/>
          <w:b/>
        </w:rPr>
      </w:pPr>
      <w:r w:rsidRPr="0062677B">
        <w:rPr>
          <w:rFonts w:ascii="Palatino Linotype" w:hAnsi="Palatino Linotype" w:cs="Arial"/>
        </w:rPr>
        <w:t xml:space="preserve">En </w:t>
      </w:r>
      <w:r w:rsidRPr="0062677B">
        <w:rPr>
          <w:rFonts w:ascii="Palatino Linotype" w:hAnsi="Palatino Linotype" w:cs="Arial"/>
          <w:lang w:val="es-ES_tradnl"/>
        </w:rPr>
        <w:t xml:space="preserve">ese tenor, </w:t>
      </w:r>
      <w:r w:rsidRPr="0062677B">
        <w:rPr>
          <w:rFonts w:ascii="Palatino Linotype" w:hAnsi="Palatino Linotype" w:cs="Arial"/>
          <w:b/>
          <w:bCs/>
          <w:lang w:val="es-ES_tradnl"/>
        </w:rPr>
        <w:t>de manera enunciativa más no limitativa</w:t>
      </w:r>
      <w:r w:rsidRPr="0062677B">
        <w:rPr>
          <w:rFonts w:ascii="Palatino Linotype" w:hAnsi="Palatino Linotype" w:cs="Arial"/>
          <w:lang w:val="es-ES_tradnl"/>
        </w:rPr>
        <w:t xml:space="preserve">, el documento idóneo que puede satisfacer la pretensión del particular puede ser la </w:t>
      </w:r>
      <w:r w:rsidRPr="0062677B">
        <w:rPr>
          <w:rFonts w:ascii="Palatino Linotype" w:hAnsi="Palatino Linotype" w:cs="Arial"/>
          <w:b/>
          <w:lang w:val="es-ES_tradnl"/>
        </w:rPr>
        <w:t xml:space="preserve">Conciliación de </w:t>
      </w:r>
      <w:r w:rsidRPr="0062677B">
        <w:rPr>
          <w:rFonts w:ascii="Palatino Linotype" w:hAnsi="Palatino Linotype" w:cs="Arial"/>
          <w:b/>
          <w:bCs/>
          <w:lang w:val="es-ES_tradnl"/>
        </w:rPr>
        <w:t>Nómina</w:t>
      </w:r>
      <w:r>
        <w:rPr>
          <w:rFonts w:ascii="Palatino Linotype" w:hAnsi="Palatino Linotype" w:cs="Arial"/>
          <w:b/>
          <w:bCs/>
          <w:lang w:val="es-ES_tradnl"/>
        </w:rPr>
        <w:t xml:space="preserve">, o en su caso, </w:t>
      </w:r>
      <w:r w:rsidRPr="0062677B">
        <w:rPr>
          <w:rFonts w:ascii="Palatino Linotype" w:hAnsi="Palatino Linotype" w:cs="Arial"/>
          <w:b/>
          <w:bCs/>
          <w:lang w:val="es-ES_tradnl"/>
        </w:rPr>
        <w:t xml:space="preserve">la Nómina General </w:t>
      </w:r>
      <w:r>
        <w:rPr>
          <w:rFonts w:ascii="Palatino Linotype" w:hAnsi="Palatino Linotype" w:cs="Arial"/>
          <w:b/>
          <w:bCs/>
          <w:lang w:val="es-ES_tradnl"/>
        </w:rPr>
        <w:t xml:space="preserve">de los años 2019, 2020 y del uno de enero </w:t>
      </w:r>
      <w:r w:rsidR="00697ADC">
        <w:rPr>
          <w:rFonts w:ascii="Palatino Linotype" w:hAnsi="Palatino Linotype" w:cs="Arial"/>
          <w:b/>
          <w:bCs/>
          <w:lang w:val="es-ES_tradnl"/>
        </w:rPr>
        <w:t>al treinta y uno de octubre de dos mil veintiuno</w:t>
      </w:r>
      <w:r>
        <w:rPr>
          <w:rFonts w:ascii="Palatino Linotype" w:hAnsi="Palatino Linotype" w:cs="Arial"/>
          <w:b/>
          <w:bCs/>
          <w:lang w:val="es-ES_tradnl"/>
        </w:rPr>
        <w:t xml:space="preserve"> </w:t>
      </w:r>
      <w:r w:rsidRPr="0062677B">
        <w:rPr>
          <w:rFonts w:ascii="Palatino Linotype" w:hAnsi="Palatino Linotype" w:cs="Arial"/>
          <w:lang w:val="es-ES_tradnl"/>
        </w:rPr>
        <w:t xml:space="preserve">de los servidores públicos del </w:t>
      </w:r>
      <w:r w:rsidR="00697ADC">
        <w:rPr>
          <w:rFonts w:ascii="Palatino Linotype" w:hAnsi="Palatino Linotype"/>
          <w:b/>
          <w:sz w:val="22"/>
          <w:szCs w:val="22"/>
          <w:lang w:val="es-ES_tradnl"/>
        </w:rPr>
        <w:t>Sistema de Agua Potable Alcantarillado y Saneamiento de Ecatepec de Morelos</w:t>
      </w:r>
      <w:r>
        <w:rPr>
          <w:rFonts w:ascii="Palatino Linotype" w:hAnsi="Palatino Linotype" w:cs="Arial"/>
          <w:lang w:val="es-ES_tradnl"/>
        </w:rPr>
        <w:t>, por lo que s</w:t>
      </w:r>
      <w:r w:rsidR="0017098D">
        <w:rPr>
          <w:rFonts w:ascii="Palatino Linotype" w:hAnsi="Palatino Linotype" w:cs="Arial"/>
          <w:lang w:val="es-ES_tradnl"/>
        </w:rPr>
        <w:t xml:space="preserve">e procede a ordenar su entrega; documentos en los que puede constar el número de servidores públicos sindicalizados; así como el sueldo y área de adscripción de todo el personal adscrito al </w:t>
      </w:r>
      <w:r w:rsidR="0017098D">
        <w:rPr>
          <w:rFonts w:ascii="Palatino Linotype" w:hAnsi="Palatino Linotype" w:cs="Arial"/>
          <w:b/>
          <w:lang w:val="es-ES_tradnl"/>
        </w:rPr>
        <w:t xml:space="preserve">SUJETO OBLIGADO. </w:t>
      </w:r>
    </w:p>
    <w:p w14:paraId="2B53D54B" w14:textId="77777777" w:rsidR="001443D1" w:rsidRDefault="001443D1" w:rsidP="001443D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Como fue debidamente apuntado, el </w:t>
      </w:r>
      <w:r>
        <w:rPr>
          <w:rFonts w:ascii="Palatino Linotype" w:eastAsia="Palatino Linotype" w:hAnsi="Palatino Linotype" w:cs="Palatino Linotype"/>
          <w:b/>
        </w:rPr>
        <w:t>Sujeto Obligado</w:t>
      </w:r>
      <w:r>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A2A6D38" w14:textId="77777777" w:rsidR="001443D1" w:rsidRDefault="001443D1" w:rsidP="001443D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Pr>
          <w:rFonts w:ascii="Palatino Linotype" w:eastAsia="Palatino Linotype" w:hAnsi="Palatino Linotype" w:cs="Palatino Linotype"/>
        </w:rPr>
        <w:lastRenderedPageBreak/>
        <w:t>protegidos y únicamente se den a conocer aquéllos que garanticen la rendición de cuentas y la transparencia en el ejercicio de las atribuciones que tienen conferidas.</w:t>
      </w:r>
    </w:p>
    <w:p w14:paraId="58ACE86A" w14:textId="77777777" w:rsidR="001443D1" w:rsidRDefault="001443D1" w:rsidP="001443D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C5D19FF" w14:textId="77777777" w:rsidR="001443D1" w:rsidRDefault="001443D1" w:rsidP="001443D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1ABB56A2" w14:textId="77777777" w:rsidR="001443D1" w:rsidRDefault="001443D1" w:rsidP="001443D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1FF7363B" w14:textId="77777777" w:rsidR="001443D1" w:rsidRDefault="001443D1" w:rsidP="001443D1">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9E843CE" w14:textId="77777777" w:rsidR="001443D1" w:rsidRDefault="001443D1" w:rsidP="001443D1">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0E7E35E4" w14:textId="77777777" w:rsidR="001443D1" w:rsidRDefault="001443D1" w:rsidP="001443D1">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AE62F91" w14:textId="77777777" w:rsidR="001443D1" w:rsidRDefault="001443D1" w:rsidP="001443D1">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0BBB88F3" w14:textId="77777777" w:rsidR="001443D1" w:rsidRDefault="001443D1" w:rsidP="001443D1">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4817964" w14:textId="77777777" w:rsidR="001443D1" w:rsidRDefault="001443D1" w:rsidP="001443D1">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1AC41F" w14:textId="77777777" w:rsidR="001443D1" w:rsidRDefault="001443D1" w:rsidP="001443D1">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2BE2CE73" w14:textId="77777777" w:rsidR="001443D1" w:rsidRDefault="001443D1" w:rsidP="001443D1">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3716EEEA" w14:textId="77777777" w:rsidR="001443D1" w:rsidRDefault="001443D1" w:rsidP="001443D1">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5D85862" w14:textId="77777777" w:rsidR="001443D1" w:rsidRDefault="001443D1" w:rsidP="001443D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6</w:t>
      </w:r>
      <w:r>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7C3651E" w14:textId="77777777" w:rsidR="001443D1" w:rsidRDefault="001443D1" w:rsidP="001443D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E0B0E9B" w14:textId="77777777" w:rsidR="001443D1" w:rsidRDefault="001443D1" w:rsidP="001443D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Pr>
          <w:rFonts w:ascii="Palatino Linotype" w:eastAsia="Palatino Linotype" w:hAnsi="Palatino Linotype" w:cs="Palatino Linotype"/>
          <w:i/>
          <w:sz w:val="22"/>
          <w:szCs w:val="22"/>
        </w:rPr>
        <w:br/>
        <w:t>(…)</w:t>
      </w:r>
    </w:p>
    <w:p w14:paraId="093C40EE" w14:textId="77777777" w:rsidR="001443D1" w:rsidRDefault="001443D1" w:rsidP="001443D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7939E3C" w14:textId="77777777" w:rsidR="001443D1" w:rsidRDefault="001443D1" w:rsidP="001443D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143.</w:t>
      </w:r>
      <w:r>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52A5158" w14:textId="77777777" w:rsidR="001443D1" w:rsidRDefault="001443D1" w:rsidP="001443D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37F65DF" w14:textId="77777777" w:rsidR="001443D1" w:rsidRDefault="001443D1" w:rsidP="001443D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w:t>
      </w:r>
      <w:r>
        <w:rPr>
          <w:rFonts w:ascii="Palatino Linotype" w:eastAsia="Palatino Linotype" w:hAnsi="Palatino Linotype" w:cs="Palatino Linotype"/>
        </w:rPr>
        <w:lastRenderedPageBreak/>
        <w:t>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974121A" w14:textId="77777777" w:rsidR="001443D1" w:rsidRDefault="001443D1" w:rsidP="001443D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4E72D1C"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los </w:t>
      </w:r>
      <w:r>
        <w:rPr>
          <w:rFonts w:ascii="Palatino Linotype" w:eastAsia="Palatino Linotype" w:hAnsi="Palatino Linotype" w:cs="Palatino Linotype"/>
          <w:b/>
        </w:rPr>
        <w:t>números de cuentas bancarias</w:t>
      </w:r>
      <w:r>
        <w:rPr>
          <w:rFonts w:ascii="Palatino Linotype" w:eastAsia="Palatino Linotype" w:hAnsi="Palatino Linotype" w:cs="Palatino Linotype"/>
        </w:rPr>
        <w:t xml:space="preserve">, claves </w:t>
      </w:r>
      <w:r>
        <w:rPr>
          <w:rFonts w:ascii="Palatino Linotype" w:eastAsia="Palatino Linotype" w:hAnsi="Palatino Linotype" w:cs="Palatino Linotype"/>
        </w:rPr>
        <w:lastRenderedPageBreak/>
        <w:t xml:space="preserve">estandarizadas – interbancarias - (CLABES) y de tarjetas,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como los </w:t>
      </w:r>
      <w:r>
        <w:rPr>
          <w:rFonts w:ascii="Palatino Linotype" w:eastAsia="Palatino Linotype" w:hAnsi="Palatino Linotype" w:cs="Palatino Linotype"/>
          <w:b/>
        </w:rPr>
        <w:t xml:space="preserve">códigos bidimensionales o códigos QR </w:t>
      </w:r>
      <w:r>
        <w:rPr>
          <w:rFonts w:ascii="Palatino Linotype" w:eastAsia="Palatino Linotype" w:hAnsi="Palatino Linotype" w:cs="Palatino Linotype"/>
        </w:rPr>
        <w:t>y</w:t>
      </w:r>
      <w:r>
        <w:rPr>
          <w:rFonts w:ascii="Palatino Linotype" w:eastAsia="Palatino Linotype" w:hAnsi="Palatino Linotype" w:cs="Palatino Linotype"/>
          <w:b/>
        </w:rPr>
        <w:t xml:space="preserve"> el número de empleado.</w:t>
      </w:r>
    </w:p>
    <w:p w14:paraId="13BA77D2"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7393754C"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B07E5C8"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79072F8D" w14:textId="77777777" w:rsidR="001443D1" w:rsidRDefault="001443D1" w:rsidP="001443D1">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23B824D8" w14:textId="77777777" w:rsidR="001443D1" w:rsidRDefault="001443D1" w:rsidP="001443D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Registro Federal de Contribuyentes, RFC, se vincula al nombre de su titular y permite identificar la edad de la persona, su fecha de nacimiento, así como su </w:t>
      </w:r>
      <w:r>
        <w:rPr>
          <w:rFonts w:ascii="Palatino Linotype" w:eastAsia="Palatino Linotype" w:hAnsi="Palatino Linotype" w:cs="Palatino Linotype"/>
          <w:color w:val="000000"/>
        </w:rPr>
        <w:lastRenderedPageBreak/>
        <w:t>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A6A263E" w14:textId="77777777" w:rsidR="001443D1" w:rsidRDefault="001443D1" w:rsidP="001443D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54A0613" w14:textId="77777777" w:rsidR="001443D1" w:rsidRDefault="001443D1" w:rsidP="001443D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Argumento que es compartido por el Instituto Nacional de Transparencia, Acceso a la Información y Protección de Datos Personales, INAI, conforme al criterio 18/17, el cual refiere:</w:t>
      </w:r>
    </w:p>
    <w:p w14:paraId="03D7A973" w14:textId="77777777" w:rsidR="001443D1" w:rsidRDefault="001443D1" w:rsidP="001443D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38C4A24"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80504BF"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3393D9AC"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A125D7F"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D99ABF3" w14:textId="77777777" w:rsidR="001443D1" w:rsidRDefault="001443D1" w:rsidP="001443D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virtud, este Pleno determina que dicha información no puede ser del dominio público, toda vez que se podría dar un uso inadecuado a la misma o cometer algún ilícito o fraude como ya ha sido expuesto. </w:t>
      </w:r>
    </w:p>
    <w:p w14:paraId="4B6668CF"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no es así tratándose de las cuentas bancarias o claves interbancarias de los Sujetos Obligados ya que su publicidad cede a la rendición de cuentas al transparentar la forma en que son administrados los recursos públicos.</w:t>
      </w:r>
    </w:p>
    <w:p w14:paraId="32CFBDBE"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66AEF51E" w14:textId="77777777" w:rsidR="001443D1" w:rsidRDefault="001443D1" w:rsidP="001443D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0FE6A98" w14:textId="77777777" w:rsidR="001443D1" w:rsidRDefault="001443D1" w:rsidP="001443D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B4C3C3C"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los préstamos o descuentos de carácter personal, en virtud de no tener relación con la prestación del servicio y al no involucrar instituciones públicas, se consideran datos confidenciales.</w:t>
      </w:r>
    </w:p>
    <w:p w14:paraId="56AF9CAB"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2A1A21EA" w14:textId="77777777" w:rsidR="001443D1" w:rsidRDefault="001443D1" w:rsidP="001443D1">
      <w:pPr>
        <w:spacing w:before="240" w:after="24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14:paraId="4793E706" w14:textId="77777777" w:rsidR="001443D1" w:rsidRDefault="001443D1" w:rsidP="001443D1">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14:paraId="1012A2EE" w14:textId="77777777" w:rsidR="001443D1" w:rsidRDefault="001443D1" w:rsidP="001443D1">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36013E75" w14:textId="77777777" w:rsidR="001443D1" w:rsidRDefault="001443D1" w:rsidP="001443D1">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14:paraId="68C5D89B" w14:textId="77777777" w:rsidR="001443D1" w:rsidRDefault="001443D1" w:rsidP="001443D1">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913A4CD" w14:textId="77777777" w:rsidR="001443D1" w:rsidRDefault="001443D1" w:rsidP="001443D1">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1A614ED" w14:textId="77777777" w:rsidR="001443D1" w:rsidRDefault="001443D1" w:rsidP="001443D1">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6B7DBABC" w14:textId="77777777" w:rsidR="001443D1" w:rsidRDefault="001443D1" w:rsidP="001443D1">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14:paraId="5171BB0D" w14:textId="77777777" w:rsidR="001443D1" w:rsidRDefault="001443D1" w:rsidP="001443D1">
      <w:pPr>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1321CC33" w14:textId="77777777" w:rsidR="001443D1" w:rsidRDefault="001443D1" w:rsidP="001443D1">
      <w:pPr>
        <w:ind w:left="993"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12A37847" w14:textId="77777777" w:rsidR="001443D1" w:rsidRDefault="001443D1" w:rsidP="001443D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2449F4AA"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Pr>
          <w:rFonts w:ascii="Palatino Linotype" w:eastAsia="Palatino Linotype" w:hAnsi="Palatino Linotype" w:cs="Palatino Linotype"/>
        </w:rPr>
        <w:lastRenderedPageBreak/>
        <w:t>créditos adquiridos con instituciones privadas que no se relacionen con el gasto público, son información que debe clasificarse como confidencial.</w:t>
      </w:r>
    </w:p>
    <w:p w14:paraId="443BF26D"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o </w:t>
      </w:r>
      <w:r>
        <w:rPr>
          <w:rFonts w:ascii="Palatino Linotype" w:eastAsia="Palatino Linotype" w:hAnsi="Palatino Linotype" w:cs="Palatino Linotype"/>
          <w:b/>
        </w:rPr>
        <w:t xml:space="preserve">códigos QR, </w:t>
      </w:r>
      <w:r>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por lo que,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advierte que en el presente caso se pueden obtener datos como el Registro Federal de Contribuyentes, la Clave Única del Registro de Población, entre otros que pudieran hacer identificable a una persona, deberá clasificarlo como confidencial.</w:t>
      </w:r>
    </w:p>
    <w:p w14:paraId="4AD0232D"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relación al </w:t>
      </w:r>
      <w:r>
        <w:rPr>
          <w:rFonts w:ascii="Palatino Linotype" w:eastAsia="Palatino Linotype" w:hAnsi="Palatino Linotype" w:cs="Palatino Linotype"/>
          <w:b/>
        </w:rPr>
        <w:t>número de empleado</w:t>
      </w:r>
      <w:r>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w:t>
      </w:r>
    </w:p>
    <w:p w14:paraId="2DE25E8C"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Federal de Acceso a la Información </w:t>
      </w:r>
      <w:r>
        <w:rPr>
          <w:rFonts w:ascii="Palatino Linotype" w:eastAsia="Palatino Linotype" w:hAnsi="Palatino Linotype" w:cs="Palatino Linotype"/>
        </w:rPr>
        <w:lastRenderedPageBreak/>
        <w:t>y Protección de Datos (IFAI) se ha pronunciado sobre su publicidad, a través del criterio 03-14, que indica lo siguiente:</w:t>
      </w:r>
    </w:p>
    <w:p w14:paraId="6051FB99" w14:textId="77777777" w:rsidR="001443D1" w:rsidRDefault="001443D1" w:rsidP="001443D1">
      <w:pPr>
        <w:tabs>
          <w:tab w:val="left" w:pos="7655"/>
        </w:tabs>
        <w:spacing w:before="240" w:after="240"/>
        <w:ind w:left="993"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“Número de empleado, o su equivalente, si se integra con datos personales del trabajador o permite acceder a éstos sin necesidad de una contraseña, constituye información confidencial</w:t>
      </w:r>
      <w:r>
        <w:rPr>
          <w:rFonts w:ascii="Palatino Linotype" w:eastAsia="Palatino Linotype" w:hAnsi="Palatino Linotype" w:cs="Palatino Linotype"/>
          <w:i/>
          <w:sz w:val="22"/>
          <w:szCs w:val="22"/>
        </w:rPr>
        <w:t>.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442DF526"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acatar lo establecido y de ser procedente, entregará el número de empleado o equivalente de los servidores públicos materia de la </w:t>
      </w:r>
      <w:r>
        <w:rPr>
          <w:rFonts w:ascii="Palatino Linotype" w:eastAsia="Palatino Linotype" w:hAnsi="Palatino Linotype" w:cs="Palatino Linotype"/>
        </w:rPr>
        <w:lastRenderedPageBreak/>
        <w:t>solicitud, o en su caso, los clasificará como información confidencial, a través del Acuerdo emitido por su Comité de Transparencia conforme a la Ley de la Materia.</w:t>
      </w:r>
    </w:p>
    <w:p w14:paraId="3222811B" w14:textId="77777777" w:rsidR="001443D1" w:rsidRDefault="001443D1" w:rsidP="001443D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0BFBB87" w14:textId="77777777" w:rsidR="001443D1" w:rsidRDefault="001443D1" w:rsidP="001443D1">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068A1844" w14:textId="77777777" w:rsidR="001443D1" w:rsidRDefault="001443D1" w:rsidP="001443D1">
      <w:pPr>
        <w:spacing w:before="120" w:after="120"/>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7AD1A3AB" w14:textId="77777777" w:rsidR="001443D1" w:rsidRDefault="001443D1" w:rsidP="001443D1">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5780D573" w14:textId="77777777" w:rsidR="001443D1" w:rsidRDefault="001443D1" w:rsidP="001443D1">
      <w:pPr>
        <w:spacing w:before="120" w:after="120"/>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04898036" w14:textId="77777777" w:rsidR="001443D1" w:rsidRDefault="001443D1" w:rsidP="001443D1">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2A084C85" w14:textId="77777777" w:rsidR="001443D1" w:rsidRDefault="001443D1" w:rsidP="001443D1">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1B6C46F0"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Pr>
          <w:rFonts w:ascii="Palatino Linotype" w:eastAsia="Palatino Linotype" w:hAnsi="Palatino Linotype" w:cs="Palatino Linotype"/>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14:paraId="23EA16A4" w14:textId="77777777" w:rsidR="001443D1" w:rsidRDefault="001443D1" w:rsidP="001443D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667366EB"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b/>
          <w:i/>
          <w:sz w:val="21"/>
          <w:szCs w:val="21"/>
        </w:rPr>
      </w:pPr>
      <w:r>
        <w:rPr>
          <w:rFonts w:ascii="Palatino Linotype" w:eastAsia="Palatino Linotype" w:hAnsi="Palatino Linotype" w:cs="Palatino Linotype"/>
          <w:i/>
          <w:sz w:val="21"/>
          <w:szCs w:val="21"/>
        </w:rPr>
        <w:t>“</w:t>
      </w:r>
      <w:r>
        <w:rPr>
          <w:rFonts w:ascii="Palatino Linotype" w:eastAsia="Palatino Linotype" w:hAnsi="Palatino Linotype" w:cs="Palatino Linotype"/>
          <w:b/>
          <w:i/>
          <w:sz w:val="21"/>
          <w:szCs w:val="21"/>
        </w:rPr>
        <w:t>Artículo 132.</w:t>
      </w:r>
      <w:r>
        <w:rPr>
          <w:rFonts w:ascii="Palatino Linotype" w:eastAsia="Palatino Linotype" w:hAnsi="Palatino Linotype" w:cs="Palatino Linotype"/>
          <w:i/>
          <w:sz w:val="21"/>
          <w:szCs w:val="21"/>
        </w:rPr>
        <w:t xml:space="preserve"> </w:t>
      </w:r>
      <w:r>
        <w:rPr>
          <w:rFonts w:ascii="Palatino Linotype" w:eastAsia="Palatino Linotype" w:hAnsi="Palatino Linotype" w:cs="Palatino Linotype"/>
          <w:b/>
          <w:i/>
          <w:sz w:val="21"/>
          <w:szCs w:val="21"/>
        </w:rPr>
        <w:t>La clasificación de la información se llevará a cabo en el momento en que:</w:t>
      </w:r>
    </w:p>
    <w:p w14:paraId="7440414D" w14:textId="77777777" w:rsidR="001443D1" w:rsidRDefault="001443D1" w:rsidP="001443D1">
      <w:pPr>
        <w:tabs>
          <w:tab w:val="left" w:pos="8222"/>
        </w:tabs>
        <w:spacing w:before="120" w:after="120"/>
        <w:ind w:left="1134"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60161172" w14:textId="77777777" w:rsidR="001443D1" w:rsidRDefault="001443D1" w:rsidP="001443D1">
      <w:pPr>
        <w:tabs>
          <w:tab w:val="left" w:pos="8222"/>
        </w:tabs>
        <w:spacing w:before="120" w:after="120"/>
        <w:ind w:left="1134"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II.</w:t>
      </w:r>
      <w:r>
        <w:rPr>
          <w:rFonts w:ascii="Palatino Linotype" w:eastAsia="Palatino Linotype" w:hAnsi="Palatino Linotype" w:cs="Palatino Linotype"/>
          <w:i/>
          <w:sz w:val="21"/>
          <w:szCs w:val="21"/>
        </w:rPr>
        <w:t xml:space="preserve"> Se determine mediante resolución de autoridad competente; o</w:t>
      </w:r>
    </w:p>
    <w:p w14:paraId="49A82099" w14:textId="77777777" w:rsidR="001443D1" w:rsidRDefault="001443D1" w:rsidP="001443D1">
      <w:pPr>
        <w:tabs>
          <w:tab w:val="left" w:pos="8222"/>
        </w:tabs>
        <w:spacing w:before="120" w:after="120"/>
        <w:ind w:left="1134"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III</w:t>
      </w:r>
      <w:r>
        <w:rPr>
          <w:rFonts w:ascii="Palatino Linotype" w:eastAsia="Palatino Linotype" w:hAnsi="Palatino Linotype" w:cs="Palatino Linotype"/>
          <w:i/>
          <w:sz w:val="21"/>
          <w:szCs w:val="21"/>
        </w:rPr>
        <w:t xml:space="preserve">. </w:t>
      </w:r>
      <w:r>
        <w:rPr>
          <w:rFonts w:ascii="Palatino Linotype" w:eastAsia="Palatino Linotype" w:hAnsi="Palatino Linotype" w:cs="Palatino Linotype"/>
          <w:b/>
          <w:i/>
          <w:sz w:val="21"/>
          <w:szCs w:val="21"/>
        </w:rPr>
        <w:t>Se generen versiones públicas para dar cumplimiento a las obligaciones de transparencia previstas en esta Ley</w:t>
      </w:r>
      <w:r>
        <w:rPr>
          <w:rFonts w:ascii="Palatino Linotype" w:eastAsia="Palatino Linotype" w:hAnsi="Palatino Linotype" w:cs="Palatino Linotype"/>
          <w:i/>
          <w:sz w:val="21"/>
          <w:szCs w:val="21"/>
        </w:rPr>
        <w:t>.”</w:t>
      </w:r>
    </w:p>
    <w:p w14:paraId="51F773C9"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r>
        <w:rPr>
          <w:rFonts w:ascii="Palatino Linotype" w:eastAsia="Palatino Linotype" w:hAnsi="Palatino Linotype" w:cs="Palatino Linotype"/>
          <w:b/>
          <w:i/>
          <w:sz w:val="21"/>
          <w:szCs w:val="21"/>
        </w:rPr>
        <w:t>Segundo.-</w:t>
      </w:r>
      <w:r>
        <w:rPr>
          <w:rFonts w:ascii="Palatino Linotype" w:eastAsia="Palatino Linotype" w:hAnsi="Palatino Linotype" w:cs="Palatino Linotype"/>
          <w:i/>
          <w:sz w:val="21"/>
          <w:szCs w:val="21"/>
        </w:rPr>
        <w:t xml:space="preserve"> Para efectos de los presentes Lineamientos Generales, se entenderá por:</w:t>
      </w:r>
    </w:p>
    <w:p w14:paraId="1D21B692" w14:textId="77777777" w:rsidR="001443D1" w:rsidRDefault="001443D1" w:rsidP="001443D1">
      <w:pPr>
        <w:tabs>
          <w:tab w:val="left" w:pos="8222"/>
        </w:tabs>
        <w:spacing w:before="120" w:after="120"/>
        <w:ind w:left="1134"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XVIII.</w:t>
      </w:r>
      <w:r>
        <w:rPr>
          <w:rFonts w:ascii="Palatino Linotype" w:eastAsia="Palatino Linotype" w:hAnsi="Palatino Linotype" w:cs="Palatino Linotype"/>
          <w:i/>
          <w:sz w:val="21"/>
          <w:szCs w:val="21"/>
        </w:rPr>
        <w:t xml:space="preserve"> </w:t>
      </w:r>
      <w:r>
        <w:rPr>
          <w:rFonts w:ascii="Palatino Linotype" w:eastAsia="Palatino Linotype" w:hAnsi="Palatino Linotype" w:cs="Palatino Linotype"/>
          <w:b/>
          <w:i/>
          <w:sz w:val="21"/>
          <w:szCs w:val="21"/>
        </w:rPr>
        <w:t>Versión pública:</w:t>
      </w:r>
      <w:r>
        <w:rPr>
          <w:rFonts w:ascii="Palatino Linotype" w:eastAsia="Palatino Linotype" w:hAnsi="Palatino Linotype" w:cs="Palatino Linotype"/>
          <w:i/>
          <w:sz w:val="21"/>
          <w:szCs w:val="21"/>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1"/>
          <w:szCs w:val="21"/>
        </w:rPr>
        <w:t>fundando y motivando la</w:t>
      </w:r>
      <w:r>
        <w:rPr>
          <w:rFonts w:ascii="Palatino Linotype" w:eastAsia="Palatino Linotype" w:hAnsi="Palatino Linotype" w:cs="Palatino Linotype"/>
          <w:i/>
          <w:sz w:val="21"/>
          <w:szCs w:val="21"/>
        </w:rPr>
        <w:t xml:space="preserve"> reserva o </w:t>
      </w:r>
      <w:r>
        <w:rPr>
          <w:rFonts w:ascii="Palatino Linotype" w:eastAsia="Palatino Linotype" w:hAnsi="Palatino Linotype" w:cs="Palatino Linotype"/>
          <w:b/>
          <w:i/>
          <w:sz w:val="21"/>
          <w:szCs w:val="21"/>
        </w:rPr>
        <w:t>confidencialidad</w:t>
      </w:r>
      <w:r>
        <w:rPr>
          <w:rFonts w:ascii="Palatino Linotype" w:eastAsia="Palatino Linotype" w:hAnsi="Palatino Linotype" w:cs="Palatino Linotype"/>
          <w:i/>
          <w:sz w:val="21"/>
          <w:szCs w:val="21"/>
        </w:rPr>
        <w:t>, a través de la resolución que para tal efecto emita el Comité de Transparencia.</w:t>
      </w:r>
    </w:p>
    <w:p w14:paraId="3165BCA2"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Cuarto.</w:t>
      </w:r>
      <w:r>
        <w:rPr>
          <w:rFonts w:ascii="Palatino Linotype" w:eastAsia="Palatino Linotype" w:hAnsi="Palatino Linotype" w:cs="Palatino Linotype"/>
          <w:i/>
          <w:sz w:val="21"/>
          <w:szCs w:val="21"/>
        </w:rPr>
        <w:t xml:space="preserve"> </w:t>
      </w:r>
      <w:r>
        <w:rPr>
          <w:rFonts w:ascii="Palatino Linotype" w:eastAsia="Palatino Linotype" w:hAnsi="Palatino Linotype" w:cs="Palatino Linotype"/>
          <w:b/>
          <w:i/>
          <w:sz w:val="21"/>
          <w:szCs w:val="21"/>
        </w:rPr>
        <w:t>Para clasificar la información como</w:t>
      </w:r>
      <w:r>
        <w:rPr>
          <w:rFonts w:ascii="Palatino Linotype" w:eastAsia="Palatino Linotype" w:hAnsi="Palatino Linotype" w:cs="Palatino Linotype"/>
          <w:i/>
          <w:sz w:val="21"/>
          <w:szCs w:val="21"/>
        </w:rPr>
        <w:t xml:space="preserve"> reservada o </w:t>
      </w:r>
      <w:r>
        <w:rPr>
          <w:rFonts w:ascii="Palatino Linotype" w:eastAsia="Palatino Linotype" w:hAnsi="Palatino Linotype" w:cs="Palatino Linotype"/>
          <w:b/>
          <w:i/>
          <w:sz w:val="21"/>
          <w:szCs w:val="21"/>
        </w:rPr>
        <w:t xml:space="preserve">confidencial, de manera total o parcial, el titular del área del sujeto obligado deberá </w:t>
      </w:r>
      <w:r>
        <w:rPr>
          <w:rFonts w:ascii="Palatino Linotype" w:eastAsia="Palatino Linotype" w:hAnsi="Palatino Linotype" w:cs="Palatino Linotype"/>
          <w:b/>
          <w:i/>
          <w:sz w:val="21"/>
          <w:szCs w:val="21"/>
        </w:rPr>
        <w:lastRenderedPageBreak/>
        <w:t>atender lo dispuesto por el Título Sexto de la Ley General</w:t>
      </w:r>
      <w:r>
        <w:rPr>
          <w:rFonts w:ascii="Palatino Linotype" w:eastAsia="Palatino Linotype" w:hAnsi="Palatino Linotype" w:cs="Palatino Linotype"/>
          <w:i/>
          <w:sz w:val="21"/>
          <w:szCs w:val="21"/>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02522B"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Los sujetos obligados deberán aplicar, de manera estricta, las excepciones al derecho de acceso a la información y sólo podrán invocarlas cuando acrediten su procedencia.</w:t>
      </w:r>
    </w:p>
    <w:p w14:paraId="1F1701C2"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Quinto.</w:t>
      </w:r>
      <w:r>
        <w:rPr>
          <w:rFonts w:ascii="Palatino Linotype" w:eastAsia="Palatino Linotype" w:hAnsi="Palatino Linotype" w:cs="Palatino Linotype"/>
          <w:i/>
          <w:sz w:val="21"/>
          <w:szCs w:val="21"/>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AB238D"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Sexto.</w:t>
      </w:r>
      <w:r>
        <w:rPr>
          <w:rFonts w:ascii="Palatino Linotype" w:eastAsia="Palatino Linotype" w:hAnsi="Palatino Linotype" w:cs="Palatino Linotype"/>
          <w:i/>
          <w:sz w:val="21"/>
          <w:szCs w:val="21"/>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07FBB47"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La clasificación de información se realizará conforme a un análisis caso por caso, mediante la aplicación de la prueba de daño y de interés público.</w:t>
      </w:r>
    </w:p>
    <w:p w14:paraId="4F407194"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Séptimo.</w:t>
      </w:r>
      <w:r>
        <w:rPr>
          <w:rFonts w:ascii="Palatino Linotype" w:eastAsia="Palatino Linotype" w:hAnsi="Palatino Linotype" w:cs="Palatino Linotype"/>
          <w:i/>
          <w:sz w:val="21"/>
          <w:szCs w:val="21"/>
        </w:rPr>
        <w:t xml:space="preserve"> La clasificación de la información se llevará a cabo en el momento en que:</w:t>
      </w:r>
    </w:p>
    <w:p w14:paraId="76520BFC" w14:textId="77777777" w:rsidR="001443D1" w:rsidRDefault="001443D1" w:rsidP="001443D1">
      <w:pPr>
        <w:tabs>
          <w:tab w:val="left" w:pos="8222"/>
        </w:tabs>
        <w:spacing w:before="120" w:after="120"/>
        <w:ind w:left="1134"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I.</w:t>
      </w:r>
      <w:r>
        <w:rPr>
          <w:rFonts w:ascii="Palatino Linotype" w:eastAsia="Palatino Linotype" w:hAnsi="Palatino Linotype" w:cs="Palatino Linotype"/>
          <w:i/>
          <w:sz w:val="21"/>
          <w:szCs w:val="21"/>
        </w:rPr>
        <w:t xml:space="preserve"> Se reciba una solicitud de acceso a la información;</w:t>
      </w:r>
    </w:p>
    <w:p w14:paraId="44A2BEDA" w14:textId="77777777" w:rsidR="001443D1" w:rsidRDefault="001443D1" w:rsidP="001443D1">
      <w:pPr>
        <w:tabs>
          <w:tab w:val="left" w:pos="8222"/>
        </w:tabs>
        <w:spacing w:before="120" w:after="120"/>
        <w:ind w:left="1134"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II.</w:t>
      </w:r>
      <w:r>
        <w:rPr>
          <w:rFonts w:ascii="Palatino Linotype" w:eastAsia="Palatino Linotype" w:hAnsi="Palatino Linotype" w:cs="Palatino Linotype"/>
          <w:i/>
          <w:sz w:val="21"/>
          <w:szCs w:val="21"/>
        </w:rPr>
        <w:t xml:space="preserve"> Se determine mediante resolución de autoridad competente, o</w:t>
      </w:r>
    </w:p>
    <w:p w14:paraId="32809839" w14:textId="77777777" w:rsidR="001443D1" w:rsidRDefault="001443D1" w:rsidP="001443D1">
      <w:pPr>
        <w:tabs>
          <w:tab w:val="left" w:pos="8222"/>
        </w:tabs>
        <w:spacing w:before="120" w:after="120"/>
        <w:ind w:left="1134"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III.</w:t>
      </w:r>
      <w:r>
        <w:rPr>
          <w:rFonts w:ascii="Palatino Linotype" w:eastAsia="Palatino Linotype" w:hAnsi="Palatino Linotype" w:cs="Palatino Linotype"/>
          <w:i/>
          <w:sz w:val="21"/>
          <w:szCs w:val="21"/>
        </w:rPr>
        <w:t xml:space="preserve"> Se generen versiones públicas para dar cumplimiento a las obligaciones de transparencia previstas en la Ley General, la Ley Federal y las correspondientes de las entidades federativas.</w:t>
      </w:r>
    </w:p>
    <w:p w14:paraId="0A5C932F"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Los titulares de las áreas deberán revisar la clasificación al momento de la recepción de una solicitud de acceso a la información, para verificar si encuadra en una causal de reserva o de confidencialidad.</w:t>
      </w:r>
    </w:p>
    <w:p w14:paraId="1C8728B3"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Octavo.</w:t>
      </w:r>
      <w:r>
        <w:rPr>
          <w:rFonts w:ascii="Palatino Linotype" w:eastAsia="Palatino Linotype" w:hAnsi="Palatino Linotype" w:cs="Palatino Linotype"/>
          <w:i/>
          <w:sz w:val="21"/>
          <w:szCs w:val="21"/>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8311E77"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lastRenderedPageBreak/>
        <w:t>Para motivar la clasificación se deberán señalar las razones o circunstancias especiales que lo llevaron a concluir que el caso particular se ajusta al supuesto previsto por la norma legal invocada como fundamento.</w:t>
      </w:r>
    </w:p>
    <w:p w14:paraId="5F6A80FD"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En caso de referirse a información reservada, la motivación de la clasificación también deberá comprender las circunstancias que justifican el establecimiento de determinado plazo de reserva.</w:t>
      </w:r>
    </w:p>
    <w:p w14:paraId="13E347E0"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Tratándose de información clasificada como confidencial respecto de la cual se haya determinado su conservación permanente por tener valor histórico, ésta conservará tal carácter de conformidad con la normativa aplicable en materia de archivos.</w:t>
      </w:r>
    </w:p>
    <w:p w14:paraId="11490750"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Los documentos contenidos en los archivos históricos y los identificados como históricos confidenciales no serán susceptibles de clasificación como reservados.</w:t>
      </w:r>
    </w:p>
    <w:p w14:paraId="39AA3E9C"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Noveno.</w:t>
      </w:r>
      <w:r>
        <w:rPr>
          <w:rFonts w:ascii="Palatino Linotype" w:eastAsia="Palatino Linotype" w:hAnsi="Palatino Linotype" w:cs="Palatino Linotype"/>
          <w:i/>
          <w:sz w:val="21"/>
          <w:szCs w:val="21"/>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330C980"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Décimo.</w:t>
      </w:r>
      <w:r>
        <w:rPr>
          <w:rFonts w:ascii="Palatino Linotype" w:eastAsia="Palatino Linotype" w:hAnsi="Palatino Linotype" w:cs="Palatino Linotype"/>
          <w:i/>
          <w:sz w:val="21"/>
          <w:szCs w:val="21"/>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1AF23BF"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En ausencia de los titulares de las áreas, la información será clasificada o desclasificada por la persona que lo supla, en términos de la normativa que rija la actuación del sujeto obligado.</w:t>
      </w:r>
    </w:p>
    <w:p w14:paraId="06FB0D9D" w14:textId="77777777" w:rsidR="001443D1" w:rsidRDefault="001443D1" w:rsidP="001443D1">
      <w:pPr>
        <w:tabs>
          <w:tab w:val="left" w:pos="8222"/>
        </w:tabs>
        <w:spacing w:before="120" w:after="120"/>
        <w:ind w:left="851" w:right="1134"/>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Décimo primero.</w:t>
      </w:r>
      <w:r>
        <w:rPr>
          <w:rFonts w:ascii="Palatino Linotype" w:eastAsia="Palatino Linotype" w:hAnsi="Palatino Linotype" w:cs="Palatino Linotype"/>
          <w:i/>
          <w:sz w:val="21"/>
          <w:szCs w:val="21"/>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6845EE7D" w14:textId="77777777" w:rsidR="001443D1" w:rsidRDefault="001443D1" w:rsidP="001443D1">
      <w:pPr>
        <w:ind w:left="851" w:right="90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“Artículo 143. </w:t>
      </w:r>
      <w:r>
        <w:rPr>
          <w:rFonts w:ascii="Palatino Linotype" w:eastAsia="Palatino Linotype" w:hAnsi="Palatino Linotype" w:cs="Palatino Linotype"/>
          <w:i/>
          <w:sz w:val="21"/>
          <w:szCs w:val="21"/>
        </w:rPr>
        <w:t>Para los efectos de esta Ley se considera información confidencial, la clasificada como tal, de manera permanente, por su naturaleza, cuando:</w:t>
      </w:r>
    </w:p>
    <w:p w14:paraId="5DDB22ED" w14:textId="77777777" w:rsidR="001443D1" w:rsidRDefault="001443D1" w:rsidP="001443D1">
      <w:pPr>
        <w:ind w:left="1134" w:right="90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i/>
          <w:sz w:val="21"/>
          <w:szCs w:val="21"/>
        </w:rPr>
        <w:t>Se refiera a la información privada y los datos personales concernientes a una persona física o jurídico colectiva identificada o identificable;</w:t>
      </w:r>
    </w:p>
    <w:p w14:paraId="3AD7BF0E" w14:textId="77777777" w:rsidR="001443D1" w:rsidRDefault="001443D1" w:rsidP="001443D1">
      <w:pPr>
        <w:ind w:left="1134" w:right="90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II. </w:t>
      </w:r>
      <w:r>
        <w:rPr>
          <w:rFonts w:ascii="Palatino Linotype" w:eastAsia="Palatino Linotype" w:hAnsi="Palatino Linotype" w:cs="Palatino Linotype"/>
          <w:i/>
          <w:sz w:val="21"/>
          <w:szCs w:val="21"/>
        </w:rPr>
        <w:t>Los secretos bancario, fiduciario, industrial, comercial, fiscal, bursátil y postal, cuya titularidad corresponda a particulares, sujetos de derecho internacional o a sujetos obligados cuando no involucren el ejercicio de recursos públicos; y</w:t>
      </w:r>
    </w:p>
    <w:p w14:paraId="01C95794" w14:textId="77777777" w:rsidR="001443D1" w:rsidRDefault="001443D1" w:rsidP="001443D1">
      <w:pPr>
        <w:ind w:left="1134" w:right="90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lastRenderedPageBreak/>
        <w:t xml:space="preserve">III. </w:t>
      </w:r>
      <w:r>
        <w:rPr>
          <w:rFonts w:ascii="Palatino Linotype" w:eastAsia="Palatino Linotype" w:hAnsi="Palatino Linotype" w:cs="Palatino Linotype"/>
          <w:i/>
          <w:sz w:val="21"/>
          <w:szCs w:val="21"/>
        </w:rPr>
        <w:t>La que presenten los particulares a los sujetos obligados, de conformidad con lo dispuesto por las leyes o los tratados internacionales.</w:t>
      </w:r>
    </w:p>
    <w:p w14:paraId="243173ED" w14:textId="77777777" w:rsidR="001443D1" w:rsidRDefault="001443D1" w:rsidP="001443D1">
      <w:pPr>
        <w:spacing w:before="240" w:after="240"/>
        <w:ind w:left="851" w:right="902"/>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La información confidencial no estará sujeta a temporalidad alguna y sólo podrán tener acceso a ella los titulares de la misma, sus representantes y los servidores públicos facultados para ello.</w:t>
      </w:r>
    </w:p>
    <w:p w14:paraId="1839168E" w14:textId="77777777" w:rsidR="001443D1" w:rsidRDefault="001443D1" w:rsidP="001443D1">
      <w:pPr>
        <w:spacing w:before="240" w:after="240"/>
        <w:ind w:left="851" w:right="902"/>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No se considerará confidencial la información que se encuentre en los registros públicos o en fuentes de acceso público, ni tampoco la que sea considerada por la presente ley como información pública.”</w:t>
      </w:r>
    </w:p>
    <w:p w14:paraId="61230CB1" w14:textId="77777777" w:rsidR="001443D1" w:rsidRDefault="001443D1" w:rsidP="001443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14:paraId="18AACA9B" w14:textId="77777777" w:rsidR="001443D1" w:rsidRDefault="001443D1" w:rsidP="001443D1">
      <w:pPr>
        <w:spacing w:before="240" w:after="240" w:line="360" w:lineRule="auto"/>
        <w:jc w:val="both"/>
        <w:rPr>
          <w:rFonts w:ascii="Palatino Linotype" w:eastAsia="Palatino Linotype" w:hAnsi="Palatino Linotype" w:cs="Palatino Linotyp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1443D1" w14:paraId="72B37F96" w14:textId="77777777" w:rsidTr="0017098D">
        <w:tc>
          <w:tcPr>
            <w:tcW w:w="4414" w:type="dxa"/>
            <w:gridSpan w:val="2"/>
          </w:tcPr>
          <w:p w14:paraId="6B2B49CA" w14:textId="77777777" w:rsidR="001443D1" w:rsidRDefault="001443D1" w:rsidP="0017098D">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76BAAE09" w14:textId="77777777" w:rsidR="001443D1" w:rsidRDefault="001443D1" w:rsidP="0017098D">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1443D1" w14:paraId="2BB6CD79" w14:textId="77777777" w:rsidTr="0017098D">
        <w:tc>
          <w:tcPr>
            <w:tcW w:w="993" w:type="dxa"/>
          </w:tcPr>
          <w:p w14:paraId="6B32821E" w14:textId="77777777" w:rsidR="001443D1" w:rsidRDefault="001443D1" w:rsidP="0017098D">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14:paraId="0BB6B702" w14:textId="77777777" w:rsidR="001443D1" w:rsidRDefault="001443D1" w:rsidP="0017098D">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7B976FCF" w14:textId="77777777" w:rsidR="001443D1" w:rsidRDefault="001443D1" w:rsidP="0017098D">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7BA95F37" w14:textId="77777777" w:rsidR="001443D1" w:rsidRDefault="001443D1" w:rsidP="0017098D">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1443D1" w14:paraId="4721A3B7" w14:textId="77777777" w:rsidTr="0017098D">
        <w:tc>
          <w:tcPr>
            <w:tcW w:w="8828" w:type="dxa"/>
            <w:gridSpan w:val="4"/>
          </w:tcPr>
          <w:p w14:paraId="1EF5649D" w14:textId="77777777" w:rsidR="001443D1" w:rsidRDefault="001443D1" w:rsidP="0017098D">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1443D1" w14:paraId="052B0ECF" w14:textId="77777777" w:rsidTr="0017098D">
        <w:tc>
          <w:tcPr>
            <w:tcW w:w="993" w:type="dxa"/>
          </w:tcPr>
          <w:p w14:paraId="709284A9"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14:paraId="3FF837CA"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081058B"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60BE7212"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1443D1" w14:paraId="7C387C4D" w14:textId="77777777" w:rsidTr="0017098D">
        <w:tc>
          <w:tcPr>
            <w:tcW w:w="993" w:type="dxa"/>
          </w:tcPr>
          <w:p w14:paraId="5FE3CEC0"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14:paraId="417F7464"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51A0F599"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26FABD2F"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1443D1" w14:paraId="526813D3" w14:textId="77777777" w:rsidTr="0017098D">
        <w:tc>
          <w:tcPr>
            <w:tcW w:w="993" w:type="dxa"/>
          </w:tcPr>
          <w:p w14:paraId="1E059A13"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14:paraId="57F4875E"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5AFA1164"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467A06EA"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1443D1" w14:paraId="0041A2F4" w14:textId="77777777" w:rsidTr="0017098D">
        <w:tc>
          <w:tcPr>
            <w:tcW w:w="993" w:type="dxa"/>
          </w:tcPr>
          <w:p w14:paraId="7DCD772A"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4E618D94"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F814268"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6CDD48E0"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1443D1" w14:paraId="67E2C7A6" w14:textId="77777777" w:rsidTr="0017098D">
        <w:tc>
          <w:tcPr>
            <w:tcW w:w="993" w:type="dxa"/>
          </w:tcPr>
          <w:p w14:paraId="71151B91"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14:paraId="51CF7AF8"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FAD5689"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57DD8276"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1443D1" w14:paraId="0B1C7EAF" w14:textId="77777777" w:rsidTr="0017098D">
        <w:tc>
          <w:tcPr>
            <w:tcW w:w="993" w:type="dxa"/>
          </w:tcPr>
          <w:p w14:paraId="021222E5"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14:paraId="0CD15AC6"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56941E85"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0B63B4D1"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1443D1" w14:paraId="208566CB" w14:textId="77777777" w:rsidTr="0017098D">
        <w:tc>
          <w:tcPr>
            <w:tcW w:w="993" w:type="dxa"/>
          </w:tcPr>
          <w:p w14:paraId="5F34C15C"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05EAD2B2"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CA1BC33"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03BDB996"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1443D1" w14:paraId="1678E8B3" w14:textId="77777777" w:rsidTr="0017098D">
        <w:tc>
          <w:tcPr>
            <w:tcW w:w="993" w:type="dxa"/>
          </w:tcPr>
          <w:p w14:paraId="38C52F2C"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14:paraId="7FAF7203"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08B5E4CA"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4516CB0F"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1443D1" w14:paraId="25D9C606" w14:textId="77777777" w:rsidTr="0017098D">
        <w:tc>
          <w:tcPr>
            <w:tcW w:w="993" w:type="dxa"/>
          </w:tcPr>
          <w:p w14:paraId="3783E43C"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14:paraId="59D79708"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3EC9E174"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61DAE6EC"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1443D1" w14:paraId="245F6389" w14:textId="77777777" w:rsidTr="0017098D">
        <w:tc>
          <w:tcPr>
            <w:tcW w:w="993" w:type="dxa"/>
          </w:tcPr>
          <w:p w14:paraId="2E8EA94D"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Rúbrica y cargo del servidor público</w:t>
            </w:r>
          </w:p>
        </w:tc>
        <w:tc>
          <w:tcPr>
            <w:tcW w:w="3421" w:type="dxa"/>
          </w:tcPr>
          <w:p w14:paraId="3201AFA3"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05BBD0B1"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1141CCED"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1443D1" w14:paraId="4588C6F3" w14:textId="77777777" w:rsidTr="0017098D">
        <w:tc>
          <w:tcPr>
            <w:tcW w:w="993" w:type="dxa"/>
          </w:tcPr>
          <w:p w14:paraId="7A7A4486" w14:textId="77777777" w:rsidR="001443D1" w:rsidRDefault="001443D1" w:rsidP="0017098D">
            <w:pPr>
              <w:jc w:val="both"/>
              <w:rPr>
                <w:rFonts w:ascii="Palatino Linotype" w:eastAsia="Palatino Linotype" w:hAnsi="Palatino Linotype" w:cs="Palatino Linotype"/>
                <w:sz w:val="12"/>
                <w:szCs w:val="12"/>
              </w:rPr>
            </w:pPr>
          </w:p>
        </w:tc>
        <w:tc>
          <w:tcPr>
            <w:tcW w:w="3421" w:type="dxa"/>
          </w:tcPr>
          <w:p w14:paraId="3FA3CD01" w14:textId="77777777" w:rsidR="001443D1" w:rsidRDefault="001443D1" w:rsidP="0017098D">
            <w:pPr>
              <w:jc w:val="both"/>
              <w:rPr>
                <w:rFonts w:ascii="Palatino Linotype" w:eastAsia="Palatino Linotype" w:hAnsi="Palatino Linotype" w:cs="Palatino Linotype"/>
                <w:sz w:val="12"/>
                <w:szCs w:val="12"/>
              </w:rPr>
            </w:pPr>
          </w:p>
        </w:tc>
        <w:tc>
          <w:tcPr>
            <w:tcW w:w="968" w:type="dxa"/>
          </w:tcPr>
          <w:p w14:paraId="09FC70D0"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3480A00C"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1443D1" w14:paraId="2C31835C" w14:textId="77777777" w:rsidTr="0017098D">
        <w:tc>
          <w:tcPr>
            <w:tcW w:w="993" w:type="dxa"/>
          </w:tcPr>
          <w:p w14:paraId="2B4522E8" w14:textId="77777777" w:rsidR="001443D1" w:rsidRDefault="001443D1" w:rsidP="0017098D">
            <w:pPr>
              <w:jc w:val="both"/>
              <w:rPr>
                <w:rFonts w:ascii="Palatino Linotype" w:eastAsia="Palatino Linotype" w:hAnsi="Palatino Linotype" w:cs="Palatino Linotype"/>
                <w:sz w:val="12"/>
                <w:szCs w:val="12"/>
              </w:rPr>
            </w:pPr>
          </w:p>
        </w:tc>
        <w:tc>
          <w:tcPr>
            <w:tcW w:w="3421" w:type="dxa"/>
          </w:tcPr>
          <w:p w14:paraId="1658F4D4" w14:textId="77777777" w:rsidR="001443D1" w:rsidRDefault="001443D1" w:rsidP="0017098D">
            <w:pPr>
              <w:jc w:val="both"/>
              <w:rPr>
                <w:rFonts w:ascii="Palatino Linotype" w:eastAsia="Palatino Linotype" w:hAnsi="Palatino Linotype" w:cs="Palatino Linotype"/>
                <w:sz w:val="12"/>
                <w:szCs w:val="12"/>
              </w:rPr>
            </w:pPr>
          </w:p>
        </w:tc>
        <w:tc>
          <w:tcPr>
            <w:tcW w:w="968" w:type="dxa"/>
          </w:tcPr>
          <w:p w14:paraId="6DB5149F" w14:textId="77777777" w:rsidR="001443D1" w:rsidRDefault="001443D1" w:rsidP="0017098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56E50D06" w14:textId="77777777" w:rsidR="001443D1" w:rsidRDefault="001443D1" w:rsidP="0017098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649946FB" w14:textId="77777777" w:rsidR="00D86974" w:rsidRDefault="00D86974" w:rsidP="00631EF1">
      <w:pPr>
        <w:tabs>
          <w:tab w:val="left" w:pos="709"/>
        </w:tabs>
        <w:spacing w:before="240" w:after="240" w:line="360" w:lineRule="auto"/>
        <w:jc w:val="both"/>
        <w:rPr>
          <w:rFonts w:ascii="Palatino Linotype" w:hAnsi="Palatino Linotype" w:cs="Arial"/>
        </w:rPr>
      </w:pPr>
    </w:p>
    <w:p w14:paraId="2B63F51E" w14:textId="0A252525" w:rsidR="00DF5E7C" w:rsidRDefault="00DB4AB7" w:rsidP="00631EF1">
      <w:pPr>
        <w:tabs>
          <w:tab w:val="left" w:pos="709"/>
        </w:tabs>
        <w:spacing w:before="240" w:after="240" w:line="360" w:lineRule="auto"/>
        <w:jc w:val="both"/>
        <w:rPr>
          <w:rFonts w:ascii="Palatino Linotype" w:hAnsi="Palatino Linotype" w:cs="Arial"/>
        </w:rPr>
      </w:pPr>
      <w:r w:rsidRPr="007A5E15">
        <w:rPr>
          <w:rFonts w:ascii="Palatino Linotype" w:hAnsi="Palatino Linotype" w:cs="Arial"/>
        </w:rPr>
        <w:t xml:space="preserve">Así, con fundamento en lo prescrito en los artículos 5 párrafos </w:t>
      </w:r>
      <w:r w:rsidR="001B5E91" w:rsidRPr="007A5E15">
        <w:rPr>
          <w:rFonts w:ascii="Palatino Linotype" w:hAnsi="Palatino Linotype" w:cs="Arial"/>
        </w:rPr>
        <w:t>trigésimo, trigésimo primero y trigésimo segundo</w:t>
      </w:r>
      <w:r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1497210" w14:textId="77777777" w:rsidR="0045623E" w:rsidRDefault="0045623E" w:rsidP="00930F64">
      <w:pPr>
        <w:pStyle w:val="Prrafodelista"/>
        <w:numPr>
          <w:ilvl w:val="0"/>
          <w:numId w:val="1"/>
        </w:numPr>
        <w:spacing w:before="240" w:after="240" w:line="360" w:lineRule="auto"/>
        <w:jc w:val="center"/>
        <w:rPr>
          <w:rFonts w:ascii="Palatino Linotype" w:hAnsi="Palatino Linotype" w:cs="Arial"/>
          <w:b/>
        </w:rPr>
      </w:pPr>
      <w:r w:rsidRPr="007A5E15">
        <w:rPr>
          <w:rFonts w:ascii="Palatino Linotype" w:hAnsi="Palatino Linotype" w:cs="Arial"/>
          <w:b/>
        </w:rPr>
        <w:t>R E S U E L V E:</w:t>
      </w:r>
    </w:p>
    <w:bookmarkEnd w:id="2"/>
    <w:p w14:paraId="2FE1A84C" w14:textId="30663820" w:rsidR="0032762D" w:rsidRDefault="0032762D" w:rsidP="0032762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sidR="00171F31">
        <w:rPr>
          <w:rFonts w:ascii="Palatino Linotype" w:eastAsia="Palatino Linotype" w:hAnsi="Palatino Linotype" w:cs="Palatino Linotype"/>
          <w:b/>
        </w:rPr>
        <w:t>05979</w:t>
      </w:r>
      <w:r>
        <w:rPr>
          <w:rFonts w:ascii="Palatino Linotype" w:eastAsia="Palatino Linotype" w:hAnsi="Palatino Linotype" w:cs="Palatino Linotype"/>
          <w:b/>
        </w:rPr>
        <w:t xml:space="preserve">/INFOEM/IP/RR/2021, </w:t>
      </w:r>
      <w:r>
        <w:rPr>
          <w:rFonts w:ascii="Palatino Linotype" w:eastAsia="Palatino Linotype" w:hAnsi="Palatino Linotype" w:cs="Palatino Linotype"/>
        </w:rPr>
        <w:t>por lo que, en términos del Considerando Cuarto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7F0227D9" w14:textId="1334FFFA" w:rsidR="0032762D" w:rsidRDefault="0032762D" w:rsidP="003276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vía Sistema de Acceso a la Información Mexiquense (SAIMEX),</w:t>
      </w:r>
      <w:r w:rsidR="00171F31">
        <w:rPr>
          <w:rFonts w:ascii="Palatino Linotype" w:eastAsia="Palatino Linotype" w:hAnsi="Palatino Linotype" w:cs="Palatino Linotype"/>
        </w:rPr>
        <w:t xml:space="preserve"> de ser procedente en versión púbilca</w:t>
      </w:r>
      <w:r>
        <w:rPr>
          <w:rFonts w:ascii="Palatino Linotype" w:eastAsia="Palatino Linotype" w:hAnsi="Palatino Linotype" w:cs="Palatino Linotype"/>
        </w:rPr>
        <w:t xml:space="preserve"> los documentos donde conste la siguiente información:</w:t>
      </w:r>
    </w:p>
    <w:p w14:paraId="32B9DD62" w14:textId="2284F62E" w:rsidR="00171F31" w:rsidRPr="00EF76C8" w:rsidRDefault="00EF76C8" w:rsidP="00EF76C8">
      <w:pPr>
        <w:pStyle w:val="Prrafodelista"/>
        <w:numPr>
          <w:ilvl w:val="0"/>
          <w:numId w:val="24"/>
        </w:numPr>
        <w:pBdr>
          <w:top w:val="nil"/>
          <w:left w:val="nil"/>
          <w:bottom w:val="nil"/>
          <w:right w:val="nil"/>
          <w:between w:val="nil"/>
        </w:pBdr>
        <w:spacing w:after="240" w:line="360" w:lineRule="auto"/>
        <w:ind w:left="426" w:hanging="284"/>
        <w:jc w:val="both"/>
        <w:rPr>
          <w:rFonts w:ascii="Palatino Linotype" w:eastAsia="Palatino Linotype" w:hAnsi="Palatino Linotype" w:cs="Palatino Linotype"/>
          <w:b/>
          <w:color w:val="000000"/>
        </w:rPr>
      </w:pPr>
      <w:bookmarkStart w:id="3" w:name="_heading=h.1fob9te" w:colFirst="0" w:colLast="0"/>
      <w:bookmarkEnd w:id="3"/>
      <w:r w:rsidRPr="00EF76C8">
        <w:rPr>
          <w:rFonts w:ascii="Palatino Linotype" w:eastAsia="Palatino Linotype" w:hAnsi="Palatino Linotype" w:cs="Palatino Linotype"/>
          <w:b/>
          <w:color w:val="000000"/>
        </w:rPr>
        <w:t>S</w:t>
      </w:r>
      <w:r w:rsidR="00171F31" w:rsidRPr="00EF76C8">
        <w:rPr>
          <w:rFonts w:ascii="Palatino Linotype" w:eastAsia="Palatino Linotype" w:hAnsi="Palatino Linotype" w:cs="Palatino Linotype"/>
          <w:b/>
          <w:color w:val="000000"/>
        </w:rPr>
        <w:t xml:space="preserve">ueldo y área adscripción de todo el personal adscrito al </w:t>
      </w:r>
      <w:r w:rsidRPr="00EF76C8">
        <w:rPr>
          <w:rFonts w:ascii="Palatino Linotype" w:hAnsi="Palatino Linotype"/>
          <w:b/>
          <w:lang w:val="es-ES_tradnl"/>
        </w:rPr>
        <w:t>Sistema de Agua Potable Alcantarillado y Saneamiento de Ecatepec de Morelos</w:t>
      </w:r>
      <w:r>
        <w:rPr>
          <w:rFonts w:ascii="Palatino Linotype" w:eastAsia="Palatino Linotype" w:hAnsi="Palatino Linotype" w:cs="Palatino Linotype"/>
          <w:b/>
          <w:color w:val="000000"/>
        </w:rPr>
        <w:t xml:space="preserve"> </w:t>
      </w:r>
      <w:r w:rsidRPr="00EF76C8">
        <w:rPr>
          <w:rFonts w:ascii="Palatino Linotype" w:eastAsia="Palatino Linotype" w:hAnsi="Palatino Linotype" w:cs="Palatino Linotype"/>
          <w:b/>
        </w:rPr>
        <w:t>e</w:t>
      </w:r>
      <w:r>
        <w:rPr>
          <w:rFonts w:ascii="Palatino Linotype" w:eastAsia="Palatino Linotype" w:hAnsi="Palatino Linotype" w:cs="Palatino Linotype"/>
          <w:b/>
        </w:rPr>
        <w:t>n</w:t>
      </w:r>
      <w:r w:rsidRPr="00EF76C8">
        <w:rPr>
          <w:rFonts w:ascii="Palatino Linotype" w:eastAsia="Palatino Linotype" w:hAnsi="Palatino Linotype" w:cs="Palatino Linotype"/>
          <w:b/>
        </w:rPr>
        <w:t xml:space="preserve"> los años dos </w:t>
      </w:r>
      <w:r w:rsidRPr="00EF76C8">
        <w:rPr>
          <w:rFonts w:ascii="Palatino Linotype" w:eastAsia="Palatino Linotype" w:hAnsi="Palatino Linotype" w:cs="Palatino Linotype"/>
          <w:b/>
        </w:rPr>
        <w:lastRenderedPageBreak/>
        <w:t>mil diecinueve, dos mil veinte y del uno de enero al treinta y uno de octubre de dos mil veintiuno</w:t>
      </w:r>
    </w:p>
    <w:p w14:paraId="6A70B2C9" w14:textId="77777777" w:rsidR="00171F31" w:rsidRPr="00171F31" w:rsidRDefault="00171F31" w:rsidP="00EF76C8">
      <w:pPr>
        <w:pStyle w:val="Prrafodelista"/>
        <w:pBdr>
          <w:top w:val="nil"/>
          <w:left w:val="nil"/>
          <w:bottom w:val="nil"/>
          <w:right w:val="nil"/>
          <w:between w:val="nil"/>
        </w:pBdr>
        <w:spacing w:after="240"/>
        <w:ind w:left="426"/>
        <w:jc w:val="both"/>
        <w:rPr>
          <w:rFonts w:ascii="Palatino Linotype" w:eastAsia="Palatino Linotype" w:hAnsi="Palatino Linotype" w:cs="Palatino Linotype"/>
          <w:i/>
          <w:color w:val="000000"/>
          <w:sz w:val="20"/>
          <w:szCs w:val="20"/>
        </w:rPr>
      </w:pPr>
      <w:r w:rsidRPr="00171F31">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1BBE51EF" w14:textId="77777777" w:rsidR="00171F31" w:rsidRPr="00171F31" w:rsidRDefault="00171F31" w:rsidP="00EF76C8">
      <w:pPr>
        <w:pStyle w:val="Prrafodelista"/>
        <w:pBdr>
          <w:top w:val="nil"/>
          <w:left w:val="nil"/>
          <w:bottom w:val="nil"/>
          <w:right w:val="nil"/>
          <w:between w:val="nil"/>
        </w:pBdr>
        <w:spacing w:after="240" w:line="360" w:lineRule="auto"/>
        <w:ind w:left="426"/>
        <w:jc w:val="both"/>
        <w:rPr>
          <w:rFonts w:ascii="Palatino Linotype" w:eastAsia="Palatino Linotype" w:hAnsi="Palatino Linotype" w:cs="Palatino Linotype"/>
          <w:b/>
          <w:color w:val="000000"/>
        </w:rPr>
      </w:pPr>
    </w:p>
    <w:p w14:paraId="250A986F" w14:textId="77777777" w:rsidR="0032762D" w:rsidRDefault="0032762D" w:rsidP="0032762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22868EA0" w14:textId="77777777" w:rsidR="0032762D" w:rsidRDefault="0032762D" w:rsidP="003276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1A61B9" w14:textId="77777777" w:rsidR="0032762D" w:rsidRDefault="0032762D" w:rsidP="003276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3D09A3F" w14:textId="79AAFE1A" w:rsidR="006A1492" w:rsidRPr="00C45559" w:rsidRDefault="006A1492" w:rsidP="006A1492">
      <w:pPr>
        <w:spacing w:before="240" w:after="240" w:line="360" w:lineRule="auto"/>
        <w:jc w:val="both"/>
        <w:rPr>
          <w:rFonts w:ascii="Palatino Linotype" w:hAnsi="Palatino Linotype" w:cs="Arial"/>
          <w:sz w:val="20"/>
          <w:szCs w:val="20"/>
          <w:lang w:val="es-ES_tradnl"/>
        </w:rPr>
      </w:pPr>
      <w:r w:rsidRPr="007A5E15">
        <w:rPr>
          <w:rFonts w:ascii="Palatino Linotype" w:hAnsi="Palatino Linotype" w:cs="Arial"/>
        </w:rPr>
        <w:lastRenderedPageBreak/>
        <w:t>ASÍ LO RESUELVE, POR UNANIMIDAD DE VOTOS, EL PLENO DEL</w:t>
      </w:r>
      <w:r w:rsidRPr="007A5E15">
        <w:rPr>
          <w:rFonts w:ascii="Palatino Linotype" w:eastAsia="Arial Unicode MS" w:hAnsi="Palatino Linotype" w:cs="Arial"/>
        </w:rPr>
        <w:t xml:space="preserve"> INSTITUTO DE TRANSPARENCIA, ACCESO A LA INFORMACIÓN PÚBLICA Y PROTECCIÓN DE DATOS PERSONALES DEL ESTADO DE MÉXICO Y MUNICIPIOS</w:t>
      </w:r>
      <w:r w:rsidRPr="007A5E15">
        <w:rPr>
          <w:rFonts w:ascii="Palatino Linotype" w:hAnsi="Palatino Linotype" w:cs="Arial"/>
        </w:rPr>
        <w:t xml:space="preserve">, CONFORMADO POR LOS COMISIONADOS </w:t>
      </w:r>
      <w:r w:rsidRPr="007A5E15">
        <w:rPr>
          <w:rFonts w:ascii="Palatino Linotype" w:hAnsi="Palatino Linotype"/>
        </w:rPr>
        <w:t>JOSÉ MARTÍNEZ VILCHIS;</w:t>
      </w:r>
      <w:r>
        <w:rPr>
          <w:rFonts w:ascii="Palatino Linotype" w:hAnsi="Palatino Linotype"/>
        </w:rPr>
        <w:t xml:space="preserve"> </w:t>
      </w:r>
      <w:r w:rsidRPr="007A5E15">
        <w:rPr>
          <w:rFonts w:ascii="Palatino Linotype" w:hAnsi="Palatino Linotype"/>
        </w:rPr>
        <w:t>MARÍA DEL ROSARIO MEJÍA AYALA</w:t>
      </w:r>
      <w:r>
        <w:rPr>
          <w:rFonts w:ascii="Palatino Linotype" w:hAnsi="Palatino Linotype"/>
        </w:rPr>
        <w:t>,</w:t>
      </w:r>
      <w:r w:rsidRPr="007A5E15">
        <w:rPr>
          <w:rFonts w:ascii="Palatino Linotype" w:hAnsi="Palatino Linotype"/>
        </w:rPr>
        <w:t xml:space="preserve"> SHARON CRISTINA MORALES MARTÍNEZ</w:t>
      </w:r>
      <w:r>
        <w:rPr>
          <w:rFonts w:ascii="Palatino Linotype" w:hAnsi="Palatino Linotype"/>
        </w:rPr>
        <w:t xml:space="preserve"> (AUSENCIA JUSTIFICADA)</w:t>
      </w:r>
      <w:r w:rsidRPr="007A5E15">
        <w:rPr>
          <w:rFonts w:ascii="Palatino Linotype" w:hAnsi="Palatino Linotype"/>
        </w:rPr>
        <w:t>;</w:t>
      </w:r>
      <w:r>
        <w:rPr>
          <w:rFonts w:ascii="Palatino Linotype" w:hAnsi="Palatino Linotype"/>
        </w:rPr>
        <w:t xml:space="preserve"> </w:t>
      </w:r>
      <w:r w:rsidRPr="007A5E15">
        <w:rPr>
          <w:rFonts w:ascii="Palatino Linotype" w:hAnsi="Palatino Linotype"/>
        </w:rPr>
        <w:t>LUIS GUSTAVO PARRA NORIEGA</w:t>
      </w:r>
      <w:r>
        <w:rPr>
          <w:rFonts w:ascii="Palatino Linotype" w:hAnsi="Palatino Linotype"/>
        </w:rPr>
        <w:t xml:space="preserve"> Y </w:t>
      </w:r>
      <w:r w:rsidRPr="007A5E15">
        <w:rPr>
          <w:rFonts w:ascii="Palatino Linotype" w:hAnsi="Palatino Linotype"/>
        </w:rPr>
        <w:t>GUADAL</w:t>
      </w:r>
      <w:r>
        <w:rPr>
          <w:rFonts w:ascii="Palatino Linotype" w:hAnsi="Palatino Linotype"/>
        </w:rPr>
        <w:t>UPE RAMÍREZ PEÑA</w:t>
      </w:r>
      <w:r w:rsidRPr="007A5E15">
        <w:rPr>
          <w:rFonts w:ascii="Palatino Linotype" w:hAnsi="Palatino Linotype"/>
        </w:rPr>
        <w:t>;</w:t>
      </w:r>
      <w:r w:rsidRPr="007A5E15">
        <w:rPr>
          <w:rFonts w:ascii="Palatino Linotype" w:hAnsi="Palatino Linotype" w:cs="Arial"/>
        </w:rPr>
        <w:t xml:space="preserve"> EN LA </w:t>
      </w:r>
      <w:r>
        <w:rPr>
          <w:rFonts w:ascii="Palatino Linotype" w:hAnsi="Palatino Linotype" w:cs="Arial"/>
        </w:rPr>
        <w:t>QUINTA</w:t>
      </w:r>
      <w:r w:rsidRPr="007A5E15">
        <w:rPr>
          <w:rFonts w:ascii="Palatino Linotype" w:hAnsi="Palatino Linotype" w:cs="Arial"/>
        </w:rPr>
        <w:t xml:space="preserve"> SESIÓN ORDINARIA CELEBRADA EL </w:t>
      </w:r>
      <w:r w:rsidR="004160A7">
        <w:rPr>
          <w:rFonts w:ascii="Palatino Linotype" w:hAnsi="Palatino Linotype" w:cs="Arial"/>
        </w:rPr>
        <w:t>DIEZ</w:t>
      </w:r>
      <w:r>
        <w:rPr>
          <w:rFonts w:ascii="Palatino Linotype" w:hAnsi="Palatino Linotype" w:cs="Arial"/>
        </w:rPr>
        <w:t xml:space="preserve"> </w:t>
      </w:r>
      <w:r w:rsidRPr="007A5E15">
        <w:rPr>
          <w:rFonts w:ascii="Palatino Linotype" w:hAnsi="Palatino Linotype" w:cs="Arial"/>
        </w:rPr>
        <w:t xml:space="preserve">DE </w:t>
      </w:r>
      <w:r w:rsidR="004160A7">
        <w:rPr>
          <w:rFonts w:ascii="Palatino Linotype" w:hAnsi="Palatino Linotype" w:cs="Arial"/>
        </w:rPr>
        <w:t>FEBRERO DE DOS MIL VEINTIDÓS</w:t>
      </w:r>
      <w:r w:rsidRPr="007A5E15">
        <w:rPr>
          <w:rFonts w:ascii="Palatino Linotype" w:hAnsi="Palatino Linotype" w:cs="Arial"/>
        </w:rPr>
        <w:t>, ANTE EL SECRETARIO TÉCNICO DEL PLENO, ALEXIS TAPIA</w:t>
      </w:r>
      <w:r w:rsidRPr="007A5E15">
        <w:rPr>
          <w:rFonts w:ascii="Palatino Linotype" w:hAnsi="Palatino Linotype" w:cs="Arial"/>
          <w:lang w:val="es-ES_tradnl"/>
        </w:rPr>
        <w:t xml:space="preserve"> RAMÍREZ.</w:t>
      </w:r>
    </w:p>
    <w:p w14:paraId="1FD2FDBA" w14:textId="7C5C9E5C" w:rsidR="009B0D78" w:rsidRPr="00C45559" w:rsidRDefault="009B0D78" w:rsidP="00251B17">
      <w:pPr>
        <w:spacing w:before="240" w:after="240"/>
        <w:jc w:val="both"/>
        <w:rPr>
          <w:rFonts w:ascii="Palatino Linotype" w:hAnsi="Palatino Linotype" w:cs="Arial"/>
          <w:sz w:val="20"/>
          <w:szCs w:val="20"/>
          <w:lang w:val="es-ES_tradnl"/>
        </w:rPr>
      </w:pPr>
    </w:p>
    <w:p w14:paraId="08342ECE" w14:textId="54F44038" w:rsidR="009B0D78" w:rsidRPr="00C45559" w:rsidRDefault="009B0D78" w:rsidP="00251B17">
      <w:pPr>
        <w:spacing w:before="240" w:after="240"/>
        <w:jc w:val="both"/>
        <w:rPr>
          <w:rFonts w:ascii="Palatino Linotype" w:hAnsi="Palatino Linotype" w:cs="Arial"/>
          <w:sz w:val="20"/>
          <w:szCs w:val="20"/>
          <w:lang w:val="es-ES_tradnl"/>
        </w:rPr>
      </w:pPr>
    </w:p>
    <w:p w14:paraId="1A351602" w14:textId="77777777" w:rsidR="0049722C" w:rsidRDefault="0049722C" w:rsidP="00251B17">
      <w:pPr>
        <w:spacing w:before="240" w:after="240"/>
        <w:jc w:val="both"/>
        <w:rPr>
          <w:rFonts w:ascii="Palatino Linotype" w:hAnsi="Palatino Linotype" w:cs="Arial"/>
          <w:sz w:val="20"/>
          <w:szCs w:val="20"/>
          <w:lang w:val="es-ES_tradnl"/>
        </w:rPr>
      </w:pPr>
    </w:p>
    <w:p w14:paraId="019A0F97" w14:textId="77777777" w:rsidR="0049722C" w:rsidRDefault="0049722C" w:rsidP="00251B17">
      <w:pPr>
        <w:spacing w:before="240" w:after="240"/>
        <w:jc w:val="both"/>
        <w:rPr>
          <w:rFonts w:ascii="Palatino Linotype" w:hAnsi="Palatino Linotype" w:cs="Arial"/>
          <w:sz w:val="20"/>
          <w:szCs w:val="20"/>
          <w:lang w:val="es-ES_tradnl"/>
        </w:rPr>
      </w:pPr>
    </w:p>
    <w:p w14:paraId="0E54C490" w14:textId="77777777" w:rsidR="0049722C" w:rsidRDefault="0049722C" w:rsidP="00251B17">
      <w:pPr>
        <w:spacing w:before="240" w:after="240"/>
        <w:jc w:val="both"/>
        <w:rPr>
          <w:rFonts w:ascii="Palatino Linotype" w:hAnsi="Palatino Linotype" w:cs="Arial"/>
          <w:sz w:val="20"/>
          <w:szCs w:val="20"/>
          <w:lang w:val="es-ES_tradnl"/>
        </w:rPr>
      </w:pPr>
    </w:p>
    <w:p w14:paraId="65057E56" w14:textId="77777777" w:rsidR="0049722C" w:rsidRDefault="0049722C" w:rsidP="00251B17">
      <w:pPr>
        <w:spacing w:before="240" w:after="240"/>
        <w:jc w:val="both"/>
        <w:rPr>
          <w:rFonts w:ascii="Palatino Linotype" w:hAnsi="Palatino Linotype" w:cs="Arial"/>
          <w:sz w:val="20"/>
          <w:szCs w:val="20"/>
          <w:lang w:val="es-ES_tradnl"/>
        </w:rPr>
      </w:pPr>
    </w:p>
    <w:p w14:paraId="7D63A3CF" w14:textId="77777777" w:rsidR="00DF5E7C" w:rsidRDefault="00DF5E7C" w:rsidP="00251B17">
      <w:pPr>
        <w:spacing w:before="240" w:after="240"/>
        <w:jc w:val="both"/>
        <w:rPr>
          <w:rFonts w:ascii="Palatino Linotype" w:hAnsi="Palatino Linotype" w:cs="Arial"/>
          <w:sz w:val="20"/>
          <w:szCs w:val="20"/>
          <w:lang w:val="es-ES_tradnl"/>
        </w:rPr>
      </w:pPr>
    </w:p>
    <w:p w14:paraId="7290428B" w14:textId="77777777" w:rsidR="00DF5E7C" w:rsidRDefault="00DF5E7C" w:rsidP="00251B17">
      <w:pPr>
        <w:spacing w:before="240" w:after="240"/>
        <w:jc w:val="both"/>
        <w:rPr>
          <w:rFonts w:ascii="Palatino Linotype" w:hAnsi="Palatino Linotype" w:cs="Arial"/>
          <w:sz w:val="20"/>
          <w:szCs w:val="20"/>
          <w:lang w:val="es-ES_tradnl"/>
        </w:rPr>
      </w:pPr>
    </w:p>
    <w:p w14:paraId="2355C290" w14:textId="77777777" w:rsidR="00DF5E7C" w:rsidRDefault="00DF5E7C" w:rsidP="00251B17">
      <w:pPr>
        <w:spacing w:before="240" w:after="240"/>
        <w:jc w:val="both"/>
        <w:rPr>
          <w:rFonts w:ascii="Palatino Linotype" w:hAnsi="Palatino Linotype" w:cs="Arial"/>
          <w:sz w:val="20"/>
          <w:szCs w:val="20"/>
          <w:lang w:val="es-ES_tradnl"/>
        </w:rPr>
      </w:pPr>
    </w:p>
    <w:p w14:paraId="2C15CFBA" w14:textId="77777777" w:rsidR="00DF5E7C" w:rsidRDefault="00DF5E7C" w:rsidP="00251B17">
      <w:pPr>
        <w:spacing w:before="240" w:after="240"/>
        <w:jc w:val="both"/>
        <w:rPr>
          <w:rFonts w:ascii="Palatino Linotype" w:hAnsi="Palatino Linotype" w:cs="Arial"/>
          <w:sz w:val="20"/>
          <w:szCs w:val="20"/>
          <w:lang w:val="es-ES_tradnl"/>
        </w:rPr>
      </w:pPr>
    </w:p>
    <w:p w14:paraId="5BCEDC00" w14:textId="77777777" w:rsidR="00DF5E7C" w:rsidRDefault="00DF5E7C" w:rsidP="00251B17">
      <w:pPr>
        <w:spacing w:before="240" w:after="240"/>
        <w:jc w:val="both"/>
        <w:rPr>
          <w:rFonts w:ascii="Palatino Linotype" w:hAnsi="Palatino Linotype" w:cs="Arial"/>
          <w:sz w:val="20"/>
          <w:szCs w:val="20"/>
          <w:lang w:val="es-ES_tradnl"/>
        </w:rPr>
      </w:pPr>
    </w:p>
    <w:p w14:paraId="29DAC624" w14:textId="77777777" w:rsidR="00DF5E7C" w:rsidRDefault="00DF5E7C" w:rsidP="00251B17">
      <w:pPr>
        <w:spacing w:before="240" w:after="240"/>
        <w:jc w:val="both"/>
        <w:rPr>
          <w:rFonts w:ascii="Palatino Linotype" w:hAnsi="Palatino Linotype" w:cs="Arial"/>
          <w:sz w:val="20"/>
          <w:szCs w:val="20"/>
          <w:lang w:val="es-ES_tradnl"/>
        </w:rPr>
      </w:pPr>
    </w:p>
    <w:p w14:paraId="48F01A43" w14:textId="77777777" w:rsidR="00DF5E7C" w:rsidRDefault="00DF5E7C" w:rsidP="00251B17">
      <w:pPr>
        <w:spacing w:before="240" w:after="240"/>
        <w:jc w:val="both"/>
        <w:rPr>
          <w:rFonts w:ascii="Palatino Linotype" w:hAnsi="Palatino Linotype" w:cs="Arial"/>
          <w:sz w:val="20"/>
          <w:szCs w:val="20"/>
          <w:lang w:val="es-ES_tradnl"/>
        </w:rPr>
      </w:pPr>
    </w:p>
    <w:p w14:paraId="3E2C453F" w14:textId="77777777" w:rsidR="00DF5E7C" w:rsidRDefault="00DF5E7C" w:rsidP="00251B17">
      <w:pPr>
        <w:spacing w:before="240" w:after="240"/>
        <w:jc w:val="both"/>
        <w:rPr>
          <w:rFonts w:ascii="Palatino Linotype" w:hAnsi="Palatino Linotype" w:cs="Arial"/>
          <w:sz w:val="20"/>
          <w:szCs w:val="20"/>
          <w:lang w:val="es-ES_tradnl"/>
        </w:rPr>
      </w:pPr>
    </w:p>
    <w:p w14:paraId="4369519C" w14:textId="77777777" w:rsidR="00DF5E7C" w:rsidRDefault="00DF5E7C" w:rsidP="00251B17">
      <w:pPr>
        <w:spacing w:before="240" w:after="240"/>
        <w:jc w:val="both"/>
        <w:rPr>
          <w:rFonts w:ascii="Palatino Linotype" w:hAnsi="Palatino Linotype" w:cs="Arial"/>
          <w:sz w:val="20"/>
          <w:szCs w:val="20"/>
          <w:lang w:val="es-ES_tradnl"/>
        </w:rPr>
      </w:pPr>
    </w:p>
    <w:p w14:paraId="3A6CB1B4" w14:textId="77777777" w:rsidR="00DF5E7C" w:rsidRDefault="00DF5E7C" w:rsidP="00251B17">
      <w:pPr>
        <w:spacing w:before="240" w:after="240"/>
        <w:jc w:val="both"/>
        <w:rPr>
          <w:rFonts w:ascii="Palatino Linotype" w:hAnsi="Palatino Linotype" w:cs="Arial"/>
          <w:sz w:val="20"/>
          <w:szCs w:val="20"/>
          <w:lang w:val="es-ES_tradnl"/>
        </w:rPr>
      </w:pPr>
    </w:p>
    <w:p w14:paraId="76EA0CAC" w14:textId="77777777" w:rsidR="00DF5E7C" w:rsidRDefault="00DF5E7C" w:rsidP="00251B17">
      <w:pPr>
        <w:spacing w:before="240" w:after="240"/>
        <w:jc w:val="both"/>
        <w:rPr>
          <w:rFonts w:ascii="Palatino Linotype" w:hAnsi="Palatino Linotype" w:cs="Arial"/>
          <w:sz w:val="20"/>
          <w:szCs w:val="20"/>
          <w:lang w:val="es-ES_tradnl"/>
        </w:rPr>
      </w:pPr>
    </w:p>
    <w:p w14:paraId="1ECC8D29" w14:textId="77777777" w:rsidR="0049722C" w:rsidRDefault="0049722C" w:rsidP="00251B17">
      <w:pPr>
        <w:spacing w:before="240" w:after="240"/>
        <w:jc w:val="both"/>
        <w:rPr>
          <w:rFonts w:ascii="Palatino Linotype" w:hAnsi="Palatino Linotype" w:cs="Arial"/>
          <w:sz w:val="20"/>
          <w:szCs w:val="20"/>
          <w:lang w:val="es-ES_tradnl"/>
        </w:rPr>
      </w:pPr>
    </w:p>
    <w:p w14:paraId="0BF50ADD" w14:textId="77777777" w:rsidR="00DF5E7C" w:rsidRDefault="00DF5E7C" w:rsidP="00251B17">
      <w:pPr>
        <w:spacing w:before="240" w:after="240"/>
        <w:jc w:val="both"/>
        <w:rPr>
          <w:rFonts w:ascii="Palatino Linotype" w:hAnsi="Palatino Linotype" w:cs="Arial"/>
          <w:sz w:val="20"/>
          <w:szCs w:val="20"/>
          <w:lang w:val="es-ES_tradnl"/>
        </w:rPr>
      </w:pPr>
    </w:p>
    <w:p w14:paraId="52AE74CF" w14:textId="77777777" w:rsidR="00DF5E7C" w:rsidRDefault="00DF5E7C" w:rsidP="00251B17">
      <w:pPr>
        <w:spacing w:before="240" w:after="240"/>
        <w:jc w:val="both"/>
        <w:rPr>
          <w:rFonts w:ascii="Palatino Linotype" w:hAnsi="Palatino Linotype" w:cs="Arial"/>
          <w:sz w:val="20"/>
          <w:szCs w:val="20"/>
          <w:lang w:val="es-ES_tradnl"/>
        </w:rPr>
      </w:pPr>
    </w:p>
    <w:p w14:paraId="09C40FB4" w14:textId="77777777" w:rsidR="00DF5E7C" w:rsidRDefault="00DF5E7C" w:rsidP="00251B17">
      <w:pPr>
        <w:spacing w:before="240" w:after="240"/>
        <w:jc w:val="both"/>
        <w:rPr>
          <w:rFonts w:ascii="Palatino Linotype" w:hAnsi="Palatino Linotype" w:cs="Arial"/>
          <w:sz w:val="20"/>
          <w:szCs w:val="20"/>
          <w:lang w:val="es-ES_tradnl"/>
        </w:rPr>
      </w:pPr>
    </w:p>
    <w:p w14:paraId="419B3273" w14:textId="77777777" w:rsidR="00DF5E7C" w:rsidRDefault="00DF5E7C" w:rsidP="00251B17">
      <w:pPr>
        <w:spacing w:before="240" w:after="240"/>
        <w:jc w:val="both"/>
        <w:rPr>
          <w:rFonts w:ascii="Palatino Linotype" w:hAnsi="Palatino Linotype" w:cs="Arial"/>
          <w:sz w:val="20"/>
          <w:szCs w:val="20"/>
          <w:lang w:val="es-ES_tradnl"/>
        </w:rPr>
      </w:pPr>
    </w:p>
    <w:p w14:paraId="79EB393F" w14:textId="77777777" w:rsidR="00DF5E7C" w:rsidRDefault="00DF5E7C" w:rsidP="00251B17">
      <w:pPr>
        <w:spacing w:before="240" w:after="240"/>
        <w:jc w:val="both"/>
        <w:rPr>
          <w:rFonts w:ascii="Palatino Linotype" w:hAnsi="Palatino Linotype" w:cs="Arial"/>
          <w:sz w:val="20"/>
          <w:szCs w:val="20"/>
          <w:lang w:val="es-ES_tradnl"/>
        </w:rPr>
      </w:pPr>
    </w:p>
    <w:sectPr w:rsidR="00DF5E7C" w:rsidSect="00DF49AD">
      <w:headerReference w:type="default" r:id="rId23"/>
      <w:footerReference w:type="default" r:id="rId24"/>
      <w:headerReference w:type="first" r:id="rId25"/>
      <w:footerReference w:type="first" r:id="rId2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A5798" w14:textId="77777777" w:rsidR="005F7A86" w:rsidRDefault="005F7A86" w:rsidP="00C80F8C">
      <w:r>
        <w:separator/>
      </w:r>
    </w:p>
  </w:endnote>
  <w:endnote w:type="continuationSeparator" w:id="0">
    <w:p w14:paraId="07194BE2" w14:textId="77777777" w:rsidR="005F7A86" w:rsidRDefault="005F7A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210A0F72" w:rsidR="0017098D" w:rsidRPr="00F12350" w:rsidRDefault="0017098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93165">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93165">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p w14:paraId="1A8CE916" w14:textId="77777777" w:rsidR="0017098D" w:rsidRDefault="0017098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4D493760" w:rsidR="0017098D" w:rsidRPr="00F12350" w:rsidRDefault="0017098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9316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93165">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p w14:paraId="51343F66" w14:textId="77777777" w:rsidR="0017098D" w:rsidRDefault="001709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248B6" w14:textId="77777777" w:rsidR="005F7A86" w:rsidRDefault="005F7A86" w:rsidP="00C80F8C">
      <w:r>
        <w:separator/>
      </w:r>
    </w:p>
  </w:footnote>
  <w:footnote w:type="continuationSeparator" w:id="0">
    <w:p w14:paraId="7FF7A059" w14:textId="77777777" w:rsidR="005F7A86" w:rsidRDefault="005F7A86" w:rsidP="00C80F8C">
      <w:r>
        <w:continuationSeparator/>
      </w:r>
    </w:p>
  </w:footnote>
  <w:footnote w:id="1">
    <w:p w14:paraId="22E92DF4" w14:textId="77777777" w:rsidR="0017098D" w:rsidRDefault="0017098D" w:rsidP="0032762D">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2">
    <w:p w14:paraId="6694ACD9" w14:textId="77777777" w:rsidR="0017098D" w:rsidRPr="00E80BEB" w:rsidRDefault="0017098D" w:rsidP="0032762D">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E80B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250A452" w14:textId="77777777" w:rsidR="0017098D" w:rsidRPr="004372FF" w:rsidRDefault="0017098D" w:rsidP="004662E5">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w:t>
      </w:r>
      <w:r>
        <w:rPr>
          <w:rFonts w:ascii="Palatino Linotype" w:hAnsi="Palatino Linotype"/>
          <w:sz w:val="18"/>
        </w:rPr>
        <w:t>223</w:t>
      </w:r>
      <w:r w:rsidRPr="004372FF">
        <w:rPr>
          <w:rFonts w:ascii="Palatino Linotype" w:hAnsi="Palatino Linotype"/>
          <w:sz w:val="18"/>
        </w:rPr>
        <w:t xml:space="preserve"> de los </w:t>
      </w:r>
      <w:r w:rsidRPr="004372FF">
        <w:rPr>
          <w:rFonts w:ascii="Palatino Linotype" w:hAnsi="Palatino Linotype"/>
          <w:i/>
          <w:sz w:val="18"/>
        </w:rPr>
        <w:t xml:space="preserve">Lineamientos para la Entrega del Informe Mensual Municipal </w:t>
      </w:r>
      <w:r>
        <w:rPr>
          <w:rFonts w:ascii="Palatino Linotype" w:hAnsi="Palatino Linotype"/>
          <w:i/>
          <w:sz w:val="18"/>
        </w:rPr>
        <w:t>2020</w:t>
      </w:r>
      <w:r w:rsidRPr="004372FF">
        <w:rPr>
          <w:rFonts w:ascii="Palatino Linotype" w:hAnsi="Palatino Linotype"/>
          <w:i/>
          <w:sz w:val="18"/>
        </w:rPr>
        <w:t>.</w:t>
      </w:r>
    </w:p>
  </w:footnote>
  <w:footnote w:id="4">
    <w:p w14:paraId="028934A5" w14:textId="77777777" w:rsidR="0017098D" w:rsidRDefault="0017098D" w:rsidP="001443D1">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17098D" w:rsidRDefault="0017098D"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17098D" w:rsidRPr="008A510F" w14:paraId="18B3AC9D" w14:textId="77777777" w:rsidTr="00DF49AD">
      <w:tc>
        <w:tcPr>
          <w:tcW w:w="2489" w:type="dxa"/>
          <w:shd w:val="clear" w:color="auto" w:fill="auto"/>
        </w:tcPr>
        <w:p w14:paraId="6522F859" w14:textId="4A4929A6" w:rsidR="0017098D" w:rsidRPr="008A510F" w:rsidRDefault="0017098D"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70F83649" w:rsidR="0017098D" w:rsidRPr="008A510F" w:rsidRDefault="0017098D" w:rsidP="00917FE6">
          <w:pPr>
            <w:ind w:right="175"/>
            <w:jc w:val="both"/>
            <w:rPr>
              <w:rFonts w:ascii="Palatino Linotype" w:hAnsi="Palatino Linotype"/>
              <w:b/>
              <w:sz w:val="22"/>
              <w:szCs w:val="22"/>
              <w:lang w:val="es-ES_tradnl"/>
            </w:rPr>
          </w:pPr>
          <w:r>
            <w:rPr>
              <w:rFonts w:ascii="Palatino Linotype" w:hAnsi="Palatino Linotype"/>
              <w:b/>
              <w:sz w:val="22"/>
              <w:szCs w:val="22"/>
              <w:lang w:val="es-ES_tradnl"/>
            </w:rPr>
            <w:t>05979/INFOEM/IP/RR/2021</w:t>
          </w:r>
        </w:p>
      </w:tc>
    </w:tr>
    <w:tr w:rsidR="0017098D" w:rsidRPr="008A510F" w14:paraId="6797BE02" w14:textId="77777777" w:rsidTr="00DF49AD">
      <w:trPr>
        <w:trHeight w:val="228"/>
      </w:trPr>
      <w:tc>
        <w:tcPr>
          <w:tcW w:w="2489" w:type="dxa"/>
          <w:shd w:val="clear" w:color="auto" w:fill="auto"/>
          <w:vAlign w:val="center"/>
        </w:tcPr>
        <w:p w14:paraId="3FF1D528" w14:textId="77777777" w:rsidR="0017098D" w:rsidRPr="008A510F" w:rsidRDefault="0017098D"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35A7B1CC" w:rsidR="0017098D" w:rsidRPr="00927A01" w:rsidRDefault="0017098D" w:rsidP="00FC5C92">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Sistema de Agua Potable Alcantarillado y Saneamiento de Ecatepec de Morelos</w:t>
          </w:r>
        </w:p>
      </w:tc>
    </w:tr>
    <w:tr w:rsidR="0017098D" w:rsidRPr="008A510F" w14:paraId="0D950505" w14:textId="77777777" w:rsidTr="00DF49AD">
      <w:tc>
        <w:tcPr>
          <w:tcW w:w="2489" w:type="dxa"/>
          <w:shd w:val="clear" w:color="auto" w:fill="auto"/>
          <w:vAlign w:val="center"/>
        </w:tcPr>
        <w:p w14:paraId="43614717" w14:textId="338209A4" w:rsidR="0017098D" w:rsidRPr="008A510F" w:rsidRDefault="0017098D"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a P</w:t>
          </w:r>
          <w:r w:rsidRPr="008A510F">
            <w:rPr>
              <w:rFonts w:ascii="Palatino Linotype" w:hAnsi="Palatino Linotype"/>
              <w:b/>
              <w:sz w:val="22"/>
              <w:szCs w:val="22"/>
              <w:lang w:val="es-ES_tradnl"/>
            </w:rPr>
            <w:t>onente:</w:t>
          </w:r>
        </w:p>
      </w:tc>
      <w:tc>
        <w:tcPr>
          <w:tcW w:w="3464" w:type="dxa"/>
          <w:shd w:val="clear" w:color="auto" w:fill="auto"/>
          <w:vAlign w:val="center"/>
        </w:tcPr>
        <w:p w14:paraId="05F11A92" w14:textId="0C696815" w:rsidR="0017098D" w:rsidRPr="008A510F" w:rsidRDefault="0017098D"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17098D" w:rsidRDefault="0017098D"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17098D" w:rsidRPr="005A5E02" w14:paraId="0EE5497D" w14:textId="77777777" w:rsidTr="00571156">
      <w:tc>
        <w:tcPr>
          <w:tcW w:w="2551" w:type="dxa"/>
          <w:shd w:val="clear" w:color="auto" w:fill="auto"/>
          <w:vAlign w:val="center"/>
        </w:tcPr>
        <w:p w14:paraId="09A0E80D" w14:textId="00654EA5" w:rsidR="0017098D" w:rsidRPr="005A5E02" w:rsidRDefault="0017098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2F654AD8" w:rsidR="0017098D" w:rsidRPr="005A5E02" w:rsidRDefault="0017098D" w:rsidP="00917FE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05979/INFOEM/IP/RR/2021</w:t>
          </w:r>
        </w:p>
      </w:tc>
    </w:tr>
    <w:tr w:rsidR="0017098D" w:rsidRPr="005A5E02" w14:paraId="01D75FFA" w14:textId="77777777" w:rsidTr="00571156">
      <w:trPr>
        <w:trHeight w:val="130"/>
      </w:trPr>
      <w:tc>
        <w:tcPr>
          <w:tcW w:w="2551" w:type="dxa"/>
          <w:shd w:val="clear" w:color="auto" w:fill="auto"/>
          <w:vAlign w:val="center"/>
        </w:tcPr>
        <w:p w14:paraId="0D40E9B3" w14:textId="77777777" w:rsidR="0017098D" w:rsidRPr="005A5E02" w:rsidRDefault="0017098D"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1D71AD99" w:rsidR="0017098D" w:rsidRPr="006220B0" w:rsidRDefault="00593165" w:rsidP="00593165">
          <w:pPr>
            <w:ind w:left="-45"/>
            <w:jc w:val="both"/>
            <w:rPr>
              <w:rFonts w:ascii="Palatino Linotype" w:hAnsi="Palatino Linotype"/>
              <w:b/>
              <w:bCs/>
              <w:sz w:val="22"/>
              <w:szCs w:val="22"/>
              <w:lang w:val="es-ES_tradnl"/>
            </w:rPr>
          </w:pPr>
          <w:r>
            <w:rPr>
              <w:rFonts w:ascii="Palatino Linotype" w:hAnsi="Palatino Linotype"/>
              <w:b/>
              <w:bCs/>
              <w:sz w:val="22"/>
              <w:szCs w:val="22"/>
              <w:lang w:val="es-ES_tradnl"/>
            </w:rPr>
            <w:t>XXXXXX</w:t>
          </w:r>
          <w:r w:rsidR="0017098D">
            <w:rPr>
              <w:rFonts w:ascii="Palatino Linotype" w:hAnsi="Palatino Linotype"/>
              <w:b/>
              <w:bCs/>
              <w:sz w:val="22"/>
              <w:szCs w:val="22"/>
              <w:lang w:val="es-ES_tradnl"/>
            </w:rPr>
            <w:t xml:space="preserve"> </w:t>
          </w:r>
          <w:r>
            <w:rPr>
              <w:rFonts w:ascii="Palatino Linotype" w:hAnsi="Palatino Linotype"/>
              <w:b/>
              <w:bCs/>
              <w:sz w:val="22"/>
              <w:szCs w:val="22"/>
              <w:lang w:val="es-ES_tradnl"/>
            </w:rPr>
            <w:t>XXXXXXXX</w:t>
          </w:r>
          <w:r w:rsidR="0017098D">
            <w:rPr>
              <w:rFonts w:ascii="Palatino Linotype" w:hAnsi="Palatino Linotype"/>
              <w:b/>
              <w:bCs/>
              <w:sz w:val="22"/>
              <w:szCs w:val="22"/>
              <w:lang w:val="es-ES_tradnl"/>
            </w:rPr>
            <w:t xml:space="preserve"> </w:t>
          </w:r>
          <w:r>
            <w:rPr>
              <w:rFonts w:ascii="Palatino Linotype" w:hAnsi="Palatino Linotype"/>
              <w:b/>
              <w:bCs/>
              <w:sz w:val="22"/>
              <w:szCs w:val="22"/>
              <w:lang w:val="es-ES_tradnl"/>
            </w:rPr>
            <w:t>XXXXX</w:t>
          </w:r>
        </w:p>
      </w:tc>
    </w:tr>
    <w:tr w:rsidR="0017098D" w:rsidRPr="005A5E02" w14:paraId="468EFDE2" w14:textId="77777777" w:rsidTr="00571156">
      <w:trPr>
        <w:trHeight w:val="228"/>
      </w:trPr>
      <w:tc>
        <w:tcPr>
          <w:tcW w:w="2551" w:type="dxa"/>
          <w:shd w:val="clear" w:color="auto" w:fill="auto"/>
          <w:vAlign w:val="center"/>
        </w:tcPr>
        <w:p w14:paraId="3E89BB75" w14:textId="3195AE45" w:rsidR="0017098D" w:rsidRPr="005A5E02" w:rsidRDefault="0017098D"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25FA153B" w:rsidR="0017098D" w:rsidRPr="00927A01" w:rsidRDefault="0017098D" w:rsidP="00FC5C92">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Sistema de Agua Potable Alcantarillado y Saneamiento de Ecatepec de Morelos</w:t>
          </w:r>
        </w:p>
      </w:tc>
    </w:tr>
    <w:tr w:rsidR="0017098D" w:rsidRPr="005A5E02" w14:paraId="5BC0C801" w14:textId="77777777" w:rsidTr="00571156">
      <w:tc>
        <w:tcPr>
          <w:tcW w:w="2551" w:type="dxa"/>
          <w:shd w:val="clear" w:color="auto" w:fill="auto"/>
          <w:vAlign w:val="center"/>
        </w:tcPr>
        <w:p w14:paraId="76AEACB4" w14:textId="6381574C" w:rsidR="0017098D" w:rsidRPr="005A5E02" w:rsidRDefault="0017098D"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17098D" w:rsidRPr="005A5E02" w:rsidRDefault="0017098D"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17098D" w:rsidRDefault="0017098D"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23604FA7">
          <wp:simplePos x="0" y="0"/>
          <wp:positionH relativeFrom="margin">
            <wp:posOffset>-893445</wp:posOffset>
          </wp:positionH>
          <wp:positionV relativeFrom="paragraph">
            <wp:posOffset>-1582420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4711DA7"/>
    <w:multiLevelType w:val="hybridMultilevel"/>
    <w:tmpl w:val="1D187A50"/>
    <w:lvl w:ilvl="0" w:tplc="DE249156">
      <w:start w:val="1"/>
      <w:numFmt w:val="upperLetter"/>
      <w:lvlText w:val="%1)"/>
      <w:lvlJc w:val="left"/>
      <w:pPr>
        <w:ind w:left="474" w:hanging="360"/>
      </w:pPr>
      <w:rPr>
        <w:rFonts w:hint="default"/>
      </w:rPr>
    </w:lvl>
    <w:lvl w:ilvl="1" w:tplc="080A0019" w:tentative="1">
      <w:start w:val="1"/>
      <w:numFmt w:val="lowerLetter"/>
      <w:lvlText w:val="%2."/>
      <w:lvlJc w:val="left"/>
      <w:pPr>
        <w:ind w:left="1194" w:hanging="360"/>
      </w:pPr>
    </w:lvl>
    <w:lvl w:ilvl="2" w:tplc="080A001B" w:tentative="1">
      <w:start w:val="1"/>
      <w:numFmt w:val="lowerRoman"/>
      <w:lvlText w:val="%3."/>
      <w:lvlJc w:val="right"/>
      <w:pPr>
        <w:ind w:left="1914" w:hanging="180"/>
      </w:pPr>
    </w:lvl>
    <w:lvl w:ilvl="3" w:tplc="080A000F" w:tentative="1">
      <w:start w:val="1"/>
      <w:numFmt w:val="decimal"/>
      <w:lvlText w:val="%4."/>
      <w:lvlJc w:val="left"/>
      <w:pPr>
        <w:ind w:left="2634" w:hanging="360"/>
      </w:pPr>
    </w:lvl>
    <w:lvl w:ilvl="4" w:tplc="080A0019" w:tentative="1">
      <w:start w:val="1"/>
      <w:numFmt w:val="lowerLetter"/>
      <w:lvlText w:val="%5."/>
      <w:lvlJc w:val="left"/>
      <w:pPr>
        <w:ind w:left="3354" w:hanging="360"/>
      </w:pPr>
    </w:lvl>
    <w:lvl w:ilvl="5" w:tplc="080A001B" w:tentative="1">
      <w:start w:val="1"/>
      <w:numFmt w:val="lowerRoman"/>
      <w:lvlText w:val="%6."/>
      <w:lvlJc w:val="right"/>
      <w:pPr>
        <w:ind w:left="4074" w:hanging="180"/>
      </w:pPr>
    </w:lvl>
    <w:lvl w:ilvl="6" w:tplc="080A000F" w:tentative="1">
      <w:start w:val="1"/>
      <w:numFmt w:val="decimal"/>
      <w:lvlText w:val="%7."/>
      <w:lvlJc w:val="left"/>
      <w:pPr>
        <w:ind w:left="4794" w:hanging="360"/>
      </w:pPr>
    </w:lvl>
    <w:lvl w:ilvl="7" w:tplc="080A0019" w:tentative="1">
      <w:start w:val="1"/>
      <w:numFmt w:val="lowerLetter"/>
      <w:lvlText w:val="%8."/>
      <w:lvlJc w:val="left"/>
      <w:pPr>
        <w:ind w:left="5514" w:hanging="360"/>
      </w:pPr>
    </w:lvl>
    <w:lvl w:ilvl="8" w:tplc="080A001B" w:tentative="1">
      <w:start w:val="1"/>
      <w:numFmt w:val="lowerRoman"/>
      <w:lvlText w:val="%9."/>
      <w:lvlJc w:val="right"/>
      <w:pPr>
        <w:ind w:left="6234" w:hanging="180"/>
      </w:pPr>
    </w:lvl>
  </w:abstractNum>
  <w:abstractNum w:abstractNumId="2" w15:restartNumberingAfterBreak="0">
    <w:nsid w:val="17E858A3"/>
    <w:multiLevelType w:val="hybridMultilevel"/>
    <w:tmpl w:val="93BE737C"/>
    <w:lvl w:ilvl="0" w:tplc="C08C4B1A">
      <w:start w:val="1"/>
      <w:numFmt w:val="decimal"/>
      <w:lvlText w:val="%1."/>
      <w:lvlJc w:val="left"/>
      <w:pPr>
        <w:ind w:left="768" w:hanging="4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8851DE"/>
    <w:multiLevelType w:val="hybridMultilevel"/>
    <w:tmpl w:val="0F9075F0"/>
    <w:lvl w:ilvl="0" w:tplc="11483B70">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02085B98">
      <w:numFmt w:val="bullet"/>
      <w:lvlText w:val="•"/>
      <w:lvlJc w:val="left"/>
      <w:pPr>
        <w:ind w:left="1128" w:hanging="152"/>
      </w:pPr>
      <w:rPr>
        <w:rFonts w:hint="default"/>
      </w:rPr>
    </w:lvl>
    <w:lvl w:ilvl="2" w:tplc="55483E46">
      <w:numFmt w:val="bullet"/>
      <w:lvlText w:val="•"/>
      <w:lvlJc w:val="left"/>
      <w:pPr>
        <w:ind w:left="2136" w:hanging="152"/>
      </w:pPr>
      <w:rPr>
        <w:rFonts w:hint="default"/>
      </w:rPr>
    </w:lvl>
    <w:lvl w:ilvl="3" w:tplc="4C54C2EC">
      <w:numFmt w:val="bullet"/>
      <w:lvlText w:val="•"/>
      <w:lvlJc w:val="left"/>
      <w:pPr>
        <w:ind w:left="3144" w:hanging="152"/>
      </w:pPr>
      <w:rPr>
        <w:rFonts w:hint="default"/>
      </w:rPr>
    </w:lvl>
    <w:lvl w:ilvl="4" w:tplc="792ADE62">
      <w:numFmt w:val="bullet"/>
      <w:lvlText w:val="•"/>
      <w:lvlJc w:val="left"/>
      <w:pPr>
        <w:ind w:left="4152" w:hanging="152"/>
      </w:pPr>
      <w:rPr>
        <w:rFonts w:hint="default"/>
      </w:rPr>
    </w:lvl>
    <w:lvl w:ilvl="5" w:tplc="F42A860A">
      <w:numFmt w:val="bullet"/>
      <w:lvlText w:val="•"/>
      <w:lvlJc w:val="left"/>
      <w:pPr>
        <w:ind w:left="5161" w:hanging="152"/>
      </w:pPr>
      <w:rPr>
        <w:rFonts w:hint="default"/>
      </w:rPr>
    </w:lvl>
    <w:lvl w:ilvl="6" w:tplc="A926A206">
      <w:numFmt w:val="bullet"/>
      <w:lvlText w:val="•"/>
      <w:lvlJc w:val="left"/>
      <w:pPr>
        <w:ind w:left="6169" w:hanging="152"/>
      </w:pPr>
      <w:rPr>
        <w:rFonts w:hint="default"/>
      </w:rPr>
    </w:lvl>
    <w:lvl w:ilvl="7" w:tplc="4170C824">
      <w:numFmt w:val="bullet"/>
      <w:lvlText w:val="•"/>
      <w:lvlJc w:val="left"/>
      <w:pPr>
        <w:ind w:left="7177" w:hanging="152"/>
      </w:pPr>
      <w:rPr>
        <w:rFonts w:hint="default"/>
      </w:rPr>
    </w:lvl>
    <w:lvl w:ilvl="8" w:tplc="92F8DAC4">
      <w:numFmt w:val="bullet"/>
      <w:lvlText w:val="•"/>
      <w:lvlJc w:val="left"/>
      <w:pPr>
        <w:ind w:left="8185" w:hanging="152"/>
      </w:pPr>
      <w:rPr>
        <w:rFonts w:hint="default"/>
      </w:rPr>
    </w:lvl>
  </w:abstractNum>
  <w:abstractNum w:abstractNumId="4" w15:restartNumberingAfterBreak="0">
    <w:nsid w:val="2B870FCA"/>
    <w:multiLevelType w:val="hybridMultilevel"/>
    <w:tmpl w:val="E8B2AB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CBC69DA"/>
    <w:multiLevelType w:val="hybridMultilevel"/>
    <w:tmpl w:val="85A489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647995"/>
    <w:multiLevelType w:val="hybridMultilevel"/>
    <w:tmpl w:val="22AEECA0"/>
    <w:lvl w:ilvl="0" w:tplc="71BA6562">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9"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11" w15:restartNumberingAfterBreak="0">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rPr>
        <w:rFonts w:hint="default"/>
      </w:rPr>
    </w:lvl>
    <w:lvl w:ilvl="2" w:tplc="664CE00E">
      <w:numFmt w:val="bullet"/>
      <w:lvlText w:val="•"/>
      <w:lvlJc w:val="left"/>
      <w:pPr>
        <w:ind w:left="2136" w:hanging="152"/>
      </w:pPr>
      <w:rPr>
        <w:rFonts w:hint="default"/>
      </w:rPr>
    </w:lvl>
    <w:lvl w:ilvl="3" w:tplc="0C160F90">
      <w:numFmt w:val="bullet"/>
      <w:lvlText w:val="•"/>
      <w:lvlJc w:val="left"/>
      <w:pPr>
        <w:ind w:left="3144" w:hanging="152"/>
      </w:pPr>
      <w:rPr>
        <w:rFonts w:hint="default"/>
      </w:rPr>
    </w:lvl>
    <w:lvl w:ilvl="4" w:tplc="559A567E">
      <w:numFmt w:val="bullet"/>
      <w:lvlText w:val="•"/>
      <w:lvlJc w:val="left"/>
      <w:pPr>
        <w:ind w:left="4152" w:hanging="152"/>
      </w:pPr>
      <w:rPr>
        <w:rFonts w:hint="default"/>
      </w:rPr>
    </w:lvl>
    <w:lvl w:ilvl="5" w:tplc="A8A6573C">
      <w:numFmt w:val="bullet"/>
      <w:lvlText w:val="•"/>
      <w:lvlJc w:val="left"/>
      <w:pPr>
        <w:ind w:left="5161" w:hanging="152"/>
      </w:pPr>
      <w:rPr>
        <w:rFonts w:hint="default"/>
      </w:rPr>
    </w:lvl>
    <w:lvl w:ilvl="6" w:tplc="31CA6EB6">
      <w:numFmt w:val="bullet"/>
      <w:lvlText w:val="•"/>
      <w:lvlJc w:val="left"/>
      <w:pPr>
        <w:ind w:left="6169" w:hanging="152"/>
      </w:pPr>
      <w:rPr>
        <w:rFonts w:hint="default"/>
      </w:rPr>
    </w:lvl>
    <w:lvl w:ilvl="7" w:tplc="AA2834BA">
      <w:numFmt w:val="bullet"/>
      <w:lvlText w:val="•"/>
      <w:lvlJc w:val="left"/>
      <w:pPr>
        <w:ind w:left="7177" w:hanging="152"/>
      </w:pPr>
      <w:rPr>
        <w:rFonts w:hint="default"/>
      </w:rPr>
    </w:lvl>
    <w:lvl w:ilvl="8" w:tplc="1D4EC3DA">
      <w:numFmt w:val="bullet"/>
      <w:lvlText w:val="•"/>
      <w:lvlJc w:val="left"/>
      <w:pPr>
        <w:ind w:left="8185" w:hanging="152"/>
      </w:pPr>
      <w:rPr>
        <w:rFonts w:hint="default"/>
      </w:rPr>
    </w:lvl>
  </w:abstractNum>
  <w:abstractNum w:abstractNumId="12" w15:restartNumberingAfterBreak="0">
    <w:nsid w:val="49446BF8"/>
    <w:multiLevelType w:val="hybridMultilevel"/>
    <w:tmpl w:val="CB62107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17">
      <w:start w:val="1"/>
      <w:numFmt w:val="low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4052EA"/>
    <w:multiLevelType w:val="hybridMultilevel"/>
    <w:tmpl w:val="A1248178"/>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150198"/>
    <w:multiLevelType w:val="hybridMultilevel"/>
    <w:tmpl w:val="83641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B64A5E"/>
    <w:multiLevelType w:val="hybridMultilevel"/>
    <w:tmpl w:val="64DCD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D83043"/>
    <w:multiLevelType w:val="hybridMultilevel"/>
    <w:tmpl w:val="6BAACF9A"/>
    <w:lvl w:ilvl="0" w:tplc="D91A4E0C">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53C464A">
      <w:numFmt w:val="bullet"/>
      <w:lvlText w:val="•"/>
      <w:lvlJc w:val="left"/>
      <w:pPr>
        <w:ind w:left="1128" w:hanging="152"/>
      </w:pPr>
      <w:rPr>
        <w:rFonts w:hint="default"/>
      </w:rPr>
    </w:lvl>
    <w:lvl w:ilvl="2" w:tplc="EE605BC4">
      <w:numFmt w:val="bullet"/>
      <w:lvlText w:val="•"/>
      <w:lvlJc w:val="left"/>
      <w:pPr>
        <w:ind w:left="2136" w:hanging="152"/>
      </w:pPr>
      <w:rPr>
        <w:rFonts w:hint="default"/>
      </w:rPr>
    </w:lvl>
    <w:lvl w:ilvl="3" w:tplc="D47C2CD8">
      <w:numFmt w:val="bullet"/>
      <w:lvlText w:val="•"/>
      <w:lvlJc w:val="left"/>
      <w:pPr>
        <w:ind w:left="3144" w:hanging="152"/>
      </w:pPr>
      <w:rPr>
        <w:rFonts w:hint="default"/>
      </w:rPr>
    </w:lvl>
    <w:lvl w:ilvl="4" w:tplc="A6F8F118">
      <w:numFmt w:val="bullet"/>
      <w:lvlText w:val="•"/>
      <w:lvlJc w:val="left"/>
      <w:pPr>
        <w:ind w:left="4152" w:hanging="152"/>
      </w:pPr>
      <w:rPr>
        <w:rFonts w:hint="default"/>
      </w:rPr>
    </w:lvl>
    <w:lvl w:ilvl="5" w:tplc="C97875DA">
      <w:numFmt w:val="bullet"/>
      <w:lvlText w:val="•"/>
      <w:lvlJc w:val="left"/>
      <w:pPr>
        <w:ind w:left="5161" w:hanging="152"/>
      </w:pPr>
      <w:rPr>
        <w:rFonts w:hint="default"/>
      </w:rPr>
    </w:lvl>
    <w:lvl w:ilvl="6" w:tplc="C9B6E80A">
      <w:numFmt w:val="bullet"/>
      <w:lvlText w:val="•"/>
      <w:lvlJc w:val="left"/>
      <w:pPr>
        <w:ind w:left="6169" w:hanging="152"/>
      </w:pPr>
      <w:rPr>
        <w:rFonts w:hint="default"/>
      </w:rPr>
    </w:lvl>
    <w:lvl w:ilvl="7" w:tplc="44AE459E">
      <w:numFmt w:val="bullet"/>
      <w:lvlText w:val="•"/>
      <w:lvlJc w:val="left"/>
      <w:pPr>
        <w:ind w:left="7177" w:hanging="152"/>
      </w:pPr>
      <w:rPr>
        <w:rFonts w:hint="default"/>
      </w:rPr>
    </w:lvl>
    <w:lvl w:ilvl="8" w:tplc="225CA5D0">
      <w:numFmt w:val="bullet"/>
      <w:lvlText w:val="•"/>
      <w:lvlJc w:val="left"/>
      <w:pPr>
        <w:ind w:left="8185" w:hanging="152"/>
      </w:pPr>
      <w:rPr>
        <w:rFonts w:hint="default"/>
      </w:rPr>
    </w:lvl>
  </w:abstractNum>
  <w:abstractNum w:abstractNumId="18" w15:restartNumberingAfterBreak="0">
    <w:nsid w:val="69010FCB"/>
    <w:multiLevelType w:val="hybridMultilevel"/>
    <w:tmpl w:val="67AA4DE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E56E27FA">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9B7E3D"/>
    <w:multiLevelType w:val="hybridMultilevel"/>
    <w:tmpl w:val="936C260A"/>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330E04"/>
    <w:multiLevelType w:val="hybridMultilevel"/>
    <w:tmpl w:val="1372460A"/>
    <w:lvl w:ilvl="0" w:tplc="5DC6C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E6465A"/>
    <w:multiLevelType w:val="hybridMultilevel"/>
    <w:tmpl w:val="671615C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007774"/>
    <w:multiLevelType w:val="hybridMultilevel"/>
    <w:tmpl w:val="F6C0D7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7732DA"/>
    <w:multiLevelType w:val="hybridMultilevel"/>
    <w:tmpl w:val="0010A1E0"/>
    <w:lvl w:ilvl="0" w:tplc="591ACA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16"/>
  </w:num>
  <w:num w:numId="4">
    <w:abstractNumId w:val="2"/>
  </w:num>
  <w:num w:numId="5">
    <w:abstractNumId w:val="14"/>
  </w:num>
  <w:num w:numId="6">
    <w:abstractNumId w:val="8"/>
  </w:num>
  <w:num w:numId="7">
    <w:abstractNumId w:val="3"/>
  </w:num>
  <w:num w:numId="8">
    <w:abstractNumId w:val="11"/>
  </w:num>
  <w:num w:numId="9">
    <w:abstractNumId w:val="22"/>
  </w:num>
  <w:num w:numId="10">
    <w:abstractNumId w:val="17"/>
  </w:num>
  <w:num w:numId="11">
    <w:abstractNumId w:val="21"/>
  </w:num>
  <w:num w:numId="12">
    <w:abstractNumId w:val="18"/>
  </w:num>
  <w:num w:numId="13">
    <w:abstractNumId w:val="12"/>
  </w:num>
  <w:num w:numId="14">
    <w:abstractNumId w:val="15"/>
  </w:num>
  <w:num w:numId="15">
    <w:abstractNumId w:val="5"/>
  </w:num>
  <w:num w:numId="16">
    <w:abstractNumId w:val="1"/>
  </w:num>
  <w:num w:numId="17">
    <w:abstractNumId w:val="19"/>
  </w:num>
  <w:num w:numId="18">
    <w:abstractNumId w:val="13"/>
  </w:num>
  <w:num w:numId="19">
    <w:abstractNumId w:val="9"/>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0"/>
  </w:num>
  <w:num w:numId="23">
    <w:abstractNumId w:val="23"/>
  </w:num>
  <w:num w:numId="2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340"/>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739"/>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ADB"/>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076"/>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A3C"/>
    <w:rsid w:val="00080CA0"/>
    <w:rsid w:val="0008166E"/>
    <w:rsid w:val="00081A5E"/>
    <w:rsid w:val="00081D04"/>
    <w:rsid w:val="00081D22"/>
    <w:rsid w:val="00081DCD"/>
    <w:rsid w:val="00082165"/>
    <w:rsid w:val="000821DF"/>
    <w:rsid w:val="00082AFC"/>
    <w:rsid w:val="000831D1"/>
    <w:rsid w:val="000838E8"/>
    <w:rsid w:val="00083976"/>
    <w:rsid w:val="000839A1"/>
    <w:rsid w:val="00083C59"/>
    <w:rsid w:val="00084798"/>
    <w:rsid w:val="00085243"/>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2C93"/>
    <w:rsid w:val="00093E8D"/>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1E9"/>
    <w:rsid w:val="000B02E0"/>
    <w:rsid w:val="000B04AB"/>
    <w:rsid w:val="000B0865"/>
    <w:rsid w:val="000B0E9A"/>
    <w:rsid w:val="000B15EB"/>
    <w:rsid w:val="000B164B"/>
    <w:rsid w:val="000B1AF8"/>
    <w:rsid w:val="000B1E5C"/>
    <w:rsid w:val="000B202F"/>
    <w:rsid w:val="000B25ED"/>
    <w:rsid w:val="000B282E"/>
    <w:rsid w:val="000B30A0"/>
    <w:rsid w:val="000B30BC"/>
    <w:rsid w:val="000B3390"/>
    <w:rsid w:val="000B365E"/>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86A"/>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D7D27"/>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262"/>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777"/>
    <w:rsid w:val="001119BE"/>
    <w:rsid w:val="00111F66"/>
    <w:rsid w:val="00112434"/>
    <w:rsid w:val="0011254C"/>
    <w:rsid w:val="00112751"/>
    <w:rsid w:val="0011276E"/>
    <w:rsid w:val="00112E84"/>
    <w:rsid w:val="00112F91"/>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A26"/>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3D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98D"/>
    <w:rsid w:val="00170E1F"/>
    <w:rsid w:val="00171F31"/>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E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6E3B"/>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62C"/>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123F"/>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7F"/>
    <w:rsid w:val="001F74ED"/>
    <w:rsid w:val="001F777C"/>
    <w:rsid w:val="001F780A"/>
    <w:rsid w:val="001F78DD"/>
    <w:rsid w:val="001F7D91"/>
    <w:rsid w:val="001F7E99"/>
    <w:rsid w:val="001F7ED5"/>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2A9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99F"/>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3DC"/>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A64"/>
    <w:rsid w:val="0025118F"/>
    <w:rsid w:val="002512AD"/>
    <w:rsid w:val="00251472"/>
    <w:rsid w:val="00251B17"/>
    <w:rsid w:val="00251CAD"/>
    <w:rsid w:val="00251D0D"/>
    <w:rsid w:val="00252B8E"/>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BCD"/>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41"/>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D"/>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3E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CD4"/>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5C22"/>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AE6"/>
    <w:rsid w:val="002F0DC1"/>
    <w:rsid w:val="002F0E35"/>
    <w:rsid w:val="002F176A"/>
    <w:rsid w:val="002F195F"/>
    <w:rsid w:val="002F1E9A"/>
    <w:rsid w:val="002F1FDC"/>
    <w:rsid w:val="002F201A"/>
    <w:rsid w:val="002F2051"/>
    <w:rsid w:val="002F206A"/>
    <w:rsid w:val="002F2151"/>
    <w:rsid w:val="002F2B5F"/>
    <w:rsid w:val="002F3151"/>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62D"/>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888"/>
    <w:rsid w:val="00345F6E"/>
    <w:rsid w:val="00345FA2"/>
    <w:rsid w:val="0034620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793"/>
    <w:rsid w:val="00356B18"/>
    <w:rsid w:val="00356E01"/>
    <w:rsid w:val="00356E6C"/>
    <w:rsid w:val="00356EDD"/>
    <w:rsid w:val="00356FF9"/>
    <w:rsid w:val="003576B8"/>
    <w:rsid w:val="00357881"/>
    <w:rsid w:val="00357C0D"/>
    <w:rsid w:val="00357C55"/>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07"/>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9FB"/>
    <w:rsid w:val="00370C67"/>
    <w:rsid w:val="003710B9"/>
    <w:rsid w:val="0037116A"/>
    <w:rsid w:val="003711E8"/>
    <w:rsid w:val="00371B35"/>
    <w:rsid w:val="00371C2C"/>
    <w:rsid w:val="00371CEA"/>
    <w:rsid w:val="0037220F"/>
    <w:rsid w:val="00372735"/>
    <w:rsid w:val="00372956"/>
    <w:rsid w:val="00373096"/>
    <w:rsid w:val="003732F9"/>
    <w:rsid w:val="003735E1"/>
    <w:rsid w:val="0037373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86F"/>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5B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A7A00"/>
    <w:rsid w:val="003A7F4E"/>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47D"/>
    <w:rsid w:val="003E6930"/>
    <w:rsid w:val="003E6C5E"/>
    <w:rsid w:val="003E79B4"/>
    <w:rsid w:val="003E7B97"/>
    <w:rsid w:val="003E7E53"/>
    <w:rsid w:val="003E7E80"/>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34A"/>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A7"/>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BAB"/>
    <w:rsid w:val="00421DCD"/>
    <w:rsid w:val="00422257"/>
    <w:rsid w:val="00422638"/>
    <w:rsid w:val="00423236"/>
    <w:rsid w:val="004233D0"/>
    <w:rsid w:val="004233FC"/>
    <w:rsid w:val="004241A2"/>
    <w:rsid w:val="0042426F"/>
    <w:rsid w:val="004247A1"/>
    <w:rsid w:val="00424B40"/>
    <w:rsid w:val="00424B75"/>
    <w:rsid w:val="00424C3C"/>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0C3"/>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CD"/>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C8C"/>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4CCA"/>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2E5"/>
    <w:rsid w:val="0046668F"/>
    <w:rsid w:val="00466E5E"/>
    <w:rsid w:val="0046706A"/>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47"/>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6E4"/>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4F2C"/>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752"/>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11E"/>
    <w:rsid w:val="004E2200"/>
    <w:rsid w:val="004E2501"/>
    <w:rsid w:val="004E2594"/>
    <w:rsid w:val="004E2A3A"/>
    <w:rsid w:val="004E2FC7"/>
    <w:rsid w:val="004E3036"/>
    <w:rsid w:val="004E316D"/>
    <w:rsid w:val="004E3D9F"/>
    <w:rsid w:val="004E3EB0"/>
    <w:rsid w:val="004E41D9"/>
    <w:rsid w:val="004E4277"/>
    <w:rsid w:val="004E4355"/>
    <w:rsid w:val="004E443E"/>
    <w:rsid w:val="004E4443"/>
    <w:rsid w:val="004E452C"/>
    <w:rsid w:val="004E512D"/>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4E8E"/>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33"/>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689"/>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B24"/>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B2D"/>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957"/>
    <w:rsid w:val="00566AD4"/>
    <w:rsid w:val="00566EAF"/>
    <w:rsid w:val="00566FB0"/>
    <w:rsid w:val="0056731F"/>
    <w:rsid w:val="00570279"/>
    <w:rsid w:val="00570584"/>
    <w:rsid w:val="0057070F"/>
    <w:rsid w:val="005709B3"/>
    <w:rsid w:val="00570EE7"/>
    <w:rsid w:val="00571156"/>
    <w:rsid w:val="00571B99"/>
    <w:rsid w:val="00571BE1"/>
    <w:rsid w:val="00571F01"/>
    <w:rsid w:val="005720B6"/>
    <w:rsid w:val="0057214B"/>
    <w:rsid w:val="00572523"/>
    <w:rsid w:val="00572804"/>
    <w:rsid w:val="00572855"/>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CEA"/>
    <w:rsid w:val="00575E5F"/>
    <w:rsid w:val="00576257"/>
    <w:rsid w:val="005762AC"/>
    <w:rsid w:val="0057652F"/>
    <w:rsid w:val="005767B2"/>
    <w:rsid w:val="00576A37"/>
    <w:rsid w:val="00576D09"/>
    <w:rsid w:val="00576D0A"/>
    <w:rsid w:val="00576F0F"/>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38"/>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3165"/>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369"/>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25F"/>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0EA4"/>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094"/>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17"/>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DB0"/>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3C"/>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A86"/>
    <w:rsid w:val="005F7CC1"/>
    <w:rsid w:val="005F7CE4"/>
    <w:rsid w:val="006001CD"/>
    <w:rsid w:val="00600283"/>
    <w:rsid w:val="00600509"/>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7F5"/>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59AC"/>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6A4A"/>
    <w:rsid w:val="006272FA"/>
    <w:rsid w:val="006274A1"/>
    <w:rsid w:val="00627AEC"/>
    <w:rsid w:val="00627E73"/>
    <w:rsid w:val="00630242"/>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5F7E"/>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435"/>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C44"/>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0D7"/>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97ADC"/>
    <w:rsid w:val="006A0270"/>
    <w:rsid w:val="006A03B1"/>
    <w:rsid w:val="006A047F"/>
    <w:rsid w:val="006A13CF"/>
    <w:rsid w:val="006A1492"/>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1A3"/>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6C8"/>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0C6"/>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3AF7"/>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43F3"/>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A2E"/>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C7C"/>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0619"/>
    <w:rsid w:val="00791178"/>
    <w:rsid w:val="0079157A"/>
    <w:rsid w:val="007917A6"/>
    <w:rsid w:val="00791DD5"/>
    <w:rsid w:val="007923F9"/>
    <w:rsid w:val="00792A9D"/>
    <w:rsid w:val="00792C6D"/>
    <w:rsid w:val="00793399"/>
    <w:rsid w:val="0079349E"/>
    <w:rsid w:val="007939DD"/>
    <w:rsid w:val="00793C2C"/>
    <w:rsid w:val="00794154"/>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2FB9"/>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9F"/>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348"/>
    <w:rsid w:val="007C178D"/>
    <w:rsid w:val="007C1B36"/>
    <w:rsid w:val="007C1F2A"/>
    <w:rsid w:val="007C2074"/>
    <w:rsid w:val="007C2601"/>
    <w:rsid w:val="007C2678"/>
    <w:rsid w:val="007C2834"/>
    <w:rsid w:val="007C2882"/>
    <w:rsid w:val="007C2A2E"/>
    <w:rsid w:val="007C2DA1"/>
    <w:rsid w:val="007C328B"/>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1A4"/>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705"/>
    <w:rsid w:val="007E0C21"/>
    <w:rsid w:val="007E0E21"/>
    <w:rsid w:val="007E16A9"/>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010"/>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75"/>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0E6"/>
    <w:rsid w:val="0082044B"/>
    <w:rsid w:val="0082079F"/>
    <w:rsid w:val="008208D4"/>
    <w:rsid w:val="00821362"/>
    <w:rsid w:val="00821722"/>
    <w:rsid w:val="00821C80"/>
    <w:rsid w:val="00821CA4"/>
    <w:rsid w:val="00822150"/>
    <w:rsid w:val="008221A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27EFB"/>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4"/>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06F"/>
    <w:rsid w:val="0089324E"/>
    <w:rsid w:val="0089404B"/>
    <w:rsid w:val="008944FC"/>
    <w:rsid w:val="00894F8B"/>
    <w:rsid w:val="00895784"/>
    <w:rsid w:val="00895D85"/>
    <w:rsid w:val="0089604A"/>
    <w:rsid w:val="0089619D"/>
    <w:rsid w:val="008963EF"/>
    <w:rsid w:val="008966D6"/>
    <w:rsid w:val="00897499"/>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A45"/>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8D"/>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21D"/>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360"/>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50BE"/>
    <w:rsid w:val="00905CF4"/>
    <w:rsid w:val="00905E52"/>
    <w:rsid w:val="00905EA3"/>
    <w:rsid w:val="009066F6"/>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3C7"/>
    <w:rsid w:val="0091584F"/>
    <w:rsid w:val="00915FA7"/>
    <w:rsid w:val="009161F0"/>
    <w:rsid w:val="0091642B"/>
    <w:rsid w:val="00916512"/>
    <w:rsid w:val="00916668"/>
    <w:rsid w:val="009166BC"/>
    <w:rsid w:val="009167B8"/>
    <w:rsid w:val="0091683D"/>
    <w:rsid w:val="00916849"/>
    <w:rsid w:val="009175F4"/>
    <w:rsid w:val="00917FE6"/>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03"/>
    <w:rsid w:val="00933C35"/>
    <w:rsid w:val="00933D6E"/>
    <w:rsid w:val="0093474C"/>
    <w:rsid w:val="009347F9"/>
    <w:rsid w:val="00934831"/>
    <w:rsid w:val="00934B71"/>
    <w:rsid w:val="0093540B"/>
    <w:rsid w:val="009355D3"/>
    <w:rsid w:val="009356A3"/>
    <w:rsid w:val="009359FE"/>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534"/>
    <w:rsid w:val="009747A1"/>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5F98"/>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B0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046"/>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E7F39"/>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21D"/>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C51"/>
    <w:rsid w:val="00A625F2"/>
    <w:rsid w:val="00A627D5"/>
    <w:rsid w:val="00A62A99"/>
    <w:rsid w:val="00A62C06"/>
    <w:rsid w:val="00A62D14"/>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01E0"/>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596"/>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10E"/>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621"/>
    <w:rsid w:val="00AF2BD0"/>
    <w:rsid w:val="00AF2D2F"/>
    <w:rsid w:val="00AF31BC"/>
    <w:rsid w:val="00AF3294"/>
    <w:rsid w:val="00AF41B8"/>
    <w:rsid w:val="00AF444D"/>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632"/>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17B22"/>
    <w:rsid w:val="00B203A4"/>
    <w:rsid w:val="00B210FC"/>
    <w:rsid w:val="00B21252"/>
    <w:rsid w:val="00B215CB"/>
    <w:rsid w:val="00B218F4"/>
    <w:rsid w:val="00B21C38"/>
    <w:rsid w:val="00B21DCC"/>
    <w:rsid w:val="00B21E5E"/>
    <w:rsid w:val="00B22733"/>
    <w:rsid w:val="00B228AA"/>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20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1FFC"/>
    <w:rsid w:val="00B5217C"/>
    <w:rsid w:val="00B52912"/>
    <w:rsid w:val="00B529AB"/>
    <w:rsid w:val="00B52D5C"/>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5EF"/>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36B"/>
    <w:rsid w:val="00BA2545"/>
    <w:rsid w:val="00BA26DB"/>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4E4"/>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304"/>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217"/>
    <w:rsid w:val="00BF25CA"/>
    <w:rsid w:val="00BF2A81"/>
    <w:rsid w:val="00BF2F39"/>
    <w:rsid w:val="00BF31FB"/>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36A"/>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6C5"/>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193"/>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04"/>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DBE"/>
    <w:rsid w:val="00CA4EEE"/>
    <w:rsid w:val="00CA5356"/>
    <w:rsid w:val="00CA58A7"/>
    <w:rsid w:val="00CA60E4"/>
    <w:rsid w:val="00CA62A1"/>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65B"/>
    <w:rsid w:val="00CB5A00"/>
    <w:rsid w:val="00CB6295"/>
    <w:rsid w:val="00CB63C4"/>
    <w:rsid w:val="00CB6976"/>
    <w:rsid w:val="00CB6BB2"/>
    <w:rsid w:val="00CB7033"/>
    <w:rsid w:val="00CB70A9"/>
    <w:rsid w:val="00CB70AF"/>
    <w:rsid w:val="00CB70F5"/>
    <w:rsid w:val="00CB719A"/>
    <w:rsid w:val="00CB7693"/>
    <w:rsid w:val="00CB77EF"/>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19F"/>
    <w:rsid w:val="00CD123D"/>
    <w:rsid w:val="00CD1A07"/>
    <w:rsid w:val="00CD20FF"/>
    <w:rsid w:val="00CD289E"/>
    <w:rsid w:val="00CD28F2"/>
    <w:rsid w:val="00CD2A23"/>
    <w:rsid w:val="00CD2E54"/>
    <w:rsid w:val="00CD3124"/>
    <w:rsid w:val="00CD348B"/>
    <w:rsid w:val="00CD3942"/>
    <w:rsid w:val="00CD3B29"/>
    <w:rsid w:val="00CD3B35"/>
    <w:rsid w:val="00CD3B64"/>
    <w:rsid w:val="00CD3D09"/>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C5B"/>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6DFA"/>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2EBE"/>
    <w:rsid w:val="00D13454"/>
    <w:rsid w:val="00D134E8"/>
    <w:rsid w:val="00D1356D"/>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2B6E"/>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162"/>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2D0"/>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11B"/>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7C4"/>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AE6"/>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0DD"/>
    <w:rsid w:val="00D865E0"/>
    <w:rsid w:val="00D86974"/>
    <w:rsid w:val="00D8755D"/>
    <w:rsid w:val="00D8755E"/>
    <w:rsid w:val="00D8761B"/>
    <w:rsid w:val="00D87CB0"/>
    <w:rsid w:val="00D87D40"/>
    <w:rsid w:val="00D9001F"/>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1F"/>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A85"/>
    <w:rsid w:val="00DB0D60"/>
    <w:rsid w:val="00DB11B7"/>
    <w:rsid w:val="00DB1650"/>
    <w:rsid w:val="00DB23C8"/>
    <w:rsid w:val="00DB2AF8"/>
    <w:rsid w:val="00DB4371"/>
    <w:rsid w:val="00DB47B2"/>
    <w:rsid w:val="00DB4AB7"/>
    <w:rsid w:val="00DB5B51"/>
    <w:rsid w:val="00DB5DFC"/>
    <w:rsid w:val="00DB63D7"/>
    <w:rsid w:val="00DB63F7"/>
    <w:rsid w:val="00DB6452"/>
    <w:rsid w:val="00DB6915"/>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4BDD"/>
    <w:rsid w:val="00DC5C0C"/>
    <w:rsid w:val="00DC6EE9"/>
    <w:rsid w:val="00DC6FE7"/>
    <w:rsid w:val="00DC7894"/>
    <w:rsid w:val="00DC7A93"/>
    <w:rsid w:val="00DC7CA2"/>
    <w:rsid w:val="00DC7F4B"/>
    <w:rsid w:val="00DD053B"/>
    <w:rsid w:val="00DD079D"/>
    <w:rsid w:val="00DD0C44"/>
    <w:rsid w:val="00DD0C59"/>
    <w:rsid w:val="00DD1708"/>
    <w:rsid w:val="00DD191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7C"/>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0F59"/>
    <w:rsid w:val="00E31A49"/>
    <w:rsid w:val="00E31D78"/>
    <w:rsid w:val="00E31F66"/>
    <w:rsid w:val="00E32250"/>
    <w:rsid w:val="00E323A8"/>
    <w:rsid w:val="00E323CC"/>
    <w:rsid w:val="00E3268C"/>
    <w:rsid w:val="00E32A6D"/>
    <w:rsid w:val="00E32D22"/>
    <w:rsid w:val="00E33730"/>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C3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34A"/>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0B5A"/>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746"/>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0AC9"/>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46"/>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2A27"/>
    <w:rsid w:val="00ED3200"/>
    <w:rsid w:val="00ED378D"/>
    <w:rsid w:val="00ED3A23"/>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687"/>
    <w:rsid w:val="00EF6CE2"/>
    <w:rsid w:val="00EF6FA2"/>
    <w:rsid w:val="00EF740B"/>
    <w:rsid w:val="00EF7621"/>
    <w:rsid w:val="00EF76C8"/>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2BAC"/>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292"/>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E54"/>
    <w:rsid w:val="00F50088"/>
    <w:rsid w:val="00F5055E"/>
    <w:rsid w:val="00F507B7"/>
    <w:rsid w:val="00F51686"/>
    <w:rsid w:val="00F5191D"/>
    <w:rsid w:val="00F51B6E"/>
    <w:rsid w:val="00F524C4"/>
    <w:rsid w:val="00F5386C"/>
    <w:rsid w:val="00F538FA"/>
    <w:rsid w:val="00F54076"/>
    <w:rsid w:val="00F54C2C"/>
    <w:rsid w:val="00F54FF8"/>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5FCE"/>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C92"/>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4AE"/>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ipomex.org.mx/ipo3/lgt/portal.web" TargetMode="Externa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portal.we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72A0A31A-A04B-4036-B4DA-ADB16DA3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11285</Words>
  <Characters>62068</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2021-12-09T19:50:00Z</cp:lastPrinted>
  <dcterms:created xsi:type="dcterms:W3CDTF">2022-03-04T02:58:00Z</dcterms:created>
  <dcterms:modified xsi:type="dcterms:W3CDTF">2022-03-04T18:21:00Z</dcterms:modified>
</cp:coreProperties>
</file>