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5C9F631A" w:rsidR="00662C69" w:rsidRPr="00216A3E" w:rsidRDefault="009B11D6" w:rsidP="00466C65">
      <w:pPr>
        <w:tabs>
          <w:tab w:val="left" w:pos="3465"/>
        </w:tabs>
        <w:spacing w:line="360" w:lineRule="auto"/>
        <w:jc w:val="both"/>
        <w:rPr>
          <w:rFonts w:ascii="Palatino Linotype" w:hAnsi="Palatino Linotype"/>
          <w:color w:val="000000" w:themeColor="text1"/>
        </w:rPr>
      </w:pPr>
      <w:r w:rsidRPr="00216A3E">
        <w:rPr>
          <w:rFonts w:ascii="Palatino Linotype" w:hAnsi="Palatino Linotype"/>
          <w:color w:val="000000" w:themeColor="text1"/>
        </w:rPr>
        <w:t>R</w:t>
      </w:r>
      <w:r w:rsidR="00662C69" w:rsidRPr="00216A3E">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216A3E">
        <w:rPr>
          <w:rFonts w:ascii="Palatino Linotype" w:hAnsi="Palatino Linotype"/>
          <w:color w:val="000000" w:themeColor="text1"/>
        </w:rPr>
        <w:t>icipios, con</w:t>
      </w:r>
      <w:r w:rsidR="00662C69" w:rsidRPr="00216A3E">
        <w:rPr>
          <w:rFonts w:ascii="Palatino Linotype" w:hAnsi="Palatino Linotype"/>
          <w:color w:val="000000" w:themeColor="text1"/>
        </w:rPr>
        <w:t xml:space="preserve"> </w:t>
      </w:r>
      <w:r w:rsidR="00485DB6" w:rsidRPr="00216A3E">
        <w:rPr>
          <w:rFonts w:ascii="Palatino Linotype" w:hAnsi="Palatino Linotype"/>
          <w:color w:val="000000" w:themeColor="text1"/>
        </w:rPr>
        <w:t xml:space="preserve">domicilio </w:t>
      </w:r>
      <w:r w:rsidR="00662C69" w:rsidRPr="00216A3E">
        <w:rPr>
          <w:rFonts w:ascii="Palatino Linotype" w:hAnsi="Palatino Linotype"/>
          <w:color w:val="000000" w:themeColor="text1"/>
        </w:rPr>
        <w:t>e</w:t>
      </w:r>
      <w:r w:rsidR="007E5AF2" w:rsidRPr="00216A3E">
        <w:rPr>
          <w:rFonts w:ascii="Palatino Linotype" w:hAnsi="Palatino Linotype"/>
          <w:color w:val="000000" w:themeColor="text1"/>
        </w:rPr>
        <w:t>n Metepec, Estado</w:t>
      </w:r>
      <w:r w:rsidR="007E5C0A" w:rsidRPr="00216A3E">
        <w:rPr>
          <w:rFonts w:ascii="Palatino Linotype" w:hAnsi="Palatino Linotype"/>
          <w:color w:val="000000" w:themeColor="text1"/>
        </w:rPr>
        <w:t xml:space="preserve"> de México; de diecinueve</w:t>
      </w:r>
      <w:r w:rsidR="007076C5" w:rsidRPr="00216A3E">
        <w:rPr>
          <w:rFonts w:ascii="Palatino Linotype" w:hAnsi="Palatino Linotype"/>
          <w:color w:val="000000" w:themeColor="text1"/>
        </w:rPr>
        <w:t xml:space="preserve"> (</w:t>
      </w:r>
      <w:r w:rsidR="007E5C0A" w:rsidRPr="00216A3E">
        <w:rPr>
          <w:rFonts w:ascii="Palatino Linotype" w:hAnsi="Palatino Linotype"/>
          <w:color w:val="000000" w:themeColor="text1"/>
        </w:rPr>
        <w:t>19</w:t>
      </w:r>
      <w:r w:rsidR="007076C5" w:rsidRPr="00216A3E">
        <w:rPr>
          <w:rFonts w:ascii="Palatino Linotype" w:hAnsi="Palatino Linotype"/>
          <w:color w:val="000000" w:themeColor="text1"/>
        </w:rPr>
        <w:t xml:space="preserve">) de </w:t>
      </w:r>
      <w:r w:rsidR="007E5C0A" w:rsidRPr="00216A3E">
        <w:rPr>
          <w:rFonts w:ascii="Palatino Linotype" w:hAnsi="Palatino Linotype"/>
          <w:color w:val="000000" w:themeColor="text1"/>
        </w:rPr>
        <w:t>octubre</w:t>
      </w:r>
      <w:r w:rsidR="002D1AA7" w:rsidRPr="00216A3E">
        <w:rPr>
          <w:rFonts w:ascii="Palatino Linotype" w:hAnsi="Palatino Linotype"/>
          <w:color w:val="000000" w:themeColor="text1"/>
        </w:rPr>
        <w:t xml:space="preserve"> de dos mil veinti</w:t>
      </w:r>
      <w:r w:rsidR="00384F2B" w:rsidRPr="00216A3E">
        <w:rPr>
          <w:rFonts w:ascii="Palatino Linotype" w:hAnsi="Palatino Linotype"/>
          <w:color w:val="000000" w:themeColor="text1"/>
        </w:rPr>
        <w:t>dós</w:t>
      </w:r>
      <w:r w:rsidR="00662C69" w:rsidRPr="00216A3E">
        <w:rPr>
          <w:rFonts w:ascii="Palatino Linotype" w:hAnsi="Palatino Linotype"/>
          <w:color w:val="000000" w:themeColor="text1"/>
        </w:rPr>
        <w:t>.</w:t>
      </w:r>
    </w:p>
    <w:p w14:paraId="1181C59D" w14:textId="77777777" w:rsidR="00B31E90" w:rsidRPr="00216A3E" w:rsidRDefault="00B31E90" w:rsidP="00466C65">
      <w:pPr>
        <w:tabs>
          <w:tab w:val="left" w:pos="3465"/>
        </w:tabs>
        <w:spacing w:line="360" w:lineRule="auto"/>
        <w:jc w:val="both"/>
        <w:rPr>
          <w:rFonts w:ascii="Palatino Linotype" w:hAnsi="Palatino Linotype"/>
          <w:color w:val="000000" w:themeColor="text1"/>
        </w:rPr>
      </w:pPr>
    </w:p>
    <w:p w14:paraId="04F87235" w14:textId="06F25754" w:rsidR="005F0007" w:rsidRPr="00216A3E" w:rsidRDefault="00662C69" w:rsidP="00466C65">
      <w:pPr>
        <w:spacing w:line="360" w:lineRule="auto"/>
        <w:jc w:val="both"/>
        <w:rPr>
          <w:rFonts w:ascii="Palatino Linotype" w:eastAsia="Times New Roman" w:hAnsi="Palatino Linotype" w:cs="Times New Roman"/>
          <w:color w:val="000000" w:themeColor="text1"/>
        </w:rPr>
      </w:pPr>
      <w:r w:rsidRPr="00216A3E">
        <w:rPr>
          <w:rFonts w:ascii="Palatino Linotype" w:hAnsi="Palatino Linotype"/>
          <w:b/>
          <w:color w:val="000000" w:themeColor="text1"/>
        </w:rPr>
        <w:t>VISTO</w:t>
      </w:r>
      <w:r w:rsidRPr="00216A3E">
        <w:rPr>
          <w:rFonts w:ascii="Palatino Linotype" w:hAnsi="Palatino Linotype"/>
          <w:color w:val="000000" w:themeColor="text1"/>
        </w:rPr>
        <w:t xml:space="preserve"> el expediente electrónico for</w:t>
      </w:r>
      <w:r w:rsidR="00D37494" w:rsidRPr="00216A3E">
        <w:rPr>
          <w:rFonts w:ascii="Palatino Linotype" w:hAnsi="Palatino Linotype"/>
          <w:color w:val="000000" w:themeColor="text1"/>
        </w:rPr>
        <w:t>mado con motivo del</w:t>
      </w:r>
      <w:r w:rsidRPr="00216A3E">
        <w:rPr>
          <w:rFonts w:ascii="Palatino Linotype" w:hAnsi="Palatino Linotype"/>
          <w:color w:val="000000" w:themeColor="text1"/>
        </w:rPr>
        <w:t xml:space="preserve"> recurso de revisión </w:t>
      </w:r>
      <w:r w:rsidR="007E5C0A" w:rsidRPr="00216A3E">
        <w:rPr>
          <w:rFonts w:ascii="Palatino Linotype" w:hAnsi="Palatino Linotype"/>
          <w:b/>
        </w:rPr>
        <w:t>14958/INFOEM/IP/RR/2022</w:t>
      </w:r>
      <w:r w:rsidR="005F1362" w:rsidRPr="00216A3E">
        <w:rPr>
          <w:rFonts w:ascii="Palatino Linotype" w:eastAsia="Times New Roman" w:hAnsi="Palatino Linotype" w:cs="Arial"/>
          <w:bCs/>
          <w:color w:val="000000" w:themeColor="text1"/>
        </w:rPr>
        <w:t xml:space="preserve">, </w:t>
      </w:r>
      <w:r w:rsidR="006B31E7" w:rsidRPr="00216A3E">
        <w:rPr>
          <w:rFonts w:ascii="Palatino Linotype" w:eastAsia="Times New Roman" w:hAnsi="Palatino Linotype" w:cs="Times New Roman"/>
          <w:color w:val="000000" w:themeColor="text1"/>
        </w:rPr>
        <w:t>interpuesto por</w:t>
      </w:r>
      <w:r w:rsidR="0078249C" w:rsidRPr="00216A3E">
        <w:rPr>
          <w:rFonts w:ascii="Palatino Linotype" w:eastAsia="Times New Roman" w:hAnsi="Palatino Linotype" w:cs="Times New Roman"/>
          <w:color w:val="000000" w:themeColor="text1"/>
        </w:rPr>
        <w:t xml:space="preserve"> </w:t>
      </w:r>
      <w:r w:rsidR="00216A3E" w:rsidRPr="00216A3E">
        <w:rPr>
          <w:rFonts w:ascii="Palatino Linotype" w:hAnsi="Palatino Linotype"/>
          <w:b/>
          <w:szCs w:val="22"/>
        </w:rPr>
        <w:t>XXXX XXX XXXXX</w:t>
      </w:r>
      <w:r w:rsidR="007F6232" w:rsidRPr="00216A3E">
        <w:rPr>
          <w:rFonts w:ascii="Palatino Linotype" w:eastAsia="Times New Roman" w:hAnsi="Palatino Linotype" w:cs="Times New Roman"/>
          <w:b/>
          <w:bCs/>
          <w:color w:val="000000" w:themeColor="text1"/>
        </w:rPr>
        <w:t xml:space="preserve">, </w:t>
      </w:r>
      <w:r w:rsidR="007076C5" w:rsidRPr="00216A3E">
        <w:rPr>
          <w:rFonts w:ascii="Palatino Linotype" w:eastAsia="Times New Roman" w:hAnsi="Palatino Linotype" w:cs="Times New Roman"/>
          <w:color w:val="000000" w:themeColor="text1"/>
        </w:rPr>
        <w:t>en adelante la</w:t>
      </w:r>
      <w:r w:rsidR="00E92215" w:rsidRPr="00216A3E">
        <w:rPr>
          <w:rFonts w:ascii="Palatino Linotype" w:eastAsia="Times New Roman" w:hAnsi="Palatino Linotype" w:cs="Times New Roman"/>
          <w:color w:val="000000" w:themeColor="text1"/>
        </w:rPr>
        <w:t xml:space="preserve"> </w:t>
      </w:r>
      <w:r w:rsidR="006B31E7" w:rsidRPr="00216A3E">
        <w:rPr>
          <w:rFonts w:ascii="Palatino Linotype" w:eastAsia="Times New Roman" w:hAnsi="Palatino Linotype" w:cs="Times New Roman"/>
          <w:b/>
          <w:bCs/>
          <w:color w:val="000000" w:themeColor="text1"/>
        </w:rPr>
        <w:t>RECURRENTE</w:t>
      </w:r>
      <w:r w:rsidR="00E647FF" w:rsidRPr="00216A3E">
        <w:rPr>
          <w:rFonts w:ascii="Palatino Linotype" w:eastAsia="Times New Roman" w:hAnsi="Palatino Linotype" w:cs="Arial"/>
          <w:color w:val="000000" w:themeColor="text1"/>
        </w:rPr>
        <w:t>;</w:t>
      </w:r>
      <w:r w:rsidR="005F1362" w:rsidRPr="00216A3E">
        <w:rPr>
          <w:rFonts w:ascii="Palatino Linotype" w:eastAsia="Times New Roman" w:hAnsi="Palatino Linotype" w:cs="Arial"/>
          <w:color w:val="000000" w:themeColor="text1"/>
        </w:rPr>
        <w:t xml:space="preserve"> en contra de la respuesta de</w:t>
      </w:r>
      <w:r w:rsidR="00BB7E88" w:rsidRPr="00216A3E">
        <w:rPr>
          <w:rFonts w:ascii="Palatino Linotype" w:eastAsia="Times New Roman" w:hAnsi="Palatino Linotype" w:cs="Arial"/>
          <w:color w:val="000000" w:themeColor="text1"/>
        </w:rPr>
        <w:t>l</w:t>
      </w:r>
      <w:r w:rsidR="007F6232" w:rsidRPr="00216A3E">
        <w:rPr>
          <w:rFonts w:ascii="Palatino Linotype" w:eastAsia="Calibri" w:hAnsi="Palatino Linotype" w:cs="Arial"/>
          <w:b/>
          <w:bCs/>
          <w:lang w:val="es-ES"/>
        </w:rPr>
        <w:t xml:space="preserve"> </w:t>
      </w:r>
      <w:r w:rsidR="007E5C0A" w:rsidRPr="00216A3E">
        <w:rPr>
          <w:rFonts w:ascii="Palatino Linotype" w:eastAsia="Calibri" w:hAnsi="Palatino Linotype" w:cs="Arial"/>
          <w:b/>
          <w:bCs/>
          <w:lang w:val="es-ES"/>
        </w:rPr>
        <w:t>Ayuntamiento de Toluca</w:t>
      </w:r>
      <w:r w:rsidR="009572EE" w:rsidRPr="00216A3E">
        <w:rPr>
          <w:rFonts w:ascii="Palatino Linotype" w:eastAsia="Calibri" w:hAnsi="Palatino Linotype" w:cs="Arial"/>
          <w:color w:val="000000" w:themeColor="text1"/>
          <w:lang w:val="es-ES"/>
        </w:rPr>
        <w:t>,</w:t>
      </w:r>
      <w:r w:rsidR="005F1362" w:rsidRPr="00216A3E">
        <w:rPr>
          <w:rFonts w:ascii="Palatino Linotype" w:eastAsia="Calibri" w:hAnsi="Palatino Linotype" w:cs="Arial"/>
          <w:color w:val="000000" w:themeColor="text1"/>
          <w:lang w:val="es-ES"/>
        </w:rPr>
        <w:t xml:space="preserve"> </w:t>
      </w:r>
      <w:r w:rsidR="005F1362" w:rsidRPr="00216A3E">
        <w:rPr>
          <w:rFonts w:ascii="Palatino Linotype" w:eastAsia="Times New Roman" w:hAnsi="Palatino Linotype" w:cs="Times New Roman"/>
          <w:color w:val="000000" w:themeColor="text1"/>
        </w:rPr>
        <w:t>en lo sucesivo el</w:t>
      </w:r>
      <w:r w:rsidR="005F1362" w:rsidRPr="00216A3E">
        <w:rPr>
          <w:rFonts w:ascii="Palatino Linotype" w:eastAsia="Times New Roman" w:hAnsi="Palatino Linotype" w:cs="Times New Roman"/>
          <w:b/>
          <w:color w:val="000000" w:themeColor="text1"/>
        </w:rPr>
        <w:t xml:space="preserve"> SUJETO OBLIGADO, </w:t>
      </w:r>
      <w:r w:rsidR="005F1362" w:rsidRPr="00216A3E">
        <w:rPr>
          <w:rFonts w:ascii="Palatino Linotype" w:eastAsia="Times New Roman" w:hAnsi="Palatino Linotype" w:cs="Times New Roman"/>
          <w:color w:val="000000" w:themeColor="text1"/>
        </w:rPr>
        <w:t>se procede a dictar la presente resolución, con base en los siguientes:</w:t>
      </w:r>
    </w:p>
    <w:p w14:paraId="769E1410" w14:textId="77F45709" w:rsidR="00587366" w:rsidRPr="00216A3E" w:rsidRDefault="00662C69" w:rsidP="00466C65">
      <w:pPr>
        <w:pStyle w:val="Ttulo1"/>
        <w:spacing w:before="0" w:line="360" w:lineRule="auto"/>
        <w:jc w:val="center"/>
        <w:rPr>
          <w:b/>
          <w:color w:val="000000" w:themeColor="text1"/>
        </w:rPr>
      </w:pPr>
      <w:bookmarkStart w:id="0" w:name="_Toc461555884"/>
      <w:bookmarkStart w:id="1" w:name="_Toc466371847"/>
      <w:bookmarkStart w:id="2" w:name="_Toc87456484"/>
      <w:r w:rsidRPr="00216A3E">
        <w:rPr>
          <w:b/>
          <w:color w:val="000000" w:themeColor="text1"/>
        </w:rPr>
        <w:t>A</w:t>
      </w:r>
      <w:r w:rsidR="00C967DD" w:rsidRPr="00216A3E">
        <w:rPr>
          <w:b/>
          <w:color w:val="000000" w:themeColor="text1"/>
        </w:rPr>
        <w:t xml:space="preserve"> </w:t>
      </w:r>
      <w:r w:rsidRPr="00216A3E">
        <w:rPr>
          <w:b/>
          <w:color w:val="000000" w:themeColor="text1"/>
        </w:rPr>
        <w:t>N</w:t>
      </w:r>
      <w:r w:rsidR="00C967DD" w:rsidRPr="00216A3E">
        <w:rPr>
          <w:b/>
          <w:color w:val="000000" w:themeColor="text1"/>
        </w:rPr>
        <w:t xml:space="preserve"> </w:t>
      </w:r>
      <w:r w:rsidRPr="00216A3E">
        <w:rPr>
          <w:b/>
          <w:color w:val="000000" w:themeColor="text1"/>
        </w:rPr>
        <w:t>T</w:t>
      </w:r>
      <w:r w:rsidR="00C967DD" w:rsidRPr="00216A3E">
        <w:rPr>
          <w:b/>
          <w:color w:val="000000" w:themeColor="text1"/>
        </w:rPr>
        <w:t xml:space="preserve"> </w:t>
      </w:r>
      <w:r w:rsidRPr="00216A3E">
        <w:rPr>
          <w:b/>
          <w:color w:val="000000" w:themeColor="text1"/>
        </w:rPr>
        <w:t>E</w:t>
      </w:r>
      <w:r w:rsidR="00C967DD" w:rsidRPr="00216A3E">
        <w:rPr>
          <w:b/>
          <w:color w:val="000000" w:themeColor="text1"/>
        </w:rPr>
        <w:t xml:space="preserve"> </w:t>
      </w:r>
      <w:r w:rsidRPr="00216A3E">
        <w:rPr>
          <w:b/>
          <w:color w:val="000000" w:themeColor="text1"/>
        </w:rPr>
        <w:t>C</w:t>
      </w:r>
      <w:r w:rsidR="00C967DD" w:rsidRPr="00216A3E">
        <w:rPr>
          <w:b/>
          <w:color w:val="000000" w:themeColor="text1"/>
        </w:rPr>
        <w:t xml:space="preserve"> </w:t>
      </w:r>
      <w:r w:rsidRPr="00216A3E">
        <w:rPr>
          <w:b/>
          <w:color w:val="000000" w:themeColor="text1"/>
        </w:rPr>
        <w:t>E</w:t>
      </w:r>
      <w:r w:rsidR="00C967DD" w:rsidRPr="00216A3E">
        <w:rPr>
          <w:b/>
          <w:color w:val="000000" w:themeColor="text1"/>
        </w:rPr>
        <w:t xml:space="preserve"> </w:t>
      </w:r>
      <w:r w:rsidRPr="00216A3E">
        <w:rPr>
          <w:b/>
          <w:color w:val="000000" w:themeColor="text1"/>
        </w:rPr>
        <w:t>D</w:t>
      </w:r>
      <w:r w:rsidR="00C967DD" w:rsidRPr="00216A3E">
        <w:rPr>
          <w:b/>
          <w:color w:val="000000" w:themeColor="text1"/>
        </w:rPr>
        <w:t xml:space="preserve"> </w:t>
      </w:r>
      <w:r w:rsidRPr="00216A3E">
        <w:rPr>
          <w:b/>
          <w:color w:val="000000" w:themeColor="text1"/>
        </w:rPr>
        <w:t>E</w:t>
      </w:r>
      <w:r w:rsidR="00C967DD" w:rsidRPr="00216A3E">
        <w:rPr>
          <w:b/>
          <w:color w:val="000000" w:themeColor="text1"/>
        </w:rPr>
        <w:t xml:space="preserve"> </w:t>
      </w:r>
      <w:r w:rsidRPr="00216A3E">
        <w:rPr>
          <w:b/>
          <w:color w:val="000000" w:themeColor="text1"/>
        </w:rPr>
        <w:t>N</w:t>
      </w:r>
      <w:r w:rsidR="00C967DD" w:rsidRPr="00216A3E">
        <w:rPr>
          <w:b/>
          <w:color w:val="000000" w:themeColor="text1"/>
        </w:rPr>
        <w:t xml:space="preserve"> </w:t>
      </w:r>
      <w:r w:rsidRPr="00216A3E">
        <w:rPr>
          <w:b/>
          <w:color w:val="000000" w:themeColor="text1"/>
        </w:rPr>
        <w:t>T</w:t>
      </w:r>
      <w:r w:rsidR="00C967DD" w:rsidRPr="00216A3E">
        <w:rPr>
          <w:b/>
          <w:color w:val="000000" w:themeColor="text1"/>
        </w:rPr>
        <w:t xml:space="preserve"> </w:t>
      </w:r>
      <w:r w:rsidRPr="00216A3E">
        <w:rPr>
          <w:b/>
          <w:color w:val="000000" w:themeColor="text1"/>
        </w:rPr>
        <w:t>E</w:t>
      </w:r>
      <w:r w:rsidR="00C967DD" w:rsidRPr="00216A3E">
        <w:rPr>
          <w:b/>
          <w:color w:val="000000" w:themeColor="text1"/>
        </w:rPr>
        <w:t xml:space="preserve"> </w:t>
      </w:r>
      <w:r w:rsidRPr="00216A3E">
        <w:rPr>
          <w:b/>
          <w:color w:val="000000" w:themeColor="text1"/>
        </w:rPr>
        <w:t>S</w:t>
      </w:r>
      <w:bookmarkEnd w:id="0"/>
      <w:bookmarkEnd w:id="1"/>
      <w:bookmarkEnd w:id="2"/>
    </w:p>
    <w:p w14:paraId="402A4C0A" w14:textId="6403E0DE" w:rsidR="00D9392E" w:rsidRPr="00216A3E" w:rsidRDefault="005F0007" w:rsidP="00466C65">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216A3E">
        <w:rPr>
          <w:rFonts w:ascii="Palatino Linotype" w:eastAsia="Calibri" w:hAnsi="Palatino Linotype" w:cs="Arial"/>
          <w:color w:val="000000" w:themeColor="text1"/>
          <w:lang w:val="es-ES"/>
        </w:rPr>
        <w:t>El</w:t>
      </w:r>
      <w:r w:rsidR="00D9392E" w:rsidRPr="00216A3E">
        <w:rPr>
          <w:rFonts w:ascii="Palatino Linotype" w:eastAsia="Calibri" w:hAnsi="Palatino Linotype" w:cs="Arial"/>
          <w:color w:val="000000" w:themeColor="text1"/>
          <w:lang w:val="es-ES"/>
        </w:rPr>
        <w:t xml:space="preserve"> </w:t>
      </w:r>
      <w:r w:rsidR="007E5C0A" w:rsidRPr="00216A3E">
        <w:rPr>
          <w:rFonts w:ascii="Palatino Linotype" w:eastAsia="Calibri" w:hAnsi="Palatino Linotype" w:cs="Arial"/>
          <w:color w:val="000000" w:themeColor="text1"/>
          <w:lang w:val="es-ES"/>
        </w:rPr>
        <w:t>diecisiete</w:t>
      </w:r>
      <w:r w:rsidR="00304056" w:rsidRPr="00216A3E">
        <w:rPr>
          <w:rFonts w:ascii="Palatino Linotype" w:eastAsia="Calibri" w:hAnsi="Palatino Linotype" w:cs="Arial"/>
          <w:color w:val="000000" w:themeColor="text1"/>
          <w:lang w:val="es-ES"/>
        </w:rPr>
        <w:t xml:space="preserve"> </w:t>
      </w:r>
      <w:r w:rsidR="007076C5" w:rsidRPr="00216A3E">
        <w:rPr>
          <w:rFonts w:ascii="Palatino Linotype" w:eastAsia="Calibri" w:hAnsi="Palatino Linotype" w:cs="Arial"/>
          <w:color w:val="000000" w:themeColor="text1"/>
          <w:lang w:val="es-ES"/>
        </w:rPr>
        <w:t>(</w:t>
      </w:r>
      <w:r w:rsidR="007E5C0A" w:rsidRPr="00216A3E">
        <w:rPr>
          <w:rFonts w:ascii="Palatino Linotype" w:eastAsia="Calibri" w:hAnsi="Palatino Linotype" w:cs="Arial"/>
          <w:color w:val="000000" w:themeColor="text1"/>
          <w:lang w:val="es-ES"/>
        </w:rPr>
        <w:t>17</w:t>
      </w:r>
      <w:r w:rsidR="007076C5" w:rsidRPr="00216A3E">
        <w:rPr>
          <w:rFonts w:ascii="Palatino Linotype" w:eastAsia="Calibri" w:hAnsi="Palatino Linotype" w:cs="Arial"/>
          <w:color w:val="000000" w:themeColor="text1"/>
          <w:lang w:val="es-ES"/>
        </w:rPr>
        <w:t xml:space="preserve">) de </w:t>
      </w:r>
      <w:r w:rsidR="007E5C0A" w:rsidRPr="00216A3E">
        <w:rPr>
          <w:rFonts w:ascii="Palatino Linotype" w:eastAsia="Calibri" w:hAnsi="Palatino Linotype" w:cs="Arial"/>
          <w:color w:val="000000" w:themeColor="text1"/>
          <w:lang w:val="es-ES"/>
        </w:rPr>
        <w:t>agosto</w:t>
      </w:r>
      <w:r w:rsidR="00B31E90" w:rsidRPr="00216A3E">
        <w:rPr>
          <w:rFonts w:ascii="Palatino Linotype" w:eastAsia="Calibri" w:hAnsi="Palatino Linotype" w:cs="Arial"/>
          <w:color w:val="000000" w:themeColor="text1"/>
          <w:lang w:val="es-ES"/>
        </w:rPr>
        <w:t xml:space="preserve"> de dos mil veinti</w:t>
      </w:r>
      <w:r w:rsidR="00DC6944" w:rsidRPr="00216A3E">
        <w:rPr>
          <w:rFonts w:ascii="Palatino Linotype" w:eastAsia="Calibri" w:hAnsi="Palatino Linotype" w:cs="Arial"/>
          <w:color w:val="000000" w:themeColor="text1"/>
          <w:lang w:val="es-ES"/>
        </w:rPr>
        <w:t>dós</w:t>
      </w:r>
      <w:r w:rsidR="005F1362" w:rsidRPr="00216A3E">
        <w:rPr>
          <w:rFonts w:ascii="Palatino Linotype" w:eastAsia="Calibri" w:hAnsi="Palatino Linotype" w:cs="Arial"/>
          <w:color w:val="000000" w:themeColor="text1"/>
          <w:lang w:val="es-ES"/>
        </w:rPr>
        <w:t xml:space="preserve">, </w:t>
      </w:r>
      <w:r w:rsidR="004E197E" w:rsidRPr="00216A3E">
        <w:rPr>
          <w:rFonts w:ascii="Palatino Linotype" w:eastAsia="Calibri" w:hAnsi="Palatino Linotype" w:cs="Arial"/>
          <w:color w:val="000000" w:themeColor="text1"/>
          <w:lang w:val="es-ES"/>
        </w:rPr>
        <w:t>el</w:t>
      </w:r>
      <w:r w:rsidR="00B31E90" w:rsidRPr="00216A3E">
        <w:rPr>
          <w:rFonts w:ascii="Palatino Linotype" w:hAnsi="Palatino Linotype"/>
          <w:color w:val="000000" w:themeColor="text1"/>
        </w:rPr>
        <w:t xml:space="preserve"> particular</w:t>
      </w:r>
      <w:r w:rsidR="005F1362" w:rsidRPr="00216A3E">
        <w:rPr>
          <w:rFonts w:ascii="Palatino Linotype" w:hAnsi="Palatino Linotype"/>
          <w:color w:val="000000" w:themeColor="text1"/>
        </w:rPr>
        <w:t xml:space="preserve"> presentó</w:t>
      </w:r>
      <w:r w:rsidR="005F1362" w:rsidRPr="00216A3E">
        <w:rPr>
          <w:rFonts w:ascii="Palatino Linotype" w:hAnsi="Palatino Linotype"/>
          <w:b/>
          <w:color w:val="000000" w:themeColor="text1"/>
        </w:rPr>
        <w:t xml:space="preserve"> </w:t>
      </w:r>
      <w:r w:rsidR="00127E68" w:rsidRPr="00216A3E">
        <w:rPr>
          <w:rFonts w:ascii="Palatino Linotype" w:hAnsi="Palatino Linotype"/>
          <w:bCs/>
          <w:color w:val="000000" w:themeColor="text1"/>
        </w:rPr>
        <w:t xml:space="preserve">a través </w:t>
      </w:r>
      <w:r w:rsidR="00DE4F75" w:rsidRPr="00216A3E">
        <w:rPr>
          <w:rFonts w:ascii="Palatino Linotype" w:hAnsi="Palatino Linotype"/>
          <w:bCs/>
          <w:color w:val="000000" w:themeColor="text1"/>
        </w:rPr>
        <w:t>de</w:t>
      </w:r>
      <w:r w:rsidR="004863BC" w:rsidRPr="00216A3E">
        <w:rPr>
          <w:rFonts w:ascii="Palatino Linotype" w:hAnsi="Palatino Linotype"/>
          <w:bCs/>
          <w:color w:val="000000" w:themeColor="text1"/>
        </w:rPr>
        <w:t xml:space="preserve">l </w:t>
      </w:r>
      <w:r w:rsidR="005F1362" w:rsidRPr="00216A3E">
        <w:rPr>
          <w:rFonts w:ascii="Palatino Linotype" w:eastAsia="Calibri" w:hAnsi="Palatino Linotype" w:cs="Arial"/>
          <w:color w:val="000000" w:themeColor="text1"/>
          <w:lang w:val="es-ES"/>
        </w:rPr>
        <w:t xml:space="preserve">Sistema de Acceso a la Información Mexiquense </w:t>
      </w:r>
      <w:r w:rsidR="005F1362" w:rsidRPr="00216A3E">
        <w:rPr>
          <w:rFonts w:ascii="Palatino Linotype" w:eastAsia="Calibri" w:hAnsi="Palatino Linotype" w:cs="Arial"/>
          <w:bCs/>
          <w:color w:val="000000" w:themeColor="text1"/>
          <w:lang w:val="es-ES"/>
        </w:rPr>
        <w:t>(SAIMEX)</w:t>
      </w:r>
      <w:r w:rsidR="005F1362" w:rsidRPr="00216A3E">
        <w:rPr>
          <w:rFonts w:ascii="Palatino Linotype" w:eastAsia="Calibri" w:hAnsi="Palatino Linotype" w:cs="Arial"/>
          <w:color w:val="000000" w:themeColor="text1"/>
          <w:lang w:val="es-ES"/>
        </w:rPr>
        <w:t>, la solicitud de información pública registrada con el número</w:t>
      </w:r>
      <w:r w:rsidR="005F1362" w:rsidRPr="00216A3E">
        <w:rPr>
          <w:rFonts w:ascii="Palatino Linotype" w:hAnsi="Palatino Linotype"/>
          <w:b/>
          <w:bCs/>
          <w:color w:val="000000" w:themeColor="text1"/>
        </w:rPr>
        <w:t xml:space="preserve"> </w:t>
      </w:r>
      <w:r w:rsidR="000544CE" w:rsidRPr="00216A3E">
        <w:rPr>
          <w:rFonts w:ascii="Palatino Linotype" w:hAnsi="Palatino Linotype"/>
          <w:b/>
          <w:bCs/>
          <w:color w:val="000000" w:themeColor="text1"/>
        </w:rPr>
        <w:t>0</w:t>
      </w:r>
      <w:r w:rsidR="007E5C0A" w:rsidRPr="00216A3E">
        <w:rPr>
          <w:rFonts w:ascii="Palatino Linotype" w:hAnsi="Palatino Linotype"/>
          <w:b/>
          <w:bCs/>
          <w:color w:val="000000" w:themeColor="text1"/>
        </w:rPr>
        <w:t>1787</w:t>
      </w:r>
      <w:r w:rsidR="00304056" w:rsidRPr="00216A3E">
        <w:rPr>
          <w:rFonts w:ascii="Palatino Linotype" w:hAnsi="Palatino Linotype"/>
          <w:b/>
          <w:bCs/>
          <w:color w:val="000000" w:themeColor="text1"/>
        </w:rPr>
        <w:t>/</w:t>
      </w:r>
      <w:r w:rsidR="007E5AF2" w:rsidRPr="00216A3E">
        <w:rPr>
          <w:rFonts w:ascii="Palatino Linotype" w:hAnsi="Palatino Linotype"/>
          <w:b/>
          <w:bCs/>
          <w:color w:val="000000" w:themeColor="text1"/>
        </w:rPr>
        <w:t>T</w:t>
      </w:r>
      <w:r w:rsidR="007E5C0A" w:rsidRPr="00216A3E">
        <w:rPr>
          <w:rFonts w:ascii="Palatino Linotype" w:hAnsi="Palatino Linotype"/>
          <w:b/>
          <w:bCs/>
          <w:color w:val="000000" w:themeColor="text1"/>
        </w:rPr>
        <w:t>OLUCA</w:t>
      </w:r>
      <w:r w:rsidR="007B50DF" w:rsidRPr="00216A3E">
        <w:rPr>
          <w:rFonts w:ascii="Palatino Linotype" w:hAnsi="Palatino Linotype"/>
          <w:b/>
          <w:bCs/>
          <w:color w:val="000000" w:themeColor="text1"/>
        </w:rPr>
        <w:t>/IP/202</w:t>
      </w:r>
      <w:r w:rsidR="000544CE" w:rsidRPr="00216A3E">
        <w:rPr>
          <w:rFonts w:ascii="Palatino Linotype" w:hAnsi="Palatino Linotype"/>
          <w:b/>
          <w:bCs/>
          <w:color w:val="000000" w:themeColor="text1"/>
        </w:rPr>
        <w:t>2</w:t>
      </w:r>
      <w:r w:rsidR="005F1362" w:rsidRPr="00216A3E">
        <w:rPr>
          <w:rFonts w:ascii="Palatino Linotype" w:hAnsi="Palatino Linotype"/>
          <w:b/>
          <w:bCs/>
          <w:color w:val="000000" w:themeColor="text1"/>
        </w:rPr>
        <w:t>,</w:t>
      </w:r>
      <w:r w:rsidR="005F1362" w:rsidRPr="00216A3E">
        <w:rPr>
          <w:rFonts w:ascii="Palatino Linotype" w:eastAsia="Calibri" w:hAnsi="Palatino Linotype" w:cs="Arial"/>
          <w:color w:val="000000" w:themeColor="text1"/>
          <w:lang w:val="es-ES"/>
        </w:rPr>
        <w:t xml:space="preserve"> mediante la cual requirió</w:t>
      </w:r>
      <w:r w:rsidR="00022D89" w:rsidRPr="00216A3E">
        <w:rPr>
          <w:rFonts w:ascii="Palatino Linotype" w:eastAsia="Calibri" w:hAnsi="Palatino Linotype" w:cs="Arial"/>
          <w:color w:val="000000" w:themeColor="text1"/>
          <w:lang w:val="es-ES"/>
        </w:rPr>
        <w:t xml:space="preserve"> lo siguiente</w:t>
      </w:r>
      <w:r w:rsidR="005F1362" w:rsidRPr="00216A3E">
        <w:rPr>
          <w:rFonts w:ascii="Palatino Linotype" w:eastAsia="Calibri" w:hAnsi="Palatino Linotype" w:cs="Arial"/>
          <w:color w:val="000000" w:themeColor="text1"/>
          <w:lang w:val="es-ES"/>
        </w:rPr>
        <w:t>:</w:t>
      </w:r>
    </w:p>
    <w:p w14:paraId="76EB7490" w14:textId="77777777" w:rsidR="00B31E90" w:rsidRPr="00216A3E" w:rsidRDefault="00B31E90" w:rsidP="00466C65">
      <w:pPr>
        <w:pStyle w:val="Prrafodelista"/>
        <w:spacing w:line="360" w:lineRule="auto"/>
        <w:ind w:left="567" w:right="567"/>
        <w:jc w:val="both"/>
        <w:rPr>
          <w:rFonts w:ascii="Palatino Linotype" w:hAnsi="Palatino Linotype"/>
          <w:i/>
          <w:color w:val="000000" w:themeColor="text1"/>
          <w:sz w:val="22"/>
          <w:szCs w:val="22"/>
        </w:rPr>
      </w:pPr>
    </w:p>
    <w:p w14:paraId="605C5067" w14:textId="7E8C4D92" w:rsidR="0097210F" w:rsidRPr="00216A3E" w:rsidRDefault="005F1362" w:rsidP="00466C65">
      <w:pPr>
        <w:pStyle w:val="Prrafodelista"/>
        <w:spacing w:line="360" w:lineRule="auto"/>
        <w:ind w:left="567" w:right="567"/>
        <w:jc w:val="both"/>
        <w:rPr>
          <w:rFonts w:ascii="Palatino Linotype" w:hAnsi="Palatino Linotype"/>
          <w:i/>
          <w:color w:val="000000" w:themeColor="text1"/>
          <w:sz w:val="22"/>
          <w:szCs w:val="22"/>
        </w:rPr>
      </w:pPr>
      <w:r w:rsidRPr="00216A3E">
        <w:rPr>
          <w:rFonts w:ascii="Palatino Linotype" w:hAnsi="Palatino Linotype"/>
          <w:i/>
          <w:color w:val="000000" w:themeColor="text1"/>
          <w:sz w:val="22"/>
          <w:szCs w:val="22"/>
        </w:rPr>
        <w:t>“</w:t>
      </w:r>
      <w:r w:rsidR="007E5C0A" w:rsidRPr="00216A3E">
        <w:rPr>
          <w:rFonts w:ascii="Palatino Linotype" w:hAnsi="Palatino Linotype"/>
          <w:bCs/>
          <w:i/>
          <w:color w:val="000000"/>
          <w:sz w:val="22"/>
          <w:szCs w:val="22"/>
        </w:rPr>
        <w:t xml:space="preserve">Solicito saber porque a todos los servidores </w:t>
      </w:r>
      <w:proofErr w:type="spellStart"/>
      <w:r w:rsidR="007E5C0A" w:rsidRPr="00216A3E">
        <w:rPr>
          <w:rFonts w:ascii="Palatino Linotype" w:hAnsi="Palatino Linotype"/>
          <w:bCs/>
          <w:i/>
          <w:color w:val="000000"/>
          <w:sz w:val="22"/>
          <w:szCs w:val="22"/>
        </w:rPr>
        <w:t>publicos</w:t>
      </w:r>
      <w:proofErr w:type="spellEnd"/>
      <w:r w:rsidR="007E5C0A" w:rsidRPr="00216A3E">
        <w:rPr>
          <w:rFonts w:ascii="Palatino Linotype" w:hAnsi="Palatino Linotype"/>
          <w:bCs/>
          <w:i/>
          <w:color w:val="000000"/>
          <w:sz w:val="22"/>
          <w:szCs w:val="22"/>
        </w:rPr>
        <w:t xml:space="preserve"> municipales los obligaron a renunciar a su antigüedad y ahora son empleados de confianza. Solicito todas las renuncias de los servidores </w:t>
      </w:r>
      <w:proofErr w:type="spellStart"/>
      <w:r w:rsidR="007E5C0A" w:rsidRPr="00216A3E">
        <w:rPr>
          <w:rFonts w:ascii="Palatino Linotype" w:hAnsi="Palatino Linotype"/>
          <w:bCs/>
          <w:i/>
          <w:color w:val="000000"/>
          <w:sz w:val="22"/>
          <w:szCs w:val="22"/>
        </w:rPr>
        <w:t>publicos</w:t>
      </w:r>
      <w:proofErr w:type="spellEnd"/>
      <w:r w:rsidR="007E5C0A" w:rsidRPr="00216A3E">
        <w:rPr>
          <w:rFonts w:ascii="Palatino Linotype" w:hAnsi="Palatino Linotype"/>
          <w:bCs/>
          <w:i/>
          <w:color w:val="000000"/>
          <w:sz w:val="22"/>
          <w:szCs w:val="22"/>
        </w:rPr>
        <w:t xml:space="preserve"> desde el mes de enero a agosto del 2022. La FUP de alta y baja. También de enero a agosto del 2022.</w:t>
      </w:r>
      <w:r w:rsidRPr="00216A3E">
        <w:rPr>
          <w:rFonts w:ascii="Palatino Linotype" w:hAnsi="Palatino Linotype"/>
          <w:i/>
          <w:color w:val="000000" w:themeColor="text1"/>
          <w:sz w:val="22"/>
          <w:szCs w:val="22"/>
        </w:rPr>
        <w:t>” (Sic).</w:t>
      </w:r>
    </w:p>
    <w:p w14:paraId="010F49EF" w14:textId="4293FA51" w:rsidR="004E197E" w:rsidRPr="00216A3E" w:rsidRDefault="004E197E" w:rsidP="00466C65">
      <w:pPr>
        <w:pStyle w:val="Prrafodelista"/>
        <w:spacing w:line="360" w:lineRule="auto"/>
        <w:ind w:left="567" w:right="567"/>
        <w:jc w:val="both"/>
        <w:rPr>
          <w:rFonts w:ascii="Palatino Linotype" w:hAnsi="Palatino Linotype"/>
          <w:i/>
          <w:color w:val="000000" w:themeColor="text1"/>
          <w:szCs w:val="22"/>
        </w:rPr>
      </w:pPr>
    </w:p>
    <w:p w14:paraId="49C21E77" w14:textId="0E671A78" w:rsidR="0039142B" w:rsidRPr="00216A3E" w:rsidRDefault="00836FF4" w:rsidP="00466C65">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216A3E">
        <w:rPr>
          <w:rFonts w:ascii="Palatino Linotype" w:hAnsi="Palatino Linotype" w:cs="Arial"/>
          <w:color w:val="000000" w:themeColor="text1"/>
        </w:rPr>
        <w:t>Modalidad de entrega: A través d</w:t>
      </w:r>
      <w:r w:rsidR="009C0215" w:rsidRPr="00216A3E">
        <w:rPr>
          <w:rFonts w:ascii="Palatino Linotype" w:hAnsi="Palatino Linotype" w:cs="Arial"/>
          <w:color w:val="000000" w:themeColor="text1"/>
        </w:rPr>
        <w:t>e</w:t>
      </w:r>
      <w:r w:rsidR="007F6232" w:rsidRPr="00216A3E">
        <w:rPr>
          <w:rFonts w:ascii="Palatino Linotype" w:hAnsi="Palatino Linotype" w:cs="Arial"/>
          <w:color w:val="000000" w:themeColor="text1"/>
        </w:rPr>
        <w:t xml:space="preserve">l </w:t>
      </w:r>
      <w:r w:rsidR="007F6232" w:rsidRPr="00216A3E">
        <w:rPr>
          <w:rFonts w:ascii="Palatino Linotype" w:hAnsi="Palatino Linotype" w:cs="Arial"/>
          <w:b/>
          <w:color w:val="000000" w:themeColor="text1"/>
        </w:rPr>
        <w:t>SAIMEX.</w:t>
      </w:r>
      <w:r w:rsidR="009E6A7E" w:rsidRPr="00216A3E">
        <w:rPr>
          <w:rFonts w:ascii="Palatino Linotype" w:hAnsi="Palatino Linotype" w:cs="Arial"/>
          <w:color w:val="000000" w:themeColor="text1"/>
        </w:rPr>
        <w:t xml:space="preserve"> </w:t>
      </w:r>
    </w:p>
    <w:p w14:paraId="35BA18A9" w14:textId="77777777" w:rsidR="0039142B" w:rsidRPr="00216A3E" w:rsidRDefault="0039142B" w:rsidP="00466C65">
      <w:pPr>
        <w:pStyle w:val="Prrafodelista"/>
        <w:spacing w:line="360" w:lineRule="auto"/>
        <w:ind w:left="284"/>
        <w:jc w:val="both"/>
        <w:rPr>
          <w:rFonts w:ascii="Palatino Linotype" w:eastAsia="MS Mincho" w:hAnsi="Palatino Linotype" w:cs="Times New Roman"/>
          <w:color w:val="000000" w:themeColor="text1"/>
        </w:rPr>
      </w:pPr>
    </w:p>
    <w:p w14:paraId="03D68828" w14:textId="0B2A77A6" w:rsidR="007E5C0A" w:rsidRPr="00216A3E" w:rsidRDefault="007E5C0A" w:rsidP="00466C65">
      <w:pPr>
        <w:pStyle w:val="Prrafodelista"/>
        <w:numPr>
          <w:ilvl w:val="0"/>
          <w:numId w:val="1"/>
        </w:numPr>
        <w:tabs>
          <w:tab w:val="left" w:pos="426"/>
        </w:tabs>
        <w:spacing w:line="360" w:lineRule="auto"/>
        <w:jc w:val="both"/>
        <w:rPr>
          <w:rFonts w:ascii="Palatino Linotype" w:hAnsi="Palatino Linotype"/>
          <w:color w:val="000000" w:themeColor="text1"/>
          <w:szCs w:val="14"/>
        </w:rPr>
      </w:pPr>
      <w:r w:rsidRPr="00216A3E">
        <w:rPr>
          <w:rFonts w:ascii="Palatino Linotype" w:hAnsi="Palatino Linotype"/>
          <w:color w:val="000000" w:themeColor="text1"/>
          <w:szCs w:val="14"/>
        </w:rPr>
        <w:t>El siete (7) de septiembre de dos mil veintidós, el Sujeto Obligado solicitó una prórroga para dar respuesta a la solicitud.</w:t>
      </w:r>
    </w:p>
    <w:p w14:paraId="58322266" w14:textId="77777777" w:rsidR="007E5C0A" w:rsidRPr="00216A3E" w:rsidRDefault="007E5C0A" w:rsidP="007E5C0A">
      <w:pPr>
        <w:pStyle w:val="Prrafodelista"/>
        <w:rPr>
          <w:rFonts w:ascii="Palatino Linotype" w:eastAsia="MS Mincho" w:hAnsi="Palatino Linotype" w:cs="Times New Roman"/>
          <w:color w:val="000000" w:themeColor="text1"/>
        </w:rPr>
      </w:pPr>
    </w:p>
    <w:p w14:paraId="60DCDA4B" w14:textId="03472F33" w:rsidR="0022448D" w:rsidRPr="00216A3E" w:rsidRDefault="00B31E90" w:rsidP="00466C65">
      <w:pPr>
        <w:pStyle w:val="Prrafodelista"/>
        <w:numPr>
          <w:ilvl w:val="0"/>
          <w:numId w:val="1"/>
        </w:numPr>
        <w:tabs>
          <w:tab w:val="left" w:pos="426"/>
        </w:tabs>
        <w:spacing w:line="360" w:lineRule="auto"/>
        <w:jc w:val="both"/>
        <w:rPr>
          <w:rFonts w:ascii="Palatino Linotype" w:hAnsi="Palatino Linotype"/>
          <w:color w:val="000000" w:themeColor="text1"/>
          <w:szCs w:val="14"/>
        </w:rPr>
      </w:pPr>
      <w:r w:rsidRPr="00216A3E">
        <w:rPr>
          <w:rFonts w:ascii="Palatino Linotype" w:eastAsia="MS Mincho" w:hAnsi="Palatino Linotype" w:cs="Times New Roman"/>
          <w:color w:val="000000" w:themeColor="text1"/>
        </w:rPr>
        <w:t xml:space="preserve">El </w:t>
      </w:r>
      <w:r w:rsidR="007E5C0A" w:rsidRPr="00216A3E">
        <w:rPr>
          <w:rFonts w:ascii="Palatino Linotype" w:eastAsia="MS Mincho" w:hAnsi="Palatino Linotype" w:cs="Times New Roman"/>
          <w:color w:val="000000" w:themeColor="text1"/>
        </w:rPr>
        <w:t>diecinueve</w:t>
      </w:r>
      <w:r w:rsidR="00D0377B" w:rsidRPr="00216A3E">
        <w:rPr>
          <w:rFonts w:ascii="Palatino Linotype" w:eastAsia="MS Mincho" w:hAnsi="Palatino Linotype" w:cs="Times New Roman"/>
          <w:color w:val="000000" w:themeColor="text1"/>
        </w:rPr>
        <w:t xml:space="preserve"> </w:t>
      </w:r>
      <w:r w:rsidR="007076C5" w:rsidRPr="00216A3E">
        <w:rPr>
          <w:rFonts w:ascii="Palatino Linotype" w:eastAsia="MS Mincho" w:hAnsi="Palatino Linotype" w:cs="Times New Roman"/>
          <w:color w:val="000000" w:themeColor="text1"/>
        </w:rPr>
        <w:t>(</w:t>
      </w:r>
      <w:r w:rsidR="007E5C0A" w:rsidRPr="00216A3E">
        <w:rPr>
          <w:rFonts w:ascii="Palatino Linotype" w:eastAsia="MS Mincho" w:hAnsi="Palatino Linotype" w:cs="Times New Roman"/>
          <w:color w:val="000000" w:themeColor="text1"/>
        </w:rPr>
        <w:t>19</w:t>
      </w:r>
      <w:r w:rsidR="007076C5" w:rsidRPr="00216A3E">
        <w:rPr>
          <w:rFonts w:ascii="Palatino Linotype" w:eastAsia="MS Mincho" w:hAnsi="Palatino Linotype" w:cs="Times New Roman"/>
          <w:color w:val="000000" w:themeColor="text1"/>
        </w:rPr>
        <w:t xml:space="preserve">) de </w:t>
      </w:r>
      <w:r w:rsidR="007E5C0A" w:rsidRPr="00216A3E">
        <w:rPr>
          <w:rFonts w:ascii="Palatino Linotype" w:eastAsia="MS Mincho" w:hAnsi="Palatino Linotype" w:cs="Times New Roman"/>
          <w:color w:val="000000" w:themeColor="text1"/>
        </w:rPr>
        <w:t>septiembre</w:t>
      </w:r>
      <w:r w:rsidR="007F6232" w:rsidRPr="00216A3E">
        <w:rPr>
          <w:rFonts w:ascii="Palatino Linotype" w:eastAsia="MS Mincho" w:hAnsi="Palatino Linotype" w:cs="Times New Roman"/>
          <w:color w:val="000000" w:themeColor="text1"/>
        </w:rPr>
        <w:t xml:space="preserve"> </w:t>
      </w:r>
      <w:r w:rsidR="00963723" w:rsidRPr="00216A3E">
        <w:rPr>
          <w:rFonts w:ascii="Palatino Linotype" w:eastAsia="MS Mincho" w:hAnsi="Palatino Linotype" w:cs="Times New Roman"/>
          <w:color w:val="000000" w:themeColor="text1"/>
        </w:rPr>
        <w:t xml:space="preserve">de la misma anualidad, </w:t>
      </w:r>
      <w:r w:rsidR="007A5BFC" w:rsidRPr="00216A3E">
        <w:rPr>
          <w:rFonts w:ascii="Palatino Linotype" w:hAnsi="Palatino Linotype"/>
          <w:color w:val="000000" w:themeColor="text1"/>
          <w:szCs w:val="14"/>
        </w:rPr>
        <w:t xml:space="preserve">el Sujeto Obligado dio respuesta a la solicitud </w:t>
      </w:r>
      <w:r w:rsidR="007076C5" w:rsidRPr="00216A3E">
        <w:rPr>
          <w:rFonts w:ascii="Palatino Linotype" w:hAnsi="Palatino Linotype"/>
          <w:color w:val="000000" w:themeColor="text1"/>
          <w:szCs w:val="14"/>
        </w:rPr>
        <w:t xml:space="preserve">de información </w:t>
      </w:r>
      <w:r w:rsidR="007E5C0A" w:rsidRPr="00216A3E">
        <w:rPr>
          <w:rFonts w:ascii="Palatino Linotype" w:hAnsi="Palatino Linotype"/>
          <w:b/>
          <w:bCs/>
          <w:color w:val="000000" w:themeColor="text1"/>
        </w:rPr>
        <w:t>01787/TOLUCA/IP/2022</w:t>
      </w:r>
      <w:r w:rsidR="007076C5" w:rsidRPr="00216A3E">
        <w:rPr>
          <w:rFonts w:ascii="Palatino Linotype" w:hAnsi="Palatino Linotype"/>
          <w:color w:val="000000" w:themeColor="text1"/>
          <w:szCs w:val="14"/>
        </w:rPr>
        <w:t xml:space="preserve"> en los siguientes términos</w:t>
      </w:r>
      <w:r w:rsidR="005F1362" w:rsidRPr="00216A3E">
        <w:rPr>
          <w:rFonts w:ascii="Palatino Linotype" w:hAnsi="Palatino Linotype"/>
          <w:color w:val="000000" w:themeColor="text1"/>
          <w:szCs w:val="14"/>
        </w:rPr>
        <w:t>:</w:t>
      </w:r>
    </w:p>
    <w:p w14:paraId="0E759FD5" w14:textId="77777777" w:rsidR="009A593A" w:rsidRPr="00216A3E" w:rsidRDefault="009A593A" w:rsidP="00466C65">
      <w:pPr>
        <w:pStyle w:val="Sinespaciado"/>
        <w:spacing w:line="360" w:lineRule="auto"/>
        <w:ind w:left="567" w:right="567"/>
        <w:jc w:val="right"/>
        <w:rPr>
          <w:rFonts w:ascii="Palatino Linotype" w:hAnsi="Palatino Linotype"/>
          <w:i/>
          <w:noProof/>
          <w:color w:val="000000" w:themeColor="text1"/>
          <w:lang w:eastAsia="es-MX"/>
        </w:rPr>
      </w:pPr>
    </w:p>
    <w:p w14:paraId="3FF2A1A5" w14:textId="0D638584" w:rsidR="007E5AF2" w:rsidRPr="00216A3E" w:rsidRDefault="005F1362" w:rsidP="007E5AF2">
      <w:pPr>
        <w:pStyle w:val="Sinespaciado"/>
        <w:spacing w:line="360" w:lineRule="auto"/>
        <w:ind w:left="567" w:right="567"/>
        <w:jc w:val="both"/>
        <w:rPr>
          <w:rFonts w:ascii="Palatino Linotype" w:hAnsi="Palatino Linotype"/>
          <w:i/>
          <w:noProof/>
          <w:color w:val="000000" w:themeColor="text1"/>
          <w:sz w:val="22"/>
          <w:szCs w:val="22"/>
          <w:lang w:val="es-MX" w:eastAsia="es-MX"/>
        </w:rPr>
      </w:pPr>
      <w:r w:rsidRPr="00216A3E">
        <w:rPr>
          <w:rFonts w:ascii="Palatino Linotype" w:hAnsi="Palatino Linotype"/>
          <w:i/>
          <w:noProof/>
          <w:color w:val="000000" w:themeColor="text1"/>
          <w:sz w:val="22"/>
          <w:szCs w:val="22"/>
          <w:lang w:val="es-MX" w:eastAsia="es-MX"/>
        </w:rPr>
        <w:t>“</w:t>
      </w:r>
      <w:r w:rsidR="007E5AF2" w:rsidRPr="00216A3E">
        <w:rPr>
          <w:rFonts w:ascii="Palatino Linotype" w:hAnsi="Palatino Linotype"/>
          <w:i/>
          <w:noProof/>
          <w:color w:val="000000" w:themeColor="text1"/>
          <w:sz w:val="22"/>
          <w:szCs w:val="22"/>
          <w:lang w:val="es-MX" w:eastAsia="es-MX"/>
        </w:rPr>
        <w:t xml:space="preserve">Suscribe Lic. María Concepción Cruz Villafaña en mi carácter de Coordinadora de Transparencia del H. </w:t>
      </w:r>
      <w:r w:rsidR="007E5C0A" w:rsidRPr="00216A3E">
        <w:rPr>
          <w:rFonts w:ascii="Palatino Linotype" w:eastAsia="Calibri" w:hAnsi="Palatino Linotype" w:cs="Arial"/>
          <w:b/>
          <w:bCs/>
          <w:lang w:val="es-ES"/>
        </w:rPr>
        <w:t>Ayuntamiento de Toluca</w:t>
      </w:r>
      <w:r w:rsidR="007E5AF2" w:rsidRPr="00216A3E">
        <w:rPr>
          <w:rFonts w:ascii="Palatino Linotype" w:hAnsi="Palatino Linotype"/>
          <w:i/>
          <w:noProof/>
          <w:color w:val="000000" w:themeColor="text1"/>
          <w:sz w:val="22"/>
          <w:szCs w:val="22"/>
          <w:lang w:val="es-MX" w:eastAsia="es-MX"/>
        </w:rPr>
        <w:t>, Estado de México. le informo que su solicitud fue atendida y al mismo tiempo le doy una debida contestación en tiempo y en forma, sin más por el momento me despido de usted quedando a sus órdenes.</w:t>
      </w:r>
    </w:p>
    <w:p w14:paraId="5A2FFAE6" w14:textId="77777777" w:rsidR="007E5AF2" w:rsidRPr="00216A3E" w:rsidRDefault="007E5AF2" w:rsidP="007E5AF2">
      <w:pPr>
        <w:pStyle w:val="Sinespaciado"/>
        <w:spacing w:line="360" w:lineRule="auto"/>
        <w:ind w:left="567" w:right="567"/>
        <w:jc w:val="both"/>
        <w:rPr>
          <w:rFonts w:ascii="Palatino Linotype" w:hAnsi="Palatino Linotype"/>
          <w:i/>
          <w:noProof/>
          <w:color w:val="000000" w:themeColor="text1"/>
          <w:sz w:val="22"/>
          <w:szCs w:val="22"/>
          <w:lang w:val="es-MX" w:eastAsia="es-MX"/>
        </w:rPr>
      </w:pPr>
      <w:r w:rsidRPr="00216A3E">
        <w:rPr>
          <w:rFonts w:ascii="Palatino Linotype" w:hAnsi="Palatino Linotype"/>
          <w:i/>
          <w:noProof/>
          <w:color w:val="000000" w:themeColor="text1"/>
          <w:sz w:val="22"/>
          <w:szCs w:val="22"/>
          <w:lang w:val="es-MX" w:eastAsia="es-MX"/>
        </w:rPr>
        <w:t>ATENTAMENTE</w:t>
      </w:r>
    </w:p>
    <w:p w14:paraId="35A36DE0" w14:textId="7DB94016" w:rsidR="0039142B" w:rsidRPr="00216A3E" w:rsidRDefault="007E5AF2" w:rsidP="007E5AF2">
      <w:pPr>
        <w:pStyle w:val="Sinespaciado"/>
        <w:spacing w:line="360" w:lineRule="auto"/>
        <w:ind w:left="567" w:right="567"/>
        <w:jc w:val="both"/>
        <w:rPr>
          <w:rFonts w:ascii="Palatino Linotype" w:hAnsi="Palatino Linotype"/>
          <w:noProof/>
          <w:color w:val="000000" w:themeColor="text1"/>
          <w:sz w:val="22"/>
          <w:szCs w:val="22"/>
          <w:lang w:val="es-MX" w:eastAsia="es-MX"/>
        </w:rPr>
      </w:pPr>
      <w:r w:rsidRPr="00216A3E">
        <w:rPr>
          <w:rFonts w:ascii="Palatino Linotype" w:hAnsi="Palatino Linotype"/>
          <w:i/>
          <w:noProof/>
          <w:color w:val="000000" w:themeColor="text1"/>
          <w:sz w:val="22"/>
          <w:szCs w:val="22"/>
          <w:lang w:val="es-MX" w:eastAsia="es-MX"/>
        </w:rPr>
        <w:t>Lic. María Concepción Cruz Villafaña</w:t>
      </w:r>
      <w:r w:rsidR="005F1362" w:rsidRPr="00216A3E">
        <w:rPr>
          <w:rFonts w:ascii="Palatino Linotype" w:hAnsi="Palatino Linotype"/>
          <w:i/>
          <w:noProof/>
          <w:color w:val="000000" w:themeColor="text1"/>
          <w:sz w:val="22"/>
          <w:szCs w:val="22"/>
          <w:lang w:val="es-MX" w:eastAsia="es-MX"/>
        </w:rPr>
        <w:t>”</w:t>
      </w:r>
      <w:r w:rsidR="00EB3DF7" w:rsidRPr="00216A3E">
        <w:rPr>
          <w:rFonts w:ascii="Palatino Linotype" w:hAnsi="Palatino Linotype"/>
          <w:noProof/>
          <w:color w:val="000000" w:themeColor="text1"/>
          <w:sz w:val="22"/>
          <w:szCs w:val="22"/>
          <w:lang w:val="es-MX" w:eastAsia="es-MX"/>
        </w:rPr>
        <w:t xml:space="preserve"> (Sic.)</w:t>
      </w:r>
    </w:p>
    <w:p w14:paraId="2D68519B" w14:textId="77777777" w:rsidR="0097210F" w:rsidRPr="00216A3E" w:rsidRDefault="0097210F" w:rsidP="00466C65">
      <w:pPr>
        <w:pStyle w:val="Sinespaciado"/>
        <w:spacing w:line="360" w:lineRule="auto"/>
        <w:ind w:right="567"/>
        <w:jc w:val="both"/>
        <w:rPr>
          <w:rFonts w:ascii="Palatino Linotype" w:hAnsi="Palatino Linotype"/>
          <w:noProof/>
          <w:color w:val="000000" w:themeColor="text1"/>
          <w:lang w:val="es-MX" w:eastAsia="es-MX"/>
        </w:rPr>
      </w:pPr>
    </w:p>
    <w:p w14:paraId="01FBA073" w14:textId="7EB67C28" w:rsidR="007E5C0A" w:rsidRPr="00216A3E" w:rsidRDefault="007E5AF2" w:rsidP="001929A8">
      <w:pPr>
        <w:pStyle w:val="Prrafodelista"/>
        <w:numPr>
          <w:ilvl w:val="0"/>
          <w:numId w:val="1"/>
        </w:numPr>
        <w:tabs>
          <w:tab w:val="left" w:pos="284"/>
          <w:tab w:val="left" w:pos="426"/>
        </w:tabs>
        <w:spacing w:line="360" w:lineRule="auto"/>
        <w:jc w:val="both"/>
        <w:rPr>
          <w:rFonts w:ascii="Palatino Linotype" w:hAnsi="Palatino Linotype"/>
          <w:b/>
          <w:i/>
          <w:color w:val="000000" w:themeColor="text1"/>
          <w:szCs w:val="22"/>
        </w:rPr>
      </w:pPr>
      <w:r w:rsidRPr="00216A3E">
        <w:rPr>
          <w:rFonts w:ascii="Palatino Linotype" w:hAnsi="Palatino Linotype"/>
          <w:color w:val="000000" w:themeColor="text1"/>
          <w:szCs w:val="22"/>
        </w:rPr>
        <w:t>El Sujeto O</w:t>
      </w:r>
      <w:r w:rsidR="007E5C0A" w:rsidRPr="00216A3E">
        <w:rPr>
          <w:rFonts w:ascii="Palatino Linotype" w:hAnsi="Palatino Linotype"/>
          <w:color w:val="000000" w:themeColor="text1"/>
          <w:szCs w:val="22"/>
        </w:rPr>
        <w:t>bligado adjuntó a la respuesta los</w:t>
      </w:r>
      <w:r w:rsidRPr="00216A3E">
        <w:rPr>
          <w:rFonts w:ascii="Palatino Linotype" w:hAnsi="Palatino Linotype"/>
          <w:color w:val="000000" w:themeColor="text1"/>
          <w:szCs w:val="22"/>
        </w:rPr>
        <w:t xml:space="preserve"> documento</w:t>
      </w:r>
      <w:r w:rsidR="007E5C0A" w:rsidRPr="00216A3E">
        <w:rPr>
          <w:rFonts w:ascii="Palatino Linotype" w:hAnsi="Palatino Linotype"/>
          <w:color w:val="000000" w:themeColor="text1"/>
          <w:szCs w:val="22"/>
        </w:rPr>
        <w:t>s</w:t>
      </w:r>
      <w:r w:rsidRPr="00216A3E">
        <w:rPr>
          <w:rFonts w:ascii="Palatino Linotype" w:hAnsi="Palatino Linotype"/>
          <w:color w:val="000000" w:themeColor="text1"/>
          <w:szCs w:val="22"/>
        </w:rPr>
        <w:t xml:space="preserve"> electrónico</w:t>
      </w:r>
      <w:r w:rsidR="007E5C0A" w:rsidRPr="00216A3E">
        <w:rPr>
          <w:rFonts w:ascii="Palatino Linotype" w:hAnsi="Palatino Linotype"/>
          <w:color w:val="000000" w:themeColor="text1"/>
          <w:szCs w:val="22"/>
        </w:rPr>
        <w:t>s</w:t>
      </w:r>
      <w:r w:rsidRPr="00216A3E">
        <w:rPr>
          <w:rFonts w:ascii="Palatino Linotype" w:hAnsi="Palatino Linotype"/>
          <w:color w:val="000000" w:themeColor="text1"/>
          <w:szCs w:val="22"/>
        </w:rPr>
        <w:t xml:space="preserve"> denominado</w:t>
      </w:r>
      <w:r w:rsidR="007E5C0A" w:rsidRPr="00216A3E">
        <w:rPr>
          <w:rFonts w:ascii="Palatino Linotype" w:hAnsi="Palatino Linotype"/>
          <w:color w:val="000000" w:themeColor="text1"/>
          <w:szCs w:val="22"/>
        </w:rPr>
        <w:t xml:space="preserve">s </w:t>
      </w:r>
      <w:r w:rsidR="007E5C0A" w:rsidRPr="00216A3E">
        <w:rPr>
          <w:rFonts w:ascii="Palatino Linotype" w:hAnsi="Palatino Linotype"/>
          <w:b/>
          <w:i/>
          <w:color w:val="000000" w:themeColor="text1"/>
          <w:szCs w:val="22"/>
        </w:rPr>
        <w:t xml:space="preserve">1787_2022.zip, </w:t>
      </w:r>
      <w:proofErr w:type="spellStart"/>
      <w:r w:rsidR="007E5C0A" w:rsidRPr="00216A3E">
        <w:rPr>
          <w:rFonts w:ascii="Palatino Linotype" w:hAnsi="Palatino Linotype"/>
          <w:b/>
          <w:i/>
          <w:color w:val="000000" w:themeColor="text1"/>
          <w:szCs w:val="22"/>
        </w:rPr>
        <w:t>saimex</w:t>
      </w:r>
      <w:proofErr w:type="spellEnd"/>
      <w:r w:rsidR="007E5C0A" w:rsidRPr="00216A3E">
        <w:rPr>
          <w:rFonts w:ascii="Palatino Linotype" w:hAnsi="Palatino Linotype"/>
          <w:b/>
          <w:i/>
          <w:color w:val="000000" w:themeColor="text1"/>
          <w:szCs w:val="22"/>
        </w:rPr>
        <w:t xml:space="preserve"> 1787 vp.zip y Respuesta 1787.pdf, </w:t>
      </w:r>
      <w:r w:rsidR="007E5C0A" w:rsidRPr="00216A3E">
        <w:rPr>
          <w:rFonts w:ascii="Palatino Linotype" w:hAnsi="Palatino Linotype"/>
          <w:color w:val="000000" w:themeColor="text1"/>
          <w:szCs w:val="22"/>
        </w:rPr>
        <w:t>los cuales contiene</w:t>
      </w:r>
      <w:r w:rsidR="00A86E60" w:rsidRPr="00216A3E">
        <w:rPr>
          <w:rFonts w:ascii="Palatino Linotype" w:hAnsi="Palatino Linotype"/>
          <w:color w:val="000000" w:themeColor="text1"/>
          <w:szCs w:val="22"/>
        </w:rPr>
        <w:t>n renuncias y movimientos únicos de personal de diversos servidores públicos.</w:t>
      </w:r>
    </w:p>
    <w:p w14:paraId="18065460" w14:textId="77777777" w:rsidR="007E5AF2" w:rsidRPr="00216A3E" w:rsidRDefault="007E5AF2" w:rsidP="007E5AF2">
      <w:pPr>
        <w:pStyle w:val="Prrafodelista"/>
        <w:tabs>
          <w:tab w:val="left" w:pos="284"/>
          <w:tab w:val="left" w:pos="426"/>
        </w:tabs>
        <w:spacing w:line="360" w:lineRule="auto"/>
        <w:ind w:left="0"/>
        <w:jc w:val="both"/>
        <w:rPr>
          <w:rFonts w:ascii="Palatino Linotype" w:hAnsi="Palatino Linotype"/>
          <w:color w:val="000000" w:themeColor="text1"/>
          <w:szCs w:val="22"/>
        </w:rPr>
      </w:pPr>
    </w:p>
    <w:p w14:paraId="272B63B3" w14:textId="335E8193" w:rsidR="000D5A1D" w:rsidRPr="00216A3E" w:rsidRDefault="00FD7996" w:rsidP="00466C65">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216A3E">
        <w:rPr>
          <w:rFonts w:ascii="Palatino Linotype" w:eastAsia="Times New Roman" w:hAnsi="Palatino Linotype" w:cs="Arial"/>
          <w:color w:val="000000" w:themeColor="text1"/>
          <w:lang w:val="es-ES"/>
        </w:rPr>
        <w:t>D</w:t>
      </w:r>
      <w:r w:rsidR="00561ED1" w:rsidRPr="00216A3E">
        <w:rPr>
          <w:rFonts w:ascii="Palatino Linotype" w:eastAsia="Times New Roman" w:hAnsi="Palatino Linotype" w:cs="Arial"/>
          <w:color w:val="000000" w:themeColor="text1"/>
          <w:lang w:val="es-ES"/>
        </w:rPr>
        <w:t xml:space="preserve">erivado de la respuesta emitida por el </w:t>
      </w:r>
      <w:r w:rsidR="00561ED1" w:rsidRPr="00216A3E">
        <w:rPr>
          <w:rFonts w:ascii="Palatino Linotype" w:eastAsia="Times New Roman" w:hAnsi="Palatino Linotype" w:cs="Arial"/>
          <w:b/>
          <w:color w:val="000000" w:themeColor="text1"/>
          <w:lang w:val="es-ES"/>
        </w:rPr>
        <w:t>SUJETO OBLIGADO</w:t>
      </w:r>
      <w:r w:rsidR="00561ED1" w:rsidRPr="00216A3E">
        <w:rPr>
          <w:rFonts w:ascii="Palatino Linotype" w:eastAsia="Times New Roman" w:hAnsi="Palatino Linotype" w:cs="Arial"/>
          <w:color w:val="000000" w:themeColor="text1"/>
          <w:lang w:val="es-ES"/>
        </w:rPr>
        <w:t>, e</w:t>
      </w:r>
      <w:r w:rsidR="00FA1F9B" w:rsidRPr="00216A3E">
        <w:rPr>
          <w:rFonts w:ascii="Palatino Linotype" w:eastAsia="Times New Roman" w:hAnsi="Palatino Linotype" w:cs="Arial"/>
          <w:color w:val="000000" w:themeColor="text1"/>
          <w:lang w:val="es-ES"/>
        </w:rPr>
        <w:t xml:space="preserve">l </w:t>
      </w:r>
      <w:r w:rsidR="00187842" w:rsidRPr="00216A3E">
        <w:rPr>
          <w:rFonts w:ascii="Palatino Linotype" w:eastAsia="Times New Roman" w:hAnsi="Palatino Linotype" w:cs="Arial"/>
          <w:color w:val="000000" w:themeColor="text1"/>
          <w:lang w:val="es-ES"/>
        </w:rPr>
        <w:t>veintiuno</w:t>
      </w:r>
      <w:r w:rsidR="002D6CF5" w:rsidRPr="00216A3E">
        <w:rPr>
          <w:rFonts w:ascii="Palatino Linotype" w:eastAsia="Times New Roman" w:hAnsi="Palatino Linotype" w:cs="Arial"/>
          <w:color w:val="000000" w:themeColor="text1"/>
          <w:lang w:val="es-ES"/>
        </w:rPr>
        <w:t xml:space="preserve"> (</w:t>
      </w:r>
      <w:r w:rsidR="00187842" w:rsidRPr="00216A3E">
        <w:rPr>
          <w:rFonts w:ascii="Palatino Linotype" w:eastAsia="Times New Roman" w:hAnsi="Palatino Linotype" w:cs="Arial"/>
          <w:color w:val="000000" w:themeColor="text1"/>
          <w:lang w:val="es-ES"/>
        </w:rPr>
        <w:t>21</w:t>
      </w:r>
      <w:r w:rsidR="007A078A" w:rsidRPr="00216A3E">
        <w:rPr>
          <w:rFonts w:ascii="Palatino Linotype" w:eastAsia="Times New Roman" w:hAnsi="Palatino Linotype" w:cs="Arial"/>
          <w:color w:val="000000" w:themeColor="text1"/>
          <w:lang w:val="es-ES"/>
        </w:rPr>
        <w:t xml:space="preserve">) de </w:t>
      </w:r>
      <w:r w:rsidR="00187842" w:rsidRPr="00216A3E">
        <w:rPr>
          <w:rFonts w:ascii="Palatino Linotype" w:eastAsia="Times New Roman" w:hAnsi="Palatino Linotype" w:cs="Arial"/>
          <w:color w:val="000000" w:themeColor="text1"/>
          <w:lang w:val="es-ES"/>
        </w:rPr>
        <w:t>septiembre</w:t>
      </w:r>
      <w:r w:rsidR="008965EF" w:rsidRPr="00216A3E">
        <w:rPr>
          <w:rFonts w:ascii="Palatino Linotype" w:eastAsia="Times New Roman" w:hAnsi="Palatino Linotype" w:cs="Arial"/>
          <w:color w:val="000000" w:themeColor="text1"/>
          <w:lang w:val="es-ES"/>
        </w:rPr>
        <w:t xml:space="preserve"> </w:t>
      </w:r>
      <w:r w:rsidR="00613655" w:rsidRPr="00216A3E">
        <w:rPr>
          <w:rFonts w:ascii="Palatino Linotype" w:eastAsia="Times New Roman" w:hAnsi="Palatino Linotype" w:cs="Arial"/>
          <w:color w:val="000000" w:themeColor="text1"/>
          <w:lang w:val="es-ES"/>
        </w:rPr>
        <w:t>de dos mil veinti</w:t>
      </w:r>
      <w:r w:rsidR="00751F6F" w:rsidRPr="00216A3E">
        <w:rPr>
          <w:rFonts w:ascii="Palatino Linotype" w:eastAsia="Times New Roman" w:hAnsi="Palatino Linotype" w:cs="Arial"/>
          <w:color w:val="000000" w:themeColor="text1"/>
          <w:lang w:val="es-ES"/>
        </w:rPr>
        <w:t>dós</w:t>
      </w:r>
      <w:r w:rsidR="00FE49E3" w:rsidRPr="00216A3E">
        <w:rPr>
          <w:rFonts w:ascii="Palatino Linotype" w:eastAsia="Times New Roman" w:hAnsi="Palatino Linotype" w:cs="Arial"/>
          <w:color w:val="000000" w:themeColor="text1"/>
          <w:lang w:val="es-ES"/>
        </w:rPr>
        <w:t xml:space="preserve">, </w:t>
      </w:r>
      <w:r w:rsidR="007A078A" w:rsidRPr="00216A3E">
        <w:rPr>
          <w:rFonts w:ascii="Palatino Linotype" w:eastAsia="Times New Roman" w:hAnsi="Palatino Linotype" w:cs="Arial"/>
          <w:color w:val="000000" w:themeColor="text1"/>
          <w:lang w:val="es-ES"/>
        </w:rPr>
        <w:t>la</w:t>
      </w:r>
      <w:r w:rsidR="005F1362" w:rsidRPr="00216A3E">
        <w:rPr>
          <w:rFonts w:ascii="Palatino Linotype" w:eastAsia="Times New Roman" w:hAnsi="Palatino Linotype" w:cs="Arial"/>
          <w:color w:val="000000" w:themeColor="text1"/>
          <w:lang w:val="es-ES"/>
        </w:rPr>
        <w:t xml:space="preserve"> particular</w:t>
      </w:r>
      <w:r w:rsidR="00DB4BEF" w:rsidRPr="00216A3E">
        <w:rPr>
          <w:rFonts w:ascii="Palatino Linotype" w:eastAsia="Times New Roman" w:hAnsi="Palatino Linotype" w:cs="Arial"/>
          <w:color w:val="000000" w:themeColor="text1"/>
          <w:lang w:val="es-ES"/>
        </w:rPr>
        <w:t xml:space="preserve"> interpuso</w:t>
      </w:r>
      <w:r w:rsidR="009316E9" w:rsidRPr="00216A3E">
        <w:rPr>
          <w:rFonts w:ascii="Palatino Linotype" w:eastAsia="Times New Roman" w:hAnsi="Palatino Linotype" w:cs="Arial"/>
          <w:color w:val="000000" w:themeColor="text1"/>
          <w:lang w:val="es-ES"/>
        </w:rPr>
        <w:t xml:space="preserve"> </w:t>
      </w:r>
      <w:r w:rsidR="00102D65" w:rsidRPr="00216A3E">
        <w:rPr>
          <w:rFonts w:ascii="Palatino Linotype" w:eastAsia="Times New Roman" w:hAnsi="Palatino Linotype" w:cs="Arial"/>
          <w:color w:val="000000" w:themeColor="text1"/>
          <w:lang w:val="es-ES"/>
        </w:rPr>
        <w:t>el</w:t>
      </w:r>
      <w:r w:rsidR="004D68F8" w:rsidRPr="00216A3E">
        <w:rPr>
          <w:rFonts w:ascii="Palatino Linotype" w:eastAsia="Times New Roman" w:hAnsi="Palatino Linotype" w:cs="Arial"/>
          <w:color w:val="000000" w:themeColor="text1"/>
          <w:lang w:val="es-ES"/>
        </w:rPr>
        <w:t xml:space="preserve"> recurso de revisión </w:t>
      </w:r>
      <w:r w:rsidR="007E5C0A" w:rsidRPr="00216A3E">
        <w:rPr>
          <w:rFonts w:ascii="Palatino Linotype" w:hAnsi="Palatino Linotype"/>
          <w:b/>
        </w:rPr>
        <w:t>14958/INFOEM/IP/RR/2022</w:t>
      </w:r>
      <w:r w:rsidR="009A0461" w:rsidRPr="00216A3E">
        <w:rPr>
          <w:rFonts w:ascii="Palatino Linotype" w:eastAsia="Calibri" w:hAnsi="Palatino Linotype" w:cs="Arial"/>
          <w:b/>
          <w:color w:val="000000" w:themeColor="text1"/>
          <w:lang w:val="es-ES"/>
        </w:rPr>
        <w:t>;</w:t>
      </w:r>
      <w:r w:rsidR="00102D65" w:rsidRPr="00216A3E">
        <w:rPr>
          <w:rFonts w:ascii="Palatino Linotype" w:eastAsia="Times New Roman" w:hAnsi="Palatino Linotype" w:cs="Arial"/>
          <w:color w:val="000000" w:themeColor="text1"/>
          <w:lang w:val="es-ES"/>
        </w:rPr>
        <w:t xml:space="preserve"> impugnación</w:t>
      </w:r>
      <w:r w:rsidR="004D68F8" w:rsidRPr="00216A3E">
        <w:rPr>
          <w:rFonts w:ascii="Palatino Linotype" w:eastAsia="Times New Roman" w:hAnsi="Palatino Linotype" w:cs="Arial"/>
          <w:color w:val="000000" w:themeColor="text1"/>
          <w:lang w:val="es-ES"/>
        </w:rPr>
        <w:t xml:space="preserve"> </w:t>
      </w:r>
      <w:r w:rsidR="00A45546" w:rsidRPr="00216A3E">
        <w:rPr>
          <w:rFonts w:ascii="Palatino Linotype" w:eastAsia="Times New Roman" w:hAnsi="Palatino Linotype" w:cs="Arial"/>
          <w:color w:val="000000" w:themeColor="text1"/>
          <w:lang w:val="es-ES"/>
        </w:rPr>
        <w:t xml:space="preserve">en </w:t>
      </w:r>
      <w:r w:rsidR="00977D37" w:rsidRPr="00216A3E">
        <w:rPr>
          <w:rFonts w:ascii="Palatino Linotype" w:eastAsia="Times New Roman" w:hAnsi="Palatino Linotype" w:cs="Arial"/>
          <w:color w:val="000000" w:themeColor="text1"/>
          <w:lang w:val="es-ES"/>
        </w:rPr>
        <w:t>la</w:t>
      </w:r>
      <w:r w:rsidR="00A45546" w:rsidRPr="00216A3E">
        <w:rPr>
          <w:rFonts w:ascii="Palatino Linotype" w:eastAsia="Times New Roman" w:hAnsi="Palatino Linotype" w:cs="Arial"/>
          <w:color w:val="000000" w:themeColor="text1"/>
          <w:lang w:val="es-ES"/>
        </w:rPr>
        <w:t xml:space="preserve"> que refirió </w:t>
      </w:r>
      <w:r w:rsidR="004D68F8" w:rsidRPr="00216A3E">
        <w:rPr>
          <w:rFonts w:ascii="Palatino Linotype" w:eastAsia="Times New Roman" w:hAnsi="Palatino Linotype" w:cs="Arial"/>
          <w:color w:val="000000" w:themeColor="text1"/>
          <w:lang w:val="es-ES"/>
        </w:rPr>
        <w:t>lo siguiente:</w:t>
      </w:r>
    </w:p>
    <w:p w14:paraId="054906C6" w14:textId="77777777" w:rsidR="00E34622" w:rsidRPr="00216A3E" w:rsidRDefault="00E34622" w:rsidP="00466C65">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0AEFF173" w:rsidR="00E34622" w:rsidRPr="00216A3E" w:rsidRDefault="00E34622" w:rsidP="00FC6539">
      <w:pPr>
        <w:pStyle w:val="Prrafodelista"/>
        <w:numPr>
          <w:ilvl w:val="0"/>
          <w:numId w:val="25"/>
        </w:numPr>
        <w:spacing w:line="360" w:lineRule="auto"/>
        <w:ind w:left="567" w:hanging="283"/>
        <w:jc w:val="both"/>
        <w:rPr>
          <w:rFonts w:ascii="Palatino Linotype" w:eastAsia="Times New Roman" w:hAnsi="Palatino Linotype" w:cs="Times New Roman"/>
          <w:lang w:eastAsia="es-MX"/>
        </w:rPr>
      </w:pPr>
      <w:r w:rsidRPr="00216A3E">
        <w:rPr>
          <w:rFonts w:ascii="Palatino Linotype" w:eastAsia="Times New Roman" w:hAnsi="Palatino Linotype" w:cs="Arial"/>
          <w:b/>
          <w:color w:val="000000" w:themeColor="text1"/>
          <w:lang w:val="es-ES"/>
        </w:rPr>
        <w:t>Acto impugnado:</w:t>
      </w:r>
      <w:r w:rsidRPr="00216A3E">
        <w:rPr>
          <w:rFonts w:ascii="Palatino Linotype" w:eastAsia="Times New Roman" w:hAnsi="Palatino Linotype" w:cs="Arial"/>
          <w:color w:val="000000" w:themeColor="text1"/>
          <w:lang w:val="es-ES"/>
        </w:rPr>
        <w:t xml:space="preserve"> “</w:t>
      </w:r>
      <w:r w:rsidR="00FC6539" w:rsidRPr="00216A3E">
        <w:rPr>
          <w:rFonts w:ascii="Palatino Linotype" w:eastAsia="Times New Roman" w:hAnsi="Palatino Linotype" w:cs="Times New Roman"/>
          <w:i/>
          <w:sz w:val="22"/>
          <w:szCs w:val="14"/>
          <w:lang w:eastAsia="es-MX"/>
        </w:rPr>
        <w:t>La respuesta proporcionada por la Titular de la Unidad de Transparencia.</w:t>
      </w:r>
      <w:r w:rsidRPr="00216A3E">
        <w:rPr>
          <w:rFonts w:ascii="Palatino Linotype" w:eastAsia="Times New Roman" w:hAnsi="Palatino Linotype" w:cs="Arial"/>
          <w:i/>
          <w:color w:val="000000" w:themeColor="text1"/>
          <w:lang w:val="es-ES"/>
        </w:rPr>
        <w:t>”</w:t>
      </w:r>
      <w:r w:rsidRPr="00216A3E">
        <w:rPr>
          <w:rFonts w:ascii="Palatino Linotype" w:eastAsia="Times New Roman" w:hAnsi="Palatino Linotype" w:cs="Arial"/>
          <w:color w:val="000000" w:themeColor="text1"/>
          <w:lang w:val="es-ES"/>
        </w:rPr>
        <w:t xml:space="preserve"> (Sic).</w:t>
      </w:r>
    </w:p>
    <w:p w14:paraId="4D3F2F9A" w14:textId="77777777" w:rsidR="00517A26" w:rsidRPr="00216A3E" w:rsidRDefault="00517A26" w:rsidP="007E5AF2">
      <w:pPr>
        <w:pStyle w:val="Prrafodelista"/>
        <w:tabs>
          <w:tab w:val="left" w:pos="426"/>
        </w:tabs>
        <w:spacing w:line="360" w:lineRule="auto"/>
        <w:ind w:left="567"/>
        <w:jc w:val="both"/>
        <w:rPr>
          <w:rFonts w:ascii="Palatino Linotype" w:eastAsia="Times New Roman" w:hAnsi="Palatino Linotype" w:cs="Arial"/>
          <w:color w:val="000000" w:themeColor="text1"/>
          <w:lang w:val="es-ES"/>
        </w:rPr>
      </w:pPr>
    </w:p>
    <w:p w14:paraId="17F94CC8" w14:textId="1403DC8C" w:rsidR="00991FD9" w:rsidRPr="00216A3E" w:rsidRDefault="00901BB1" w:rsidP="00FC6539">
      <w:pPr>
        <w:pStyle w:val="Prrafodelista"/>
        <w:numPr>
          <w:ilvl w:val="0"/>
          <w:numId w:val="2"/>
        </w:numPr>
        <w:tabs>
          <w:tab w:val="left" w:pos="426"/>
        </w:tabs>
        <w:spacing w:line="360" w:lineRule="auto"/>
        <w:ind w:left="567" w:hanging="283"/>
        <w:jc w:val="both"/>
        <w:rPr>
          <w:rFonts w:ascii="Palatino Linotype" w:eastAsia="Times New Roman" w:hAnsi="Palatino Linotype" w:cs="Arial"/>
          <w:i/>
          <w:color w:val="000000" w:themeColor="text1"/>
          <w:sz w:val="22"/>
          <w:lang w:val="es-ES"/>
        </w:rPr>
      </w:pPr>
      <w:r w:rsidRPr="00216A3E">
        <w:rPr>
          <w:rFonts w:ascii="Palatino Linotype" w:eastAsia="Times New Roman" w:hAnsi="Palatino Linotype" w:cs="Arial"/>
          <w:b/>
          <w:color w:val="000000" w:themeColor="text1"/>
          <w:lang w:val="es-ES"/>
        </w:rPr>
        <w:t>Motivos o razones de inconformidad:</w:t>
      </w:r>
      <w:r w:rsidRPr="00216A3E">
        <w:rPr>
          <w:rFonts w:ascii="Palatino Linotype" w:eastAsia="Times New Roman" w:hAnsi="Palatino Linotype" w:cs="Arial"/>
          <w:color w:val="000000" w:themeColor="text1"/>
          <w:lang w:val="es-ES"/>
        </w:rPr>
        <w:t xml:space="preserve"> </w:t>
      </w:r>
      <w:r w:rsidR="00991FD9" w:rsidRPr="00216A3E">
        <w:rPr>
          <w:rFonts w:ascii="Palatino Linotype" w:eastAsia="Times New Roman" w:hAnsi="Palatino Linotype" w:cs="Arial"/>
          <w:i/>
          <w:color w:val="000000" w:themeColor="text1"/>
          <w:sz w:val="22"/>
          <w:lang w:val="es-ES"/>
        </w:rPr>
        <w:t>“</w:t>
      </w:r>
      <w:r w:rsidR="00FC6539" w:rsidRPr="00216A3E">
        <w:rPr>
          <w:rFonts w:ascii="Palatino Linotype" w:eastAsia="Times New Roman" w:hAnsi="Palatino Linotype" w:cs="Arial"/>
          <w:i/>
          <w:color w:val="000000" w:themeColor="text1"/>
          <w:sz w:val="22"/>
          <w:lang w:val="es-ES"/>
        </w:rPr>
        <w:t xml:space="preserve">No me entregaron lo que solicite vía </w:t>
      </w:r>
      <w:proofErr w:type="spellStart"/>
      <w:r w:rsidR="00FC6539" w:rsidRPr="00216A3E">
        <w:rPr>
          <w:rFonts w:ascii="Palatino Linotype" w:eastAsia="Times New Roman" w:hAnsi="Palatino Linotype" w:cs="Arial"/>
          <w:i/>
          <w:color w:val="000000" w:themeColor="text1"/>
          <w:sz w:val="22"/>
          <w:lang w:val="es-ES"/>
        </w:rPr>
        <w:t>Saimex</w:t>
      </w:r>
      <w:proofErr w:type="spellEnd"/>
      <w:r w:rsidR="00991FD9" w:rsidRPr="00216A3E">
        <w:rPr>
          <w:rFonts w:ascii="Palatino Linotype" w:eastAsia="Times New Roman" w:hAnsi="Palatino Linotype" w:cs="Arial"/>
          <w:i/>
          <w:color w:val="000000" w:themeColor="text1"/>
          <w:sz w:val="22"/>
          <w:lang w:val="es-ES"/>
        </w:rPr>
        <w:t>”</w:t>
      </w:r>
    </w:p>
    <w:p w14:paraId="3875A9E7" w14:textId="77777777" w:rsidR="00AD2900" w:rsidRPr="00216A3E" w:rsidRDefault="00AD2900" w:rsidP="00466C65">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65CB77BE" w14:textId="0DD25F33" w:rsidR="005F1362" w:rsidRPr="00216A3E" w:rsidRDefault="005F1362" w:rsidP="00466C65">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216A3E">
        <w:rPr>
          <w:rFonts w:ascii="Palatino Linotype" w:eastAsia="Times New Roman" w:hAnsi="Palatino Linotype" w:cs="Arial"/>
          <w:color w:val="000000" w:themeColor="text1"/>
          <w:lang w:val="es-ES"/>
        </w:rPr>
        <w:t xml:space="preserve">Se registró el recurso de revisión bajo el número de expediente </w:t>
      </w:r>
      <w:r w:rsidR="004F785F" w:rsidRPr="00216A3E">
        <w:rPr>
          <w:rFonts w:ascii="Palatino Linotype" w:hAnsi="Palatino Linotype" w:cs="Arial"/>
          <w:bCs/>
          <w:color w:val="000000" w:themeColor="text1"/>
        </w:rPr>
        <w:t>al rubro indicado, asi</w:t>
      </w:r>
      <w:r w:rsidRPr="00216A3E">
        <w:rPr>
          <w:rFonts w:ascii="Palatino Linotype" w:hAnsi="Palatino Linotype" w:cs="Arial"/>
          <w:bCs/>
          <w:color w:val="000000" w:themeColor="text1"/>
        </w:rPr>
        <w:t xml:space="preserve">mismo, con fundamento en lo dispuesto por el </w:t>
      </w:r>
      <w:r w:rsidRPr="00216A3E">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216A3E">
        <w:rPr>
          <w:rFonts w:ascii="Palatino Linotype" w:eastAsia="Times New Roman" w:hAnsi="Palatino Linotype" w:cs="Arial"/>
          <w:bCs/>
          <w:color w:val="000000" w:themeColor="text1"/>
          <w:lang w:val="es-ES"/>
        </w:rPr>
        <w:t xml:space="preserve">se turnó </w:t>
      </w:r>
      <w:r w:rsidR="0096234B" w:rsidRPr="00216A3E">
        <w:rPr>
          <w:rFonts w:ascii="Palatino Linotype" w:eastAsia="Times New Roman" w:hAnsi="Palatino Linotype" w:cs="Arial"/>
          <w:bCs/>
          <w:color w:val="000000" w:themeColor="text1"/>
          <w:lang w:val="es-ES"/>
        </w:rPr>
        <w:t xml:space="preserve">a la </w:t>
      </w:r>
      <w:r w:rsidR="0096234B" w:rsidRPr="00216A3E">
        <w:rPr>
          <w:rFonts w:ascii="Palatino Linotype" w:eastAsia="Times New Roman" w:hAnsi="Palatino Linotype" w:cs="Arial"/>
          <w:b/>
          <w:bCs/>
          <w:color w:val="000000" w:themeColor="text1"/>
          <w:lang w:val="es-ES"/>
        </w:rPr>
        <w:t xml:space="preserve">Comisionada </w:t>
      </w:r>
      <w:r w:rsidR="00D12402" w:rsidRPr="00216A3E">
        <w:rPr>
          <w:rFonts w:ascii="Palatino Linotype" w:eastAsia="Times New Roman" w:hAnsi="Palatino Linotype" w:cs="Arial"/>
          <w:b/>
          <w:bCs/>
          <w:color w:val="000000" w:themeColor="text1"/>
          <w:lang w:val="es-ES"/>
        </w:rPr>
        <w:t>María del Rosario Mejía Ayala</w:t>
      </w:r>
      <w:r w:rsidRPr="00216A3E">
        <w:rPr>
          <w:rFonts w:ascii="Palatino Linotype" w:eastAsia="Times New Roman" w:hAnsi="Palatino Linotype" w:cs="Arial"/>
          <w:bCs/>
          <w:color w:val="000000" w:themeColor="text1"/>
          <w:lang w:val="es-ES"/>
        </w:rPr>
        <w:t xml:space="preserve">, con el objeto de </w:t>
      </w:r>
      <w:r w:rsidRPr="00216A3E">
        <w:rPr>
          <w:rFonts w:ascii="Palatino Linotype" w:eastAsia="Times New Roman" w:hAnsi="Palatino Linotype" w:cs="Arial"/>
          <w:bCs/>
          <w:color w:val="000000" w:themeColor="text1"/>
        </w:rPr>
        <w:t>su análisis.</w:t>
      </w:r>
    </w:p>
    <w:p w14:paraId="2BDE682E" w14:textId="77777777" w:rsidR="005F1362" w:rsidRPr="00216A3E" w:rsidRDefault="005F1362" w:rsidP="00466C65">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5E52A7C8" w:rsidR="007446C2" w:rsidRPr="00216A3E" w:rsidRDefault="0096234B" w:rsidP="00466C65">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216A3E">
        <w:rPr>
          <w:rFonts w:ascii="Palatino Linotype" w:eastAsia="Times New Roman" w:hAnsi="Palatino Linotype" w:cs="Arial"/>
          <w:color w:val="000000" w:themeColor="text1"/>
          <w:lang w:val="es-ES"/>
        </w:rPr>
        <w:t>La</w:t>
      </w:r>
      <w:r w:rsidR="00E647FF" w:rsidRPr="00216A3E">
        <w:rPr>
          <w:rFonts w:ascii="Palatino Linotype" w:eastAsia="Times New Roman" w:hAnsi="Palatino Linotype" w:cs="Arial"/>
          <w:color w:val="000000" w:themeColor="text1"/>
          <w:lang w:val="es-ES"/>
        </w:rPr>
        <w:t xml:space="preserve"> </w:t>
      </w:r>
      <w:r w:rsidR="0004686A" w:rsidRPr="00216A3E">
        <w:rPr>
          <w:rFonts w:ascii="Palatino Linotype" w:eastAsia="Calibri" w:hAnsi="Palatino Linotype" w:cs="Arial"/>
          <w:color w:val="000000" w:themeColor="text1"/>
          <w:lang w:val="es-ES"/>
        </w:rPr>
        <w:t>Comisionad</w:t>
      </w:r>
      <w:r w:rsidRPr="00216A3E">
        <w:rPr>
          <w:rFonts w:ascii="Palatino Linotype" w:eastAsia="Calibri" w:hAnsi="Palatino Linotype" w:cs="Arial"/>
          <w:color w:val="000000" w:themeColor="text1"/>
          <w:lang w:val="es-ES"/>
        </w:rPr>
        <w:t>a</w:t>
      </w:r>
      <w:r w:rsidR="0004686A" w:rsidRPr="00216A3E">
        <w:rPr>
          <w:rFonts w:ascii="Palatino Linotype" w:eastAsia="Calibri" w:hAnsi="Palatino Linotype" w:cs="Arial"/>
          <w:color w:val="000000" w:themeColor="text1"/>
          <w:lang w:val="es-ES"/>
        </w:rPr>
        <w:t xml:space="preserve"> Ponente</w:t>
      </w:r>
      <w:r w:rsidR="006B31E7" w:rsidRPr="00216A3E">
        <w:rPr>
          <w:rFonts w:ascii="Palatino Linotype" w:eastAsia="Calibri" w:hAnsi="Palatino Linotype" w:cs="Arial"/>
          <w:color w:val="000000" w:themeColor="text1"/>
          <w:lang w:val="es-ES"/>
        </w:rPr>
        <w:t>,</w:t>
      </w:r>
      <w:r w:rsidR="0004686A" w:rsidRPr="00216A3E">
        <w:rPr>
          <w:rFonts w:ascii="Palatino Linotype" w:eastAsia="Calibri" w:hAnsi="Palatino Linotype" w:cs="Arial"/>
          <w:color w:val="000000" w:themeColor="text1"/>
          <w:lang w:val="es-ES"/>
        </w:rPr>
        <w:t xml:space="preserve"> con fundamento en lo dispuesto por el artículo 185 fracción II de la </w:t>
      </w:r>
      <w:r w:rsidR="00613655" w:rsidRPr="00216A3E">
        <w:rPr>
          <w:rFonts w:ascii="Palatino Linotype" w:eastAsia="Calibri" w:hAnsi="Palatino Linotype" w:cs="Arial"/>
          <w:color w:val="000000" w:themeColor="text1"/>
          <w:lang w:val="es-ES"/>
        </w:rPr>
        <w:t>Ley de Transparencia y Acceso a la Información Pública del Estado de México y Municipios</w:t>
      </w:r>
      <w:r w:rsidR="0004686A" w:rsidRPr="00216A3E">
        <w:rPr>
          <w:rFonts w:ascii="Palatino Linotype" w:eastAsia="Calibri" w:hAnsi="Palatino Linotype" w:cs="Arial"/>
          <w:color w:val="000000" w:themeColor="text1"/>
          <w:lang w:val="es-ES"/>
        </w:rPr>
        <w:t xml:space="preserve">, a través </w:t>
      </w:r>
      <w:r w:rsidR="006E4E2A" w:rsidRPr="00216A3E">
        <w:rPr>
          <w:rFonts w:ascii="Palatino Linotype" w:eastAsia="Calibri" w:hAnsi="Palatino Linotype" w:cs="Arial"/>
          <w:color w:val="000000" w:themeColor="text1"/>
          <w:lang w:val="es-ES"/>
        </w:rPr>
        <w:t>del</w:t>
      </w:r>
      <w:r w:rsidR="0004686A" w:rsidRPr="00216A3E">
        <w:rPr>
          <w:rFonts w:ascii="Palatino Linotype" w:eastAsia="Calibri" w:hAnsi="Palatino Linotype" w:cs="Arial"/>
          <w:color w:val="000000" w:themeColor="text1"/>
          <w:lang w:val="es-ES"/>
        </w:rPr>
        <w:t xml:space="preserve"> </w:t>
      </w:r>
      <w:r w:rsidR="00B81371" w:rsidRPr="00216A3E">
        <w:rPr>
          <w:rFonts w:ascii="Palatino Linotype" w:eastAsia="Calibri" w:hAnsi="Palatino Linotype" w:cs="Arial"/>
          <w:color w:val="000000" w:themeColor="text1"/>
          <w:lang w:val="es-ES"/>
        </w:rPr>
        <w:t xml:space="preserve">acuerdo </w:t>
      </w:r>
      <w:r w:rsidR="00F147C6" w:rsidRPr="00216A3E">
        <w:rPr>
          <w:rFonts w:ascii="Palatino Linotype" w:eastAsia="Calibri" w:hAnsi="Palatino Linotype" w:cs="Arial"/>
          <w:color w:val="000000" w:themeColor="text1"/>
          <w:lang w:val="es-ES"/>
        </w:rPr>
        <w:t xml:space="preserve">de admisión </w:t>
      </w:r>
      <w:r w:rsidR="00091F3E" w:rsidRPr="00216A3E">
        <w:rPr>
          <w:rFonts w:ascii="Palatino Linotype" w:eastAsia="Calibri" w:hAnsi="Palatino Linotype" w:cs="Arial"/>
          <w:color w:val="000000" w:themeColor="text1"/>
          <w:lang w:val="es-ES"/>
        </w:rPr>
        <w:t xml:space="preserve">de fecha </w:t>
      </w:r>
      <w:r w:rsidR="00B82333" w:rsidRPr="00216A3E">
        <w:rPr>
          <w:rFonts w:ascii="Palatino Linotype" w:eastAsia="Calibri" w:hAnsi="Palatino Linotype" w:cs="Arial"/>
          <w:color w:val="000000" w:themeColor="text1"/>
          <w:lang w:val="es-ES"/>
        </w:rPr>
        <w:t>veinti</w:t>
      </w:r>
      <w:r w:rsidR="000A68F2" w:rsidRPr="00216A3E">
        <w:rPr>
          <w:rFonts w:ascii="Palatino Linotype" w:eastAsia="Calibri" w:hAnsi="Palatino Linotype" w:cs="Arial"/>
          <w:color w:val="000000" w:themeColor="text1"/>
          <w:lang w:val="es-ES"/>
        </w:rPr>
        <w:t>s</w:t>
      </w:r>
      <w:r w:rsidR="00FC6539" w:rsidRPr="00216A3E">
        <w:rPr>
          <w:rFonts w:ascii="Palatino Linotype" w:eastAsia="Calibri" w:hAnsi="Palatino Linotype" w:cs="Arial"/>
          <w:color w:val="000000" w:themeColor="text1"/>
          <w:lang w:val="es-ES"/>
        </w:rPr>
        <w:t>éis</w:t>
      </w:r>
      <w:r w:rsidR="00BD6C40" w:rsidRPr="00216A3E">
        <w:rPr>
          <w:rFonts w:ascii="Palatino Linotype" w:eastAsia="Calibri" w:hAnsi="Palatino Linotype" w:cs="Arial"/>
          <w:color w:val="000000" w:themeColor="text1"/>
          <w:lang w:val="es-ES"/>
        </w:rPr>
        <w:t xml:space="preserve"> (</w:t>
      </w:r>
      <w:r w:rsidR="00FC6539" w:rsidRPr="00216A3E">
        <w:rPr>
          <w:rFonts w:ascii="Palatino Linotype" w:eastAsia="Calibri" w:hAnsi="Palatino Linotype" w:cs="Arial"/>
          <w:color w:val="000000" w:themeColor="text1"/>
          <w:lang w:val="es-ES"/>
        </w:rPr>
        <w:t>26</w:t>
      </w:r>
      <w:r w:rsidR="00BD6C40" w:rsidRPr="00216A3E">
        <w:rPr>
          <w:rFonts w:ascii="Palatino Linotype" w:eastAsia="Calibri" w:hAnsi="Palatino Linotype" w:cs="Arial"/>
          <w:color w:val="000000" w:themeColor="text1"/>
          <w:lang w:val="es-ES"/>
        </w:rPr>
        <w:t xml:space="preserve">) de </w:t>
      </w:r>
      <w:r w:rsidR="00FC6539" w:rsidRPr="00216A3E">
        <w:rPr>
          <w:rFonts w:ascii="Palatino Linotype" w:eastAsia="Calibri" w:hAnsi="Palatino Linotype" w:cs="Arial"/>
          <w:color w:val="000000" w:themeColor="text1"/>
          <w:lang w:val="es-ES"/>
        </w:rPr>
        <w:t>septiembre</w:t>
      </w:r>
      <w:r w:rsidR="00613655" w:rsidRPr="00216A3E">
        <w:rPr>
          <w:rFonts w:ascii="Palatino Linotype" w:eastAsia="Calibri" w:hAnsi="Palatino Linotype" w:cs="Arial"/>
          <w:color w:val="000000" w:themeColor="text1"/>
          <w:lang w:val="es-ES"/>
        </w:rPr>
        <w:t xml:space="preserve"> de dos mil veinti</w:t>
      </w:r>
      <w:r w:rsidR="00751F6F" w:rsidRPr="00216A3E">
        <w:rPr>
          <w:rFonts w:ascii="Palatino Linotype" w:eastAsia="Calibri" w:hAnsi="Palatino Linotype" w:cs="Arial"/>
          <w:color w:val="000000" w:themeColor="text1"/>
          <w:lang w:val="es-ES"/>
        </w:rPr>
        <w:t>dós</w:t>
      </w:r>
      <w:r w:rsidR="006A1047" w:rsidRPr="00216A3E">
        <w:rPr>
          <w:rFonts w:ascii="Palatino Linotype" w:eastAsia="Calibri" w:hAnsi="Palatino Linotype" w:cs="Arial"/>
          <w:color w:val="000000" w:themeColor="text1"/>
          <w:lang w:val="es-ES"/>
        </w:rPr>
        <w:t xml:space="preserve">, </w:t>
      </w:r>
      <w:r w:rsidR="00B81371" w:rsidRPr="00216A3E">
        <w:rPr>
          <w:rFonts w:ascii="Palatino Linotype" w:eastAsia="Calibri" w:hAnsi="Palatino Linotype" w:cs="Arial"/>
          <w:color w:val="000000" w:themeColor="text1"/>
          <w:lang w:val="es-ES"/>
        </w:rPr>
        <w:t xml:space="preserve">puso a </w:t>
      </w:r>
      <w:r w:rsidR="00875167" w:rsidRPr="00216A3E">
        <w:rPr>
          <w:rFonts w:ascii="Palatino Linotype" w:eastAsia="Calibri" w:hAnsi="Palatino Linotype" w:cs="Arial"/>
          <w:color w:val="000000" w:themeColor="text1"/>
          <w:lang w:val="es-ES"/>
        </w:rPr>
        <w:t>disposición</w:t>
      </w:r>
      <w:r w:rsidR="00B81371" w:rsidRPr="00216A3E">
        <w:rPr>
          <w:rFonts w:ascii="Palatino Linotype" w:eastAsia="Calibri" w:hAnsi="Palatino Linotype" w:cs="Arial"/>
          <w:color w:val="000000" w:themeColor="text1"/>
          <w:lang w:val="es-ES"/>
        </w:rPr>
        <w:t xml:space="preserve"> de las partes el expediente electrónico </w:t>
      </w:r>
      <w:r w:rsidR="00B81371" w:rsidRPr="00216A3E">
        <w:rPr>
          <w:rFonts w:ascii="Palatino Linotype" w:eastAsia="Calibri" w:hAnsi="Palatino Linotype" w:cs="Arial"/>
          <w:color w:val="000000" w:themeColor="text1"/>
        </w:rPr>
        <w:t xml:space="preserve">vía </w:t>
      </w:r>
      <w:r w:rsidR="00B81371" w:rsidRPr="00216A3E">
        <w:rPr>
          <w:rFonts w:ascii="Palatino Linotype" w:eastAsia="Calibri" w:hAnsi="Palatino Linotype" w:cs="Arial"/>
          <w:color w:val="000000" w:themeColor="text1"/>
          <w:lang w:val="es-ES"/>
        </w:rPr>
        <w:t xml:space="preserve">Sistema de Acceso a la Información Mexiquense </w:t>
      </w:r>
      <w:r w:rsidR="001468E9" w:rsidRPr="00216A3E">
        <w:rPr>
          <w:rFonts w:ascii="Palatino Linotype" w:eastAsia="Calibri" w:hAnsi="Palatino Linotype" w:cs="Arial"/>
          <w:color w:val="000000" w:themeColor="text1"/>
          <w:lang w:val="es-ES"/>
        </w:rPr>
        <w:t>(</w:t>
      </w:r>
      <w:r w:rsidR="00B81371" w:rsidRPr="00216A3E">
        <w:rPr>
          <w:rFonts w:ascii="Palatino Linotype" w:eastAsia="Calibri" w:hAnsi="Palatino Linotype" w:cs="Arial"/>
          <w:b/>
          <w:i/>
          <w:color w:val="000000" w:themeColor="text1"/>
          <w:lang w:val="es-ES"/>
        </w:rPr>
        <w:t>SAIMEX</w:t>
      </w:r>
      <w:r w:rsidR="001468E9" w:rsidRPr="00216A3E">
        <w:rPr>
          <w:rFonts w:ascii="Palatino Linotype" w:eastAsia="Calibri" w:hAnsi="Palatino Linotype" w:cs="Arial"/>
          <w:b/>
          <w:i/>
          <w:color w:val="000000" w:themeColor="text1"/>
          <w:lang w:val="es-ES"/>
        </w:rPr>
        <w:t>)</w:t>
      </w:r>
      <w:r w:rsidR="00B81371" w:rsidRPr="00216A3E">
        <w:rPr>
          <w:rFonts w:ascii="Palatino Linotype" w:eastAsia="Calibri" w:hAnsi="Palatino Linotype" w:cs="Arial"/>
          <w:b/>
          <w:color w:val="000000" w:themeColor="text1"/>
          <w:lang w:val="es-ES"/>
        </w:rPr>
        <w:t xml:space="preserve"> </w:t>
      </w:r>
      <w:r w:rsidR="00B81371" w:rsidRPr="00216A3E">
        <w:rPr>
          <w:rFonts w:ascii="Palatino Linotype" w:eastAsia="Calibri" w:hAnsi="Palatino Linotype" w:cs="Arial"/>
          <w:color w:val="000000" w:themeColor="text1"/>
          <w:lang w:val="es-ES"/>
        </w:rPr>
        <w:t xml:space="preserve">a efecto de que en un plazo máximo de siete días </w:t>
      </w:r>
      <w:r w:rsidR="00875167" w:rsidRPr="00216A3E">
        <w:rPr>
          <w:rFonts w:ascii="Palatino Linotype" w:eastAsia="Calibri" w:hAnsi="Palatino Linotype" w:cs="Arial"/>
          <w:color w:val="000000" w:themeColor="text1"/>
          <w:lang w:val="es-ES"/>
        </w:rPr>
        <w:t>manifestaran</w:t>
      </w:r>
      <w:r w:rsidR="00B81371" w:rsidRPr="00216A3E">
        <w:rPr>
          <w:rFonts w:ascii="Palatino Linotype" w:eastAsia="Calibri" w:hAnsi="Palatino Linotype" w:cs="Arial"/>
          <w:color w:val="000000" w:themeColor="text1"/>
          <w:lang w:val="es-ES"/>
        </w:rPr>
        <w:t xml:space="preserve"> lo que a</w:t>
      </w:r>
      <w:r w:rsidR="003A2029" w:rsidRPr="00216A3E">
        <w:rPr>
          <w:rFonts w:ascii="Palatino Linotype" w:eastAsia="Calibri" w:hAnsi="Palatino Linotype" w:cs="Arial"/>
          <w:color w:val="000000" w:themeColor="text1"/>
          <w:lang w:val="es-ES"/>
        </w:rPr>
        <w:t xml:space="preserve"> su</w:t>
      </w:r>
      <w:r w:rsidR="00B81371" w:rsidRPr="00216A3E">
        <w:rPr>
          <w:rFonts w:ascii="Palatino Linotype" w:eastAsia="Calibri" w:hAnsi="Palatino Linotype" w:cs="Arial"/>
          <w:color w:val="000000" w:themeColor="text1"/>
          <w:lang w:val="es-ES"/>
        </w:rPr>
        <w:t xml:space="preserve"> derecho conviniera</w:t>
      </w:r>
      <w:r w:rsidR="00875167" w:rsidRPr="00216A3E">
        <w:rPr>
          <w:rFonts w:ascii="Palatino Linotype" w:eastAsia="Calibri" w:hAnsi="Palatino Linotype" w:cs="Arial"/>
          <w:color w:val="000000" w:themeColor="text1"/>
          <w:lang w:val="es-ES"/>
        </w:rPr>
        <w:t>n</w:t>
      </w:r>
      <w:r w:rsidR="00032493" w:rsidRPr="00216A3E">
        <w:rPr>
          <w:rFonts w:ascii="Palatino Linotype" w:eastAsia="Calibri" w:hAnsi="Palatino Linotype" w:cs="Arial"/>
          <w:color w:val="000000" w:themeColor="text1"/>
          <w:lang w:val="es-ES"/>
        </w:rPr>
        <w:t>,</w:t>
      </w:r>
      <w:r w:rsidR="00B81371" w:rsidRPr="00216A3E">
        <w:rPr>
          <w:rFonts w:ascii="Palatino Linotype" w:eastAsia="Calibri" w:hAnsi="Palatino Linotype" w:cs="Arial"/>
          <w:color w:val="000000" w:themeColor="text1"/>
          <w:lang w:val="es-ES"/>
        </w:rPr>
        <w:t xml:space="preserve"> </w:t>
      </w:r>
      <w:r w:rsidR="00875167" w:rsidRPr="00216A3E">
        <w:rPr>
          <w:rFonts w:ascii="Palatino Linotype" w:eastAsia="Calibri" w:hAnsi="Palatino Linotype" w:cs="Arial"/>
          <w:color w:val="000000" w:themeColor="text1"/>
          <w:lang w:val="es-ES"/>
        </w:rPr>
        <w:t>ofrecieran pruebas y</w:t>
      </w:r>
      <w:r w:rsidR="00132C06" w:rsidRPr="00216A3E">
        <w:rPr>
          <w:rFonts w:ascii="Palatino Linotype" w:eastAsia="Calibri" w:hAnsi="Palatino Linotype" w:cs="Arial"/>
          <w:color w:val="000000" w:themeColor="text1"/>
          <w:lang w:val="es-ES"/>
        </w:rPr>
        <w:t xml:space="preserve"> </w:t>
      </w:r>
      <w:r w:rsidR="00875167" w:rsidRPr="00216A3E">
        <w:rPr>
          <w:rFonts w:ascii="Palatino Linotype" w:eastAsia="Calibri" w:hAnsi="Palatino Linotype" w:cs="Arial"/>
          <w:color w:val="000000" w:themeColor="text1"/>
          <w:lang w:val="es-ES"/>
        </w:rPr>
        <w:t>alegatos según corresponda a</w:t>
      </w:r>
      <w:r w:rsidR="004C20F2" w:rsidRPr="00216A3E">
        <w:rPr>
          <w:rFonts w:ascii="Palatino Linotype" w:eastAsia="Calibri" w:hAnsi="Palatino Linotype" w:cs="Arial"/>
          <w:color w:val="000000" w:themeColor="text1"/>
          <w:lang w:val="es-ES"/>
        </w:rPr>
        <w:t xml:space="preserve"> </w:t>
      </w:r>
      <w:r w:rsidR="00875167" w:rsidRPr="00216A3E">
        <w:rPr>
          <w:rFonts w:ascii="Palatino Linotype" w:eastAsia="Calibri" w:hAnsi="Palatino Linotype" w:cs="Arial"/>
          <w:color w:val="000000" w:themeColor="text1"/>
          <w:lang w:val="es-ES"/>
        </w:rPr>
        <w:t>l</w:t>
      </w:r>
      <w:r w:rsidR="004C20F2" w:rsidRPr="00216A3E">
        <w:rPr>
          <w:rFonts w:ascii="Palatino Linotype" w:eastAsia="Calibri" w:hAnsi="Palatino Linotype" w:cs="Arial"/>
          <w:color w:val="000000" w:themeColor="text1"/>
          <w:lang w:val="es-ES"/>
        </w:rPr>
        <w:t>os</w:t>
      </w:r>
      <w:r w:rsidR="00875167" w:rsidRPr="00216A3E">
        <w:rPr>
          <w:rFonts w:ascii="Palatino Linotype" w:eastAsia="Calibri" w:hAnsi="Palatino Linotype" w:cs="Arial"/>
          <w:color w:val="000000" w:themeColor="text1"/>
          <w:lang w:val="es-ES"/>
        </w:rPr>
        <w:t xml:space="preserve"> caso</w:t>
      </w:r>
      <w:r w:rsidR="004C20F2" w:rsidRPr="00216A3E">
        <w:rPr>
          <w:rFonts w:ascii="Palatino Linotype" w:eastAsia="Calibri" w:hAnsi="Palatino Linotype" w:cs="Arial"/>
          <w:color w:val="000000" w:themeColor="text1"/>
          <w:lang w:val="es-ES"/>
        </w:rPr>
        <w:t>s</w:t>
      </w:r>
      <w:r w:rsidR="00875167" w:rsidRPr="00216A3E">
        <w:rPr>
          <w:rFonts w:ascii="Palatino Linotype" w:eastAsia="Calibri" w:hAnsi="Palatino Linotype" w:cs="Arial"/>
          <w:color w:val="000000" w:themeColor="text1"/>
          <w:lang w:val="es-ES"/>
        </w:rPr>
        <w:t xml:space="preserve"> concreto</w:t>
      </w:r>
      <w:r w:rsidR="004C20F2" w:rsidRPr="00216A3E">
        <w:rPr>
          <w:rFonts w:ascii="Palatino Linotype" w:eastAsia="Calibri" w:hAnsi="Palatino Linotype" w:cs="Arial"/>
          <w:color w:val="000000" w:themeColor="text1"/>
          <w:lang w:val="es-ES"/>
        </w:rPr>
        <w:t>s</w:t>
      </w:r>
      <w:r w:rsidR="00875167" w:rsidRPr="00216A3E">
        <w:rPr>
          <w:rFonts w:ascii="Palatino Linotype" w:eastAsia="Calibri" w:hAnsi="Palatino Linotype" w:cs="Arial"/>
          <w:color w:val="000000" w:themeColor="text1"/>
          <w:lang w:val="es-ES"/>
        </w:rPr>
        <w:t xml:space="preserve">, </w:t>
      </w:r>
      <w:r w:rsidR="00F147C6" w:rsidRPr="00216A3E">
        <w:rPr>
          <w:rFonts w:ascii="Palatino Linotype" w:eastAsia="Calibri" w:hAnsi="Palatino Linotype" w:cs="Arial"/>
          <w:color w:val="000000" w:themeColor="text1"/>
          <w:lang w:val="es-ES"/>
        </w:rPr>
        <w:t>de esta forma</w:t>
      </w:r>
      <w:r w:rsidR="00875167" w:rsidRPr="00216A3E">
        <w:rPr>
          <w:rFonts w:ascii="Palatino Linotype" w:eastAsia="Calibri" w:hAnsi="Palatino Linotype" w:cs="Arial"/>
          <w:color w:val="000000" w:themeColor="text1"/>
          <w:lang w:val="es-ES"/>
        </w:rPr>
        <w:t xml:space="preserve"> para que el </w:t>
      </w:r>
      <w:r w:rsidR="00875167" w:rsidRPr="00216A3E">
        <w:rPr>
          <w:rFonts w:ascii="Palatino Linotype" w:eastAsia="Calibri" w:hAnsi="Palatino Linotype" w:cs="Arial"/>
          <w:b/>
          <w:color w:val="000000" w:themeColor="text1"/>
          <w:lang w:val="es-ES"/>
        </w:rPr>
        <w:t>SUJETO OBLIGADO</w:t>
      </w:r>
      <w:r w:rsidR="00875167" w:rsidRPr="00216A3E">
        <w:rPr>
          <w:rFonts w:ascii="Palatino Linotype" w:eastAsia="Calibri" w:hAnsi="Palatino Linotype" w:cs="Arial"/>
          <w:color w:val="000000" w:themeColor="text1"/>
          <w:lang w:val="es-ES"/>
        </w:rPr>
        <w:t xml:space="preserve"> </w:t>
      </w:r>
      <w:r w:rsidR="00B81371" w:rsidRPr="00216A3E">
        <w:rPr>
          <w:rFonts w:ascii="Palatino Linotype" w:eastAsia="Calibri" w:hAnsi="Palatino Linotype" w:cs="Arial"/>
          <w:color w:val="000000" w:themeColor="text1"/>
          <w:lang w:val="es-ES"/>
        </w:rPr>
        <w:t>presentar</w:t>
      </w:r>
      <w:r w:rsidR="003A03D0" w:rsidRPr="00216A3E">
        <w:rPr>
          <w:rFonts w:ascii="Palatino Linotype" w:eastAsia="Calibri" w:hAnsi="Palatino Linotype" w:cs="Arial"/>
          <w:color w:val="000000" w:themeColor="text1"/>
          <w:lang w:val="es-ES"/>
        </w:rPr>
        <w:t>a</w:t>
      </w:r>
      <w:r w:rsidR="00B81371" w:rsidRPr="00216A3E">
        <w:rPr>
          <w:rFonts w:ascii="Palatino Linotype" w:eastAsia="Calibri" w:hAnsi="Palatino Linotype" w:cs="Arial"/>
          <w:color w:val="000000" w:themeColor="text1"/>
          <w:lang w:val="es-ES"/>
        </w:rPr>
        <w:t xml:space="preserve"> el </w:t>
      </w:r>
      <w:r w:rsidR="00556F72" w:rsidRPr="00216A3E">
        <w:rPr>
          <w:rFonts w:ascii="Palatino Linotype" w:eastAsia="Calibri" w:hAnsi="Palatino Linotype" w:cs="Arial"/>
          <w:color w:val="000000" w:themeColor="text1"/>
          <w:lang w:val="es-ES"/>
        </w:rPr>
        <w:t xml:space="preserve">informe justificado </w:t>
      </w:r>
      <w:r w:rsidR="00875167" w:rsidRPr="00216A3E">
        <w:rPr>
          <w:rFonts w:ascii="Palatino Linotype" w:eastAsia="Calibri" w:hAnsi="Palatino Linotype" w:cs="Arial"/>
          <w:color w:val="000000" w:themeColor="text1"/>
          <w:lang w:val="es-ES"/>
        </w:rPr>
        <w:t>procedente</w:t>
      </w:r>
      <w:r w:rsidR="00787184" w:rsidRPr="00216A3E">
        <w:rPr>
          <w:rFonts w:ascii="Palatino Linotype" w:eastAsia="Calibri" w:hAnsi="Palatino Linotype" w:cs="Arial"/>
          <w:color w:val="000000" w:themeColor="text1"/>
          <w:lang w:val="es-ES"/>
        </w:rPr>
        <w:t>.</w:t>
      </w:r>
    </w:p>
    <w:p w14:paraId="063D5272" w14:textId="77777777" w:rsidR="00FC6539" w:rsidRPr="00216A3E" w:rsidRDefault="00FC6539" w:rsidP="00FC6539">
      <w:pPr>
        <w:pStyle w:val="Prrafodelista"/>
        <w:rPr>
          <w:rFonts w:ascii="Palatino Linotype" w:eastAsia="Calibri" w:hAnsi="Palatino Linotype" w:cs="Arial"/>
          <w:color w:val="000000" w:themeColor="text1"/>
          <w:lang w:val="es-ES"/>
        </w:rPr>
      </w:pPr>
    </w:p>
    <w:p w14:paraId="510C434E" w14:textId="3EE869D5" w:rsidR="00FC6539" w:rsidRPr="00216A3E" w:rsidRDefault="00FC6539" w:rsidP="00FC6539">
      <w:pPr>
        <w:pStyle w:val="Prrafodelista"/>
        <w:numPr>
          <w:ilvl w:val="0"/>
          <w:numId w:val="1"/>
        </w:numPr>
        <w:tabs>
          <w:tab w:val="left" w:pos="426"/>
        </w:tabs>
        <w:spacing w:line="360" w:lineRule="auto"/>
        <w:jc w:val="both"/>
        <w:rPr>
          <w:rFonts w:ascii="Palatino Linotype" w:eastAsia="Calibri" w:hAnsi="Palatino Linotype" w:cs="Arial"/>
          <w:i/>
          <w:color w:val="000000" w:themeColor="text1"/>
          <w:sz w:val="22"/>
          <w:lang w:val="es-ES"/>
        </w:rPr>
      </w:pPr>
      <w:r w:rsidRPr="00216A3E">
        <w:rPr>
          <w:rFonts w:ascii="Palatino Linotype" w:eastAsia="Calibri" w:hAnsi="Palatino Linotype" w:cs="Arial"/>
          <w:color w:val="000000" w:themeColor="text1"/>
          <w:lang w:val="es-ES"/>
        </w:rPr>
        <w:t xml:space="preserve">El veintiséis (26) de septiembre de dos mil veintidós, el Recurrente se desistió del recurso de revisión sin manifestar motivos o razones de su </w:t>
      </w:r>
      <w:proofErr w:type="spellStart"/>
      <w:r w:rsidRPr="00216A3E">
        <w:rPr>
          <w:rFonts w:ascii="Palatino Linotype" w:eastAsia="Calibri" w:hAnsi="Palatino Linotype" w:cs="Arial"/>
          <w:color w:val="000000" w:themeColor="text1"/>
          <w:lang w:val="es-ES"/>
        </w:rPr>
        <w:t>desición</w:t>
      </w:r>
      <w:proofErr w:type="spellEnd"/>
      <w:r w:rsidRPr="00216A3E">
        <w:rPr>
          <w:rFonts w:ascii="Palatino Linotype" w:eastAsia="Calibri" w:hAnsi="Palatino Linotype" w:cs="Arial"/>
          <w:color w:val="000000" w:themeColor="text1"/>
          <w:lang w:val="es-ES"/>
        </w:rPr>
        <w:t>.</w:t>
      </w:r>
    </w:p>
    <w:p w14:paraId="67D7209A" w14:textId="77777777" w:rsidR="001B32B2" w:rsidRPr="00216A3E" w:rsidRDefault="001B32B2" w:rsidP="00466C65">
      <w:pPr>
        <w:pStyle w:val="Prrafodelista"/>
        <w:spacing w:line="360" w:lineRule="auto"/>
        <w:rPr>
          <w:rFonts w:ascii="Palatino Linotype" w:eastAsia="Calibri" w:hAnsi="Palatino Linotype" w:cs="Arial"/>
          <w:color w:val="000000" w:themeColor="text1"/>
          <w:lang w:val="es-ES"/>
        </w:rPr>
      </w:pPr>
    </w:p>
    <w:p w14:paraId="57F98077" w14:textId="3DE4644D" w:rsidR="000A68F2" w:rsidRPr="00216A3E" w:rsidRDefault="000A68F2" w:rsidP="00466C65">
      <w:pPr>
        <w:pStyle w:val="Prrafodelista"/>
        <w:numPr>
          <w:ilvl w:val="0"/>
          <w:numId w:val="1"/>
        </w:numPr>
        <w:tabs>
          <w:tab w:val="left" w:pos="426"/>
        </w:tabs>
        <w:spacing w:line="360" w:lineRule="auto"/>
        <w:jc w:val="both"/>
        <w:rPr>
          <w:rFonts w:ascii="Palatino Linotype" w:eastAsia="Calibri" w:hAnsi="Palatino Linotype" w:cs="Arial"/>
          <w:color w:val="000000" w:themeColor="text1"/>
          <w:sz w:val="22"/>
          <w:lang w:val="es-ES"/>
        </w:rPr>
      </w:pPr>
      <w:r w:rsidRPr="00216A3E">
        <w:rPr>
          <w:rFonts w:ascii="Palatino Linotype" w:eastAsia="Calibri" w:hAnsi="Palatino Linotype" w:cs="Arial"/>
          <w:color w:val="000000" w:themeColor="text1"/>
          <w:lang w:val="es-ES"/>
        </w:rPr>
        <w:t xml:space="preserve">El </w:t>
      </w:r>
      <w:r w:rsidR="00FC6539" w:rsidRPr="00216A3E">
        <w:rPr>
          <w:rFonts w:ascii="Palatino Linotype" w:eastAsia="Calibri" w:hAnsi="Palatino Linotype" w:cs="Arial"/>
          <w:color w:val="000000" w:themeColor="text1"/>
          <w:lang w:val="es-ES"/>
        </w:rPr>
        <w:t xml:space="preserve">cinco </w:t>
      </w:r>
      <w:r w:rsidRPr="00216A3E">
        <w:rPr>
          <w:rFonts w:ascii="Palatino Linotype" w:eastAsia="Calibri" w:hAnsi="Palatino Linotype" w:cs="Arial"/>
          <w:color w:val="000000" w:themeColor="text1"/>
          <w:lang w:val="es-ES"/>
        </w:rPr>
        <w:t>(</w:t>
      </w:r>
      <w:r w:rsidR="00FC6539" w:rsidRPr="00216A3E">
        <w:rPr>
          <w:rFonts w:ascii="Palatino Linotype" w:eastAsia="Calibri" w:hAnsi="Palatino Linotype" w:cs="Arial"/>
          <w:color w:val="000000" w:themeColor="text1"/>
          <w:lang w:val="es-ES"/>
        </w:rPr>
        <w:t>5</w:t>
      </w:r>
      <w:r w:rsidRPr="00216A3E">
        <w:rPr>
          <w:rFonts w:ascii="Palatino Linotype" w:eastAsia="Calibri" w:hAnsi="Palatino Linotype" w:cs="Arial"/>
          <w:color w:val="000000" w:themeColor="text1"/>
          <w:lang w:val="es-ES"/>
        </w:rPr>
        <w:t xml:space="preserve">) de </w:t>
      </w:r>
      <w:r w:rsidR="00FC6539" w:rsidRPr="00216A3E">
        <w:rPr>
          <w:rFonts w:ascii="Palatino Linotype" w:eastAsia="Calibri" w:hAnsi="Palatino Linotype" w:cs="Arial"/>
          <w:color w:val="000000" w:themeColor="text1"/>
          <w:lang w:val="es-ES"/>
        </w:rPr>
        <w:t>octubre</w:t>
      </w:r>
      <w:r w:rsidRPr="00216A3E">
        <w:rPr>
          <w:rFonts w:ascii="Palatino Linotype" w:eastAsia="Calibri" w:hAnsi="Palatino Linotype" w:cs="Arial"/>
          <w:color w:val="000000" w:themeColor="text1"/>
          <w:lang w:val="es-ES"/>
        </w:rPr>
        <w:t xml:space="preserve"> de dos mil veintidós, el Sujeto Obligado remitió el informe justificado a través del documento electrónico denominado </w:t>
      </w:r>
      <w:r w:rsidR="00FC6539" w:rsidRPr="00216A3E">
        <w:rPr>
          <w:rFonts w:ascii="Palatino Linotype" w:eastAsia="Calibri" w:hAnsi="Palatino Linotype" w:cs="Arial"/>
          <w:b/>
          <w:i/>
          <w:color w:val="000000" w:themeColor="text1"/>
          <w:lang w:val="es-ES"/>
        </w:rPr>
        <w:t>RR 14958.pdf</w:t>
      </w:r>
      <w:r w:rsidRPr="00216A3E">
        <w:rPr>
          <w:rFonts w:ascii="Palatino Linotype" w:eastAsia="Calibri" w:hAnsi="Palatino Linotype" w:cs="Arial"/>
          <w:b/>
          <w:i/>
          <w:color w:val="000000" w:themeColor="text1"/>
          <w:lang w:val="es-ES"/>
        </w:rPr>
        <w:t xml:space="preserve"> </w:t>
      </w:r>
      <w:r w:rsidR="00FC6539" w:rsidRPr="00216A3E">
        <w:rPr>
          <w:rFonts w:ascii="Palatino Linotype" w:eastAsia="Calibri" w:hAnsi="Palatino Linotype" w:cs="Arial"/>
          <w:color w:val="000000" w:themeColor="text1"/>
          <w:lang w:val="es-ES"/>
        </w:rPr>
        <w:t xml:space="preserve">el cual se hizo de conocimiento del particular el once (11) de octubre de dos mil veintidós, mediante el que se manifiesta que se entregó la información peticionada, además de </w:t>
      </w:r>
      <w:r w:rsidR="00FC6539" w:rsidRPr="00216A3E">
        <w:rPr>
          <w:rFonts w:ascii="Palatino Linotype" w:eastAsia="Calibri" w:hAnsi="Palatino Linotype" w:cs="Arial"/>
          <w:color w:val="000000" w:themeColor="text1"/>
          <w:lang w:val="es-ES"/>
        </w:rPr>
        <w:lastRenderedPageBreak/>
        <w:t>que el particular se desistió, por lo que pide que el sobreseimiento del recurso de revisión.</w:t>
      </w:r>
    </w:p>
    <w:p w14:paraId="4D3DAD0D" w14:textId="77777777" w:rsidR="000A68F2" w:rsidRPr="00216A3E" w:rsidRDefault="000A68F2" w:rsidP="000A68F2">
      <w:pPr>
        <w:rPr>
          <w:rFonts w:ascii="Palatino Linotype" w:eastAsia="Calibri" w:hAnsi="Palatino Linotype" w:cs="Arial"/>
          <w:color w:val="000000" w:themeColor="text1"/>
          <w:lang w:val="es-ES"/>
        </w:rPr>
      </w:pPr>
    </w:p>
    <w:p w14:paraId="3001AA57" w14:textId="379C8135" w:rsidR="008965EF" w:rsidRPr="00216A3E" w:rsidRDefault="000A68F2" w:rsidP="00466C65">
      <w:pPr>
        <w:pStyle w:val="Prrafodelista"/>
        <w:numPr>
          <w:ilvl w:val="0"/>
          <w:numId w:val="1"/>
        </w:numPr>
        <w:tabs>
          <w:tab w:val="left" w:pos="426"/>
        </w:tabs>
        <w:spacing w:line="360" w:lineRule="auto"/>
        <w:jc w:val="both"/>
        <w:rPr>
          <w:rFonts w:ascii="Palatino Linotype" w:hAnsi="Palatino Linotype"/>
          <w:color w:val="000000" w:themeColor="text1"/>
        </w:rPr>
      </w:pPr>
      <w:bookmarkStart w:id="3" w:name="_Toc461555889"/>
      <w:bookmarkStart w:id="4" w:name="_Toc466371858"/>
      <w:r w:rsidRPr="00216A3E">
        <w:rPr>
          <w:rFonts w:ascii="Palatino Linotype" w:eastAsia="Calibri" w:hAnsi="Palatino Linotype" w:cs="Arial"/>
          <w:color w:val="000000" w:themeColor="text1"/>
          <w:lang w:val="es-ES"/>
        </w:rPr>
        <w:t>El diecisiete</w:t>
      </w:r>
      <w:r w:rsidR="00316B09" w:rsidRPr="00216A3E">
        <w:rPr>
          <w:rFonts w:ascii="Palatino Linotype" w:eastAsia="Calibri" w:hAnsi="Palatino Linotype" w:cs="Arial"/>
          <w:color w:val="000000" w:themeColor="text1"/>
          <w:lang w:val="es-ES"/>
        </w:rPr>
        <w:t xml:space="preserve"> (</w:t>
      </w:r>
      <w:r w:rsidRPr="00216A3E">
        <w:rPr>
          <w:rFonts w:ascii="Palatino Linotype" w:eastAsia="Calibri" w:hAnsi="Palatino Linotype" w:cs="Arial"/>
          <w:color w:val="000000" w:themeColor="text1"/>
          <w:lang w:val="es-ES"/>
        </w:rPr>
        <w:t>17</w:t>
      </w:r>
      <w:r w:rsidR="00316B09" w:rsidRPr="00216A3E">
        <w:rPr>
          <w:rFonts w:ascii="Palatino Linotype" w:eastAsia="Calibri" w:hAnsi="Palatino Linotype" w:cs="Arial"/>
          <w:color w:val="000000" w:themeColor="text1"/>
          <w:lang w:val="es-ES"/>
        </w:rPr>
        <w:t xml:space="preserve">) de </w:t>
      </w:r>
      <w:r w:rsidR="00FC6539" w:rsidRPr="00216A3E">
        <w:rPr>
          <w:rFonts w:ascii="Palatino Linotype" w:eastAsia="Calibri" w:hAnsi="Palatino Linotype" w:cs="Arial"/>
          <w:color w:val="000000" w:themeColor="text1"/>
          <w:lang w:val="es-ES"/>
        </w:rPr>
        <w:t>octubre</w:t>
      </w:r>
      <w:r w:rsidRPr="00216A3E">
        <w:rPr>
          <w:rFonts w:ascii="Palatino Linotype" w:eastAsia="Calibri" w:hAnsi="Palatino Linotype" w:cs="Arial"/>
          <w:color w:val="000000" w:themeColor="text1"/>
          <w:lang w:val="es-ES"/>
        </w:rPr>
        <w:t xml:space="preserve"> del dos mil veintidós, </w:t>
      </w:r>
      <w:r w:rsidR="00C7137A" w:rsidRPr="00216A3E">
        <w:rPr>
          <w:rFonts w:ascii="Palatino Linotype" w:eastAsia="Calibri" w:hAnsi="Palatino Linotype" w:cs="Arial"/>
          <w:color w:val="000000" w:themeColor="text1"/>
          <w:lang w:val="es-ES"/>
        </w:rPr>
        <w:t xml:space="preserve">la Comisionada Ponente </w:t>
      </w:r>
      <w:r w:rsidR="003718A1" w:rsidRPr="00216A3E">
        <w:rPr>
          <w:rFonts w:ascii="Palatino Linotype" w:eastAsia="Calibri" w:hAnsi="Palatino Linotype" w:cs="Arial"/>
          <w:color w:val="000000" w:themeColor="text1"/>
          <w:lang w:val="es-ES"/>
        </w:rPr>
        <w:t>decretó</w:t>
      </w:r>
      <w:r w:rsidR="00AD6AC5" w:rsidRPr="00216A3E">
        <w:rPr>
          <w:rFonts w:ascii="Palatino Linotype" w:hAnsi="Palatino Linotype" w:cs="Arial"/>
          <w:color w:val="000000" w:themeColor="text1"/>
        </w:rPr>
        <w:t xml:space="preserve"> el cierre del periodo de instrucción, por lo que ordenó turnar el expediente para su resolución, misma que ahora se pronuncia</w:t>
      </w:r>
      <w:r w:rsidR="00F84865" w:rsidRPr="00216A3E">
        <w:rPr>
          <w:rFonts w:ascii="Palatino Linotype" w:hAnsi="Palatino Linotype" w:cs="Arial"/>
          <w:color w:val="000000" w:themeColor="text1"/>
        </w:rPr>
        <w:t xml:space="preserve">; </w:t>
      </w:r>
    </w:p>
    <w:p w14:paraId="433D3DD8" w14:textId="7920A746" w:rsidR="003718A1" w:rsidRPr="00216A3E" w:rsidRDefault="003718A1" w:rsidP="00466C65">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216A3E" w:rsidRDefault="007C0013" w:rsidP="00466C65">
      <w:pPr>
        <w:pStyle w:val="Ttulo1"/>
        <w:spacing w:before="0" w:line="360" w:lineRule="auto"/>
        <w:jc w:val="center"/>
        <w:rPr>
          <w:b/>
          <w:color w:val="000000" w:themeColor="text1"/>
        </w:rPr>
      </w:pPr>
      <w:bookmarkStart w:id="5" w:name="_Toc87456485"/>
      <w:r w:rsidRPr="00216A3E">
        <w:rPr>
          <w:b/>
          <w:color w:val="000000" w:themeColor="text1"/>
        </w:rPr>
        <w:t>CONSIDERANDO</w:t>
      </w:r>
      <w:bookmarkEnd w:id="3"/>
      <w:bookmarkEnd w:id="4"/>
      <w:bookmarkEnd w:id="5"/>
    </w:p>
    <w:p w14:paraId="422DDB0E" w14:textId="77777777" w:rsidR="00517A26" w:rsidRPr="00216A3E" w:rsidRDefault="00517A26" w:rsidP="00466C65">
      <w:pPr>
        <w:spacing w:line="360" w:lineRule="auto"/>
        <w:rPr>
          <w:rFonts w:ascii="Palatino Linotype" w:hAnsi="Palatino Linotype"/>
          <w:lang w:eastAsia="en-US"/>
        </w:rPr>
      </w:pPr>
    </w:p>
    <w:p w14:paraId="629A5BE2" w14:textId="56C3E7D5" w:rsidR="007C0013" w:rsidRPr="00216A3E" w:rsidRDefault="007C0013" w:rsidP="00466C65">
      <w:pPr>
        <w:pStyle w:val="Ttulo2"/>
        <w:spacing w:before="0" w:line="360" w:lineRule="auto"/>
        <w:rPr>
          <w:rFonts w:ascii="Palatino Linotype" w:hAnsi="Palatino Linotype"/>
          <w:b/>
          <w:color w:val="000000" w:themeColor="text1"/>
          <w:sz w:val="24"/>
        </w:rPr>
      </w:pPr>
      <w:bookmarkStart w:id="6" w:name="_Toc461555890"/>
      <w:bookmarkStart w:id="7" w:name="_Toc466371859"/>
      <w:bookmarkStart w:id="8" w:name="_Toc87456486"/>
      <w:r w:rsidRPr="00216A3E">
        <w:rPr>
          <w:rFonts w:ascii="Palatino Linotype" w:hAnsi="Palatino Linotype"/>
          <w:b/>
          <w:color w:val="000000" w:themeColor="text1"/>
          <w:sz w:val="24"/>
        </w:rPr>
        <w:t>PRIMERO. De la competencia</w:t>
      </w:r>
      <w:bookmarkEnd w:id="6"/>
      <w:bookmarkEnd w:id="7"/>
      <w:bookmarkEnd w:id="8"/>
    </w:p>
    <w:p w14:paraId="60FBD8C7" w14:textId="77777777" w:rsidR="00FC1DA7" w:rsidRPr="00216A3E" w:rsidRDefault="00FC1DA7" w:rsidP="00466C65">
      <w:pPr>
        <w:spacing w:line="360" w:lineRule="auto"/>
        <w:rPr>
          <w:rFonts w:ascii="Palatino Linotype" w:hAnsi="Palatino Linotype"/>
          <w:color w:val="000000" w:themeColor="text1"/>
          <w:lang w:eastAsia="en-US"/>
        </w:rPr>
      </w:pPr>
    </w:p>
    <w:p w14:paraId="0BF52B18" w14:textId="515C3AEB" w:rsidR="005A228F" w:rsidRPr="00216A3E" w:rsidRDefault="00A45546" w:rsidP="00466C65">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216A3E">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216A3E">
        <w:rPr>
          <w:rFonts w:ascii="Palatino Linotype" w:eastAsia="Calibri" w:hAnsi="Palatino Linotype" w:cs="Times New Roman"/>
          <w:color w:val="000000" w:themeColor="text1"/>
          <w:lang w:val="es-ES"/>
        </w:rPr>
        <w:t xml:space="preserve">etente para conocer y resolver </w:t>
      </w:r>
      <w:r w:rsidRPr="00216A3E">
        <w:rPr>
          <w:rFonts w:ascii="Palatino Linotype" w:eastAsia="Calibri" w:hAnsi="Palatino Linotype" w:cs="Times New Roman"/>
          <w:color w:val="000000" w:themeColor="text1"/>
          <w:lang w:val="es-ES"/>
        </w:rPr>
        <w:t xml:space="preserve">el presente recurso de conformidad con el artículo: 6, apartado A, fracción IV de la </w:t>
      </w:r>
      <w:r w:rsidRPr="00216A3E">
        <w:rPr>
          <w:rFonts w:ascii="Palatino Linotype" w:eastAsia="Calibri" w:hAnsi="Palatino Linotype" w:cs="Times New Roman"/>
          <w:b/>
          <w:color w:val="000000" w:themeColor="text1"/>
          <w:lang w:val="es-ES"/>
        </w:rPr>
        <w:t>Constitución Política de los Estados Unidos Mexicanos</w:t>
      </w:r>
      <w:r w:rsidRPr="00216A3E">
        <w:rPr>
          <w:rFonts w:ascii="Palatino Linotype" w:eastAsia="Calibri" w:hAnsi="Palatino Linotype" w:cs="Times New Roman"/>
          <w:color w:val="000000" w:themeColor="text1"/>
          <w:lang w:val="es-ES"/>
        </w:rPr>
        <w:t xml:space="preserve">; 5, párrafos </w:t>
      </w:r>
      <w:r w:rsidR="000B7C4F" w:rsidRPr="00216A3E">
        <w:rPr>
          <w:rFonts w:ascii="Palatino Linotype" w:eastAsia="Calibri" w:hAnsi="Palatino Linotype" w:cs="Times New Roman"/>
          <w:color w:val="000000" w:themeColor="text1"/>
          <w:lang w:val="es-ES"/>
        </w:rPr>
        <w:t>trigésimo, trigésimo primero y trigésimo segundo</w:t>
      </w:r>
      <w:r w:rsidR="004F785F" w:rsidRPr="00216A3E">
        <w:rPr>
          <w:rFonts w:ascii="Palatino Linotype" w:eastAsia="Calibri" w:hAnsi="Palatino Linotype" w:cs="Times New Roman"/>
          <w:color w:val="000000" w:themeColor="text1"/>
          <w:lang w:val="es-ES"/>
        </w:rPr>
        <w:t>,</w:t>
      </w:r>
      <w:r w:rsidRPr="00216A3E">
        <w:rPr>
          <w:rFonts w:ascii="Palatino Linotype" w:eastAsia="Calibri" w:hAnsi="Palatino Linotype" w:cs="Times New Roman"/>
          <w:color w:val="000000" w:themeColor="text1"/>
          <w:lang w:val="es-ES"/>
        </w:rPr>
        <w:t xml:space="preserve"> fracciones IV y V</w:t>
      </w:r>
      <w:r w:rsidR="004F785F" w:rsidRPr="00216A3E">
        <w:rPr>
          <w:rFonts w:ascii="Palatino Linotype" w:eastAsia="Calibri" w:hAnsi="Palatino Linotype" w:cs="Times New Roman"/>
          <w:color w:val="000000" w:themeColor="text1"/>
          <w:lang w:val="es-ES"/>
        </w:rPr>
        <w:t>,</w:t>
      </w:r>
      <w:r w:rsidRPr="00216A3E">
        <w:rPr>
          <w:rFonts w:ascii="Palatino Linotype" w:eastAsia="Calibri" w:hAnsi="Palatino Linotype" w:cs="Times New Roman"/>
          <w:color w:val="000000" w:themeColor="text1"/>
          <w:lang w:val="es-ES"/>
        </w:rPr>
        <w:t xml:space="preserve"> de la </w:t>
      </w:r>
      <w:r w:rsidRPr="00216A3E">
        <w:rPr>
          <w:rFonts w:ascii="Palatino Linotype" w:eastAsia="Calibri" w:hAnsi="Palatino Linotype" w:cs="Times New Roman"/>
          <w:b/>
          <w:color w:val="000000" w:themeColor="text1"/>
          <w:lang w:val="es-ES"/>
        </w:rPr>
        <w:t>Constitución Política del Estado Libre y Soberano de México</w:t>
      </w:r>
      <w:r w:rsidRPr="00216A3E">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216A3E">
        <w:rPr>
          <w:rFonts w:ascii="Palatino Linotype" w:eastAsia="Calibri" w:hAnsi="Palatino Linotype" w:cs="Arial"/>
          <w:color w:val="000000" w:themeColor="text1"/>
          <w:lang w:val="es-ES"/>
        </w:rPr>
        <w:t xml:space="preserve">de la </w:t>
      </w:r>
      <w:r w:rsidRPr="00216A3E">
        <w:rPr>
          <w:rFonts w:ascii="Palatino Linotype" w:eastAsia="Calibri" w:hAnsi="Palatino Linotype" w:cs="Arial"/>
          <w:b/>
          <w:color w:val="000000" w:themeColor="text1"/>
          <w:lang w:val="es-ES"/>
        </w:rPr>
        <w:t>Ley de Transparencia y Acceso a la Información Pública del Estado de México y Municipios</w:t>
      </w:r>
      <w:r w:rsidRPr="00216A3E">
        <w:rPr>
          <w:rFonts w:ascii="Palatino Linotype" w:eastAsia="Calibri" w:hAnsi="Palatino Linotype" w:cs="Arial"/>
          <w:color w:val="000000" w:themeColor="text1"/>
          <w:lang w:val="es-ES"/>
        </w:rPr>
        <w:t xml:space="preserve">; y 10, 7, 9 fracciones I y XXIV, y 11 del </w:t>
      </w:r>
      <w:r w:rsidRPr="00216A3E">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67A0A8E3" w14:textId="77777777" w:rsidR="002630E4" w:rsidRPr="00216A3E" w:rsidRDefault="002630E4" w:rsidP="00466C65">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216A3E" w:rsidRDefault="007C0013" w:rsidP="00466C65">
      <w:pPr>
        <w:pStyle w:val="Ttulo2"/>
        <w:tabs>
          <w:tab w:val="left" w:pos="426"/>
        </w:tabs>
        <w:spacing w:before="0" w:line="360" w:lineRule="auto"/>
        <w:rPr>
          <w:rFonts w:ascii="Palatino Linotype" w:hAnsi="Palatino Linotype"/>
          <w:b/>
          <w:color w:val="000000" w:themeColor="text1"/>
          <w:sz w:val="24"/>
        </w:rPr>
      </w:pPr>
      <w:bookmarkStart w:id="9" w:name="_Toc461555891"/>
      <w:bookmarkStart w:id="10" w:name="_Toc466371860"/>
      <w:bookmarkStart w:id="11" w:name="_Toc87456487"/>
      <w:r w:rsidRPr="00216A3E">
        <w:rPr>
          <w:rFonts w:ascii="Palatino Linotype" w:hAnsi="Palatino Linotype"/>
          <w:b/>
          <w:color w:val="000000" w:themeColor="text1"/>
          <w:sz w:val="24"/>
        </w:rPr>
        <w:t>SEGUNDO. De la oportunidad y proced</w:t>
      </w:r>
      <w:r w:rsidR="00F35C44" w:rsidRPr="00216A3E">
        <w:rPr>
          <w:rFonts w:ascii="Palatino Linotype" w:hAnsi="Palatino Linotype"/>
          <w:b/>
          <w:color w:val="000000" w:themeColor="text1"/>
          <w:sz w:val="24"/>
        </w:rPr>
        <w:t>encia</w:t>
      </w:r>
      <w:r w:rsidRPr="00216A3E">
        <w:rPr>
          <w:rFonts w:ascii="Palatino Linotype" w:hAnsi="Palatino Linotype"/>
          <w:b/>
          <w:color w:val="000000" w:themeColor="text1"/>
          <w:sz w:val="24"/>
        </w:rPr>
        <w:t>.</w:t>
      </w:r>
      <w:bookmarkEnd w:id="9"/>
      <w:bookmarkEnd w:id="10"/>
      <w:bookmarkEnd w:id="11"/>
    </w:p>
    <w:p w14:paraId="18E22450" w14:textId="77777777" w:rsidR="00C6440A" w:rsidRPr="00216A3E" w:rsidRDefault="00C6440A" w:rsidP="00466C65">
      <w:pPr>
        <w:spacing w:line="360" w:lineRule="auto"/>
        <w:rPr>
          <w:rFonts w:ascii="Palatino Linotype" w:hAnsi="Palatino Linotype"/>
          <w:color w:val="000000" w:themeColor="text1"/>
          <w:lang w:eastAsia="en-US"/>
        </w:rPr>
      </w:pPr>
    </w:p>
    <w:p w14:paraId="7D631690" w14:textId="080E878B" w:rsidR="00B34758" w:rsidRPr="00216A3E" w:rsidRDefault="003E6D0F" w:rsidP="00466C65">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216A3E">
        <w:rPr>
          <w:rFonts w:ascii="Palatino Linotype" w:eastAsia="Calibri" w:hAnsi="Palatino Linotype" w:cs="Arial"/>
          <w:color w:val="000000" w:themeColor="text1"/>
        </w:rPr>
        <w:lastRenderedPageBreak/>
        <w:t xml:space="preserve">El </w:t>
      </w:r>
      <w:r w:rsidR="00740BA4" w:rsidRPr="00216A3E">
        <w:rPr>
          <w:rFonts w:ascii="Palatino Linotype" w:eastAsia="Calibri" w:hAnsi="Palatino Linotype" w:cs="Arial"/>
          <w:color w:val="000000" w:themeColor="text1"/>
        </w:rPr>
        <w:t xml:space="preserve">medio de impugnación fue presentado a través del </w:t>
      </w:r>
      <w:r w:rsidR="00740BA4" w:rsidRPr="00216A3E">
        <w:rPr>
          <w:rFonts w:ascii="Palatino Linotype" w:eastAsia="Calibri" w:hAnsi="Palatino Linotype" w:cs="Arial"/>
          <w:bCs/>
          <w:iCs/>
          <w:color w:val="000000" w:themeColor="text1"/>
        </w:rPr>
        <w:t>SAIMEX</w:t>
      </w:r>
      <w:r w:rsidR="00740BA4" w:rsidRPr="00216A3E">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216A3E">
        <w:rPr>
          <w:rFonts w:ascii="Palatino Linotype" w:eastAsia="Calibri" w:hAnsi="Palatino Linotype" w:cs="Arial"/>
          <w:b/>
          <w:color w:val="000000" w:themeColor="text1"/>
        </w:rPr>
        <w:t>SUJETO OBLIGADO</w:t>
      </w:r>
      <w:r w:rsidR="00740BA4" w:rsidRPr="00216A3E">
        <w:rPr>
          <w:rFonts w:ascii="Palatino Linotype" w:eastAsia="Calibri" w:hAnsi="Palatino Linotype" w:cs="Arial"/>
          <w:color w:val="000000" w:themeColor="text1"/>
        </w:rPr>
        <w:t xml:space="preserve"> entregó respuesta el </w:t>
      </w:r>
      <w:r w:rsidR="0032449F" w:rsidRPr="00216A3E">
        <w:rPr>
          <w:rFonts w:ascii="Palatino Linotype" w:eastAsia="Calibri" w:hAnsi="Palatino Linotype" w:cs="Arial"/>
          <w:color w:val="000000" w:themeColor="text1"/>
        </w:rPr>
        <w:t>dieci</w:t>
      </w:r>
      <w:r w:rsidR="00FC6539" w:rsidRPr="00216A3E">
        <w:rPr>
          <w:rFonts w:ascii="Palatino Linotype" w:eastAsia="Calibri" w:hAnsi="Palatino Linotype" w:cs="Arial"/>
          <w:color w:val="000000" w:themeColor="text1"/>
        </w:rPr>
        <w:t>nueve</w:t>
      </w:r>
      <w:r w:rsidR="00921375" w:rsidRPr="00216A3E">
        <w:rPr>
          <w:rFonts w:ascii="Palatino Linotype" w:eastAsia="Calibri" w:hAnsi="Palatino Linotype" w:cs="Arial"/>
          <w:color w:val="000000" w:themeColor="text1"/>
        </w:rPr>
        <w:t xml:space="preserve"> (</w:t>
      </w:r>
      <w:r w:rsidR="00FC6539" w:rsidRPr="00216A3E">
        <w:rPr>
          <w:rFonts w:ascii="Palatino Linotype" w:eastAsia="Calibri" w:hAnsi="Palatino Linotype" w:cs="Arial"/>
          <w:color w:val="000000" w:themeColor="text1"/>
        </w:rPr>
        <w:t>19</w:t>
      </w:r>
      <w:r w:rsidR="00921375" w:rsidRPr="00216A3E">
        <w:rPr>
          <w:rFonts w:ascii="Palatino Linotype" w:eastAsia="Calibri" w:hAnsi="Palatino Linotype" w:cs="Arial"/>
          <w:color w:val="000000" w:themeColor="text1"/>
        </w:rPr>
        <w:t xml:space="preserve">) de </w:t>
      </w:r>
      <w:r w:rsidR="00FC6539" w:rsidRPr="00216A3E">
        <w:rPr>
          <w:rFonts w:ascii="Palatino Linotype" w:eastAsia="Calibri" w:hAnsi="Palatino Linotype" w:cs="Arial"/>
          <w:color w:val="000000" w:themeColor="text1"/>
        </w:rPr>
        <w:t>septiembre</w:t>
      </w:r>
      <w:r w:rsidR="007F372C" w:rsidRPr="00216A3E">
        <w:rPr>
          <w:rFonts w:ascii="Palatino Linotype" w:eastAsia="Calibri" w:hAnsi="Palatino Linotype" w:cs="Arial"/>
          <w:color w:val="000000" w:themeColor="text1"/>
        </w:rPr>
        <w:t xml:space="preserve"> </w:t>
      </w:r>
      <w:r w:rsidR="00740BA4" w:rsidRPr="00216A3E">
        <w:rPr>
          <w:rFonts w:ascii="Palatino Linotype" w:eastAsia="Calibri" w:hAnsi="Palatino Linotype" w:cs="Arial"/>
          <w:color w:val="000000" w:themeColor="text1"/>
        </w:rPr>
        <w:t>de dos mil veinti</w:t>
      </w:r>
      <w:r w:rsidR="001B32B2" w:rsidRPr="00216A3E">
        <w:rPr>
          <w:rFonts w:ascii="Palatino Linotype" w:eastAsia="Calibri" w:hAnsi="Palatino Linotype" w:cs="Arial"/>
          <w:color w:val="000000" w:themeColor="text1"/>
        </w:rPr>
        <w:t>dós</w:t>
      </w:r>
      <w:r w:rsidR="00740BA4" w:rsidRPr="00216A3E">
        <w:rPr>
          <w:rFonts w:ascii="Palatino Linotype" w:eastAsia="Calibri" w:hAnsi="Palatino Linotype" w:cs="Arial"/>
          <w:color w:val="000000" w:themeColor="text1"/>
        </w:rPr>
        <w:t>, de tal forma que el plazo para interponer el recurso de revisión transcurrió del</w:t>
      </w:r>
      <w:r w:rsidR="005A3F61" w:rsidRPr="00216A3E">
        <w:rPr>
          <w:rFonts w:ascii="Palatino Linotype" w:eastAsia="Calibri" w:hAnsi="Palatino Linotype" w:cs="Arial"/>
          <w:color w:val="000000" w:themeColor="text1"/>
        </w:rPr>
        <w:t xml:space="preserve"> </w:t>
      </w:r>
      <w:r w:rsidR="00FC6539" w:rsidRPr="00216A3E">
        <w:rPr>
          <w:rFonts w:ascii="Palatino Linotype" w:eastAsia="Calibri" w:hAnsi="Palatino Linotype" w:cs="Arial"/>
          <w:color w:val="000000" w:themeColor="text1"/>
        </w:rPr>
        <w:t>veinte</w:t>
      </w:r>
      <w:r w:rsidR="00CE035D" w:rsidRPr="00216A3E">
        <w:rPr>
          <w:rFonts w:ascii="Palatino Linotype" w:eastAsia="Calibri" w:hAnsi="Palatino Linotype" w:cs="Arial"/>
          <w:color w:val="000000" w:themeColor="text1"/>
        </w:rPr>
        <w:t xml:space="preserve"> </w:t>
      </w:r>
      <w:r w:rsidR="00921375" w:rsidRPr="00216A3E">
        <w:rPr>
          <w:rFonts w:ascii="Palatino Linotype" w:eastAsia="Calibri" w:hAnsi="Palatino Linotype" w:cs="Arial"/>
          <w:color w:val="000000" w:themeColor="text1"/>
        </w:rPr>
        <w:t>(</w:t>
      </w:r>
      <w:r w:rsidR="00FC6539" w:rsidRPr="00216A3E">
        <w:rPr>
          <w:rFonts w:ascii="Palatino Linotype" w:eastAsia="Calibri" w:hAnsi="Palatino Linotype" w:cs="Arial"/>
          <w:color w:val="000000" w:themeColor="text1"/>
        </w:rPr>
        <w:t>20</w:t>
      </w:r>
      <w:r w:rsidR="00921375" w:rsidRPr="00216A3E">
        <w:rPr>
          <w:rFonts w:ascii="Palatino Linotype" w:eastAsia="Calibri" w:hAnsi="Palatino Linotype" w:cs="Arial"/>
          <w:color w:val="000000" w:themeColor="text1"/>
        </w:rPr>
        <w:t xml:space="preserve">) </w:t>
      </w:r>
      <w:r w:rsidR="001D1B9D" w:rsidRPr="00216A3E">
        <w:rPr>
          <w:rFonts w:ascii="Palatino Linotype" w:eastAsia="Calibri" w:hAnsi="Palatino Linotype" w:cs="Arial"/>
          <w:color w:val="000000" w:themeColor="text1"/>
        </w:rPr>
        <w:t xml:space="preserve">de </w:t>
      </w:r>
      <w:r w:rsidR="00FC6539" w:rsidRPr="00216A3E">
        <w:rPr>
          <w:rFonts w:ascii="Palatino Linotype" w:eastAsia="Calibri" w:hAnsi="Palatino Linotype" w:cs="Arial"/>
          <w:color w:val="000000" w:themeColor="text1"/>
        </w:rPr>
        <w:t xml:space="preserve">septiembre al diez (10) de octubre </w:t>
      </w:r>
      <w:r w:rsidR="00921375" w:rsidRPr="00216A3E">
        <w:rPr>
          <w:rFonts w:ascii="Palatino Linotype" w:eastAsia="Calibri" w:hAnsi="Palatino Linotype" w:cs="Arial"/>
          <w:color w:val="000000" w:themeColor="text1"/>
        </w:rPr>
        <w:t xml:space="preserve">de dos mil </w:t>
      </w:r>
      <w:r w:rsidR="00AA37A7" w:rsidRPr="00216A3E">
        <w:rPr>
          <w:rFonts w:ascii="Palatino Linotype" w:eastAsia="Calibri" w:hAnsi="Palatino Linotype" w:cs="Arial"/>
          <w:color w:val="000000" w:themeColor="text1"/>
        </w:rPr>
        <w:t>veintidós</w:t>
      </w:r>
      <w:r w:rsidR="00CE035D" w:rsidRPr="00216A3E">
        <w:rPr>
          <w:rFonts w:ascii="Palatino Linotype" w:eastAsia="Calibri" w:hAnsi="Palatino Linotype" w:cs="Arial"/>
          <w:color w:val="000000" w:themeColor="text1"/>
        </w:rPr>
        <w:t xml:space="preserve">, el recurso de revisión </w:t>
      </w:r>
      <w:r w:rsidR="00E95534" w:rsidRPr="00216A3E">
        <w:rPr>
          <w:rFonts w:ascii="Palatino Linotype" w:hAnsi="Palatino Linotype"/>
          <w:color w:val="000000" w:themeColor="text1"/>
        </w:rPr>
        <w:t xml:space="preserve">fue interpuesto el </w:t>
      </w:r>
      <w:r w:rsidR="00FC6539" w:rsidRPr="00216A3E">
        <w:rPr>
          <w:rFonts w:ascii="Palatino Linotype" w:hAnsi="Palatino Linotype"/>
          <w:color w:val="000000" w:themeColor="text1"/>
        </w:rPr>
        <w:t>veintiuno</w:t>
      </w:r>
      <w:r w:rsidR="00CE035D" w:rsidRPr="00216A3E">
        <w:rPr>
          <w:rFonts w:ascii="Palatino Linotype" w:hAnsi="Palatino Linotype"/>
          <w:color w:val="000000" w:themeColor="text1"/>
        </w:rPr>
        <w:t xml:space="preserve"> </w:t>
      </w:r>
      <w:r w:rsidR="00921375" w:rsidRPr="00216A3E">
        <w:rPr>
          <w:rFonts w:ascii="Palatino Linotype" w:hAnsi="Palatino Linotype"/>
          <w:color w:val="000000" w:themeColor="text1"/>
        </w:rPr>
        <w:t>(</w:t>
      </w:r>
      <w:r w:rsidR="00FC6539" w:rsidRPr="00216A3E">
        <w:rPr>
          <w:rFonts w:ascii="Palatino Linotype" w:hAnsi="Palatino Linotype"/>
          <w:color w:val="000000" w:themeColor="text1"/>
        </w:rPr>
        <w:t>21</w:t>
      </w:r>
      <w:r w:rsidR="00921375" w:rsidRPr="00216A3E">
        <w:rPr>
          <w:rFonts w:ascii="Palatino Linotype" w:hAnsi="Palatino Linotype"/>
          <w:color w:val="000000" w:themeColor="text1"/>
        </w:rPr>
        <w:t xml:space="preserve">) de </w:t>
      </w:r>
      <w:r w:rsidR="00FC6539" w:rsidRPr="00216A3E">
        <w:rPr>
          <w:rFonts w:ascii="Palatino Linotype" w:hAnsi="Palatino Linotype"/>
          <w:color w:val="000000" w:themeColor="text1"/>
        </w:rPr>
        <w:t>septiembre</w:t>
      </w:r>
      <w:r w:rsidR="00061A86" w:rsidRPr="00216A3E">
        <w:rPr>
          <w:rFonts w:ascii="Palatino Linotype" w:hAnsi="Palatino Linotype"/>
          <w:color w:val="000000" w:themeColor="text1"/>
        </w:rPr>
        <w:t xml:space="preserve"> de dos mil veintidós</w:t>
      </w:r>
      <w:r w:rsidR="00E95534" w:rsidRPr="00216A3E">
        <w:rPr>
          <w:rFonts w:ascii="Palatino Linotype" w:hAnsi="Palatino Linotype"/>
          <w:color w:val="000000" w:themeColor="text1"/>
        </w:rPr>
        <w:t>, éste</w:t>
      </w:r>
      <w:r w:rsidR="00E95534" w:rsidRPr="00216A3E">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00E95534" w:rsidRPr="00216A3E">
        <w:rPr>
          <w:rFonts w:ascii="Palatino Linotype" w:hAnsi="Palatino Linotype" w:cs="Arial"/>
          <w:b/>
          <w:color w:val="000000" w:themeColor="text1"/>
        </w:rPr>
        <w:t xml:space="preserve"> </w:t>
      </w:r>
      <w:r w:rsidR="00E95534" w:rsidRPr="00216A3E">
        <w:rPr>
          <w:rFonts w:ascii="Palatino Linotype" w:hAnsi="Palatino Linotype" w:cs="Arial"/>
          <w:color w:val="000000" w:themeColor="text1"/>
        </w:rPr>
        <w:t>vigente.</w:t>
      </w:r>
    </w:p>
    <w:p w14:paraId="5CB8FFBB" w14:textId="77777777" w:rsidR="00D91544" w:rsidRPr="00216A3E" w:rsidRDefault="00D91544" w:rsidP="00466C65">
      <w:pPr>
        <w:tabs>
          <w:tab w:val="left" w:pos="426"/>
        </w:tabs>
        <w:spacing w:line="360" w:lineRule="auto"/>
        <w:ind w:right="49"/>
        <w:jc w:val="both"/>
        <w:rPr>
          <w:rFonts w:ascii="Palatino Linotype" w:eastAsia="Times New Roman" w:hAnsi="Palatino Linotype" w:cs="Arial"/>
          <w:bCs/>
          <w:color w:val="000000" w:themeColor="text1"/>
          <w:lang w:eastAsia="es-MX"/>
        </w:rPr>
      </w:pPr>
    </w:p>
    <w:p w14:paraId="52DD5993" w14:textId="0F244476" w:rsidR="005F1362" w:rsidRPr="00216A3E" w:rsidRDefault="00C6440A" w:rsidP="00466C65">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216A3E">
        <w:rPr>
          <w:rFonts w:ascii="Palatino Linotype" w:eastAsia="Calibri" w:hAnsi="Palatino Linotype" w:cs="Arial"/>
          <w:color w:val="000000" w:themeColor="text1"/>
        </w:rPr>
        <w:t>C</w:t>
      </w:r>
      <w:r w:rsidR="00AF6795" w:rsidRPr="00216A3E">
        <w:rPr>
          <w:rFonts w:ascii="Palatino Linotype" w:eastAsia="Calibri" w:hAnsi="Palatino Linotype" w:cs="Arial"/>
          <w:color w:val="000000" w:themeColor="text1"/>
        </w:rPr>
        <w:t>onsecuencia de lo anterior, este</w:t>
      </w:r>
      <w:r w:rsidRPr="00216A3E">
        <w:rPr>
          <w:rFonts w:ascii="Palatino Linotype" w:eastAsia="Calibri" w:hAnsi="Palatino Linotype" w:cs="Arial"/>
          <w:color w:val="000000" w:themeColor="text1"/>
        </w:rPr>
        <w:t xml:space="preserve"> </w:t>
      </w:r>
      <w:r w:rsidR="00AF6795" w:rsidRPr="00216A3E">
        <w:rPr>
          <w:rFonts w:ascii="Palatino Linotype" w:eastAsia="Calibri" w:hAnsi="Palatino Linotype" w:cs="Arial"/>
          <w:color w:val="000000" w:themeColor="text1"/>
        </w:rPr>
        <w:t>Órgano Garante</w:t>
      </w:r>
      <w:r w:rsidRPr="00216A3E">
        <w:rPr>
          <w:rFonts w:ascii="Palatino Linotype" w:eastAsia="Calibri" w:hAnsi="Palatino Linotype" w:cs="Arial"/>
          <w:color w:val="000000" w:themeColor="text1"/>
        </w:rPr>
        <w:t xml:space="preserve"> advierte que </w:t>
      </w:r>
      <w:r w:rsidR="00540208" w:rsidRPr="00216A3E">
        <w:rPr>
          <w:rFonts w:ascii="Palatino Linotype" w:eastAsia="Calibri" w:hAnsi="Palatino Linotype" w:cs="Arial"/>
          <w:color w:val="000000" w:themeColor="text1"/>
        </w:rPr>
        <w:t xml:space="preserve">el escrito contiene las formalidades previstas por el artículo 180 último párrafo de la Ley </w:t>
      </w:r>
      <w:r w:rsidR="004911B6" w:rsidRPr="00216A3E">
        <w:rPr>
          <w:rFonts w:ascii="Palatino Linotype" w:eastAsia="Calibri" w:hAnsi="Palatino Linotype" w:cs="Arial"/>
          <w:color w:val="000000" w:themeColor="text1"/>
        </w:rPr>
        <w:t>de Transparencia y Acceso a la Información Pública del Estado de México y Municipios</w:t>
      </w:r>
      <w:r w:rsidR="00540208" w:rsidRPr="00216A3E">
        <w:rPr>
          <w:rFonts w:ascii="Palatino Linotype" w:eastAsia="Calibri" w:hAnsi="Palatino Linotype" w:cs="Arial"/>
          <w:color w:val="000000" w:themeColor="text1"/>
        </w:rPr>
        <w:t xml:space="preserve">, por lo que es procedente que </w:t>
      </w:r>
      <w:r w:rsidR="004911B6" w:rsidRPr="00216A3E">
        <w:rPr>
          <w:rFonts w:ascii="Palatino Linotype" w:eastAsia="Calibri" w:hAnsi="Palatino Linotype" w:cs="Arial"/>
          <w:color w:val="000000" w:themeColor="text1"/>
        </w:rPr>
        <w:t>e</w:t>
      </w:r>
      <w:r w:rsidR="00540208" w:rsidRPr="00216A3E">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3CAC1447" w14:textId="77777777" w:rsidR="00262C1D" w:rsidRPr="00216A3E" w:rsidRDefault="00262C1D" w:rsidP="00466C65">
      <w:pPr>
        <w:pStyle w:val="Prrafodelista"/>
        <w:spacing w:line="360" w:lineRule="auto"/>
        <w:rPr>
          <w:rFonts w:ascii="Palatino Linotype" w:eastAsia="Times New Roman" w:hAnsi="Palatino Linotype" w:cs="Arial"/>
          <w:bCs/>
          <w:color w:val="000000" w:themeColor="text1"/>
          <w:lang w:eastAsia="es-MX"/>
        </w:rPr>
      </w:pPr>
    </w:p>
    <w:p w14:paraId="6DC64FF3" w14:textId="77777777" w:rsidR="009A64E9" w:rsidRPr="00216A3E" w:rsidRDefault="009A64E9" w:rsidP="00466C65">
      <w:pPr>
        <w:pStyle w:val="Ttulo1"/>
        <w:spacing w:line="360" w:lineRule="auto"/>
        <w:rPr>
          <w:b/>
        </w:rPr>
      </w:pPr>
      <w:bookmarkStart w:id="12" w:name="_Toc82017149"/>
      <w:bookmarkStart w:id="13" w:name="_Toc459174366"/>
      <w:bookmarkStart w:id="14" w:name="_Toc459659884"/>
      <w:bookmarkStart w:id="15" w:name="_Toc461687280"/>
      <w:bookmarkStart w:id="16" w:name="_Toc462771051"/>
      <w:bookmarkStart w:id="17" w:name="_Toc464139201"/>
      <w:bookmarkStart w:id="18" w:name="_Toc87456489"/>
      <w:r w:rsidRPr="00216A3E">
        <w:rPr>
          <w:b/>
        </w:rPr>
        <w:t>TERCERO. De las causales del sobreseimiento.</w:t>
      </w:r>
      <w:bookmarkEnd w:id="12"/>
    </w:p>
    <w:p w14:paraId="5B460FE5" w14:textId="77777777" w:rsidR="009A64E9" w:rsidRPr="00216A3E" w:rsidRDefault="009A64E9" w:rsidP="00466C65">
      <w:pPr>
        <w:spacing w:line="360" w:lineRule="auto"/>
        <w:rPr>
          <w:rFonts w:ascii="Palatino Linotype" w:hAnsi="Palatino Linotype"/>
        </w:rPr>
      </w:pPr>
    </w:p>
    <w:p w14:paraId="29DCB2DD" w14:textId="77777777" w:rsidR="009A64E9" w:rsidRPr="00216A3E" w:rsidRDefault="009A64E9" w:rsidP="00466C65">
      <w:pPr>
        <w:pStyle w:val="Ttulo2"/>
        <w:numPr>
          <w:ilvl w:val="0"/>
          <w:numId w:val="23"/>
        </w:numPr>
        <w:spacing w:line="360" w:lineRule="auto"/>
        <w:rPr>
          <w:rFonts w:ascii="Palatino Linotype" w:hAnsi="Palatino Linotype"/>
          <w:b/>
          <w:color w:val="auto"/>
          <w:sz w:val="24"/>
          <w:szCs w:val="24"/>
        </w:rPr>
      </w:pPr>
      <w:bookmarkStart w:id="19" w:name="_Toc26960595"/>
      <w:bookmarkStart w:id="20" w:name="_Toc82017150"/>
      <w:r w:rsidRPr="00216A3E">
        <w:rPr>
          <w:rFonts w:ascii="Palatino Linotype" w:hAnsi="Palatino Linotype"/>
          <w:b/>
          <w:color w:val="auto"/>
          <w:sz w:val="24"/>
          <w:szCs w:val="24"/>
        </w:rPr>
        <w:t>De las actuaciones de las partes.</w:t>
      </w:r>
      <w:bookmarkEnd w:id="19"/>
      <w:bookmarkEnd w:id="20"/>
    </w:p>
    <w:p w14:paraId="652786C2" w14:textId="76DB7C1C" w:rsidR="009A64E9" w:rsidRPr="00216A3E" w:rsidRDefault="009A64E9" w:rsidP="00C12CA2">
      <w:pPr>
        <w:pStyle w:val="Prrafodelista"/>
        <w:numPr>
          <w:ilvl w:val="0"/>
          <w:numId w:val="1"/>
        </w:numPr>
        <w:spacing w:before="240" w:after="240" w:line="360" w:lineRule="auto"/>
        <w:ind w:right="49"/>
        <w:jc w:val="both"/>
        <w:rPr>
          <w:rFonts w:ascii="Palatino Linotype" w:hAnsi="Palatino Linotype"/>
          <w:bCs/>
        </w:rPr>
      </w:pPr>
      <w:r w:rsidRPr="00216A3E">
        <w:rPr>
          <w:rFonts w:ascii="Palatino Linotype" w:hAnsi="Palatino Linotype"/>
          <w:bCs/>
        </w:rPr>
        <w:t>El recurrente solicitó la siguiente información:</w:t>
      </w:r>
    </w:p>
    <w:p w14:paraId="3869AA20" w14:textId="77777777" w:rsidR="009A64E9" w:rsidRPr="00216A3E" w:rsidRDefault="009A64E9" w:rsidP="00C12CA2">
      <w:pPr>
        <w:pStyle w:val="Prrafodelista"/>
        <w:spacing w:before="240" w:after="240" w:line="360" w:lineRule="auto"/>
        <w:ind w:left="567" w:right="49"/>
        <w:jc w:val="both"/>
        <w:rPr>
          <w:rFonts w:ascii="Palatino Linotype" w:hAnsi="Palatino Linotype"/>
          <w:bCs/>
        </w:rPr>
      </w:pPr>
    </w:p>
    <w:p w14:paraId="3E226DD0" w14:textId="77777777" w:rsidR="00FC6539" w:rsidRPr="00216A3E" w:rsidRDefault="00FC6539" w:rsidP="00FC6539">
      <w:pPr>
        <w:pStyle w:val="Prrafodelista"/>
        <w:numPr>
          <w:ilvl w:val="0"/>
          <w:numId w:val="24"/>
        </w:numPr>
        <w:ind w:left="851"/>
        <w:jc w:val="both"/>
        <w:rPr>
          <w:rFonts w:ascii="Palatino Linotype" w:eastAsia="Times New Roman" w:hAnsi="Palatino Linotype" w:cs="Times New Roman"/>
          <w:sz w:val="40"/>
          <w:lang w:eastAsia="es-MX"/>
        </w:rPr>
      </w:pPr>
      <w:r w:rsidRPr="00216A3E">
        <w:rPr>
          <w:rFonts w:ascii="Palatino Linotype" w:eastAsia="Times New Roman" w:hAnsi="Palatino Linotype" w:cs="Times New Roman"/>
          <w:sz w:val="22"/>
          <w:szCs w:val="14"/>
          <w:lang w:eastAsia="es-MX"/>
        </w:rPr>
        <w:t xml:space="preserve">Solicito saber porque a todos los servidores </w:t>
      </w:r>
      <w:proofErr w:type="spellStart"/>
      <w:r w:rsidRPr="00216A3E">
        <w:rPr>
          <w:rFonts w:ascii="Palatino Linotype" w:eastAsia="Times New Roman" w:hAnsi="Palatino Linotype" w:cs="Times New Roman"/>
          <w:sz w:val="22"/>
          <w:szCs w:val="14"/>
          <w:lang w:eastAsia="es-MX"/>
        </w:rPr>
        <w:t>publicos</w:t>
      </w:r>
      <w:proofErr w:type="spellEnd"/>
      <w:r w:rsidRPr="00216A3E">
        <w:rPr>
          <w:rFonts w:ascii="Palatino Linotype" w:eastAsia="Times New Roman" w:hAnsi="Palatino Linotype" w:cs="Times New Roman"/>
          <w:sz w:val="22"/>
          <w:szCs w:val="14"/>
          <w:lang w:eastAsia="es-MX"/>
        </w:rPr>
        <w:t xml:space="preserve"> municipales los obligaron a renunciar a su antigüedad y ahora son empleados de confianza. Solicito todas las </w:t>
      </w:r>
      <w:r w:rsidRPr="00216A3E">
        <w:rPr>
          <w:rFonts w:ascii="Palatino Linotype" w:eastAsia="Times New Roman" w:hAnsi="Palatino Linotype" w:cs="Times New Roman"/>
          <w:sz w:val="22"/>
          <w:szCs w:val="14"/>
          <w:lang w:eastAsia="es-MX"/>
        </w:rPr>
        <w:lastRenderedPageBreak/>
        <w:t xml:space="preserve">renuncias de los servidores </w:t>
      </w:r>
      <w:proofErr w:type="spellStart"/>
      <w:r w:rsidRPr="00216A3E">
        <w:rPr>
          <w:rFonts w:ascii="Palatino Linotype" w:eastAsia="Times New Roman" w:hAnsi="Palatino Linotype" w:cs="Times New Roman"/>
          <w:sz w:val="22"/>
          <w:szCs w:val="14"/>
          <w:lang w:eastAsia="es-MX"/>
        </w:rPr>
        <w:t>publicos</w:t>
      </w:r>
      <w:proofErr w:type="spellEnd"/>
      <w:r w:rsidRPr="00216A3E">
        <w:rPr>
          <w:rFonts w:ascii="Palatino Linotype" w:eastAsia="Times New Roman" w:hAnsi="Palatino Linotype" w:cs="Times New Roman"/>
          <w:sz w:val="22"/>
          <w:szCs w:val="14"/>
          <w:lang w:eastAsia="es-MX"/>
        </w:rPr>
        <w:t xml:space="preserve"> desde el mes de enero a agosto del 2022. La FUP de alta y baja. También de enero a agosto del 2022.</w:t>
      </w:r>
    </w:p>
    <w:p w14:paraId="36CDA882" w14:textId="77777777" w:rsidR="00FC6539" w:rsidRPr="00216A3E" w:rsidRDefault="00FC6539" w:rsidP="00FC6539">
      <w:pPr>
        <w:pStyle w:val="Prrafodelista"/>
        <w:spacing w:before="240" w:after="240" w:line="360" w:lineRule="auto"/>
        <w:ind w:left="567" w:right="49"/>
        <w:jc w:val="both"/>
        <w:rPr>
          <w:rFonts w:ascii="Palatino Linotype" w:hAnsi="Palatino Linotype"/>
        </w:rPr>
      </w:pPr>
    </w:p>
    <w:p w14:paraId="2CD364B0" w14:textId="4C0ECBBE" w:rsidR="009A64E9" w:rsidRPr="00216A3E" w:rsidRDefault="009A64E9" w:rsidP="00FC6539">
      <w:pPr>
        <w:pStyle w:val="Prrafodelista"/>
        <w:numPr>
          <w:ilvl w:val="0"/>
          <w:numId w:val="1"/>
        </w:numPr>
        <w:spacing w:before="240" w:after="240" w:line="360" w:lineRule="auto"/>
        <w:ind w:right="49"/>
        <w:jc w:val="both"/>
        <w:rPr>
          <w:rFonts w:ascii="Palatino Linotype" w:hAnsi="Palatino Linotype"/>
        </w:rPr>
      </w:pPr>
      <w:r w:rsidRPr="00216A3E">
        <w:rPr>
          <w:rFonts w:ascii="Palatino Linotype" w:hAnsi="Palatino Linotype"/>
        </w:rPr>
        <w:t xml:space="preserve">El Sujeto Obligado </w:t>
      </w:r>
      <w:r w:rsidR="00C12CA2" w:rsidRPr="00216A3E">
        <w:rPr>
          <w:rFonts w:ascii="Palatino Linotype" w:hAnsi="Palatino Linotype"/>
        </w:rPr>
        <w:t xml:space="preserve">entregó </w:t>
      </w:r>
      <w:r w:rsidR="00FC6539" w:rsidRPr="00216A3E">
        <w:rPr>
          <w:rFonts w:ascii="Palatino Linotype" w:hAnsi="Palatino Linotype"/>
        </w:rPr>
        <w:t xml:space="preserve">diversas cartas de renuncia y formatos únicos de movimiento de personal. </w:t>
      </w:r>
    </w:p>
    <w:p w14:paraId="6EAB268A" w14:textId="77777777" w:rsidR="00FC6539" w:rsidRPr="00216A3E" w:rsidRDefault="00FC6539" w:rsidP="00FC6539">
      <w:pPr>
        <w:pStyle w:val="Prrafodelista"/>
        <w:spacing w:before="240" w:after="240" w:line="360" w:lineRule="auto"/>
        <w:ind w:left="0" w:right="49"/>
        <w:jc w:val="both"/>
        <w:rPr>
          <w:rFonts w:ascii="Palatino Linotype" w:hAnsi="Palatino Linotype"/>
        </w:rPr>
      </w:pPr>
    </w:p>
    <w:p w14:paraId="2562FE71" w14:textId="77777777" w:rsidR="00C12CA2" w:rsidRPr="00216A3E" w:rsidRDefault="009A64E9" w:rsidP="00C12CA2">
      <w:pPr>
        <w:pStyle w:val="Prrafodelista"/>
        <w:numPr>
          <w:ilvl w:val="0"/>
          <w:numId w:val="20"/>
        </w:numPr>
        <w:spacing w:before="240" w:after="240" w:line="360" w:lineRule="auto"/>
        <w:ind w:right="49"/>
        <w:jc w:val="both"/>
        <w:rPr>
          <w:rFonts w:ascii="Palatino Linotype" w:hAnsi="Palatino Linotype"/>
        </w:rPr>
      </w:pPr>
      <w:r w:rsidRPr="00216A3E">
        <w:rPr>
          <w:rFonts w:ascii="Palatino Linotype" w:hAnsi="Palatino Linotype"/>
        </w:rPr>
        <w:t xml:space="preserve">El Recurrente se inconformó porque </w:t>
      </w:r>
      <w:r w:rsidR="00C12CA2" w:rsidRPr="00216A3E">
        <w:rPr>
          <w:rFonts w:ascii="Palatino Linotype" w:hAnsi="Palatino Linotype"/>
        </w:rPr>
        <w:t>no le entregaron la información solicitada.</w:t>
      </w:r>
    </w:p>
    <w:p w14:paraId="25B44AC0" w14:textId="61C7EE25" w:rsidR="009A64E9" w:rsidRPr="00216A3E" w:rsidRDefault="00C12CA2" w:rsidP="00C12CA2">
      <w:pPr>
        <w:pStyle w:val="Prrafodelista"/>
        <w:spacing w:before="240" w:after="240" w:line="360" w:lineRule="auto"/>
        <w:ind w:left="0" w:right="49"/>
        <w:jc w:val="both"/>
        <w:rPr>
          <w:rFonts w:ascii="Palatino Linotype" w:hAnsi="Palatino Linotype"/>
        </w:rPr>
      </w:pPr>
      <w:r w:rsidRPr="00216A3E">
        <w:rPr>
          <w:rFonts w:ascii="Palatino Linotype" w:hAnsi="Palatino Linotype"/>
        </w:rPr>
        <w:t xml:space="preserve"> </w:t>
      </w:r>
    </w:p>
    <w:p w14:paraId="62B34E89" w14:textId="167DB904" w:rsidR="009A64E9" w:rsidRPr="00216A3E" w:rsidRDefault="009A64E9" w:rsidP="00466C65">
      <w:pPr>
        <w:pStyle w:val="Prrafodelista"/>
        <w:numPr>
          <w:ilvl w:val="0"/>
          <w:numId w:val="20"/>
        </w:numPr>
        <w:spacing w:before="240" w:after="240" w:line="360" w:lineRule="auto"/>
        <w:ind w:right="49"/>
        <w:jc w:val="both"/>
        <w:rPr>
          <w:rFonts w:ascii="Palatino Linotype" w:hAnsi="Palatino Linotype"/>
        </w:rPr>
      </w:pPr>
      <w:r w:rsidRPr="00216A3E">
        <w:rPr>
          <w:rFonts w:ascii="Palatino Linotype" w:hAnsi="Palatino Linotype"/>
        </w:rPr>
        <w:t xml:space="preserve">Lo anterior actualiza la causal de procedencia contenida en la fracción </w:t>
      </w:r>
      <w:r w:rsidR="0032449F" w:rsidRPr="00216A3E">
        <w:rPr>
          <w:rFonts w:ascii="Palatino Linotype" w:hAnsi="Palatino Linotype"/>
        </w:rPr>
        <w:t>I</w:t>
      </w:r>
      <w:r w:rsidRPr="00216A3E">
        <w:rPr>
          <w:rFonts w:ascii="Palatino Linotype" w:hAnsi="Palatino Linotype"/>
        </w:rPr>
        <w:t xml:space="preserve"> relativa a la</w:t>
      </w:r>
      <w:r w:rsidR="00C12CA2" w:rsidRPr="00216A3E">
        <w:rPr>
          <w:rFonts w:ascii="Palatino Linotype" w:hAnsi="Palatino Linotype"/>
        </w:rPr>
        <w:t xml:space="preserve"> negativa de la información</w:t>
      </w:r>
      <w:r w:rsidRPr="00216A3E">
        <w:rPr>
          <w:rFonts w:ascii="Palatino Linotype" w:hAnsi="Palatino Linotype"/>
        </w:rPr>
        <w:t>, del artículo 179 de la Ley de Transparencia, Acceso a la Información Pública del Estado de México y Municipios</w:t>
      </w:r>
    </w:p>
    <w:p w14:paraId="6C1C3C29" w14:textId="77777777" w:rsidR="00C12CA2" w:rsidRPr="00216A3E" w:rsidRDefault="00C12CA2" w:rsidP="00C12CA2">
      <w:pPr>
        <w:pStyle w:val="Prrafodelista"/>
        <w:rPr>
          <w:rFonts w:ascii="Palatino Linotype" w:hAnsi="Palatino Linotype"/>
        </w:rPr>
      </w:pPr>
    </w:p>
    <w:p w14:paraId="772118F3" w14:textId="50FE553F" w:rsidR="009A64E9" w:rsidRPr="00216A3E" w:rsidRDefault="0032449F" w:rsidP="0005353A">
      <w:pPr>
        <w:pStyle w:val="Ttulo2"/>
        <w:numPr>
          <w:ilvl w:val="0"/>
          <w:numId w:val="23"/>
        </w:numPr>
        <w:spacing w:line="360" w:lineRule="auto"/>
        <w:rPr>
          <w:rFonts w:ascii="Palatino Linotype" w:eastAsia="MS Mincho" w:hAnsi="Palatino Linotype"/>
          <w:b/>
          <w:bCs/>
          <w:color w:val="auto"/>
          <w:sz w:val="24"/>
          <w:szCs w:val="24"/>
        </w:rPr>
      </w:pPr>
      <w:r w:rsidRPr="00216A3E">
        <w:rPr>
          <w:rFonts w:ascii="Palatino Linotype" w:eastAsia="MS Mincho" w:hAnsi="Palatino Linotype"/>
          <w:b/>
          <w:bCs/>
          <w:color w:val="auto"/>
          <w:sz w:val="24"/>
          <w:szCs w:val="24"/>
        </w:rPr>
        <w:t xml:space="preserve">Del </w:t>
      </w:r>
      <w:r w:rsidR="0005353A" w:rsidRPr="00216A3E">
        <w:rPr>
          <w:rFonts w:ascii="Palatino Linotype" w:eastAsia="MS Mincho" w:hAnsi="Palatino Linotype"/>
          <w:b/>
          <w:bCs/>
          <w:color w:val="auto"/>
          <w:sz w:val="24"/>
          <w:szCs w:val="24"/>
        </w:rPr>
        <w:t>Desistimiento</w:t>
      </w:r>
      <w:r w:rsidRPr="00216A3E">
        <w:rPr>
          <w:rFonts w:ascii="Palatino Linotype" w:eastAsia="MS Mincho" w:hAnsi="Palatino Linotype"/>
          <w:b/>
          <w:bCs/>
          <w:color w:val="auto"/>
          <w:sz w:val="24"/>
          <w:szCs w:val="24"/>
        </w:rPr>
        <w:t>.</w:t>
      </w:r>
    </w:p>
    <w:p w14:paraId="6072FD9B" w14:textId="77777777" w:rsidR="004816F3" w:rsidRPr="00216A3E" w:rsidRDefault="004816F3" w:rsidP="004816F3">
      <w:pPr>
        <w:numPr>
          <w:ilvl w:val="0"/>
          <w:numId w:val="1"/>
        </w:numPr>
        <w:spacing w:before="240" w:after="240" w:line="360" w:lineRule="auto"/>
        <w:ind w:right="49"/>
        <w:contextualSpacing/>
        <w:jc w:val="both"/>
        <w:rPr>
          <w:rFonts w:ascii="Palatino Linotype" w:hAnsi="Palatino Linotype" w:cs="Arial"/>
        </w:rPr>
      </w:pPr>
      <w:r w:rsidRPr="00216A3E">
        <w:rPr>
          <w:rFonts w:ascii="Palatino Linotype" w:hAnsi="Palatino Linotype" w:cs="Arial"/>
        </w:rPr>
        <w:t xml:space="preserve">El recurso revisión tiene como finalidad reparar cualquier posible afectación al derecho de acceso a la información pública en términos del Título Octavo de la Ley de </w:t>
      </w:r>
      <w:r w:rsidRPr="00216A3E">
        <w:rPr>
          <w:rFonts w:ascii="Palatino Linotype" w:eastAsia="Calibri" w:hAnsi="Palatino Linotype" w:cs="Arial"/>
        </w:rPr>
        <w:t>Transparencia, Acceso a la Información Pública del Estado de México y Municipios</w:t>
      </w:r>
      <w:r w:rsidRPr="00216A3E">
        <w:rPr>
          <w:rFonts w:ascii="Palatino Linotype" w:hAnsi="Palatino Linotype" w:cs="Arial"/>
        </w:rPr>
        <w:t xml:space="preserve">, y determinar la confirmación; revocación o modificación; </w:t>
      </w:r>
      <w:proofErr w:type="spellStart"/>
      <w:r w:rsidRPr="00216A3E">
        <w:rPr>
          <w:rFonts w:ascii="Palatino Linotype" w:hAnsi="Palatino Linotype" w:cs="Arial"/>
        </w:rPr>
        <w:t>desechamiento</w:t>
      </w:r>
      <w:proofErr w:type="spellEnd"/>
      <w:r w:rsidRPr="00216A3E">
        <w:rPr>
          <w:rFonts w:ascii="Palatino Linotype" w:hAnsi="Palatino Linotype" w:cs="Arial"/>
        </w:rPr>
        <w:t xml:space="preserve"> o </w:t>
      </w:r>
      <w:r w:rsidRPr="00216A3E">
        <w:rPr>
          <w:rFonts w:ascii="Palatino Linotype" w:hAnsi="Palatino Linotype" w:cs="Arial"/>
          <w:b/>
          <w:u w:val="single"/>
        </w:rPr>
        <w:t>sobreseimiento</w:t>
      </w:r>
      <w:r w:rsidRPr="00216A3E">
        <w:rPr>
          <w:rFonts w:ascii="Palatino Linotype" w:hAnsi="Palatino Linotype" w:cs="Arial"/>
        </w:rPr>
        <w:t xml:space="preserve">; y en su caso ordenar la entrega de la información respecto a la respuesta emitida por el </w:t>
      </w:r>
      <w:r w:rsidRPr="00216A3E">
        <w:rPr>
          <w:rFonts w:ascii="Palatino Linotype" w:hAnsi="Palatino Linotype" w:cs="Arial"/>
          <w:b/>
        </w:rPr>
        <w:t>SUJETO</w:t>
      </w:r>
      <w:r w:rsidRPr="00216A3E">
        <w:rPr>
          <w:rFonts w:ascii="Palatino Linotype" w:hAnsi="Palatino Linotype" w:cs="Arial"/>
        </w:rPr>
        <w:t xml:space="preserve"> </w:t>
      </w:r>
      <w:r w:rsidRPr="00216A3E">
        <w:rPr>
          <w:rFonts w:ascii="Palatino Linotype" w:hAnsi="Palatino Linotype" w:cs="Arial"/>
          <w:b/>
        </w:rPr>
        <w:t>OBLIGADO</w:t>
      </w:r>
      <w:r w:rsidRPr="00216A3E">
        <w:rPr>
          <w:rFonts w:ascii="Palatino Linotype" w:hAnsi="Palatino Linotype" w:cs="Arial"/>
        </w:rPr>
        <w:t>.</w:t>
      </w:r>
    </w:p>
    <w:p w14:paraId="3678011F" w14:textId="77777777" w:rsidR="004816F3" w:rsidRPr="00216A3E" w:rsidRDefault="004816F3" w:rsidP="004816F3">
      <w:pPr>
        <w:spacing w:before="240" w:after="240" w:line="360" w:lineRule="auto"/>
        <w:ind w:right="49"/>
        <w:contextualSpacing/>
        <w:jc w:val="both"/>
        <w:rPr>
          <w:rFonts w:ascii="Palatino Linotype" w:hAnsi="Palatino Linotype" w:cs="Arial"/>
        </w:rPr>
      </w:pPr>
    </w:p>
    <w:p w14:paraId="34CFC5A0" w14:textId="77777777" w:rsidR="004816F3" w:rsidRPr="00216A3E" w:rsidRDefault="004816F3" w:rsidP="004816F3">
      <w:pPr>
        <w:numPr>
          <w:ilvl w:val="0"/>
          <w:numId w:val="1"/>
        </w:numPr>
        <w:spacing w:before="240" w:after="240" w:line="360" w:lineRule="auto"/>
        <w:ind w:right="49"/>
        <w:contextualSpacing/>
        <w:jc w:val="both"/>
        <w:rPr>
          <w:rFonts w:ascii="Palatino Linotype" w:hAnsi="Palatino Linotype" w:cs="Arial"/>
        </w:rPr>
      </w:pPr>
      <w:r w:rsidRPr="00216A3E">
        <w:rPr>
          <w:rFonts w:ascii="Palatino Linotype" w:eastAsia="MS Mincho" w:hAnsi="Palatino Linotype" w:cs="Times New Roman"/>
          <w:color w:val="000000"/>
        </w:rPr>
        <w:t>De las constancias que obran dentro del expediente del SAIMEX, es necesario traer a colación la siguiente imagen representativa:</w:t>
      </w:r>
    </w:p>
    <w:p w14:paraId="21DD49EB" w14:textId="0DD71485" w:rsidR="004816F3" w:rsidRPr="00216A3E" w:rsidRDefault="00216A3E" w:rsidP="00216A3E">
      <w:pPr>
        <w:spacing w:line="360" w:lineRule="auto"/>
        <w:contextualSpacing/>
        <w:jc w:val="center"/>
        <w:rPr>
          <w:rFonts w:ascii="Palatino Linotype" w:hAnsi="Palatino Linotype" w:cs="Arial"/>
          <w:lang w:val="es-ES_tradnl"/>
        </w:rPr>
      </w:pPr>
      <w:r w:rsidRPr="00216A3E">
        <w:rPr>
          <w:noProof/>
          <w:lang w:eastAsia="es-MX"/>
        </w:rPr>
        <w:lastRenderedPageBreak/>
        <w:drawing>
          <wp:inline distT="0" distB="0" distL="0" distR="0" wp14:anchorId="46119987" wp14:editId="1B6E6D18">
            <wp:extent cx="4874149" cy="3115104"/>
            <wp:effectExtent l="0" t="0" r="317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4094" t="24697" r="24019" b="16322"/>
                    <a:stretch/>
                  </pic:blipFill>
                  <pic:spPr bwMode="auto">
                    <a:xfrm>
                      <a:off x="0" y="0"/>
                      <a:ext cx="4896103" cy="3129135"/>
                    </a:xfrm>
                    <a:prstGeom prst="rect">
                      <a:avLst/>
                    </a:prstGeom>
                    <a:ln>
                      <a:noFill/>
                    </a:ln>
                    <a:extLst>
                      <a:ext uri="{53640926-AAD7-44D8-BBD7-CCE9431645EC}">
                        <a14:shadowObscured xmlns:a14="http://schemas.microsoft.com/office/drawing/2010/main"/>
                      </a:ext>
                    </a:extLst>
                  </pic:spPr>
                </pic:pic>
              </a:graphicData>
            </a:graphic>
          </wp:inline>
        </w:drawing>
      </w:r>
    </w:p>
    <w:p w14:paraId="41697817" w14:textId="77777777" w:rsidR="004816F3" w:rsidRPr="00216A3E" w:rsidRDefault="004816F3" w:rsidP="004816F3">
      <w:pPr>
        <w:spacing w:line="360" w:lineRule="auto"/>
        <w:contextualSpacing/>
        <w:jc w:val="both"/>
        <w:rPr>
          <w:rFonts w:ascii="Palatino Linotype" w:hAnsi="Palatino Linotype" w:cs="Arial"/>
          <w:lang w:val="es-ES_tradnl"/>
        </w:rPr>
      </w:pPr>
    </w:p>
    <w:p w14:paraId="0630DB48" w14:textId="76D398C5" w:rsidR="004816F3" w:rsidRPr="00216A3E" w:rsidRDefault="004816F3" w:rsidP="004816F3">
      <w:pPr>
        <w:numPr>
          <w:ilvl w:val="0"/>
          <w:numId w:val="1"/>
        </w:numPr>
        <w:spacing w:before="240" w:after="240" w:line="360" w:lineRule="auto"/>
        <w:contextualSpacing/>
        <w:jc w:val="both"/>
        <w:rPr>
          <w:rFonts w:ascii="Palatino Linotype" w:eastAsia="MS Mincho" w:hAnsi="Palatino Linotype" w:cs="Times New Roman"/>
          <w:color w:val="000000"/>
        </w:rPr>
      </w:pPr>
      <w:r w:rsidRPr="00216A3E">
        <w:rPr>
          <w:rFonts w:ascii="Palatino Linotype" w:eastAsia="MS Mincho" w:hAnsi="Palatino Linotype" w:cs="Times New Roman"/>
          <w:color w:val="000000"/>
        </w:rPr>
        <w:t xml:space="preserve">Tal y como se aprecia, en el numeral </w:t>
      </w:r>
      <w:r w:rsidR="0005353A" w:rsidRPr="00216A3E">
        <w:rPr>
          <w:rFonts w:ascii="Palatino Linotype" w:eastAsia="MS Mincho" w:hAnsi="Palatino Linotype" w:cs="Times New Roman"/>
          <w:color w:val="000000"/>
        </w:rPr>
        <w:t>11</w:t>
      </w:r>
      <w:r w:rsidRPr="00216A3E">
        <w:rPr>
          <w:rFonts w:ascii="Palatino Linotype" w:eastAsia="MS Mincho" w:hAnsi="Palatino Linotype" w:cs="Times New Roman"/>
          <w:color w:val="000000"/>
        </w:rPr>
        <w:t xml:space="preserve">, tiene como estatus </w:t>
      </w:r>
      <w:r w:rsidRPr="00216A3E">
        <w:rPr>
          <w:rFonts w:ascii="Palatino Linotype" w:eastAsia="MS Mincho" w:hAnsi="Palatino Linotype" w:cs="Times New Roman"/>
          <w:b/>
          <w:color w:val="000000"/>
        </w:rPr>
        <w:t>“Recurso de Revisión Desistido”</w:t>
      </w:r>
      <w:r w:rsidRPr="00216A3E">
        <w:rPr>
          <w:rFonts w:ascii="Palatino Linotype" w:eastAsia="MS Mincho" w:hAnsi="Palatino Linotype" w:cs="Times New Roman"/>
          <w:color w:val="000000"/>
        </w:rPr>
        <w:t xml:space="preserve"> y el usuario que realizó el movimiento, fue el RECURRENTE.</w:t>
      </w:r>
    </w:p>
    <w:p w14:paraId="1B59133A" w14:textId="77777777" w:rsidR="004816F3" w:rsidRPr="00216A3E" w:rsidRDefault="004816F3" w:rsidP="004816F3">
      <w:pPr>
        <w:spacing w:before="240" w:after="240" w:line="360" w:lineRule="auto"/>
        <w:ind w:right="567"/>
        <w:contextualSpacing/>
        <w:jc w:val="both"/>
        <w:rPr>
          <w:rFonts w:ascii="Palatino Linotype" w:eastAsia="MS Mincho" w:hAnsi="Palatino Linotype" w:cs="Times New Roman"/>
          <w:color w:val="000000"/>
        </w:rPr>
      </w:pPr>
    </w:p>
    <w:p w14:paraId="148A9C9C" w14:textId="77777777" w:rsidR="004816F3" w:rsidRPr="00216A3E" w:rsidRDefault="004816F3" w:rsidP="004816F3">
      <w:pPr>
        <w:numPr>
          <w:ilvl w:val="0"/>
          <w:numId w:val="1"/>
        </w:numPr>
        <w:spacing w:before="240" w:after="240" w:line="360" w:lineRule="auto"/>
        <w:ind w:right="49"/>
        <w:contextualSpacing/>
        <w:jc w:val="both"/>
        <w:rPr>
          <w:rFonts w:ascii="Palatino Linotype" w:eastAsia="MS Mincho" w:hAnsi="Palatino Linotype" w:cs="Times New Roman"/>
          <w:color w:val="000000"/>
        </w:rPr>
      </w:pPr>
      <w:r w:rsidRPr="00216A3E">
        <w:rPr>
          <w:rFonts w:ascii="Palatino Linotype" w:eastAsia="MS Mincho" w:hAnsi="Palatino Linotype" w:cs="Times New Roman"/>
          <w:color w:val="000000"/>
        </w:rPr>
        <w:t xml:space="preserve">Cabe señalar que el desistimiento únicamente puede ser seleccionada por el dueño o usuario de la cuenta, aunque no explica las razones por las cuales se desistió, más que las palabras “gracias por la información”; aunado a esta manifestación es importante señalar que en dicho sistema al activar la opción para el desistimiento, al usuario </w:t>
      </w:r>
      <w:r w:rsidRPr="00216A3E">
        <w:rPr>
          <w:rFonts w:ascii="Palatino Linotype" w:eastAsia="MS Mincho" w:hAnsi="Palatino Linotype" w:cs="Times New Roman"/>
          <w:b/>
          <w:color w:val="000000"/>
        </w:rPr>
        <w:t>aparece una ventana de alerta</w:t>
      </w:r>
      <w:r w:rsidRPr="00216A3E">
        <w:rPr>
          <w:rFonts w:ascii="Palatino Linotype" w:eastAsia="MS Mincho" w:hAnsi="Palatino Linotype" w:cs="Times New Roman"/>
          <w:color w:val="000000"/>
        </w:rPr>
        <w:t xml:space="preserve"> con el objeto que confirme que efectivamente es su deseo desistirse del recurso; actuación que se constituye como </w:t>
      </w:r>
      <w:r w:rsidRPr="00216A3E">
        <w:rPr>
          <w:rFonts w:ascii="Palatino Linotype" w:eastAsia="MS Mincho" w:hAnsi="Palatino Linotype" w:cs="Times New Roman"/>
          <w:b/>
          <w:color w:val="000000"/>
        </w:rPr>
        <w:t>un desistimiento expreso.</w:t>
      </w:r>
    </w:p>
    <w:p w14:paraId="24A6D56E" w14:textId="77777777" w:rsidR="004816F3" w:rsidRPr="00216A3E" w:rsidRDefault="004816F3" w:rsidP="004816F3">
      <w:pPr>
        <w:spacing w:before="240" w:after="240" w:line="360" w:lineRule="auto"/>
        <w:ind w:right="49"/>
        <w:contextualSpacing/>
        <w:jc w:val="both"/>
        <w:rPr>
          <w:rFonts w:ascii="Palatino Linotype" w:eastAsia="MS Mincho" w:hAnsi="Palatino Linotype" w:cs="Times New Roman"/>
          <w:color w:val="000000"/>
        </w:rPr>
      </w:pPr>
    </w:p>
    <w:p w14:paraId="2F569EC0" w14:textId="77777777" w:rsidR="004816F3" w:rsidRPr="00216A3E" w:rsidRDefault="004816F3" w:rsidP="004816F3">
      <w:pPr>
        <w:numPr>
          <w:ilvl w:val="0"/>
          <w:numId w:val="1"/>
        </w:numPr>
        <w:spacing w:before="240" w:after="240" w:line="360" w:lineRule="auto"/>
        <w:ind w:right="49"/>
        <w:contextualSpacing/>
        <w:jc w:val="both"/>
        <w:rPr>
          <w:rFonts w:ascii="Palatino Linotype" w:eastAsia="MS Mincho" w:hAnsi="Palatino Linotype" w:cs="Times New Roman"/>
          <w:color w:val="000000"/>
        </w:rPr>
      </w:pPr>
      <w:r w:rsidRPr="00216A3E">
        <w:rPr>
          <w:rFonts w:ascii="Palatino Linotype" w:eastAsia="MS Mincho" w:hAnsi="Palatino Linotype" w:cs="Times New Roman"/>
          <w:color w:val="000000"/>
        </w:rPr>
        <w:t xml:space="preserve">En ese orden de ideas se colige que la </w:t>
      </w:r>
      <w:r w:rsidRPr="00216A3E">
        <w:rPr>
          <w:rFonts w:ascii="Palatino Linotype" w:eastAsia="MS Mincho" w:hAnsi="Palatino Linotype" w:cs="Times New Roman"/>
          <w:b/>
          <w:color w:val="000000"/>
        </w:rPr>
        <w:t xml:space="preserve">RECURRENTE </w:t>
      </w:r>
      <w:r w:rsidRPr="00216A3E">
        <w:rPr>
          <w:rFonts w:ascii="Palatino Linotype" w:eastAsia="MS Mincho" w:hAnsi="Palatino Linotype" w:cs="Times New Roman"/>
          <w:color w:val="000000"/>
        </w:rPr>
        <w:t xml:space="preserve">de propia voluntad sin existir coacción o dolo, en ejercicio de sus derechos se desiste del presente recurso </w:t>
      </w:r>
      <w:r w:rsidRPr="00216A3E">
        <w:rPr>
          <w:rFonts w:ascii="Palatino Linotype" w:eastAsia="MS Mincho" w:hAnsi="Palatino Linotype" w:cs="Times New Roman"/>
          <w:color w:val="000000"/>
        </w:rPr>
        <w:lastRenderedPageBreak/>
        <w:t>en que se actúa, en este sentido el articulo 192</w:t>
      </w:r>
      <w:r w:rsidRPr="00216A3E">
        <w:t xml:space="preserve"> </w:t>
      </w:r>
      <w:r w:rsidRPr="00216A3E">
        <w:rPr>
          <w:rFonts w:ascii="Palatino Linotype" w:eastAsia="MS Mincho" w:hAnsi="Palatino Linotype" w:cs="Times New Roman"/>
          <w:color w:val="000000"/>
        </w:rPr>
        <w:t>Ley de Transparencia y Acceso a la Información Pública del Estado de México y Municipios, establece lo siguiente:</w:t>
      </w:r>
    </w:p>
    <w:p w14:paraId="2914F1A9" w14:textId="77777777" w:rsidR="004816F3" w:rsidRPr="00216A3E" w:rsidRDefault="004816F3" w:rsidP="004816F3">
      <w:pPr>
        <w:contextualSpacing/>
        <w:rPr>
          <w:rFonts w:ascii="Palatino Linotype" w:eastAsia="MS Mincho" w:hAnsi="Palatino Linotype" w:cs="Times New Roman"/>
          <w:color w:val="000000"/>
        </w:rPr>
      </w:pPr>
    </w:p>
    <w:p w14:paraId="2387A5EE" w14:textId="77777777" w:rsidR="004816F3" w:rsidRPr="00216A3E" w:rsidRDefault="004816F3" w:rsidP="004816F3">
      <w:pPr>
        <w:spacing w:before="240" w:after="240" w:line="360" w:lineRule="auto"/>
        <w:ind w:left="567" w:right="567"/>
        <w:contextualSpacing/>
        <w:jc w:val="both"/>
        <w:rPr>
          <w:rFonts w:ascii="Palatino Linotype" w:eastAsia="MS Mincho" w:hAnsi="Palatino Linotype" w:cs="Times New Roman"/>
          <w:i/>
          <w:color w:val="000000"/>
        </w:rPr>
      </w:pPr>
      <w:r w:rsidRPr="00216A3E">
        <w:rPr>
          <w:rFonts w:ascii="Palatino Linotype" w:eastAsia="MS Mincho" w:hAnsi="Palatino Linotype" w:cs="Times New Roman"/>
          <w:i/>
          <w:color w:val="000000"/>
        </w:rPr>
        <w:t>“Artículo 192. El recurso será sobreseído, en todo o en parte, cuando una vez admitido, se actualicen alguno de los siguientes supuestos:</w:t>
      </w:r>
    </w:p>
    <w:p w14:paraId="25F56485" w14:textId="77777777" w:rsidR="004816F3" w:rsidRPr="00216A3E" w:rsidRDefault="004816F3" w:rsidP="004816F3">
      <w:pPr>
        <w:spacing w:before="240" w:after="240" w:line="360" w:lineRule="auto"/>
        <w:ind w:right="474"/>
        <w:contextualSpacing/>
        <w:jc w:val="both"/>
        <w:rPr>
          <w:rFonts w:ascii="Palatino Linotype" w:eastAsia="MS Mincho" w:hAnsi="Palatino Linotype" w:cs="Times New Roman"/>
          <w:i/>
          <w:color w:val="000000"/>
        </w:rPr>
      </w:pPr>
    </w:p>
    <w:p w14:paraId="521DF99D" w14:textId="77777777" w:rsidR="004816F3" w:rsidRPr="00216A3E" w:rsidRDefault="004816F3" w:rsidP="004816F3">
      <w:pPr>
        <w:spacing w:before="240" w:after="240" w:line="360" w:lineRule="auto"/>
        <w:ind w:left="567" w:right="567"/>
        <w:contextualSpacing/>
        <w:jc w:val="both"/>
        <w:rPr>
          <w:rFonts w:ascii="Palatino Linotype" w:eastAsia="MS Mincho" w:hAnsi="Palatino Linotype" w:cs="Times New Roman"/>
          <w:i/>
          <w:color w:val="000000"/>
        </w:rPr>
      </w:pPr>
      <w:r w:rsidRPr="00216A3E">
        <w:rPr>
          <w:rFonts w:ascii="Palatino Linotype" w:eastAsia="MS Mincho" w:hAnsi="Palatino Linotype" w:cs="Times New Roman"/>
          <w:i/>
          <w:color w:val="000000"/>
        </w:rPr>
        <w:t xml:space="preserve">I. </w:t>
      </w:r>
      <w:r w:rsidRPr="00216A3E">
        <w:rPr>
          <w:rFonts w:ascii="Palatino Linotype" w:eastAsia="MS Mincho" w:hAnsi="Palatino Linotype" w:cs="Times New Roman"/>
          <w:b/>
          <w:i/>
          <w:color w:val="000000"/>
        </w:rPr>
        <w:t>El recurrente se desista expresamente del recurso</w:t>
      </w:r>
      <w:r w:rsidRPr="00216A3E">
        <w:rPr>
          <w:rFonts w:ascii="Palatino Linotype" w:eastAsia="MS Mincho" w:hAnsi="Palatino Linotype" w:cs="Times New Roman"/>
          <w:i/>
          <w:color w:val="000000"/>
        </w:rPr>
        <w:t>;</w:t>
      </w:r>
    </w:p>
    <w:p w14:paraId="62FDD7D2" w14:textId="77777777" w:rsidR="004816F3" w:rsidRPr="00216A3E" w:rsidRDefault="004816F3" w:rsidP="004816F3">
      <w:pPr>
        <w:spacing w:before="240" w:after="240" w:line="360" w:lineRule="auto"/>
        <w:ind w:left="567" w:right="567"/>
        <w:contextualSpacing/>
        <w:jc w:val="both"/>
        <w:rPr>
          <w:rFonts w:ascii="Palatino Linotype" w:eastAsia="MS Mincho" w:hAnsi="Palatino Linotype" w:cs="Times New Roman"/>
          <w:i/>
          <w:color w:val="000000"/>
        </w:rPr>
      </w:pPr>
      <w:r w:rsidRPr="00216A3E">
        <w:rPr>
          <w:rFonts w:ascii="Palatino Linotype" w:eastAsia="MS Mincho" w:hAnsi="Palatino Linotype" w:cs="Times New Roman"/>
          <w:i/>
          <w:color w:val="000000"/>
        </w:rPr>
        <w:t>…”</w:t>
      </w:r>
    </w:p>
    <w:p w14:paraId="3F4D80AF" w14:textId="77777777" w:rsidR="004816F3" w:rsidRPr="00216A3E" w:rsidRDefault="004816F3" w:rsidP="004816F3">
      <w:pPr>
        <w:spacing w:before="240" w:after="240" w:line="360" w:lineRule="auto"/>
        <w:ind w:left="567" w:right="567"/>
        <w:contextualSpacing/>
        <w:jc w:val="both"/>
        <w:rPr>
          <w:rFonts w:ascii="Palatino Linotype" w:eastAsia="MS Mincho" w:hAnsi="Palatino Linotype" w:cs="Times New Roman"/>
          <w:i/>
          <w:color w:val="000000"/>
        </w:rPr>
      </w:pPr>
    </w:p>
    <w:p w14:paraId="1B4E9AE9" w14:textId="77777777" w:rsidR="004816F3" w:rsidRPr="00216A3E" w:rsidRDefault="004816F3" w:rsidP="004816F3">
      <w:pPr>
        <w:numPr>
          <w:ilvl w:val="0"/>
          <w:numId w:val="1"/>
        </w:numPr>
        <w:spacing w:before="240" w:after="240" w:line="360" w:lineRule="auto"/>
        <w:ind w:right="49"/>
        <w:contextualSpacing/>
        <w:jc w:val="both"/>
        <w:rPr>
          <w:rFonts w:ascii="Palatino Linotype" w:hAnsi="Palatino Linotype" w:cs="Arial"/>
          <w:i/>
        </w:rPr>
      </w:pPr>
      <w:r w:rsidRPr="00216A3E">
        <w:rPr>
          <w:rFonts w:ascii="Palatino Linotype" w:hAnsi="Palatino Linotype" w:cs="Arial"/>
        </w:rPr>
        <w:t xml:space="preserve">El desistimiento teóricamente es definido como; </w:t>
      </w:r>
      <w:r w:rsidRPr="00216A3E">
        <w:rPr>
          <w:rFonts w:ascii="Palatino Linotype" w:hAnsi="Palatino Linotype" w:cs="Arial"/>
          <w:i/>
        </w:rPr>
        <w:t>renunciar o abandonar el ejercicio de una acción procesal o de un derecho reconocido por ley.</w:t>
      </w:r>
      <w:r w:rsidRPr="00216A3E">
        <w:rPr>
          <w:rFonts w:ascii="Palatino Linotype" w:hAnsi="Palatino Linotype" w:cs="Arial"/>
          <w:i/>
          <w:vertAlign w:val="superscript"/>
        </w:rPr>
        <w:footnoteReference w:id="1"/>
      </w:r>
    </w:p>
    <w:p w14:paraId="31998E40" w14:textId="77777777" w:rsidR="004816F3" w:rsidRPr="00216A3E" w:rsidRDefault="004816F3" w:rsidP="004816F3">
      <w:pPr>
        <w:spacing w:before="240" w:after="240" w:line="360" w:lineRule="auto"/>
        <w:ind w:right="49"/>
        <w:contextualSpacing/>
        <w:jc w:val="both"/>
        <w:rPr>
          <w:rFonts w:ascii="Palatino Linotype" w:hAnsi="Palatino Linotype" w:cs="Arial"/>
          <w:i/>
        </w:rPr>
      </w:pPr>
    </w:p>
    <w:p w14:paraId="6AF2EA2A" w14:textId="77777777" w:rsidR="004816F3" w:rsidRPr="00216A3E" w:rsidRDefault="004816F3" w:rsidP="004816F3">
      <w:pPr>
        <w:numPr>
          <w:ilvl w:val="0"/>
          <w:numId w:val="1"/>
        </w:numPr>
        <w:spacing w:before="240" w:after="240" w:line="360" w:lineRule="auto"/>
        <w:ind w:right="49"/>
        <w:contextualSpacing/>
        <w:jc w:val="both"/>
        <w:rPr>
          <w:rFonts w:ascii="Palatino Linotype" w:hAnsi="Palatino Linotype" w:cs="Arial"/>
        </w:rPr>
      </w:pPr>
      <w:r w:rsidRPr="00216A3E">
        <w:rPr>
          <w:rFonts w:ascii="Palatino Linotype" w:hAnsi="Palatino Linotype" w:cs="Arial"/>
        </w:rPr>
        <w:t>Se debe tomar en cuenta que el desistimiento de manera más precisa es; un acto procesal mediante el cual se manifiesta el propósito de abandonar una instancia, la reclamación de un derecho o la realización de cualquier otro trámite de un procedimiento iniciado, por el particular, pero a su vez dicho acto tiene los efectos legales siguientes; la anulación de todos los actos procesales verificados y sus consecuencias, es decir, se tendría por no accionado el derecho de acceso a la información y por ende a que no haya acto reclamado, en el caso del recurso de revisión.</w:t>
      </w:r>
    </w:p>
    <w:p w14:paraId="040E40F3" w14:textId="77777777" w:rsidR="004816F3" w:rsidRPr="00216A3E" w:rsidRDefault="004816F3" w:rsidP="004816F3">
      <w:pPr>
        <w:contextualSpacing/>
        <w:rPr>
          <w:rFonts w:ascii="Palatino Linotype" w:hAnsi="Palatino Linotype" w:cs="Arial"/>
        </w:rPr>
      </w:pPr>
    </w:p>
    <w:p w14:paraId="31DE6F23" w14:textId="77777777" w:rsidR="004816F3" w:rsidRPr="00216A3E" w:rsidRDefault="004816F3" w:rsidP="004816F3">
      <w:pPr>
        <w:numPr>
          <w:ilvl w:val="0"/>
          <w:numId w:val="1"/>
        </w:numPr>
        <w:spacing w:before="240" w:after="240" w:line="360" w:lineRule="auto"/>
        <w:ind w:right="49"/>
        <w:contextualSpacing/>
        <w:jc w:val="both"/>
        <w:rPr>
          <w:rFonts w:ascii="Palatino Linotype" w:hAnsi="Palatino Linotype" w:cs="Arial"/>
        </w:rPr>
      </w:pPr>
      <w:r w:rsidRPr="00216A3E">
        <w:rPr>
          <w:rFonts w:ascii="Palatino Linotype" w:hAnsi="Palatino Linotype" w:cs="Arial"/>
        </w:rPr>
        <w:t>Sirve de sustento por analogía la jurisprudencia emitida por la Primera Sala de nuestro Alto Tribunal del País, con número 1a./J. 53/2015 (10a.), que menciona lo siguiente:</w:t>
      </w:r>
    </w:p>
    <w:p w14:paraId="3D5A68C8" w14:textId="77777777" w:rsidR="004816F3" w:rsidRPr="00216A3E" w:rsidRDefault="004816F3" w:rsidP="004816F3">
      <w:pPr>
        <w:tabs>
          <w:tab w:val="left" w:pos="709"/>
        </w:tabs>
        <w:spacing w:before="100" w:beforeAutospacing="1" w:after="100" w:afterAutospacing="1"/>
        <w:ind w:left="567" w:right="567"/>
        <w:jc w:val="both"/>
        <w:rPr>
          <w:rFonts w:ascii="Palatino Linotype" w:hAnsi="Palatino Linotype" w:cs="Arial"/>
          <w:b/>
          <w:i/>
        </w:rPr>
      </w:pPr>
    </w:p>
    <w:p w14:paraId="50729D0B" w14:textId="77777777" w:rsidR="004816F3" w:rsidRPr="00216A3E" w:rsidRDefault="004816F3" w:rsidP="004816F3">
      <w:pPr>
        <w:tabs>
          <w:tab w:val="left" w:pos="709"/>
        </w:tabs>
        <w:spacing w:before="100" w:beforeAutospacing="1" w:after="100" w:afterAutospacing="1"/>
        <w:ind w:left="567" w:right="567"/>
        <w:jc w:val="both"/>
        <w:rPr>
          <w:rFonts w:ascii="Palatino Linotype" w:hAnsi="Palatino Linotype" w:cs="Arial"/>
          <w:b/>
          <w:i/>
        </w:rPr>
      </w:pPr>
      <w:r w:rsidRPr="00216A3E">
        <w:rPr>
          <w:rFonts w:ascii="Palatino Linotype" w:hAnsi="Palatino Linotype" w:cs="Arial"/>
          <w:b/>
          <w:i/>
        </w:rPr>
        <w:t>INCONFORMIDAD. TRÁMITE Y EFECTOS JURÍDICOS EN EL DESISTIMIENTO DE DICHO RECURSO.</w:t>
      </w:r>
    </w:p>
    <w:p w14:paraId="57FF8769" w14:textId="77777777" w:rsidR="004816F3" w:rsidRPr="00216A3E" w:rsidRDefault="004816F3" w:rsidP="004816F3">
      <w:pPr>
        <w:tabs>
          <w:tab w:val="left" w:pos="709"/>
        </w:tabs>
        <w:spacing w:before="100" w:beforeAutospacing="1" w:after="100" w:afterAutospacing="1"/>
        <w:ind w:left="567" w:right="567"/>
        <w:jc w:val="both"/>
        <w:rPr>
          <w:rFonts w:ascii="Palatino Linotype" w:hAnsi="Palatino Linotype" w:cs="Arial"/>
          <w:i/>
        </w:rPr>
      </w:pPr>
      <w:r w:rsidRPr="00216A3E">
        <w:rPr>
          <w:rFonts w:ascii="Palatino Linotype" w:hAnsi="Palatino Linotype" w:cs="Arial"/>
          <w:i/>
        </w:rPr>
        <w:t>El desistimiento es un acto procesal mediante el cual se manifiesta el propósito de abandonar una instancia o de no confirmar el ejercicio de una acción, la reclamación de un derecho o la realización de cualquier otro trámite de un procedimiento iniciado. En el caso del recurso de inconformidad previsto en los artículos 201 a 203 de la Ley de Amparo, publicada en el Diario Oficial de la Federación el 2 de abril de 2013, la propia ley no contempla explícitamente aquella institución jurídica; sin embargo, en términos del artículo 2o. de dicho ordenamiento, a falta de disposición expresa se aplicará supletoriamente el Código Federal de Procedimientos Civiles y, en su defecto, los principios generales del derecho. Por tanto, para tramitar un desistimiento del recurso de inconformidad es necesario acudir a este último ordenamiento legal, de cuyos artículos 373, fracción II, y 378, se advierte que la secuela del desistimiento es la anulación de todos los actos procesales verificados y sus consecuencias, entendiéndose como no presentada la demanda respectiva, lo que en la especie da lugar, como efecto jurídico, a que se entienda como no reclamado el acuerdo impugnado de que se trata y, en consecuencia, que adquiera firmeza legal.</w:t>
      </w:r>
    </w:p>
    <w:p w14:paraId="00FAADE0" w14:textId="77777777" w:rsidR="004816F3" w:rsidRPr="00216A3E" w:rsidRDefault="004816F3" w:rsidP="004816F3">
      <w:pPr>
        <w:tabs>
          <w:tab w:val="left" w:pos="709"/>
        </w:tabs>
        <w:spacing w:before="100" w:beforeAutospacing="1" w:after="100" w:afterAutospacing="1"/>
        <w:ind w:left="567" w:right="567"/>
        <w:jc w:val="both"/>
        <w:rPr>
          <w:rFonts w:ascii="Palatino Linotype" w:hAnsi="Palatino Linotype" w:cs="Arial"/>
          <w:i/>
        </w:rPr>
      </w:pPr>
      <w:r w:rsidRPr="00216A3E">
        <w:rPr>
          <w:rFonts w:ascii="Palatino Linotype" w:hAnsi="Palatino Linotype" w:cs="Arial"/>
          <w:i/>
        </w:rPr>
        <w:t>Tesis de jurisprudencia 53/2015 (10a.). Aprobada por la Primera Sala de este Alto Tribunal, en sesión de fecha primero de julio de dos mil quince.</w:t>
      </w:r>
    </w:p>
    <w:p w14:paraId="2BED1EFA" w14:textId="77777777" w:rsidR="004816F3" w:rsidRPr="00216A3E" w:rsidRDefault="004816F3" w:rsidP="004816F3">
      <w:pPr>
        <w:spacing w:before="240" w:after="240" w:line="360" w:lineRule="auto"/>
        <w:ind w:right="49"/>
        <w:contextualSpacing/>
        <w:jc w:val="both"/>
        <w:rPr>
          <w:rFonts w:ascii="Palatino Linotype" w:eastAsia="MS Mincho" w:hAnsi="Palatino Linotype" w:cs="Times New Roman"/>
          <w:color w:val="000000"/>
        </w:rPr>
      </w:pPr>
    </w:p>
    <w:p w14:paraId="42CA23EE" w14:textId="77777777" w:rsidR="004816F3" w:rsidRPr="00216A3E" w:rsidRDefault="004816F3" w:rsidP="004816F3">
      <w:pPr>
        <w:numPr>
          <w:ilvl w:val="0"/>
          <w:numId w:val="1"/>
        </w:numPr>
        <w:spacing w:before="240" w:after="240" w:line="360" w:lineRule="auto"/>
        <w:ind w:right="49"/>
        <w:contextualSpacing/>
        <w:jc w:val="both"/>
        <w:rPr>
          <w:rFonts w:ascii="Palatino Linotype" w:eastAsia="MS Mincho" w:hAnsi="Palatino Linotype" w:cs="Times New Roman"/>
          <w:color w:val="000000"/>
        </w:rPr>
      </w:pPr>
      <w:r w:rsidRPr="00216A3E">
        <w:rPr>
          <w:rFonts w:ascii="Palatino Linotype" w:eastAsia="MS Mincho" w:hAnsi="Palatino Linotype" w:cs="Times New Roman"/>
          <w:color w:val="000000"/>
        </w:rPr>
        <w:t>Así las cosas, p</w:t>
      </w:r>
      <w:r w:rsidRPr="00216A3E">
        <w:rPr>
          <w:rFonts w:ascii="Palatino Linotype" w:hAnsi="Palatino Linotype"/>
        </w:rPr>
        <w:t>rocede el sobreseimiento cuando el acto impugnado queda sin efectos como consecuencia de la aparición de alguna causal de improcedencia. Cuando el propio recurrente se desista expresamente del recurso, efectuándolo de manera voluntaria  renunciando a las pretensiones permitiendo dejar de ejecutar los actos necesarios para continuar con el análisis y estudio del asunto.</w:t>
      </w:r>
    </w:p>
    <w:p w14:paraId="178364D6" w14:textId="77777777" w:rsidR="004816F3" w:rsidRPr="00216A3E" w:rsidRDefault="004816F3" w:rsidP="004816F3">
      <w:pPr>
        <w:spacing w:before="240" w:after="240" w:line="360" w:lineRule="auto"/>
        <w:ind w:right="49"/>
        <w:contextualSpacing/>
        <w:jc w:val="both"/>
        <w:rPr>
          <w:rFonts w:ascii="Palatino Linotype" w:eastAsia="MS Mincho" w:hAnsi="Palatino Linotype" w:cs="Times New Roman"/>
          <w:color w:val="000000"/>
        </w:rPr>
      </w:pPr>
    </w:p>
    <w:p w14:paraId="51CBEE57" w14:textId="77777777" w:rsidR="004816F3" w:rsidRPr="00216A3E" w:rsidRDefault="004816F3" w:rsidP="004816F3">
      <w:pPr>
        <w:numPr>
          <w:ilvl w:val="0"/>
          <w:numId w:val="1"/>
        </w:numPr>
        <w:spacing w:before="240" w:after="240" w:line="360" w:lineRule="auto"/>
        <w:ind w:right="49"/>
        <w:contextualSpacing/>
        <w:jc w:val="both"/>
        <w:rPr>
          <w:rFonts w:ascii="Palatino Linotype" w:eastAsia="MS Mincho" w:hAnsi="Palatino Linotype" w:cs="Times New Roman"/>
          <w:color w:val="000000"/>
        </w:rPr>
      </w:pPr>
      <w:r w:rsidRPr="00216A3E">
        <w:rPr>
          <w:rFonts w:ascii="Palatino Linotype" w:eastAsia="MS Mincho" w:hAnsi="Palatino Linotype" w:cs="Times New Roman"/>
          <w:color w:val="000000"/>
        </w:rPr>
        <w:lastRenderedPageBreak/>
        <w:t xml:space="preserve">Luego entonces, al existir un desistimiento expreso por parte del </w:t>
      </w:r>
      <w:r w:rsidRPr="00216A3E">
        <w:rPr>
          <w:rFonts w:ascii="Palatino Linotype" w:eastAsia="MS Mincho" w:hAnsi="Palatino Linotype" w:cs="Times New Roman"/>
          <w:b/>
          <w:color w:val="000000"/>
        </w:rPr>
        <w:t>RECURRENTE</w:t>
      </w:r>
      <w:r w:rsidRPr="00216A3E">
        <w:rPr>
          <w:rFonts w:ascii="Palatino Linotype" w:eastAsia="MS Mincho" w:hAnsi="Palatino Linotype" w:cs="Times New Roman"/>
          <w:color w:val="000000"/>
        </w:rPr>
        <w:t xml:space="preserve">, se impide a este Órgano Garante ahondar sobre el análisis y estudio del asunto, con base en ello, este Pleno determina el </w:t>
      </w:r>
      <w:r w:rsidRPr="00216A3E">
        <w:rPr>
          <w:rFonts w:ascii="Palatino Linotype" w:eastAsia="MS Mincho" w:hAnsi="Palatino Linotype" w:cs="Times New Roman"/>
          <w:b/>
          <w:color w:val="000000"/>
        </w:rPr>
        <w:t>SOBRESEIMIENTO</w:t>
      </w:r>
      <w:r w:rsidRPr="00216A3E">
        <w:rPr>
          <w:rFonts w:ascii="Palatino Linotype" w:eastAsia="MS Mincho" w:hAnsi="Palatino Linotype" w:cs="Times New Roman"/>
          <w:color w:val="000000"/>
        </w:rPr>
        <w:t xml:space="preserve"> del presente recurso de revisión.</w:t>
      </w:r>
    </w:p>
    <w:p w14:paraId="2405B041" w14:textId="77777777" w:rsidR="0005353A" w:rsidRPr="00216A3E" w:rsidRDefault="0005353A" w:rsidP="0005353A">
      <w:pPr>
        <w:pStyle w:val="Prrafodelista"/>
        <w:rPr>
          <w:rFonts w:ascii="Palatino Linotype" w:eastAsia="MS Mincho" w:hAnsi="Palatino Linotype" w:cs="Times New Roman"/>
          <w:color w:val="000000"/>
        </w:rPr>
      </w:pPr>
    </w:p>
    <w:p w14:paraId="094785BC" w14:textId="3DA91E6B" w:rsidR="0005353A" w:rsidRPr="00216A3E" w:rsidRDefault="0005353A" w:rsidP="0005353A">
      <w:pPr>
        <w:pStyle w:val="Prrafodelista"/>
        <w:tabs>
          <w:tab w:val="left" w:pos="426"/>
        </w:tabs>
        <w:spacing w:before="240" w:after="240" w:line="360" w:lineRule="auto"/>
        <w:ind w:left="0" w:right="51"/>
        <w:jc w:val="both"/>
        <w:outlineLvl w:val="1"/>
        <w:rPr>
          <w:rFonts w:ascii="Palatino Linotype" w:hAnsi="Palatino Linotype"/>
          <w:b/>
          <w:bCs/>
          <w:color w:val="000000" w:themeColor="text1"/>
        </w:rPr>
      </w:pPr>
      <w:bookmarkStart w:id="21" w:name="_Toc65830227"/>
      <w:bookmarkStart w:id="22" w:name="_Toc74236449"/>
      <w:r w:rsidRPr="00216A3E">
        <w:rPr>
          <w:rFonts w:ascii="Palatino Linotype" w:hAnsi="Palatino Linotype"/>
          <w:b/>
          <w:bCs/>
          <w:color w:val="000000" w:themeColor="text1"/>
        </w:rPr>
        <w:t>CUARTO. Vista a la Dirección de Protección de Datos Personales.</w:t>
      </w:r>
      <w:bookmarkEnd w:id="21"/>
      <w:bookmarkEnd w:id="22"/>
    </w:p>
    <w:p w14:paraId="17E221CA" w14:textId="77777777" w:rsidR="0005353A" w:rsidRPr="00216A3E" w:rsidRDefault="0005353A" w:rsidP="0005353A">
      <w:pPr>
        <w:pStyle w:val="Prrafodelista"/>
        <w:tabs>
          <w:tab w:val="left" w:pos="426"/>
        </w:tabs>
        <w:spacing w:before="240" w:after="240" w:line="360" w:lineRule="auto"/>
        <w:ind w:left="0" w:right="51"/>
        <w:jc w:val="both"/>
        <w:outlineLvl w:val="1"/>
        <w:rPr>
          <w:rFonts w:ascii="Palatino Linotype" w:hAnsi="Palatino Linotype"/>
          <w:b/>
          <w:bCs/>
          <w:color w:val="000000" w:themeColor="text1"/>
        </w:rPr>
      </w:pPr>
    </w:p>
    <w:p w14:paraId="59370777" w14:textId="7349A34C" w:rsidR="0005353A" w:rsidRPr="00216A3E" w:rsidRDefault="0005353A" w:rsidP="0005353A">
      <w:pPr>
        <w:pStyle w:val="Prrafodelista"/>
        <w:numPr>
          <w:ilvl w:val="0"/>
          <w:numId w:val="1"/>
        </w:numPr>
        <w:tabs>
          <w:tab w:val="left" w:pos="709"/>
        </w:tabs>
        <w:spacing w:before="240" w:after="240" w:line="360" w:lineRule="auto"/>
        <w:ind w:right="49"/>
        <w:jc w:val="both"/>
        <w:rPr>
          <w:rFonts w:ascii="Palatino Linotype" w:hAnsi="Palatino Linotype"/>
        </w:rPr>
      </w:pPr>
      <w:r w:rsidRPr="00216A3E">
        <w:rPr>
          <w:rFonts w:ascii="Palatino Linotype" w:eastAsia="MS Mincho" w:hAnsi="Palatino Linotype"/>
        </w:rPr>
        <w:t xml:space="preserve">Es </w:t>
      </w:r>
      <w:r w:rsidRPr="00216A3E">
        <w:rPr>
          <w:rFonts w:ascii="Palatino Linotype" w:hAnsi="Palatino Linotype"/>
        </w:rPr>
        <w:t xml:space="preserve">necesario resaltar que el recurso de revisión previsto en la Ley de la materia no es el medio para investigar y, en su caso, sancionar a servidores públicos por la falta de cuidado de la protección de datos personales; es así que, de la información remitida en respuesta, se aprecia que se dejaron a la vista datos personales susceptibles de ser clasificados como confidenciales, tal es el caso del archivo electrónico denominado </w:t>
      </w:r>
      <w:proofErr w:type="spellStart"/>
      <w:r w:rsidRPr="00216A3E">
        <w:rPr>
          <w:rFonts w:ascii="Palatino Linotype" w:hAnsi="Palatino Linotype"/>
          <w:b/>
          <w:i/>
        </w:rPr>
        <w:t>saimex</w:t>
      </w:r>
      <w:proofErr w:type="spellEnd"/>
      <w:r w:rsidRPr="00216A3E">
        <w:rPr>
          <w:rFonts w:ascii="Palatino Linotype" w:hAnsi="Palatino Linotype"/>
          <w:b/>
          <w:i/>
        </w:rPr>
        <w:t xml:space="preserve"> 1787 vp.zip, </w:t>
      </w:r>
      <w:r w:rsidRPr="00216A3E">
        <w:rPr>
          <w:rFonts w:ascii="Palatino Linotype" w:hAnsi="Palatino Linotype"/>
        </w:rPr>
        <w:t xml:space="preserve">específicamente el documento denominado </w:t>
      </w:r>
      <w:r w:rsidRPr="00216A3E">
        <w:rPr>
          <w:rFonts w:ascii="Palatino Linotype" w:hAnsi="Palatino Linotype"/>
          <w:b/>
          <w:i/>
        </w:rPr>
        <w:t xml:space="preserve">ALTA QNA. 3_ redacted.pdf, página 12, </w:t>
      </w:r>
      <w:r w:rsidRPr="00216A3E">
        <w:rPr>
          <w:rFonts w:ascii="Palatino Linotype" w:hAnsi="Palatino Linotype"/>
        </w:rPr>
        <w:t xml:space="preserve">se dejó a la vista un dato personal que corresponde a una huella dactilar de un servidor público; por lo que es necesario dar vista al área competente para que en ejercicio de sus atribuciones realice las investigaciones pertinentes por las omisiones detectadas atribuibles al </w:t>
      </w:r>
      <w:r w:rsidRPr="00216A3E">
        <w:rPr>
          <w:rFonts w:ascii="Palatino Linotype" w:hAnsi="Palatino Linotype"/>
          <w:b/>
        </w:rPr>
        <w:t>SUJETO OBLIGADO</w:t>
      </w:r>
      <w:r w:rsidRPr="00216A3E">
        <w:rPr>
          <w:rFonts w:ascii="Palatino Linotype" w:hAnsi="Palatino Linotype"/>
        </w:rPr>
        <w:t>.</w:t>
      </w:r>
    </w:p>
    <w:p w14:paraId="2F264C34" w14:textId="77777777" w:rsidR="0005353A" w:rsidRPr="00216A3E" w:rsidRDefault="0005353A" w:rsidP="0005353A">
      <w:pPr>
        <w:pStyle w:val="Prrafodelista"/>
        <w:tabs>
          <w:tab w:val="left" w:pos="709"/>
        </w:tabs>
        <w:spacing w:before="240" w:after="240" w:line="360" w:lineRule="auto"/>
        <w:ind w:left="0" w:right="49"/>
        <w:jc w:val="both"/>
        <w:rPr>
          <w:rFonts w:ascii="Palatino Linotype" w:hAnsi="Palatino Linotype"/>
        </w:rPr>
      </w:pPr>
    </w:p>
    <w:p w14:paraId="4E5E65A9" w14:textId="77777777" w:rsidR="007850A7" w:rsidRPr="00216A3E" w:rsidRDefault="007850A7" w:rsidP="0005353A">
      <w:pPr>
        <w:pStyle w:val="Prrafodelista"/>
        <w:tabs>
          <w:tab w:val="left" w:pos="709"/>
        </w:tabs>
        <w:spacing w:before="240" w:after="240" w:line="360" w:lineRule="auto"/>
        <w:ind w:left="0" w:right="49"/>
        <w:jc w:val="both"/>
        <w:rPr>
          <w:rFonts w:ascii="Palatino Linotype" w:hAnsi="Palatino Linotype"/>
        </w:rPr>
      </w:pPr>
    </w:p>
    <w:p w14:paraId="6B4636E9" w14:textId="77777777" w:rsidR="0005353A" w:rsidRPr="00216A3E" w:rsidRDefault="0005353A" w:rsidP="0005353A">
      <w:pPr>
        <w:pStyle w:val="Prrafodelista"/>
        <w:numPr>
          <w:ilvl w:val="0"/>
          <w:numId w:val="1"/>
        </w:numPr>
        <w:tabs>
          <w:tab w:val="left" w:pos="567"/>
        </w:tabs>
        <w:spacing w:before="240" w:after="240" w:line="360" w:lineRule="auto"/>
        <w:ind w:right="51"/>
        <w:jc w:val="both"/>
        <w:rPr>
          <w:rFonts w:ascii="Palatino Linotype" w:hAnsi="Palatino Linotype"/>
          <w:color w:val="000000" w:themeColor="text1"/>
        </w:rPr>
      </w:pPr>
      <w:r w:rsidRPr="00216A3E">
        <w:rPr>
          <w:rFonts w:ascii="Palatino Linotype" w:hAnsi="Palatino Linotype" w:cs="Arial"/>
        </w:rPr>
        <w:t xml:space="preserve">Por </w:t>
      </w:r>
      <w:r w:rsidRPr="00216A3E">
        <w:rPr>
          <w:rFonts w:ascii="Palatino Linotype" w:eastAsia="MS Mincho" w:hAnsi="Palatino Linotype"/>
        </w:rPr>
        <w:t>ello, es conveniente señalar las fracciones XIV, XXII, XXIII y XXV, del artículo 82, de la Ley de Protección de Datos Personales en Posesión de Sujetos Obligados del Estado de México y Municipios, que establece:</w:t>
      </w:r>
    </w:p>
    <w:p w14:paraId="7FB5888B" w14:textId="77777777" w:rsidR="0005353A" w:rsidRPr="00216A3E" w:rsidRDefault="0005353A" w:rsidP="0005353A">
      <w:pPr>
        <w:pStyle w:val="Prrafodelista"/>
        <w:tabs>
          <w:tab w:val="left" w:pos="426"/>
        </w:tabs>
        <w:spacing w:before="240" w:after="240" w:line="360" w:lineRule="auto"/>
        <w:ind w:left="0" w:right="51"/>
        <w:jc w:val="both"/>
        <w:rPr>
          <w:rFonts w:ascii="Palatino Linotype" w:hAnsi="Palatino Linotype"/>
          <w:color w:val="000000" w:themeColor="text1"/>
        </w:rPr>
      </w:pPr>
    </w:p>
    <w:p w14:paraId="72443F18" w14:textId="77777777" w:rsidR="0005353A" w:rsidRPr="00216A3E" w:rsidRDefault="0005353A" w:rsidP="0005353A">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b/>
          <w:i/>
        </w:rPr>
      </w:pPr>
      <w:r w:rsidRPr="00216A3E">
        <w:rPr>
          <w:rFonts w:ascii="Palatino Linotype" w:hAnsi="Palatino Linotype"/>
          <w:b/>
          <w:i/>
        </w:rPr>
        <w:lastRenderedPageBreak/>
        <w:t xml:space="preserve">Atribuciones del Instituto </w:t>
      </w:r>
    </w:p>
    <w:p w14:paraId="3F356CA3" w14:textId="77777777" w:rsidR="0005353A" w:rsidRPr="00216A3E" w:rsidRDefault="0005353A" w:rsidP="0005353A">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rPr>
      </w:pPr>
      <w:r w:rsidRPr="00216A3E">
        <w:rPr>
          <w:rFonts w:ascii="Palatino Linotype" w:hAnsi="Palatino Linotype"/>
          <w:b/>
          <w:i/>
        </w:rPr>
        <w:t>Artículo 82.</w:t>
      </w:r>
      <w:r w:rsidRPr="00216A3E">
        <w:rPr>
          <w:rFonts w:ascii="Palatino Linotype" w:hAnsi="Palatino Linotype"/>
          <w:i/>
        </w:rPr>
        <w:t xml:space="preserve"> El Instituto, además de las atribuciones encomendadas por la Ley de Transparencia y normatividad aplicable, tendrá las atribuciones siguientes:</w:t>
      </w:r>
    </w:p>
    <w:p w14:paraId="7F9578DC" w14:textId="77777777" w:rsidR="0005353A" w:rsidRPr="00216A3E" w:rsidRDefault="0005353A" w:rsidP="0005353A">
      <w:pPr>
        <w:pStyle w:val="Prrafodelista"/>
        <w:tabs>
          <w:tab w:val="left" w:pos="142"/>
          <w:tab w:val="left" w:pos="284"/>
          <w:tab w:val="left" w:pos="426"/>
          <w:tab w:val="left" w:pos="993"/>
        </w:tabs>
        <w:spacing w:before="240" w:after="240" w:line="276" w:lineRule="auto"/>
        <w:ind w:left="567" w:right="567"/>
        <w:jc w:val="both"/>
        <w:rPr>
          <w:rFonts w:ascii="Palatino Linotype" w:eastAsia="MS Mincho" w:hAnsi="Palatino Linotype"/>
          <w:i/>
        </w:rPr>
      </w:pPr>
      <w:r w:rsidRPr="00216A3E">
        <w:rPr>
          <w:rFonts w:ascii="Palatino Linotype" w:hAnsi="Palatino Linotype"/>
          <w:i/>
        </w:rPr>
        <w:t>(…)</w:t>
      </w:r>
    </w:p>
    <w:p w14:paraId="244A9359" w14:textId="77777777" w:rsidR="0005353A" w:rsidRPr="00216A3E" w:rsidRDefault="0005353A" w:rsidP="0005353A">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rPr>
      </w:pPr>
      <w:r w:rsidRPr="00216A3E">
        <w:rPr>
          <w:rFonts w:ascii="Palatino Linotype" w:hAnsi="Palatino Linotype"/>
          <w:b/>
          <w:i/>
        </w:rPr>
        <w:t>XIV.</w:t>
      </w:r>
      <w:r w:rsidRPr="00216A3E">
        <w:rPr>
          <w:rFonts w:ascii="Palatino Linotype" w:hAnsi="Palatino Linotype"/>
          <w:i/>
        </w:rPr>
        <w:t xml:space="preserve"> </w:t>
      </w:r>
      <w:r w:rsidRPr="00216A3E">
        <w:rPr>
          <w:rFonts w:ascii="Palatino Linotype" w:hAnsi="Palatino Linotype"/>
          <w:b/>
          <w:i/>
        </w:rPr>
        <w:t>Formular observaciones y recomendaciones</w:t>
      </w:r>
      <w:r w:rsidRPr="00216A3E">
        <w:rPr>
          <w:rFonts w:ascii="Palatino Linotype" w:hAnsi="Palatino Linotype"/>
          <w:i/>
        </w:rPr>
        <w:t xml:space="preserve"> a los sujetos obligados que incumplan esta Ley.</w:t>
      </w:r>
    </w:p>
    <w:p w14:paraId="5C0387E2" w14:textId="77777777" w:rsidR="0005353A" w:rsidRPr="00216A3E" w:rsidRDefault="0005353A" w:rsidP="0005353A">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rPr>
      </w:pPr>
      <w:r w:rsidRPr="00216A3E">
        <w:rPr>
          <w:rFonts w:ascii="Palatino Linotype" w:hAnsi="Palatino Linotype"/>
          <w:i/>
        </w:rPr>
        <w:t>(…)</w:t>
      </w:r>
    </w:p>
    <w:p w14:paraId="0E80DF0B" w14:textId="77777777" w:rsidR="0005353A" w:rsidRPr="00216A3E" w:rsidRDefault="0005353A" w:rsidP="0005353A">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rPr>
      </w:pPr>
      <w:r w:rsidRPr="00216A3E">
        <w:rPr>
          <w:rFonts w:ascii="Palatino Linotype" w:hAnsi="Palatino Linotype"/>
          <w:b/>
          <w:i/>
        </w:rPr>
        <w:t>XXII.</w:t>
      </w:r>
      <w:r w:rsidRPr="00216A3E">
        <w:rPr>
          <w:rFonts w:ascii="Palatino Linotype" w:hAnsi="Palatino Linotype"/>
          <w:i/>
        </w:rPr>
        <w:t xml:space="preserve"> </w:t>
      </w:r>
      <w:r w:rsidRPr="00216A3E">
        <w:rPr>
          <w:rFonts w:ascii="Palatino Linotype" w:hAnsi="Palatino Linotype"/>
          <w:b/>
          <w:i/>
        </w:rPr>
        <w:t>Verificar el cumplimiento</w:t>
      </w:r>
      <w:r w:rsidRPr="00216A3E">
        <w:rPr>
          <w:rFonts w:ascii="Palatino Linotype" w:hAnsi="Palatino Linotype"/>
          <w:i/>
        </w:rPr>
        <w:t xml:space="preserve"> de las disposiciones previstas en esta Ley a través de los procedimientos de revisión que resulten compatibles con las disposiciones de esta Ley.</w:t>
      </w:r>
    </w:p>
    <w:p w14:paraId="00F958BB" w14:textId="77777777" w:rsidR="0005353A" w:rsidRPr="00216A3E" w:rsidRDefault="0005353A" w:rsidP="0005353A">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rPr>
      </w:pPr>
      <w:r w:rsidRPr="00216A3E">
        <w:rPr>
          <w:rFonts w:ascii="Palatino Linotype" w:hAnsi="Palatino Linotype"/>
          <w:b/>
          <w:i/>
        </w:rPr>
        <w:t>XXIII.</w:t>
      </w:r>
      <w:r w:rsidRPr="00216A3E">
        <w:rPr>
          <w:rFonts w:ascii="Palatino Linotype" w:hAnsi="Palatino Linotype"/>
          <w:i/>
        </w:rPr>
        <w:t xml:space="preserve"> </w:t>
      </w:r>
      <w:r w:rsidRPr="00216A3E">
        <w:rPr>
          <w:rFonts w:ascii="Palatino Linotype" w:hAnsi="Palatino Linotype"/>
          <w:b/>
          <w:i/>
        </w:rPr>
        <w:t>Implementar</w:t>
      </w:r>
      <w:r w:rsidRPr="00216A3E">
        <w:rPr>
          <w:rFonts w:ascii="Palatino Linotype" w:hAnsi="Palatino Linotype"/>
          <w:i/>
        </w:rPr>
        <w:t xml:space="preserve"> los </w:t>
      </w:r>
      <w:r w:rsidRPr="00216A3E">
        <w:rPr>
          <w:rFonts w:ascii="Palatino Linotype" w:hAnsi="Palatino Linotype"/>
          <w:b/>
          <w:i/>
        </w:rPr>
        <w:t>procedimientos</w:t>
      </w:r>
      <w:r w:rsidRPr="00216A3E">
        <w:rPr>
          <w:rFonts w:ascii="Palatino Linotype" w:hAnsi="Palatino Linotype"/>
          <w:i/>
        </w:rPr>
        <w:t xml:space="preserve"> que resulten necesarios </w:t>
      </w:r>
      <w:r w:rsidRPr="00216A3E">
        <w:rPr>
          <w:rFonts w:ascii="Palatino Linotype" w:hAnsi="Palatino Linotype"/>
          <w:b/>
          <w:i/>
        </w:rPr>
        <w:t xml:space="preserve">para el cumplimiento </w:t>
      </w:r>
      <w:r w:rsidRPr="00216A3E">
        <w:rPr>
          <w:rFonts w:ascii="Palatino Linotype" w:hAnsi="Palatino Linotype"/>
          <w:i/>
        </w:rPr>
        <w:t>de las disposiciones de esta Ley y para asegurar la protección de datos personales de los titulares. (…)</w:t>
      </w:r>
    </w:p>
    <w:p w14:paraId="78CDA618" w14:textId="77777777" w:rsidR="0005353A" w:rsidRPr="00216A3E" w:rsidRDefault="0005353A" w:rsidP="0005353A">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rPr>
      </w:pPr>
      <w:r w:rsidRPr="00216A3E">
        <w:rPr>
          <w:rFonts w:ascii="Palatino Linotype" w:hAnsi="Palatino Linotype"/>
          <w:b/>
          <w:i/>
        </w:rPr>
        <w:t>XXV.</w:t>
      </w:r>
      <w:r w:rsidRPr="00216A3E">
        <w:rPr>
          <w:rFonts w:ascii="Palatino Linotype" w:hAnsi="Palatino Linotype"/>
          <w:i/>
        </w:rPr>
        <w:t xml:space="preserve"> </w:t>
      </w:r>
      <w:r w:rsidRPr="00216A3E">
        <w:rPr>
          <w:rFonts w:ascii="Palatino Linotype" w:hAnsi="Palatino Linotype"/>
          <w:b/>
          <w:i/>
        </w:rPr>
        <w:t>Investigar</w:t>
      </w:r>
      <w:r w:rsidRPr="00216A3E">
        <w:rPr>
          <w:rFonts w:ascii="Palatino Linotype" w:hAnsi="Palatino Linotype"/>
          <w:i/>
        </w:rPr>
        <w:t xml:space="preserve"> las </w:t>
      </w:r>
      <w:r w:rsidRPr="00216A3E">
        <w:rPr>
          <w:rFonts w:ascii="Palatino Linotype" w:hAnsi="Palatino Linotype"/>
          <w:b/>
          <w:i/>
        </w:rPr>
        <w:t>posibles violaciones</w:t>
      </w:r>
      <w:r w:rsidRPr="00216A3E">
        <w:rPr>
          <w:rFonts w:ascii="Palatino Linotype" w:hAnsi="Palatino Linotype"/>
          <w:i/>
        </w:rPr>
        <w:t xml:space="preserve"> a la seguridad de los datos personales a fin de determinar la práctica de verificaciones.</w:t>
      </w:r>
    </w:p>
    <w:p w14:paraId="0469CE5A" w14:textId="77777777" w:rsidR="0005353A" w:rsidRPr="00216A3E" w:rsidRDefault="0005353A" w:rsidP="0005353A">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rPr>
      </w:pPr>
      <w:r w:rsidRPr="00216A3E">
        <w:rPr>
          <w:rFonts w:ascii="Palatino Linotype" w:hAnsi="Palatino Linotype"/>
          <w:i/>
        </w:rPr>
        <w:t>(…)”</w:t>
      </w:r>
    </w:p>
    <w:p w14:paraId="6A1DF370" w14:textId="77777777" w:rsidR="0005353A" w:rsidRPr="00216A3E" w:rsidRDefault="0005353A" w:rsidP="0005353A">
      <w:pPr>
        <w:pStyle w:val="Prrafodelista"/>
        <w:tabs>
          <w:tab w:val="left" w:pos="142"/>
          <w:tab w:val="left" w:pos="284"/>
          <w:tab w:val="left" w:pos="426"/>
          <w:tab w:val="left" w:pos="993"/>
        </w:tabs>
        <w:spacing w:before="240" w:after="240" w:line="276" w:lineRule="auto"/>
        <w:ind w:left="567" w:right="567"/>
        <w:jc w:val="both"/>
        <w:rPr>
          <w:rFonts w:ascii="Palatino Linotype" w:eastAsia="MS Gothic" w:hAnsi="Palatino Linotype"/>
          <w:szCs w:val="26"/>
        </w:rPr>
      </w:pPr>
      <w:r w:rsidRPr="00216A3E">
        <w:rPr>
          <w:rFonts w:ascii="Palatino Linotype" w:hAnsi="Palatino Linotype"/>
        </w:rPr>
        <w:t>(Énfasis añadido)</w:t>
      </w:r>
    </w:p>
    <w:p w14:paraId="1A10F7FE" w14:textId="77777777" w:rsidR="0005353A" w:rsidRPr="00216A3E" w:rsidRDefault="0005353A" w:rsidP="0005353A">
      <w:pPr>
        <w:pStyle w:val="Prrafodelista"/>
        <w:tabs>
          <w:tab w:val="left" w:pos="426"/>
        </w:tabs>
        <w:spacing w:before="240" w:after="240" w:line="360" w:lineRule="auto"/>
        <w:ind w:left="0" w:right="51"/>
        <w:jc w:val="both"/>
        <w:rPr>
          <w:rFonts w:ascii="Palatino Linotype" w:hAnsi="Palatino Linotype"/>
          <w:color w:val="000000" w:themeColor="text1"/>
        </w:rPr>
      </w:pPr>
    </w:p>
    <w:p w14:paraId="180678C2" w14:textId="77777777" w:rsidR="0005353A" w:rsidRPr="00216A3E" w:rsidRDefault="0005353A" w:rsidP="0005353A">
      <w:pPr>
        <w:pStyle w:val="Prrafodelista"/>
        <w:numPr>
          <w:ilvl w:val="0"/>
          <w:numId w:val="1"/>
        </w:numPr>
        <w:spacing w:line="360" w:lineRule="auto"/>
        <w:jc w:val="both"/>
        <w:rPr>
          <w:rFonts w:ascii="Palatino Linotype" w:hAnsi="Palatino Linotype" w:cs="Arial"/>
        </w:rPr>
      </w:pPr>
      <w:r w:rsidRPr="00216A3E">
        <w:rPr>
          <w:rFonts w:ascii="Palatino Linotype" w:eastAsia="MS Mincho" w:hAnsi="Palatino Linotype"/>
        </w:rPr>
        <w:t xml:space="preserve">Por </w:t>
      </w:r>
      <w:r w:rsidRPr="00216A3E">
        <w:rPr>
          <w:rFonts w:ascii="Palatino Linotype" w:eastAsia="Calibri" w:hAnsi="Palatino Linotype" w:cs="Arial"/>
          <w:color w:val="000000"/>
          <w:lang w:eastAsia="es-MX"/>
        </w:rPr>
        <w:t xml:space="preserve">lo tanto, es menester dar vista a la Dirección de Protección de Datos Personales de este Instituto para que en ejercicio de sus atribuciones atienda las directivas marcadas en la propia Ley de la materia, con fundamento en el artículo 82 de la Ley de la materia, el cual señala la atribución de este Órgano Garante para </w:t>
      </w:r>
      <w:r w:rsidRPr="00216A3E">
        <w:rPr>
          <w:rFonts w:ascii="Palatino Linotype" w:hAnsi="Palatino Linotype"/>
        </w:rPr>
        <w:t>Investigar las posibles violaciones a la seguridad de los datos personales a fin de determinar la práctica de verificaciones.</w:t>
      </w:r>
    </w:p>
    <w:p w14:paraId="4B5367C4" w14:textId="77777777" w:rsidR="0005353A" w:rsidRPr="00216A3E" w:rsidRDefault="0005353A" w:rsidP="0005353A">
      <w:pPr>
        <w:spacing w:line="360" w:lineRule="auto"/>
        <w:jc w:val="both"/>
        <w:rPr>
          <w:rFonts w:ascii="Palatino Linotype" w:hAnsi="Palatino Linotype" w:cs="Arial"/>
        </w:rPr>
      </w:pPr>
    </w:p>
    <w:p w14:paraId="59C0BA5F" w14:textId="77777777" w:rsidR="0005353A" w:rsidRPr="00216A3E" w:rsidRDefault="0005353A" w:rsidP="0005353A">
      <w:pPr>
        <w:pStyle w:val="Prrafodelista"/>
        <w:numPr>
          <w:ilvl w:val="0"/>
          <w:numId w:val="1"/>
        </w:numPr>
        <w:spacing w:line="360" w:lineRule="auto"/>
        <w:ind w:right="49"/>
        <w:jc w:val="both"/>
        <w:rPr>
          <w:rFonts w:ascii="Palatino Linotype" w:eastAsia="MS Mincho" w:hAnsi="Palatino Linotype" w:cs="Bookman Old Style"/>
        </w:rPr>
      </w:pPr>
      <w:r w:rsidRPr="00216A3E">
        <w:rPr>
          <w:rFonts w:ascii="Palatino Linotype" w:eastAsia="MS Mincho" w:hAnsi="Palatino Linotype" w:cs="Bookman Old Style"/>
        </w:rPr>
        <w:t xml:space="preserve">Por último y no menos importante, se debe enfatizar que tal y como se mencionó en este considerando, el Sujeto Obligado proporcionó información que debió ser clasificada como confidencial, es decir, dejó a la vista datos personales concernientes a la vida privada de los servidores públicos. Por dicha información es </w:t>
      </w:r>
      <w:r w:rsidRPr="00216A3E">
        <w:rPr>
          <w:rFonts w:ascii="Palatino Linotype" w:eastAsia="MS Mincho" w:hAnsi="Palatino Linotype" w:cs="Bookman Old Style"/>
        </w:rPr>
        <w:lastRenderedPageBreak/>
        <w:t xml:space="preserve">menester hacer del conocimiento de la persona que solicitó la información, que ahora se encuentra sujeto a la </w:t>
      </w:r>
      <w:r w:rsidRPr="00216A3E">
        <w:rPr>
          <w:rFonts w:ascii="Palatino Linotype" w:eastAsia="MS Mincho" w:hAnsi="Palatino Linotype" w:cs="Bookman Old Style"/>
          <w:b/>
        </w:rPr>
        <w:t>LEY FEDERAL DE PROTECCIÓN DE DATOS PERSONALES EN POSESIÓN DE LOS PARTICULARES</w:t>
      </w:r>
      <w:r w:rsidRPr="00216A3E">
        <w:rPr>
          <w:rFonts w:ascii="Palatino Linotype" w:eastAsia="MS Mincho" w:hAnsi="Palatino Linotype" w:cs="Bookman Old Style"/>
        </w:rPr>
        <w:t xml:space="preserve"> que señala puntualmente en su artículo 1 lo siguiente:</w:t>
      </w:r>
    </w:p>
    <w:p w14:paraId="51BAA521" w14:textId="77777777" w:rsidR="0005353A" w:rsidRPr="00216A3E" w:rsidRDefault="0005353A" w:rsidP="0005353A">
      <w:pPr>
        <w:pStyle w:val="Prrafodelista"/>
        <w:rPr>
          <w:rFonts w:ascii="Palatino Linotype" w:eastAsia="MS Mincho" w:hAnsi="Palatino Linotype" w:cs="Bookman Old Style"/>
          <w:sz w:val="28"/>
        </w:rPr>
      </w:pPr>
    </w:p>
    <w:p w14:paraId="005DBBEF" w14:textId="77777777" w:rsidR="0005353A" w:rsidRPr="00216A3E" w:rsidRDefault="0005353A" w:rsidP="0005353A">
      <w:pPr>
        <w:pStyle w:val="Prrafodelista"/>
        <w:spacing w:line="360" w:lineRule="auto"/>
        <w:ind w:left="567" w:right="567"/>
        <w:jc w:val="both"/>
        <w:rPr>
          <w:rFonts w:ascii="Palatino Linotype" w:eastAsia="MS Mincho" w:hAnsi="Palatino Linotype" w:cs="Bookman Old Style"/>
          <w:i/>
          <w:sz w:val="22"/>
        </w:rPr>
      </w:pPr>
      <w:r w:rsidRPr="00216A3E">
        <w:rPr>
          <w:rFonts w:ascii="Palatino Linotype" w:hAnsi="Palatino Linotype"/>
          <w:i/>
          <w:sz w:val="22"/>
        </w:rPr>
        <w:t xml:space="preserve">Artículo 1.- La presente Ley es de orden público y de observancia general en toda la República y </w:t>
      </w:r>
      <w:r w:rsidRPr="00216A3E">
        <w:rPr>
          <w:rFonts w:ascii="Palatino Linotype" w:hAnsi="Palatino Linotype"/>
          <w:b/>
          <w:i/>
          <w:sz w:val="22"/>
        </w:rPr>
        <w:t>tiene por objeto la protección de los datos personales en posesión de los particulares</w:t>
      </w:r>
      <w:r w:rsidRPr="00216A3E">
        <w:rPr>
          <w:rFonts w:ascii="Palatino Linotype" w:hAnsi="Palatino Linotype"/>
          <w:i/>
          <w:sz w:val="22"/>
        </w:rPr>
        <w:t>, con la finalidad de regular su tratamiento legítimo, controlado e informado, a efecto de garantizar la privacidad y el derecho a la autodeterminación informativa de las personas.</w:t>
      </w:r>
    </w:p>
    <w:p w14:paraId="26FF643E" w14:textId="77777777" w:rsidR="0005353A" w:rsidRPr="00216A3E" w:rsidRDefault="0005353A" w:rsidP="0005353A">
      <w:pPr>
        <w:spacing w:line="360" w:lineRule="auto"/>
        <w:ind w:right="49"/>
        <w:jc w:val="both"/>
        <w:rPr>
          <w:rFonts w:ascii="Palatino Linotype" w:eastAsia="MS Mincho" w:hAnsi="Palatino Linotype" w:cs="Bookman Old Style"/>
        </w:rPr>
      </w:pPr>
    </w:p>
    <w:p w14:paraId="2EB55CA4" w14:textId="77777777" w:rsidR="0005353A" w:rsidRPr="00216A3E" w:rsidRDefault="0005353A" w:rsidP="0005353A">
      <w:pPr>
        <w:pStyle w:val="Prrafodelista"/>
        <w:numPr>
          <w:ilvl w:val="0"/>
          <w:numId w:val="1"/>
        </w:numPr>
        <w:spacing w:line="360" w:lineRule="auto"/>
        <w:ind w:right="49"/>
        <w:jc w:val="both"/>
        <w:rPr>
          <w:rFonts w:ascii="Palatino Linotype" w:eastAsia="MS Mincho" w:hAnsi="Palatino Linotype" w:cs="Bookman Old Style"/>
        </w:rPr>
      </w:pPr>
      <w:r w:rsidRPr="00216A3E">
        <w:rPr>
          <w:rFonts w:ascii="Palatino Linotype" w:eastAsia="MS Mincho" w:hAnsi="Palatino Linotype" w:cs="Bookman Old Style"/>
        </w:rPr>
        <w:t>En ese escenario, el particular deberá de ser responsable en el buen uso de la información proporcionada, pues se trata de datos personales que le fueron proporcionados por haber incurrido en una probable violación a la privacidad de las personas.</w:t>
      </w:r>
    </w:p>
    <w:p w14:paraId="0EA931F9" w14:textId="77777777" w:rsidR="009A64E9" w:rsidRPr="00216A3E" w:rsidRDefault="009A64E9" w:rsidP="00466C65">
      <w:pPr>
        <w:pStyle w:val="Prrafodelista"/>
        <w:spacing w:line="360" w:lineRule="auto"/>
        <w:rPr>
          <w:rFonts w:ascii="Palatino Linotype" w:hAnsi="Palatino Linotype" w:cs="Arial"/>
        </w:rPr>
      </w:pPr>
    </w:p>
    <w:p w14:paraId="0BEEE491" w14:textId="77777777" w:rsidR="009A64E9" w:rsidRPr="00216A3E" w:rsidRDefault="009A64E9" w:rsidP="00466C65">
      <w:pPr>
        <w:pStyle w:val="Prrafodelista"/>
        <w:numPr>
          <w:ilvl w:val="0"/>
          <w:numId w:val="1"/>
        </w:numPr>
        <w:spacing w:before="240" w:after="240" w:line="360" w:lineRule="auto"/>
        <w:ind w:right="49"/>
        <w:jc w:val="both"/>
        <w:rPr>
          <w:rFonts w:ascii="Palatino Linotype" w:hAnsi="Palatino Linotype" w:cs="Palatino Linotype"/>
        </w:rPr>
      </w:pPr>
      <w:r w:rsidRPr="00216A3E">
        <w:rPr>
          <w:rFonts w:ascii="Palatino Linotype" w:hAnsi="Palatino Linotype"/>
          <w:color w:val="000000"/>
          <w:lang w:val="es-ES" w:eastAsia="es-MX"/>
        </w:rPr>
        <w:t xml:space="preserve">Por lo anteriormente expuesto y fundado, este </w:t>
      </w:r>
      <w:r w:rsidRPr="00216A3E">
        <w:rPr>
          <w:rFonts w:ascii="Palatino Linotype" w:hAnsi="Palatino Linotype"/>
          <w:b/>
          <w:bCs/>
          <w:color w:val="000000"/>
          <w:lang w:val="es-ES" w:eastAsia="es-MX"/>
        </w:rPr>
        <w:t>ÓRGANO GARANTE</w:t>
      </w:r>
      <w:r w:rsidRPr="00216A3E">
        <w:rPr>
          <w:rFonts w:ascii="Palatino Linotype" w:hAnsi="Palatino Linotype"/>
          <w:color w:val="000000"/>
          <w:lang w:val="es-ES" w:eastAsia="es-MX"/>
        </w:rPr>
        <w:t xml:space="preserve"> emite los siguientes:   </w:t>
      </w:r>
    </w:p>
    <w:p w14:paraId="166EDA57" w14:textId="77777777" w:rsidR="007850A7" w:rsidRPr="00216A3E" w:rsidRDefault="007850A7" w:rsidP="007850A7">
      <w:pPr>
        <w:pStyle w:val="Prrafodelista"/>
        <w:spacing w:before="240" w:after="240" w:line="360" w:lineRule="auto"/>
        <w:ind w:left="0" w:right="49"/>
        <w:jc w:val="both"/>
        <w:rPr>
          <w:rFonts w:ascii="Palatino Linotype" w:hAnsi="Palatino Linotype" w:cs="Palatino Linotype"/>
        </w:rPr>
      </w:pPr>
    </w:p>
    <w:p w14:paraId="66C3509C" w14:textId="77777777" w:rsidR="009A64E9" w:rsidRPr="00216A3E" w:rsidRDefault="009A64E9" w:rsidP="00466C65">
      <w:pPr>
        <w:pStyle w:val="Prrafodelista"/>
        <w:spacing w:line="360" w:lineRule="auto"/>
        <w:rPr>
          <w:rFonts w:ascii="Palatino Linotype" w:hAnsi="Palatino Linotype" w:cs="Palatino Linotype"/>
        </w:rPr>
      </w:pPr>
    </w:p>
    <w:p w14:paraId="6DF86AE1" w14:textId="77777777" w:rsidR="009A64E9" w:rsidRPr="00216A3E" w:rsidRDefault="009A64E9" w:rsidP="00466C65">
      <w:pPr>
        <w:keepNext/>
        <w:keepLines/>
        <w:spacing w:line="360" w:lineRule="auto"/>
        <w:jc w:val="center"/>
        <w:outlineLvl w:val="0"/>
        <w:rPr>
          <w:rFonts w:ascii="Palatino Linotype" w:hAnsi="Palatino Linotype" w:cstheme="majorBidi"/>
          <w:b/>
          <w:bCs/>
        </w:rPr>
      </w:pPr>
      <w:bookmarkStart w:id="23" w:name="_Toc26960598"/>
      <w:bookmarkStart w:id="24" w:name="_Toc82017154"/>
      <w:r w:rsidRPr="00216A3E">
        <w:rPr>
          <w:rFonts w:ascii="Palatino Linotype" w:hAnsi="Palatino Linotype" w:cstheme="majorBidi"/>
          <w:b/>
          <w:bCs/>
        </w:rPr>
        <w:t>R E S O L U T I V O S</w:t>
      </w:r>
      <w:bookmarkEnd w:id="23"/>
      <w:bookmarkEnd w:id="24"/>
    </w:p>
    <w:p w14:paraId="6E291D64" w14:textId="77777777" w:rsidR="009A64E9" w:rsidRPr="00216A3E" w:rsidRDefault="009A64E9" w:rsidP="00466C65">
      <w:pPr>
        <w:pStyle w:val="Prrafodelista"/>
        <w:spacing w:line="360" w:lineRule="auto"/>
        <w:rPr>
          <w:rFonts w:ascii="Palatino Linotype" w:hAnsi="Palatino Linotype" w:cs="Palatino Linotype"/>
        </w:rPr>
      </w:pPr>
    </w:p>
    <w:p w14:paraId="3A5975A5" w14:textId="4F953D74" w:rsidR="009A64E9" w:rsidRPr="00216A3E" w:rsidRDefault="009A64E9" w:rsidP="00466C65">
      <w:pPr>
        <w:pStyle w:val="Prrafodelista"/>
        <w:widowControl w:val="0"/>
        <w:tabs>
          <w:tab w:val="left" w:pos="1701"/>
        </w:tabs>
        <w:autoSpaceDE w:val="0"/>
        <w:autoSpaceDN w:val="0"/>
        <w:adjustRightInd w:val="0"/>
        <w:spacing w:before="120" w:line="360" w:lineRule="auto"/>
        <w:ind w:left="0"/>
        <w:jc w:val="both"/>
        <w:rPr>
          <w:rFonts w:ascii="Palatino Linotype" w:hAnsi="Palatino Linotype"/>
        </w:rPr>
      </w:pPr>
      <w:bookmarkStart w:id="25" w:name="_Toc450120669"/>
      <w:bookmarkStart w:id="26" w:name="_Toc460947011"/>
      <w:r w:rsidRPr="00216A3E">
        <w:rPr>
          <w:rFonts w:ascii="Palatino Linotype" w:hAnsi="Palatino Linotype" w:cs="Arial"/>
          <w:b/>
        </w:rPr>
        <w:t xml:space="preserve">PRIMERO. </w:t>
      </w:r>
      <w:r w:rsidRPr="00216A3E">
        <w:rPr>
          <w:rFonts w:ascii="Palatino Linotype" w:hAnsi="Palatino Linotype"/>
        </w:rPr>
        <w:t xml:space="preserve">Se </w:t>
      </w:r>
      <w:r w:rsidRPr="00216A3E">
        <w:rPr>
          <w:rFonts w:ascii="Palatino Linotype" w:hAnsi="Palatino Linotype"/>
          <w:b/>
        </w:rPr>
        <w:t>SOBRESEE</w:t>
      </w:r>
      <w:r w:rsidRPr="00216A3E">
        <w:rPr>
          <w:rFonts w:ascii="Palatino Linotype" w:hAnsi="Palatino Linotype"/>
        </w:rPr>
        <w:t xml:space="preserve"> el recurso de revisión número </w:t>
      </w:r>
      <w:r w:rsidR="007E5C0A" w:rsidRPr="00216A3E">
        <w:rPr>
          <w:rFonts w:ascii="Palatino Linotype" w:hAnsi="Palatino Linotype"/>
          <w:b/>
        </w:rPr>
        <w:t>14958</w:t>
      </w:r>
      <w:r w:rsidR="007E5AF2" w:rsidRPr="00216A3E">
        <w:rPr>
          <w:rFonts w:ascii="Palatino Linotype" w:hAnsi="Palatino Linotype"/>
          <w:b/>
        </w:rPr>
        <w:t>/INFOEM/IP/RR/2022</w:t>
      </w:r>
      <w:r w:rsidR="00CE351A" w:rsidRPr="00216A3E">
        <w:rPr>
          <w:rFonts w:ascii="Palatino Linotype" w:hAnsi="Palatino Linotype"/>
          <w:b/>
        </w:rPr>
        <w:t>,</w:t>
      </w:r>
      <w:r w:rsidR="00796D60" w:rsidRPr="00216A3E">
        <w:rPr>
          <w:rFonts w:ascii="Palatino Linotype" w:hAnsi="Palatino Linotype"/>
          <w:b/>
        </w:rPr>
        <w:t xml:space="preserve"> </w:t>
      </w:r>
      <w:r w:rsidR="00796D60" w:rsidRPr="00216A3E">
        <w:rPr>
          <w:rFonts w:ascii="Palatino Linotype" w:hAnsi="Palatino Linotype"/>
        </w:rPr>
        <w:t xml:space="preserve">con fundamento  en el </w:t>
      </w:r>
      <w:r w:rsidR="00796D60" w:rsidRPr="00216A3E">
        <w:rPr>
          <w:rFonts w:ascii="Palatino Linotype" w:eastAsia="MS Mincho" w:hAnsi="Palatino Linotype"/>
          <w:color w:val="000000"/>
        </w:rPr>
        <w:t>artículo 192, fracción I, de la</w:t>
      </w:r>
      <w:r w:rsidR="00796D60" w:rsidRPr="00216A3E">
        <w:t xml:space="preserve"> </w:t>
      </w:r>
      <w:r w:rsidR="00796D60" w:rsidRPr="00216A3E">
        <w:rPr>
          <w:rFonts w:ascii="Palatino Linotype" w:eastAsia="MS Mincho" w:hAnsi="Palatino Linotype"/>
          <w:color w:val="000000"/>
        </w:rPr>
        <w:t xml:space="preserve">Ley de Transparencia y Acceso a la Información Pública del Estado de México y </w:t>
      </w:r>
      <w:r w:rsidR="00796D60" w:rsidRPr="00216A3E">
        <w:rPr>
          <w:rFonts w:ascii="Palatino Linotype" w:eastAsia="MS Mincho" w:hAnsi="Palatino Linotype"/>
          <w:color w:val="000000"/>
        </w:rPr>
        <w:lastRenderedPageBreak/>
        <w:t>Municipios,</w:t>
      </w:r>
      <w:r w:rsidR="00CE351A" w:rsidRPr="00216A3E">
        <w:rPr>
          <w:rFonts w:ascii="Palatino Linotype" w:hAnsi="Palatino Linotype"/>
          <w:b/>
        </w:rPr>
        <w:t xml:space="preserve"> </w:t>
      </w:r>
      <w:r w:rsidR="004816F3" w:rsidRPr="00216A3E">
        <w:rPr>
          <w:rFonts w:ascii="Palatino Linotype" w:hAnsi="Palatino Linotype"/>
          <w:b/>
        </w:rPr>
        <w:t>por haberse desistido expresamente el Recurrente, en términos del Considerando TERCERO</w:t>
      </w:r>
      <w:r w:rsidR="00CE351A" w:rsidRPr="00216A3E">
        <w:rPr>
          <w:rFonts w:ascii="Palatino Linotype" w:hAnsi="Palatino Linotype"/>
        </w:rPr>
        <w:t xml:space="preserve"> </w:t>
      </w:r>
      <w:r w:rsidRPr="00216A3E">
        <w:rPr>
          <w:rFonts w:ascii="Palatino Linotype" w:hAnsi="Palatino Linotype"/>
        </w:rPr>
        <w:t>de la presente resolución.</w:t>
      </w:r>
    </w:p>
    <w:p w14:paraId="15031F93" w14:textId="77777777" w:rsidR="009A64E9" w:rsidRPr="00216A3E" w:rsidRDefault="009A64E9" w:rsidP="00466C65">
      <w:pPr>
        <w:spacing w:before="240" w:after="360" w:line="360" w:lineRule="auto"/>
        <w:jc w:val="both"/>
        <w:rPr>
          <w:rStyle w:val="Ttulo2Car"/>
          <w:rFonts w:ascii="Palatino Linotype" w:hAnsi="Palatino Linotype"/>
          <w:b/>
          <w:color w:val="000000" w:themeColor="text1"/>
        </w:rPr>
      </w:pPr>
      <w:bookmarkStart w:id="27" w:name="_Toc461648590"/>
      <w:bookmarkStart w:id="28" w:name="_Toc461648682"/>
      <w:bookmarkStart w:id="29" w:name="_Toc462228049"/>
      <w:bookmarkStart w:id="30" w:name="_Toc462228129"/>
      <w:bookmarkStart w:id="31" w:name="_Toc496099789"/>
      <w:bookmarkStart w:id="32" w:name="_Toc496100166"/>
      <w:bookmarkStart w:id="33" w:name="_Toc499756977"/>
      <w:bookmarkStart w:id="34" w:name="_Toc499757020"/>
      <w:bookmarkStart w:id="35" w:name="_Toc504377974"/>
      <w:r w:rsidRPr="00216A3E">
        <w:rPr>
          <w:rFonts w:ascii="Palatino Linotype" w:hAnsi="Palatino Linotype" w:cs="Arial"/>
          <w:b/>
        </w:rPr>
        <w:t>SEGUNDO.</w:t>
      </w:r>
      <w:bookmarkEnd w:id="27"/>
      <w:bookmarkEnd w:id="28"/>
      <w:bookmarkEnd w:id="29"/>
      <w:bookmarkEnd w:id="30"/>
      <w:bookmarkEnd w:id="31"/>
      <w:bookmarkEnd w:id="32"/>
      <w:bookmarkEnd w:id="33"/>
      <w:bookmarkEnd w:id="34"/>
      <w:bookmarkEnd w:id="35"/>
      <w:r w:rsidRPr="00216A3E">
        <w:rPr>
          <w:rStyle w:val="Ttulo2Car"/>
          <w:rFonts w:ascii="Palatino Linotype" w:hAnsi="Palatino Linotype"/>
          <w:b/>
          <w:color w:val="000000" w:themeColor="text1"/>
        </w:rPr>
        <w:t xml:space="preserve"> </w:t>
      </w:r>
      <w:r w:rsidRPr="00216A3E">
        <w:rPr>
          <w:rFonts w:ascii="Palatino Linotype" w:eastAsia="MS Mincho" w:hAnsi="Palatino Linotype" w:cs="Arial"/>
          <w:b/>
          <w:bCs/>
          <w:color w:val="000000" w:themeColor="text1"/>
          <w:shd w:val="clear" w:color="auto" w:fill="FFFFFF"/>
        </w:rPr>
        <w:t xml:space="preserve">Remítase </w:t>
      </w:r>
      <w:r w:rsidRPr="00216A3E">
        <w:rPr>
          <w:rFonts w:ascii="Palatino Linotype" w:eastAsia="MS Mincho" w:hAnsi="Palatino Linotype"/>
          <w:color w:val="000000" w:themeColor="text1"/>
          <w:shd w:val="clear" w:color="auto" w:fill="FFFFFF"/>
        </w:rPr>
        <w:t>al Titular de la Unidad de Transparencia del</w:t>
      </w:r>
      <w:r w:rsidRPr="00216A3E">
        <w:rPr>
          <w:rFonts w:ascii="Palatino Linotype" w:eastAsia="MS Mincho" w:hAnsi="Palatino Linotype"/>
          <w:b/>
          <w:bCs/>
          <w:color w:val="000000" w:themeColor="text1"/>
          <w:shd w:val="clear" w:color="auto" w:fill="FFFFFF"/>
        </w:rPr>
        <w:t xml:space="preserve"> SUJETO OBLIGADO</w:t>
      </w:r>
      <w:r w:rsidRPr="00216A3E">
        <w:rPr>
          <w:rFonts w:ascii="Palatino Linotype" w:eastAsia="MS Mincho" w:hAnsi="Palatino Linotype"/>
          <w:color w:val="000000" w:themeColor="text1"/>
          <w:shd w:val="clear" w:color="auto" w:fill="FFFFFF"/>
        </w:rPr>
        <w:t xml:space="preserve"> vía Sistema de Acceso a Información Mexiquense, SAIMEX, la presente resolución. </w:t>
      </w:r>
    </w:p>
    <w:p w14:paraId="33DEFBB5" w14:textId="77777777" w:rsidR="009A64E9" w:rsidRPr="00216A3E" w:rsidRDefault="009A64E9" w:rsidP="00466C65">
      <w:pPr>
        <w:spacing w:line="360" w:lineRule="auto"/>
        <w:jc w:val="both"/>
        <w:rPr>
          <w:rFonts w:ascii="Palatino Linotype" w:hAnsi="Palatino Linotype"/>
        </w:rPr>
      </w:pPr>
      <w:bookmarkStart w:id="36" w:name="_Toc460947013"/>
      <w:bookmarkEnd w:id="25"/>
      <w:bookmarkEnd w:id="26"/>
      <w:r w:rsidRPr="00216A3E">
        <w:rPr>
          <w:rFonts w:ascii="Palatino Linotype" w:hAnsi="Palatino Linotype" w:cs="Arial"/>
          <w:b/>
        </w:rPr>
        <w:t xml:space="preserve">TERCERO. </w:t>
      </w:r>
      <w:r w:rsidRPr="00216A3E">
        <w:rPr>
          <w:rFonts w:ascii="Palatino Linotype" w:hAnsi="Palatino Linotype"/>
          <w:b/>
          <w:bCs/>
          <w:color w:val="222222"/>
          <w:lang w:val="es-ES"/>
        </w:rPr>
        <w:t>Notifíquese a</w:t>
      </w:r>
      <w:r w:rsidRPr="00216A3E">
        <w:rPr>
          <w:rFonts w:ascii="Palatino Linotype" w:hAnsi="Palatino Linotype"/>
          <w:b/>
        </w:rPr>
        <w:t xml:space="preserve">l RECURRENTE </w:t>
      </w:r>
      <w:r w:rsidRPr="00216A3E">
        <w:rPr>
          <w:rFonts w:ascii="Palatino Linotype" w:hAnsi="Palatino Linotype"/>
        </w:rPr>
        <w:t>la presente resolución.</w:t>
      </w:r>
    </w:p>
    <w:p w14:paraId="0C6B162A" w14:textId="77777777" w:rsidR="009A64E9" w:rsidRPr="00216A3E" w:rsidRDefault="009A64E9" w:rsidP="00466C65">
      <w:pPr>
        <w:spacing w:line="360" w:lineRule="auto"/>
        <w:jc w:val="both"/>
        <w:rPr>
          <w:rFonts w:ascii="Palatino Linotype" w:hAnsi="Palatino Linotype"/>
        </w:rPr>
      </w:pPr>
    </w:p>
    <w:bookmarkEnd w:id="36"/>
    <w:p w14:paraId="1334B8F9" w14:textId="77777777" w:rsidR="00B37301" w:rsidRPr="00216A3E" w:rsidRDefault="009A64E9" w:rsidP="00466C65">
      <w:pPr>
        <w:spacing w:line="360" w:lineRule="auto"/>
        <w:jc w:val="both"/>
        <w:rPr>
          <w:rFonts w:ascii="Palatino Linotype" w:eastAsia="MS Mincho" w:hAnsi="Palatino Linotype"/>
          <w:lang w:val="es-ES"/>
        </w:rPr>
      </w:pPr>
      <w:r w:rsidRPr="00216A3E">
        <w:rPr>
          <w:rFonts w:ascii="Palatino Linotype" w:eastAsia="MS Mincho" w:hAnsi="Palatino Linotype"/>
          <w:b/>
        </w:rPr>
        <w:t>CUARTO.</w:t>
      </w:r>
      <w:r w:rsidRPr="00216A3E">
        <w:rPr>
          <w:rFonts w:ascii="Palatino Linotype" w:eastAsia="MS Mincho" w:hAnsi="Palatino Linotype"/>
        </w:rPr>
        <w:t xml:space="preserve"> </w:t>
      </w:r>
      <w:r w:rsidRPr="00216A3E">
        <w:rPr>
          <w:rFonts w:ascii="Palatino Linotype" w:eastAsia="MS Mincho" w:hAnsi="Palatino Linotype"/>
          <w:lang w:val="es-ES"/>
        </w:rPr>
        <w:t xml:space="preserve">Se hace del conocimiento de </w:t>
      </w:r>
      <w:r w:rsidRPr="00216A3E">
        <w:rPr>
          <w:rFonts w:ascii="Palatino Linotype" w:eastAsia="Calibri" w:hAnsi="Palatino Linotype" w:cs="Tahoma"/>
          <w:b/>
          <w:lang w:eastAsia="en-US"/>
        </w:rPr>
        <w:t>RECURRENTE</w:t>
      </w:r>
      <w:r w:rsidRPr="00216A3E">
        <w:rPr>
          <w:rFonts w:ascii="Palatino Linotype" w:eastAsia="MS Mincho" w:hAnsi="Palatino Linotype"/>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216A3E">
        <w:rPr>
          <w:rFonts w:ascii="Palatino Linotype" w:eastAsia="MS Mincho" w:hAnsi="Palatino Linotype"/>
          <w:bCs/>
          <w:lang w:val="es-ES"/>
        </w:rPr>
        <w:t>vía juicio de amparo</w:t>
      </w:r>
      <w:r w:rsidRPr="00216A3E">
        <w:rPr>
          <w:rFonts w:ascii="Palatino Linotype" w:eastAsia="MS Mincho" w:hAnsi="Palatino Linotype"/>
          <w:lang w:val="es-ES"/>
        </w:rPr>
        <w:t> en los términos de las leyes aplicables.</w:t>
      </w:r>
      <w:bookmarkStart w:id="37" w:name="_Toc466371865"/>
      <w:bookmarkStart w:id="38" w:name="_Toc466377653"/>
      <w:bookmarkEnd w:id="13"/>
      <w:bookmarkEnd w:id="14"/>
      <w:bookmarkEnd w:id="15"/>
      <w:bookmarkEnd w:id="16"/>
      <w:bookmarkEnd w:id="17"/>
      <w:bookmarkEnd w:id="18"/>
    </w:p>
    <w:p w14:paraId="3FBA3FBE" w14:textId="77777777" w:rsidR="0005353A" w:rsidRPr="00216A3E" w:rsidRDefault="0005353A" w:rsidP="00466C65">
      <w:pPr>
        <w:spacing w:line="360" w:lineRule="auto"/>
        <w:jc w:val="both"/>
        <w:rPr>
          <w:rFonts w:ascii="Palatino Linotype" w:eastAsia="MS Mincho" w:hAnsi="Palatino Linotype"/>
          <w:lang w:val="es-ES"/>
        </w:rPr>
      </w:pPr>
    </w:p>
    <w:p w14:paraId="4020A72D" w14:textId="735D658E" w:rsidR="0005353A" w:rsidRPr="00216A3E" w:rsidRDefault="0005353A" w:rsidP="0005353A">
      <w:pPr>
        <w:spacing w:line="360" w:lineRule="auto"/>
        <w:jc w:val="both"/>
        <w:rPr>
          <w:rFonts w:ascii="Palatino Linotype" w:eastAsia="MS Mincho" w:hAnsi="Palatino Linotype"/>
          <w:lang w:val="es-ES"/>
        </w:rPr>
      </w:pPr>
      <w:r w:rsidRPr="00216A3E">
        <w:rPr>
          <w:rFonts w:ascii="Palatino Linotype" w:eastAsia="MS Mincho" w:hAnsi="Palatino Linotype"/>
          <w:b/>
          <w:bCs/>
          <w:color w:val="000000"/>
          <w:lang w:val="es-ES"/>
        </w:rPr>
        <w:t>QUINTO.</w:t>
      </w:r>
      <w:r w:rsidRPr="00216A3E">
        <w:rPr>
          <w:rFonts w:ascii="Palatino Linotype" w:eastAsia="MS Mincho" w:hAnsi="Palatino Linotype"/>
          <w:color w:val="000000"/>
          <w:lang w:val="es-ES"/>
        </w:rPr>
        <w:t xml:space="preserve"> </w:t>
      </w:r>
      <w:r w:rsidRPr="00216A3E">
        <w:rPr>
          <w:rFonts w:ascii="Palatino Linotype" w:eastAsia="MS Mincho" w:hAnsi="Palatino Linotype"/>
        </w:rPr>
        <w:t xml:space="preserve">Gírese </w:t>
      </w:r>
      <w:r w:rsidRPr="00216A3E">
        <w:rPr>
          <w:rFonts w:ascii="Palatino Linotype" w:hAnsi="Palatino Linotype"/>
          <w:lang w:eastAsia="es-MX"/>
        </w:rPr>
        <w:t xml:space="preserve">oficio a la Dirección de Protección de Datos Personales de este Instituto para hacer de su conocimiento la presente resolución, a fin de que en ejercicio de sus atribuciones y de conformidad con el artículo 82, fracciones XIV, XXII, XXIII y XXV de la Ley de Protección de Datos Personales en Posesión de Sujetos Obligados del Estado de México y Municipios, determine lo conducente, en términos del </w:t>
      </w:r>
      <w:r w:rsidRPr="00216A3E">
        <w:rPr>
          <w:rFonts w:ascii="Palatino Linotype" w:hAnsi="Palatino Linotype"/>
          <w:b/>
          <w:lang w:eastAsia="es-MX"/>
        </w:rPr>
        <w:t>Considerando CUARTO</w:t>
      </w:r>
      <w:r w:rsidRPr="00216A3E">
        <w:rPr>
          <w:rFonts w:ascii="Palatino Linotype" w:hAnsi="Palatino Linotype"/>
          <w:lang w:eastAsia="es-MX"/>
        </w:rPr>
        <w:t>.</w:t>
      </w:r>
    </w:p>
    <w:p w14:paraId="64F2C1DB" w14:textId="77777777" w:rsidR="0005353A" w:rsidRPr="00216A3E" w:rsidRDefault="0005353A" w:rsidP="00466C65">
      <w:pPr>
        <w:spacing w:line="360" w:lineRule="auto"/>
        <w:jc w:val="both"/>
        <w:rPr>
          <w:rFonts w:ascii="Palatino Linotype" w:eastAsia="MS Mincho" w:hAnsi="Palatino Linotype"/>
          <w:lang w:val="es-ES"/>
        </w:rPr>
      </w:pPr>
    </w:p>
    <w:bookmarkEnd w:id="37"/>
    <w:bookmarkEnd w:id="38"/>
    <w:p w14:paraId="61DB7E67" w14:textId="77777777" w:rsidR="001D17C7" w:rsidRDefault="001D17C7" w:rsidP="001D17C7">
      <w:pPr>
        <w:spacing w:before="240" w:after="240" w:line="360" w:lineRule="auto"/>
        <w:jc w:val="both"/>
        <w:rPr>
          <w:rFonts w:ascii="Palatino Linotype" w:hAnsi="Palatino Linotype"/>
        </w:rPr>
      </w:pPr>
      <w:r w:rsidRPr="00216A3E">
        <w:rPr>
          <w:rFonts w:ascii="Palatino Linotype" w:hAnsi="Palatino Linotype"/>
        </w:rPr>
        <w:t xml:space="preserve">ASÍ LO RESUELVE, POR UNANIMIDAD DE VOTOS, EL PLENO DEL INSTITUTO DE TRANSPARENCIA, ACCESO A LA INFORMACIÓN PÚBLICA Y PROTECCIÓN DE DATOS PERSONALES DEL ESTADO DE MÉXICO Y </w:t>
      </w:r>
      <w:r w:rsidRPr="00216A3E">
        <w:rPr>
          <w:rFonts w:ascii="Palatino Linotype" w:hAnsi="Palatino Linotype"/>
        </w:rPr>
        <w:lastRenderedPageBreak/>
        <w:t>MUNICIPIOS, CONFORMADO POR LOS COMISIONADOS JOSÉ MARTÍNEZ VILCHIS; MARÍA DEL ROSARIO MEJÍA AYALA; SHARON CRISTINA MORALES MARTÍNEZ; LUIS GUSTAVO PARRA NORIEGA Y GUADALUPE RAMÍREZ PEÑA EN LA TRIGÉSIMA OCTAVA SESIÓN ORDINARIA CELEBRADA EL DIECINUEVE (19) DE OCTUBRE DE DOS MIL VEINTIDÓS, ANTE EL SECRETARIO TÉCNICO DEL PLENO ALEXIS TAPIA RAMÍREZ.</w:t>
      </w:r>
      <w:bookmarkStart w:id="39" w:name="_GoBack"/>
      <w:bookmarkEnd w:id="39"/>
      <w:r w:rsidRPr="00624AAD">
        <w:rPr>
          <w:rFonts w:ascii="Palatino Linotype" w:hAnsi="Palatino Linotype"/>
        </w:rPr>
        <w:t xml:space="preserve"> </w:t>
      </w:r>
    </w:p>
    <w:p w14:paraId="7EFA4F21" w14:textId="77777777" w:rsidR="00895335" w:rsidRPr="00466C65" w:rsidRDefault="00895335" w:rsidP="00466C65">
      <w:pPr>
        <w:spacing w:line="360" w:lineRule="auto"/>
        <w:rPr>
          <w:rFonts w:ascii="Palatino Linotype" w:hAnsi="Palatino Linotype" w:cs="Arial"/>
          <w:color w:val="000000" w:themeColor="text1"/>
        </w:rPr>
      </w:pPr>
      <w:r w:rsidRPr="00466C65">
        <w:rPr>
          <w:rFonts w:ascii="Palatino Linotype" w:hAnsi="Palatino Linotype" w:cs="Arial"/>
          <w:color w:val="000000" w:themeColor="text1"/>
        </w:rPr>
        <w:br w:type="page"/>
      </w:r>
    </w:p>
    <w:sectPr w:rsidR="00895335" w:rsidRPr="00466C65" w:rsidSect="008E4483">
      <w:headerReference w:type="default" r:id="rId9"/>
      <w:footerReference w:type="default" r:id="rId10"/>
      <w:headerReference w:type="first" r:id="rId11"/>
      <w:footerReference w:type="first" r:id="rId12"/>
      <w:pgSz w:w="12240" w:h="15840"/>
      <w:pgMar w:top="2268" w:right="1701" w:bottom="156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264E12" w14:textId="77777777" w:rsidR="00535141" w:rsidRDefault="00535141" w:rsidP="00587366">
      <w:r>
        <w:separator/>
      </w:r>
    </w:p>
  </w:endnote>
  <w:endnote w:type="continuationSeparator" w:id="0">
    <w:p w14:paraId="3A55A166" w14:textId="77777777" w:rsidR="00535141" w:rsidRDefault="00535141"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4D"/>
    <w:family w:val="auto"/>
    <w:pitch w:val="variable"/>
    <w:sig w:usb0="A00002FF" w:usb1="7800205A" w:usb2="14600000" w:usb3="00000000" w:csb0="00000193"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B416E0" w:rsidRPr="00883450" w:rsidRDefault="00B416E0">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216A3E">
              <w:rPr>
                <w:rFonts w:ascii="Palatino Linotype" w:hAnsi="Palatino Linotype"/>
                <w:b/>
                <w:bCs/>
                <w:noProof/>
                <w:sz w:val="22"/>
                <w:szCs w:val="20"/>
              </w:rPr>
              <w:t>5</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216A3E">
              <w:rPr>
                <w:rFonts w:ascii="Palatino Linotype" w:hAnsi="Palatino Linotype"/>
                <w:b/>
                <w:bCs/>
                <w:noProof/>
                <w:sz w:val="22"/>
                <w:szCs w:val="20"/>
              </w:rPr>
              <w:t>15</w:t>
            </w:r>
            <w:r w:rsidRPr="00883450">
              <w:rPr>
                <w:rFonts w:ascii="Palatino Linotype" w:hAnsi="Palatino Linotype"/>
                <w:b/>
                <w:bCs/>
                <w:sz w:val="22"/>
                <w:szCs w:val="20"/>
              </w:rPr>
              <w:fldChar w:fldCharType="end"/>
            </w:r>
          </w:p>
        </w:sdtContent>
      </w:sdt>
    </w:sdtContent>
  </w:sdt>
  <w:p w14:paraId="6243EC1B" w14:textId="47B193F0" w:rsidR="00B416E0" w:rsidRDefault="00B416E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B416E0" w:rsidRPr="00883450" w:rsidRDefault="00B416E0"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216A3E" w:rsidRPr="00216A3E">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216A3E" w:rsidRPr="00216A3E">
      <w:rPr>
        <w:rFonts w:ascii="Palatino Linotype" w:hAnsi="Palatino Linotype"/>
        <w:noProof/>
        <w:sz w:val="22"/>
        <w:szCs w:val="22"/>
        <w:lang w:val="es-ES"/>
      </w:rPr>
      <w:t>15</w:t>
    </w:r>
    <w:r w:rsidRPr="00883450">
      <w:rPr>
        <w:rFonts w:ascii="Palatino Linotype" w:hAnsi="Palatino Linotype"/>
        <w:sz w:val="22"/>
        <w:szCs w:val="22"/>
      </w:rPr>
      <w:fldChar w:fldCharType="end"/>
    </w:r>
  </w:p>
  <w:p w14:paraId="5F5C4865" w14:textId="0A9A2B26" w:rsidR="00B416E0" w:rsidRPr="00883450" w:rsidRDefault="00B416E0">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4B6877" w14:textId="77777777" w:rsidR="00535141" w:rsidRDefault="00535141" w:rsidP="00587366">
      <w:r>
        <w:separator/>
      </w:r>
    </w:p>
  </w:footnote>
  <w:footnote w:type="continuationSeparator" w:id="0">
    <w:p w14:paraId="4252F857" w14:textId="77777777" w:rsidR="00535141" w:rsidRDefault="00535141" w:rsidP="00587366">
      <w:r>
        <w:continuationSeparator/>
      </w:r>
    </w:p>
  </w:footnote>
  <w:footnote w:id="1">
    <w:p w14:paraId="46832FD6" w14:textId="77777777" w:rsidR="004816F3" w:rsidRPr="00087C01" w:rsidRDefault="004816F3" w:rsidP="004816F3">
      <w:pPr>
        <w:pStyle w:val="Textonotapie"/>
      </w:pPr>
      <w:r>
        <w:rPr>
          <w:rStyle w:val="Refdenotaalpie"/>
        </w:rPr>
        <w:footnoteRef/>
      </w:r>
      <w:r>
        <w:t xml:space="preserve"> </w:t>
      </w:r>
      <w:r w:rsidRPr="00087C01">
        <w:t>https://archivos.juridicas.unam.mx/www/bjv/libros/7/3270/24.pdf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B416E0" w:rsidRPr="00025127" w14:paraId="07F2896E" w14:textId="77777777" w:rsidTr="00FA0F09">
      <w:trPr>
        <w:trHeight w:val="138"/>
        <w:jc w:val="right"/>
      </w:trPr>
      <w:tc>
        <w:tcPr>
          <w:tcW w:w="3260" w:type="dxa"/>
          <w:vAlign w:val="center"/>
        </w:tcPr>
        <w:p w14:paraId="4A5B1974" w14:textId="44CA9AFE" w:rsidR="00B416E0" w:rsidRPr="00025127" w:rsidRDefault="00B416E0"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12494EF8" w:rsidR="00B416E0" w:rsidRPr="00025127" w:rsidRDefault="007E5C0A" w:rsidP="007E5AF2">
          <w:pPr>
            <w:pStyle w:val="Encabezado"/>
            <w:jc w:val="both"/>
            <w:rPr>
              <w:rFonts w:ascii="Palatino Linotype" w:hAnsi="Palatino Linotype"/>
              <w:b/>
              <w:sz w:val="22"/>
              <w:szCs w:val="22"/>
            </w:rPr>
          </w:pPr>
          <w:r w:rsidRPr="007E5C0A">
            <w:rPr>
              <w:rFonts w:ascii="Palatino Linotype" w:hAnsi="Palatino Linotype"/>
              <w:b/>
              <w:sz w:val="22"/>
            </w:rPr>
            <w:t>14958/INFOEM/IP/RR/2022</w:t>
          </w:r>
        </w:p>
      </w:tc>
    </w:tr>
    <w:tr w:rsidR="00B416E0" w:rsidRPr="00025127" w14:paraId="1B5D8690" w14:textId="77777777" w:rsidTr="00FA0F09">
      <w:trPr>
        <w:trHeight w:val="233"/>
        <w:jc w:val="right"/>
      </w:trPr>
      <w:tc>
        <w:tcPr>
          <w:tcW w:w="3260" w:type="dxa"/>
          <w:vAlign w:val="center"/>
        </w:tcPr>
        <w:p w14:paraId="3903F2C6" w14:textId="22D569F8" w:rsidR="00B416E0" w:rsidRPr="00025127" w:rsidRDefault="00B416E0" w:rsidP="000F55C1">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6A1164B3" w:rsidR="00B416E0" w:rsidRPr="00025127" w:rsidRDefault="007E5C0A" w:rsidP="007E5AF2">
          <w:pPr>
            <w:pStyle w:val="Encabezado"/>
            <w:rPr>
              <w:rFonts w:ascii="Palatino Linotype" w:hAnsi="Palatino Linotype"/>
              <w:b/>
              <w:sz w:val="22"/>
              <w:szCs w:val="22"/>
            </w:rPr>
          </w:pPr>
          <w:r w:rsidRPr="007E5C0A">
            <w:rPr>
              <w:rFonts w:ascii="Palatino Linotype" w:eastAsia="Calibri" w:hAnsi="Palatino Linotype" w:cs="Arial"/>
              <w:b/>
              <w:bCs/>
              <w:sz w:val="22"/>
              <w:lang w:val="es-ES"/>
            </w:rPr>
            <w:t>Ayuntamiento de Toluca</w:t>
          </w:r>
        </w:p>
      </w:tc>
    </w:tr>
    <w:tr w:rsidR="00B416E0" w:rsidRPr="00025127" w14:paraId="095EB01B" w14:textId="77777777" w:rsidTr="00FA0F09">
      <w:trPr>
        <w:trHeight w:val="321"/>
        <w:jc w:val="right"/>
      </w:trPr>
      <w:tc>
        <w:tcPr>
          <w:tcW w:w="3260" w:type="dxa"/>
          <w:vAlign w:val="center"/>
        </w:tcPr>
        <w:p w14:paraId="6E000A51" w14:textId="05E1861A" w:rsidR="00B416E0" w:rsidRPr="00025127" w:rsidRDefault="00B416E0"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B416E0" w:rsidRPr="00025127" w:rsidRDefault="00B416E0"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2BA8EB40" w:rsidR="00B416E0" w:rsidRDefault="00B416E0" w:rsidP="00472C41">
    <w:pPr>
      <w:pStyle w:val="Encabezado"/>
    </w:pPr>
    <w:r>
      <w:rPr>
        <w:noProof/>
        <w:lang w:eastAsia="es-MX"/>
      </w:rPr>
      <w:drawing>
        <wp:anchor distT="0" distB="0" distL="114300" distR="114300" simplePos="0" relativeHeight="251657216" behindDoc="1" locked="0" layoutInCell="0" allowOverlap="1" wp14:anchorId="1A29E15A" wp14:editId="068CFF75">
          <wp:simplePos x="0" y="0"/>
          <wp:positionH relativeFrom="page">
            <wp:posOffset>30785</wp:posOffset>
          </wp:positionH>
          <wp:positionV relativeFrom="page">
            <wp:posOffset>30480</wp:posOffset>
          </wp:positionV>
          <wp:extent cx="7695210" cy="10020839"/>
          <wp:effectExtent l="0" t="0" r="127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B416E0" w:rsidRDefault="00535141"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B416E0">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B416E0" w:rsidRPr="00025127" w14:paraId="0A3256F2" w14:textId="77777777" w:rsidTr="006E6B65">
      <w:trPr>
        <w:trHeight w:val="138"/>
        <w:jc w:val="right"/>
      </w:trPr>
      <w:tc>
        <w:tcPr>
          <w:tcW w:w="3261" w:type="dxa"/>
          <w:vAlign w:val="center"/>
        </w:tcPr>
        <w:p w14:paraId="3D80769D" w14:textId="316F11F8" w:rsidR="00B416E0" w:rsidRPr="00025127" w:rsidRDefault="00B416E0"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4111" w:type="dxa"/>
          <w:vAlign w:val="center"/>
        </w:tcPr>
        <w:p w14:paraId="0453495E" w14:textId="3203B870" w:rsidR="00B416E0" w:rsidRPr="00025127" w:rsidRDefault="007E5C0A" w:rsidP="007E5AF2">
          <w:pPr>
            <w:pStyle w:val="Encabezado"/>
            <w:rPr>
              <w:rFonts w:ascii="Palatino Linotype" w:hAnsi="Palatino Linotype"/>
              <w:b/>
              <w:sz w:val="22"/>
              <w:szCs w:val="22"/>
            </w:rPr>
          </w:pPr>
          <w:r w:rsidRPr="007E5C0A">
            <w:rPr>
              <w:rFonts w:ascii="Palatino Linotype" w:hAnsi="Palatino Linotype"/>
              <w:b/>
              <w:sz w:val="22"/>
            </w:rPr>
            <w:t>14958/INFOEM/IP/RR/2022</w:t>
          </w:r>
        </w:p>
      </w:tc>
    </w:tr>
    <w:tr w:rsidR="00B416E0" w:rsidRPr="00025127" w14:paraId="128C8B3C" w14:textId="77777777" w:rsidTr="006E6B65">
      <w:trPr>
        <w:trHeight w:val="233"/>
        <w:jc w:val="right"/>
      </w:trPr>
      <w:tc>
        <w:tcPr>
          <w:tcW w:w="3261" w:type="dxa"/>
          <w:vAlign w:val="center"/>
        </w:tcPr>
        <w:p w14:paraId="483E3371" w14:textId="66B1BC74" w:rsidR="00B416E0" w:rsidRPr="00025127" w:rsidRDefault="00B416E0"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4111" w:type="dxa"/>
        </w:tcPr>
        <w:p w14:paraId="1548525E" w14:textId="31DE64A5" w:rsidR="00B416E0" w:rsidRPr="0035066B" w:rsidRDefault="00216A3E" w:rsidP="007B50DF">
          <w:pPr>
            <w:pStyle w:val="Encabezado"/>
            <w:rPr>
              <w:rFonts w:ascii="Palatino Linotype" w:hAnsi="Palatino Linotype"/>
              <w:b/>
              <w:sz w:val="22"/>
              <w:szCs w:val="22"/>
            </w:rPr>
          </w:pPr>
          <w:r>
            <w:rPr>
              <w:rFonts w:ascii="Palatino Linotype" w:hAnsi="Palatino Linotype"/>
              <w:b/>
              <w:sz w:val="22"/>
              <w:szCs w:val="22"/>
            </w:rPr>
            <w:t>XXX XXXX XXX</w:t>
          </w:r>
        </w:p>
      </w:tc>
    </w:tr>
    <w:tr w:rsidR="00B416E0" w:rsidRPr="00025127" w14:paraId="41BE0704" w14:textId="77777777" w:rsidTr="006E6B65">
      <w:trPr>
        <w:trHeight w:val="321"/>
        <w:jc w:val="right"/>
      </w:trPr>
      <w:tc>
        <w:tcPr>
          <w:tcW w:w="3261" w:type="dxa"/>
          <w:vAlign w:val="center"/>
        </w:tcPr>
        <w:p w14:paraId="34C64148" w14:textId="10C6C8A9" w:rsidR="00B416E0" w:rsidRPr="00025127" w:rsidRDefault="00B416E0"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4111" w:type="dxa"/>
          <w:vAlign w:val="center"/>
        </w:tcPr>
        <w:p w14:paraId="34C341BF" w14:textId="780054B6" w:rsidR="00B416E0" w:rsidRPr="00025127" w:rsidRDefault="007E5AF2" w:rsidP="007E5C0A">
          <w:pPr>
            <w:pStyle w:val="Encabezado"/>
            <w:rPr>
              <w:rFonts w:ascii="Palatino Linotype" w:hAnsi="Palatino Linotype"/>
              <w:b/>
              <w:sz w:val="22"/>
              <w:szCs w:val="22"/>
            </w:rPr>
          </w:pPr>
          <w:r>
            <w:rPr>
              <w:rFonts w:ascii="Palatino Linotype" w:eastAsia="Calibri" w:hAnsi="Palatino Linotype" w:cs="Arial"/>
              <w:b/>
              <w:bCs/>
              <w:sz w:val="22"/>
              <w:lang w:val="es-ES"/>
            </w:rPr>
            <w:t>Ayuntamiento de T</w:t>
          </w:r>
          <w:r w:rsidR="007E5C0A">
            <w:rPr>
              <w:rFonts w:ascii="Palatino Linotype" w:eastAsia="Calibri" w:hAnsi="Palatino Linotype" w:cs="Arial"/>
              <w:b/>
              <w:bCs/>
              <w:sz w:val="22"/>
              <w:lang w:val="es-ES"/>
            </w:rPr>
            <w:t>oluca</w:t>
          </w:r>
        </w:p>
      </w:tc>
    </w:tr>
    <w:tr w:rsidR="00B416E0" w:rsidRPr="00025127" w14:paraId="0C8B6193" w14:textId="77777777" w:rsidTr="006E6B65">
      <w:trPr>
        <w:trHeight w:val="321"/>
        <w:jc w:val="right"/>
      </w:trPr>
      <w:tc>
        <w:tcPr>
          <w:tcW w:w="3261" w:type="dxa"/>
          <w:vAlign w:val="center"/>
        </w:tcPr>
        <w:p w14:paraId="321FFAFF" w14:textId="0E8C2CE7" w:rsidR="00B416E0" w:rsidRPr="00025127" w:rsidRDefault="00B416E0"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4111" w:type="dxa"/>
          <w:vAlign w:val="center"/>
        </w:tcPr>
        <w:p w14:paraId="0FECDA9D" w14:textId="6D336FD0" w:rsidR="00B416E0" w:rsidRPr="00025127" w:rsidRDefault="00B416E0"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B416E0" w:rsidRDefault="00B416E0"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250663D"/>
    <w:multiLevelType w:val="hybridMultilevel"/>
    <w:tmpl w:val="A4886F2A"/>
    <w:lvl w:ilvl="0" w:tplc="2BAE1C8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03C55BEE"/>
    <w:multiLevelType w:val="hybridMultilevel"/>
    <w:tmpl w:val="0FC2FA5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15:restartNumberingAfterBreak="0">
    <w:nsid w:val="0CBD572B"/>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CC6BD3"/>
    <w:multiLevelType w:val="hybridMultilevel"/>
    <w:tmpl w:val="63982480"/>
    <w:lvl w:ilvl="0" w:tplc="88800126">
      <w:start w:val="1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E0B6458"/>
    <w:multiLevelType w:val="hybridMultilevel"/>
    <w:tmpl w:val="6F462B58"/>
    <w:lvl w:ilvl="0" w:tplc="35EE3E3C">
      <w:start w:val="1"/>
      <w:numFmt w:val="bullet"/>
      <w:lvlText w:val=""/>
      <w:lvlJc w:val="left"/>
      <w:pPr>
        <w:ind w:left="1647" w:hanging="360"/>
      </w:pPr>
      <w:rPr>
        <w:rFonts w:ascii="Symbol" w:hAnsi="Symbol" w:hint="default"/>
        <w:sz w:val="24"/>
      </w:rPr>
    </w:lvl>
    <w:lvl w:ilvl="1" w:tplc="080A0003" w:tentative="1">
      <w:start w:val="1"/>
      <w:numFmt w:val="bullet"/>
      <w:lvlText w:val="o"/>
      <w:lvlJc w:val="left"/>
      <w:pPr>
        <w:ind w:left="2367" w:hanging="360"/>
      </w:pPr>
      <w:rPr>
        <w:rFonts w:ascii="Courier New" w:hAnsi="Courier New" w:cs="Courier New" w:hint="default"/>
      </w:rPr>
    </w:lvl>
    <w:lvl w:ilvl="2" w:tplc="080A0005" w:tentative="1">
      <w:start w:val="1"/>
      <w:numFmt w:val="bullet"/>
      <w:lvlText w:val=""/>
      <w:lvlJc w:val="left"/>
      <w:pPr>
        <w:ind w:left="3087" w:hanging="360"/>
      </w:pPr>
      <w:rPr>
        <w:rFonts w:ascii="Wingdings" w:hAnsi="Wingdings" w:hint="default"/>
      </w:rPr>
    </w:lvl>
    <w:lvl w:ilvl="3" w:tplc="080A0001" w:tentative="1">
      <w:start w:val="1"/>
      <w:numFmt w:val="bullet"/>
      <w:lvlText w:val=""/>
      <w:lvlJc w:val="left"/>
      <w:pPr>
        <w:ind w:left="3807" w:hanging="360"/>
      </w:pPr>
      <w:rPr>
        <w:rFonts w:ascii="Symbol" w:hAnsi="Symbol" w:hint="default"/>
      </w:rPr>
    </w:lvl>
    <w:lvl w:ilvl="4" w:tplc="080A0003" w:tentative="1">
      <w:start w:val="1"/>
      <w:numFmt w:val="bullet"/>
      <w:lvlText w:val="o"/>
      <w:lvlJc w:val="left"/>
      <w:pPr>
        <w:ind w:left="4527" w:hanging="360"/>
      </w:pPr>
      <w:rPr>
        <w:rFonts w:ascii="Courier New" w:hAnsi="Courier New" w:cs="Courier New" w:hint="default"/>
      </w:rPr>
    </w:lvl>
    <w:lvl w:ilvl="5" w:tplc="080A0005" w:tentative="1">
      <w:start w:val="1"/>
      <w:numFmt w:val="bullet"/>
      <w:lvlText w:val=""/>
      <w:lvlJc w:val="left"/>
      <w:pPr>
        <w:ind w:left="5247" w:hanging="360"/>
      </w:pPr>
      <w:rPr>
        <w:rFonts w:ascii="Wingdings" w:hAnsi="Wingdings" w:hint="default"/>
      </w:rPr>
    </w:lvl>
    <w:lvl w:ilvl="6" w:tplc="080A0001" w:tentative="1">
      <w:start w:val="1"/>
      <w:numFmt w:val="bullet"/>
      <w:lvlText w:val=""/>
      <w:lvlJc w:val="left"/>
      <w:pPr>
        <w:ind w:left="5967" w:hanging="360"/>
      </w:pPr>
      <w:rPr>
        <w:rFonts w:ascii="Symbol" w:hAnsi="Symbol" w:hint="default"/>
      </w:rPr>
    </w:lvl>
    <w:lvl w:ilvl="7" w:tplc="080A0003" w:tentative="1">
      <w:start w:val="1"/>
      <w:numFmt w:val="bullet"/>
      <w:lvlText w:val="o"/>
      <w:lvlJc w:val="left"/>
      <w:pPr>
        <w:ind w:left="6687" w:hanging="360"/>
      </w:pPr>
      <w:rPr>
        <w:rFonts w:ascii="Courier New" w:hAnsi="Courier New" w:cs="Courier New" w:hint="default"/>
      </w:rPr>
    </w:lvl>
    <w:lvl w:ilvl="8" w:tplc="080A0005" w:tentative="1">
      <w:start w:val="1"/>
      <w:numFmt w:val="bullet"/>
      <w:lvlText w:val=""/>
      <w:lvlJc w:val="left"/>
      <w:pPr>
        <w:ind w:left="7407" w:hanging="360"/>
      </w:pPr>
      <w:rPr>
        <w:rFonts w:ascii="Wingdings" w:hAnsi="Wingdings" w:hint="default"/>
      </w:rPr>
    </w:lvl>
  </w:abstractNum>
  <w:abstractNum w:abstractNumId="6"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3920030"/>
    <w:multiLevelType w:val="hybridMultilevel"/>
    <w:tmpl w:val="BA66544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15F64DE"/>
    <w:multiLevelType w:val="hybridMultilevel"/>
    <w:tmpl w:val="86480026"/>
    <w:lvl w:ilvl="0" w:tplc="080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AF65C8B"/>
    <w:multiLevelType w:val="hybridMultilevel"/>
    <w:tmpl w:val="92BA7F50"/>
    <w:lvl w:ilvl="0" w:tplc="080A0017">
      <w:start w:val="1"/>
      <w:numFmt w:val="lowerLetter"/>
      <w:lvlText w:val="%1)"/>
      <w:lvlJc w:val="left"/>
      <w:pPr>
        <w:ind w:left="502"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7D77350"/>
    <w:multiLevelType w:val="hybridMultilevel"/>
    <w:tmpl w:val="1D26B8A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F637FFE"/>
    <w:multiLevelType w:val="hybridMultilevel"/>
    <w:tmpl w:val="92041F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DD94458"/>
    <w:multiLevelType w:val="hybridMultilevel"/>
    <w:tmpl w:val="4880DC5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5" w15:restartNumberingAfterBreak="0">
    <w:nsid w:val="5E245AB3"/>
    <w:multiLevelType w:val="hybridMultilevel"/>
    <w:tmpl w:val="968609FC"/>
    <w:lvl w:ilvl="0" w:tplc="080A000B">
      <w:start w:val="1"/>
      <w:numFmt w:val="bullet"/>
      <w:lvlText w:val=""/>
      <w:lvlJc w:val="left"/>
      <w:pPr>
        <w:ind w:left="1713" w:hanging="360"/>
      </w:pPr>
      <w:rPr>
        <w:rFonts w:ascii="Wingdings" w:hAnsi="Wingdings"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16" w15:restartNumberingAfterBreak="0">
    <w:nsid w:val="5E774F18"/>
    <w:multiLevelType w:val="hybridMultilevel"/>
    <w:tmpl w:val="827A26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C315726"/>
    <w:multiLevelType w:val="hybridMultilevel"/>
    <w:tmpl w:val="4AC2896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2C670EB"/>
    <w:multiLevelType w:val="hybridMultilevel"/>
    <w:tmpl w:val="8C4CE6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2DB7BEB"/>
    <w:multiLevelType w:val="multilevel"/>
    <w:tmpl w:val="8B1ACFA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33F0354"/>
    <w:multiLevelType w:val="multilevel"/>
    <w:tmpl w:val="1C2E9BD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76944BBB"/>
    <w:multiLevelType w:val="hybridMultilevel"/>
    <w:tmpl w:val="2E70EC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89E1D6A"/>
    <w:multiLevelType w:val="hybridMultilevel"/>
    <w:tmpl w:val="32985A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9795EEB"/>
    <w:multiLevelType w:val="hybridMultilevel"/>
    <w:tmpl w:val="EAFC6354"/>
    <w:lvl w:ilvl="0" w:tplc="FAA8B6DC">
      <w:start w:val="1"/>
      <w:numFmt w:val="ordinalText"/>
      <w:lvlText w:val="%1."/>
      <w:lvlJc w:val="left"/>
      <w:pPr>
        <w:ind w:left="502"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CBA354C"/>
    <w:multiLevelType w:val="hybridMultilevel"/>
    <w:tmpl w:val="CCEC28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6" w15:restartNumberingAfterBreak="0">
    <w:nsid w:val="7DA90A71"/>
    <w:multiLevelType w:val="hybridMultilevel"/>
    <w:tmpl w:val="D49019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14"/>
  </w:num>
  <w:num w:numId="3">
    <w:abstractNumId w:val="0"/>
  </w:num>
  <w:num w:numId="4">
    <w:abstractNumId w:val="10"/>
  </w:num>
  <w:num w:numId="5">
    <w:abstractNumId w:val="21"/>
  </w:num>
  <w:num w:numId="6">
    <w:abstractNumId w:val="26"/>
  </w:num>
  <w:num w:numId="7">
    <w:abstractNumId w:val="12"/>
  </w:num>
  <w:num w:numId="8">
    <w:abstractNumId w:val="10"/>
  </w:num>
  <w:num w:numId="9">
    <w:abstractNumId w:val="13"/>
  </w:num>
  <w:num w:numId="10">
    <w:abstractNumId w:val="6"/>
  </w:num>
  <w:num w:numId="11">
    <w:abstractNumId w:val="16"/>
  </w:num>
  <w:num w:numId="12">
    <w:abstractNumId w:val="3"/>
  </w:num>
  <w:num w:numId="13">
    <w:abstractNumId w:val="11"/>
  </w:num>
  <w:num w:numId="14">
    <w:abstractNumId w:val="1"/>
  </w:num>
  <w:num w:numId="15">
    <w:abstractNumId w:val="7"/>
  </w:num>
  <w:num w:numId="16">
    <w:abstractNumId w:val="8"/>
  </w:num>
  <w:num w:numId="17">
    <w:abstractNumId w:val="20"/>
  </w:num>
  <w:num w:numId="18">
    <w:abstractNumId w:val="19"/>
  </w:num>
  <w:num w:numId="19">
    <w:abstractNumId w:val="9"/>
  </w:num>
  <w:num w:numId="20">
    <w:abstractNumId w:val="10"/>
  </w:num>
  <w:num w:numId="21">
    <w:abstractNumId w:val="2"/>
  </w:num>
  <w:num w:numId="22">
    <w:abstractNumId w:val="25"/>
  </w:num>
  <w:num w:numId="23">
    <w:abstractNumId w:val="17"/>
  </w:num>
  <w:num w:numId="24">
    <w:abstractNumId w:val="5"/>
  </w:num>
  <w:num w:numId="25">
    <w:abstractNumId w:val="15"/>
  </w:num>
  <w:num w:numId="26">
    <w:abstractNumId w:val="27"/>
  </w:num>
  <w:num w:numId="27">
    <w:abstractNumId w:val="24"/>
  </w:num>
  <w:num w:numId="28">
    <w:abstractNumId w:val="18"/>
  </w:num>
  <w:num w:numId="29">
    <w:abstractNumId w:val="23"/>
  </w:num>
  <w:num w:numId="30">
    <w:abstractNumId w:val="4"/>
  </w:num>
  <w:num w:numId="31">
    <w:abstractNumId w:val="2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isplayBackgroundShap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265"/>
    <w:rsid w:val="00001558"/>
    <w:rsid w:val="0000310F"/>
    <w:rsid w:val="0000381E"/>
    <w:rsid w:val="00003A05"/>
    <w:rsid w:val="0000407F"/>
    <w:rsid w:val="000058E3"/>
    <w:rsid w:val="0000797D"/>
    <w:rsid w:val="00007E8A"/>
    <w:rsid w:val="000100D7"/>
    <w:rsid w:val="0001106B"/>
    <w:rsid w:val="00011B17"/>
    <w:rsid w:val="00012472"/>
    <w:rsid w:val="0001398B"/>
    <w:rsid w:val="00014006"/>
    <w:rsid w:val="000160F8"/>
    <w:rsid w:val="000170F8"/>
    <w:rsid w:val="000203D3"/>
    <w:rsid w:val="000204A6"/>
    <w:rsid w:val="000211F8"/>
    <w:rsid w:val="0002146F"/>
    <w:rsid w:val="00022D89"/>
    <w:rsid w:val="000236A3"/>
    <w:rsid w:val="00024849"/>
    <w:rsid w:val="00024F35"/>
    <w:rsid w:val="00025127"/>
    <w:rsid w:val="00025266"/>
    <w:rsid w:val="0003063D"/>
    <w:rsid w:val="00030DC5"/>
    <w:rsid w:val="00031D37"/>
    <w:rsid w:val="00031F10"/>
    <w:rsid w:val="00031F98"/>
    <w:rsid w:val="00032493"/>
    <w:rsid w:val="0004072A"/>
    <w:rsid w:val="0004193F"/>
    <w:rsid w:val="00042380"/>
    <w:rsid w:val="00044DB9"/>
    <w:rsid w:val="0004686A"/>
    <w:rsid w:val="000468E2"/>
    <w:rsid w:val="00046CEE"/>
    <w:rsid w:val="000478BA"/>
    <w:rsid w:val="0005237C"/>
    <w:rsid w:val="00052A3C"/>
    <w:rsid w:val="0005353A"/>
    <w:rsid w:val="000544CE"/>
    <w:rsid w:val="00054A03"/>
    <w:rsid w:val="00056A79"/>
    <w:rsid w:val="0005777B"/>
    <w:rsid w:val="00061344"/>
    <w:rsid w:val="00061A86"/>
    <w:rsid w:val="000622ED"/>
    <w:rsid w:val="0006247F"/>
    <w:rsid w:val="00062648"/>
    <w:rsid w:val="000631D9"/>
    <w:rsid w:val="0006381D"/>
    <w:rsid w:val="00063D06"/>
    <w:rsid w:val="0006407E"/>
    <w:rsid w:val="000643B8"/>
    <w:rsid w:val="00064577"/>
    <w:rsid w:val="00064A37"/>
    <w:rsid w:val="00064B95"/>
    <w:rsid w:val="0007221E"/>
    <w:rsid w:val="00072239"/>
    <w:rsid w:val="00073E80"/>
    <w:rsid w:val="00074573"/>
    <w:rsid w:val="000800AC"/>
    <w:rsid w:val="00080B7D"/>
    <w:rsid w:val="0008230A"/>
    <w:rsid w:val="00082D11"/>
    <w:rsid w:val="00082E28"/>
    <w:rsid w:val="000834FE"/>
    <w:rsid w:val="0008465D"/>
    <w:rsid w:val="00084E31"/>
    <w:rsid w:val="0008542A"/>
    <w:rsid w:val="00086AD0"/>
    <w:rsid w:val="00087CFE"/>
    <w:rsid w:val="00090D6F"/>
    <w:rsid w:val="00091221"/>
    <w:rsid w:val="00091C2C"/>
    <w:rsid w:val="00091F3E"/>
    <w:rsid w:val="00093FB4"/>
    <w:rsid w:val="00093FC7"/>
    <w:rsid w:val="000953E2"/>
    <w:rsid w:val="00095BB9"/>
    <w:rsid w:val="0009663D"/>
    <w:rsid w:val="000A26B8"/>
    <w:rsid w:val="000A2D61"/>
    <w:rsid w:val="000A3F90"/>
    <w:rsid w:val="000A4554"/>
    <w:rsid w:val="000A45FD"/>
    <w:rsid w:val="000A4E44"/>
    <w:rsid w:val="000A556A"/>
    <w:rsid w:val="000A68F2"/>
    <w:rsid w:val="000A77ED"/>
    <w:rsid w:val="000A7BFC"/>
    <w:rsid w:val="000B020C"/>
    <w:rsid w:val="000B0370"/>
    <w:rsid w:val="000B5AB1"/>
    <w:rsid w:val="000B5D79"/>
    <w:rsid w:val="000B6D31"/>
    <w:rsid w:val="000B750B"/>
    <w:rsid w:val="000B7C4F"/>
    <w:rsid w:val="000C0061"/>
    <w:rsid w:val="000C0663"/>
    <w:rsid w:val="000C08A7"/>
    <w:rsid w:val="000C0BBB"/>
    <w:rsid w:val="000C10B9"/>
    <w:rsid w:val="000C1D19"/>
    <w:rsid w:val="000C2E5F"/>
    <w:rsid w:val="000C3423"/>
    <w:rsid w:val="000C3861"/>
    <w:rsid w:val="000C4698"/>
    <w:rsid w:val="000C48CA"/>
    <w:rsid w:val="000C4A8E"/>
    <w:rsid w:val="000C5A04"/>
    <w:rsid w:val="000C5AF7"/>
    <w:rsid w:val="000D0855"/>
    <w:rsid w:val="000D11CC"/>
    <w:rsid w:val="000D1E0F"/>
    <w:rsid w:val="000D2DC2"/>
    <w:rsid w:val="000D3275"/>
    <w:rsid w:val="000D5A1D"/>
    <w:rsid w:val="000D62FF"/>
    <w:rsid w:val="000D69DF"/>
    <w:rsid w:val="000D7369"/>
    <w:rsid w:val="000D7394"/>
    <w:rsid w:val="000E07DC"/>
    <w:rsid w:val="000E1389"/>
    <w:rsid w:val="000E2665"/>
    <w:rsid w:val="000E2981"/>
    <w:rsid w:val="000E2A46"/>
    <w:rsid w:val="000E5176"/>
    <w:rsid w:val="000E67FC"/>
    <w:rsid w:val="000E77B8"/>
    <w:rsid w:val="000F1731"/>
    <w:rsid w:val="000F1792"/>
    <w:rsid w:val="000F1B9F"/>
    <w:rsid w:val="000F2739"/>
    <w:rsid w:val="000F2EDD"/>
    <w:rsid w:val="000F3457"/>
    <w:rsid w:val="000F37A8"/>
    <w:rsid w:val="000F55C1"/>
    <w:rsid w:val="000F6BFE"/>
    <w:rsid w:val="000F6D7E"/>
    <w:rsid w:val="000F7AAD"/>
    <w:rsid w:val="00100187"/>
    <w:rsid w:val="001009A9"/>
    <w:rsid w:val="00100C6D"/>
    <w:rsid w:val="00100DDD"/>
    <w:rsid w:val="001023CC"/>
    <w:rsid w:val="00102D65"/>
    <w:rsid w:val="00103662"/>
    <w:rsid w:val="00103888"/>
    <w:rsid w:val="00104148"/>
    <w:rsid w:val="00107499"/>
    <w:rsid w:val="00107557"/>
    <w:rsid w:val="00111418"/>
    <w:rsid w:val="0011167C"/>
    <w:rsid w:val="00111F02"/>
    <w:rsid w:val="0011279B"/>
    <w:rsid w:val="00112B02"/>
    <w:rsid w:val="00112F09"/>
    <w:rsid w:val="00114A21"/>
    <w:rsid w:val="00115C8B"/>
    <w:rsid w:val="00115F2B"/>
    <w:rsid w:val="00117441"/>
    <w:rsid w:val="0012006D"/>
    <w:rsid w:val="00121F4A"/>
    <w:rsid w:val="00122E4B"/>
    <w:rsid w:val="0012380D"/>
    <w:rsid w:val="00123CC2"/>
    <w:rsid w:val="00124015"/>
    <w:rsid w:val="00124CF1"/>
    <w:rsid w:val="001250B4"/>
    <w:rsid w:val="001253D1"/>
    <w:rsid w:val="00127E68"/>
    <w:rsid w:val="001318D2"/>
    <w:rsid w:val="00132C06"/>
    <w:rsid w:val="00133B79"/>
    <w:rsid w:val="00133CE5"/>
    <w:rsid w:val="00134AEC"/>
    <w:rsid w:val="001352E5"/>
    <w:rsid w:val="00135C45"/>
    <w:rsid w:val="00135DD5"/>
    <w:rsid w:val="0013673A"/>
    <w:rsid w:val="0013695B"/>
    <w:rsid w:val="0013752C"/>
    <w:rsid w:val="00140206"/>
    <w:rsid w:val="00140D44"/>
    <w:rsid w:val="001417ED"/>
    <w:rsid w:val="00142648"/>
    <w:rsid w:val="00142896"/>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11E5"/>
    <w:rsid w:val="001619E4"/>
    <w:rsid w:val="00161E95"/>
    <w:rsid w:val="001631F7"/>
    <w:rsid w:val="00163780"/>
    <w:rsid w:val="00163B1F"/>
    <w:rsid w:val="001648EE"/>
    <w:rsid w:val="00164B65"/>
    <w:rsid w:val="00165105"/>
    <w:rsid w:val="001656F2"/>
    <w:rsid w:val="00166794"/>
    <w:rsid w:val="00166C3F"/>
    <w:rsid w:val="00167813"/>
    <w:rsid w:val="0017273C"/>
    <w:rsid w:val="001732E3"/>
    <w:rsid w:val="00174E02"/>
    <w:rsid w:val="0017653A"/>
    <w:rsid w:val="00176AD0"/>
    <w:rsid w:val="001775DF"/>
    <w:rsid w:val="00177629"/>
    <w:rsid w:val="00185460"/>
    <w:rsid w:val="001862A3"/>
    <w:rsid w:val="00186F78"/>
    <w:rsid w:val="00187842"/>
    <w:rsid w:val="00192E4B"/>
    <w:rsid w:val="00194D62"/>
    <w:rsid w:val="00196407"/>
    <w:rsid w:val="00197091"/>
    <w:rsid w:val="001972CC"/>
    <w:rsid w:val="001A032D"/>
    <w:rsid w:val="001A138D"/>
    <w:rsid w:val="001A2857"/>
    <w:rsid w:val="001A2A89"/>
    <w:rsid w:val="001A2C62"/>
    <w:rsid w:val="001A3634"/>
    <w:rsid w:val="001A4261"/>
    <w:rsid w:val="001A4D5D"/>
    <w:rsid w:val="001A5150"/>
    <w:rsid w:val="001A58B9"/>
    <w:rsid w:val="001A61E1"/>
    <w:rsid w:val="001A6C1E"/>
    <w:rsid w:val="001A7A87"/>
    <w:rsid w:val="001B30F9"/>
    <w:rsid w:val="001B32B2"/>
    <w:rsid w:val="001B3659"/>
    <w:rsid w:val="001B40F3"/>
    <w:rsid w:val="001B53A0"/>
    <w:rsid w:val="001B5F70"/>
    <w:rsid w:val="001B6845"/>
    <w:rsid w:val="001B6B2E"/>
    <w:rsid w:val="001C0AED"/>
    <w:rsid w:val="001C1229"/>
    <w:rsid w:val="001C13B1"/>
    <w:rsid w:val="001C1C2A"/>
    <w:rsid w:val="001C1CDE"/>
    <w:rsid w:val="001C20E8"/>
    <w:rsid w:val="001C263B"/>
    <w:rsid w:val="001C2713"/>
    <w:rsid w:val="001C2EF3"/>
    <w:rsid w:val="001C34D6"/>
    <w:rsid w:val="001C4F63"/>
    <w:rsid w:val="001C54A9"/>
    <w:rsid w:val="001C6012"/>
    <w:rsid w:val="001C67B0"/>
    <w:rsid w:val="001C695B"/>
    <w:rsid w:val="001C79FA"/>
    <w:rsid w:val="001D07C9"/>
    <w:rsid w:val="001D17C7"/>
    <w:rsid w:val="001D1B9D"/>
    <w:rsid w:val="001D3AB5"/>
    <w:rsid w:val="001D726F"/>
    <w:rsid w:val="001D7D8F"/>
    <w:rsid w:val="001D7DF0"/>
    <w:rsid w:val="001D7E82"/>
    <w:rsid w:val="001E018C"/>
    <w:rsid w:val="001E0AD2"/>
    <w:rsid w:val="001E3596"/>
    <w:rsid w:val="001E3F91"/>
    <w:rsid w:val="001E4152"/>
    <w:rsid w:val="001E489D"/>
    <w:rsid w:val="001E4C30"/>
    <w:rsid w:val="001E5BE5"/>
    <w:rsid w:val="001E5C94"/>
    <w:rsid w:val="001E6822"/>
    <w:rsid w:val="001E74A5"/>
    <w:rsid w:val="001E7B9E"/>
    <w:rsid w:val="001F025B"/>
    <w:rsid w:val="001F2B8C"/>
    <w:rsid w:val="001F783F"/>
    <w:rsid w:val="001F7AFD"/>
    <w:rsid w:val="001F7DE2"/>
    <w:rsid w:val="002001BE"/>
    <w:rsid w:val="00200C0D"/>
    <w:rsid w:val="00202737"/>
    <w:rsid w:val="002031F3"/>
    <w:rsid w:val="002058A7"/>
    <w:rsid w:val="00205A1A"/>
    <w:rsid w:val="00207665"/>
    <w:rsid w:val="00211229"/>
    <w:rsid w:val="00211E8C"/>
    <w:rsid w:val="00212C9C"/>
    <w:rsid w:val="00212FCA"/>
    <w:rsid w:val="00213108"/>
    <w:rsid w:val="0021356B"/>
    <w:rsid w:val="0021453E"/>
    <w:rsid w:val="0021475E"/>
    <w:rsid w:val="0021537C"/>
    <w:rsid w:val="00216A3E"/>
    <w:rsid w:val="00216B8B"/>
    <w:rsid w:val="00216D2F"/>
    <w:rsid w:val="002179AC"/>
    <w:rsid w:val="00220ADB"/>
    <w:rsid w:val="002217BA"/>
    <w:rsid w:val="00221E74"/>
    <w:rsid w:val="00223507"/>
    <w:rsid w:val="00223ACC"/>
    <w:rsid w:val="00223BA6"/>
    <w:rsid w:val="00223F1A"/>
    <w:rsid w:val="0022448D"/>
    <w:rsid w:val="002275DE"/>
    <w:rsid w:val="0022774F"/>
    <w:rsid w:val="00230170"/>
    <w:rsid w:val="002305CF"/>
    <w:rsid w:val="002334A1"/>
    <w:rsid w:val="00233E08"/>
    <w:rsid w:val="002345FF"/>
    <w:rsid w:val="00234CD2"/>
    <w:rsid w:val="00236319"/>
    <w:rsid w:val="00237611"/>
    <w:rsid w:val="002408D7"/>
    <w:rsid w:val="002426EA"/>
    <w:rsid w:val="00244476"/>
    <w:rsid w:val="002457CF"/>
    <w:rsid w:val="002507D8"/>
    <w:rsid w:val="00252A20"/>
    <w:rsid w:val="00252B41"/>
    <w:rsid w:val="00254362"/>
    <w:rsid w:val="0025524F"/>
    <w:rsid w:val="00257E5F"/>
    <w:rsid w:val="00260C1D"/>
    <w:rsid w:val="00261001"/>
    <w:rsid w:val="00261A42"/>
    <w:rsid w:val="00261D84"/>
    <w:rsid w:val="002629A6"/>
    <w:rsid w:val="00262C1D"/>
    <w:rsid w:val="002630E4"/>
    <w:rsid w:val="00263F23"/>
    <w:rsid w:val="00264D02"/>
    <w:rsid w:val="0026500D"/>
    <w:rsid w:val="00265CD7"/>
    <w:rsid w:val="00266588"/>
    <w:rsid w:val="002665BD"/>
    <w:rsid w:val="002679DD"/>
    <w:rsid w:val="00271B06"/>
    <w:rsid w:val="00272FEC"/>
    <w:rsid w:val="00273013"/>
    <w:rsid w:val="00273C37"/>
    <w:rsid w:val="00273D1A"/>
    <w:rsid w:val="0027430D"/>
    <w:rsid w:val="002746D9"/>
    <w:rsid w:val="00274ED2"/>
    <w:rsid w:val="0027504E"/>
    <w:rsid w:val="00275260"/>
    <w:rsid w:val="002765F2"/>
    <w:rsid w:val="00277A35"/>
    <w:rsid w:val="00280994"/>
    <w:rsid w:val="00280E3F"/>
    <w:rsid w:val="00280F05"/>
    <w:rsid w:val="00281DE0"/>
    <w:rsid w:val="0028248C"/>
    <w:rsid w:val="00286DDB"/>
    <w:rsid w:val="002871EB"/>
    <w:rsid w:val="002948C4"/>
    <w:rsid w:val="00297E45"/>
    <w:rsid w:val="002A1055"/>
    <w:rsid w:val="002A2099"/>
    <w:rsid w:val="002A229B"/>
    <w:rsid w:val="002A2822"/>
    <w:rsid w:val="002A35B6"/>
    <w:rsid w:val="002A4172"/>
    <w:rsid w:val="002A4516"/>
    <w:rsid w:val="002A54DE"/>
    <w:rsid w:val="002A7A1C"/>
    <w:rsid w:val="002A7FAB"/>
    <w:rsid w:val="002B085C"/>
    <w:rsid w:val="002B1AE9"/>
    <w:rsid w:val="002B2278"/>
    <w:rsid w:val="002B284F"/>
    <w:rsid w:val="002B2A2E"/>
    <w:rsid w:val="002B2F59"/>
    <w:rsid w:val="002B309C"/>
    <w:rsid w:val="002B4D21"/>
    <w:rsid w:val="002B7A58"/>
    <w:rsid w:val="002C0074"/>
    <w:rsid w:val="002C0159"/>
    <w:rsid w:val="002C0804"/>
    <w:rsid w:val="002C0DC5"/>
    <w:rsid w:val="002C1007"/>
    <w:rsid w:val="002C2460"/>
    <w:rsid w:val="002C2D44"/>
    <w:rsid w:val="002C4715"/>
    <w:rsid w:val="002C4780"/>
    <w:rsid w:val="002C47ED"/>
    <w:rsid w:val="002C484A"/>
    <w:rsid w:val="002C4DBD"/>
    <w:rsid w:val="002C52E0"/>
    <w:rsid w:val="002C570D"/>
    <w:rsid w:val="002C6561"/>
    <w:rsid w:val="002C6DB3"/>
    <w:rsid w:val="002D0E3D"/>
    <w:rsid w:val="002D10C8"/>
    <w:rsid w:val="002D147E"/>
    <w:rsid w:val="002D1A38"/>
    <w:rsid w:val="002D1AA7"/>
    <w:rsid w:val="002D28CB"/>
    <w:rsid w:val="002D2E16"/>
    <w:rsid w:val="002D35AE"/>
    <w:rsid w:val="002D373C"/>
    <w:rsid w:val="002D6CF5"/>
    <w:rsid w:val="002E0259"/>
    <w:rsid w:val="002E126F"/>
    <w:rsid w:val="002E160F"/>
    <w:rsid w:val="002E191E"/>
    <w:rsid w:val="002E1C05"/>
    <w:rsid w:val="002E3FAE"/>
    <w:rsid w:val="002E482C"/>
    <w:rsid w:val="002E5399"/>
    <w:rsid w:val="002E5A0B"/>
    <w:rsid w:val="002E6295"/>
    <w:rsid w:val="002E6531"/>
    <w:rsid w:val="002E66CA"/>
    <w:rsid w:val="002E689B"/>
    <w:rsid w:val="002E6CFE"/>
    <w:rsid w:val="002E6D27"/>
    <w:rsid w:val="002E74CE"/>
    <w:rsid w:val="002E76FD"/>
    <w:rsid w:val="002E77D0"/>
    <w:rsid w:val="002E7AD0"/>
    <w:rsid w:val="002F0EDC"/>
    <w:rsid w:val="002F1781"/>
    <w:rsid w:val="002F1871"/>
    <w:rsid w:val="002F3672"/>
    <w:rsid w:val="002F37C1"/>
    <w:rsid w:val="002F4F42"/>
    <w:rsid w:val="002F5665"/>
    <w:rsid w:val="002F6DE0"/>
    <w:rsid w:val="002F6FF0"/>
    <w:rsid w:val="002F72FA"/>
    <w:rsid w:val="002F7D11"/>
    <w:rsid w:val="003007E0"/>
    <w:rsid w:val="0030150B"/>
    <w:rsid w:val="00301B41"/>
    <w:rsid w:val="00301D47"/>
    <w:rsid w:val="003030B1"/>
    <w:rsid w:val="00303717"/>
    <w:rsid w:val="00303E86"/>
    <w:rsid w:val="00304013"/>
    <w:rsid w:val="00304056"/>
    <w:rsid w:val="00304137"/>
    <w:rsid w:val="003046AA"/>
    <w:rsid w:val="003049F3"/>
    <w:rsid w:val="00304CDF"/>
    <w:rsid w:val="00304E81"/>
    <w:rsid w:val="00305BB3"/>
    <w:rsid w:val="00305F6D"/>
    <w:rsid w:val="003064B8"/>
    <w:rsid w:val="00306E7D"/>
    <w:rsid w:val="00307227"/>
    <w:rsid w:val="003076B1"/>
    <w:rsid w:val="0030794F"/>
    <w:rsid w:val="003105D0"/>
    <w:rsid w:val="003105D6"/>
    <w:rsid w:val="00310B1D"/>
    <w:rsid w:val="00310D66"/>
    <w:rsid w:val="003111C5"/>
    <w:rsid w:val="00311481"/>
    <w:rsid w:val="003116A6"/>
    <w:rsid w:val="00311863"/>
    <w:rsid w:val="00312733"/>
    <w:rsid w:val="00316065"/>
    <w:rsid w:val="00316B09"/>
    <w:rsid w:val="00317883"/>
    <w:rsid w:val="00317EFF"/>
    <w:rsid w:val="00321141"/>
    <w:rsid w:val="00321AA3"/>
    <w:rsid w:val="00321AE9"/>
    <w:rsid w:val="00321EEE"/>
    <w:rsid w:val="00323895"/>
    <w:rsid w:val="0032449F"/>
    <w:rsid w:val="00325738"/>
    <w:rsid w:val="003257EE"/>
    <w:rsid w:val="0032586C"/>
    <w:rsid w:val="00326579"/>
    <w:rsid w:val="00327D79"/>
    <w:rsid w:val="00331F38"/>
    <w:rsid w:val="00332BCD"/>
    <w:rsid w:val="00332E6B"/>
    <w:rsid w:val="003337F3"/>
    <w:rsid w:val="00333BE8"/>
    <w:rsid w:val="003344DB"/>
    <w:rsid w:val="00335793"/>
    <w:rsid w:val="00335898"/>
    <w:rsid w:val="00335BFE"/>
    <w:rsid w:val="00335E9C"/>
    <w:rsid w:val="0033608B"/>
    <w:rsid w:val="0033675D"/>
    <w:rsid w:val="00337941"/>
    <w:rsid w:val="003407D0"/>
    <w:rsid w:val="0034181B"/>
    <w:rsid w:val="00342C51"/>
    <w:rsid w:val="00345856"/>
    <w:rsid w:val="0034595C"/>
    <w:rsid w:val="00345B79"/>
    <w:rsid w:val="00345D0F"/>
    <w:rsid w:val="0034614E"/>
    <w:rsid w:val="00346885"/>
    <w:rsid w:val="003472B3"/>
    <w:rsid w:val="0035066B"/>
    <w:rsid w:val="0035104F"/>
    <w:rsid w:val="003522BF"/>
    <w:rsid w:val="00352901"/>
    <w:rsid w:val="00355AEE"/>
    <w:rsid w:val="00355D3B"/>
    <w:rsid w:val="0035606B"/>
    <w:rsid w:val="0036073F"/>
    <w:rsid w:val="003615A3"/>
    <w:rsid w:val="003616E0"/>
    <w:rsid w:val="003629EE"/>
    <w:rsid w:val="003643B3"/>
    <w:rsid w:val="00364564"/>
    <w:rsid w:val="00370102"/>
    <w:rsid w:val="003708DD"/>
    <w:rsid w:val="00370B8E"/>
    <w:rsid w:val="00370BB1"/>
    <w:rsid w:val="003718A1"/>
    <w:rsid w:val="003721B2"/>
    <w:rsid w:val="00372328"/>
    <w:rsid w:val="00374CE8"/>
    <w:rsid w:val="003762FD"/>
    <w:rsid w:val="00376FD2"/>
    <w:rsid w:val="00377278"/>
    <w:rsid w:val="0038132B"/>
    <w:rsid w:val="0038174E"/>
    <w:rsid w:val="00382196"/>
    <w:rsid w:val="00383E66"/>
    <w:rsid w:val="00384AE2"/>
    <w:rsid w:val="00384F2B"/>
    <w:rsid w:val="00385699"/>
    <w:rsid w:val="003856AC"/>
    <w:rsid w:val="00387DC9"/>
    <w:rsid w:val="00390D23"/>
    <w:rsid w:val="0039142B"/>
    <w:rsid w:val="0039193E"/>
    <w:rsid w:val="00391ADA"/>
    <w:rsid w:val="00392CDB"/>
    <w:rsid w:val="0039380F"/>
    <w:rsid w:val="00393B71"/>
    <w:rsid w:val="00394095"/>
    <w:rsid w:val="003940F6"/>
    <w:rsid w:val="003948DE"/>
    <w:rsid w:val="00394DF8"/>
    <w:rsid w:val="00394E80"/>
    <w:rsid w:val="003955D3"/>
    <w:rsid w:val="00396545"/>
    <w:rsid w:val="0039671B"/>
    <w:rsid w:val="00396F71"/>
    <w:rsid w:val="003A03D0"/>
    <w:rsid w:val="003A04FF"/>
    <w:rsid w:val="003A1B01"/>
    <w:rsid w:val="003A2029"/>
    <w:rsid w:val="003A30C1"/>
    <w:rsid w:val="003A6080"/>
    <w:rsid w:val="003A6417"/>
    <w:rsid w:val="003A65FE"/>
    <w:rsid w:val="003A6A5A"/>
    <w:rsid w:val="003A7221"/>
    <w:rsid w:val="003A730E"/>
    <w:rsid w:val="003B1CEE"/>
    <w:rsid w:val="003B1D5E"/>
    <w:rsid w:val="003B2199"/>
    <w:rsid w:val="003B2856"/>
    <w:rsid w:val="003B2A0D"/>
    <w:rsid w:val="003B2CD6"/>
    <w:rsid w:val="003B31FA"/>
    <w:rsid w:val="003B55AD"/>
    <w:rsid w:val="003B5FD2"/>
    <w:rsid w:val="003B7EC4"/>
    <w:rsid w:val="003C183D"/>
    <w:rsid w:val="003C7282"/>
    <w:rsid w:val="003D00D5"/>
    <w:rsid w:val="003D0A29"/>
    <w:rsid w:val="003D0BC7"/>
    <w:rsid w:val="003D181D"/>
    <w:rsid w:val="003D20C4"/>
    <w:rsid w:val="003D4163"/>
    <w:rsid w:val="003D46D0"/>
    <w:rsid w:val="003D5661"/>
    <w:rsid w:val="003D792A"/>
    <w:rsid w:val="003E2E98"/>
    <w:rsid w:val="003E4096"/>
    <w:rsid w:val="003E4701"/>
    <w:rsid w:val="003E6079"/>
    <w:rsid w:val="003E6128"/>
    <w:rsid w:val="003E6679"/>
    <w:rsid w:val="003E6D0F"/>
    <w:rsid w:val="003E712E"/>
    <w:rsid w:val="003F0DDA"/>
    <w:rsid w:val="003F140F"/>
    <w:rsid w:val="003F15DB"/>
    <w:rsid w:val="003F2702"/>
    <w:rsid w:val="003F2778"/>
    <w:rsid w:val="003F2C92"/>
    <w:rsid w:val="003F2CBE"/>
    <w:rsid w:val="003F36A4"/>
    <w:rsid w:val="003F4900"/>
    <w:rsid w:val="003F4A7B"/>
    <w:rsid w:val="003F70CA"/>
    <w:rsid w:val="003F7823"/>
    <w:rsid w:val="00400E76"/>
    <w:rsid w:val="0040137F"/>
    <w:rsid w:val="00402179"/>
    <w:rsid w:val="0040278D"/>
    <w:rsid w:val="00403249"/>
    <w:rsid w:val="004078C8"/>
    <w:rsid w:val="004102DE"/>
    <w:rsid w:val="00412696"/>
    <w:rsid w:val="00412E24"/>
    <w:rsid w:val="004130AB"/>
    <w:rsid w:val="00413D35"/>
    <w:rsid w:val="004147B1"/>
    <w:rsid w:val="00416727"/>
    <w:rsid w:val="00417D8E"/>
    <w:rsid w:val="0042068A"/>
    <w:rsid w:val="0042267F"/>
    <w:rsid w:val="0042437A"/>
    <w:rsid w:val="00424992"/>
    <w:rsid w:val="00424E72"/>
    <w:rsid w:val="00425BAC"/>
    <w:rsid w:val="00425F0D"/>
    <w:rsid w:val="00426D7C"/>
    <w:rsid w:val="00427621"/>
    <w:rsid w:val="004300ED"/>
    <w:rsid w:val="00431687"/>
    <w:rsid w:val="00432B72"/>
    <w:rsid w:val="00433016"/>
    <w:rsid w:val="004333EB"/>
    <w:rsid w:val="004342F1"/>
    <w:rsid w:val="004349C0"/>
    <w:rsid w:val="004364EE"/>
    <w:rsid w:val="00437702"/>
    <w:rsid w:val="00437909"/>
    <w:rsid w:val="004401B5"/>
    <w:rsid w:val="0044066C"/>
    <w:rsid w:val="00440800"/>
    <w:rsid w:val="004413DD"/>
    <w:rsid w:val="00442393"/>
    <w:rsid w:val="004436D7"/>
    <w:rsid w:val="00443DCB"/>
    <w:rsid w:val="00443DEB"/>
    <w:rsid w:val="0044535B"/>
    <w:rsid w:val="00445FDA"/>
    <w:rsid w:val="004466B2"/>
    <w:rsid w:val="004473B2"/>
    <w:rsid w:val="00447F0D"/>
    <w:rsid w:val="00450A5F"/>
    <w:rsid w:val="00451514"/>
    <w:rsid w:val="00451B95"/>
    <w:rsid w:val="00453BB4"/>
    <w:rsid w:val="00454B9D"/>
    <w:rsid w:val="00456317"/>
    <w:rsid w:val="00456348"/>
    <w:rsid w:val="004572A1"/>
    <w:rsid w:val="00457D45"/>
    <w:rsid w:val="00457F74"/>
    <w:rsid w:val="00460D39"/>
    <w:rsid w:val="004613B1"/>
    <w:rsid w:val="00461F2A"/>
    <w:rsid w:val="0046231E"/>
    <w:rsid w:val="00462526"/>
    <w:rsid w:val="0046294C"/>
    <w:rsid w:val="0046340E"/>
    <w:rsid w:val="004635E2"/>
    <w:rsid w:val="00464CB6"/>
    <w:rsid w:val="0046532D"/>
    <w:rsid w:val="0046566E"/>
    <w:rsid w:val="00466C65"/>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6F3"/>
    <w:rsid w:val="0048174A"/>
    <w:rsid w:val="00481A7B"/>
    <w:rsid w:val="0048386B"/>
    <w:rsid w:val="00483C14"/>
    <w:rsid w:val="004858CD"/>
    <w:rsid w:val="00485DB6"/>
    <w:rsid w:val="0048628A"/>
    <w:rsid w:val="004863BC"/>
    <w:rsid w:val="0048658E"/>
    <w:rsid w:val="00487D6A"/>
    <w:rsid w:val="004911B6"/>
    <w:rsid w:val="00491C96"/>
    <w:rsid w:val="00491D15"/>
    <w:rsid w:val="004923B6"/>
    <w:rsid w:val="00493569"/>
    <w:rsid w:val="00493C7B"/>
    <w:rsid w:val="00494294"/>
    <w:rsid w:val="00495611"/>
    <w:rsid w:val="00495C02"/>
    <w:rsid w:val="004961DA"/>
    <w:rsid w:val="00496359"/>
    <w:rsid w:val="00496510"/>
    <w:rsid w:val="00497926"/>
    <w:rsid w:val="004A115C"/>
    <w:rsid w:val="004A14BE"/>
    <w:rsid w:val="004A2BF5"/>
    <w:rsid w:val="004A305D"/>
    <w:rsid w:val="004A3085"/>
    <w:rsid w:val="004A3C58"/>
    <w:rsid w:val="004A3E5A"/>
    <w:rsid w:val="004A4178"/>
    <w:rsid w:val="004A4BD5"/>
    <w:rsid w:val="004A4CFD"/>
    <w:rsid w:val="004A677C"/>
    <w:rsid w:val="004A6C04"/>
    <w:rsid w:val="004A77A0"/>
    <w:rsid w:val="004B05A5"/>
    <w:rsid w:val="004B0EB6"/>
    <w:rsid w:val="004B176B"/>
    <w:rsid w:val="004B293C"/>
    <w:rsid w:val="004B2A69"/>
    <w:rsid w:val="004B3A2A"/>
    <w:rsid w:val="004B3D59"/>
    <w:rsid w:val="004B50F8"/>
    <w:rsid w:val="004B58EA"/>
    <w:rsid w:val="004B73EF"/>
    <w:rsid w:val="004B7542"/>
    <w:rsid w:val="004C09B4"/>
    <w:rsid w:val="004C20F2"/>
    <w:rsid w:val="004C251E"/>
    <w:rsid w:val="004C3F25"/>
    <w:rsid w:val="004C4727"/>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26"/>
    <w:rsid w:val="004D5A36"/>
    <w:rsid w:val="004D67A2"/>
    <w:rsid w:val="004D68F8"/>
    <w:rsid w:val="004D6D19"/>
    <w:rsid w:val="004D7F7F"/>
    <w:rsid w:val="004E11D8"/>
    <w:rsid w:val="004E197E"/>
    <w:rsid w:val="004E6E3A"/>
    <w:rsid w:val="004F0C96"/>
    <w:rsid w:val="004F0F98"/>
    <w:rsid w:val="004F1169"/>
    <w:rsid w:val="004F28A0"/>
    <w:rsid w:val="004F32E5"/>
    <w:rsid w:val="004F39A4"/>
    <w:rsid w:val="004F44C7"/>
    <w:rsid w:val="004F489F"/>
    <w:rsid w:val="004F4958"/>
    <w:rsid w:val="004F663C"/>
    <w:rsid w:val="004F766F"/>
    <w:rsid w:val="004F785F"/>
    <w:rsid w:val="004F78B7"/>
    <w:rsid w:val="004F7944"/>
    <w:rsid w:val="00500224"/>
    <w:rsid w:val="00501B93"/>
    <w:rsid w:val="00502551"/>
    <w:rsid w:val="005041C2"/>
    <w:rsid w:val="00505CA0"/>
    <w:rsid w:val="00507043"/>
    <w:rsid w:val="00507C08"/>
    <w:rsid w:val="00507D18"/>
    <w:rsid w:val="0051016E"/>
    <w:rsid w:val="00511A30"/>
    <w:rsid w:val="00512C46"/>
    <w:rsid w:val="00512F22"/>
    <w:rsid w:val="005140E4"/>
    <w:rsid w:val="00514343"/>
    <w:rsid w:val="00514426"/>
    <w:rsid w:val="00515DEC"/>
    <w:rsid w:val="00516603"/>
    <w:rsid w:val="005166F9"/>
    <w:rsid w:val="005167B1"/>
    <w:rsid w:val="00517A26"/>
    <w:rsid w:val="00517A46"/>
    <w:rsid w:val="00517D20"/>
    <w:rsid w:val="00520763"/>
    <w:rsid w:val="005215EE"/>
    <w:rsid w:val="00521F15"/>
    <w:rsid w:val="00522576"/>
    <w:rsid w:val="00522599"/>
    <w:rsid w:val="0052263F"/>
    <w:rsid w:val="00522F5F"/>
    <w:rsid w:val="005248B9"/>
    <w:rsid w:val="005255D3"/>
    <w:rsid w:val="00525C4F"/>
    <w:rsid w:val="00526446"/>
    <w:rsid w:val="00527495"/>
    <w:rsid w:val="00527E7A"/>
    <w:rsid w:val="00531594"/>
    <w:rsid w:val="00535141"/>
    <w:rsid w:val="00537E2C"/>
    <w:rsid w:val="00540208"/>
    <w:rsid w:val="00542797"/>
    <w:rsid w:val="00542B3A"/>
    <w:rsid w:val="00544ADC"/>
    <w:rsid w:val="00544B9C"/>
    <w:rsid w:val="00544E13"/>
    <w:rsid w:val="00544EC9"/>
    <w:rsid w:val="00545B93"/>
    <w:rsid w:val="00546FBD"/>
    <w:rsid w:val="00547349"/>
    <w:rsid w:val="00550AD3"/>
    <w:rsid w:val="0055159A"/>
    <w:rsid w:val="005516E0"/>
    <w:rsid w:val="00551A9B"/>
    <w:rsid w:val="005520BF"/>
    <w:rsid w:val="00552213"/>
    <w:rsid w:val="005526F4"/>
    <w:rsid w:val="00554D65"/>
    <w:rsid w:val="0055544F"/>
    <w:rsid w:val="00555A48"/>
    <w:rsid w:val="00556B04"/>
    <w:rsid w:val="00556F72"/>
    <w:rsid w:val="00556F82"/>
    <w:rsid w:val="00560C00"/>
    <w:rsid w:val="00561ED1"/>
    <w:rsid w:val="00562B0A"/>
    <w:rsid w:val="00562CCE"/>
    <w:rsid w:val="00563FC3"/>
    <w:rsid w:val="0056555A"/>
    <w:rsid w:val="005669D6"/>
    <w:rsid w:val="0056788F"/>
    <w:rsid w:val="00567998"/>
    <w:rsid w:val="005710D4"/>
    <w:rsid w:val="00571CE4"/>
    <w:rsid w:val="005720EF"/>
    <w:rsid w:val="00572FB8"/>
    <w:rsid w:val="00573BC6"/>
    <w:rsid w:val="00575265"/>
    <w:rsid w:val="005759CD"/>
    <w:rsid w:val="00575D39"/>
    <w:rsid w:val="00575F2C"/>
    <w:rsid w:val="00577884"/>
    <w:rsid w:val="00581C0F"/>
    <w:rsid w:val="00582919"/>
    <w:rsid w:val="005849B2"/>
    <w:rsid w:val="00585172"/>
    <w:rsid w:val="00587366"/>
    <w:rsid w:val="0058757A"/>
    <w:rsid w:val="00590037"/>
    <w:rsid w:val="00590892"/>
    <w:rsid w:val="00593476"/>
    <w:rsid w:val="005937BC"/>
    <w:rsid w:val="005946F4"/>
    <w:rsid w:val="00594C52"/>
    <w:rsid w:val="00595511"/>
    <w:rsid w:val="00596514"/>
    <w:rsid w:val="0059679B"/>
    <w:rsid w:val="005974B4"/>
    <w:rsid w:val="00597B44"/>
    <w:rsid w:val="00597D18"/>
    <w:rsid w:val="005A094D"/>
    <w:rsid w:val="005A1FAB"/>
    <w:rsid w:val="005A228F"/>
    <w:rsid w:val="005A2A65"/>
    <w:rsid w:val="005A2F65"/>
    <w:rsid w:val="005A3513"/>
    <w:rsid w:val="005A3581"/>
    <w:rsid w:val="005A3A07"/>
    <w:rsid w:val="005A3BD7"/>
    <w:rsid w:val="005A3F61"/>
    <w:rsid w:val="005A60E1"/>
    <w:rsid w:val="005A6788"/>
    <w:rsid w:val="005A786F"/>
    <w:rsid w:val="005B0765"/>
    <w:rsid w:val="005B13E4"/>
    <w:rsid w:val="005B169C"/>
    <w:rsid w:val="005B2DD1"/>
    <w:rsid w:val="005B3A49"/>
    <w:rsid w:val="005B42D8"/>
    <w:rsid w:val="005B6ADF"/>
    <w:rsid w:val="005B773D"/>
    <w:rsid w:val="005B7C5D"/>
    <w:rsid w:val="005C02B5"/>
    <w:rsid w:val="005C0821"/>
    <w:rsid w:val="005C1A74"/>
    <w:rsid w:val="005C3294"/>
    <w:rsid w:val="005C347F"/>
    <w:rsid w:val="005C3B63"/>
    <w:rsid w:val="005C450C"/>
    <w:rsid w:val="005C6961"/>
    <w:rsid w:val="005C6F55"/>
    <w:rsid w:val="005D0843"/>
    <w:rsid w:val="005D0C02"/>
    <w:rsid w:val="005D0EB4"/>
    <w:rsid w:val="005D18A6"/>
    <w:rsid w:val="005D272D"/>
    <w:rsid w:val="005D27DD"/>
    <w:rsid w:val="005D3493"/>
    <w:rsid w:val="005D52F5"/>
    <w:rsid w:val="005D622E"/>
    <w:rsid w:val="005D6617"/>
    <w:rsid w:val="005D6FF0"/>
    <w:rsid w:val="005E11D5"/>
    <w:rsid w:val="005E1382"/>
    <w:rsid w:val="005E2B66"/>
    <w:rsid w:val="005E34D4"/>
    <w:rsid w:val="005E3716"/>
    <w:rsid w:val="005E3AE2"/>
    <w:rsid w:val="005E3FDE"/>
    <w:rsid w:val="005E55F2"/>
    <w:rsid w:val="005E68FC"/>
    <w:rsid w:val="005E7271"/>
    <w:rsid w:val="005E7CC9"/>
    <w:rsid w:val="005F0007"/>
    <w:rsid w:val="005F0E6C"/>
    <w:rsid w:val="005F1362"/>
    <w:rsid w:val="005F1655"/>
    <w:rsid w:val="005F1BAD"/>
    <w:rsid w:val="005F29F1"/>
    <w:rsid w:val="005F487C"/>
    <w:rsid w:val="005F53A4"/>
    <w:rsid w:val="005F5FE1"/>
    <w:rsid w:val="005F62B2"/>
    <w:rsid w:val="005F715E"/>
    <w:rsid w:val="006010DA"/>
    <w:rsid w:val="006017AB"/>
    <w:rsid w:val="00604AC3"/>
    <w:rsid w:val="00605865"/>
    <w:rsid w:val="006079AA"/>
    <w:rsid w:val="00607B9A"/>
    <w:rsid w:val="00611613"/>
    <w:rsid w:val="00611DC1"/>
    <w:rsid w:val="006124AE"/>
    <w:rsid w:val="00613655"/>
    <w:rsid w:val="006144EE"/>
    <w:rsid w:val="0061507A"/>
    <w:rsid w:val="00617125"/>
    <w:rsid w:val="00617813"/>
    <w:rsid w:val="006206CC"/>
    <w:rsid w:val="00622B06"/>
    <w:rsid w:val="00624425"/>
    <w:rsid w:val="00625136"/>
    <w:rsid w:val="006257C2"/>
    <w:rsid w:val="00625B2B"/>
    <w:rsid w:val="00626056"/>
    <w:rsid w:val="00627163"/>
    <w:rsid w:val="0063034E"/>
    <w:rsid w:val="00632E24"/>
    <w:rsid w:val="00633581"/>
    <w:rsid w:val="00634476"/>
    <w:rsid w:val="00634884"/>
    <w:rsid w:val="0063717E"/>
    <w:rsid w:val="00637475"/>
    <w:rsid w:val="0064393B"/>
    <w:rsid w:val="006439A1"/>
    <w:rsid w:val="00644375"/>
    <w:rsid w:val="00644A5C"/>
    <w:rsid w:val="0064565D"/>
    <w:rsid w:val="00646A08"/>
    <w:rsid w:val="00650392"/>
    <w:rsid w:val="0065061D"/>
    <w:rsid w:val="00651701"/>
    <w:rsid w:val="00652E34"/>
    <w:rsid w:val="00655146"/>
    <w:rsid w:val="0065715E"/>
    <w:rsid w:val="00657670"/>
    <w:rsid w:val="00657DBF"/>
    <w:rsid w:val="00657DE0"/>
    <w:rsid w:val="00657ED7"/>
    <w:rsid w:val="00662C69"/>
    <w:rsid w:val="00662F98"/>
    <w:rsid w:val="006633C0"/>
    <w:rsid w:val="00663470"/>
    <w:rsid w:val="00663CC7"/>
    <w:rsid w:val="0066458B"/>
    <w:rsid w:val="006646C6"/>
    <w:rsid w:val="00664805"/>
    <w:rsid w:val="00664FB5"/>
    <w:rsid w:val="006656FD"/>
    <w:rsid w:val="006674A0"/>
    <w:rsid w:val="006718FB"/>
    <w:rsid w:val="00671FDF"/>
    <w:rsid w:val="006720F3"/>
    <w:rsid w:val="00672744"/>
    <w:rsid w:val="00673695"/>
    <w:rsid w:val="00673DB5"/>
    <w:rsid w:val="00674701"/>
    <w:rsid w:val="00674A46"/>
    <w:rsid w:val="006752B0"/>
    <w:rsid w:val="00675F80"/>
    <w:rsid w:val="00676959"/>
    <w:rsid w:val="00676C6B"/>
    <w:rsid w:val="00677358"/>
    <w:rsid w:val="006779A3"/>
    <w:rsid w:val="00680F25"/>
    <w:rsid w:val="00682297"/>
    <w:rsid w:val="00682EF5"/>
    <w:rsid w:val="006842C0"/>
    <w:rsid w:val="00685689"/>
    <w:rsid w:val="0068594B"/>
    <w:rsid w:val="00686B04"/>
    <w:rsid w:val="00687CAD"/>
    <w:rsid w:val="006901FA"/>
    <w:rsid w:val="006904D3"/>
    <w:rsid w:val="00690ED0"/>
    <w:rsid w:val="00692D5E"/>
    <w:rsid w:val="00693427"/>
    <w:rsid w:val="00693FA4"/>
    <w:rsid w:val="00694C00"/>
    <w:rsid w:val="006958A7"/>
    <w:rsid w:val="00695F94"/>
    <w:rsid w:val="0069611A"/>
    <w:rsid w:val="006964F5"/>
    <w:rsid w:val="00696EF8"/>
    <w:rsid w:val="00697159"/>
    <w:rsid w:val="00697365"/>
    <w:rsid w:val="00697C1C"/>
    <w:rsid w:val="006A0339"/>
    <w:rsid w:val="006A1047"/>
    <w:rsid w:val="006A11C8"/>
    <w:rsid w:val="006A2CC1"/>
    <w:rsid w:val="006A2CF3"/>
    <w:rsid w:val="006A2D34"/>
    <w:rsid w:val="006A2EDE"/>
    <w:rsid w:val="006A2EFB"/>
    <w:rsid w:val="006A32B6"/>
    <w:rsid w:val="006A3D7A"/>
    <w:rsid w:val="006A4193"/>
    <w:rsid w:val="006A4523"/>
    <w:rsid w:val="006A553A"/>
    <w:rsid w:val="006A79C3"/>
    <w:rsid w:val="006B004E"/>
    <w:rsid w:val="006B0198"/>
    <w:rsid w:val="006B0F92"/>
    <w:rsid w:val="006B12E8"/>
    <w:rsid w:val="006B1C19"/>
    <w:rsid w:val="006B31E7"/>
    <w:rsid w:val="006B65D4"/>
    <w:rsid w:val="006B7A58"/>
    <w:rsid w:val="006C1BCA"/>
    <w:rsid w:val="006C26B3"/>
    <w:rsid w:val="006C2FEE"/>
    <w:rsid w:val="006C50B1"/>
    <w:rsid w:val="006C50C2"/>
    <w:rsid w:val="006C563A"/>
    <w:rsid w:val="006C6C8C"/>
    <w:rsid w:val="006C6E1A"/>
    <w:rsid w:val="006D24C4"/>
    <w:rsid w:val="006D27EF"/>
    <w:rsid w:val="006D425C"/>
    <w:rsid w:val="006D52D1"/>
    <w:rsid w:val="006D5F9D"/>
    <w:rsid w:val="006D77A2"/>
    <w:rsid w:val="006E013D"/>
    <w:rsid w:val="006E1056"/>
    <w:rsid w:val="006E3A2A"/>
    <w:rsid w:val="006E3C4C"/>
    <w:rsid w:val="006E4BD4"/>
    <w:rsid w:val="006E4E2A"/>
    <w:rsid w:val="006E5602"/>
    <w:rsid w:val="006E5809"/>
    <w:rsid w:val="006E5950"/>
    <w:rsid w:val="006E62F0"/>
    <w:rsid w:val="006E65C0"/>
    <w:rsid w:val="006E6627"/>
    <w:rsid w:val="006E6B65"/>
    <w:rsid w:val="006E6C14"/>
    <w:rsid w:val="006E7CC5"/>
    <w:rsid w:val="006F001C"/>
    <w:rsid w:val="006F0826"/>
    <w:rsid w:val="006F0FB5"/>
    <w:rsid w:val="006F1AA0"/>
    <w:rsid w:val="006F1E31"/>
    <w:rsid w:val="006F2A6B"/>
    <w:rsid w:val="006F2C12"/>
    <w:rsid w:val="006F2F92"/>
    <w:rsid w:val="006F31F3"/>
    <w:rsid w:val="006F3266"/>
    <w:rsid w:val="006F40FD"/>
    <w:rsid w:val="006F51AA"/>
    <w:rsid w:val="006F668E"/>
    <w:rsid w:val="006F69E5"/>
    <w:rsid w:val="007050B1"/>
    <w:rsid w:val="00705527"/>
    <w:rsid w:val="00707096"/>
    <w:rsid w:val="007076C5"/>
    <w:rsid w:val="00710012"/>
    <w:rsid w:val="007127BB"/>
    <w:rsid w:val="007136BC"/>
    <w:rsid w:val="00714576"/>
    <w:rsid w:val="00714FEC"/>
    <w:rsid w:val="00715A04"/>
    <w:rsid w:val="00715B7D"/>
    <w:rsid w:val="00715E8F"/>
    <w:rsid w:val="00721335"/>
    <w:rsid w:val="00721924"/>
    <w:rsid w:val="00721F66"/>
    <w:rsid w:val="00722B93"/>
    <w:rsid w:val="0072445A"/>
    <w:rsid w:val="00731F1F"/>
    <w:rsid w:val="0073324B"/>
    <w:rsid w:val="007337E6"/>
    <w:rsid w:val="00735A75"/>
    <w:rsid w:val="007363AE"/>
    <w:rsid w:val="007365AD"/>
    <w:rsid w:val="00736F44"/>
    <w:rsid w:val="00740BA4"/>
    <w:rsid w:val="00742486"/>
    <w:rsid w:val="0074433B"/>
    <w:rsid w:val="007446C2"/>
    <w:rsid w:val="0074573F"/>
    <w:rsid w:val="00745A57"/>
    <w:rsid w:val="0074628D"/>
    <w:rsid w:val="007473D2"/>
    <w:rsid w:val="007479C2"/>
    <w:rsid w:val="00750A80"/>
    <w:rsid w:val="00751061"/>
    <w:rsid w:val="0075151E"/>
    <w:rsid w:val="00751755"/>
    <w:rsid w:val="00751F6F"/>
    <w:rsid w:val="00752573"/>
    <w:rsid w:val="0075265E"/>
    <w:rsid w:val="00753B59"/>
    <w:rsid w:val="0075440D"/>
    <w:rsid w:val="00754EF8"/>
    <w:rsid w:val="00755369"/>
    <w:rsid w:val="0075604A"/>
    <w:rsid w:val="0075650E"/>
    <w:rsid w:val="0075728A"/>
    <w:rsid w:val="00757995"/>
    <w:rsid w:val="00760BAE"/>
    <w:rsid w:val="00762511"/>
    <w:rsid w:val="00762642"/>
    <w:rsid w:val="00762697"/>
    <w:rsid w:val="00762E0A"/>
    <w:rsid w:val="007644E6"/>
    <w:rsid w:val="007652EA"/>
    <w:rsid w:val="00765786"/>
    <w:rsid w:val="00766CDD"/>
    <w:rsid w:val="00766E0D"/>
    <w:rsid w:val="007674F3"/>
    <w:rsid w:val="00767CD2"/>
    <w:rsid w:val="00770859"/>
    <w:rsid w:val="007719E1"/>
    <w:rsid w:val="00772DA4"/>
    <w:rsid w:val="007736E4"/>
    <w:rsid w:val="00774A5F"/>
    <w:rsid w:val="00774AB3"/>
    <w:rsid w:val="00774DFD"/>
    <w:rsid w:val="007753FA"/>
    <w:rsid w:val="0077544D"/>
    <w:rsid w:val="00775598"/>
    <w:rsid w:val="007758D3"/>
    <w:rsid w:val="00775D67"/>
    <w:rsid w:val="007761C8"/>
    <w:rsid w:val="00776C78"/>
    <w:rsid w:val="0078079A"/>
    <w:rsid w:val="007820F2"/>
    <w:rsid w:val="0078249C"/>
    <w:rsid w:val="00782942"/>
    <w:rsid w:val="00784AA0"/>
    <w:rsid w:val="00784F3D"/>
    <w:rsid w:val="007850A7"/>
    <w:rsid w:val="00785321"/>
    <w:rsid w:val="00785E63"/>
    <w:rsid w:val="007860B9"/>
    <w:rsid w:val="00786DD5"/>
    <w:rsid w:val="00787184"/>
    <w:rsid w:val="007914E4"/>
    <w:rsid w:val="00791E58"/>
    <w:rsid w:val="00793B7B"/>
    <w:rsid w:val="00794C2B"/>
    <w:rsid w:val="00796D60"/>
    <w:rsid w:val="00797D59"/>
    <w:rsid w:val="007A0692"/>
    <w:rsid w:val="007A078A"/>
    <w:rsid w:val="007A082B"/>
    <w:rsid w:val="007A0A0E"/>
    <w:rsid w:val="007A1303"/>
    <w:rsid w:val="007A1A1A"/>
    <w:rsid w:val="007A2C90"/>
    <w:rsid w:val="007A4419"/>
    <w:rsid w:val="007A5BFC"/>
    <w:rsid w:val="007A65E0"/>
    <w:rsid w:val="007A70B9"/>
    <w:rsid w:val="007A729D"/>
    <w:rsid w:val="007A7602"/>
    <w:rsid w:val="007A76B7"/>
    <w:rsid w:val="007A7A58"/>
    <w:rsid w:val="007A7E06"/>
    <w:rsid w:val="007B02B9"/>
    <w:rsid w:val="007B0C2E"/>
    <w:rsid w:val="007B12AA"/>
    <w:rsid w:val="007B1AED"/>
    <w:rsid w:val="007B233D"/>
    <w:rsid w:val="007B2587"/>
    <w:rsid w:val="007B26B2"/>
    <w:rsid w:val="007B30F3"/>
    <w:rsid w:val="007B50DF"/>
    <w:rsid w:val="007B58D7"/>
    <w:rsid w:val="007B5AF0"/>
    <w:rsid w:val="007B6317"/>
    <w:rsid w:val="007B694D"/>
    <w:rsid w:val="007B79A9"/>
    <w:rsid w:val="007C0013"/>
    <w:rsid w:val="007C0CBC"/>
    <w:rsid w:val="007C255D"/>
    <w:rsid w:val="007C37D2"/>
    <w:rsid w:val="007C3985"/>
    <w:rsid w:val="007C5B45"/>
    <w:rsid w:val="007C6110"/>
    <w:rsid w:val="007C6AE2"/>
    <w:rsid w:val="007C7154"/>
    <w:rsid w:val="007D0C01"/>
    <w:rsid w:val="007D0CA5"/>
    <w:rsid w:val="007D26D2"/>
    <w:rsid w:val="007D2922"/>
    <w:rsid w:val="007D3FBD"/>
    <w:rsid w:val="007D49A0"/>
    <w:rsid w:val="007D586E"/>
    <w:rsid w:val="007D74D9"/>
    <w:rsid w:val="007D7CA5"/>
    <w:rsid w:val="007D7EF3"/>
    <w:rsid w:val="007E0553"/>
    <w:rsid w:val="007E5125"/>
    <w:rsid w:val="007E5AF2"/>
    <w:rsid w:val="007E5C0A"/>
    <w:rsid w:val="007E5DB4"/>
    <w:rsid w:val="007E6334"/>
    <w:rsid w:val="007E64B6"/>
    <w:rsid w:val="007E72DF"/>
    <w:rsid w:val="007F0617"/>
    <w:rsid w:val="007F1BCA"/>
    <w:rsid w:val="007F2666"/>
    <w:rsid w:val="007F313E"/>
    <w:rsid w:val="007F372C"/>
    <w:rsid w:val="007F3993"/>
    <w:rsid w:val="007F3A5A"/>
    <w:rsid w:val="007F3C0D"/>
    <w:rsid w:val="007F5AD6"/>
    <w:rsid w:val="007F6232"/>
    <w:rsid w:val="007F6F57"/>
    <w:rsid w:val="007F729E"/>
    <w:rsid w:val="00800E69"/>
    <w:rsid w:val="00800EFF"/>
    <w:rsid w:val="00801202"/>
    <w:rsid w:val="00802BFE"/>
    <w:rsid w:val="00803827"/>
    <w:rsid w:val="0080391F"/>
    <w:rsid w:val="008039C2"/>
    <w:rsid w:val="008046E4"/>
    <w:rsid w:val="00804992"/>
    <w:rsid w:val="00804C3D"/>
    <w:rsid w:val="008055FF"/>
    <w:rsid w:val="00806782"/>
    <w:rsid w:val="00810302"/>
    <w:rsid w:val="00810806"/>
    <w:rsid w:val="0081094B"/>
    <w:rsid w:val="00810F94"/>
    <w:rsid w:val="008118AF"/>
    <w:rsid w:val="00814A17"/>
    <w:rsid w:val="008167F5"/>
    <w:rsid w:val="00816F51"/>
    <w:rsid w:val="00817944"/>
    <w:rsid w:val="0081794B"/>
    <w:rsid w:val="00817D8E"/>
    <w:rsid w:val="008200A3"/>
    <w:rsid w:val="00820BF2"/>
    <w:rsid w:val="00820DFA"/>
    <w:rsid w:val="00824C4E"/>
    <w:rsid w:val="00826125"/>
    <w:rsid w:val="00826F38"/>
    <w:rsid w:val="00830D70"/>
    <w:rsid w:val="00831969"/>
    <w:rsid w:val="00833E4C"/>
    <w:rsid w:val="00834316"/>
    <w:rsid w:val="00834CD3"/>
    <w:rsid w:val="00836224"/>
    <w:rsid w:val="00836FF4"/>
    <w:rsid w:val="008374E9"/>
    <w:rsid w:val="008376CD"/>
    <w:rsid w:val="00837BE4"/>
    <w:rsid w:val="00840559"/>
    <w:rsid w:val="00840DAB"/>
    <w:rsid w:val="00841E02"/>
    <w:rsid w:val="00842534"/>
    <w:rsid w:val="00843153"/>
    <w:rsid w:val="008433C1"/>
    <w:rsid w:val="00843908"/>
    <w:rsid w:val="008443E1"/>
    <w:rsid w:val="00845D12"/>
    <w:rsid w:val="00845F84"/>
    <w:rsid w:val="00846713"/>
    <w:rsid w:val="00846D48"/>
    <w:rsid w:val="00847095"/>
    <w:rsid w:val="008473FA"/>
    <w:rsid w:val="00847830"/>
    <w:rsid w:val="00851A81"/>
    <w:rsid w:val="00851DE7"/>
    <w:rsid w:val="00851F4C"/>
    <w:rsid w:val="0085224B"/>
    <w:rsid w:val="008523BA"/>
    <w:rsid w:val="00852B26"/>
    <w:rsid w:val="0085480B"/>
    <w:rsid w:val="00855021"/>
    <w:rsid w:val="00855985"/>
    <w:rsid w:val="008560F4"/>
    <w:rsid w:val="008568B1"/>
    <w:rsid w:val="008570EB"/>
    <w:rsid w:val="00860A1E"/>
    <w:rsid w:val="00861622"/>
    <w:rsid w:val="00861F40"/>
    <w:rsid w:val="00863125"/>
    <w:rsid w:val="008662C0"/>
    <w:rsid w:val="0087030B"/>
    <w:rsid w:val="008705E1"/>
    <w:rsid w:val="0087101A"/>
    <w:rsid w:val="0087153F"/>
    <w:rsid w:val="00872622"/>
    <w:rsid w:val="00872938"/>
    <w:rsid w:val="00873ABF"/>
    <w:rsid w:val="00874321"/>
    <w:rsid w:val="0087459A"/>
    <w:rsid w:val="00875167"/>
    <w:rsid w:val="00875A88"/>
    <w:rsid w:val="00875DF8"/>
    <w:rsid w:val="008765E3"/>
    <w:rsid w:val="00876C70"/>
    <w:rsid w:val="00876DCE"/>
    <w:rsid w:val="00876FBF"/>
    <w:rsid w:val="00880132"/>
    <w:rsid w:val="00881572"/>
    <w:rsid w:val="008815B5"/>
    <w:rsid w:val="00882FEA"/>
    <w:rsid w:val="0088320F"/>
    <w:rsid w:val="00883450"/>
    <w:rsid w:val="0088398C"/>
    <w:rsid w:val="00885A71"/>
    <w:rsid w:val="00885C6E"/>
    <w:rsid w:val="00886AF2"/>
    <w:rsid w:val="0088743F"/>
    <w:rsid w:val="0089067B"/>
    <w:rsid w:val="00890700"/>
    <w:rsid w:val="00892AB9"/>
    <w:rsid w:val="00893857"/>
    <w:rsid w:val="00893F73"/>
    <w:rsid w:val="0089412A"/>
    <w:rsid w:val="00894767"/>
    <w:rsid w:val="00895335"/>
    <w:rsid w:val="00895536"/>
    <w:rsid w:val="0089651A"/>
    <w:rsid w:val="008965EF"/>
    <w:rsid w:val="0089660B"/>
    <w:rsid w:val="00896AD4"/>
    <w:rsid w:val="008970A3"/>
    <w:rsid w:val="00897752"/>
    <w:rsid w:val="008A20CA"/>
    <w:rsid w:val="008A2811"/>
    <w:rsid w:val="008A3FC8"/>
    <w:rsid w:val="008A52F3"/>
    <w:rsid w:val="008A5456"/>
    <w:rsid w:val="008A5C02"/>
    <w:rsid w:val="008A7536"/>
    <w:rsid w:val="008A7F7D"/>
    <w:rsid w:val="008B1A5A"/>
    <w:rsid w:val="008B382F"/>
    <w:rsid w:val="008B38BC"/>
    <w:rsid w:val="008B4590"/>
    <w:rsid w:val="008B5AB4"/>
    <w:rsid w:val="008B66A6"/>
    <w:rsid w:val="008B6849"/>
    <w:rsid w:val="008B7FFE"/>
    <w:rsid w:val="008C0446"/>
    <w:rsid w:val="008C0D98"/>
    <w:rsid w:val="008C2B3C"/>
    <w:rsid w:val="008C41A7"/>
    <w:rsid w:val="008C45E0"/>
    <w:rsid w:val="008C6F34"/>
    <w:rsid w:val="008C7108"/>
    <w:rsid w:val="008C75C8"/>
    <w:rsid w:val="008D02A3"/>
    <w:rsid w:val="008D22D8"/>
    <w:rsid w:val="008D259C"/>
    <w:rsid w:val="008D2BCD"/>
    <w:rsid w:val="008D406E"/>
    <w:rsid w:val="008D4E99"/>
    <w:rsid w:val="008D5066"/>
    <w:rsid w:val="008D5A97"/>
    <w:rsid w:val="008D6697"/>
    <w:rsid w:val="008D6CF4"/>
    <w:rsid w:val="008D728C"/>
    <w:rsid w:val="008E0674"/>
    <w:rsid w:val="008E11CC"/>
    <w:rsid w:val="008E1696"/>
    <w:rsid w:val="008E1B8F"/>
    <w:rsid w:val="008E2B17"/>
    <w:rsid w:val="008E3E12"/>
    <w:rsid w:val="008E4483"/>
    <w:rsid w:val="008E4C69"/>
    <w:rsid w:val="008E4DCD"/>
    <w:rsid w:val="008E5767"/>
    <w:rsid w:val="008E580D"/>
    <w:rsid w:val="008E6960"/>
    <w:rsid w:val="008F0B97"/>
    <w:rsid w:val="008F12E6"/>
    <w:rsid w:val="008F1558"/>
    <w:rsid w:val="008F2B44"/>
    <w:rsid w:val="008F407F"/>
    <w:rsid w:val="008F5927"/>
    <w:rsid w:val="008F5F96"/>
    <w:rsid w:val="008F7258"/>
    <w:rsid w:val="008F7752"/>
    <w:rsid w:val="0090174A"/>
    <w:rsid w:val="00901BB1"/>
    <w:rsid w:val="00902E52"/>
    <w:rsid w:val="009036B3"/>
    <w:rsid w:val="0090620F"/>
    <w:rsid w:val="00906D07"/>
    <w:rsid w:val="009071FE"/>
    <w:rsid w:val="00907761"/>
    <w:rsid w:val="009077A0"/>
    <w:rsid w:val="00907A46"/>
    <w:rsid w:val="00910076"/>
    <w:rsid w:val="0091242A"/>
    <w:rsid w:val="00912E53"/>
    <w:rsid w:val="0091395C"/>
    <w:rsid w:val="00913AA4"/>
    <w:rsid w:val="00915778"/>
    <w:rsid w:val="00915D23"/>
    <w:rsid w:val="009164DD"/>
    <w:rsid w:val="009210C9"/>
    <w:rsid w:val="00921375"/>
    <w:rsid w:val="00925C68"/>
    <w:rsid w:val="00927DE1"/>
    <w:rsid w:val="009315B0"/>
    <w:rsid w:val="009316E9"/>
    <w:rsid w:val="00931C93"/>
    <w:rsid w:val="00931EE2"/>
    <w:rsid w:val="00931FD8"/>
    <w:rsid w:val="0093282F"/>
    <w:rsid w:val="0093416D"/>
    <w:rsid w:val="0093652D"/>
    <w:rsid w:val="00937309"/>
    <w:rsid w:val="00937D66"/>
    <w:rsid w:val="0094065A"/>
    <w:rsid w:val="00940FE2"/>
    <w:rsid w:val="00943E62"/>
    <w:rsid w:val="00945A61"/>
    <w:rsid w:val="00950154"/>
    <w:rsid w:val="00950C6E"/>
    <w:rsid w:val="00951ECA"/>
    <w:rsid w:val="00953054"/>
    <w:rsid w:val="009531D6"/>
    <w:rsid w:val="00953610"/>
    <w:rsid w:val="0095382C"/>
    <w:rsid w:val="00953B03"/>
    <w:rsid w:val="009548C1"/>
    <w:rsid w:val="00956219"/>
    <w:rsid w:val="009563A5"/>
    <w:rsid w:val="00956868"/>
    <w:rsid w:val="0095723E"/>
    <w:rsid w:val="009572EE"/>
    <w:rsid w:val="0095765F"/>
    <w:rsid w:val="009606E6"/>
    <w:rsid w:val="009609D2"/>
    <w:rsid w:val="00960CFA"/>
    <w:rsid w:val="0096161F"/>
    <w:rsid w:val="0096234B"/>
    <w:rsid w:val="00962716"/>
    <w:rsid w:val="00962F40"/>
    <w:rsid w:val="00963723"/>
    <w:rsid w:val="00963968"/>
    <w:rsid w:val="009670E9"/>
    <w:rsid w:val="00967595"/>
    <w:rsid w:val="00970F70"/>
    <w:rsid w:val="00971056"/>
    <w:rsid w:val="0097210F"/>
    <w:rsid w:val="0097252B"/>
    <w:rsid w:val="00972668"/>
    <w:rsid w:val="009727B4"/>
    <w:rsid w:val="00972C36"/>
    <w:rsid w:val="00972DF8"/>
    <w:rsid w:val="009750AA"/>
    <w:rsid w:val="00976F06"/>
    <w:rsid w:val="00977D37"/>
    <w:rsid w:val="009813EA"/>
    <w:rsid w:val="009830D3"/>
    <w:rsid w:val="00983B8F"/>
    <w:rsid w:val="0098595E"/>
    <w:rsid w:val="00986073"/>
    <w:rsid w:val="009868A1"/>
    <w:rsid w:val="00990EE2"/>
    <w:rsid w:val="009916D2"/>
    <w:rsid w:val="009917E9"/>
    <w:rsid w:val="009918B7"/>
    <w:rsid w:val="009918C6"/>
    <w:rsid w:val="00991FD9"/>
    <w:rsid w:val="009921B0"/>
    <w:rsid w:val="0099229C"/>
    <w:rsid w:val="00994E5F"/>
    <w:rsid w:val="009959DB"/>
    <w:rsid w:val="00995C9F"/>
    <w:rsid w:val="0099752D"/>
    <w:rsid w:val="00997C2A"/>
    <w:rsid w:val="009A0358"/>
    <w:rsid w:val="009A0461"/>
    <w:rsid w:val="009A0754"/>
    <w:rsid w:val="009A0E2A"/>
    <w:rsid w:val="009A28A2"/>
    <w:rsid w:val="009A2D33"/>
    <w:rsid w:val="009A5191"/>
    <w:rsid w:val="009A593A"/>
    <w:rsid w:val="009A5FBB"/>
    <w:rsid w:val="009A64E9"/>
    <w:rsid w:val="009B0F5C"/>
    <w:rsid w:val="009B11D6"/>
    <w:rsid w:val="009B1D13"/>
    <w:rsid w:val="009B2EE9"/>
    <w:rsid w:val="009B3771"/>
    <w:rsid w:val="009B4864"/>
    <w:rsid w:val="009B5504"/>
    <w:rsid w:val="009B5D1A"/>
    <w:rsid w:val="009B649B"/>
    <w:rsid w:val="009B6F16"/>
    <w:rsid w:val="009C0215"/>
    <w:rsid w:val="009C0940"/>
    <w:rsid w:val="009C0950"/>
    <w:rsid w:val="009C131C"/>
    <w:rsid w:val="009C1D99"/>
    <w:rsid w:val="009C1F8B"/>
    <w:rsid w:val="009C20A8"/>
    <w:rsid w:val="009C44CF"/>
    <w:rsid w:val="009C4817"/>
    <w:rsid w:val="009C5057"/>
    <w:rsid w:val="009D08AE"/>
    <w:rsid w:val="009D0CD7"/>
    <w:rsid w:val="009D1378"/>
    <w:rsid w:val="009D1780"/>
    <w:rsid w:val="009D2384"/>
    <w:rsid w:val="009D3240"/>
    <w:rsid w:val="009D3A6E"/>
    <w:rsid w:val="009D6087"/>
    <w:rsid w:val="009D61D9"/>
    <w:rsid w:val="009D624D"/>
    <w:rsid w:val="009D6AD5"/>
    <w:rsid w:val="009E0AB4"/>
    <w:rsid w:val="009E10C7"/>
    <w:rsid w:val="009E3466"/>
    <w:rsid w:val="009E360A"/>
    <w:rsid w:val="009E38A4"/>
    <w:rsid w:val="009E3D82"/>
    <w:rsid w:val="009E4942"/>
    <w:rsid w:val="009E55A7"/>
    <w:rsid w:val="009E6A7E"/>
    <w:rsid w:val="009E6E48"/>
    <w:rsid w:val="009F0B67"/>
    <w:rsid w:val="009F1566"/>
    <w:rsid w:val="009F1E4B"/>
    <w:rsid w:val="009F307E"/>
    <w:rsid w:val="009F37D5"/>
    <w:rsid w:val="009F50DE"/>
    <w:rsid w:val="009F552F"/>
    <w:rsid w:val="009F5735"/>
    <w:rsid w:val="009F5F3E"/>
    <w:rsid w:val="009F6D34"/>
    <w:rsid w:val="009F74A2"/>
    <w:rsid w:val="009F7BB0"/>
    <w:rsid w:val="00A0054B"/>
    <w:rsid w:val="00A0179F"/>
    <w:rsid w:val="00A01B7D"/>
    <w:rsid w:val="00A036C5"/>
    <w:rsid w:val="00A03AD2"/>
    <w:rsid w:val="00A05DA0"/>
    <w:rsid w:val="00A073A0"/>
    <w:rsid w:val="00A07D84"/>
    <w:rsid w:val="00A07F09"/>
    <w:rsid w:val="00A07F6E"/>
    <w:rsid w:val="00A10336"/>
    <w:rsid w:val="00A10CE2"/>
    <w:rsid w:val="00A13703"/>
    <w:rsid w:val="00A13811"/>
    <w:rsid w:val="00A15C42"/>
    <w:rsid w:val="00A16DF1"/>
    <w:rsid w:val="00A17302"/>
    <w:rsid w:val="00A17A17"/>
    <w:rsid w:val="00A20B1F"/>
    <w:rsid w:val="00A20E85"/>
    <w:rsid w:val="00A21050"/>
    <w:rsid w:val="00A235D0"/>
    <w:rsid w:val="00A24131"/>
    <w:rsid w:val="00A27A7F"/>
    <w:rsid w:val="00A31BF8"/>
    <w:rsid w:val="00A31CEA"/>
    <w:rsid w:val="00A3276A"/>
    <w:rsid w:val="00A349D2"/>
    <w:rsid w:val="00A34C05"/>
    <w:rsid w:val="00A3511D"/>
    <w:rsid w:val="00A35492"/>
    <w:rsid w:val="00A35978"/>
    <w:rsid w:val="00A4044E"/>
    <w:rsid w:val="00A40951"/>
    <w:rsid w:val="00A42161"/>
    <w:rsid w:val="00A42475"/>
    <w:rsid w:val="00A42869"/>
    <w:rsid w:val="00A4379F"/>
    <w:rsid w:val="00A4434D"/>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6B2"/>
    <w:rsid w:val="00A51F40"/>
    <w:rsid w:val="00A520BA"/>
    <w:rsid w:val="00A554EB"/>
    <w:rsid w:val="00A55D2B"/>
    <w:rsid w:val="00A56401"/>
    <w:rsid w:val="00A572BC"/>
    <w:rsid w:val="00A57A82"/>
    <w:rsid w:val="00A610E7"/>
    <w:rsid w:val="00A61DCD"/>
    <w:rsid w:val="00A62B7B"/>
    <w:rsid w:val="00A64F7B"/>
    <w:rsid w:val="00A66AE9"/>
    <w:rsid w:val="00A67428"/>
    <w:rsid w:val="00A70C6A"/>
    <w:rsid w:val="00A70CF3"/>
    <w:rsid w:val="00A7155E"/>
    <w:rsid w:val="00A73C34"/>
    <w:rsid w:val="00A74E17"/>
    <w:rsid w:val="00A74EDE"/>
    <w:rsid w:val="00A763AE"/>
    <w:rsid w:val="00A76619"/>
    <w:rsid w:val="00A766D5"/>
    <w:rsid w:val="00A76B0D"/>
    <w:rsid w:val="00A80223"/>
    <w:rsid w:val="00A816EE"/>
    <w:rsid w:val="00A81AB5"/>
    <w:rsid w:val="00A82724"/>
    <w:rsid w:val="00A82C5A"/>
    <w:rsid w:val="00A837E2"/>
    <w:rsid w:val="00A83DDE"/>
    <w:rsid w:val="00A83FF6"/>
    <w:rsid w:val="00A85B80"/>
    <w:rsid w:val="00A85CB7"/>
    <w:rsid w:val="00A8620F"/>
    <w:rsid w:val="00A8652F"/>
    <w:rsid w:val="00A86AAB"/>
    <w:rsid w:val="00A86D49"/>
    <w:rsid w:val="00A86E60"/>
    <w:rsid w:val="00A8769A"/>
    <w:rsid w:val="00A878A8"/>
    <w:rsid w:val="00A87B22"/>
    <w:rsid w:val="00A90FF4"/>
    <w:rsid w:val="00A92E9F"/>
    <w:rsid w:val="00A92EC0"/>
    <w:rsid w:val="00A92EED"/>
    <w:rsid w:val="00A975D5"/>
    <w:rsid w:val="00A9772B"/>
    <w:rsid w:val="00AA0660"/>
    <w:rsid w:val="00AA1409"/>
    <w:rsid w:val="00AA36BA"/>
    <w:rsid w:val="00AA37A7"/>
    <w:rsid w:val="00AA3875"/>
    <w:rsid w:val="00AA404A"/>
    <w:rsid w:val="00AA40DC"/>
    <w:rsid w:val="00AA6228"/>
    <w:rsid w:val="00AA69A4"/>
    <w:rsid w:val="00AB1131"/>
    <w:rsid w:val="00AB1B91"/>
    <w:rsid w:val="00AB2744"/>
    <w:rsid w:val="00AB274F"/>
    <w:rsid w:val="00AB30D3"/>
    <w:rsid w:val="00AB5F30"/>
    <w:rsid w:val="00AB61E4"/>
    <w:rsid w:val="00AB6BE3"/>
    <w:rsid w:val="00AB7AAA"/>
    <w:rsid w:val="00AC2197"/>
    <w:rsid w:val="00AC37C3"/>
    <w:rsid w:val="00AC3E65"/>
    <w:rsid w:val="00AC420C"/>
    <w:rsid w:val="00AC535B"/>
    <w:rsid w:val="00AC5F6A"/>
    <w:rsid w:val="00AD0B3C"/>
    <w:rsid w:val="00AD0FC3"/>
    <w:rsid w:val="00AD1CC0"/>
    <w:rsid w:val="00AD22B5"/>
    <w:rsid w:val="00AD2718"/>
    <w:rsid w:val="00AD2900"/>
    <w:rsid w:val="00AD33D3"/>
    <w:rsid w:val="00AD3DB4"/>
    <w:rsid w:val="00AD3E16"/>
    <w:rsid w:val="00AD5133"/>
    <w:rsid w:val="00AD5712"/>
    <w:rsid w:val="00AD6AC5"/>
    <w:rsid w:val="00AD725F"/>
    <w:rsid w:val="00AD76A1"/>
    <w:rsid w:val="00AE1C92"/>
    <w:rsid w:val="00AE48E8"/>
    <w:rsid w:val="00AE5466"/>
    <w:rsid w:val="00AE7F20"/>
    <w:rsid w:val="00AF0E7C"/>
    <w:rsid w:val="00AF1F04"/>
    <w:rsid w:val="00AF246D"/>
    <w:rsid w:val="00AF2612"/>
    <w:rsid w:val="00AF3B55"/>
    <w:rsid w:val="00AF3D59"/>
    <w:rsid w:val="00AF50BF"/>
    <w:rsid w:val="00AF5C7E"/>
    <w:rsid w:val="00AF6794"/>
    <w:rsid w:val="00AF6795"/>
    <w:rsid w:val="00AF6F48"/>
    <w:rsid w:val="00AF7023"/>
    <w:rsid w:val="00AF717E"/>
    <w:rsid w:val="00B016F7"/>
    <w:rsid w:val="00B020BD"/>
    <w:rsid w:val="00B02BDD"/>
    <w:rsid w:val="00B04E10"/>
    <w:rsid w:val="00B055B9"/>
    <w:rsid w:val="00B13243"/>
    <w:rsid w:val="00B13511"/>
    <w:rsid w:val="00B13D85"/>
    <w:rsid w:val="00B154C4"/>
    <w:rsid w:val="00B16296"/>
    <w:rsid w:val="00B16954"/>
    <w:rsid w:val="00B16CC7"/>
    <w:rsid w:val="00B1786A"/>
    <w:rsid w:val="00B206D8"/>
    <w:rsid w:val="00B20C75"/>
    <w:rsid w:val="00B22AB4"/>
    <w:rsid w:val="00B22B27"/>
    <w:rsid w:val="00B230E5"/>
    <w:rsid w:val="00B23E88"/>
    <w:rsid w:val="00B24F64"/>
    <w:rsid w:val="00B267A4"/>
    <w:rsid w:val="00B312C7"/>
    <w:rsid w:val="00B316B9"/>
    <w:rsid w:val="00B31E90"/>
    <w:rsid w:val="00B32E58"/>
    <w:rsid w:val="00B335A2"/>
    <w:rsid w:val="00B342D1"/>
    <w:rsid w:val="00B34371"/>
    <w:rsid w:val="00B346F5"/>
    <w:rsid w:val="00B34758"/>
    <w:rsid w:val="00B357DD"/>
    <w:rsid w:val="00B36BEC"/>
    <w:rsid w:val="00B37104"/>
    <w:rsid w:val="00B37301"/>
    <w:rsid w:val="00B406E3"/>
    <w:rsid w:val="00B40D9D"/>
    <w:rsid w:val="00B41516"/>
    <w:rsid w:val="00B416E0"/>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00F3"/>
    <w:rsid w:val="00B64099"/>
    <w:rsid w:val="00B643D6"/>
    <w:rsid w:val="00B64919"/>
    <w:rsid w:val="00B65016"/>
    <w:rsid w:val="00B66585"/>
    <w:rsid w:val="00B667C6"/>
    <w:rsid w:val="00B66BC8"/>
    <w:rsid w:val="00B67B71"/>
    <w:rsid w:val="00B71F08"/>
    <w:rsid w:val="00B73838"/>
    <w:rsid w:val="00B7421A"/>
    <w:rsid w:val="00B74366"/>
    <w:rsid w:val="00B75CBE"/>
    <w:rsid w:val="00B75F20"/>
    <w:rsid w:val="00B762FD"/>
    <w:rsid w:val="00B77310"/>
    <w:rsid w:val="00B774A5"/>
    <w:rsid w:val="00B808A4"/>
    <w:rsid w:val="00B81371"/>
    <w:rsid w:val="00B818B8"/>
    <w:rsid w:val="00B8225B"/>
    <w:rsid w:val="00B82333"/>
    <w:rsid w:val="00B8240B"/>
    <w:rsid w:val="00B83E2E"/>
    <w:rsid w:val="00B855AA"/>
    <w:rsid w:val="00B8780A"/>
    <w:rsid w:val="00B87CD6"/>
    <w:rsid w:val="00B902E7"/>
    <w:rsid w:val="00B922D9"/>
    <w:rsid w:val="00B926D6"/>
    <w:rsid w:val="00B93351"/>
    <w:rsid w:val="00B945F2"/>
    <w:rsid w:val="00B95670"/>
    <w:rsid w:val="00B959FD"/>
    <w:rsid w:val="00B966BF"/>
    <w:rsid w:val="00B974B4"/>
    <w:rsid w:val="00BA0012"/>
    <w:rsid w:val="00BA0458"/>
    <w:rsid w:val="00BA0A18"/>
    <w:rsid w:val="00BA4F66"/>
    <w:rsid w:val="00BA54A2"/>
    <w:rsid w:val="00BA6D15"/>
    <w:rsid w:val="00BA7326"/>
    <w:rsid w:val="00BA7987"/>
    <w:rsid w:val="00BA7CFA"/>
    <w:rsid w:val="00BB03C9"/>
    <w:rsid w:val="00BB1309"/>
    <w:rsid w:val="00BB2522"/>
    <w:rsid w:val="00BB2592"/>
    <w:rsid w:val="00BB3156"/>
    <w:rsid w:val="00BB5CA9"/>
    <w:rsid w:val="00BB6662"/>
    <w:rsid w:val="00BB7E0C"/>
    <w:rsid w:val="00BB7E88"/>
    <w:rsid w:val="00BC0CE4"/>
    <w:rsid w:val="00BC12BA"/>
    <w:rsid w:val="00BC22CD"/>
    <w:rsid w:val="00BC260A"/>
    <w:rsid w:val="00BC2690"/>
    <w:rsid w:val="00BC30BF"/>
    <w:rsid w:val="00BC3150"/>
    <w:rsid w:val="00BC4307"/>
    <w:rsid w:val="00BC4C44"/>
    <w:rsid w:val="00BC5109"/>
    <w:rsid w:val="00BC56DB"/>
    <w:rsid w:val="00BC61B2"/>
    <w:rsid w:val="00BC7E69"/>
    <w:rsid w:val="00BD025A"/>
    <w:rsid w:val="00BD02D5"/>
    <w:rsid w:val="00BD0A1C"/>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D6C40"/>
    <w:rsid w:val="00BE00FA"/>
    <w:rsid w:val="00BE068C"/>
    <w:rsid w:val="00BE0C95"/>
    <w:rsid w:val="00BE1433"/>
    <w:rsid w:val="00BE23ED"/>
    <w:rsid w:val="00BE31BD"/>
    <w:rsid w:val="00BE462E"/>
    <w:rsid w:val="00BE545A"/>
    <w:rsid w:val="00BE57A2"/>
    <w:rsid w:val="00BE5E11"/>
    <w:rsid w:val="00BE6C95"/>
    <w:rsid w:val="00BE6EDF"/>
    <w:rsid w:val="00BE74FA"/>
    <w:rsid w:val="00BF0A54"/>
    <w:rsid w:val="00BF0F1C"/>
    <w:rsid w:val="00BF1278"/>
    <w:rsid w:val="00BF1B7F"/>
    <w:rsid w:val="00BF2346"/>
    <w:rsid w:val="00BF3B85"/>
    <w:rsid w:val="00BF46DB"/>
    <w:rsid w:val="00BF485E"/>
    <w:rsid w:val="00BF6B5B"/>
    <w:rsid w:val="00BF6D83"/>
    <w:rsid w:val="00BF704D"/>
    <w:rsid w:val="00BF7365"/>
    <w:rsid w:val="00BF7824"/>
    <w:rsid w:val="00BF793C"/>
    <w:rsid w:val="00C00393"/>
    <w:rsid w:val="00C020F8"/>
    <w:rsid w:val="00C02535"/>
    <w:rsid w:val="00C04666"/>
    <w:rsid w:val="00C04D22"/>
    <w:rsid w:val="00C06C02"/>
    <w:rsid w:val="00C11482"/>
    <w:rsid w:val="00C119C0"/>
    <w:rsid w:val="00C1254E"/>
    <w:rsid w:val="00C12A1B"/>
    <w:rsid w:val="00C12CA2"/>
    <w:rsid w:val="00C12E38"/>
    <w:rsid w:val="00C14CDF"/>
    <w:rsid w:val="00C150E0"/>
    <w:rsid w:val="00C150F6"/>
    <w:rsid w:val="00C15F97"/>
    <w:rsid w:val="00C160D4"/>
    <w:rsid w:val="00C16762"/>
    <w:rsid w:val="00C17548"/>
    <w:rsid w:val="00C17637"/>
    <w:rsid w:val="00C179FC"/>
    <w:rsid w:val="00C203F6"/>
    <w:rsid w:val="00C205D6"/>
    <w:rsid w:val="00C20EB1"/>
    <w:rsid w:val="00C2139F"/>
    <w:rsid w:val="00C24101"/>
    <w:rsid w:val="00C24FF3"/>
    <w:rsid w:val="00C2575E"/>
    <w:rsid w:val="00C26121"/>
    <w:rsid w:val="00C2692D"/>
    <w:rsid w:val="00C274FD"/>
    <w:rsid w:val="00C275CF"/>
    <w:rsid w:val="00C27ABF"/>
    <w:rsid w:val="00C3086E"/>
    <w:rsid w:val="00C315FB"/>
    <w:rsid w:val="00C31713"/>
    <w:rsid w:val="00C317BD"/>
    <w:rsid w:val="00C33279"/>
    <w:rsid w:val="00C34B8F"/>
    <w:rsid w:val="00C35332"/>
    <w:rsid w:val="00C35726"/>
    <w:rsid w:val="00C37421"/>
    <w:rsid w:val="00C41015"/>
    <w:rsid w:val="00C41131"/>
    <w:rsid w:val="00C411C1"/>
    <w:rsid w:val="00C41747"/>
    <w:rsid w:val="00C422BD"/>
    <w:rsid w:val="00C42ED3"/>
    <w:rsid w:val="00C43A3B"/>
    <w:rsid w:val="00C45581"/>
    <w:rsid w:val="00C45BF0"/>
    <w:rsid w:val="00C46213"/>
    <w:rsid w:val="00C4712A"/>
    <w:rsid w:val="00C47468"/>
    <w:rsid w:val="00C47CDC"/>
    <w:rsid w:val="00C50570"/>
    <w:rsid w:val="00C50A2B"/>
    <w:rsid w:val="00C51671"/>
    <w:rsid w:val="00C5280A"/>
    <w:rsid w:val="00C52849"/>
    <w:rsid w:val="00C5401F"/>
    <w:rsid w:val="00C54922"/>
    <w:rsid w:val="00C55FE8"/>
    <w:rsid w:val="00C601EF"/>
    <w:rsid w:val="00C61825"/>
    <w:rsid w:val="00C6220B"/>
    <w:rsid w:val="00C62658"/>
    <w:rsid w:val="00C634D6"/>
    <w:rsid w:val="00C63CF2"/>
    <w:rsid w:val="00C6440A"/>
    <w:rsid w:val="00C648FC"/>
    <w:rsid w:val="00C6521F"/>
    <w:rsid w:val="00C65EDE"/>
    <w:rsid w:val="00C663BE"/>
    <w:rsid w:val="00C70AB7"/>
    <w:rsid w:val="00C7137A"/>
    <w:rsid w:val="00C71858"/>
    <w:rsid w:val="00C722C5"/>
    <w:rsid w:val="00C7270F"/>
    <w:rsid w:val="00C74346"/>
    <w:rsid w:val="00C744AE"/>
    <w:rsid w:val="00C74781"/>
    <w:rsid w:val="00C76B87"/>
    <w:rsid w:val="00C80034"/>
    <w:rsid w:val="00C828E8"/>
    <w:rsid w:val="00C83579"/>
    <w:rsid w:val="00C83EA7"/>
    <w:rsid w:val="00C84559"/>
    <w:rsid w:val="00C84E31"/>
    <w:rsid w:val="00C862C4"/>
    <w:rsid w:val="00C86977"/>
    <w:rsid w:val="00C86B34"/>
    <w:rsid w:val="00C86FFF"/>
    <w:rsid w:val="00C871C7"/>
    <w:rsid w:val="00C91060"/>
    <w:rsid w:val="00C928FD"/>
    <w:rsid w:val="00C95593"/>
    <w:rsid w:val="00C95D17"/>
    <w:rsid w:val="00C967DD"/>
    <w:rsid w:val="00CA0640"/>
    <w:rsid w:val="00CA2022"/>
    <w:rsid w:val="00CA4741"/>
    <w:rsid w:val="00CA64E9"/>
    <w:rsid w:val="00CA7A78"/>
    <w:rsid w:val="00CA7F49"/>
    <w:rsid w:val="00CB2089"/>
    <w:rsid w:val="00CB2FC0"/>
    <w:rsid w:val="00CB3B9E"/>
    <w:rsid w:val="00CB3C69"/>
    <w:rsid w:val="00CB57BF"/>
    <w:rsid w:val="00CB58C6"/>
    <w:rsid w:val="00CB5AEC"/>
    <w:rsid w:val="00CB7F82"/>
    <w:rsid w:val="00CC0B3A"/>
    <w:rsid w:val="00CC10A6"/>
    <w:rsid w:val="00CC10B3"/>
    <w:rsid w:val="00CC27BA"/>
    <w:rsid w:val="00CC2DE4"/>
    <w:rsid w:val="00CC360E"/>
    <w:rsid w:val="00CC3B04"/>
    <w:rsid w:val="00CC3D18"/>
    <w:rsid w:val="00CC3FC7"/>
    <w:rsid w:val="00CC48D6"/>
    <w:rsid w:val="00CC65DF"/>
    <w:rsid w:val="00CD32FE"/>
    <w:rsid w:val="00CD3E7D"/>
    <w:rsid w:val="00CD5036"/>
    <w:rsid w:val="00CD6866"/>
    <w:rsid w:val="00CD76D4"/>
    <w:rsid w:val="00CD7893"/>
    <w:rsid w:val="00CD7911"/>
    <w:rsid w:val="00CE035D"/>
    <w:rsid w:val="00CE03CC"/>
    <w:rsid w:val="00CE2885"/>
    <w:rsid w:val="00CE351A"/>
    <w:rsid w:val="00CE3655"/>
    <w:rsid w:val="00CE7D15"/>
    <w:rsid w:val="00CE7E6A"/>
    <w:rsid w:val="00CF01C2"/>
    <w:rsid w:val="00CF030B"/>
    <w:rsid w:val="00CF23A2"/>
    <w:rsid w:val="00CF5D77"/>
    <w:rsid w:val="00CF6EB2"/>
    <w:rsid w:val="00D00269"/>
    <w:rsid w:val="00D007D1"/>
    <w:rsid w:val="00D02F72"/>
    <w:rsid w:val="00D0377B"/>
    <w:rsid w:val="00D07CFB"/>
    <w:rsid w:val="00D10A5C"/>
    <w:rsid w:val="00D10AB0"/>
    <w:rsid w:val="00D12402"/>
    <w:rsid w:val="00D12EE7"/>
    <w:rsid w:val="00D1373C"/>
    <w:rsid w:val="00D16B19"/>
    <w:rsid w:val="00D16BAD"/>
    <w:rsid w:val="00D172B8"/>
    <w:rsid w:val="00D1735B"/>
    <w:rsid w:val="00D17702"/>
    <w:rsid w:val="00D17C3D"/>
    <w:rsid w:val="00D20E91"/>
    <w:rsid w:val="00D22448"/>
    <w:rsid w:val="00D225CB"/>
    <w:rsid w:val="00D23CD2"/>
    <w:rsid w:val="00D25A9F"/>
    <w:rsid w:val="00D266ED"/>
    <w:rsid w:val="00D2734A"/>
    <w:rsid w:val="00D276CF"/>
    <w:rsid w:val="00D27729"/>
    <w:rsid w:val="00D27F25"/>
    <w:rsid w:val="00D30003"/>
    <w:rsid w:val="00D306AB"/>
    <w:rsid w:val="00D317B7"/>
    <w:rsid w:val="00D31B40"/>
    <w:rsid w:val="00D31B93"/>
    <w:rsid w:val="00D31D5F"/>
    <w:rsid w:val="00D32293"/>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265"/>
    <w:rsid w:val="00D47500"/>
    <w:rsid w:val="00D4793C"/>
    <w:rsid w:val="00D60582"/>
    <w:rsid w:val="00D61222"/>
    <w:rsid w:val="00D63800"/>
    <w:rsid w:val="00D63990"/>
    <w:rsid w:val="00D65068"/>
    <w:rsid w:val="00D65243"/>
    <w:rsid w:val="00D658A1"/>
    <w:rsid w:val="00D65BBD"/>
    <w:rsid w:val="00D66DC3"/>
    <w:rsid w:val="00D67E99"/>
    <w:rsid w:val="00D71057"/>
    <w:rsid w:val="00D730F6"/>
    <w:rsid w:val="00D734A2"/>
    <w:rsid w:val="00D734D7"/>
    <w:rsid w:val="00D738F0"/>
    <w:rsid w:val="00D75295"/>
    <w:rsid w:val="00D75E6C"/>
    <w:rsid w:val="00D76548"/>
    <w:rsid w:val="00D80639"/>
    <w:rsid w:val="00D80BC1"/>
    <w:rsid w:val="00D82CB3"/>
    <w:rsid w:val="00D82FC0"/>
    <w:rsid w:val="00D8322A"/>
    <w:rsid w:val="00D83C17"/>
    <w:rsid w:val="00D85023"/>
    <w:rsid w:val="00D8541E"/>
    <w:rsid w:val="00D85885"/>
    <w:rsid w:val="00D8720F"/>
    <w:rsid w:val="00D87527"/>
    <w:rsid w:val="00D87652"/>
    <w:rsid w:val="00D905C2"/>
    <w:rsid w:val="00D91544"/>
    <w:rsid w:val="00D91EFC"/>
    <w:rsid w:val="00D92D08"/>
    <w:rsid w:val="00D931C8"/>
    <w:rsid w:val="00D9372E"/>
    <w:rsid w:val="00D938BE"/>
    <w:rsid w:val="00D9392E"/>
    <w:rsid w:val="00D947F0"/>
    <w:rsid w:val="00D963CC"/>
    <w:rsid w:val="00DA22D8"/>
    <w:rsid w:val="00DA2D95"/>
    <w:rsid w:val="00DA3A4F"/>
    <w:rsid w:val="00DA42C0"/>
    <w:rsid w:val="00DA50D4"/>
    <w:rsid w:val="00DA52A2"/>
    <w:rsid w:val="00DA57B0"/>
    <w:rsid w:val="00DA7E2F"/>
    <w:rsid w:val="00DB05A1"/>
    <w:rsid w:val="00DB0C0B"/>
    <w:rsid w:val="00DB2446"/>
    <w:rsid w:val="00DB31E7"/>
    <w:rsid w:val="00DB3A66"/>
    <w:rsid w:val="00DB4BEF"/>
    <w:rsid w:val="00DB546B"/>
    <w:rsid w:val="00DB74A4"/>
    <w:rsid w:val="00DB7886"/>
    <w:rsid w:val="00DB78B2"/>
    <w:rsid w:val="00DC073A"/>
    <w:rsid w:val="00DC0A7B"/>
    <w:rsid w:val="00DC1539"/>
    <w:rsid w:val="00DC1606"/>
    <w:rsid w:val="00DC2022"/>
    <w:rsid w:val="00DC230C"/>
    <w:rsid w:val="00DC27E7"/>
    <w:rsid w:val="00DC2CE7"/>
    <w:rsid w:val="00DC301A"/>
    <w:rsid w:val="00DC5188"/>
    <w:rsid w:val="00DC5190"/>
    <w:rsid w:val="00DC6294"/>
    <w:rsid w:val="00DC6944"/>
    <w:rsid w:val="00DC6AEA"/>
    <w:rsid w:val="00DC7377"/>
    <w:rsid w:val="00DD2912"/>
    <w:rsid w:val="00DD353B"/>
    <w:rsid w:val="00DD3902"/>
    <w:rsid w:val="00DD417A"/>
    <w:rsid w:val="00DD45C1"/>
    <w:rsid w:val="00DD4849"/>
    <w:rsid w:val="00DD5654"/>
    <w:rsid w:val="00DE0FC0"/>
    <w:rsid w:val="00DE190A"/>
    <w:rsid w:val="00DE1A76"/>
    <w:rsid w:val="00DE31D8"/>
    <w:rsid w:val="00DE37A7"/>
    <w:rsid w:val="00DE3A31"/>
    <w:rsid w:val="00DE4F75"/>
    <w:rsid w:val="00DE5C78"/>
    <w:rsid w:val="00DE5F76"/>
    <w:rsid w:val="00DF09A4"/>
    <w:rsid w:val="00DF0DF7"/>
    <w:rsid w:val="00DF13A5"/>
    <w:rsid w:val="00DF1C93"/>
    <w:rsid w:val="00DF1E5D"/>
    <w:rsid w:val="00DF2ABA"/>
    <w:rsid w:val="00DF391A"/>
    <w:rsid w:val="00DF419C"/>
    <w:rsid w:val="00DF51C5"/>
    <w:rsid w:val="00DF5E58"/>
    <w:rsid w:val="00DF65E6"/>
    <w:rsid w:val="00DF72C7"/>
    <w:rsid w:val="00E00CF8"/>
    <w:rsid w:val="00E00D6F"/>
    <w:rsid w:val="00E03246"/>
    <w:rsid w:val="00E03508"/>
    <w:rsid w:val="00E03C0E"/>
    <w:rsid w:val="00E04397"/>
    <w:rsid w:val="00E047DA"/>
    <w:rsid w:val="00E048EC"/>
    <w:rsid w:val="00E066DF"/>
    <w:rsid w:val="00E06B8A"/>
    <w:rsid w:val="00E07128"/>
    <w:rsid w:val="00E073C2"/>
    <w:rsid w:val="00E10AC3"/>
    <w:rsid w:val="00E10C25"/>
    <w:rsid w:val="00E1123F"/>
    <w:rsid w:val="00E12D1C"/>
    <w:rsid w:val="00E12F1A"/>
    <w:rsid w:val="00E1398D"/>
    <w:rsid w:val="00E14266"/>
    <w:rsid w:val="00E14307"/>
    <w:rsid w:val="00E15911"/>
    <w:rsid w:val="00E16412"/>
    <w:rsid w:val="00E165DD"/>
    <w:rsid w:val="00E168A7"/>
    <w:rsid w:val="00E16A98"/>
    <w:rsid w:val="00E227C3"/>
    <w:rsid w:val="00E22843"/>
    <w:rsid w:val="00E23111"/>
    <w:rsid w:val="00E23B9E"/>
    <w:rsid w:val="00E24BC3"/>
    <w:rsid w:val="00E24C79"/>
    <w:rsid w:val="00E25996"/>
    <w:rsid w:val="00E26881"/>
    <w:rsid w:val="00E26DFE"/>
    <w:rsid w:val="00E2713B"/>
    <w:rsid w:val="00E274D7"/>
    <w:rsid w:val="00E3177E"/>
    <w:rsid w:val="00E32652"/>
    <w:rsid w:val="00E32DDF"/>
    <w:rsid w:val="00E33108"/>
    <w:rsid w:val="00E3387F"/>
    <w:rsid w:val="00E34622"/>
    <w:rsid w:val="00E34657"/>
    <w:rsid w:val="00E34706"/>
    <w:rsid w:val="00E35537"/>
    <w:rsid w:val="00E36F7D"/>
    <w:rsid w:val="00E40AFC"/>
    <w:rsid w:val="00E43ABE"/>
    <w:rsid w:val="00E44057"/>
    <w:rsid w:val="00E44438"/>
    <w:rsid w:val="00E445BD"/>
    <w:rsid w:val="00E44E71"/>
    <w:rsid w:val="00E46673"/>
    <w:rsid w:val="00E47A5F"/>
    <w:rsid w:val="00E506E7"/>
    <w:rsid w:val="00E507A5"/>
    <w:rsid w:val="00E50851"/>
    <w:rsid w:val="00E51A57"/>
    <w:rsid w:val="00E528D2"/>
    <w:rsid w:val="00E5453E"/>
    <w:rsid w:val="00E54E89"/>
    <w:rsid w:val="00E56DBA"/>
    <w:rsid w:val="00E57E0F"/>
    <w:rsid w:val="00E601CE"/>
    <w:rsid w:val="00E602CF"/>
    <w:rsid w:val="00E60B1D"/>
    <w:rsid w:val="00E61D98"/>
    <w:rsid w:val="00E61EE8"/>
    <w:rsid w:val="00E62061"/>
    <w:rsid w:val="00E62441"/>
    <w:rsid w:val="00E63879"/>
    <w:rsid w:val="00E647FF"/>
    <w:rsid w:val="00E650C6"/>
    <w:rsid w:val="00E66A80"/>
    <w:rsid w:val="00E66EE6"/>
    <w:rsid w:val="00E7041F"/>
    <w:rsid w:val="00E7063D"/>
    <w:rsid w:val="00E71329"/>
    <w:rsid w:val="00E71633"/>
    <w:rsid w:val="00E7206F"/>
    <w:rsid w:val="00E7218C"/>
    <w:rsid w:val="00E72689"/>
    <w:rsid w:val="00E730AA"/>
    <w:rsid w:val="00E74C7A"/>
    <w:rsid w:val="00E75B53"/>
    <w:rsid w:val="00E76251"/>
    <w:rsid w:val="00E76F52"/>
    <w:rsid w:val="00E76FA6"/>
    <w:rsid w:val="00E777E8"/>
    <w:rsid w:val="00E826D6"/>
    <w:rsid w:val="00E82B54"/>
    <w:rsid w:val="00E8380C"/>
    <w:rsid w:val="00E838B2"/>
    <w:rsid w:val="00E84521"/>
    <w:rsid w:val="00E84D6B"/>
    <w:rsid w:val="00E856B0"/>
    <w:rsid w:val="00E85D85"/>
    <w:rsid w:val="00E86868"/>
    <w:rsid w:val="00E86C2A"/>
    <w:rsid w:val="00E86CA1"/>
    <w:rsid w:val="00E87AD0"/>
    <w:rsid w:val="00E87F07"/>
    <w:rsid w:val="00E91E35"/>
    <w:rsid w:val="00E92215"/>
    <w:rsid w:val="00E937B5"/>
    <w:rsid w:val="00E9442F"/>
    <w:rsid w:val="00E94495"/>
    <w:rsid w:val="00E9486B"/>
    <w:rsid w:val="00E95534"/>
    <w:rsid w:val="00E95618"/>
    <w:rsid w:val="00E96326"/>
    <w:rsid w:val="00E969D2"/>
    <w:rsid w:val="00E97534"/>
    <w:rsid w:val="00E97D83"/>
    <w:rsid w:val="00EA0CA1"/>
    <w:rsid w:val="00EA1D8B"/>
    <w:rsid w:val="00EA3158"/>
    <w:rsid w:val="00EA3249"/>
    <w:rsid w:val="00EA3C59"/>
    <w:rsid w:val="00EA4CEB"/>
    <w:rsid w:val="00EA5118"/>
    <w:rsid w:val="00EA6C56"/>
    <w:rsid w:val="00EB02F9"/>
    <w:rsid w:val="00EB0C63"/>
    <w:rsid w:val="00EB0DF0"/>
    <w:rsid w:val="00EB1A2C"/>
    <w:rsid w:val="00EB2513"/>
    <w:rsid w:val="00EB36A4"/>
    <w:rsid w:val="00EB3DF7"/>
    <w:rsid w:val="00EB3F5C"/>
    <w:rsid w:val="00EB40DC"/>
    <w:rsid w:val="00EB4A53"/>
    <w:rsid w:val="00EB5616"/>
    <w:rsid w:val="00EB701A"/>
    <w:rsid w:val="00EB743F"/>
    <w:rsid w:val="00EC064C"/>
    <w:rsid w:val="00EC0BFA"/>
    <w:rsid w:val="00EC0D38"/>
    <w:rsid w:val="00EC0ED2"/>
    <w:rsid w:val="00EC115D"/>
    <w:rsid w:val="00EC152A"/>
    <w:rsid w:val="00EC3328"/>
    <w:rsid w:val="00EC34A9"/>
    <w:rsid w:val="00EC3934"/>
    <w:rsid w:val="00EC437F"/>
    <w:rsid w:val="00EC6F0E"/>
    <w:rsid w:val="00EC7352"/>
    <w:rsid w:val="00ED2270"/>
    <w:rsid w:val="00ED2AB9"/>
    <w:rsid w:val="00ED3818"/>
    <w:rsid w:val="00ED3B1D"/>
    <w:rsid w:val="00ED4CAA"/>
    <w:rsid w:val="00ED512E"/>
    <w:rsid w:val="00ED7544"/>
    <w:rsid w:val="00EE0293"/>
    <w:rsid w:val="00EE03EC"/>
    <w:rsid w:val="00EE048D"/>
    <w:rsid w:val="00EE0ACB"/>
    <w:rsid w:val="00EE107C"/>
    <w:rsid w:val="00EE280E"/>
    <w:rsid w:val="00EE3E9C"/>
    <w:rsid w:val="00EE3FD0"/>
    <w:rsid w:val="00EE453F"/>
    <w:rsid w:val="00EE4D4C"/>
    <w:rsid w:val="00EE4FBE"/>
    <w:rsid w:val="00EE7067"/>
    <w:rsid w:val="00EF014A"/>
    <w:rsid w:val="00EF01CE"/>
    <w:rsid w:val="00EF0558"/>
    <w:rsid w:val="00EF1D84"/>
    <w:rsid w:val="00EF1DC8"/>
    <w:rsid w:val="00EF1F30"/>
    <w:rsid w:val="00EF26CB"/>
    <w:rsid w:val="00EF2A0D"/>
    <w:rsid w:val="00EF2E2B"/>
    <w:rsid w:val="00EF34D2"/>
    <w:rsid w:val="00EF4C26"/>
    <w:rsid w:val="00EF5CC0"/>
    <w:rsid w:val="00EF7540"/>
    <w:rsid w:val="00EF75DE"/>
    <w:rsid w:val="00F00649"/>
    <w:rsid w:val="00F01443"/>
    <w:rsid w:val="00F01801"/>
    <w:rsid w:val="00F02412"/>
    <w:rsid w:val="00F026B4"/>
    <w:rsid w:val="00F0292D"/>
    <w:rsid w:val="00F02E4F"/>
    <w:rsid w:val="00F02E9D"/>
    <w:rsid w:val="00F04044"/>
    <w:rsid w:val="00F046C8"/>
    <w:rsid w:val="00F047AB"/>
    <w:rsid w:val="00F05DE1"/>
    <w:rsid w:val="00F05EBB"/>
    <w:rsid w:val="00F06D58"/>
    <w:rsid w:val="00F07353"/>
    <w:rsid w:val="00F104AB"/>
    <w:rsid w:val="00F10D6B"/>
    <w:rsid w:val="00F12C08"/>
    <w:rsid w:val="00F12CDC"/>
    <w:rsid w:val="00F13E45"/>
    <w:rsid w:val="00F1437E"/>
    <w:rsid w:val="00F147C6"/>
    <w:rsid w:val="00F15830"/>
    <w:rsid w:val="00F20933"/>
    <w:rsid w:val="00F21705"/>
    <w:rsid w:val="00F231FC"/>
    <w:rsid w:val="00F24AB7"/>
    <w:rsid w:val="00F2518D"/>
    <w:rsid w:val="00F2567E"/>
    <w:rsid w:val="00F25E84"/>
    <w:rsid w:val="00F26068"/>
    <w:rsid w:val="00F2706D"/>
    <w:rsid w:val="00F2723F"/>
    <w:rsid w:val="00F27ADB"/>
    <w:rsid w:val="00F31178"/>
    <w:rsid w:val="00F325F9"/>
    <w:rsid w:val="00F32971"/>
    <w:rsid w:val="00F3400B"/>
    <w:rsid w:val="00F35C44"/>
    <w:rsid w:val="00F37B6F"/>
    <w:rsid w:val="00F40C05"/>
    <w:rsid w:val="00F40E86"/>
    <w:rsid w:val="00F40E92"/>
    <w:rsid w:val="00F42168"/>
    <w:rsid w:val="00F425B3"/>
    <w:rsid w:val="00F448C5"/>
    <w:rsid w:val="00F44C78"/>
    <w:rsid w:val="00F44F38"/>
    <w:rsid w:val="00F452C0"/>
    <w:rsid w:val="00F459E6"/>
    <w:rsid w:val="00F465D8"/>
    <w:rsid w:val="00F52739"/>
    <w:rsid w:val="00F53104"/>
    <w:rsid w:val="00F53C70"/>
    <w:rsid w:val="00F552F8"/>
    <w:rsid w:val="00F55309"/>
    <w:rsid w:val="00F55C7C"/>
    <w:rsid w:val="00F562A9"/>
    <w:rsid w:val="00F56E00"/>
    <w:rsid w:val="00F56E0D"/>
    <w:rsid w:val="00F60C62"/>
    <w:rsid w:val="00F6300E"/>
    <w:rsid w:val="00F6301A"/>
    <w:rsid w:val="00F63564"/>
    <w:rsid w:val="00F638B7"/>
    <w:rsid w:val="00F63F09"/>
    <w:rsid w:val="00F645AF"/>
    <w:rsid w:val="00F66BC9"/>
    <w:rsid w:val="00F67946"/>
    <w:rsid w:val="00F72B99"/>
    <w:rsid w:val="00F72CCD"/>
    <w:rsid w:val="00F72E9F"/>
    <w:rsid w:val="00F73166"/>
    <w:rsid w:val="00F736F9"/>
    <w:rsid w:val="00F739E9"/>
    <w:rsid w:val="00F77B5E"/>
    <w:rsid w:val="00F81620"/>
    <w:rsid w:val="00F84240"/>
    <w:rsid w:val="00F84865"/>
    <w:rsid w:val="00F851AF"/>
    <w:rsid w:val="00F85237"/>
    <w:rsid w:val="00F8564F"/>
    <w:rsid w:val="00F87DAE"/>
    <w:rsid w:val="00F9000A"/>
    <w:rsid w:val="00F9002A"/>
    <w:rsid w:val="00F906D0"/>
    <w:rsid w:val="00F90771"/>
    <w:rsid w:val="00F909B7"/>
    <w:rsid w:val="00F90CC8"/>
    <w:rsid w:val="00F93FEB"/>
    <w:rsid w:val="00F94AEA"/>
    <w:rsid w:val="00F94E43"/>
    <w:rsid w:val="00F953AB"/>
    <w:rsid w:val="00F96156"/>
    <w:rsid w:val="00F96460"/>
    <w:rsid w:val="00F97AFE"/>
    <w:rsid w:val="00F97E65"/>
    <w:rsid w:val="00FA0128"/>
    <w:rsid w:val="00FA0F09"/>
    <w:rsid w:val="00FA1786"/>
    <w:rsid w:val="00FA17C2"/>
    <w:rsid w:val="00FA1F9B"/>
    <w:rsid w:val="00FA215F"/>
    <w:rsid w:val="00FA2429"/>
    <w:rsid w:val="00FA3191"/>
    <w:rsid w:val="00FA375C"/>
    <w:rsid w:val="00FA4709"/>
    <w:rsid w:val="00FA5AE3"/>
    <w:rsid w:val="00FA73DD"/>
    <w:rsid w:val="00FB13C2"/>
    <w:rsid w:val="00FB27FA"/>
    <w:rsid w:val="00FB35D3"/>
    <w:rsid w:val="00FB380D"/>
    <w:rsid w:val="00FB3C07"/>
    <w:rsid w:val="00FB3FB7"/>
    <w:rsid w:val="00FB68A4"/>
    <w:rsid w:val="00FB76C5"/>
    <w:rsid w:val="00FB7FBE"/>
    <w:rsid w:val="00FC0824"/>
    <w:rsid w:val="00FC0C57"/>
    <w:rsid w:val="00FC16B9"/>
    <w:rsid w:val="00FC1A99"/>
    <w:rsid w:val="00FC1DA7"/>
    <w:rsid w:val="00FC2414"/>
    <w:rsid w:val="00FC2C4D"/>
    <w:rsid w:val="00FC2E20"/>
    <w:rsid w:val="00FC44A1"/>
    <w:rsid w:val="00FC4DEB"/>
    <w:rsid w:val="00FC50CE"/>
    <w:rsid w:val="00FC62AC"/>
    <w:rsid w:val="00FC6539"/>
    <w:rsid w:val="00FC6AC7"/>
    <w:rsid w:val="00FC77FF"/>
    <w:rsid w:val="00FC7E40"/>
    <w:rsid w:val="00FD0B5A"/>
    <w:rsid w:val="00FD0BDD"/>
    <w:rsid w:val="00FD1351"/>
    <w:rsid w:val="00FD189D"/>
    <w:rsid w:val="00FD27D5"/>
    <w:rsid w:val="00FD38D8"/>
    <w:rsid w:val="00FD48F0"/>
    <w:rsid w:val="00FD4B65"/>
    <w:rsid w:val="00FD6729"/>
    <w:rsid w:val="00FD7996"/>
    <w:rsid w:val="00FD7B5E"/>
    <w:rsid w:val="00FD7EFE"/>
    <w:rsid w:val="00FE1B40"/>
    <w:rsid w:val="00FE2025"/>
    <w:rsid w:val="00FE2D9D"/>
    <w:rsid w:val="00FE3280"/>
    <w:rsid w:val="00FE3629"/>
    <w:rsid w:val="00FE38A6"/>
    <w:rsid w:val="00FE3975"/>
    <w:rsid w:val="00FE45B9"/>
    <w:rsid w:val="00FE4790"/>
    <w:rsid w:val="00FE49E3"/>
    <w:rsid w:val="00FE4E1B"/>
    <w:rsid w:val="00FE562B"/>
    <w:rsid w:val="00FE6243"/>
    <w:rsid w:val="00FE7171"/>
    <w:rsid w:val="00FE7777"/>
    <w:rsid w:val="00FE7904"/>
    <w:rsid w:val="00FE79C6"/>
    <w:rsid w:val="00FF0AD1"/>
    <w:rsid w:val="00FF1502"/>
    <w:rsid w:val="00FF2F56"/>
    <w:rsid w:val="00FF3373"/>
    <w:rsid w:val="00FF3B7B"/>
    <w:rsid w:val="00FF3F58"/>
    <w:rsid w:val="00FF3FF6"/>
    <w:rsid w:val="00FF40CE"/>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30"/>
  <w15:docId w15:val="{E47208BE-30E1-4A5E-A1F7-61570D170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5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qFormat/>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qForma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qFormat/>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rsid w:val="003F2CBE"/>
    <w:rPr>
      <w:rFonts w:asciiTheme="majorHAnsi" w:eastAsiaTheme="majorEastAsia" w:hAnsiTheme="majorHAnsi" w:cstheme="majorBidi"/>
      <w:color w:val="243F60" w:themeColor="accent1" w:themeShade="7F"/>
      <w:lang w:val="es-MX"/>
    </w:rPr>
  </w:style>
  <w:style w:type="paragraph" w:styleId="Sangradetextonormal">
    <w:name w:val="Body Text Indent"/>
    <w:basedOn w:val="Normal"/>
    <w:link w:val="SangradetextonormalCar"/>
    <w:uiPriority w:val="99"/>
    <w:unhideWhenUsed/>
    <w:qFormat/>
    <w:rsid w:val="00834CD3"/>
    <w:pPr>
      <w:spacing w:after="120"/>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uiPriority w:val="99"/>
    <w:qFormat/>
    <w:rsid w:val="00834CD3"/>
    <w:rPr>
      <w:rFonts w:ascii="Times New Roman" w:eastAsia="Times New Roman" w:hAnsi="Times New Roman" w:cs="Times New Roman"/>
      <w:sz w:val="20"/>
      <w:szCs w:val="20"/>
      <w:lang w:val="es-MX"/>
    </w:rPr>
  </w:style>
  <w:style w:type="character" w:customStyle="1" w:styleId="Mencinsinresolver4">
    <w:name w:val="Mención sin resolver4"/>
    <w:basedOn w:val="Fuentedeprrafopredeter"/>
    <w:uiPriority w:val="99"/>
    <w:semiHidden/>
    <w:unhideWhenUsed/>
    <w:rsid w:val="00E44E71"/>
    <w:rPr>
      <w:color w:val="605E5C"/>
      <w:shd w:val="clear" w:color="auto" w:fill="E1DFDD"/>
    </w:rPr>
  </w:style>
  <w:style w:type="table" w:styleId="Tablanormal1">
    <w:name w:val="Plain Table 1"/>
    <w:basedOn w:val="Tablanormal"/>
    <w:uiPriority w:val="41"/>
    <w:rsid w:val="00710012"/>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5907675151158779931gmail-msolistparagraph">
    <w:name w:val="m_5907675151158779931gmail-msolistparagraph"/>
    <w:basedOn w:val="Normal"/>
    <w:rsid w:val="00671FDF"/>
    <w:pPr>
      <w:spacing w:before="100" w:beforeAutospacing="1" w:after="100" w:afterAutospacing="1"/>
    </w:pPr>
    <w:rPr>
      <w:rFonts w:ascii="Times New Roman" w:eastAsia="Times New Roman" w:hAnsi="Times New Roman" w:cs="Times New Roman"/>
      <w:lang w:eastAsia="es-MX"/>
    </w:rPr>
  </w:style>
  <w:style w:type="paragraph" w:customStyle="1" w:styleId="m1609377113336227858gmail-msonormal">
    <w:name w:val="m_1609377113336227858gmail-msonormal"/>
    <w:basedOn w:val="Normal"/>
    <w:rsid w:val="00751F6F"/>
    <w:pPr>
      <w:spacing w:before="100" w:beforeAutospacing="1" w:after="100" w:afterAutospacing="1"/>
    </w:pPr>
    <w:rPr>
      <w:rFonts w:ascii="Times New Roman" w:eastAsia="Times New Roman" w:hAnsi="Times New Roman" w:cs="Times New Roman"/>
      <w:lang w:val="es-ES"/>
    </w:rPr>
  </w:style>
  <w:style w:type="character" w:customStyle="1" w:styleId="Mencinsinresolver5">
    <w:name w:val="Mención sin resolver5"/>
    <w:basedOn w:val="Fuentedeprrafopredeter"/>
    <w:uiPriority w:val="99"/>
    <w:semiHidden/>
    <w:unhideWhenUsed/>
    <w:rsid w:val="003948DE"/>
    <w:rPr>
      <w:color w:val="605E5C"/>
      <w:shd w:val="clear" w:color="auto" w:fill="E1DFDD"/>
    </w:rPr>
  </w:style>
  <w:style w:type="paragraph" w:customStyle="1" w:styleId="Citas">
    <w:name w:val="Citas"/>
    <w:basedOn w:val="Normal"/>
    <w:qFormat/>
    <w:rsid w:val="001D726F"/>
    <w:pPr>
      <w:spacing w:before="240" w:after="160" w:line="360" w:lineRule="auto"/>
      <w:ind w:left="851" w:right="851"/>
      <w:jc w:val="both"/>
    </w:pPr>
    <w:rPr>
      <w:rFonts w:ascii="Palatino Linotype" w:eastAsiaTheme="minorHAnsi" w:hAnsi="Palatino Linotype" w:cs="Arial"/>
      <w:i/>
      <w:sz w:val="22"/>
      <w:szCs w:val="22"/>
      <w:lang w:eastAsia="en-US"/>
    </w:rPr>
  </w:style>
  <w:style w:type="character" w:customStyle="1" w:styleId="UnresolvedMention">
    <w:name w:val="Unresolved Mention"/>
    <w:basedOn w:val="Fuentedeprrafopredeter"/>
    <w:uiPriority w:val="99"/>
    <w:semiHidden/>
    <w:unhideWhenUsed/>
    <w:rsid w:val="00EE7067"/>
    <w:rPr>
      <w:color w:val="605E5C"/>
      <w:shd w:val="clear" w:color="auto" w:fill="E1DFDD"/>
    </w:rPr>
  </w:style>
  <w:style w:type="paragraph" w:styleId="Textoindependiente2">
    <w:name w:val="Body Text 2"/>
    <w:basedOn w:val="Normal"/>
    <w:link w:val="Textoindependiente2Car"/>
    <w:uiPriority w:val="99"/>
    <w:unhideWhenUsed/>
    <w:rsid w:val="0032449F"/>
    <w:pPr>
      <w:spacing w:after="120" w:line="480" w:lineRule="auto"/>
    </w:pPr>
    <w:rPr>
      <w:rFonts w:ascii="Times New Roman" w:eastAsia="Times New Roman" w:hAnsi="Times New Roman" w:cs="Times New Roman"/>
      <w:lang w:val="es-ES"/>
    </w:rPr>
  </w:style>
  <w:style w:type="character" w:customStyle="1" w:styleId="Textoindependiente2Car">
    <w:name w:val="Texto independiente 2 Car"/>
    <w:basedOn w:val="Fuentedeprrafopredeter"/>
    <w:link w:val="Textoindependiente2"/>
    <w:uiPriority w:val="99"/>
    <w:rsid w:val="0032449F"/>
    <w:rPr>
      <w:rFonts w:ascii="Times New Roman" w:eastAsia="Times New Roman" w:hAnsi="Times New Roman" w:cs="Times New Roman"/>
      <w:lang w:val="es-ES"/>
    </w:rPr>
  </w:style>
  <w:style w:type="paragraph" w:customStyle="1" w:styleId="Listavistosa-nfasis11">
    <w:name w:val="Lista vistosa - Énfasis 11"/>
    <w:basedOn w:val="Normal"/>
    <w:link w:val="Listavistosa-nfasis1Car"/>
    <w:uiPriority w:val="34"/>
    <w:qFormat/>
    <w:rsid w:val="0032449F"/>
    <w:pPr>
      <w:ind w:left="708"/>
    </w:pPr>
    <w:rPr>
      <w:rFonts w:ascii="Times New Roman" w:eastAsia="Times New Roman" w:hAnsi="Times New Roman" w:cs="Times New Roman"/>
      <w:lang w:val="es-ES"/>
    </w:rPr>
  </w:style>
  <w:style w:type="character" w:customStyle="1" w:styleId="Listavistosa-nfasis1Car">
    <w:name w:val="Lista vistosa - Énfasis 1 Car"/>
    <w:link w:val="Listavistosa-nfasis11"/>
    <w:uiPriority w:val="34"/>
    <w:locked/>
    <w:rsid w:val="0032449F"/>
    <w:rPr>
      <w:rFonts w:ascii="Times New Roman" w:eastAsia="Times New Roman" w:hAnsi="Times New Roman" w:cs="Times New Roman"/>
      <w:lang w:val="es-ES"/>
    </w:rPr>
  </w:style>
  <w:style w:type="paragraph" w:customStyle="1" w:styleId="Standard">
    <w:name w:val="Standard"/>
    <w:rsid w:val="0032449F"/>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32449F"/>
    <w:rPr>
      <w:rFonts w:ascii="Arial" w:hAnsi="Arial" w:cs="Arial" w:hint="default"/>
      <w:b/>
      <w:bCs/>
      <w:sz w:val="18"/>
      <w:szCs w:val="18"/>
    </w:rPr>
  </w:style>
  <w:style w:type="paragraph" w:customStyle="1" w:styleId="Pa2">
    <w:name w:val="Pa2"/>
    <w:basedOn w:val="Normal"/>
    <w:next w:val="Normal"/>
    <w:uiPriority w:val="99"/>
    <w:rsid w:val="0032449F"/>
    <w:pPr>
      <w:autoSpaceDE w:val="0"/>
      <w:autoSpaceDN w:val="0"/>
      <w:adjustRightInd w:val="0"/>
      <w:spacing w:line="240" w:lineRule="atLeast"/>
    </w:pPr>
    <w:rPr>
      <w:rFonts w:ascii="Helvetica" w:eastAsia="Times New Roman" w:hAnsi="Helvetica" w:cs="Times New Roman"/>
      <w:lang w:val="es-ES_tradnl" w:eastAsia="es-ES_tradnl"/>
    </w:rPr>
  </w:style>
  <w:style w:type="paragraph" w:customStyle="1" w:styleId="q">
    <w:name w:val="q"/>
    <w:basedOn w:val="Normal"/>
    <w:rsid w:val="0032449F"/>
    <w:pPr>
      <w:spacing w:before="100" w:beforeAutospacing="1" w:after="100" w:afterAutospacing="1"/>
    </w:pPr>
    <w:rPr>
      <w:rFonts w:ascii="Times New Roman" w:eastAsia="Times New Roman" w:hAnsi="Times New Roman" w:cs="Times New Roman"/>
      <w:lang w:eastAsia="es-MX"/>
    </w:rPr>
  </w:style>
  <w:style w:type="character" w:customStyle="1" w:styleId="k">
    <w:name w:val="k"/>
    <w:basedOn w:val="Fuentedeprrafopredeter"/>
    <w:rsid w:val="0032449F"/>
  </w:style>
  <w:style w:type="character" w:customStyle="1" w:styleId="h">
    <w:name w:val="h"/>
    <w:basedOn w:val="Fuentedeprrafopredeter"/>
    <w:rsid w:val="0032449F"/>
  </w:style>
  <w:style w:type="character" w:styleId="CitaHTML">
    <w:name w:val="HTML Cite"/>
    <w:uiPriority w:val="99"/>
    <w:semiHidden/>
    <w:unhideWhenUsed/>
    <w:rsid w:val="0032449F"/>
    <w:rPr>
      <w:i/>
      <w:iCs/>
    </w:rPr>
  </w:style>
  <w:style w:type="paragraph" w:customStyle="1" w:styleId="RSCGnotaalpie">
    <w:name w:val="RSCG nota al pie"/>
    <w:basedOn w:val="Normal"/>
    <w:uiPriority w:val="99"/>
    <w:qFormat/>
    <w:rsid w:val="0032449F"/>
    <w:pPr>
      <w:spacing w:after="120"/>
      <w:jc w:val="both"/>
    </w:pPr>
    <w:rPr>
      <w:rFonts w:ascii="Palatino" w:eastAsia="Times New Roman" w:hAnsi="Palatino"/>
      <w:sz w:val="22"/>
      <w:szCs w:val="22"/>
      <w:lang w:eastAsia="en-US"/>
    </w:rPr>
  </w:style>
  <w:style w:type="character" w:customStyle="1" w:styleId="lbl-encabezado-blanco2">
    <w:name w:val="lbl-encabezado-blanco2"/>
    <w:rsid w:val="0032449F"/>
    <w:rPr>
      <w:color w:val="FFFFFF"/>
    </w:rPr>
  </w:style>
  <w:style w:type="paragraph" w:customStyle="1" w:styleId="ANOTACION">
    <w:name w:val="ANOTACION"/>
    <w:basedOn w:val="Normal"/>
    <w:link w:val="ANOTACIONCar"/>
    <w:rsid w:val="0032449F"/>
    <w:pPr>
      <w:spacing w:before="101" w:after="101"/>
      <w:jc w:val="center"/>
    </w:pPr>
    <w:rPr>
      <w:rFonts w:ascii="Times New Roman" w:eastAsia="Times New Roman" w:hAnsi="Times New Roman" w:cs="Times New Roman"/>
      <w:b/>
      <w:sz w:val="18"/>
      <w:szCs w:val="18"/>
      <w:lang w:val="x-none" w:eastAsia="x-none"/>
    </w:rPr>
  </w:style>
  <w:style w:type="character" w:customStyle="1" w:styleId="ANOTACIONCar">
    <w:name w:val="ANOTACION Car"/>
    <w:link w:val="ANOTACION"/>
    <w:locked/>
    <w:rsid w:val="0032449F"/>
    <w:rPr>
      <w:rFonts w:ascii="Times New Roman" w:eastAsia="Times New Roman" w:hAnsi="Times New Roman" w:cs="Times New Roman"/>
      <w:b/>
      <w:sz w:val="18"/>
      <w:szCs w:val="18"/>
      <w:lang w:val="x-none" w:eastAsia="x-none"/>
    </w:rPr>
  </w:style>
  <w:style w:type="character" w:styleId="nfasis">
    <w:name w:val="Emphasis"/>
    <w:basedOn w:val="Fuentedeprrafopredeter"/>
    <w:uiPriority w:val="20"/>
    <w:qFormat/>
    <w:rsid w:val="0032449F"/>
    <w:rPr>
      <w:i/>
      <w:iCs/>
    </w:rPr>
  </w:style>
  <w:style w:type="paragraph" w:styleId="Bibliografa">
    <w:name w:val="Bibliography"/>
    <w:basedOn w:val="Normal"/>
    <w:next w:val="Normal"/>
    <w:uiPriority w:val="37"/>
    <w:semiHidden/>
    <w:unhideWhenUsed/>
    <w:rsid w:val="0032449F"/>
    <w:rPr>
      <w:rFonts w:ascii="Times New Roman" w:eastAsia="Times New Roman" w:hAnsi="Times New Roman"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79429">
      <w:bodyDiv w:val="1"/>
      <w:marLeft w:val="0"/>
      <w:marRight w:val="0"/>
      <w:marTop w:val="0"/>
      <w:marBottom w:val="0"/>
      <w:divBdr>
        <w:top w:val="none" w:sz="0" w:space="0" w:color="auto"/>
        <w:left w:val="none" w:sz="0" w:space="0" w:color="auto"/>
        <w:bottom w:val="none" w:sz="0" w:space="0" w:color="auto"/>
        <w:right w:val="none" w:sz="0" w:space="0" w:color="auto"/>
      </w:divBdr>
    </w:div>
    <w:div w:id="23751835">
      <w:bodyDiv w:val="1"/>
      <w:marLeft w:val="0"/>
      <w:marRight w:val="0"/>
      <w:marTop w:val="0"/>
      <w:marBottom w:val="0"/>
      <w:divBdr>
        <w:top w:val="none" w:sz="0" w:space="0" w:color="auto"/>
        <w:left w:val="none" w:sz="0" w:space="0" w:color="auto"/>
        <w:bottom w:val="none" w:sz="0" w:space="0" w:color="auto"/>
        <w:right w:val="none" w:sz="0" w:space="0" w:color="auto"/>
      </w:divBdr>
    </w:div>
    <w:div w:id="37825140">
      <w:bodyDiv w:val="1"/>
      <w:marLeft w:val="0"/>
      <w:marRight w:val="0"/>
      <w:marTop w:val="0"/>
      <w:marBottom w:val="0"/>
      <w:divBdr>
        <w:top w:val="none" w:sz="0" w:space="0" w:color="auto"/>
        <w:left w:val="none" w:sz="0" w:space="0" w:color="auto"/>
        <w:bottom w:val="none" w:sz="0" w:space="0" w:color="auto"/>
        <w:right w:val="none" w:sz="0" w:space="0" w:color="auto"/>
      </w:divBdr>
    </w:div>
    <w:div w:id="43335137">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5343392">
      <w:bodyDiv w:val="1"/>
      <w:marLeft w:val="0"/>
      <w:marRight w:val="0"/>
      <w:marTop w:val="0"/>
      <w:marBottom w:val="0"/>
      <w:divBdr>
        <w:top w:val="none" w:sz="0" w:space="0" w:color="auto"/>
        <w:left w:val="none" w:sz="0" w:space="0" w:color="auto"/>
        <w:bottom w:val="none" w:sz="0" w:space="0" w:color="auto"/>
        <w:right w:val="none" w:sz="0" w:space="0" w:color="auto"/>
      </w:divBdr>
    </w:div>
    <w:div w:id="15731230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1265404">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185558310">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33976431">
      <w:bodyDiv w:val="1"/>
      <w:marLeft w:val="0"/>
      <w:marRight w:val="0"/>
      <w:marTop w:val="0"/>
      <w:marBottom w:val="0"/>
      <w:divBdr>
        <w:top w:val="none" w:sz="0" w:space="0" w:color="auto"/>
        <w:left w:val="none" w:sz="0" w:space="0" w:color="auto"/>
        <w:bottom w:val="none" w:sz="0" w:space="0" w:color="auto"/>
        <w:right w:val="none" w:sz="0" w:space="0" w:color="auto"/>
      </w:divBdr>
    </w:div>
    <w:div w:id="245195467">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26716760">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8992500">
      <w:bodyDiv w:val="1"/>
      <w:marLeft w:val="0"/>
      <w:marRight w:val="0"/>
      <w:marTop w:val="0"/>
      <w:marBottom w:val="0"/>
      <w:divBdr>
        <w:top w:val="none" w:sz="0" w:space="0" w:color="auto"/>
        <w:left w:val="none" w:sz="0" w:space="0" w:color="auto"/>
        <w:bottom w:val="none" w:sz="0" w:space="0" w:color="auto"/>
        <w:right w:val="none" w:sz="0" w:space="0" w:color="auto"/>
      </w:divBdr>
    </w:div>
    <w:div w:id="370999639">
      <w:bodyDiv w:val="1"/>
      <w:marLeft w:val="0"/>
      <w:marRight w:val="0"/>
      <w:marTop w:val="0"/>
      <w:marBottom w:val="0"/>
      <w:divBdr>
        <w:top w:val="none" w:sz="0" w:space="0" w:color="auto"/>
        <w:left w:val="none" w:sz="0" w:space="0" w:color="auto"/>
        <w:bottom w:val="none" w:sz="0" w:space="0" w:color="auto"/>
        <w:right w:val="none" w:sz="0" w:space="0" w:color="auto"/>
      </w:divBdr>
    </w:div>
    <w:div w:id="377243701">
      <w:bodyDiv w:val="1"/>
      <w:marLeft w:val="0"/>
      <w:marRight w:val="0"/>
      <w:marTop w:val="0"/>
      <w:marBottom w:val="0"/>
      <w:divBdr>
        <w:top w:val="none" w:sz="0" w:space="0" w:color="auto"/>
        <w:left w:val="none" w:sz="0" w:space="0" w:color="auto"/>
        <w:bottom w:val="none" w:sz="0" w:space="0" w:color="auto"/>
        <w:right w:val="none" w:sz="0" w:space="0" w:color="auto"/>
      </w:divBdr>
    </w:div>
    <w:div w:id="378748397">
      <w:bodyDiv w:val="1"/>
      <w:marLeft w:val="0"/>
      <w:marRight w:val="0"/>
      <w:marTop w:val="0"/>
      <w:marBottom w:val="0"/>
      <w:divBdr>
        <w:top w:val="none" w:sz="0" w:space="0" w:color="auto"/>
        <w:left w:val="none" w:sz="0" w:space="0" w:color="auto"/>
        <w:bottom w:val="none" w:sz="0" w:space="0" w:color="auto"/>
        <w:right w:val="none" w:sz="0" w:space="0" w:color="auto"/>
      </w:divBdr>
      <w:divsChild>
        <w:div w:id="1951088865">
          <w:marLeft w:val="0"/>
          <w:marRight w:val="0"/>
          <w:marTop w:val="0"/>
          <w:marBottom w:val="0"/>
          <w:divBdr>
            <w:top w:val="none" w:sz="0" w:space="0" w:color="auto"/>
            <w:left w:val="none" w:sz="0" w:space="0" w:color="auto"/>
            <w:bottom w:val="none" w:sz="0" w:space="0" w:color="auto"/>
            <w:right w:val="none" w:sz="0" w:space="0" w:color="auto"/>
          </w:divBdr>
        </w:div>
      </w:divsChild>
    </w:div>
    <w:div w:id="424226963">
      <w:bodyDiv w:val="1"/>
      <w:marLeft w:val="0"/>
      <w:marRight w:val="0"/>
      <w:marTop w:val="0"/>
      <w:marBottom w:val="0"/>
      <w:divBdr>
        <w:top w:val="none" w:sz="0" w:space="0" w:color="auto"/>
        <w:left w:val="none" w:sz="0" w:space="0" w:color="auto"/>
        <w:bottom w:val="none" w:sz="0" w:space="0" w:color="auto"/>
        <w:right w:val="none" w:sz="0" w:space="0" w:color="auto"/>
      </w:divBdr>
    </w:div>
    <w:div w:id="435711760">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98349527">
      <w:bodyDiv w:val="1"/>
      <w:marLeft w:val="0"/>
      <w:marRight w:val="0"/>
      <w:marTop w:val="0"/>
      <w:marBottom w:val="0"/>
      <w:divBdr>
        <w:top w:val="none" w:sz="0" w:space="0" w:color="auto"/>
        <w:left w:val="none" w:sz="0" w:space="0" w:color="auto"/>
        <w:bottom w:val="none" w:sz="0" w:space="0" w:color="auto"/>
        <w:right w:val="none" w:sz="0" w:space="0" w:color="auto"/>
      </w:divBdr>
    </w:div>
    <w:div w:id="512652635">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0655133">
      <w:bodyDiv w:val="1"/>
      <w:marLeft w:val="0"/>
      <w:marRight w:val="0"/>
      <w:marTop w:val="0"/>
      <w:marBottom w:val="0"/>
      <w:divBdr>
        <w:top w:val="none" w:sz="0" w:space="0" w:color="auto"/>
        <w:left w:val="none" w:sz="0" w:space="0" w:color="auto"/>
        <w:bottom w:val="none" w:sz="0" w:space="0" w:color="auto"/>
        <w:right w:val="none" w:sz="0" w:space="0" w:color="auto"/>
      </w:divBdr>
    </w:div>
    <w:div w:id="573467622">
      <w:bodyDiv w:val="1"/>
      <w:marLeft w:val="0"/>
      <w:marRight w:val="0"/>
      <w:marTop w:val="0"/>
      <w:marBottom w:val="0"/>
      <w:divBdr>
        <w:top w:val="none" w:sz="0" w:space="0" w:color="auto"/>
        <w:left w:val="none" w:sz="0" w:space="0" w:color="auto"/>
        <w:bottom w:val="none" w:sz="0" w:space="0" w:color="auto"/>
        <w:right w:val="none" w:sz="0" w:space="0" w:color="auto"/>
      </w:divBdr>
    </w:div>
    <w:div w:id="577254597">
      <w:bodyDiv w:val="1"/>
      <w:marLeft w:val="0"/>
      <w:marRight w:val="0"/>
      <w:marTop w:val="0"/>
      <w:marBottom w:val="0"/>
      <w:divBdr>
        <w:top w:val="none" w:sz="0" w:space="0" w:color="auto"/>
        <w:left w:val="none" w:sz="0" w:space="0" w:color="auto"/>
        <w:bottom w:val="none" w:sz="0" w:space="0" w:color="auto"/>
        <w:right w:val="none" w:sz="0" w:space="0" w:color="auto"/>
      </w:divBdr>
    </w:div>
    <w:div w:id="578750590">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92401633">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96583510">
      <w:bodyDiv w:val="1"/>
      <w:marLeft w:val="0"/>
      <w:marRight w:val="0"/>
      <w:marTop w:val="0"/>
      <w:marBottom w:val="0"/>
      <w:divBdr>
        <w:top w:val="none" w:sz="0" w:space="0" w:color="auto"/>
        <w:left w:val="none" w:sz="0" w:space="0" w:color="auto"/>
        <w:bottom w:val="none" w:sz="0" w:space="0" w:color="auto"/>
        <w:right w:val="none" w:sz="0" w:space="0" w:color="auto"/>
      </w:divBdr>
    </w:div>
    <w:div w:id="699471327">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17555339">
      <w:bodyDiv w:val="1"/>
      <w:marLeft w:val="0"/>
      <w:marRight w:val="0"/>
      <w:marTop w:val="0"/>
      <w:marBottom w:val="0"/>
      <w:divBdr>
        <w:top w:val="none" w:sz="0" w:space="0" w:color="auto"/>
        <w:left w:val="none" w:sz="0" w:space="0" w:color="auto"/>
        <w:bottom w:val="none" w:sz="0" w:space="0" w:color="auto"/>
        <w:right w:val="none" w:sz="0" w:space="0" w:color="auto"/>
      </w:divBdr>
    </w:div>
    <w:div w:id="725227302">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8867410">
      <w:bodyDiv w:val="1"/>
      <w:marLeft w:val="0"/>
      <w:marRight w:val="0"/>
      <w:marTop w:val="0"/>
      <w:marBottom w:val="0"/>
      <w:divBdr>
        <w:top w:val="none" w:sz="0" w:space="0" w:color="auto"/>
        <w:left w:val="none" w:sz="0" w:space="0" w:color="auto"/>
        <w:bottom w:val="none" w:sz="0" w:space="0" w:color="auto"/>
        <w:right w:val="none" w:sz="0" w:space="0" w:color="auto"/>
      </w:divBdr>
    </w:div>
    <w:div w:id="766117925">
      <w:bodyDiv w:val="1"/>
      <w:marLeft w:val="0"/>
      <w:marRight w:val="0"/>
      <w:marTop w:val="0"/>
      <w:marBottom w:val="0"/>
      <w:divBdr>
        <w:top w:val="none" w:sz="0" w:space="0" w:color="auto"/>
        <w:left w:val="none" w:sz="0" w:space="0" w:color="auto"/>
        <w:bottom w:val="none" w:sz="0" w:space="0" w:color="auto"/>
        <w:right w:val="none" w:sz="0" w:space="0" w:color="auto"/>
      </w:divBdr>
    </w:div>
    <w:div w:id="772750422">
      <w:bodyDiv w:val="1"/>
      <w:marLeft w:val="0"/>
      <w:marRight w:val="0"/>
      <w:marTop w:val="0"/>
      <w:marBottom w:val="0"/>
      <w:divBdr>
        <w:top w:val="none" w:sz="0" w:space="0" w:color="auto"/>
        <w:left w:val="none" w:sz="0" w:space="0" w:color="auto"/>
        <w:bottom w:val="none" w:sz="0" w:space="0" w:color="auto"/>
        <w:right w:val="none" w:sz="0" w:space="0" w:color="auto"/>
      </w:divBdr>
    </w:div>
    <w:div w:id="787506829">
      <w:bodyDiv w:val="1"/>
      <w:marLeft w:val="0"/>
      <w:marRight w:val="0"/>
      <w:marTop w:val="0"/>
      <w:marBottom w:val="0"/>
      <w:divBdr>
        <w:top w:val="none" w:sz="0" w:space="0" w:color="auto"/>
        <w:left w:val="none" w:sz="0" w:space="0" w:color="auto"/>
        <w:bottom w:val="none" w:sz="0" w:space="0" w:color="auto"/>
        <w:right w:val="none" w:sz="0" w:space="0" w:color="auto"/>
      </w:divBdr>
    </w:div>
    <w:div w:id="808353569">
      <w:bodyDiv w:val="1"/>
      <w:marLeft w:val="0"/>
      <w:marRight w:val="0"/>
      <w:marTop w:val="0"/>
      <w:marBottom w:val="0"/>
      <w:divBdr>
        <w:top w:val="none" w:sz="0" w:space="0" w:color="auto"/>
        <w:left w:val="none" w:sz="0" w:space="0" w:color="auto"/>
        <w:bottom w:val="none" w:sz="0" w:space="0" w:color="auto"/>
        <w:right w:val="none" w:sz="0" w:space="0" w:color="auto"/>
      </w:divBdr>
    </w:div>
    <w:div w:id="809178866">
      <w:bodyDiv w:val="1"/>
      <w:marLeft w:val="0"/>
      <w:marRight w:val="0"/>
      <w:marTop w:val="0"/>
      <w:marBottom w:val="0"/>
      <w:divBdr>
        <w:top w:val="none" w:sz="0" w:space="0" w:color="auto"/>
        <w:left w:val="none" w:sz="0" w:space="0" w:color="auto"/>
        <w:bottom w:val="none" w:sz="0" w:space="0" w:color="auto"/>
        <w:right w:val="none" w:sz="0" w:space="0" w:color="auto"/>
      </w:divBdr>
    </w:div>
    <w:div w:id="814569090">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5732966">
      <w:bodyDiv w:val="1"/>
      <w:marLeft w:val="0"/>
      <w:marRight w:val="0"/>
      <w:marTop w:val="0"/>
      <w:marBottom w:val="0"/>
      <w:divBdr>
        <w:top w:val="none" w:sz="0" w:space="0" w:color="auto"/>
        <w:left w:val="none" w:sz="0" w:space="0" w:color="auto"/>
        <w:bottom w:val="none" w:sz="0" w:space="0" w:color="auto"/>
        <w:right w:val="none" w:sz="0" w:space="0" w:color="auto"/>
      </w:divBdr>
    </w:div>
    <w:div w:id="839270832">
      <w:bodyDiv w:val="1"/>
      <w:marLeft w:val="0"/>
      <w:marRight w:val="0"/>
      <w:marTop w:val="0"/>
      <w:marBottom w:val="0"/>
      <w:divBdr>
        <w:top w:val="none" w:sz="0" w:space="0" w:color="auto"/>
        <w:left w:val="none" w:sz="0" w:space="0" w:color="auto"/>
        <w:bottom w:val="none" w:sz="0" w:space="0" w:color="auto"/>
        <w:right w:val="none" w:sz="0" w:space="0" w:color="auto"/>
      </w:divBdr>
    </w:div>
    <w:div w:id="864366767">
      <w:bodyDiv w:val="1"/>
      <w:marLeft w:val="0"/>
      <w:marRight w:val="0"/>
      <w:marTop w:val="0"/>
      <w:marBottom w:val="0"/>
      <w:divBdr>
        <w:top w:val="none" w:sz="0" w:space="0" w:color="auto"/>
        <w:left w:val="none" w:sz="0" w:space="0" w:color="auto"/>
        <w:bottom w:val="none" w:sz="0" w:space="0" w:color="auto"/>
        <w:right w:val="none" w:sz="0" w:space="0" w:color="auto"/>
      </w:divBdr>
    </w:div>
    <w:div w:id="869803735">
      <w:bodyDiv w:val="1"/>
      <w:marLeft w:val="0"/>
      <w:marRight w:val="0"/>
      <w:marTop w:val="0"/>
      <w:marBottom w:val="0"/>
      <w:divBdr>
        <w:top w:val="none" w:sz="0" w:space="0" w:color="auto"/>
        <w:left w:val="none" w:sz="0" w:space="0" w:color="auto"/>
        <w:bottom w:val="none" w:sz="0" w:space="0" w:color="auto"/>
        <w:right w:val="none" w:sz="0" w:space="0" w:color="auto"/>
      </w:divBdr>
    </w:div>
    <w:div w:id="88922264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3688187">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50432932">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58940467">
      <w:bodyDiv w:val="1"/>
      <w:marLeft w:val="0"/>
      <w:marRight w:val="0"/>
      <w:marTop w:val="0"/>
      <w:marBottom w:val="0"/>
      <w:divBdr>
        <w:top w:val="none" w:sz="0" w:space="0" w:color="auto"/>
        <w:left w:val="none" w:sz="0" w:space="0" w:color="auto"/>
        <w:bottom w:val="none" w:sz="0" w:space="0" w:color="auto"/>
        <w:right w:val="none" w:sz="0" w:space="0" w:color="auto"/>
      </w:divBdr>
    </w:div>
    <w:div w:id="1073045595">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9079630">
      <w:bodyDiv w:val="1"/>
      <w:marLeft w:val="0"/>
      <w:marRight w:val="0"/>
      <w:marTop w:val="0"/>
      <w:marBottom w:val="0"/>
      <w:divBdr>
        <w:top w:val="none" w:sz="0" w:space="0" w:color="auto"/>
        <w:left w:val="none" w:sz="0" w:space="0" w:color="auto"/>
        <w:bottom w:val="none" w:sz="0" w:space="0" w:color="auto"/>
        <w:right w:val="none" w:sz="0" w:space="0" w:color="auto"/>
      </w:divBdr>
    </w:div>
    <w:div w:id="1100419000">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05807174">
      <w:bodyDiv w:val="1"/>
      <w:marLeft w:val="0"/>
      <w:marRight w:val="0"/>
      <w:marTop w:val="0"/>
      <w:marBottom w:val="0"/>
      <w:divBdr>
        <w:top w:val="none" w:sz="0" w:space="0" w:color="auto"/>
        <w:left w:val="none" w:sz="0" w:space="0" w:color="auto"/>
        <w:bottom w:val="none" w:sz="0" w:space="0" w:color="auto"/>
        <w:right w:val="none" w:sz="0" w:space="0" w:color="auto"/>
      </w:divBdr>
    </w:div>
    <w:div w:id="1111509018">
      <w:bodyDiv w:val="1"/>
      <w:marLeft w:val="0"/>
      <w:marRight w:val="0"/>
      <w:marTop w:val="0"/>
      <w:marBottom w:val="0"/>
      <w:divBdr>
        <w:top w:val="none" w:sz="0" w:space="0" w:color="auto"/>
        <w:left w:val="none" w:sz="0" w:space="0" w:color="auto"/>
        <w:bottom w:val="none" w:sz="0" w:space="0" w:color="auto"/>
        <w:right w:val="none" w:sz="0" w:space="0" w:color="auto"/>
      </w:divBdr>
    </w:div>
    <w:div w:id="1143354527">
      <w:bodyDiv w:val="1"/>
      <w:marLeft w:val="0"/>
      <w:marRight w:val="0"/>
      <w:marTop w:val="0"/>
      <w:marBottom w:val="0"/>
      <w:divBdr>
        <w:top w:val="none" w:sz="0" w:space="0" w:color="auto"/>
        <w:left w:val="none" w:sz="0" w:space="0" w:color="auto"/>
        <w:bottom w:val="none" w:sz="0" w:space="0" w:color="auto"/>
        <w:right w:val="none" w:sz="0" w:space="0" w:color="auto"/>
      </w:divBdr>
    </w:div>
    <w:div w:id="1204904718">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22206132">
      <w:bodyDiv w:val="1"/>
      <w:marLeft w:val="0"/>
      <w:marRight w:val="0"/>
      <w:marTop w:val="0"/>
      <w:marBottom w:val="0"/>
      <w:divBdr>
        <w:top w:val="none" w:sz="0" w:space="0" w:color="auto"/>
        <w:left w:val="none" w:sz="0" w:space="0" w:color="auto"/>
        <w:bottom w:val="none" w:sz="0" w:space="0" w:color="auto"/>
        <w:right w:val="none" w:sz="0" w:space="0" w:color="auto"/>
      </w:divBdr>
    </w:div>
    <w:div w:id="1222712221">
      <w:bodyDiv w:val="1"/>
      <w:marLeft w:val="0"/>
      <w:marRight w:val="0"/>
      <w:marTop w:val="0"/>
      <w:marBottom w:val="0"/>
      <w:divBdr>
        <w:top w:val="none" w:sz="0" w:space="0" w:color="auto"/>
        <w:left w:val="none" w:sz="0" w:space="0" w:color="auto"/>
        <w:bottom w:val="none" w:sz="0" w:space="0" w:color="auto"/>
        <w:right w:val="none" w:sz="0" w:space="0" w:color="auto"/>
      </w:divBdr>
    </w:div>
    <w:div w:id="1230307535">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64146560">
      <w:bodyDiv w:val="1"/>
      <w:marLeft w:val="0"/>
      <w:marRight w:val="0"/>
      <w:marTop w:val="0"/>
      <w:marBottom w:val="0"/>
      <w:divBdr>
        <w:top w:val="none" w:sz="0" w:space="0" w:color="auto"/>
        <w:left w:val="none" w:sz="0" w:space="0" w:color="auto"/>
        <w:bottom w:val="none" w:sz="0" w:space="0" w:color="auto"/>
        <w:right w:val="none" w:sz="0" w:space="0" w:color="auto"/>
      </w:divBdr>
    </w:div>
    <w:div w:id="1269118677">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14329145">
      <w:bodyDiv w:val="1"/>
      <w:marLeft w:val="0"/>
      <w:marRight w:val="0"/>
      <w:marTop w:val="0"/>
      <w:marBottom w:val="0"/>
      <w:divBdr>
        <w:top w:val="none" w:sz="0" w:space="0" w:color="auto"/>
        <w:left w:val="none" w:sz="0" w:space="0" w:color="auto"/>
        <w:bottom w:val="none" w:sz="0" w:space="0" w:color="auto"/>
        <w:right w:val="none" w:sz="0" w:space="0" w:color="auto"/>
      </w:divBdr>
      <w:divsChild>
        <w:div w:id="1337882881">
          <w:marLeft w:val="0"/>
          <w:marRight w:val="0"/>
          <w:marTop w:val="0"/>
          <w:marBottom w:val="0"/>
          <w:divBdr>
            <w:top w:val="none" w:sz="0" w:space="0" w:color="auto"/>
            <w:left w:val="none" w:sz="0" w:space="0" w:color="auto"/>
            <w:bottom w:val="none" w:sz="0" w:space="0" w:color="auto"/>
            <w:right w:val="none" w:sz="0" w:space="0" w:color="auto"/>
          </w:divBdr>
        </w:div>
      </w:divsChild>
    </w:div>
    <w:div w:id="1338656619">
      <w:bodyDiv w:val="1"/>
      <w:marLeft w:val="0"/>
      <w:marRight w:val="0"/>
      <w:marTop w:val="0"/>
      <w:marBottom w:val="0"/>
      <w:divBdr>
        <w:top w:val="none" w:sz="0" w:space="0" w:color="auto"/>
        <w:left w:val="none" w:sz="0" w:space="0" w:color="auto"/>
        <w:bottom w:val="none" w:sz="0" w:space="0" w:color="auto"/>
        <w:right w:val="none" w:sz="0" w:space="0" w:color="auto"/>
      </w:divBdr>
    </w:div>
    <w:div w:id="1353340382">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5448748">
      <w:bodyDiv w:val="1"/>
      <w:marLeft w:val="0"/>
      <w:marRight w:val="0"/>
      <w:marTop w:val="0"/>
      <w:marBottom w:val="0"/>
      <w:divBdr>
        <w:top w:val="none" w:sz="0" w:space="0" w:color="auto"/>
        <w:left w:val="none" w:sz="0" w:space="0" w:color="auto"/>
        <w:bottom w:val="none" w:sz="0" w:space="0" w:color="auto"/>
        <w:right w:val="none" w:sz="0" w:space="0" w:color="auto"/>
      </w:divBdr>
    </w:div>
    <w:div w:id="138563968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09766498">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43649902">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55824901">
      <w:bodyDiv w:val="1"/>
      <w:marLeft w:val="0"/>
      <w:marRight w:val="0"/>
      <w:marTop w:val="0"/>
      <w:marBottom w:val="0"/>
      <w:divBdr>
        <w:top w:val="none" w:sz="0" w:space="0" w:color="auto"/>
        <w:left w:val="none" w:sz="0" w:space="0" w:color="auto"/>
        <w:bottom w:val="none" w:sz="0" w:space="0" w:color="auto"/>
        <w:right w:val="none" w:sz="0" w:space="0" w:color="auto"/>
      </w:divBdr>
    </w:div>
    <w:div w:id="1461613204">
      <w:bodyDiv w:val="1"/>
      <w:marLeft w:val="0"/>
      <w:marRight w:val="0"/>
      <w:marTop w:val="0"/>
      <w:marBottom w:val="0"/>
      <w:divBdr>
        <w:top w:val="none" w:sz="0" w:space="0" w:color="auto"/>
        <w:left w:val="none" w:sz="0" w:space="0" w:color="auto"/>
        <w:bottom w:val="none" w:sz="0" w:space="0" w:color="auto"/>
        <w:right w:val="none" w:sz="0" w:space="0" w:color="auto"/>
      </w:divBdr>
    </w:div>
    <w:div w:id="1477256793">
      <w:bodyDiv w:val="1"/>
      <w:marLeft w:val="0"/>
      <w:marRight w:val="0"/>
      <w:marTop w:val="0"/>
      <w:marBottom w:val="0"/>
      <w:divBdr>
        <w:top w:val="none" w:sz="0" w:space="0" w:color="auto"/>
        <w:left w:val="none" w:sz="0" w:space="0" w:color="auto"/>
        <w:bottom w:val="none" w:sz="0" w:space="0" w:color="auto"/>
        <w:right w:val="none" w:sz="0" w:space="0" w:color="auto"/>
      </w:divBdr>
    </w:div>
    <w:div w:id="1481191626">
      <w:bodyDiv w:val="1"/>
      <w:marLeft w:val="0"/>
      <w:marRight w:val="0"/>
      <w:marTop w:val="0"/>
      <w:marBottom w:val="0"/>
      <w:divBdr>
        <w:top w:val="none" w:sz="0" w:space="0" w:color="auto"/>
        <w:left w:val="none" w:sz="0" w:space="0" w:color="auto"/>
        <w:bottom w:val="none" w:sz="0" w:space="0" w:color="auto"/>
        <w:right w:val="none" w:sz="0" w:space="0" w:color="auto"/>
      </w:divBdr>
    </w:div>
    <w:div w:id="149090721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36194814">
      <w:bodyDiv w:val="1"/>
      <w:marLeft w:val="0"/>
      <w:marRight w:val="0"/>
      <w:marTop w:val="0"/>
      <w:marBottom w:val="0"/>
      <w:divBdr>
        <w:top w:val="none" w:sz="0" w:space="0" w:color="auto"/>
        <w:left w:val="none" w:sz="0" w:space="0" w:color="auto"/>
        <w:bottom w:val="none" w:sz="0" w:space="0" w:color="auto"/>
        <w:right w:val="none" w:sz="0" w:space="0" w:color="auto"/>
      </w:divBdr>
    </w:div>
    <w:div w:id="1552764242">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35863987">
      <w:bodyDiv w:val="1"/>
      <w:marLeft w:val="0"/>
      <w:marRight w:val="0"/>
      <w:marTop w:val="0"/>
      <w:marBottom w:val="0"/>
      <w:divBdr>
        <w:top w:val="none" w:sz="0" w:space="0" w:color="auto"/>
        <w:left w:val="none" w:sz="0" w:space="0" w:color="auto"/>
        <w:bottom w:val="none" w:sz="0" w:space="0" w:color="auto"/>
        <w:right w:val="none" w:sz="0" w:space="0" w:color="auto"/>
      </w:divBdr>
    </w:div>
    <w:div w:id="163703079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93591348">
      <w:bodyDiv w:val="1"/>
      <w:marLeft w:val="0"/>
      <w:marRight w:val="0"/>
      <w:marTop w:val="0"/>
      <w:marBottom w:val="0"/>
      <w:divBdr>
        <w:top w:val="none" w:sz="0" w:space="0" w:color="auto"/>
        <w:left w:val="none" w:sz="0" w:space="0" w:color="auto"/>
        <w:bottom w:val="none" w:sz="0" w:space="0" w:color="auto"/>
        <w:right w:val="none" w:sz="0" w:space="0" w:color="auto"/>
      </w:divBdr>
    </w:div>
    <w:div w:id="1834221733">
      <w:bodyDiv w:val="1"/>
      <w:marLeft w:val="0"/>
      <w:marRight w:val="0"/>
      <w:marTop w:val="0"/>
      <w:marBottom w:val="0"/>
      <w:divBdr>
        <w:top w:val="none" w:sz="0" w:space="0" w:color="auto"/>
        <w:left w:val="none" w:sz="0" w:space="0" w:color="auto"/>
        <w:bottom w:val="none" w:sz="0" w:space="0" w:color="auto"/>
        <w:right w:val="none" w:sz="0" w:space="0" w:color="auto"/>
      </w:divBdr>
    </w:div>
    <w:div w:id="1844978610">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05287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896157765">
      <w:bodyDiv w:val="1"/>
      <w:marLeft w:val="0"/>
      <w:marRight w:val="0"/>
      <w:marTop w:val="0"/>
      <w:marBottom w:val="0"/>
      <w:divBdr>
        <w:top w:val="none" w:sz="0" w:space="0" w:color="auto"/>
        <w:left w:val="none" w:sz="0" w:space="0" w:color="auto"/>
        <w:bottom w:val="none" w:sz="0" w:space="0" w:color="auto"/>
        <w:right w:val="none" w:sz="0" w:space="0" w:color="auto"/>
      </w:divBdr>
    </w:div>
    <w:div w:id="1915973447">
      <w:bodyDiv w:val="1"/>
      <w:marLeft w:val="0"/>
      <w:marRight w:val="0"/>
      <w:marTop w:val="0"/>
      <w:marBottom w:val="0"/>
      <w:divBdr>
        <w:top w:val="none" w:sz="0" w:space="0" w:color="auto"/>
        <w:left w:val="none" w:sz="0" w:space="0" w:color="auto"/>
        <w:bottom w:val="none" w:sz="0" w:space="0" w:color="auto"/>
        <w:right w:val="none" w:sz="0" w:space="0" w:color="auto"/>
      </w:divBdr>
    </w:div>
    <w:div w:id="1918977245">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30001954">
      <w:bodyDiv w:val="1"/>
      <w:marLeft w:val="0"/>
      <w:marRight w:val="0"/>
      <w:marTop w:val="0"/>
      <w:marBottom w:val="0"/>
      <w:divBdr>
        <w:top w:val="none" w:sz="0" w:space="0" w:color="auto"/>
        <w:left w:val="none" w:sz="0" w:space="0" w:color="auto"/>
        <w:bottom w:val="none" w:sz="0" w:space="0" w:color="auto"/>
        <w:right w:val="none" w:sz="0" w:space="0" w:color="auto"/>
      </w:divBdr>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57826767">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1998917815">
      <w:bodyDiv w:val="1"/>
      <w:marLeft w:val="0"/>
      <w:marRight w:val="0"/>
      <w:marTop w:val="0"/>
      <w:marBottom w:val="0"/>
      <w:divBdr>
        <w:top w:val="none" w:sz="0" w:space="0" w:color="auto"/>
        <w:left w:val="none" w:sz="0" w:space="0" w:color="auto"/>
        <w:bottom w:val="none" w:sz="0" w:space="0" w:color="auto"/>
        <w:right w:val="none" w:sz="0" w:space="0" w:color="auto"/>
      </w:divBdr>
    </w:div>
    <w:div w:id="2000496629">
      <w:bodyDiv w:val="1"/>
      <w:marLeft w:val="0"/>
      <w:marRight w:val="0"/>
      <w:marTop w:val="0"/>
      <w:marBottom w:val="0"/>
      <w:divBdr>
        <w:top w:val="none" w:sz="0" w:space="0" w:color="auto"/>
        <w:left w:val="none" w:sz="0" w:space="0" w:color="auto"/>
        <w:bottom w:val="none" w:sz="0" w:space="0" w:color="auto"/>
        <w:right w:val="none" w:sz="0" w:space="0" w:color="auto"/>
      </w:divBdr>
    </w:div>
    <w:div w:id="2082945398">
      <w:bodyDiv w:val="1"/>
      <w:marLeft w:val="0"/>
      <w:marRight w:val="0"/>
      <w:marTop w:val="0"/>
      <w:marBottom w:val="0"/>
      <w:divBdr>
        <w:top w:val="none" w:sz="0" w:space="0" w:color="auto"/>
        <w:left w:val="none" w:sz="0" w:space="0" w:color="auto"/>
        <w:bottom w:val="none" w:sz="0" w:space="0" w:color="auto"/>
        <w:right w:val="none" w:sz="0" w:space="0" w:color="auto"/>
      </w:divBdr>
    </w:div>
    <w:div w:id="2093431297">
      <w:bodyDiv w:val="1"/>
      <w:marLeft w:val="0"/>
      <w:marRight w:val="0"/>
      <w:marTop w:val="0"/>
      <w:marBottom w:val="0"/>
      <w:divBdr>
        <w:top w:val="none" w:sz="0" w:space="0" w:color="auto"/>
        <w:left w:val="none" w:sz="0" w:space="0" w:color="auto"/>
        <w:bottom w:val="none" w:sz="0" w:space="0" w:color="auto"/>
        <w:right w:val="none" w:sz="0" w:space="0" w:color="auto"/>
      </w:divBdr>
    </w:div>
    <w:div w:id="21056862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2BD0CB-6B15-453A-B30E-F9682C015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15</Pages>
  <Words>2698</Words>
  <Characters>14841</Characters>
  <Application>Microsoft Office Word</Application>
  <DocSecurity>0</DocSecurity>
  <Lines>123</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DELL</cp:lastModifiedBy>
  <cp:revision>7</cp:revision>
  <cp:lastPrinted>2019-12-11T01:19:00Z</cp:lastPrinted>
  <dcterms:created xsi:type="dcterms:W3CDTF">2022-10-12T17:10:00Z</dcterms:created>
  <dcterms:modified xsi:type="dcterms:W3CDTF">2022-11-13T04:58:00Z</dcterms:modified>
</cp:coreProperties>
</file>