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4260E" w:rsidR="005F2D09" w:rsidP="00131847" w:rsidRDefault="005F2D09" w14:paraId="2AC12568" w14:textId="2CB17A04">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bCs/>
          <w:sz w:val="22"/>
          <w:szCs w:val="22"/>
        </w:rPr>
        <w:t xml:space="preserve">Resolución del Pleno del Instituto de Transparencia, Acceso a la Información </w:t>
      </w:r>
      <w:r w:rsidRPr="0094260E">
        <w:rPr>
          <w:rFonts w:ascii="Palatino Linotype" w:hAnsi="Palatino Linotype" w:eastAsia="Calibri" w:cs="Tahoma"/>
          <w:bCs/>
          <w:sz w:val="22"/>
          <w:szCs w:val="22"/>
          <w:lang w:eastAsia="en-US"/>
        </w:rPr>
        <w:t>Pública</w:t>
      </w:r>
      <w:r w:rsidRPr="0094260E">
        <w:rPr>
          <w:rFonts w:ascii="Palatino Linotype" w:hAnsi="Palatino Linotype" w:cs="Tahoma"/>
          <w:bCs/>
          <w:sz w:val="22"/>
          <w:szCs w:val="22"/>
        </w:rPr>
        <w:t xml:space="preserve"> y Protección de Datos Personales del Estado de México y Municipios, con domicilio en Metepec, </w:t>
      </w:r>
      <w:r w:rsidRPr="0094260E">
        <w:rPr>
          <w:rFonts w:ascii="Palatino Linotype" w:hAnsi="Palatino Linotype" w:cs="Tahoma"/>
          <w:sz w:val="22"/>
          <w:szCs w:val="22"/>
          <w:lang w:val="es-ES"/>
        </w:rPr>
        <w:t xml:space="preserve">Estado de México, de fecha de </w:t>
      </w:r>
      <w:r w:rsidRPr="0094260E" w:rsidR="003B5C3B">
        <w:rPr>
          <w:rFonts w:ascii="Palatino Linotype" w:hAnsi="Palatino Linotype" w:cs="Tahoma"/>
          <w:sz w:val="22"/>
          <w:szCs w:val="22"/>
          <w:lang w:val="es-ES"/>
        </w:rPr>
        <w:t>veintiuno</w:t>
      </w:r>
      <w:r w:rsidRPr="0094260E" w:rsidR="000973A1">
        <w:rPr>
          <w:rFonts w:ascii="Palatino Linotype" w:hAnsi="Palatino Linotype" w:cs="Tahoma"/>
          <w:sz w:val="22"/>
          <w:szCs w:val="22"/>
          <w:lang w:val="es-ES"/>
        </w:rPr>
        <w:t xml:space="preserve"> de junio</w:t>
      </w:r>
      <w:r w:rsidRPr="0094260E">
        <w:rPr>
          <w:rFonts w:ascii="Palatino Linotype" w:hAnsi="Palatino Linotype" w:cs="Tahoma"/>
          <w:sz w:val="22"/>
          <w:szCs w:val="22"/>
          <w:lang w:val="es-ES"/>
        </w:rPr>
        <w:t xml:space="preserve"> de dos mil veintidós. </w:t>
      </w:r>
    </w:p>
    <w:p w:rsidRPr="0094260E" w:rsidR="005F2D09" w:rsidP="00131847" w:rsidRDefault="005F2D09" w14:paraId="4EC4C9D7" w14:textId="77777777">
      <w:pPr>
        <w:spacing w:line="360" w:lineRule="auto"/>
        <w:contextualSpacing/>
        <w:jc w:val="both"/>
        <w:rPr>
          <w:rFonts w:ascii="Palatino Linotype" w:hAnsi="Palatino Linotype" w:cs="Tahoma"/>
          <w:b/>
          <w:bCs/>
          <w:sz w:val="22"/>
          <w:szCs w:val="22"/>
          <w:lang w:val="es-ES"/>
        </w:rPr>
      </w:pPr>
    </w:p>
    <w:p w:rsidRPr="0094260E" w:rsidR="005F2D09" w:rsidP="00131847" w:rsidRDefault="005F2D09" w14:paraId="6E802CBF" w14:textId="47F3FC1D">
      <w:pPr>
        <w:spacing w:line="360" w:lineRule="auto"/>
        <w:contextualSpacing/>
        <w:jc w:val="both"/>
        <w:rPr>
          <w:rFonts w:ascii="Palatino Linotype" w:hAnsi="Palatino Linotype" w:eastAsia="Calibri" w:cs="Tahoma"/>
          <w:b w:val="1"/>
          <w:bCs w:val="1"/>
          <w:sz w:val="22"/>
          <w:szCs w:val="22"/>
          <w:lang w:eastAsia="en-US"/>
        </w:rPr>
      </w:pPr>
      <w:r w:rsidRPr="631C2BEB" w:rsidR="631C2BEB">
        <w:rPr>
          <w:rFonts w:ascii="Palatino Linotype" w:hAnsi="Palatino Linotype" w:cs="Tahoma"/>
          <w:b w:val="1"/>
          <w:bCs w:val="1"/>
          <w:sz w:val="22"/>
          <w:szCs w:val="22"/>
        </w:rPr>
        <w:t xml:space="preserve">VISTO </w:t>
      </w:r>
      <w:r w:rsidRPr="631C2BEB" w:rsidR="631C2BEB">
        <w:rPr>
          <w:rFonts w:ascii="Palatino Linotype" w:hAnsi="Palatino Linotype" w:cs="Tahoma"/>
          <w:sz w:val="22"/>
          <w:szCs w:val="22"/>
        </w:rPr>
        <w:t>el expediente conformado con motivo del Recurso de Revisión</w:t>
      </w:r>
      <w:r w:rsidRPr="631C2BEB" w:rsidR="631C2BEB">
        <w:rPr>
          <w:rFonts w:ascii="Palatino Linotype" w:hAnsi="Palatino Linotype" w:cs="Tahoma"/>
          <w:b w:val="1"/>
          <w:bCs w:val="1"/>
          <w:sz w:val="22"/>
          <w:szCs w:val="22"/>
        </w:rPr>
        <w:t xml:space="preserve">, </w:t>
      </w:r>
      <w:r w:rsidRPr="631C2BEB" w:rsidR="631C2BEB">
        <w:rPr>
          <w:rFonts w:ascii="Palatino Linotype" w:hAnsi="Palatino Linotype" w:eastAsia="Calibri" w:cs="Tahoma"/>
          <w:b w:val="1"/>
          <w:bCs w:val="1"/>
          <w:sz w:val="22"/>
          <w:szCs w:val="22"/>
          <w:lang w:eastAsia="en-US"/>
        </w:rPr>
        <w:t>05291/INFOEM/IP/RR/2022</w:t>
      </w:r>
      <w:r w:rsidRPr="631C2BEB" w:rsidR="631C2BEB">
        <w:rPr>
          <w:rFonts w:ascii="Palatino Linotype" w:hAnsi="Palatino Linotype" w:cs="Tahoma"/>
          <w:sz w:val="22"/>
          <w:szCs w:val="22"/>
        </w:rPr>
        <w:t xml:space="preserve"> interpuesto por </w:t>
      </w:r>
      <w:r w:rsidRPr="631C2BEB" w:rsidR="631C2BEB">
        <w:rPr>
          <w:rFonts w:ascii="Palatino Linotype" w:hAnsi="Palatino Linotype" w:cs="Tahoma"/>
          <w:sz w:val="22"/>
          <w:szCs w:val="22"/>
          <w:highlight w:val="black"/>
        </w:rPr>
        <w:t>XXX</w:t>
      </w:r>
      <w:r w:rsidRPr="631C2BEB" w:rsidR="631C2BEB">
        <w:rPr>
          <w:rFonts w:ascii="Palatino Linotype" w:hAnsi="Palatino Linotype" w:cs="Tahoma"/>
          <w:b w:val="1"/>
          <w:bCs w:val="1"/>
          <w:sz w:val="22"/>
          <w:szCs w:val="22"/>
        </w:rPr>
        <w:t xml:space="preserve"> </w:t>
      </w:r>
      <w:r w:rsidRPr="631C2BEB" w:rsidR="631C2BEB">
        <w:rPr>
          <w:rFonts w:ascii="Palatino Linotype" w:hAnsi="Palatino Linotype" w:cs="Tahoma"/>
          <w:b w:val="1"/>
          <w:bCs w:val="1"/>
          <w:sz w:val="22"/>
          <w:szCs w:val="22"/>
          <w:highlight w:val="black"/>
        </w:rPr>
        <w:t>XXXX</w:t>
      </w:r>
      <w:r w:rsidRPr="631C2BEB" w:rsidR="631C2BEB">
        <w:rPr>
          <w:rFonts w:ascii="Palatino Linotype" w:hAnsi="Palatino Linotype" w:cs="Tahoma"/>
          <w:b w:val="1"/>
          <w:bCs w:val="1"/>
          <w:sz w:val="22"/>
          <w:szCs w:val="22"/>
        </w:rPr>
        <w:t xml:space="preserve"> </w:t>
      </w:r>
      <w:r w:rsidRPr="631C2BEB" w:rsidR="631C2BEB">
        <w:rPr>
          <w:rFonts w:ascii="Palatino Linotype" w:hAnsi="Palatino Linotype" w:cs="Tahoma"/>
          <w:b w:val="1"/>
          <w:bCs w:val="1"/>
          <w:sz w:val="22"/>
          <w:szCs w:val="22"/>
          <w:highlight w:val="black"/>
        </w:rPr>
        <w:t>XXXXXXXXX</w:t>
      </w:r>
      <w:r w:rsidRPr="631C2BEB" w:rsidR="631C2BEB">
        <w:rPr>
          <w:rFonts w:ascii="Palatino Linotype" w:hAnsi="Palatino Linotype" w:cs="Tahoma"/>
          <w:b w:val="1"/>
          <w:bCs w:val="1"/>
          <w:sz w:val="22"/>
          <w:szCs w:val="22"/>
        </w:rPr>
        <w:t xml:space="preserve"> </w:t>
      </w:r>
      <w:r w:rsidRPr="631C2BEB" w:rsidR="631C2BEB">
        <w:rPr>
          <w:rFonts w:ascii="Palatino Linotype" w:hAnsi="Palatino Linotype" w:cs="Tahoma"/>
          <w:b w:val="1"/>
          <w:bCs w:val="1"/>
          <w:sz w:val="22"/>
          <w:szCs w:val="22"/>
          <w:highlight w:val="black"/>
        </w:rPr>
        <w:t>XXXXX</w:t>
      </w:r>
      <w:r w:rsidRPr="631C2BEB" w:rsidR="631C2BEB">
        <w:rPr>
          <w:rFonts w:ascii="Palatino Linotype" w:hAnsi="Palatino Linotype" w:cs="Tahoma"/>
          <w:sz w:val="22"/>
          <w:szCs w:val="22"/>
        </w:rPr>
        <w:t>, en lo sucesivo el Recurrente o Particular, en contra de la respuesta del Sujeto Obligado, el</w:t>
      </w:r>
      <w:r w:rsidRPr="631C2BEB" w:rsidR="631C2BEB">
        <w:rPr>
          <w:rFonts w:ascii="Palatino Linotype" w:hAnsi="Palatino Linotype" w:eastAsia="Calibri" w:cs="Tahoma"/>
          <w:sz w:val="22"/>
          <w:szCs w:val="22"/>
          <w:lang w:eastAsia="en-US"/>
        </w:rPr>
        <w:t xml:space="preserve"> </w:t>
      </w:r>
      <w:r w:rsidRPr="631C2BEB" w:rsidR="631C2BEB">
        <w:rPr>
          <w:rFonts w:ascii="Palatino Linotype" w:hAnsi="Palatino Linotype" w:eastAsia="Calibri" w:cs="Tahoma"/>
          <w:b w:val="1"/>
          <w:bCs w:val="1"/>
          <w:sz w:val="22"/>
          <w:szCs w:val="22"/>
          <w:lang w:eastAsia="en-US"/>
        </w:rPr>
        <w:t xml:space="preserve">Ayuntamiento de Tequixquiac, </w:t>
      </w:r>
      <w:r w:rsidRPr="631C2BEB" w:rsidR="631C2BEB">
        <w:rPr>
          <w:rFonts w:ascii="Palatino Linotype" w:hAnsi="Palatino Linotype" w:cs="Tahoma"/>
          <w:sz w:val="22"/>
          <w:szCs w:val="22"/>
        </w:rPr>
        <w:t>se emite la presente Resolución, con base en los Antecedentes y Considerandos que a continuación se exponen:</w:t>
      </w:r>
    </w:p>
    <w:p w:rsidRPr="0094260E" w:rsidR="005F2D09" w:rsidP="00131847" w:rsidRDefault="005F2D09" w14:paraId="46418DF4" w14:textId="77777777">
      <w:pPr>
        <w:spacing w:line="360" w:lineRule="auto"/>
        <w:contextualSpacing/>
        <w:jc w:val="both"/>
        <w:rPr>
          <w:rFonts w:ascii="Palatino Linotype" w:hAnsi="Palatino Linotype" w:cs="Tahoma"/>
          <w:b/>
          <w:bCs/>
          <w:sz w:val="22"/>
          <w:szCs w:val="22"/>
        </w:rPr>
      </w:pPr>
    </w:p>
    <w:p w:rsidRPr="0094260E" w:rsidR="005F2D09" w:rsidP="00131847" w:rsidRDefault="000973A1" w14:paraId="5BEF9923" w14:textId="37E12DF5">
      <w:pPr>
        <w:spacing w:line="360" w:lineRule="auto"/>
        <w:contextualSpacing/>
        <w:jc w:val="center"/>
        <w:rPr>
          <w:rFonts w:ascii="Palatino Linotype" w:hAnsi="Palatino Linotype" w:cs="Tahoma"/>
          <w:b/>
          <w:bCs/>
          <w:sz w:val="22"/>
          <w:szCs w:val="22"/>
          <w:lang w:val="es-ES"/>
        </w:rPr>
      </w:pPr>
      <w:r w:rsidRPr="0094260E">
        <w:rPr>
          <w:rFonts w:ascii="Palatino Linotype" w:hAnsi="Palatino Linotype" w:cs="Tahoma"/>
          <w:b/>
          <w:bCs/>
          <w:sz w:val="22"/>
          <w:szCs w:val="22"/>
          <w:lang w:val="es-ES"/>
        </w:rPr>
        <w:t>A N T E C E D E N T E S</w:t>
      </w:r>
    </w:p>
    <w:p w:rsidRPr="0094260E" w:rsidR="005F2D09" w:rsidP="00131847" w:rsidRDefault="005F2D09" w14:paraId="11D2C935" w14:textId="77777777">
      <w:pPr>
        <w:spacing w:line="360" w:lineRule="auto"/>
        <w:contextualSpacing/>
        <w:jc w:val="both"/>
        <w:rPr>
          <w:rFonts w:ascii="Palatino Linotype" w:hAnsi="Palatino Linotype" w:cs="Tahoma"/>
          <w:sz w:val="22"/>
          <w:szCs w:val="22"/>
          <w:lang w:val="es-ES"/>
        </w:rPr>
      </w:pPr>
    </w:p>
    <w:p w:rsidRPr="0094260E" w:rsidR="005F2D09" w:rsidP="00131847" w:rsidRDefault="005F2D09" w14:paraId="5E7DA289" w14:textId="77777777">
      <w:pPr>
        <w:spacing w:line="360" w:lineRule="auto"/>
        <w:contextualSpacing/>
        <w:jc w:val="both"/>
        <w:rPr>
          <w:rFonts w:ascii="Palatino Linotype" w:hAnsi="Palatino Linotype" w:cs="Tahoma"/>
          <w:b/>
          <w:bCs/>
          <w:sz w:val="22"/>
          <w:szCs w:val="22"/>
          <w:lang w:val="es-ES"/>
        </w:rPr>
      </w:pPr>
      <w:r w:rsidRPr="0094260E">
        <w:rPr>
          <w:rFonts w:ascii="Palatino Linotype" w:hAnsi="Palatino Linotype" w:cs="Tahoma"/>
          <w:b/>
          <w:bCs/>
          <w:sz w:val="22"/>
          <w:szCs w:val="22"/>
          <w:lang w:val="es-ES"/>
        </w:rPr>
        <w:t>I. Presentación de la solicitud de información.</w:t>
      </w:r>
    </w:p>
    <w:p w:rsidRPr="0094260E" w:rsidR="005F2D09" w:rsidP="00131847" w:rsidRDefault="005F2D09" w14:paraId="14D14906" w14:textId="77777777">
      <w:pPr>
        <w:spacing w:line="360" w:lineRule="auto"/>
        <w:contextualSpacing/>
        <w:jc w:val="both"/>
        <w:rPr>
          <w:rFonts w:ascii="Palatino Linotype" w:hAnsi="Palatino Linotype" w:cs="Tahoma"/>
          <w:b/>
          <w:bCs/>
          <w:sz w:val="22"/>
          <w:szCs w:val="22"/>
          <w:lang w:val="es-ES"/>
        </w:rPr>
      </w:pPr>
    </w:p>
    <w:p w:rsidRPr="0094260E" w:rsidR="003B5082" w:rsidP="00131847" w:rsidRDefault="00A03E51" w14:paraId="2BABAC14" w14:textId="10B4DF6E">
      <w:pPr>
        <w:pStyle w:val="Prrafodelista"/>
        <w:tabs>
          <w:tab w:val="left" w:pos="567"/>
        </w:tabs>
        <w:spacing w:line="360" w:lineRule="auto"/>
        <w:ind w:left="0"/>
        <w:jc w:val="both"/>
        <w:rPr>
          <w:rFonts w:ascii="Palatino Linotype" w:hAnsi="Palatino Linotype" w:cs="Tahoma"/>
          <w:szCs w:val="22"/>
        </w:rPr>
      </w:pPr>
      <w:r w:rsidRPr="0094260E">
        <w:rPr>
          <w:rFonts w:ascii="Palatino Linotype" w:hAnsi="Palatino Linotype" w:cs="Tahoma"/>
          <w:szCs w:val="22"/>
          <w:lang w:val="es-ES"/>
        </w:rPr>
        <w:t>El</w:t>
      </w:r>
      <w:r w:rsidRPr="0094260E" w:rsidR="009043D4">
        <w:rPr>
          <w:rFonts w:ascii="Palatino Linotype" w:hAnsi="Palatino Linotype" w:cs="Tahoma"/>
          <w:szCs w:val="22"/>
          <w:lang w:val="es-ES"/>
        </w:rPr>
        <w:t xml:space="preserve"> </w:t>
      </w:r>
      <w:r w:rsidRPr="0094260E" w:rsidR="00485F95">
        <w:rPr>
          <w:rFonts w:ascii="Palatino Linotype" w:hAnsi="Palatino Linotype" w:cs="Tahoma"/>
          <w:szCs w:val="22"/>
          <w:lang w:val="es-ES"/>
        </w:rPr>
        <w:t>cuatro</w:t>
      </w:r>
      <w:r w:rsidRPr="0094260E" w:rsidR="009043D4">
        <w:rPr>
          <w:rFonts w:ascii="Palatino Linotype" w:hAnsi="Palatino Linotype" w:cs="Tahoma"/>
          <w:szCs w:val="22"/>
          <w:lang w:val="es-ES"/>
        </w:rPr>
        <w:t xml:space="preserve"> </w:t>
      </w:r>
      <w:r w:rsidRPr="0094260E" w:rsidR="00692DB0">
        <w:rPr>
          <w:rFonts w:ascii="Palatino Linotype" w:hAnsi="Palatino Linotype" w:cs="Tahoma"/>
          <w:szCs w:val="22"/>
          <w:lang w:val="es-ES"/>
        </w:rPr>
        <w:t>de</w:t>
      </w:r>
      <w:r w:rsidRPr="0094260E" w:rsidR="009043D4">
        <w:rPr>
          <w:rFonts w:ascii="Palatino Linotype" w:hAnsi="Palatino Linotype" w:cs="Tahoma"/>
          <w:szCs w:val="22"/>
          <w:lang w:val="es-ES"/>
        </w:rPr>
        <w:t xml:space="preserve"> marzo</w:t>
      </w:r>
      <w:r w:rsidRPr="0094260E" w:rsidR="0002690E">
        <w:rPr>
          <w:rFonts w:ascii="Palatino Linotype" w:hAnsi="Palatino Linotype" w:cs="Tahoma"/>
          <w:szCs w:val="22"/>
          <w:lang w:val="es-ES"/>
        </w:rPr>
        <w:t xml:space="preserve"> de</w:t>
      </w:r>
      <w:r w:rsidRPr="0094260E" w:rsidR="00692DB0">
        <w:rPr>
          <w:rFonts w:ascii="Palatino Linotype" w:hAnsi="Palatino Linotype" w:cs="Tahoma"/>
          <w:szCs w:val="22"/>
          <w:lang w:val="es-ES"/>
        </w:rPr>
        <w:t xml:space="preserve"> dos mil veintidós, </w:t>
      </w:r>
      <w:r w:rsidRPr="0094260E" w:rsidR="00810271">
        <w:rPr>
          <w:rFonts w:ascii="Palatino Linotype" w:hAnsi="Palatino Linotype" w:cs="Tahoma"/>
          <w:szCs w:val="22"/>
        </w:rPr>
        <w:t>el Particular presentó una solicitud de acceso a la información pública</w:t>
      </w:r>
      <w:r w:rsidRPr="0094260E" w:rsidR="009043D4">
        <w:rPr>
          <w:rFonts w:ascii="Palatino Linotype" w:hAnsi="Palatino Linotype" w:cs="Tahoma"/>
          <w:szCs w:val="22"/>
        </w:rPr>
        <w:t xml:space="preserve"> </w:t>
      </w:r>
      <w:r w:rsidRPr="0094260E" w:rsidR="007301F0">
        <w:rPr>
          <w:rFonts w:ascii="Palatino Linotype" w:hAnsi="Palatino Linotype" w:cs="Tahoma"/>
          <w:szCs w:val="22"/>
        </w:rPr>
        <w:t>vía</w:t>
      </w:r>
      <w:r w:rsidRPr="0094260E" w:rsidR="00810271">
        <w:rPr>
          <w:rFonts w:ascii="Palatino Linotype" w:hAnsi="Palatino Linotype" w:cs="Tahoma"/>
          <w:szCs w:val="22"/>
        </w:rPr>
        <w:t xml:space="preserve"> el Sistema de Acceso a la Información Mexiquense (SAIMEX), ante</w:t>
      </w:r>
      <w:r w:rsidRPr="0094260E" w:rsidR="00C203CE">
        <w:rPr>
          <w:rFonts w:ascii="Palatino Linotype" w:hAnsi="Palatino Linotype" w:cs="Tahoma"/>
          <w:szCs w:val="22"/>
        </w:rPr>
        <w:t xml:space="preserve"> el</w:t>
      </w:r>
      <w:r w:rsidRPr="0094260E" w:rsidR="00485F95">
        <w:rPr>
          <w:rFonts w:ascii="Palatino Linotype" w:hAnsi="Palatino Linotype" w:cs="Tahoma"/>
          <w:szCs w:val="22"/>
        </w:rPr>
        <w:t xml:space="preserve"> Ayuntamiento de Tequixquiac</w:t>
      </w:r>
      <w:r w:rsidRPr="0094260E" w:rsidR="00810271">
        <w:rPr>
          <w:rFonts w:ascii="Palatino Linotype" w:hAnsi="Palatino Linotype" w:cs="Tahoma"/>
          <w:szCs w:val="22"/>
        </w:rPr>
        <w:t>, en los siguientes términos:</w:t>
      </w:r>
    </w:p>
    <w:p w:rsidRPr="0094260E" w:rsidR="005F2D09" w:rsidP="00131847" w:rsidRDefault="005F2D09" w14:paraId="47BE90C9" w14:textId="1916BA94">
      <w:pPr>
        <w:spacing w:line="360" w:lineRule="auto"/>
        <w:contextualSpacing/>
        <w:jc w:val="both"/>
        <w:rPr>
          <w:rFonts w:ascii="Palatino Linotype" w:hAnsi="Palatino Linotype" w:cs="Tahoma"/>
          <w:sz w:val="22"/>
          <w:szCs w:val="22"/>
        </w:rPr>
      </w:pPr>
    </w:p>
    <w:p w:rsidRPr="0094260E" w:rsidR="00A9475C" w:rsidP="00131847" w:rsidRDefault="005F2D09" w14:paraId="4B380DAE" w14:textId="0BB3F3D4">
      <w:pPr>
        <w:spacing w:line="360" w:lineRule="auto"/>
        <w:ind w:left="567" w:right="539"/>
        <w:contextualSpacing/>
        <w:jc w:val="both"/>
        <w:rPr>
          <w:rFonts w:ascii="Palatino Linotype" w:hAnsi="Palatino Linotype" w:cs="Tahoma"/>
          <w:b/>
          <w:bCs/>
        </w:rPr>
      </w:pPr>
      <w:bookmarkStart w:name="_Hlk90547484" w:id="0"/>
      <w:bookmarkStart w:name="_Hlk90547640" w:id="1"/>
      <w:r w:rsidRPr="0094260E">
        <w:rPr>
          <w:rFonts w:ascii="Palatino Linotype" w:hAnsi="Palatino Linotype" w:cs="Tahoma"/>
          <w:b/>
          <w:bCs/>
        </w:rPr>
        <w:t>Solicitud de folio:</w:t>
      </w:r>
      <w:r w:rsidRPr="0094260E" w:rsidR="00810271">
        <w:rPr>
          <w:rFonts w:ascii="Palatino Linotype" w:hAnsi="Palatino Linotype" w:cs="Tahoma"/>
        </w:rPr>
        <w:t xml:space="preserve"> </w:t>
      </w:r>
      <w:r w:rsidRPr="0094260E" w:rsidR="00485F95">
        <w:rPr>
          <w:rFonts w:ascii="Palatino Linotype" w:hAnsi="Palatino Linotype" w:cs="Tahoma"/>
          <w:b/>
          <w:bCs/>
        </w:rPr>
        <w:t>00097/TEQUIXQU/IP/2022</w:t>
      </w:r>
    </w:p>
    <w:p w:rsidRPr="0094260E" w:rsidR="00485F95" w:rsidP="00131847" w:rsidRDefault="005F2D09" w14:paraId="4B768B24" w14:textId="1DC8484A">
      <w:pPr>
        <w:spacing w:line="360" w:lineRule="auto"/>
        <w:ind w:left="567" w:right="539"/>
        <w:contextualSpacing/>
        <w:jc w:val="both"/>
        <w:rPr>
          <w:rFonts w:ascii="Palatino Linotype" w:hAnsi="Palatino Linotype" w:cs="Tahoma"/>
          <w:b/>
          <w:bCs/>
        </w:rPr>
      </w:pPr>
      <w:r w:rsidRPr="0094260E">
        <w:rPr>
          <w:rFonts w:ascii="Palatino Linotype" w:hAnsi="Palatino Linotype" w:cs="Tahoma"/>
          <w:b/>
          <w:bCs/>
        </w:rPr>
        <w:t>DESCRIPCIÓN CLARA Y PRECISA DE LA INFORMACIÓN SOLICITADA:</w:t>
      </w:r>
      <w:bookmarkEnd w:id="0"/>
      <w:bookmarkEnd w:id="1"/>
    </w:p>
    <w:p w:rsidRPr="0094260E" w:rsidR="00485F95" w:rsidP="00131847" w:rsidRDefault="00485F95" w14:paraId="4BBD6BA0" w14:textId="1DC4B108">
      <w:pPr>
        <w:tabs>
          <w:tab w:val="left" w:pos="567"/>
          <w:tab w:val="left" w:pos="4667"/>
          <w:tab w:val="left" w:pos="8505"/>
        </w:tabs>
        <w:spacing w:line="360" w:lineRule="auto"/>
        <w:ind w:left="567" w:right="539"/>
        <w:contextualSpacing/>
        <w:jc w:val="both"/>
        <w:rPr>
          <w:rFonts w:ascii="Palatino Linotype" w:hAnsi="Palatino Linotype" w:cs="Tahoma"/>
          <w:i/>
        </w:rPr>
      </w:pPr>
      <w:r w:rsidRPr="0094260E">
        <w:rPr>
          <w:rFonts w:ascii="Palatino Linotype" w:hAnsi="Palatino Linotype" w:cs="Tahoma"/>
          <w:i/>
        </w:rPr>
        <w:t xml:space="preserve">Solicito que el DIF municipal de Tequixquiac, entregue: </w:t>
      </w:r>
      <w:r w:rsidRPr="0094260E">
        <w:rPr>
          <w:rFonts w:ascii="Palatino Linotype" w:hAnsi="Palatino Linotype" w:cs="Tahoma"/>
          <w:b/>
          <w:i/>
        </w:rPr>
        <w:t>1</w:t>
      </w:r>
      <w:r w:rsidRPr="0094260E">
        <w:rPr>
          <w:rFonts w:ascii="Palatino Linotype" w:hAnsi="Palatino Linotype" w:cs="Tahoma"/>
          <w:i/>
        </w:rPr>
        <w:t xml:space="preserve"> Lista completa de los empleados que laboran para el DIF, la que deberá incluir: nombre, cargo, sueldo bruto y neto mensual, constancia de no inhabilitación y constancias de no adeudo de obligaciones alimentarias. </w:t>
      </w:r>
      <w:r w:rsidRPr="0094260E">
        <w:rPr>
          <w:rFonts w:ascii="Palatino Linotype" w:hAnsi="Palatino Linotype" w:cs="Tahoma"/>
          <w:b/>
          <w:i/>
        </w:rPr>
        <w:t>2.</w:t>
      </w:r>
      <w:r w:rsidRPr="0094260E">
        <w:rPr>
          <w:rFonts w:ascii="Palatino Linotype" w:hAnsi="Palatino Linotype" w:cs="Tahoma"/>
          <w:i/>
        </w:rPr>
        <w:t xml:space="preserve"> Lista con nombres, profesión, sueldo neto y bruto mensual, curriculum, constancia de no inhabilitación y constancia de no adeudo de obligaciones alimentarias, curriculum con documentos que comprueben grado académico y escolaridad, de los siguientes servidores públicos: Presidenta(e) de DIF, </w:t>
      </w:r>
      <w:proofErr w:type="spellStart"/>
      <w:r w:rsidRPr="0094260E">
        <w:rPr>
          <w:rFonts w:ascii="Palatino Linotype" w:hAnsi="Palatino Linotype" w:cs="Tahoma"/>
          <w:i/>
        </w:rPr>
        <w:t>Tesoresorero</w:t>
      </w:r>
      <w:proofErr w:type="spellEnd"/>
      <w:r w:rsidRPr="0094260E">
        <w:rPr>
          <w:rFonts w:ascii="Palatino Linotype" w:hAnsi="Palatino Linotype" w:cs="Tahoma"/>
          <w:i/>
        </w:rPr>
        <w:t xml:space="preserve"> de DIF, Director(a) de DIF, Procurador(a) de la Defensa del Menor y la Familia u Homologo, Los datos </w:t>
      </w:r>
      <w:r w:rsidRPr="0094260E">
        <w:rPr>
          <w:rFonts w:ascii="Palatino Linotype" w:hAnsi="Palatino Linotype" w:cs="Tahoma"/>
          <w:i/>
        </w:rPr>
        <w:lastRenderedPageBreak/>
        <w:t xml:space="preserve">y documentos requeridos son respecto de los servidores </w:t>
      </w:r>
      <w:proofErr w:type="spellStart"/>
      <w:r w:rsidRPr="0094260E">
        <w:rPr>
          <w:rFonts w:ascii="Palatino Linotype" w:hAnsi="Palatino Linotype" w:cs="Tahoma"/>
          <w:i/>
        </w:rPr>
        <w:t>publicos</w:t>
      </w:r>
      <w:proofErr w:type="spellEnd"/>
      <w:r w:rsidRPr="0094260E">
        <w:rPr>
          <w:rFonts w:ascii="Palatino Linotype" w:hAnsi="Palatino Linotype" w:cs="Tahoma"/>
          <w:i/>
        </w:rPr>
        <w:t xml:space="preserve"> de la actual administración municipal en Tequixquiac 2022-2024</w:t>
      </w:r>
    </w:p>
    <w:p w:rsidRPr="0094260E" w:rsidR="00C203CE" w:rsidP="00131847" w:rsidRDefault="00485F95" w14:paraId="345C0B93" w14:textId="19A43622">
      <w:pPr>
        <w:tabs>
          <w:tab w:val="left" w:pos="567"/>
          <w:tab w:val="left" w:pos="4667"/>
          <w:tab w:val="left" w:pos="8505"/>
        </w:tabs>
        <w:spacing w:line="360" w:lineRule="auto"/>
        <w:ind w:left="567" w:right="539"/>
        <w:contextualSpacing/>
        <w:jc w:val="both"/>
        <w:rPr>
          <w:rFonts w:ascii="Palatino Linotype" w:hAnsi="Palatino Linotype" w:cs="Tahoma"/>
        </w:rPr>
      </w:pPr>
      <w:r w:rsidRPr="0094260E">
        <w:rPr>
          <w:rFonts w:ascii="Palatino Linotype" w:hAnsi="Palatino Linotype" w:cs="Tahoma"/>
        </w:rPr>
        <w:t xml:space="preserve"> </w:t>
      </w:r>
      <w:r w:rsidRPr="0094260E" w:rsidR="00C203CE">
        <w:rPr>
          <w:rFonts w:ascii="Palatino Linotype" w:hAnsi="Palatino Linotype" w:cs="Tahoma"/>
        </w:rPr>
        <w:t>(Sic.)</w:t>
      </w:r>
    </w:p>
    <w:p w:rsidRPr="0094260E" w:rsidR="004F4EB8" w:rsidP="00131847" w:rsidRDefault="004F4EB8" w14:paraId="26A74FF6" w14:textId="77777777">
      <w:pPr>
        <w:tabs>
          <w:tab w:val="left" w:pos="567"/>
          <w:tab w:val="left" w:pos="4667"/>
        </w:tabs>
        <w:spacing w:line="360" w:lineRule="auto"/>
        <w:ind w:left="567" w:right="539"/>
        <w:contextualSpacing/>
        <w:jc w:val="both"/>
        <w:rPr>
          <w:rFonts w:ascii="Palatino Linotype" w:hAnsi="Palatino Linotype" w:cs="Tahoma"/>
          <w:b/>
        </w:rPr>
      </w:pPr>
    </w:p>
    <w:p w:rsidRPr="0094260E" w:rsidR="00692DB0" w:rsidP="00131847" w:rsidRDefault="00A504D1" w14:paraId="026AF911" w14:textId="56D4394E">
      <w:pPr>
        <w:tabs>
          <w:tab w:val="left" w:pos="567"/>
          <w:tab w:val="left" w:pos="4667"/>
        </w:tabs>
        <w:spacing w:line="360" w:lineRule="auto"/>
        <w:ind w:left="567" w:right="539"/>
        <w:contextualSpacing/>
        <w:jc w:val="both"/>
        <w:rPr>
          <w:rFonts w:ascii="Palatino Linotype" w:hAnsi="Palatino Linotype" w:cs="Tahoma"/>
          <w:b/>
        </w:rPr>
      </w:pPr>
      <w:r w:rsidRPr="0094260E">
        <w:rPr>
          <w:rFonts w:ascii="Palatino Linotype" w:hAnsi="Palatino Linotype" w:cs="Tahoma"/>
          <w:b/>
        </w:rPr>
        <w:t>MODALIDAD DE ENTREGA</w:t>
      </w:r>
    </w:p>
    <w:p w:rsidRPr="0094260E" w:rsidR="00810271" w:rsidP="00131847" w:rsidRDefault="008D24D6" w14:paraId="0034A8AA" w14:textId="0E3FA57C">
      <w:pPr>
        <w:tabs>
          <w:tab w:val="left" w:pos="567"/>
          <w:tab w:val="left" w:pos="4667"/>
          <w:tab w:val="left" w:pos="8505"/>
        </w:tabs>
        <w:spacing w:line="360" w:lineRule="auto"/>
        <w:ind w:left="567" w:right="539"/>
        <w:contextualSpacing/>
        <w:jc w:val="both"/>
        <w:rPr>
          <w:rFonts w:ascii="Palatino Linotype" w:hAnsi="Palatino Linotype" w:cs="Tahoma"/>
          <w:i/>
        </w:rPr>
      </w:pPr>
      <w:r w:rsidRPr="0094260E">
        <w:rPr>
          <w:rFonts w:ascii="Palatino Linotype" w:hAnsi="Palatino Linotype" w:cs="Tahoma"/>
          <w:i/>
        </w:rPr>
        <w:t>A través del SAIMEX</w:t>
      </w:r>
      <w:r w:rsidRPr="0094260E" w:rsidR="002411F2">
        <w:rPr>
          <w:rFonts w:ascii="Palatino Linotype" w:hAnsi="Palatino Linotype" w:cs="Tahoma"/>
          <w:i/>
        </w:rPr>
        <w:t xml:space="preserve">. </w:t>
      </w:r>
    </w:p>
    <w:p w:rsidRPr="0094260E" w:rsidR="00692DB0" w:rsidP="00131847" w:rsidRDefault="00692DB0" w14:paraId="542FA957" w14:textId="77777777">
      <w:pPr>
        <w:tabs>
          <w:tab w:val="left" w:pos="567"/>
          <w:tab w:val="left" w:pos="4667"/>
        </w:tabs>
        <w:spacing w:line="360" w:lineRule="auto"/>
        <w:contextualSpacing/>
        <w:jc w:val="both"/>
        <w:rPr>
          <w:rFonts w:ascii="Palatino Linotype" w:hAnsi="Palatino Linotype" w:cs="Tahoma"/>
          <w:b/>
          <w:sz w:val="22"/>
          <w:szCs w:val="22"/>
        </w:rPr>
      </w:pPr>
    </w:p>
    <w:p w:rsidRPr="0094260E" w:rsidR="005F2D09" w:rsidP="00131847" w:rsidRDefault="008D24D6" w14:paraId="74F960FF" w14:textId="1CBDE264">
      <w:pPr>
        <w:tabs>
          <w:tab w:val="left" w:pos="567"/>
          <w:tab w:val="left" w:pos="4667"/>
        </w:tabs>
        <w:spacing w:line="360" w:lineRule="auto"/>
        <w:contextualSpacing/>
        <w:jc w:val="both"/>
        <w:rPr>
          <w:rFonts w:ascii="Palatino Linotype" w:hAnsi="Palatino Linotype" w:cs="Tahoma"/>
          <w:b/>
          <w:bCs/>
          <w:sz w:val="22"/>
          <w:szCs w:val="22"/>
        </w:rPr>
      </w:pPr>
      <w:r w:rsidRPr="0094260E">
        <w:rPr>
          <w:rFonts w:ascii="Palatino Linotype" w:hAnsi="Palatino Linotype" w:cs="Tahoma"/>
          <w:b/>
          <w:sz w:val="22"/>
          <w:szCs w:val="22"/>
        </w:rPr>
        <w:t>I</w:t>
      </w:r>
      <w:r w:rsidRPr="0094260E" w:rsidR="009D4D85">
        <w:rPr>
          <w:rFonts w:ascii="Palatino Linotype" w:hAnsi="Palatino Linotype" w:cs="Tahoma"/>
          <w:b/>
          <w:sz w:val="22"/>
          <w:szCs w:val="22"/>
        </w:rPr>
        <w:t>I</w:t>
      </w:r>
      <w:r w:rsidRPr="0094260E" w:rsidR="00B62EED">
        <w:rPr>
          <w:rFonts w:ascii="Palatino Linotype" w:hAnsi="Palatino Linotype" w:cs="Tahoma"/>
          <w:b/>
          <w:sz w:val="22"/>
          <w:szCs w:val="22"/>
        </w:rPr>
        <w:t xml:space="preserve">. </w:t>
      </w:r>
      <w:r w:rsidRPr="0094260E" w:rsidR="005F2D09">
        <w:rPr>
          <w:rFonts w:ascii="Palatino Linotype" w:hAnsi="Palatino Linotype" w:cs="Tahoma"/>
          <w:b/>
          <w:sz w:val="22"/>
          <w:szCs w:val="22"/>
        </w:rPr>
        <w:t>Respuesta</w:t>
      </w:r>
      <w:r w:rsidRPr="0094260E" w:rsidR="005F2D09">
        <w:rPr>
          <w:rFonts w:ascii="Palatino Linotype" w:hAnsi="Palatino Linotype" w:cs="Tahoma"/>
          <w:b/>
          <w:bCs/>
          <w:sz w:val="22"/>
          <w:szCs w:val="22"/>
        </w:rPr>
        <w:t xml:space="preserve"> del Sujeto Obligado.</w:t>
      </w:r>
    </w:p>
    <w:p w:rsidRPr="0094260E" w:rsidR="00E0151C" w:rsidP="00131847" w:rsidRDefault="00E0151C" w14:paraId="70D991D1" w14:textId="77777777">
      <w:pPr>
        <w:tabs>
          <w:tab w:val="left" w:pos="567"/>
          <w:tab w:val="left" w:pos="4667"/>
        </w:tabs>
        <w:spacing w:line="360" w:lineRule="auto"/>
        <w:contextualSpacing/>
        <w:jc w:val="both"/>
        <w:rPr>
          <w:rFonts w:ascii="Palatino Linotype" w:hAnsi="Palatino Linotype" w:cs="Tahoma"/>
          <w:i/>
          <w:iCs/>
          <w:sz w:val="22"/>
          <w:szCs w:val="22"/>
        </w:rPr>
      </w:pPr>
    </w:p>
    <w:p w:rsidRPr="0094260E" w:rsidR="005F2D09" w:rsidP="00131847" w:rsidRDefault="005F2D09" w14:paraId="1E0AFE57" w14:textId="74CFA650">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 xml:space="preserve">En fecha </w:t>
      </w:r>
      <w:r w:rsidRPr="0094260E" w:rsidR="00485F95">
        <w:rPr>
          <w:rFonts w:ascii="Palatino Linotype" w:hAnsi="Palatino Linotype" w:cs="Tahoma"/>
          <w:sz w:val="22"/>
          <w:szCs w:val="22"/>
        </w:rPr>
        <w:t>veintiocho</w:t>
      </w:r>
      <w:r w:rsidRPr="0094260E" w:rsidR="00123ED9">
        <w:rPr>
          <w:rFonts w:ascii="Palatino Linotype" w:hAnsi="Palatino Linotype" w:cs="Tahoma"/>
          <w:sz w:val="22"/>
          <w:szCs w:val="22"/>
        </w:rPr>
        <w:t xml:space="preserve"> de</w:t>
      </w:r>
      <w:r w:rsidRPr="0094260E" w:rsidR="005E4DAE">
        <w:rPr>
          <w:rFonts w:ascii="Palatino Linotype" w:hAnsi="Palatino Linotype" w:cs="Tahoma"/>
          <w:sz w:val="22"/>
          <w:szCs w:val="22"/>
        </w:rPr>
        <w:t xml:space="preserve"> </w:t>
      </w:r>
      <w:r w:rsidRPr="0094260E" w:rsidR="008D24D6">
        <w:rPr>
          <w:rFonts w:ascii="Palatino Linotype" w:hAnsi="Palatino Linotype" w:cs="Tahoma"/>
          <w:sz w:val="22"/>
          <w:szCs w:val="22"/>
        </w:rPr>
        <w:t>marzo</w:t>
      </w:r>
      <w:r w:rsidRPr="0094260E" w:rsidR="005E4DAE">
        <w:rPr>
          <w:rFonts w:ascii="Palatino Linotype" w:hAnsi="Palatino Linotype" w:cs="Tahoma"/>
          <w:sz w:val="22"/>
          <w:szCs w:val="22"/>
        </w:rPr>
        <w:t xml:space="preserve"> </w:t>
      </w:r>
      <w:r w:rsidRPr="0094260E">
        <w:rPr>
          <w:rFonts w:ascii="Palatino Linotype" w:hAnsi="Palatino Linotype" w:cs="Tahoma"/>
          <w:sz w:val="22"/>
          <w:szCs w:val="22"/>
        </w:rPr>
        <w:t>de dos mil veinti</w:t>
      </w:r>
      <w:r w:rsidRPr="0094260E" w:rsidR="00FC2BCA">
        <w:rPr>
          <w:rFonts w:ascii="Palatino Linotype" w:hAnsi="Palatino Linotype" w:cs="Tahoma"/>
          <w:sz w:val="22"/>
          <w:szCs w:val="22"/>
        </w:rPr>
        <w:t>dós</w:t>
      </w:r>
      <w:r w:rsidRPr="0094260E">
        <w:rPr>
          <w:rFonts w:ascii="Palatino Linotype" w:hAnsi="Palatino Linotype" w:cs="Tahoma"/>
          <w:sz w:val="22"/>
          <w:szCs w:val="22"/>
        </w:rPr>
        <w:t>, mediante el Sistema de Acceso a la Información Mexiquense (SAIMEX), el Sujeto Obligado dio respuesta en los siguientes términos:</w:t>
      </w:r>
    </w:p>
    <w:p w:rsidRPr="0094260E" w:rsidR="00E92F46" w:rsidP="00131847" w:rsidRDefault="00E92F46" w14:paraId="645BC0C9" w14:textId="7F09715C">
      <w:pPr>
        <w:spacing w:line="360" w:lineRule="auto"/>
        <w:ind w:left="567" w:right="539"/>
        <w:contextualSpacing/>
        <w:jc w:val="both"/>
        <w:rPr>
          <w:rFonts w:ascii="Palatino Linotype" w:hAnsi="Palatino Linotype" w:cs="Tahoma"/>
          <w:i/>
        </w:rPr>
      </w:pPr>
      <w:r w:rsidRPr="0094260E">
        <w:rPr>
          <w:rFonts w:ascii="Palatino Linotype" w:hAnsi="Palatino Linotype" w:cs="Tahoma"/>
          <w:i/>
        </w:rPr>
        <w:t>…</w:t>
      </w:r>
    </w:p>
    <w:p w:rsidRPr="0094260E" w:rsidR="00485F95" w:rsidP="00131847" w:rsidRDefault="00485F95" w14:paraId="5D2C3516" w14:textId="0C4ED580">
      <w:pPr>
        <w:spacing w:line="360" w:lineRule="auto"/>
        <w:ind w:left="567" w:right="539"/>
        <w:contextualSpacing/>
        <w:jc w:val="both"/>
        <w:rPr>
          <w:rFonts w:ascii="Palatino Linotype" w:hAnsi="Palatino Linotype" w:cs="Tahoma"/>
          <w:i/>
        </w:rPr>
      </w:pPr>
      <w:r w:rsidRPr="0094260E">
        <w:rPr>
          <w:rFonts w:ascii="Palatino Linotype" w:hAnsi="Palatino Linotype" w:cs="Tahoma"/>
          <w:i/>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00097/TEQUIXQU/IP/2022, a través del Sistema de Acceso a la Información Mexiquense (SAIMEX); le comento lo siguiente:</w:t>
      </w:r>
    </w:p>
    <w:p w:rsidRPr="0094260E" w:rsidR="003B5C3B" w:rsidP="00131847" w:rsidRDefault="003B5C3B" w14:paraId="2FA2C0CC" w14:textId="01DD5957">
      <w:pPr>
        <w:spacing w:line="360" w:lineRule="auto"/>
        <w:ind w:left="567" w:right="539"/>
        <w:contextualSpacing/>
        <w:jc w:val="both"/>
        <w:rPr>
          <w:rFonts w:ascii="Palatino Linotype" w:hAnsi="Palatino Linotype" w:cs="Tahoma"/>
          <w:i/>
        </w:rPr>
      </w:pPr>
      <w:r w:rsidRPr="0094260E">
        <w:rPr>
          <w:rFonts w:ascii="Palatino Linotype" w:hAnsi="Palatino Linotype" w:cs="Tahoma"/>
          <w:i/>
        </w:rPr>
        <w:t>ATENTAMENTE</w:t>
      </w:r>
    </w:p>
    <w:p w:rsidRPr="0094260E" w:rsidR="00E92F46" w:rsidP="00131847" w:rsidRDefault="00E92F46" w14:paraId="5A20EE32" w14:textId="2A6CA646">
      <w:pPr>
        <w:spacing w:line="360" w:lineRule="auto"/>
        <w:ind w:left="567" w:right="539"/>
        <w:contextualSpacing/>
        <w:jc w:val="both"/>
        <w:rPr>
          <w:rFonts w:ascii="Palatino Linotype" w:hAnsi="Palatino Linotype" w:cs="Tahoma"/>
          <w:i/>
        </w:rPr>
      </w:pPr>
      <w:r w:rsidRPr="0094260E">
        <w:rPr>
          <w:rFonts w:ascii="Palatino Linotype" w:hAnsi="Palatino Linotype" w:cs="Tahoma"/>
          <w:i/>
        </w:rPr>
        <w:t>…</w:t>
      </w:r>
    </w:p>
    <w:p w:rsidRPr="0094260E" w:rsidR="00F77F53" w:rsidP="00131847" w:rsidRDefault="00F77F53" w14:paraId="40343847" w14:textId="77777777">
      <w:pPr>
        <w:spacing w:line="360" w:lineRule="auto"/>
        <w:contextualSpacing/>
        <w:jc w:val="both"/>
        <w:rPr>
          <w:rFonts w:ascii="Palatino Linotype" w:hAnsi="Palatino Linotype" w:cs="Tahoma"/>
          <w:bCs/>
          <w:iCs/>
          <w:sz w:val="22"/>
          <w:szCs w:val="22"/>
        </w:rPr>
      </w:pPr>
    </w:p>
    <w:p w:rsidRPr="0094260E" w:rsidR="00455664" w:rsidP="00131847" w:rsidRDefault="00CA1F64" w14:paraId="018CDBFC" w14:textId="444A7DDE">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 xml:space="preserve">El Sujeto Obligado adjuntó </w:t>
      </w:r>
      <w:r w:rsidRPr="0094260E" w:rsidR="008D24D6">
        <w:rPr>
          <w:rFonts w:ascii="Palatino Linotype" w:hAnsi="Palatino Linotype" w:cs="Tahoma"/>
          <w:bCs/>
          <w:iCs/>
          <w:sz w:val="22"/>
          <w:szCs w:val="22"/>
        </w:rPr>
        <w:t xml:space="preserve">a su respuesta </w:t>
      </w:r>
      <w:r w:rsidRPr="0094260E" w:rsidR="00485F95">
        <w:rPr>
          <w:rFonts w:ascii="Palatino Linotype" w:hAnsi="Palatino Linotype" w:cs="Tahoma"/>
          <w:bCs/>
          <w:iCs/>
          <w:sz w:val="22"/>
          <w:szCs w:val="22"/>
        </w:rPr>
        <w:t>dos</w:t>
      </w:r>
      <w:r w:rsidRPr="0094260E" w:rsidR="00123ED9">
        <w:rPr>
          <w:rFonts w:ascii="Palatino Linotype" w:hAnsi="Palatino Linotype" w:cs="Tahoma"/>
          <w:bCs/>
          <w:iCs/>
          <w:sz w:val="22"/>
          <w:szCs w:val="22"/>
        </w:rPr>
        <w:t xml:space="preserve"> </w:t>
      </w:r>
      <w:r w:rsidRPr="0094260E">
        <w:rPr>
          <w:rFonts w:ascii="Palatino Linotype" w:hAnsi="Palatino Linotype" w:cs="Tahoma"/>
          <w:bCs/>
          <w:iCs/>
          <w:sz w:val="22"/>
          <w:szCs w:val="22"/>
        </w:rPr>
        <w:t>archivo</w:t>
      </w:r>
      <w:r w:rsidRPr="0094260E" w:rsidR="00485F95">
        <w:rPr>
          <w:rFonts w:ascii="Palatino Linotype" w:hAnsi="Palatino Linotype" w:cs="Tahoma"/>
          <w:bCs/>
          <w:iCs/>
          <w:sz w:val="22"/>
          <w:szCs w:val="22"/>
        </w:rPr>
        <w:t>s</w:t>
      </w:r>
      <w:r w:rsidRPr="0094260E">
        <w:rPr>
          <w:rFonts w:ascii="Palatino Linotype" w:hAnsi="Palatino Linotype" w:cs="Tahoma"/>
          <w:bCs/>
          <w:iCs/>
          <w:sz w:val="22"/>
          <w:szCs w:val="22"/>
        </w:rPr>
        <w:t xml:space="preserve"> en formato </w:t>
      </w:r>
      <w:r w:rsidRPr="0094260E">
        <w:rPr>
          <w:rFonts w:ascii="Palatino Linotype" w:hAnsi="Palatino Linotype" w:cs="Tahoma"/>
          <w:bCs/>
          <w:i/>
          <w:sz w:val="22"/>
          <w:szCs w:val="22"/>
        </w:rPr>
        <w:t>pdf</w:t>
      </w:r>
      <w:r w:rsidRPr="0094260E">
        <w:rPr>
          <w:rFonts w:ascii="Palatino Linotype" w:hAnsi="Palatino Linotype" w:cs="Tahoma"/>
          <w:bCs/>
          <w:iCs/>
          <w:sz w:val="22"/>
          <w:szCs w:val="22"/>
        </w:rPr>
        <w:t xml:space="preserve">, </w:t>
      </w:r>
      <w:bookmarkStart w:name="_Hlk90285249" w:id="2"/>
      <w:r w:rsidRPr="0094260E">
        <w:rPr>
          <w:rFonts w:ascii="Palatino Linotype" w:hAnsi="Palatino Linotype" w:cs="Tahoma"/>
          <w:bCs/>
          <w:iCs/>
          <w:sz w:val="22"/>
          <w:szCs w:val="22"/>
        </w:rPr>
        <w:t>que muestra</w:t>
      </w:r>
      <w:r w:rsidRPr="0094260E" w:rsidR="00455664">
        <w:rPr>
          <w:rFonts w:ascii="Palatino Linotype" w:hAnsi="Palatino Linotype" w:cs="Tahoma"/>
          <w:bCs/>
          <w:iCs/>
          <w:sz w:val="22"/>
          <w:szCs w:val="22"/>
        </w:rPr>
        <w:t>n</w:t>
      </w:r>
      <w:r w:rsidRPr="0094260E">
        <w:rPr>
          <w:rFonts w:ascii="Palatino Linotype" w:hAnsi="Palatino Linotype" w:cs="Tahoma"/>
          <w:bCs/>
          <w:iCs/>
          <w:sz w:val="22"/>
          <w:szCs w:val="22"/>
        </w:rPr>
        <w:t xml:space="preserve"> lo siguiente:</w:t>
      </w:r>
      <w:bookmarkEnd w:id="2"/>
    </w:p>
    <w:p w:rsidRPr="0094260E" w:rsidR="002938C4" w:rsidP="00131847" w:rsidRDefault="002938C4" w14:paraId="7F2037E0" w14:textId="5F1187AF">
      <w:pPr>
        <w:pStyle w:val="Prrafodelista"/>
        <w:numPr>
          <w:ilvl w:val="0"/>
          <w:numId w:val="33"/>
        </w:numPr>
        <w:spacing w:line="360" w:lineRule="auto"/>
        <w:jc w:val="both"/>
        <w:rPr>
          <w:rFonts w:ascii="Palatino Linotype" w:hAnsi="Palatino Linotype" w:cs="Tahoma"/>
          <w:bCs/>
          <w:iCs/>
          <w:szCs w:val="22"/>
        </w:rPr>
      </w:pPr>
      <w:r w:rsidRPr="0094260E">
        <w:rPr>
          <w:rFonts w:ascii="Palatino Linotype" w:hAnsi="Palatino Linotype" w:cs="Tahoma"/>
          <w:bCs/>
          <w:iCs/>
          <w:szCs w:val="22"/>
        </w:rPr>
        <w:t>Oficio SMDIF/DIR/OF/063/2022 suscrito por la Presidenta del Sistema Municipal DIF del Sujeto Obligado, en el que anexó la información solicitada.</w:t>
      </w:r>
    </w:p>
    <w:p w:rsidRPr="0094260E" w:rsidR="002938C4" w:rsidP="00131847" w:rsidRDefault="002938C4" w14:paraId="629F03DA" w14:textId="0064B895">
      <w:pPr>
        <w:pStyle w:val="Prrafodelista"/>
        <w:numPr>
          <w:ilvl w:val="0"/>
          <w:numId w:val="33"/>
        </w:numPr>
        <w:spacing w:line="360" w:lineRule="auto"/>
        <w:jc w:val="both"/>
        <w:rPr>
          <w:rFonts w:ascii="Palatino Linotype" w:hAnsi="Palatino Linotype" w:cs="Tahoma"/>
          <w:bCs/>
          <w:iCs/>
          <w:szCs w:val="22"/>
        </w:rPr>
      </w:pPr>
      <w:r w:rsidRPr="0094260E">
        <w:rPr>
          <w:rFonts w:ascii="Palatino Linotype" w:hAnsi="Palatino Linotype" w:cs="Tahoma"/>
          <w:bCs/>
          <w:iCs/>
          <w:szCs w:val="22"/>
        </w:rPr>
        <w:t>Listado de servidores públicos en el que</w:t>
      </w:r>
      <w:r w:rsidRPr="0094260E" w:rsidR="001C3AEC">
        <w:rPr>
          <w:rFonts w:ascii="Palatino Linotype" w:hAnsi="Palatino Linotype" w:cs="Tahoma"/>
          <w:bCs/>
          <w:iCs/>
          <w:szCs w:val="22"/>
        </w:rPr>
        <w:t xml:space="preserve"> se observa su nombre, d</w:t>
      </w:r>
      <w:r w:rsidRPr="0094260E">
        <w:rPr>
          <w:rFonts w:ascii="Palatino Linotype" w:hAnsi="Palatino Linotype" w:cs="Tahoma"/>
          <w:bCs/>
          <w:iCs/>
          <w:szCs w:val="22"/>
        </w:rPr>
        <w:t>epartamento, puesto, sueldo bruto, neto pagado quincenal y neto pagado mensual.</w:t>
      </w:r>
    </w:p>
    <w:p w:rsidRPr="0094260E" w:rsidR="002938C4" w:rsidP="00131847" w:rsidRDefault="002938C4" w14:paraId="7E289B74" w14:textId="1BB98DE7">
      <w:pPr>
        <w:pStyle w:val="Prrafodelista"/>
        <w:numPr>
          <w:ilvl w:val="0"/>
          <w:numId w:val="33"/>
        </w:numPr>
        <w:spacing w:line="360" w:lineRule="auto"/>
        <w:jc w:val="both"/>
        <w:rPr>
          <w:rFonts w:ascii="Palatino Linotype" w:hAnsi="Palatino Linotype" w:cs="Tahoma"/>
          <w:bCs/>
          <w:iCs/>
          <w:szCs w:val="22"/>
        </w:rPr>
      </w:pPr>
      <w:r w:rsidRPr="0094260E">
        <w:rPr>
          <w:rFonts w:ascii="Palatino Linotype" w:hAnsi="Palatino Linotype" w:cs="Tahoma"/>
          <w:bCs/>
          <w:iCs/>
          <w:szCs w:val="22"/>
        </w:rPr>
        <w:lastRenderedPageBreak/>
        <w:t>Listado en el que se observa, el nombre, profesión, departamento, puesto, sueldo bruto, neto pagado quincena, neto pagado me</w:t>
      </w:r>
      <w:r w:rsidRPr="0094260E" w:rsidR="001C3AEC">
        <w:rPr>
          <w:rFonts w:ascii="Palatino Linotype" w:hAnsi="Palatino Linotype" w:cs="Tahoma"/>
          <w:bCs/>
          <w:iCs/>
          <w:szCs w:val="22"/>
        </w:rPr>
        <w:t xml:space="preserve">nsual, de la </w:t>
      </w:r>
      <w:r w:rsidRPr="0094260E" w:rsidR="006A2E94">
        <w:rPr>
          <w:rFonts w:ascii="Palatino Linotype" w:hAnsi="Palatino Linotype" w:cs="Tahoma"/>
          <w:bCs/>
          <w:iCs/>
          <w:szCs w:val="22"/>
        </w:rPr>
        <w:t xml:space="preserve">Presidenta, </w:t>
      </w:r>
      <w:r w:rsidRPr="0094260E" w:rsidR="001C3AEC">
        <w:rPr>
          <w:rFonts w:ascii="Palatino Linotype" w:hAnsi="Palatino Linotype" w:cs="Tahoma"/>
          <w:bCs/>
          <w:iCs/>
          <w:szCs w:val="22"/>
        </w:rPr>
        <w:t>Directora, Tesorera</w:t>
      </w:r>
      <w:r w:rsidRPr="0094260E">
        <w:rPr>
          <w:rFonts w:ascii="Palatino Linotype" w:hAnsi="Palatino Linotype" w:cs="Tahoma"/>
          <w:bCs/>
          <w:iCs/>
          <w:szCs w:val="22"/>
        </w:rPr>
        <w:t xml:space="preserve"> y Procuradora, cabe señalar que de la Presidenta únicamente se observa su nombre, profesión, departamento y puesto. </w:t>
      </w:r>
    </w:p>
    <w:p w:rsidRPr="0094260E" w:rsidR="002938C4" w:rsidP="00131847" w:rsidRDefault="002938C4" w14:paraId="2BD2FAC5" w14:textId="069251F9">
      <w:pPr>
        <w:pStyle w:val="Prrafodelista"/>
        <w:numPr>
          <w:ilvl w:val="0"/>
          <w:numId w:val="33"/>
        </w:numPr>
        <w:spacing w:line="360" w:lineRule="auto"/>
        <w:jc w:val="both"/>
        <w:rPr>
          <w:rFonts w:ascii="Palatino Linotype" w:hAnsi="Palatino Linotype" w:cs="Tahoma"/>
          <w:bCs/>
          <w:iCs/>
          <w:szCs w:val="22"/>
        </w:rPr>
      </w:pPr>
      <w:r w:rsidRPr="0094260E">
        <w:rPr>
          <w:rFonts w:ascii="Palatino Linotype" w:hAnsi="Palatino Linotype" w:cs="Tahoma"/>
          <w:bCs/>
          <w:iCs/>
          <w:szCs w:val="22"/>
        </w:rPr>
        <w:t xml:space="preserve">De la Directora del Sistema Municipal para el Desarrollo Integral de la Familia del Sujeto Obligado; su curriculum vitae, trayectoria </w:t>
      </w:r>
      <w:r w:rsidRPr="0094260E" w:rsidR="001C3AEC">
        <w:rPr>
          <w:rFonts w:ascii="Palatino Linotype" w:hAnsi="Palatino Linotype" w:cs="Tahoma"/>
          <w:bCs/>
          <w:iCs/>
          <w:szCs w:val="22"/>
        </w:rPr>
        <w:t>académica</w:t>
      </w:r>
      <w:r w:rsidRPr="0094260E">
        <w:rPr>
          <w:rFonts w:ascii="Palatino Linotype" w:hAnsi="Palatino Linotype" w:cs="Tahoma"/>
          <w:bCs/>
          <w:iCs/>
          <w:szCs w:val="22"/>
        </w:rPr>
        <w:t xml:space="preserve"> en la que se testó el número de </w:t>
      </w:r>
      <w:r w:rsidRPr="0094260E" w:rsidR="001C3AEC">
        <w:rPr>
          <w:rFonts w:ascii="Palatino Linotype" w:hAnsi="Palatino Linotype" w:cs="Tahoma"/>
          <w:bCs/>
          <w:iCs/>
          <w:szCs w:val="22"/>
        </w:rPr>
        <w:t>matrícula</w:t>
      </w:r>
      <w:r w:rsidRPr="0094260E">
        <w:rPr>
          <w:rFonts w:ascii="Palatino Linotype" w:hAnsi="Palatino Linotype" w:cs="Tahoma"/>
          <w:bCs/>
          <w:iCs/>
          <w:szCs w:val="22"/>
        </w:rPr>
        <w:t>, certificado de no deudor alime</w:t>
      </w:r>
      <w:r w:rsidRPr="0094260E" w:rsidR="001C3AEC">
        <w:rPr>
          <w:rFonts w:ascii="Palatino Linotype" w:hAnsi="Palatino Linotype" w:cs="Tahoma"/>
          <w:bCs/>
          <w:iCs/>
          <w:szCs w:val="22"/>
        </w:rPr>
        <w:t>ntario moroso en el que se testó</w:t>
      </w:r>
      <w:r w:rsidRPr="0094260E">
        <w:rPr>
          <w:rFonts w:ascii="Palatino Linotype" w:hAnsi="Palatino Linotype" w:cs="Tahoma"/>
          <w:bCs/>
          <w:iCs/>
          <w:szCs w:val="22"/>
        </w:rPr>
        <w:t xml:space="preserve"> la Clave Única del Registro de </w:t>
      </w:r>
      <w:r w:rsidRPr="0094260E" w:rsidR="001C3AEC">
        <w:rPr>
          <w:rFonts w:ascii="Palatino Linotype" w:hAnsi="Palatino Linotype" w:cs="Tahoma"/>
          <w:bCs/>
          <w:iCs/>
          <w:szCs w:val="22"/>
        </w:rPr>
        <w:t>Población</w:t>
      </w:r>
      <w:r w:rsidRPr="0094260E">
        <w:rPr>
          <w:rFonts w:ascii="Palatino Linotype" w:hAnsi="Palatino Linotype" w:cs="Tahoma"/>
          <w:bCs/>
          <w:iCs/>
          <w:szCs w:val="22"/>
        </w:rPr>
        <w:t>.</w:t>
      </w:r>
    </w:p>
    <w:p w:rsidRPr="0094260E" w:rsidR="002938C4" w:rsidP="00131847" w:rsidRDefault="001C3AEC" w14:paraId="1DEDE27F" w14:textId="5E1E8CC2">
      <w:pPr>
        <w:pStyle w:val="Prrafodelista"/>
        <w:numPr>
          <w:ilvl w:val="0"/>
          <w:numId w:val="33"/>
        </w:numPr>
        <w:spacing w:line="360" w:lineRule="auto"/>
        <w:jc w:val="both"/>
        <w:rPr>
          <w:rFonts w:ascii="Palatino Linotype" w:hAnsi="Palatino Linotype" w:cs="Tahoma"/>
          <w:bCs/>
          <w:iCs/>
          <w:szCs w:val="22"/>
        </w:rPr>
      </w:pPr>
      <w:r w:rsidRPr="0094260E">
        <w:rPr>
          <w:rFonts w:ascii="Palatino Linotype" w:hAnsi="Palatino Linotype" w:cs="Tahoma"/>
          <w:bCs/>
          <w:iCs/>
          <w:szCs w:val="22"/>
        </w:rPr>
        <w:t>D</w:t>
      </w:r>
      <w:r w:rsidRPr="0094260E" w:rsidR="002938C4">
        <w:rPr>
          <w:rFonts w:ascii="Palatino Linotype" w:hAnsi="Palatino Linotype" w:cs="Tahoma"/>
          <w:bCs/>
          <w:iCs/>
          <w:szCs w:val="22"/>
        </w:rPr>
        <w:t>e</w:t>
      </w:r>
      <w:r w:rsidRPr="0094260E">
        <w:rPr>
          <w:rFonts w:ascii="Palatino Linotype" w:hAnsi="Palatino Linotype" w:cs="Tahoma"/>
          <w:bCs/>
          <w:iCs/>
          <w:szCs w:val="22"/>
        </w:rPr>
        <w:t xml:space="preserve"> </w:t>
      </w:r>
      <w:r w:rsidRPr="0094260E" w:rsidR="002938C4">
        <w:rPr>
          <w:rFonts w:ascii="Palatino Linotype" w:hAnsi="Palatino Linotype" w:cs="Tahoma"/>
          <w:bCs/>
          <w:iCs/>
          <w:szCs w:val="22"/>
        </w:rPr>
        <w:t xml:space="preserve">la Tesorera del Sistema Municipal para el Desarrollo Integral de la Familia del Sujeto Obligado: curriculum vitae en el que se testaron los datos </w:t>
      </w:r>
      <w:r w:rsidRPr="0094260E">
        <w:rPr>
          <w:rFonts w:ascii="Palatino Linotype" w:hAnsi="Palatino Linotype" w:cs="Tahoma"/>
          <w:bCs/>
          <w:iCs/>
          <w:szCs w:val="22"/>
        </w:rPr>
        <w:t>personales</w:t>
      </w:r>
      <w:r w:rsidRPr="0094260E" w:rsidR="002938C4">
        <w:rPr>
          <w:rFonts w:ascii="Palatino Linotype" w:hAnsi="Palatino Linotype" w:cs="Tahoma"/>
          <w:bCs/>
          <w:iCs/>
          <w:szCs w:val="22"/>
        </w:rPr>
        <w:t xml:space="preserve"> (sin especificar cuales fueron testados), Diploma que la acredita como miembro de la generación 2017-2021 de la Licenciatura en Co</w:t>
      </w:r>
      <w:r w:rsidRPr="0094260E">
        <w:rPr>
          <w:rFonts w:ascii="Palatino Linotype" w:hAnsi="Palatino Linotype" w:cs="Tahoma"/>
          <w:bCs/>
          <w:iCs/>
          <w:szCs w:val="22"/>
        </w:rPr>
        <w:t>ntaduría</w:t>
      </w:r>
      <w:r w:rsidRPr="0094260E" w:rsidR="002938C4">
        <w:rPr>
          <w:rFonts w:ascii="Palatino Linotype" w:hAnsi="Palatino Linotype" w:cs="Tahoma"/>
          <w:bCs/>
          <w:iCs/>
          <w:szCs w:val="22"/>
        </w:rPr>
        <w:t xml:space="preserve"> </w:t>
      </w:r>
      <w:r w:rsidRPr="0094260E">
        <w:rPr>
          <w:rFonts w:ascii="Palatino Linotype" w:hAnsi="Palatino Linotype" w:cs="Tahoma"/>
          <w:bCs/>
          <w:iCs/>
          <w:szCs w:val="22"/>
        </w:rPr>
        <w:t>Pública</w:t>
      </w:r>
      <w:r w:rsidRPr="0094260E" w:rsidR="002938C4">
        <w:rPr>
          <w:rFonts w:ascii="Palatino Linotype" w:hAnsi="Palatino Linotype" w:cs="Tahoma"/>
          <w:bCs/>
          <w:iCs/>
          <w:szCs w:val="22"/>
        </w:rPr>
        <w:t xml:space="preserve"> y </w:t>
      </w:r>
      <w:r w:rsidRPr="0094260E">
        <w:rPr>
          <w:rFonts w:ascii="Palatino Linotype" w:hAnsi="Palatino Linotype" w:cs="Tahoma"/>
          <w:bCs/>
          <w:iCs/>
          <w:szCs w:val="22"/>
        </w:rPr>
        <w:t>Finanzas</w:t>
      </w:r>
      <w:r w:rsidRPr="0094260E" w:rsidR="002938C4">
        <w:rPr>
          <w:rFonts w:ascii="Palatino Linotype" w:hAnsi="Palatino Linotype" w:cs="Tahoma"/>
          <w:bCs/>
          <w:iCs/>
          <w:szCs w:val="22"/>
        </w:rPr>
        <w:t xml:space="preserve"> en e</w:t>
      </w:r>
      <w:r w:rsidRPr="0094260E">
        <w:rPr>
          <w:rFonts w:ascii="Palatino Linotype" w:hAnsi="Palatino Linotype" w:cs="Tahoma"/>
          <w:bCs/>
          <w:iCs/>
          <w:szCs w:val="22"/>
        </w:rPr>
        <w:t>l que se testó</w:t>
      </w:r>
      <w:r w:rsidRPr="0094260E" w:rsidR="002938C4">
        <w:rPr>
          <w:rFonts w:ascii="Palatino Linotype" w:hAnsi="Palatino Linotype" w:cs="Tahoma"/>
          <w:bCs/>
          <w:iCs/>
          <w:szCs w:val="22"/>
        </w:rPr>
        <w:t xml:space="preserve"> el </w:t>
      </w:r>
      <w:r w:rsidRPr="0094260E">
        <w:rPr>
          <w:rFonts w:ascii="Palatino Linotype" w:hAnsi="Palatino Linotype" w:cs="Tahoma"/>
          <w:bCs/>
          <w:iCs/>
          <w:szCs w:val="22"/>
        </w:rPr>
        <w:t>número</w:t>
      </w:r>
      <w:r w:rsidRPr="0094260E" w:rsidR="002938C4">
        <w:rPr>
          <w:rFonts w:ascii="Palatino Linotype" w:hAnsi="Palatino Linotype" w:cs="Tahoma"/>
          <w:bCs/>
          <w:iCs/>
          <w:szCs w:val="22"/>
        </w:rPr>
        <w:t xml:space="preserve"> de acuerdo de la </w:t>
      </w:r>
      <w:r w:rsidRPr="0094260E" w:rsidR="00610CE2">
        <w:rPr>
          <w:rFonts w:ascii="Palatino Linotype" w:hAnsi="Palatino Linotype" w:cs="Tahoma"/>
          <w:bCs/>
          <w:iCs/>
          <w:szCs w:val="22"/>
        </w:rPr>
        <w:t>institución</w:t>
      </w:r>
      <w:r w:rsidRPr="0094260E">
        <w:rPr>
          <w:rFonts w:ascii="Palatino Linotype" w:hAnsi="Palatino Linotype" w:cs="Tahoma"/>
          <w:bCs/>
          <w:iCs/>
          <w:szCs w:val="22"/>
        </w:rPr>
        <w:t>.</w:t>
      </w:r>
    </w:p>
    <w:p w:rsidRPr="0094260E" w:rsidR="002938C4" w:rsidP="00131847" w:rsidRDefault="002938C4" w14:paraId="0648B5F5" w14:textId="3352741A">
      <w:pPr>
        <w:pStyle w:val="Prrafodelista"/>
        <w:numPr>
          <w:ilvl w:val="0"/>
          <w:numId w:val="33"/>
        </w:numPr>
        <w:spacing w:line="360" w:lineRule="auto"/>
        <w:jc w:val="both"/>
        <w:rPr>
          <w:rFonts w:ascii="Palatino Linotype" w:hAnsi="Palatino Linotype" w:cs="Tahoma"/>
          <w:bCs/>
          <w:iCs/>
          <w:szCs w:val="22"/>
        </w:rPr>
      </w:pPr>
      <w:r w:rsidRPr="0094260E">
        <w:rPr>
          <w:rFonts w:ascii="Palatino Linotype" w:hAnsi="Palatino Linotype" w:cs="Tahoma"/>
          <w:bCs/>
          <w:iCs/>
          <w:szCs w:val="22"/>
        </w:rPr>
        <w:t>De la Procuradora del Sistema Municipal para el Desarrollo Integral de la Familia del Sujeto Obligado: curriculum vitae en el qu</w:t>
      </w:r>
      <w:r w:rsidRPr="0094260E" w:rsidR="001C3AEC">
        <w:rPr>
          <w:rFonts w:ascii="Palatino Linotype" w:hAnsi="Palatino Linotype" w:cs="Tahoma"/>
          <w:bCs/>
          <w:iCs/>
          <w:szCs w:val="22"/>
        </w:rPr>
        <w:t>e parece que se testaron datos y se dejaron visibles nombres de particulares y su número de contacto; certificado de no deudor alimentario moroso; cédula profesional como Licenciada en Derecho, en el que se testó el código QR, el número de la cédula y una dato desconocido que se encuentra debajo de la fotografía, también se dejó visible la firma del titular.</w:t>
      </w:r>
    </w:p>
    <w:p w:rsidRPr="0094260E" w:rsidR="001C3AEC" w:rsidP="00131847" w:rsidRDefault="001C3AEC" w14:paraId="560B7197" w14:textId="06310075">
      <w:pPr>
        <w:pStyle w:val="Prrafodelista"/>
        <w:numPr>
          <w:ilvl w:val="0"/>
          <w:numId w:val="33"/>
        </w:numPr>
        <w:spacing w:line="360" w:lineRule="auto"/>
        <w:jc w:val="both"/>
        <w:rPr>
          <w:rFonts w:ascii="Palatino Linotype" w:hAnsi="Palatino Linotype" w:cs="Tahoma"/>
          <w:bCs/>
          <w:iCs/>
          <w:szCs w:val="22"/>
        </w:rPr>
      </w:pPr>
      <w:r w:rsidRPr="0094260E">
        <w:rPr>
          <w:rFonts w:ascii="Palatino Linotype" w:hAnsi="Palatino Linotype" w:cs="Tahoma"/>
          <w:bCs/>
          <w:iCs/>
          <w:szCs w:val="22"/>
        </w:rPr>
        <w:t xml:space="preserve">De la Presidenta del Sistema Municipal para el Desarrollo Integral de la Familia del Sujeto Obligado: curriculum vitae en el que se testaron los datos de contacto y documento expedido por una universidad en el que hace constar que cursó la Licenciatura en Administración en el que se testó su número de matrícula, su promedio general y un dato desconocido. </w:t>
      </w:r>
    </w:p>
    <w:p w:rsidRPr="0094260E" w:rsidR="002938C4" w:rsidP="00131847" w:rsidRDefault="002938C4" w14:paraId="75A2EC1B" w14:textId="77777777">
      <w:pPr>
        <w:spacing w:line="360" w:lineRule="auto"/>
        <w:contextualSpacing/>
        <w:jc w:val="both"/>
        <w:rPr>
          <w:rFonts w:ascii="Palatino Linotype" w:hAnsi="Palatino Linotype" w:cs="Tahoma"/>
          <w:b/>
          <w:sz w:val="22"/>
          <w:szCs w:val="22"/>
        </w:rPr>
      </w:pPr>
    </w:p>
    <w:p w:rsidRPr="0094260E" w:rsidR="00460DF5" w:rsidP="00131847" w:rsidRDefault="007E0453" w14:paraId="76001019" w14:textId="77777777">
      <w:pPr>
        <w:spacing w:line="360" w:lineRule="auto"/>
        <w:contextualSpacing/>
        <w:jc w:val="both"/>
        <w:rPr>
          <w:rFonts w:ascii="Palatino Linotype" w:hAnsi="Palatino Linotype" w:cs="Tahoma"/>
          <w:b/>
          <w:sz w:val="22"/>
          <w:szCs w:val="22"/>
        </w:rPr>
      </w:pPr>
      <w:r w:rsidRPr="0094260E">
        <w:rPr>
          <w:rFonts w:ascii="Palatino Linotype" w:hAnsi="Palatino Linotype" w:cs="Tahoma"/>
          <w:b/>
          <w:sz w:val="22"/>
          <w:szCs w:val="22"/>
        </w:rPr>
        <w:t>I</w:t>
      </w:r>
      <w:r w:rsidRPr="0094260E" w:rsidR="00221A05">
        <w:rPr>
          <w:rFonts w:ascii="Palatino Linotype" w:hAnsi="Palatino Linotype" w:cs="Tahoma"/>
          <w:b/>
          <w:sz w:val="22"/>
          <w:szCs w:val="22"/>
        </w:rPr>
        <w:t>II</w:t>
      </w:r>
      <w:r w:rsidRPr="0094260E" w:rsidR="005F2D09">
        <w:rPr>
          <w:rFonts w:ascii="Palatino Linotype" w:hAnsi="Palatino Linotype" w:cs="Tahoma"/>
          <w:b/>
          <w:sz w:val="22"/>
          <w:szCs w:val="22"/>
        </w:rPr>
        <w:t>. Interposición del Recurso de Revisión.</w:t>
      </w:r>
    </w:p>
    <w:p w:rsidRPr="0094260E" w:rsidR="005F2D09" w:rsidP="00131847" w:rsidRDefault="005F2D09" w14:paraId="00E848BC" w14:textId="7B76858A">
      <w:pPr>
        <w:spacing w:line="360" w:lineRule="auto"/>
        <w:contextualSpacing/>
        <w:jc w:val="both"/>
        <w:rPr>
          <w:rFonts w:ascii="Palatino Linotype" w:hAnsi="Palatino Linotype" w:cs="Tahoma"/>
          <w:b/>
          <w:sz w:val="22"/>
          <w:szCs w:val="22"/>
        </w:rPr>
      </w:pPr>
      <w:r w:rsidRPr="0094260E">
        <w:rPr>
          <w:rFonts w:ascii="Palatino Linotype" w:hAnsi="Palatino Linotype" w:cs="Tahoma"/>
          <w:b/>
          <w:sz w:val="22"/>
          <w:szCs w:val="22"/>
        </w:rPr>
        <w:t xml:space="preserve"> </w:t>
      </w:r>
    </w:p>
    <w:p w:rsidRPr="0094260E" w:rsidR="005F2D09" w:rsidP="00131847" w:rsidRDefault="005F2D09" w14:paraId="74F3D09E" w14:textId="36F8C4FD">
      <w:pPr>
        <w:spacing w:line="360" w:lineRule="auto"/>
        <w:contextualSpacing/>
        <w:jc w:val="both"/>
        <w:rPr>
          <w:rFonts w:ascii="Palatino Linotype" w:hAnsi="Palatino Linotype" w:cs="Tahoma"/>
          <w:bCs/>
          <w:sz w:val="22"/>
          <w:szCs w:val="22"/>
          <w:lang w:val="es-ES"/>
        </w:rPr>
      </w:pPr>
      <w:r w:rsidRPr="0094260E">
        <w:rPr>
          <w:rFonts w:ascii="Palatino Linotype" w:hAnsi="Palatino Linotype" w:cs="Tahoma"/>
          <w:bCs/>
          <w:sz w:val="22"/>
          <w:szCs w:val="22"/>
          <w:lang w:val="es-ES"/>
        </w:rPr>
        <w:lastRenderedPageBreak/>
        <w:t>Con fecha</w:t>
      </w:r>
      <w:r w:rsidRPr="0094260E" w:rsidR="00C868EB">
        <w:rPr>
          <w:rFonts w:ascii="Palatino Linotype" w:hAnsi="Palatino Linotype" w:cs="Tahoma"/>
          <w:bCs/>
          <w:sz w:val="22"/>
          <w:szCs w:val="22"/>
          <w:lang w:val="es-ES"/>
        </w:rPr>
        <w:t xml:space="preserve"> </w:t>
      </w:r>
      <w:r w:rsidRPr="0094260E" w:rsidR="00A41BA6">
        <w:rPr>
          <w:rFonts w:ascii="Palatino Linotype" w:hAnsi="Palatino Linotype" w:cs="Tahoma"/>
          <w:bCs/>
          <w:sz w:val="22"/>
          <w:szCs w:val="22"/>
          <w:lang w:val="es-ES"/>
        </w:rPr>
        <w:t>treinta</w:t>
      </w:r>
      <w:r w:rsidRPr="0094260E" w:rsidR="00CA32E5">
        <w:rPr>
          <w:rFonts w:ascii="Palatino Linotype" w:hAnsi="Palatino Linotype" w:cs="Tahoma"/>
          <w:bCs/>
          <w:sz w:val="22"/>
          <w:szCs w:val="22"/>
          <w:lang w:val="es-ES"/>
        </w:rPr>
        <w:t xml:space="preserve"> y uno</w:t>
      </w:r>
      <w:r w:rsidRPr="0094260E" w:rsidR="009B6152">
        <w:rPr>
          <w:rFonts w:ascii="Palatino Linotype" w:hAnsi="Palatino Linotype" w:cs="Tahoma"/>
          <w:bCs/>
          <w:sz w:val="22"/>
          <w:szCs w:val="22"/>
          <w:lang w:val="es-ES"/>
        </w:rPr>
        <w:t xml:space="preserve"> </w:t>
      </w:r>
      <w:r w:rsidRPr="0094260E" w:rsidR="007E0453">
        <w:rPr>
          <w:rFonts w:ascii="Palatino Linotype" w:hAnsi="Palatino Linotype" w:cs="Tahoma"/>
          <w:bCs/>
          <w:sz w:val="22"/>
          <w:szCs w:val="22"/>
          <w:lang w:val="es-ES"/>
        </w:rPr>
        <w:t>de</w:t>
      </w:r>
      <w:r w:rsidRPr="0094260E" w:rsidR="00123ED9">
        <w:rPr>
          <w:rFonts w:ascii="Palatino Linotype" w:hAnsi="Palatino Linotype" w:cs="Tahoma"/>
          <w:bCs/>
          <w:sz w:val="22"/>
          <w:szCs w:val="22"/>
          <w:lang w:val="es-ES"/>
        </w:rPr>
        <w:t xml:space="preserve"> marzo de</w:t>
      </w:r>
      <w:r w:rsidRPr="0094260E" w:rsidR="007E0453">
        <w:rPr>
          <w:rFonts w:ascii="Palatino Linotype" w:hAnsi="Palatino Linotype" w:cs="Tahoma"/>
          <w:bCs/>
          <w:sz w:val="22"/>
          <w:szCs w:val="22"/>
          <w:lang w:val="es-ES"/>
        </w:rPr>
        <w:t xml:space="preserve"> dos mil veintidós</w:t>
      </w:r>
      <w:r w:rsidRPr="0094260E">
        <w:rPr>
          <w:rFonts w:ascii="Palatino Linotype" w:hAnsi="Palatino Linotype" w:cs="Tahoma"/>
          <w:bCs/>
          <w:sz w:val="22"/>
          <w:szCs w:val="22"/>
          <w:lang w:val="es-ES"/>
        </w:rPr>
        <w:t xml:space="preserve">, </w:t>
      </w:r>
      <w:r w:rsidRPr="0094260E">
        <w:rPr>
          <w:rFonts w:ascii="Palatino Linotype" w:hAnsi="Palatino Linotype" w:cs="Tahoma"/>
          <w:bCs/>
          <w:sz w:val="22"/>
          <w:szCs w:val="22"/>
        </w:rPr>
        <w:t xml:space="preserve">a través del </w:t>
      </w:r>
      <w:r w:rsidRPr="0094260E">
        <w:rPr>
          <w:rFonts w:ascii="Palatino Linotype" w:hAnsi="Palatino Linotype" w:cs="Tahoma"/>
          <w:bCs/>
          <w:sz w:val="22"/>
          <w:szCs w:val="22"/>
          <w:lang w:val="es-ES"/>
        </w:rPr>
        <w:t>Sistema de Acceso a la Información Mexiquense (SAIMEX)</w:t>
      </w:r>
      <w:r w:rsidRPr="0094260E">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94260E" w:rsidR="005F2D09" w:rsidP="00131847" w:rsidRDefault="005F2D09" w14:paraId="48973B94" w14:textId="77777777">
      <w:pPr>
        <w:spacing w:line="360" w:lineRule="auto"/>
        <w:contextualSpacing/>
        <w:jc w:val="both"/>
        <w:rPr>
          <w:rFonts w:ascii="Palatino Linotype" w:hAnsi="Palatino Linotype" w:cs="Tahoma"/>
          <w:bCs/>
          <w:sz w:val="22"/>
          <w:szCs w:val="22"/>
        </w:rPr>
      </w:pPr>
    </w:p>
    <w:p w:rsidRPr="0094260E" w:rsidR="005F2D09" w:rsidP="00131847" w:rsidRDefault="005F2D09" w14:paraId="6CD5721B" w14:textId="77777777">
      <w:pPr>
        <w:spacing w:line="360" w:lineRule="auto"/>
        <w:ind w:left="567" w:right="539"/>
        <w:contextualSpacing/>
        <w:jc w:val="both"/>
        <w:rPr>
          <w:rFonts w:ascii="Palatino Linotype" w:hAnsi="Palatino Linotype" w:cs="Tahoma"/>
          <w:b/>
          <w:bCs/>
        </w:rPr>
      </w:pPr>
      <w:r w:rsidRPr="0094260E">
        <w:rPr>
          <w:rFonts w:ascii="Palatino Linotype" w:hAnsi="Palatino Linotype" w:cs="Tahoma"/>
          <w:b/>
          <w:bCs/>
        </w:rPr>
        <w:t>ACTO IMPUGNADO</w:t>
      </w:r>
    </w:p>
    <w:p w:rsidRPr="0094260E" w:rsidR="00EE7605" w:rsidP="00131847" w:rsidRDefault="00EE7605" w14:paraId="7D35CE19" w14:textId="1C851CA4">
      <w:pPr>
        <w:spacing w:line="360" w:lineRule="auto"/>
        <w:ind w:left="567" w:right="539"/>
        <w:contextualSpacing/>
        <w:jc w:val="both"/>
        <w:rPr>
          <w:rFonts w:ascii="Palatino Linotype" w:hAnsi="Palatino Linotype" w:cs="Tahoma"/>
          <w:i/>
        </w:rPr>
      </w:pPr>
      <w:r w:rsidRPr="0094260E">
        <w:rPr>
          <w:rFonts w:ascii="Palatino Linotype" w:hAnsi="Palatino Linotype" w:cs="Tahoma"/>
          <w:i/>
        </w:rPr>
        <w:t xml:space="preserve"> </w:t>
      </w:r>
      <w:r w:rsidRPr="0094260E" w:rsidR="00CA32E5">
        <w:rPr>
          <w:rFonts w:ascii="Palatino Linotype" w:hAnsi="Palatino Linotype" w:cs="Tahoma"/>
          <w:i/>
        </w:rPr>
        <w:t>La respuesta emitida por el enlace de Transparencia del municipio de Tequixquiac, México, a través del sistema SAIMEX en fecha 28 de marzo de 2022, por medio del oficio SMFDIF/DIR/OF/063/2022, signado por la licenciada Alejandra García Rojas, Presidenta del Sistema Municipal DIF Municipio de Tequixquiac, Estado de México</w:t>
      </w:r>
      <w:r w:rsidRPr="0094260E" w:rsidR="00610CE2">
        <w:rPr>
          <w:rFonts w:ascii="Palatino Linotype" w:hAnsi="Palatino Linotype" w:cs="Tahoma"/>
          <w:i/>
        </w:rPr>
        <w:t>.</w:t>
      </w:r>
    </w:p>
    <w:p w:rsidRPr="0094260E" w:rsidR="00610CE2" w:rsidP="00131847" w:rsidRDefault="00610CE2" w14:paraId="550ADB1F" w14:textId="77777777">
      <w:pPr>
        <w:spacing w:line="360" w:lineRule="auto"/>
        <w:ind w:left="567" w:right="539"/>
        <w:contextualSpacing/>
        <w:jc w:val="both"/>
        <w:rPr>
          <w:rFonts w:ascii="Palatino Linotype" w:hAnsi="Palatino Linotype" w:cs="Tahoma"/>
          <w:i/>
        </w:rPr>
      </w:pPr>
    </w:p>
    <w:p w:rsidRPr="0094260E" w:rsidR="005F2D09" w:rsidP="00131847" w:rsidRDefault="005F2D09" w14:paraId="7AE59833" w14:textId="1E168352">
      <w:pPr>
        <w:spacing w:line="360" w:lineRule="auto"/>
        <w:ind w:left="567" w:right="539"/>
        <w:contextualSpacing/>
        <w:jc w:val="both"/>
        <w:rPr>
          <w:rFonts w:ascii="Palatino Linotype" w:hAnsi="Palatino Linotype" w:cs="Tahoma"/>
          <w:b/>
          <w:bCs/>
        </w:rPr>
      </w:pPr>
      <w:r w:rsidRPr="0094260E">
        <w:rPr>
          <w:rFonts w:ascii="Palatino Linotype" w:hAnsi="Palatino Linotype" w:cs="Tahoma"/>
          <w:b/>
          <w:bCs/>
        </w:rPr>
        <w:t>RAZONES O MOTIVOS DE LA INCONFORMIDAD</w:t>
      </w:r>
    </w:p>
    <w:p w:rsidRPr="0094260E" w:rsidR="00CA32E5" w:rsidP="00131847" w:rsidRDefault="00CA32E5" w14:paraId="28437926" w14:textId="58EBE939">
      <w:pPr>
        <w:spacing w:line="360" w:lineRule="auto"/>
        <w:ind w:left="567" w:right="539"/>
        <w:contextualSpacing/>
        <w:jc w:val="both"/>
        <w:rPr>
          <w:rFonts w:ascii="Palatino Linotype" w:hAnsi="Palatino Linotype" w:cs="Tahoma"/>
          <w:i/>
          <w:iCs/>
        </w:rPr>
      </w:pPr>
      <w:r w:rsidRPr="0094260E">
        <w:rPr>
          <w:rFonts w:ascii="Palatino Linotype" w:hAnsi="Palatino Linotype" w:cs="Tahoma"/>
          <w:i/>
          <w:iCs/>
        </w:rPr>
        <w:t>Los motivos que generan este recurso se exponen en el documento anexo al presente</w:t>
      </w:r>
    </w:p>
    <w:p w:rsidRPr="0094260E" w:rsidR="003703D5" w:rsidP="00131847" w:rsidRDefault="00CA32E5" w14:paraId="40A87263" w14:textId="65742F08">
      <w:pPr>
        <w:spacing w:line="360" w:lineRule="auto"/>
        <w:ind w:left="567"/>
        <w:contextualSpacing/>
        <w:jc w:val="both"/>
        <w:rPr>
          <w:rFonts w:ascii="Palatino Linotype" w:hAnsi="Palatino Linotype" w:cs="Tahoma"/>
          <w:i/>
          <w:iCs/>
          <w:sz w:val="22"/>
          <w:szCs w:val="22"/>
        </w:rPr>
      </w:pPr>
      <w:r w:rsidRPr="0094260E">
        <w:rPr>
          <w:rFonts w:ascii="Palatino Linotype" w:hAnsi="Palatino Linotype" w:cs="Tahoma"/>
          <w:i/>
          <w:iCs/>
          <w:sz w:val="22"/>
          <w:szCs w:val="22"/>
        </w:rPr>
        <w:t xml:space="preserve"> </w:t>
      </w:r>
    </w:p>
    <w:p w:rsidRPr="0094260E" w:rsidR="00786C74" w:rsidP="00131847" w:rsidRDefault="00A30508" w14:paraId="68C8D838" w14:textId="3CE6D2F1">
      <w:pPr>
        <w:spacing w:line="360" w:lineRule="auto"/>
        <w:contextualSpacing/>
        <w:jc w:val="both"/>
        <w:rPr>
          <w:rFonts w:ascii="Palatino Linotype" w:hAnsi="Palatino Linotype" w:cs="Tahoma"/>
          <w:iCs/>
          <w:sz w:val="22"/>
          <w:szCs w:val="22"/>
        </w:rPr>
      </w:pPr>
      <w:r w:rsidRPr="0094260E">
        <w:rPr>
          <w:rFonts w:ascii="Palatino Linotype" w:hAnsi="Palatino Linotype" w:cs="Tahoma"/>
          <w:iCs/>
          <w:sz w:val="22"/>
          <w:szCs w:val="22"/>
        </w:rPr>
        <w:t>El Recurrente adjuntó</w:t>
      </w:r>
      <w:r w:rsidRPr="0094260E" w:rsidR="00610CE2">
        <w:rPr>
          <w:rFonts w:ascii="Palatino Linotype" w:hAnsi="Palatino Linotype" w:cs="Tahoma"/>
          <w:iCs/>
          <w:sz w:val="22"/>
          <w:szCs w:val="22"/>
        </w:rPr>
        <w:t xml:space="preserve"> a su Recurso de Revisión,</w:t>
      </w:r>
      <w:r w:rsidRPr="0094260E">
        <w:rPr>
          <w:rFonts w:ascii="Palatino Linotype" w:hAnsi="Palatino Linotype" w:cs="Tahoma"/>
          <w:iCs/>
          <w:sz w:val="22"/>
          <w:szCs w:val="22"/>
        </w:rPr>
        <w:t xml:space="preserve"> un archivo </w:t>
      </w:r>
      <w:r w:rsidRPr="0094260E" w:rsidR="00D75197">
        <w:rPr>
          <w:rFonts w:ascii="Palatino Linotype" w:hAnsi="Palatino Linotype" w:cs="Tahoma"/>
          <w:iCs/>
          <w:sz w:val="22"/>
          <w:szCs w:val="22"/>
        </w:rPr>
        <w:t xml:space="preserve">en formato </w:t>
      </w:r>
      <w:r w:rsidRPr="0094260E" w:rsidR="00610CE2">
        <w:rPr>
          <w:rFonts w:ascii="Palatino Linotype" w:hAnsi="Palatino Linotype" w:cs="Tahoma"/>
          <w:i/>
          <w:iCs/>
          <w:sz w:val="22"/>
          <w:szCs w:val="22"/>
        </w:rPr>
        <w:t>docx.</w:t>
      </w:r>
      <w:r w:rsidRPr="0094260E" w:rsidR="00131847">
        <w:rPr>
          <w:rFonts w:ascii="Palatino Linotype" w:hAnsi="Palatino Linotype" w:cs="Tahoma"/>
          <w:i/>
          <w:iCs/>
          <w:sz w:val="22"/>
          <w:szCs w:val="22"/>
        </w:rPr>
        <w:t>,</w:t>
      </w:r>
      <w:r w:rsidRPr="0094260E" w:rsidR="00D75197">
        <w:rPr>
          <w:rFonts w:ascii="Palatino Linotype" w:hAnsi="Palatino Linotype" w:cs="Tahoma"/>
          <w:iCs/>
          <w:sz w:val="22"/>
          <w:szCs w:val="22"/>
        </w:rPr>
        <w:t xml:space="preserve"> </w:t>
      </w:r>
      <w:r w:rsidRPr="0094260E" w:rsidR="00610CE2">
        <w:rPr>
          <w:rFonts w:ascii="Palatino Linotype" w:hAnsi="Palatino Linotype" w:cs="Tahoma"/>
          <w:iCs/>
          <w:sz w:val="22"/>
          <w:szCs w:val="22"/>
        </w:rPr>
        <w:t>que muestra un documento en el que el Particular expuso medularmente, lo siguiente:</w:t>
      </w:r>
    </w:p>
    <w:p w:rsidRPr="0094260E" w:rsidR="00610CE2" w:rsidP="00131847" w:rsidRDefault="00610CE2" w14:paraId="6807E2CB" w14:textId="77777777">
      <w:pPr>
        <w:spacing w:line="360" w:lineRule="auto"/>
        <w:contextualSpacing/>
        <w:jc w:val="both"/>
        <w:rPr>
          <w:rFonts w:ascii="Palatino Linotype" w:hAnsi="Palatino Linotype" w:cs="Tahoma"/>
          <w:i/>
          <w:iCs/>
          <w:sz w:val="22"/>
          <w:szCs w:val="22"/>
        </w:rPr>
      </w:pPr>
    </w:p>
    <w:p w:rsidRPr="0094260E" w:rsidR="00610CE2" w:rsidP="00131847" w:rsidRDefault="00610CE2" w14:paraId="3793252A" w14:textId="67052916">
      <w:pPr>
        <w:spacing w:line="360" w:lineRule="auto"/>
        <w:ind w:left="567" w:right="539"/>
        <w:contextualSpacing/>
        <w:jc w:val="both"/>
        <w:rPr>
          <w:rFonts w:ascii="Palatino Linotype" w:hAnsi="Palatino Linotype" w:cs="Tahoma"/>
          <w:i/>
          <w:iCs/>
        </w:rPr>
      </w:pPr>
      <w:r w:rsidRPr="0094260E">
        <w:rPr>
          <w:rFonts w:ascii="Palatino Linotype" w:hAnsi="Palatino Linotype" w:cs="Tahoma"/>
          <w:i/>
          <w:iCs/>
        </w:rPr>
        <w:t>…</w:t>
      </w:r>
      <w:r w:rsidRPr="0094260E" w:rsidR="006A2E94">
        <w:rPr>
          <w:rFonts w:ascii="Palatino Linotype" w:hAnsi="Palatino Linotype"/>
        </w:rPr>
        <w:t xml:space="preserve"> </w:t>
      </w:r>
      <w:r w:rsidRPr="0094260E" w:rsidR="006A2E94">
        <w:rPr>
          <w:rFonts w:ascii="Palatino Linotype" w:hAnsi="Palatino Linotype" w:cs="Tahoma"/>
          <w:i/>
          <w:iCs/>
        </w:rPr>
        <w:t xml:space="preserve">compareciendo por derecho propio, conforme  a los artículos 176, 177,  178, 179 fracciones V y XIII y 180 de la Ley de Transparencia y Acceso a la Información Pública del Estado de México y Municipios, vengo a recurrir la respuesta emitida por el enlace de Transparencia del municipio de Tequixquiac, México, a través del sistema SAIMEX en fecha 28 de marzo de 2022,  por medio del oficio SMFDIF/DIR/OF/063/2022, signado por la licenciada Alejandra García Rojas, Presidenta del Sistema Municipal DIF Municipio de Tequixquiac, Estado de México, por ser  insuficiente, como se explica en los argumentos lógico jurídicos que someto a su consideración:  </w:t>
      </w:r>
    </w:p>
    <w:p w:rsidRPr="0094260E" w:rsidR="006A2E94" w:rsidP="00131847" w:rsidRDefault="006A2E94" w14:paraId="4C06183E" w14:textId="77777777">
      <w:pPr>
        <w:spacing w:line="360" w:lineRule="auto"/>
        <w:ind w:left="567" w:right="539"/>
        <w:contextualSpacing/>
        <w:jc w:val="both"/>
        <w:rPr>
          <w:rFonts w:ascii="Palatino Linotype" w:hAnsi="Palatino Linotype" w:cs="Tahoma"/>
          <w:i/>
          <w:iCs/>
        </w:rPr>
      </w:pPr>
    </w:p>
    <w:p w:rsidRPr="0094260E" w:rsidR="00610CE2" w:rsidP="00131847" w:rsidRDefault="00610CE2" w14:paraId="23A72BDC" w14:textId="23057ECC">
      <w:pPr>
        <w:spacing w:line="360" w:lineRule="auto"/>
        <w:ind w:left="567" w:right="539"/>
        <w:contextualSpacing/>
        <w:jc w:val="both"/>
        <w:rPr>
          <w:rFonts w:ascii="Palatino Linotype" w:hAnsi="Palatino Linotype" w:cs="Tahoma"/>
          <w:i/>
          <w:iCs/>
        </w:rPr>
      </w:pPr>
      <w:r w:rsidRPr="0094260E">
        <w:rPr>
          <w:rFonts w:ascii="Palatino Linotype" w:hAnsi="Palatino Linotype" w:cs="Tahoma"/>
          <w:i/>
          <w:iCs/>
        </w:rPr>
        <w:t xml:space="preserve">1.- Conforme a lo solicitado </w:t>
      </w:r>
      <w:r w:rsidRPr="0094260E">
        <w:rPr>
          <w:rFonts w:ascii="Palatino Linotype" w:hAnsi="Palatino Linotype" w:cs="Tahoma"/>
          <w:b/>
          <w:i/>
          <w:iCs/>
        </w:rPr>
        <w:t>no se adjuntaron las constancias de no inhabilitación vigentes</w:t>
      </w:r>
      <w:r w:rsidRPr="0094260E">
        <w:rPr>
          <w:rFonts w:ascii="Palatino Linotype" w:hAnsi="Palatino Linotype" w:cs="Tahoma"/>
          <w:i/>
          <w:iCs/>
        </w:rPr>
        <w:t xml:space="preserve"> </w:t>
      </w:r>
      <w:r w:rsidRPr="0094260E">
        <w:rPr>
          <w:rFonts w:ascii="Palatino Linotype" w:hAnsi="Palatino Linotype" w:cs="Tahoma"/>
          <w:b/>
          <w:i/>
          <w:iCs/>
        </w:rPr>
        <w:t>de la Presidenta, Directora, Tesorera y Procuradora de la Defensa del Menor y la Familia,  del DIF municipal de Tequixquiac, Estado de México, tal como fueron requeridos</w:t>
      </w:r>
      <w:r w:rsidRPr="0094260E">
        <w:rPr>
          <w:rFonts w:ascii="Palatino Linotype" w:hAnsi="Palatino Linotype" w:cs="Tahoma"/>
          <w:i/>
          <w:iCs/>
        </w:rPr>
        <w:t xml:space="preserve"> en mi solicitud de información,  cabe señalar que dichos documentos en los archivos de DIF, ya que constituyen un requisito sine qua non, para que una persona ocupe un cargo público.</w:t>
      </w:r>
    </w:p>
    <w:p w:rsidRPr="0094260E" w:rsidR="00610CE2" w:rsidP="00131847" w:rsidRDefault="00610CE2" w14:paraId="24DE16FA" w14:textId="77777777">
      <w:pPr>
        <w:spacing w:line="360" w:lineRule="auto"/>
        <w:ind w:left="567" w:right="539"/>
        <w:contextualSpacing/>
        <w:jc w:val="both"/>
        <w:rPr>
          <w:rFonts w:ascii="Palatino Linotype" w:hAnsi="Palatino Linotype" w:cs="Tahoma"/>
          <w:i/>
          <w:iCs/>
        </w:rPr>
      </w:pPr>
    </w:p>
    <w:p w:rsidRPr="0094260E" w:rsidR="00610CE2" w:rsidP="00131847" w:rsidRDefault="00610CE2" w14:paraId="658A3757" w14:textId="5F4A60BA">
      <w:pPr>
        <w:spacing w:line="360" w:lineRule="auto"/>
        <w:ind w:left="567" w:right="539"/>
        <w:contextualSpacing/>
        <w:jc w:val="both"/>
        <w:rPr>
          <w:rFonts w:ascii="Palatino Linotype" w:hAnsi="Palatino Linotype" w:cs="Tahoma"/>
          <w:i/>
          <w:iCs/>
        </w:rPr>
      </w:pPr>
      <w:r w:rsidRPr="0094260E">
        <w:rPr>
          <w:rFonts w:ascii="Palatino Linotype" w:hAnsi="Palatino Linotype" w:cs="Tahoma"/>
          <w:i/>
          <w:iCs/>
        </w:rPr>
        <w:t xml:space="preserve">Es por ello que en términos del artículo </w:t>
      </w:r>
      <w:r w:rsidRPr="0094260E">
        <w:rPr>
          <w:rFonts w:ascii="Palatino Linotype" w:hAnsi="Palatino Linotype" w:cs="Tahoma"/>
          <w:b/>
          <w:i/>
          <w:iCs/>
        </w:rPr>
        <w:t>36 fracción I, II, X, XXIII, XXVII, XXVIII, XXIX</w:t>
      </w:r>
      <w:r w:rsidRPr="0094260E">
        <w:rPr>
          <w:rFonts w:ascii="Palatino Linotype" w:hAnsi="Palatino Linotype" w:cs="Tahoma"/>
          <w:i/>
          <w:iCs/>
        </w:rPr>
        <w:t xml:space="preserve">, de la Ley de Transparencia y Acceso a la Información Pública del Estado de México y Municipios, la respuesta que aquí se trata, y le solicito que sea el conducto para que se obligue a responder puntualmente al Municipio de Tequixquiac, México la información solicitada y establecer la </w:t>
      </w:r>
      <w:r w:rsidRPr="0094260E">
        <w:rPr>
          <w:rFonts w:ascii="Palatino Linotype" w:hAnsi="Palatino Linotype" w:cs="Tahoma"/>
          <w:b/>
          <w:i/>
          <w:iCs/>
        </w:rPr>
        <w:t>medidas de apremio o apercibimientos necesarias  a fin de que  se responda puntualmente cada uno de las cuestiones planteadas en mi solicitud</w:t>
      </w:r>
      <w:r w:rsidRPr="0094260E">
        <w:rPr>
          <w:rFonts w:ascii="Palatino Linotype" w:hAnsi="Palatino Linotype" w:cs="Tahoma"/>
          <w:i/>
          <w:iCs/>
        </w:rPr>
        <w:t>.</w:t>
      </w:r>
    </w:p>
    <w:p w:rsidRPr="0094260E" w:rsidR="00610CE2" w:rsidP="00131847" w:rsidRDefault="00610CE2" w14:paraId="77243781" w14:textId="4D87DE1E">
      <w:pPr>
        <w:spacing w:line="360" w:lineRule="auto"/>
        <w:ind w:left="567" w:right="539"/>
        <w:contextualSpacing/>
        <w:jc w:val="both"/>
        <w:rPr>
          <w:rFonts w:ascii="Palatino Linotype" w:hAnsi="Palatino Linotype" w:cs="Tahoma"/>
          <w:i/>
          <w:iCs/>
        </w:rPr>
      </w:pPr>
      <w:r w:rsidRPr="0094260E">
        <w:rPr>
          <w:rFonts w:ascii="Palatino Linotype" w:hAnsi="Palatino Linotype" w:cs="Tahoma"/>
          <w:i/>
          <w:iCs/>
        </w:rPr>
        <w:t>…</w:t>
      </w:r>
    </w:p>
    <w:p w:rsidRPr="0094260E" w:rsidR="00610CE2" w:rsidP="00131847" w:rsidRDefault="00610CE2" w14:paraId="3D80091E" w14:textId="77777777">
      <w:pPr>
        <w:spacing w:line="360" w:lineRule="auto"/>
        <w:ind w:left="567" w:right="539"/>
        <w:contextualSpacing/>
        <w:jc w:val="both"/>
        <w:rPr>
          <w:rFonts w:ascii="Palatino Linotype" w:hAnsi="Palatino Linotype" w:eastAsia="Calibri" w:cs="Tahoma"/>
          <w:bCs/>
          <w:lang w:val="es-ES" w:eastAsia="en-US"/>
        </w:rPr>
      </w:pPr>
      <w:r w:rsidRPr="0094260E">
        <w:rPr>
          <w:rFonts w:ascii="Palatino Linotype" w:hAnsi="Palatino Linotype" w:eastAsia="Calibri" w:cs="Tahoma"/>
          <w:bCs/>
          <w:lang w:val="es-ES" w:eastAsia="en-US"/>
        </w:rPr>
        <w:t>(Énfasis añadido)</w:t>
      </w:r>
    </w:p>
    <w:p w:rsidRPr="0094260E" w:rsidR="00610CE2" w:rsidP="00131847" w:rsidRDefault="00610CE2" w14:paraId="0279FCF2" w14:textId="77777777">
      <w:pPr>
        <w:spacing w:line="360" w:lineRule="auto"/>
        <w:contextualSpacing/>
        <w:jc w:val="both"/>
        <w:rPr>
          <w:rFonts w:ascii="Palatino Linotype" w:hAnsi="Palatino Linotype" w:cs="Tahoma"/>
          <w:iCs/>
          <w:sz w:val="22"/>
          <w:szCs w:val="22"/>
        </w:rPr>
      </w:pPr>
    </w:p>
    <w:p w:rsidRPr="0094260E" w:rsidR="005F2D09" w:rsidP="00131847" w:rsidRDefault="007E0453" w14:paraId="13F812BA" w14:textId="202484C8">
      <w:pPr>
        <w:spacing w:line="360" w:lineRule="auto"/>
        <w:contextualSpacing/>
        <w:jc w:val="both"/>
        <w:rPr>
          <w:rFonts w:ascii="Palatino Linotype" w:hAnsi="Palatino Linotype" w:cs="Tahoma"/>
          <w:b/>
          <w:bCs/>
          <w:sz w:val="22"/>
          <w:szCs w:val="22"/>
        </w:rPr>
      </w:pPr>
      <w:r w:rsidRPr="0094260E">
        <w:rPr>
          <w:rFonts w:ascii="Palatino Linotype" w:hAnsi="Palatino Linotype" w:cs="Tahoma"/>
          <w:b/>
          <w:sz w:val="22"/>
          <w:szCs w:val="22"/>
        </w:rPr>
        <w:t>I</w:t>
      </w:r>
      <w:r w:rsidRPr="0094260E" w:rsidR="00221A05">
        <w:rPr>
          <w:rFonts w:ascii="Palatino Linotype" w:hAnsi="Palatino Linotype" w:cs="Tahoma"/>
          <w:b/>
          <w:sz w:val="22"/>
          <w:szCs w:val="22"/>
        </w:rPr>
        <w:t>V</w:t>
      </w:r>
      <w:r w:rsidRPr="0094260E" w:rsidR="005F2D09">
        <w:rPr>
          <w:rFonts w:ascii="Palatino Linotype" w:hAnsi="Palatino Linotype" w:cs="Tahoma"/>
          <w:b/>
          <w:sz w:val="22"/>
          <w:szCs w:val="22"/>
        </w:rPr>
        <w:t xml:space="preserve">. </w:t>
      </w:r>
      <w:r w:rsidRPr="0094260E" w:rsidR="005F2D09">
        <w:rPr>
          <w:rFonts w:ascii="Palatino Linotype" w:hAnsi="Palatino Linotype" w:cs="Tahoma"/>
          <w:b/>
          <w:bCs/>
          <w:sz w:val="22"/>
          <w:szCs w:val="22"/>
        </w:rPr>
        <w:t>Trámite del Recurso de Revisión</w:t>
      </w:r>
      <w:r w:rsidRPr="0094260E" w:rsidR="005F2D09">
        <w:rPr>
          <w:rFonts w:ascii="Palatino Linotype" w:hAnsi="Palatino Linotype" w:cs="Tahoma"/>
          <w:b/>
          <w:sz w:val="22"/>
          <w:szCs w:val="22"/>
        </w:rPr>
        <w:t xml:space="preserve"> </w:t>
      </w:r>
      <w:r w:rsidRPr="0094260E" w:rsidR="005F2D09">
        <w:rPr>
          <w:rFonts w:ascii="Palatino Linotype" w:hAnsi="Palatino Linotype" w:cs="Tahoma"/>
          <w:b/>
          <w:bCs/>
          <w:sz w:val="22"/>
          <w:szCs w:val="22"/>
        </w:rPr>
        <w:t>ante este Instituto.</w:t>
      </w:r>
    </w:p>
    <w:p w:rsidRPr="0094260E" w:rsidR="005F2D09" w:rsidP="00131847" w:rsidRDefault="005F2D09" w14:paraId="2EF32570" w14:textId="77777777">
      <w:pPr>
        <w:spacing w:line="360" w:lineRule="auto"/>
        <w:contextualSpacing/>
        <w:jc w:val="both"/>
        <w:rPr>
          <w:rFonts w:ascii="Palatino Linotype" w:hAnsi="Palatino Linotype" w:cs="Tahoma"/>
          <w:bCs/>
          <w:sz w:val="22"/>
          <w:szCs w:val="22"/>
        </w:rPr>
      </w:pPr>
    </w:p>
    <w:p w:rsidRPr="0094260E" w:rsidR="005F2D09" w:rsidP="00131847" w:rsidRDefault="005F2D09" w14:paraId="40F0188C" w14:textId="77777777">
      <w:pPr>
        <w:spacing w:line="360" w:lineRule="auto"/>
        <w:contextualSpacing/>
        <w:jc w:val="both"/>
        <w:rPr>
          <w:rFonts w:ascii="Palatino Linotype" w:hAnsi="Palatino Linotype" w:cs="Tahoma"/>
          <w:b/>
          <w:bCs/>
          <w:sz w:val="22"/>
          <w:szCs w:val="22"/>
        </w:rPr>
      </w:pPr>
      <w:r w:rsidRPr="0094260E">
        <w:rPr>
          <w:rFonts w:ascii="Palatino Linotype" w:hAnsi="Palatino Linotype" w:cs="Tahoma"/>
          <w:b/>
          <w:bCs/>
          <w:sz w:val="22"/>
          <w:szCs w:val="22"/>
        </w:rPr>
        <w:t xml:space="preserve">a) Turno del </w:t>
      </w:r>
      <w:r w:rsidRPr="0094260E">
        <w:rPr>
          <w:rFonts w:ascii="Palatino Linotype" w:hAnsi="Palatino Linotype" w:cs="Tahoma"/>
          <w:b/>
          <w:sz w:val="22"/>
          <w:szCs w:val="22"/>
        </w:rPr>
        <w:t>Recurso de Revisión</w:t>
      </w:r>
      <w:r w:rsidRPr="0094260E">
        <w:rPr>
          <w:rFonts w:ascii="Palatino Linotype" w:hAnsi="Palatino Linotype" w:cs="Tahoma"/>
          <w:b/>
          <w:bCs/>
          <w:sz w:val="22"/>
          <w:szCs w:val="22"/>
        </w:rPr>
        <w:t>.</w:t>
      </w:r>
    </w:p>
    <w:p w:rsidRPr="0094260E" w:rsidR="005F2D09" w:rsidP="00131847" w:rsidRDefault="005F2D09" w14:paraId="55EA8B0D" w14:textId="77777777">
      <w:pPr>
        <w:spacing w:line="360" w:lineRule="auto"/>
        <w:contextualSpacing/>
        <w:jc w:val="both"/>
        <w:rPr>
          <w:rFonts w:ascii="Palatino Linotype" w:hAnsi="Palatino Linotype" w:cs="Tahoma"/>
          <w:bCs/>
          <w:sz w:val="22"/>
          <w:szCs w:val="22"/>
        </w:rPr>
      </w:pPr>
    </w:p>
    <w:p w:rsidRPr="0094260E" w:rsidR="005F2D09" w:rsidP="00131847" w:rsidRDefault="005F2D09" w14:paraId="21E5438C" w14:textId="36F96198">
      <w:pPr>
        <w:spacing w:line="360" w:lineRule="auto"/>
        <w:contextualSpacing/>
        <w:jc w:val="both"/>
        <w:rPr>
          <w:rFonts w:ascii="Palatino Linotype" w:hAnsi="Palatino Linotype" w:cs="Tahoma"/>
          <w:b/>
          <w:bCs/>
          <w:sz w:val="22"/>
          <w:szCs w:val="22"/>
        </w:rPr>
      </w:pPr>
      <w:r w:rsidRPr="0094260E">
        <w:rPr>
          <w:rFonts w:ascii="Palatino Linotype" w:hAnsi="Palatino Linotype" w:cs="Tahoma"/>
          <w:bCs/>
          <w:sz w:val="22"/>
          <w:szCs w:val="22"/>
        </w:rPr>
        <w:t xml:space="preserve">El </w:t>
      </w:r>
      <w:r w:rsidRPr="0094260E" w:rsidR="00EE7605">
        <w:rPr>
          <w:rFonts w:ascii="Palatino Linotype" w:hAnsi="Palatino Linotype" w:cs="Tahoma"/>
          <w:bCs/>
          <w:sz w:val="22"/>
          <w:szCs w:val="22"/>
          <w:lang w:val="es-ES"/>
        </w:rPr>
        <w:t>treinta</w:t>
      </w:r>
      <w:r w:rsidRPr="0094260E" w:rsidR="002933AF">
        <w:rPr>
          <w:rFonts w:ascii="Palatino Linotype" w:hAnsi="Palatino Linotype" w:cs="Tahoma"/>
          <w:bCs/>
          <w:sz w:val="22"/>
          <w:szCs w:val="22"/>
          <w:lang w:val="es-ES"/>
        </w:rPr>
        <w:t xml:space="preserve"> y uno </w:t>
      </w:r>
      <w:r w:rsidRPr="0094260E" w:rsidR="00AA4EBC">
        <w:rPr>
          <w:rFonts w:ascii="Palatino Linotype" w:hAnsi="Palatino Linotype" w:cs="Tahoma"/>
          <w:bCs/>
          <w:sz w:val="22"/>
          <w:szCs w:val="22"/>
          <w:lang w:val="es-ES"/>
        </w:rPr>
        <w:t>de</w:t>
      </w:r>
      <w:r w:rsidRPr="0094260E" w:rsidR="00EC5CE4">
        <w:rPr>
          <w:rFonts w:ascii="Palatino Linotype" w:hAnsi="Palatino Linotype" w:cs="Tahoma"/>
          <w:bCs/>
          <w:sz w:val="22"/>
          <w:szCs w:val="22"/>
          <w:lang w:val="es-ES"/>
        </w:rPr>
        <w:t xml:space="preserve"> marzo </w:t>
      </w:r>
      <w:r w:rsidRPr="0094260E" w:rsidR="007E0453">
        <w:rPr>
          <w:rFonts w:ascii="Palatino Linotype" w:hAnsi="Palatino Linotype" w:cs="Tahoma"/>
          <w:bCs/>
          <w:sz w:val="22"/>
          <w:szCs w:val="22"/>
          <w:lang w:val="es-ES"/>
        </w:rPr>
        <w:t>de dos mil veintidós</w:t>
      </w:r>
      <w:r w:rsidRPr="0094260E">
        <w:rPr>
          <w:rFonts w:ascii="Palatino Linotype" w:hAnsi="Palatino Linotype" w:cs="Tahoma"/>
          <w:bCs/>
          <w:sz w:val="22"/>
          <w:szCs w:val="22"/>
        </w:rPr>
        <w:t xml:space="preserve">, el </w:t>
      </w:r>
      <w:r w:rsidRPr="0094260E">
        <w:rPr>
          <w:rFonts w:ascii="Palatino Linotype" w:hAnsi="Palatino Linotype" w:cs="Tahoma"/>
          <w:sz w:val="22"/>
          <w:szCs w:val="22"/>
          <w:lang w:val="es-ES"/>
        </w:rPr>
        <w:t>Sistema de Acceso a la Información Mexiquense (SAIMEX),</w:t>
      </w:r>
      <w:r w:rsidRPr="0094260E">
        <w:rPr>
          <w:rFonts w:ascii="Palatino Linotype" w:hAnsi="Palatino Linotype" w:cs="Tahoma"/>
          <w:bCs/>
          <w:sz w:val="22"/>
          <w:szCs w:val="22"/>
        </w:rPr>
        <w:t xml:space="preserve"> asignó el número de expediente </w:t>
      </w:r>
      <w:r w:rsidRPr="0094260E" w:rsidR="003703D5">
        <w:rPr>
          <w:rFonts w:ascii="Palatino Linotype" w:hAnsi="Palatino Linotype" w:eastAsia="Calibri" w:cs="Tahoma"/>
          <w:b/>
          <w:bCs/>
          <w:sz w:val="22"/>
          <w:szCs w:val="22"/>
          <w:lang w:eastAsia="en-US"/>
        </w:rPr>
        <w:t>0</w:t>
      </w:r>
      <w:r w:rsidRPr="0094260E" w:rsidR="002933AF">
        <w:rPr>
          <w:rFonts w:ascii="Palatino Linotype" w:hAnsi="Palatino Linotype" w:eastAsia="Calibri" w:cs="Tahoma"/>
          <w:b/>
          <w:bCs/>
          <w:sz w:val="22"/>
          <w:szCs w:val="22"/>
          <w:lang w:eastAsia="en-US"/>
        </w:rPr>
        <w:t>5291</w:t>
      </w:r>
      <w:r w:rsidRPr="0094260E" w:rsidR="007012C3">
        <w:rPr>
          <w:rFonts w:ascii="Palatino Linotype" w:hAnsi="Palatino Linotype" w:eastAsia="Calibri" w:cs="Tahoma"/>
          <w:b/>
          <w:bCs/>
          <w:sz w:val="22"/>
          <w:szCs w:val="22"/>
          <w:lang w:eastAsia="en-US"/>
        </w:rPr>
        <w:t>/INFOEM/IP/RR/2022</w:t>
      </w:r>
      <w:r w:rsidRPr="0094260E">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94260E" w:rsidR="005F2D09" w:rsidP="00131847" w:rsidRDefault="005F2D09" w14:paraId="735D12D2" w14:textId="77777777">
      <w:pPr>
        <w:spacing w:line="360" w:lineRule="auto"/>
        <w:contextualSpacing/>
        <w:jc w:val="both"/>
        <w:rPr>
          <w:rFonts w:ascii="Palatino Linotype" w:hAnsi="Palatino Linotype" w:cs="Tahoma"/>
          <w:bCs/>
          <w:sz w:val="22"/>
          <w:szCs w:val="22"/>
        </w:rPr>
      </w:pPr>
    </w:p>
    <w:p w:rsidRPr="0094260E" w:rsidR="005F2D09" w:rsidP="00131847" w:rsidRDefault="007301F0" w14:paraId="54A7EEA2" w14:textId="0F089FED">
      <w:pPr>
        <w:spacing w:line="360" w:lineRule="auto"/>
        <w:contextualSpacing/>
        <w:jc w:val="both"/>
        <w:rPr>
          <w:rFonts w:ascii="Palatino Linotype" w:hAnsi="Palatino Linotype" w:cs="Tahoma"/>
          <w:b/>
          <w:bCs/>
          <w:sz w:val="22"/>
          <w:szCs w:val="22"/>
          <w:lang w:val="es-ES_tradnl"/>
        </w:rPr>
      </w:pPr>
      <w:r w:rsidRPr="0094260E">
        <w:rPr>
          <w:rFonts w:ascii="Palatino Linotype" w:hAnsi="Palatino Linotype" w:cs="Tahoma"/>
          <w:b/>
          <w:bCs/>
          <w:sz w:val="22"/>
          <w:szCs w:val="22"/>
        </w:rPr>
        <w:t>b</w:t>
      </w:r>
      <w:r w:rsidRPr="0094260E" w:rsidR="005F2D09">
        <w:rPr>
          <w:rFonts w:ascii="Palatino Linotype" w:hAnsi="Palatino Linotype" w:cs="Tahoma"/>
          <w:b/>
          <w:bCs/>
          <w:sz w:val="22"/>
          <w:szCs w:val="22"/>
        </w:rPr>
        <w:t>) Admisión del Recurso de Revisión</w:t>
      </w:r>
      <w:r w:rsidRPr="0094260E" w:rsidR="005F2D09">
        <w:rPr>
          <w:rFonts w:ascii="Palatino Linotype" w:hAnsi="Palatino Linotype" w:cs="Tahoma"/>
          <w:b/>
          <w:bCs/>
          <w:sz w:val="22"/>
          <w:szCs w:val="22"/>
          <w:lang w:val="es-ES_tradnl"/>
        </w:rPr>
        <w:t xml:space="preserve">. </w:t>
      </w:r>
    </w:p>
    <w:p w:rsidRPr="0094260E" w:rsidR="005F2D09" w:rsidP="00131847" w:rsidRDefault="005F2D09" w14:paraId="497AAFDE" w14:textId="77777777">
      <w:pPr>
        <w:spacing w:line="360" w:lineRule="auto"/>
        <w:contextualSpacing/>
        <w:jc w:val="both"/>
        <w:rPr>
          <w:rFonts w:ascii="Palatino Linotype" w:hAnsi="Palatino Linotype" w:cs="Tahoma"/>
          <w:b/>
          <w:bCs/>
          <w:sz w:val="22"/>
          <w:szCs w:val="22"/>
          <w:lang w:val="es-ES_tradnl"/>
        </w:rPr>
      </w:pPr>
    </w:p>
    <w:p w:rsidRPr="0094260E" w:rsidR="005F2D09" w:rsidP="00131847" w:rsidRDefault="005F2D09" w14:paraId="02B9AA86" w14:textId="24E08988">
      <w:pPr>
        <w:spacing w:line="360" w:lineRule="auto"/>
        <w:contextualSpacing/>
        <w:jc w:val="both"/>
        <w:rPr>
          <w:rFonts w:ascii="Palatino Linotype" w:hAnsi="Palatino Linotype" w:cs="Tahoma"/>
          <w:bCs/>
          <w:sz w:val="22"/>
          <w:szCs w:val="22"/>
          <w:lang w:val="es-ES_tradnl"/>
        </w:rPr>
      </w:pPr>
      <w:r w:rsidRPr="0094260E">
        <w:rPr>
          <w:rFonts w:ascii="Palatino Linotype" w:hAnsi="Palatino Linotype" w:cs="Tahoma"/>
          <w:bCs/>
          <w:sz w:val="22"/>
          <w:szCs w:val="22"/>
        </w:rPr>
        <w:t>El</w:t>
      </w:r>
      <w:r w:rsidRPr="0094260E" w:rsidR="00441272">
        <w:rPr>
          <w:rFonts w:ascii="Palatino Linotype" w:hAnsi="Palatino Linotype" w:cs="Tahoma"/>
          <w:bCs/>
          <w:sz w:val="22"/>
          <w:szCs w:val="22"/>
        </w:rPr>
        <w:t xml:space="preserve"> </w:t>
      </w:r>
      <w:r w:rsidRPr="0094260E" w:rsidR="00EE7605">
        <w:rPr>
          <w:rFonts w:ascii="Palatino Linotype" w:hAnsi="Palatino Linotype" w:cs="Tahoma"/>
          <w:bCs/>
          <w:sz w:val="22"/>
          <w:szCs w:val="22"/>
        </w:rPr>
        <w:t>cinco</w:t>
      </w:r>
      <w:r w:rsidRPr="0094260E" w:rsidR="00EC5CE4">
        <w:rPr>
          <w:rFonts w:ascii="Palatino Linotype" w:hAnsi="Palatino Linotype" w:cs="Tahoma"/>
          <w:bCs/>
          <w:sz w:val="22"/>
          <w:szCs w:val="22"/>
        </w:rPr>
        <w:t xml:space="preserve"> </w:t>
      </w:r>
      <w:r w:rsidRPr="0094260E" w:rsidR="008A2AAE">
        <w:rPr>
          <w:rFonts w:ascii="Palatino Linotype" w:hAnsi="Palatino Linotype" w:cs="Tahoma"/>
          <w:bCs/>
          <w:sz w:val="22"/>
          <w:szCs w:val="22"/>
        </w:rPr>
        <w:t>de</w:t>
      </w:r>
      <w:r w:rsidRPr="0094260E" w:rsidR="00EE7605">
        <w:rPr>
          <w:rFonts w:ascii="Palatino Linotype" w:hAnsi="Palatino Linotype" w:cs="Tahoma"/>
          <w:bCs/>
          <w:sz w:val="22"/>
          <w:szCs w:val="22"/>
        </w:rPr>
        <w:t xml:space="preserve"> abril</w:t>
      </w:r>
      <w:r w:rsidRPr="0094260E" w:rsidR="008A2AAE">
        <w:rPr>
          <w:rFonts w:ascii="Palatino Linotype" w:hAnsi="Palatino Linotype" w:cs="Tahoma"/>
          <w:bCs/>
          <w:sz w:val="22"/>
          <w:szCs w:val="22"/>
        </w:rPr>
        <w:t xml:space="preserve"> </w:t>
      </w:r>
      <w:r w:rsidRPr="0094260E" w:rsidR="007E0453">
        <w:rPr>
          <w:rFonts w:ascii="Palatino Linotype" w:hAnsi="Palatino Linotype" w:cs="Tahoma"/>
          <w:bCs/>
          <w:sz w:val="22"/>
          <w:szCs w:val="22"/>
        </w:rPr>
        <w:t>de dos mil veintidós</w:t>
      </w:r>
      <w:r w:rsidRPr="0094260E">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94260E" w:rsidR="007E0453">
        <w:rPr>
          <w:rFonts w:ascii="Palatino Linotype" w:hAnsi="Palatino Linotype" w:cs="Tahoma"/>
          <w:bCs/>
          <w:sz w:val="22"/>
          <w:szCs w:val="22"/>
          <w:lang w:val="es-ES_tradnl"/>
        </w:rPr>
        <w:t xml:space="preserve">el </w:t>
      </w:r>
      <w:r w:rsidRPr="0094260E" w:rsidR="004327F8">
        <w:rPr>
          <w:rFonts w:ascii="Palatino Linotype" w:hAnsi="Palatino Linotype" w:cs="Tahoma"/>
          <w:bCs/>
          <w:sz w:val="22"/>
          <w:szCs w:val="22"/>
          <w:lang w:val="es-ES_tradnl"/>
        </w:rPr>
        <w:t>mismo día</w:t>
      </w:r>
      <w:r w:rsidRPr="0094260E">
        <w:rPr>
          <w:rFonts w:ascii="Palatino Linotype" w:hAnsi="Palatino Linotype" w:cs="Tahoma"/>
          <w:bCs/>
          <w:sz w:val="22"/>
          <w:szCs w:val="22"/>
          <w:lang w:val="es-ES_tradnl"/>
        </w:rPr>
        <w:t xml:space="preserve">, a través del Sistema de Acceso a la Información Mexiquense (SAIMEX), en el que se les otorgó un plazo de siete días </w:t>
      </w:r>
      <w:r w:rsidRPr="0094260E">
        <w:rPr>
          <w:rFonts w:ascii="Palatino Linotype" w:hAnsi="Palatino Linotype" w:cs="Tahoma"/>
          <w:bCs/>
          <w:sz w:val="22"/>
          <w:szCs w:val="22"/>
          <w:lang w:val="es-ES_tradnl"/>
        </w:rPr>
        <w:lastRenderedPageBreak/>
        <w:t xml:space="preserve">hábiles posteriores a la misma, para que manifestaran lo que a su derecho conviniera y formularan alegatos. </w:t>
      </w:r>
    </w:p>
    <w:p w:rsidRPr="0094260E" w:rsidR="00746F9D" w:rsidP="00131847" w:rsidRDefault="00746F9D" w14:paraId="668F4A40" w14:textId="77777777">
      <w:pPr>
        <w:spacing w:line="360" w:lineRule="auto"/>
        <w:contextualSpacing/>
        <w:jc w:val="both"/>
        <w:rPr>
          <w:rFonts w:ascii="Palatino Linotype" w:hAnsi="Palatino Linotype" w:cs="Tahoma"/>
          <w:b/>
          <w:bCs/>
          <w:sz w:val="22"/>
          <w:szCs w:val="22"/>
        </w:rPr>
      </w:pPr>
    </w:p>
    <w:p w:rsidRPr="0094260E" w:rsidR="008A2AAE" w:rsidP="00131847" w:rsidRDefault="007301F0" w14:paraId="6A421A37" w14:textId="6E497E78">
      <w:pPr>
        <w:spacing w:line="360" w:lineRule="auto"/>
        <w:contextualSpacing/>
        <w:jc w:val="both"/>
        <w:rPr>
          <w:rFonts w:ascii="Palatino Linotype" w:hAnsi="Palatino Linotype" w:cs="Tahoma"/>
          <w:b/>
          <w:sz w:val="22"/>
          <w:szCs w:val="22"/>
          <w:lang w:val="es-ES_tradnl"/>
        </w:rPr>
      </w:pPr>
      <w:r w:rsidRPr="0094260E">
        <w:rPr>
          <w:rFonts w:ascii="Palatino Linotype" w:hAnsi="Palatino Linotype" w:cs="Tahoma"/>
          <w:b/>
          <w:bCs/>
          <w:sz w:val="22"/>
          <w:szCs w:val="22"/>
        </w:rPr>
        <w:t>c</w:t>
      </w:r>
      <w:r w:rsidRPr="0094260E" w:rsidR="005F2D09">
        <w:rPr>
          <w:rFonts w:ascii="Palatino Linotype" w:hAnsi="Palatino Linotype" w:cs="Tahoma"/>
          <w:b/>
          <w:bCs/>
          <w:sz w:val="22"/>
          <w:szCs w:val="22"/>
        </w:rPr>
        <w:t xml:space="preserve">) </w:t>
      </w:r>
      <w:r w:rsidRPr="0094260E" w:rsidR="005F2D09">
        <w:rPr>
          <w:rFonts w:ascii="Palatino Linotype" w:hAnsi="Palatino Linotype" w:cs="Tahoma"/>
          <w:b/>
          <w:sz w:val="22"/>
          <w:szCs w:val="22"/>
          <w:lang w:val="es-ES_tradnl"/>
        </w:rPr>
        <w:t>Informe Justificado</w:t>
      </w:r>
      <w:r w:rsidRPr="0094260E" w:rsidR="002820CE">
        <w:rPr>
          <w:rFonts w:ascii="Palatino Linotype" w:hAnsi="Palatino Linotype" w:cs="Tahoma"/>
          <w:b/>
          <w:sz w:val="22"/>
          <w:szCs w:val="22"/>
          <w:lang w:val="es-ES_tradnl"/>
        </w:rPr>
        <w:t xml:space="preserve"> </w:t>
      </w:r>
    </w:p>
    <w:p w:rsidRPr="0094260E" w:rsidR="002933AF" w:rsidP="00131847" w:rsidRDefault="002933AF" w14:paraId="1821E135" w14:textId="77777777">
      <w:pPr>
        <w:spacing w:line="360" w:lineRule="auto"/>
        <w:contextualSpacing/>
        <w:jc w:val="both"/>
        <w:rPr>
          <w:rFonts w:ascii="Palatino Linotype" w:hAnsi="Palatino Linotype" w:cs="Tahoma"/>
          <w:b/>
          <w:sz w:val="22"/>
          <w:szCs w:val="22"/>
          <w:lang w:val="es-ES_tradnl"/>
        </w:rPr>
      </w:pPr>
    </w:p>
    <w:p w:rsidRPr="0094260E" w:rsidR="008A2AAE" w:rsidP="00131847" w:rsidRDefault="003703D5" w14:paraId="6AE0495B" w14:textId="4DEE22A2">
      <w:pPr>
        <w:widowControl w:val="0"/>
        <w:spacing w:line="360" w:lineRule="auto"/>
        <w:contextualSpacing/>
        <w:jc w:val="both"/>
        <w:rPr>
          <w:rFonts w:ascii="Palatino Linotype" w:hAnsi="Palatino Linotype" w:cs="Tahoma"/>
          <w:b/>
          <w:bCs/>
          <w:sz w:val="22"/>
          <w:szCs w:val="22"/>
        </w:rPr>
      </w:pPr>
      <w:r w:rsidRPr="0094260E">
        <w:rPr>
          <w:rFonts w:ascii="Palatino Linotype" w:hAnsi="Palatino Linotype" w:cs="Tahoma"/>
          <w:bCs/>
          <w:sz w:val="22"/>
          <w:szCs w:val="22"/>
          <w:lang w:val="es-ES"/>
        </w:rPr>
        <w:t xml:space="preserve">En fecha </w:t>
      </w:r>
      <w:r w:rsidRPr="0094260E" w:rsidR="002933AF">
        <w:rPr>
          <w:rFonts w:ascii="Palatino Linotype" w:hAnsi="Palatino Linotype" w:cs="Tahoma"/>
          <w:bCs/>
          <w:sz w:val="22"/>
          <w:szCs w:val="22"/>
          <w:lang w:val="es-ES"/>
        </w:rPr>
        <w:t>veintiocho</w:t>
      </w:r>
      <w:r w:rsidRPr="0094260E" w:rsidR="00EE7605">
        <w:rPr>
          <w:rFonts w:ascii="Palatino Linotype" w:hAnsi="Palatino Linotype" w:cs="Tahoma"/>
          <w:bCs/>
          <w:sz w:val="22"/>
          <w:szCs w:val="22"/>
          <w:lang w:val="es-ES"/>
        </w:rPr>
        <w:t xml:space="preserve"> de abril</w:t>
      </w:r>
      <w:r w:rsidRPr="0094260E">
        <w:rPr>
          <w:rFonts w:ascii="Palatino Linotype" w:hAnsi="Palatino Linotype" w:cs="Tahoma"/>
          <w:bCs/>
          <w:sz w:val="22"/>
          <w:szCs w:val="22"/>
          <w:lang w:val="es-ES"/>
        </w:rPr>
        <w:t xml:space="preserve"> a través d</w:t>
      </w:r>
      <w:r w:rsidRPr="0094260E" w:rsidR="00441272">
        <w:rPr>
          <w:rFonts w:ascii="Palatino Linotype" w:hAnsi="Palatino Linotype" w:cs="Tahoma"/>
          <w:bCs/>
          <w:sz w:val="22"/>
          <w:szCs w:val="22"/>
          <w:lang w:val="es-ES"/>
        </w:rPr>
        <w:t xml:space="preserve">el </w:t>
      </w:r>
      <w:r w:rsidRPr="0094260E" w:rsidR="00441272">
        <w:rPr>
          <w:rFonts w:ascii="Palatino Linotype" w:hAnsi="Palatino Linotype" w:eastAsia="Batang" w:cs="Tahoma"/>
          <w:bCs/>
          <w:sz w:val="22"/>
          <w:szCs w:val="22"/>
          <w:lang w:val="es-ES_tradnl"/>
        </w:rPr>
        <w:t xml:space="preserve">Sistema de Acceso a la Información Mexiquense (SAIMEX), </w:t>
      </w:r>
      <w:r w:rsidRPr="0094260E" w:rsidR="002933AF">
        <w:rPr>
          <w:rFonts w:ascii="Palatino Linotype" w:hAnsi="Palatino Linotype" w:eastAsia="Batang" w:cs="Tahoma"/>
          <w:bCs/>
          <w:sz w:val="22"/>
          <w:szCs w:val="22"/>
          <w:lang w:val="es-ES_tradnl"/>
        </w:rPr>
        <w:t xml:space="preserve"> </w:t>
      </w:r>
      <w:r w:rsidRPr="0094260E" w:rsidR="00441272">
        <w:rPr>
          <w:rFonts w:ascii="Palatino Linotype" w:hAnsi="Palatino Linotype" w:eastAsia="Batang" w:cs="Tahoma"/>
          <w:bCs/>
          <w:sz w:val="22"/>
          <w:szCs w:val="22"/>
          <w:lang w:val="es-ES_tradnl"/>
        </w:rPr>
        <w:t xml:space="preserve">el </w:t>
      </w:r>
      <w:r w:rsidRPr="0094260E" w:rsidR="00441272">
        <w:rPr>
          <w:rFonts w:ascii="Palatino Linotype" w:hAnsi="Palatino Linotype" w:eastAsia="Calibri" w:cs="Tahoma"/>
          <w:bCs/>
          <w:color w:val="000000"/>
          <w:sz w:val="22"/>
          <w:szCs w:val="22"/>
          <w:lang w:val="es-ES_tradnl"/>
        </w:rPr>
        <w:t>Sujeto Obligado</w:t>
      </w:r>
      <w:r w:rsidRPr="0094260E" w:rsidR="002411F2">
        <w:rPr>
          <w:rFonts w:ascii="Palatino Linotype" w:hAnsi="Palatino Linotype" w:eastAsia="Batang" w:cs="Tahoma"/>
          <w:bCs/>
          <w:sz w:val="22"/>
          <w:szCs w:val="22"/>
          <w:lang w:val="es-ES_tradnl"/>
        </w:rPr>
        <w:t xml:space="preserve"> rindió</w:t>
      </w:r>
      <w:r w:rsidRPr="0094260E" w:rsidR="00441272">
        <w:rPr>
          <w:rFonts w:ascii="Palatino Linotype" w:hAnsi="Palatino Linotype" w:eastAsia="Batang" w:cs="Tahoma"/>
          <w:bCs/>
          <w:sz w:val="22"/>
          <w:szCs w:val="22"/>
          <w:lang w:val="es-ES_tradnl"/>
        </w:rPr>
        <w:t xml:space="preserve"> informe justificado</w:t>
      </w:r>
      <w:r w:rsidRPr="0094260E" w:rsidR="00610CE2">
        <w:rPr>
          <w:rFonts w:ascii="Palatino Linotype" w:hAnsi="Palatino Linotype" w:eastAsia="Batang" w:cs="Tahoma"/>
          <w:bCs/>
          <w:sz w:val="22"/>
          <w:szCs w:val="22"/>
          <w:lang w:val="es-ES_tradnl"/>
        </w:rPr>
        <w:t xml:space="preserve">, a través de un archivo en formato pdf, del que se desprende el Acta Número </w:t>
      </w:r>
      <w:r w:rsidRPr="0094260E" w:rsidR="00610CE2">
        <w:rPr>
          <w:rFonts w:ascii="Palatino Linotype" w:hAnsi="Palatino Linotype" w:cs="Tahoma"/>
          <w:bCs/>
          <w:sz w:val="22"/>
          <w:szCs w:val="22"/>
        </w:rPr>
        <w:t>TRANSPARENCIA/CT/ACTA-EXTRA-004/2022, del Comité de Transparencia y Acceso a la Información Pública del Sujeto Obligado en el que se aprobó la versión pública de la información entregada en respuesta para atender la solicitud de información que nos ocupa en conjunto con otras solicitudes de información.</w:t>
      </w:r>
      <w:r w:rsidRPr="0094260E" w:rsidR="00610CE2">
        <w:rPr>
          <w:rFonts w:ascii="Palatino Linotype" w:hAnsi="Palatino Linotype" w:cs="Tahoma"/>
          <w:b/>
          <w:bCs/>
          <w:sz w:val="22"/>
          <w:szCs w:val="22"/>
        </w:rPr>
        <w:t xml:space="preserve"> </w:t>
      </w:r>
    </w:p>
    <w:p w:rsidRPr="0094260E" w:rsidR="00E0151C" w:rsidP="00131847" w:rsidRDefault="00E0151C" w14:paraId="4FE47264" w14:textId="77777777">
      <w:pPr>
        <w:widowControl w:val="0"/>
        <w:spacing w:line="360" w:lineRule="auto"/>
        <w:contextualSpacing/>
        <w:jc w:val="both"/>
        <w:rPr>
          <w:rFonts w:ascii="Palatino Linotype" w:hAnsi="Palatino Linotype" w:cs="Tahoma"/>
          <w:bCs/>
          <w:sz w:val="22"/>
          <w:szCs w:val="22"/>
        </w:rPr>
      </w:pPr>
    </w:p>
    <w:p w:rsidRPr="0094260E" w:rsidR="001D0787" w:rsidP="00131847" w:rsidRDefault="001D0787" w14:paraId="45A2FBA8" w14:textId="43DD3975">
      <w:pPr>
        <w:spacing w:line="360" w:lineRule="auto"/>
        <w:contextualSpacing/>
        <w:jc w:val="both"/>
        <w:rPr>
          <w:rFonts w:ascii="Palatino Linotype" w:hAnsi="Palatino Linotype" w:cs="Tahoma"/>
          <w:b/>
          <w:sz w:val="22"/>
          <w:szCs w:val="22"/>
          <w:lang w:val="es-ES_tradnl"/>
        </w:rPr>
      </w:pPr>
      <w:r w:rsidRPr="0094260E">
        <w:rPr>
          <w:rFonts w:ascii="Palatino Linotype" w:hAnsi="Palatino Linotype" w:cs="Tahoma"/>
          <w:b/>
          <w:sz w:val="22"/>
          <w:szCs w:val="22"/>
          <w:lang w:val="es-ES_tradnl"/>
        </w:rPr>
        <w:t>d) Vista del informe justificado.</w:t>
      </w:r>
    </w:p>
    <w:p w:rsidRPr="0094260E" w:rsidR="00E0151C" w:rsidP="00131847" w:rsidRDefault="00E0151C" w14:paraId="0A054D6F" w14:textId="77777777">
      <w:pPr>
        <w:spacing w:line="360" w:lineRule="auto"/>
        <w:contextualSpacing/>
        <w:jc w:val="both"/>
        <w:rPr>
          <w:rFonts w:ascii="Palatino Linotype" w:hAnsi="Palatino Linotype" w:cs="Tahoma"/>
          <w:b/>
          <w:sz w:val="22"/>
          <w:szCs w:val="22"/>
          <w:lang w:val="es-ES_tradnl"/>
        </w:rPr>
      </w:pPr>
    </w:p>
    <w:p w:rsidRPr="0094260E" w:rsidR="008A2AAE" w:rsidP="00131847" w:rsidRDefault="001D0787" w14:paraId="542376A5" w14:textId="46EF85C6">
      <w:pPr>
        <w:spacing w:line="360" w:lineRule="auto"/>
        <w:contextualSpacing/>
        <w:jc w:val="both"/>
        <w:rPr>
          <w:rFonts w:ascii="Palatino Linotype" w:hAnsi="Palatino Linotype" w:cs="Tahoma"/>
          <w:sz w:val="22"/>
          <w:szCs w:val="22"/>
          <w:lang w:val="es-ES_tradnl"/>
        </w:rPr>
      </w:pPr>
      <w:r w:rsidRPr="0094260E">
        <w:rPr>
          <w:rFonts w:ascii="Palatino Linotype" w:hAnsi="Palatino Linotype" w:cs="Tahoma"/>
          <w:sz w:val="22"/>
          <w:szCs w:val="22"/>
          <w:lang w:val="es-ES_tradnl"/>
        </w:rPr>
        <w:t>El treinta y uno de mayo de dos mil veintidós, se dictó acuerdo mediante el cual se puso a la vista de la Particular el Informe Justificado entregados por el Sujeto Obligado, el cual fue notificado a las partes, en la misma fecha a través del Sistema de Acceso a la Información Mexiquense (SAIMEX).</w:t>
      </w:r>
    </w:p>
    <w:p w:rsidRPr="0094260E" w:rsidR="00555463" w:rsidP="00131847" w:rsidRDefault="00555463" w14:paraId="714CB32F" w14:textId="77777777">
      <w:pPr>
        <w:spacing w:line="360" w:lineRule="auto"/>
        <w:contextualSpacing/>
        <w:jc w:val="both"/>
        <w:rPr>
          <w:rFonts w:ascii="Palatino Linotype" w:hAnsi="Palatino Linotype" w:cs="Tahoma"/>
          <w:sz w:val="22"/>
          <w:szCs w:val="22"/>
          <w:lang w:val="es-ES_tradnl"/>
        </w:rPr>
      </w:pPr>
    </w:p>
    <w:p w:rsidRPr="0094260E" w:rsidR="00AE2055" w:rsidP="00131847" w:rsidRDefault="001D0787" w14:paraId="7F05C807" w14:textId="18F2268E">
      <w:pPr>
        <w:spacing w:line="360" w:lineRule="auto"/>
        <w:contextualSpacing/>
        <w:jc w:val="both"/>
        <w:rPr>
          <w:rFonts w:ascii="Palatino Linotype" w:hAnsi="Palatino Linotype" w:cs="Tahoma"/>
          <w:b/>
          <w:sz w:val="22"/>
          <w:szCs w:val="22"/>
        </w:rPr>
      </w:pPr>
      <w:r w:rsidRPr="0094260E">
        <w:rPr>
          <w:rFonts w:ascii="Palatino Linotype" w:hAnsi="Palatino Linotype" w:cs="Tahoma"/>
          <w:b/>
          <w:sz w:val="22"/>
          <w:szCs w:val="22"/>
          <w:lang w:val="es-ES_tradnl"/>
        </w:rPr>
        <w:t>e</w:t>
      </w:r>
      <w:r w:rsidRPr="0094260E" w:rsidR="008A2AAE">
        <w:rPr>
          <w:rFonts w:ascii="Palatino Linotype" w:hAnsi="Palatino Linotype" w:cs="Tahoma"/>
          <w:b/>
          <w:sz w:val="22"/>
          <w:szCs w:val="22"/>
          <w:lang w:val="es-ES_tradnl"/>
        </w:rPr>
        <w:t>)</w:t>
      </w:r>
      <w:r w:rsidRPr="0094260E" w:rsidR="002820CE">
        <w:rPr>
          <w:rFonts w:ascii="Palatino Linotype" w:hAnsi="Palatino Linotype" w:cs="Tahoma"/>
          <w:b/>
          <w:sz w:val="22"/>
          <w:szCs w:val="22"/>
          <w:lang w:val="es-ES_tradnl"/>
        </w:rPr>
        <w:t xml:space="preserve"> </w:t>
      </w:r>
      <w:r w:rsidRPr="0094260E" w:rsidR="008A2AAE">
        <w:rPr>
          <w:rFonts w:ascii="Palatino Linotype" w:hAnsi="Palatino Linotype" w:cs="Tahoma"/>
          <w:b/>
          <w:sz w:val="22"/>
          <w:szCs w:val="22"/>
        </w:rPr>
        <w:t>M</w:t>
      </w:r>
      <w:r w:rsidRPr="0094260E" w:rsidR="00AE2055">
        <w:rPr>
          <w:rFonts w:ascii="Palatino Linotype" w:hAnsi="Palatino Linotype" w:cs="Tahoma"/>
          <w:b/>
          <w:sz w:val="22"/>
          <w:szCs w:val="22"/>
        </w:rPr>
        <w:t>anifestaciones del Recurrente.</w:t>
      </w:r>
    </w:p>
    <w:p w:rsidRPr="0094260E" w:rsidR="00E0151C" w:rsidP="00131847" w:rsidRDefault="00E0151C" w14:paraId="29824553" w14:textId="77777777">
      <w:pPr>
        <w:spacing w:line="360" w:lineRule="auto"/>
        <w:contextualSpacing/>
        <w:jc w:val="both"/>
        <w:rPr>
          <w:rFonts w:ascii="Palatino Linotype" w:hAnsi="Palatino Linotype" w:cs="Tahoma"/>
          <w:b/>
          <w:sz w:val="22"/>
          <w:szCs w:val="22"/>
          <w:lang w:val="es-ES_tradnl"/>
        </w:rPr>
      </w:pPr>
    </w:p>
    <w:p w:rsidRPr="0094260E" w:rsidR="002820CE" w:rsidP="00131847" w:rsidRDefault="0047072A" w14:paraId="2A034DC2" w14:textId="226D3F55">
      <w:pPr>
        <w:widowControl w:val="0"/>
        <w:spacing w:line="360" w:lineRule="auto"/>
        <w:contextualSpacing/>
        <w:jc w:val="both"/>
        <w:rPr>
          <w:rFonts w:ascii="Palatino Linotype" w:hAnsi="Palatino Linotype" w:eastAsia="Batang" w:cs="Tahoma"/>
          <w:bCs/>
          <w:sz w:val="22"/>
          <w:szCs w:val="22"/>
          <w:lang w:val="es-ES_tradnl"/>
        </w:rPr>
      </w:pPr>
      <w:r w:rsidRPr="0094260E">
        <w:rPr>
          <w:rFonts w:ascii="Palatino Linotype" w:hAnsi="Palatino Linotype" w:cs="Tahoma"/>
          <w:bCs/>
          <w:sz w:val="22"/>
          <w:szCs w:val="22"/>
          <w:lang w:val="es-ES"/>
        </w:rPr>
        <w:t xml:space="preserve">De las constancias que integran el expediente digital que obra en el </w:t>
      </w:r>
      <w:r w:rsidRPr="0094260E">
        <w:rPr>
          <w:rFonts w:ascii="Palatino Linotype" w:hAnsi="Palatino Linotype" w:eastAsia="Batang" w:cs="Tahoma"/>
          <w:bCs/>
          <w:sz w:val="22"/>
          <w:szCs w:val="22"/>
          <w:lang w:val="es-ES_tradnl"/>
        </w:rPr>
        <w:t xml:space="preserve">Sistema de Acceso a la Información Mexiquense (SAIMEX), se advierte que </w:t>
      </w:r>
      <w:r w:rsidRPr="0094260E" w:rsidR="001E165C">
        <w:rPr>
          <w:rFonts w:ascii="Palatino Linotype" w:hAnsi="Palatino Linotype" w:eastAsia="Batang" w:cs="Tahoma"/>
          <w:bCs/>
          <w:sz w:val="22"/>
          <w:szCs w:val="22"/>
          <w:lang w:val="es-ES_tradnl"/>
        </w:rPr>
        <w:t xml:space="preserve">el </w:t>
      </w:r>
      <w:r w:rsidRPr="0094260E" w:rsidR="002820CE">
        <w:rPr>
          <w:rFonts w:ascii="Palatino Linotype" w:hAnsi="Palatino Linotype" w:eastAsia="Batang" w:cs="Tahoma"/>
          <w:bCs/>
          <w:sz w:val="22"/>
          <w:szCs w:val="22"/>
          <w:lang w:val="es-ES_tradnl"/>
        </w:rPr>
        <w:t>Recurrente no</w:t>
      </w:r>
      <w:r w:rsidRPr="0094260E" w:rsidR="001E165C">
        <w:rPr>
          <w:rFonts w:ascii="Palatino Linotype" w:hAnsi="Palatino Linotype" w:eastAsia="Batang" w:cs="Tahoma"/>
          <w:bCs/>
          <w:sz w:val="22"/>
          <w:szCs w:val="22"/>
          <w:lang w:val="es-ES_tradnl"/>
        </w:rPr>
        <w:t xml:space="preserve"> añadió</w:t>
      </w:r>
      <w:r w:rsidRPr="0094260E" w:rsidR="002820CE">
        <w:rPr>
          <w:rFonts w:ascii="Palatino Linotype" w:hAnsi="Palatino Linotype" w:eastAsia="Batang" w:cs="Tahoma"/>
          <w:bCs/>
          <w:sz w:val="22"/>
          <w:szCs w:val="22"/>
          <w:lang w:val="es-ES_tradnl"/>
        </w:rPr>
        <w:t xml:space="preserve"> manifestaci</w:t>
      </w:r>
      <w:r w:rsidRPr="0094260E" w:rsidR="001E165C">
        <w:rPr>
          <w:rFonts w:ascii="Palatino Linotype" w:hAnsi="Palatino Linotype" w:eastAsia="Batang" w:cs="Tahoma"/>
          <w:bCs/>
          <w:sz w:val="22"/>
          <w:szCs w:val="22"/>
          <w:lang w:val="es-ES_tradnl"/>
        </w:rPr>
        <w:t>ones</w:t>
      </w:r>
      <w:r w:rsidRPr="0094260E" w:rsidR="002820CE">
        <w:rPr>
          <w:rFonts w:ascii="Palatino Linotype" w:hAnsi="Palatino Linotype" w:eastAsia="Batang" w:cs="Tahoma"/>
          <w:bCs/>
          <w:sz w:val="22"/>
          <w:szCs w:val="22"/>
          <w:lang w:val="es-ES_tradnl"/>
        </w:rPr>
        <w:t xml:space="preserve"> adicional</w:t>
      </w:r>
      <w:r w:rsidRPr="0094260E" w:rsidR="001E165C">
        <w:rPr>
          <w:rFonts w:ascii="Palatino Linotype" w:hAnsi="Palatino Linotype" w:eastAsia="Batang" w:cs="Tahoma"/>
          <w:bCs/>
          <w:sz w:val="22"/>
          <w:szCs w:val="22"/>
          <w:lang w:val="es-ES_tradnl"/>
        </w:rPr>
        <w:t>es</w:t>
      </w:r>
      <w:r w:rsidRPr="0094260E" w:rsidR="002820CE">
        <w:rPr>
          <w:rFonts w:ascii="Palatino Linotype" w:hAnsi="Palatino Linotype" w:eastAsia="Batang" w:cs="Tahoma"/>
          <w:bCs/>
          <w:sz w:val="22"/>
          <w:szCs w:val="22"/>
          <w:lang w:val="es-ES_tradnl"/>
        </w:rPr>
        <w:t xml:space="preserve">. </w:t>
      </w:r>
    </w:p>
    <w:p w:rsidRPr="0094260E" w:rsidR="001D0787" w:rsidP="00131847" w:rsidRDefault="001D0787" w14:paraId="6D3119E4" w14:textId="77777777">
      <w:pPr>
        <w:widowControl w:val="0"/>
        <w:spacing w:line="360" w:lineRule="auto"/>
        <w:contextualSpacing/>
        <w:jc w:val="both"/>
        <w:rPr>
          <w:rFonts w:ascii="Palatino Linotype" w:hAnsi="Palatino Linotype" w:cs="Tahoma"/>
          <w:b/>
          <w:bCs/>
          <w:sz w:val="22"/>
          <w:szCs w:val="22"/>
          <w:lang w:val="es-ES_tradnl"/>
        </w:rPr>
      </w:pPr>
    </w:p>
    <w:p w:rsidRPr="0094260E" w:rsidR="001D0787" w:rsidP="00131847" w:rsidRDefault="001D0787" w14:paraId="478AF7EC" w14:textId="31AF3E6B">
      <w:pPr>
        <w:spacing w:line="360" w:lineRule="auto"/>
        <w:contextualSpacing/>
        <w:jc w:val="both"/>
        <w:rPr>
          <w:rFonts w:ascii="Palatino Linotype" w:hAnsi="Palatino Linotype" w:cs="Tahoma"/>
          <w:b/>
          <w:sz w:val="22"/>
          <w:szCs w:val="22"/>
        </w:rPr>
      </w:pPr>
      <w:r w:rsidRPr="0094260E">
        <w:rPr>
          <w:rFonts w:ascii="Palatino Linotype" w:hAnsi="Palatino Linotype" w:cs="Tahoma"/>
          <w:b/>
          <w:sz w:val="22"/>
          <w:szCs w:val="22"/>
        </w:rPr>
        <w:t>f)</w:t>
      </w:r>
      <w:r w:rsidRPr="0094260E">
        <w:rPr>
          <w:rFonts w:ascii="Palatino Linotype" w:hAnsi="Palatino Linotype"/>
          <w:b/>
          <w:sz w:val="22"/>
          <w:szCs w:val="22"/>
        </w:rPr>
        <w:t xml:space="preserve"> </w:t>
      </w:r>
      <w:r w:rsidRPr="0094260E">
        <w:rPr>
          <w:rFonts w:ascii="Palatino Linotype" w:hAnsi="Palatino Linotype" w:cs="Tahoma"/>
          <w:b/>
          <w:sz w:val="22"/>
          <w:szCs w:val="22"/>
        </w:rPr>
        <w:t>Ampliación del plazo para resolver.</w:t>
      </w:r>
    </w:p>
    <w:p w:rsidRPr="0094260E" w:rsidR="00E0151C" w:rsidP="00131847" w:rsidRDefault="00E0151C" w14:paraId="05AA49B0" w14:textId="77777777">
      <w:pPr>
        <w:spacing w:line="360" w:lineRule="auto"/>
        <w:contextualSpacing/>
        <w:jc w:val="both"/>
        <w:rPr>
          <w:rFonts w:ascii="Palatino Linotype" w:hAnsi="Palatino Linotype" w:cs="Tahoma"/>
          <w:b/>
          <w:sz w:val="22"/>
          <w:szCs w:val="22"/>
        </w:rPr>
      </w:pPr>
    </w:p>
    <w:p w:rsidRPr="0094260E" w:rsidR="002D0767" w:rsidP="00131847" w:rsidRDefault="001D0787" w14:paraId="7E4203AC" w14:textId="768CC1C5">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lastRenderedPageBreak/>
        <w:t>En fecha treinta y uno de mayo de dos mil veintidós, el Comisionado Ponente, con fundamento en lo dispuesto por el artículo 181, párrafo tercero, de la Ley de Transparencia y Acceso a la Información Pública del Estado de México y Municipios, se amplía por un periodo de quince días,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 en la misma fecha.</w:t>
      </w:r>
    </w:p>
    <w:p w:rsidRPr="0094260E" w:rsidR="001D0787" w:rsidP="00131847" w:rsidRDefault="001D0787" w14:paraId="6DEBD737" w14:textId="77777777">
      <w:pPr>
        <w:spacing w:line="360" w:lineRule="auto"/>
        <w:contextualSpacing/>
        <w:jc w:val="both"/>
        <w:rPr>
          <w:rFonts w:ascii="Palatino Linotype" w:hAnsi="Palatino Linotype" w:cs="Tahoma"/>
          <w:b/>
          <w:sz w:val="22"/>
          <w:szCs w:val="22"/>
        </w:rPr>
      </w:pPr>
    </w:p>
    <w:p w:rsidRPr="0094260E" w:rsidR="005F2D09" w:rsidP="00131847" w:rsidRDefault="001D0787" w14:paraId="58AA602D" w14:textId="644217C5">
      <w:pPr>
        <w:spacing w:line="360" w:lineRule="auto"/>
        <w:contextualSpacing/>
        <w:jc w:val="both"/>
        <w:rPr>
          <w:rFonts w:ascii="Palatino Linotype" w:hAnsi="Palatino Linotype" w:cs="Tahoma"/>
          <w:sz w:val="22"/>
          <w:szCs w:val="22"/>
        </w:rPr>
      </w:pPr>
      <w:r w:rsidRPr="0094260E">
        <w:rPr>
          <w:rFonts w:ascii="Palatino Linotype" w:hAnsi="Palatino Linotype" w:cs="Tahoma"/>
          <w:b/>
          <w:sz w:val="22"/>
          <w:szCs w:val="22"/>
        </w:rPr>
        <w:t>g</w:t>
      </w:r>
      <w:r w:rsidRPr="0094260E" w:rsidR="005F2D09">
        <w:rPr>
          <w:rFonts w:ascii="Palatino Linotype" w:hAnsi="Palatino Linotype" w:cs="Tahoma"/>
          <w:b/>
          <w:sz w:val="22"/>
          <w:szCs w:val="22"/>
        </w:rPr>
        <w:t>) Cierre de instrucción.</w:t>
      </w:r>
      <w:r w:rsidRPr="0094260E" w:rsidR="005F2D09">
        <w:rPr>
          <w:rFonts w:ascii="Palatino Linotype" w:hAnsi="Palatino Linotype" w:cs="Tahoma"/>
          <w:sz w:val="22"/>
          <w:szCs w:val="22"/>
        </w:rPr>
        <w:t xml:space="preserve"> </w:t>
      </w:r>
    </w:p>
    <w:p w:rsidRPr="0094260E" w:rsidR="005F2D09" w:rsidP="00131847" w:rsidRDefault="005F2D09" w14:paraId="1B388AB2" w14:textId="77777777">
      <w:pPr>
        <w:spacing w:line="360" w:lineRule="auto"/>
        <w:contextualSpacing/>
        <w:jc w:val="both"/>
        <w:rPr>
          <w:rFonts w:ascii="Palatino Linotype" w:hAnsi="Palatino Linotype" w:cs="Tahoma"/>
          <w:sz w:val="22"/>
          <w:szCs w:val="22"/>
        </w:rPr>
      </w:pPr>
    </w:p>
    <w:p w:rsidRPr="0094260E" w:rsidR="005F2D09" w:rsidP="00131847" w:rsidRDefault="005F2D09" w14:paraId="632D9B2A" w14:textId="1E2917C9">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rPr>
        <w:t xml:space="preserve">El </w:t>
      </w:r>
      <w:r w:rsidRPr="0094260E" w:rsidR="00E0151C">
        <w:rPr>
          <w:rFonts w:ascii="Palatino Linotype" w:hAnsi="Palatino Linotype" w:cs="Tahoma"/>
          <w:sz w:val="22"/>
          <w:szCs w:val="22"/>
          <w:lang w:val="es-ES"/>
        </w:rPr>
        <w:t>catorce</w:t>
      </w:r>
      <w:r w:rsidRPr="0094260E" w:rsidR="00117DCC">
        <w:rPr>
          <w:rFonts w:ascii="Palatino Linotype" w:hAnsi="Palatino Linotype" w:cs="Tahoma"/>
          <w:sz w:val="22"/>
          <w:szCs w:val="22"/>
          <w:lang w:val="es-ES"/>
        </w:rPr>
        <w:t xml:space="preserve"> de </w:t>
      </w:r>
      <w:r w:rsidRPr="0094260E" w:rsidR="00E0151C">
        <w:rPr>
          <w:rFonts w:ascii="Palatino Linotype" w:hAnsi="Palatino Linotype" w:cs="Tahoma"/>
          <w:sz w:val="22"/>
          <w:szCs w:val="22"/>
          <w:lang w:val="es-ES"/>
        </w:rPr>
        <w:t>junio</w:t>
      </w:r>
      <w:r w:rsidRPr="0094260E" w:rsidR="00117DCC">
        <w:rPr>
          <w:rFonts w:ascii="Palatino Linotype" w:hAnsi="Palatino Linotype" w:cs="Tahoma"/>
          <w:sz w:val="22"/>
          <w:szCs w:val="22"/>
          <w:lang w:val="es-ES"/>
        </w:rPr>
        <w:t xml:space="preserve"> </w:t>
      </w:r>
      <w:r w:rsidRPr="0094260E" w:rsidR="00C636A6">
        <w:rPr>
          <w:rFonts w:ascii="Palatino Linotype" w:hAnsi="Palatino Linotype" w:cs="Tahoma"/>
          <w:sz w:val="22"/>
          <w:szCs w:val="22"/>
          <w:lang w:val="es-ES"/>
        </w:rPr>
        <w:t>de dos mil veintidós</w:t>
      </w:r>
      <w:r w:rsidRPr="0094260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94260E">
        <w:rPr>
          <w:rFonts w:ascii="Palatino Linotype" w:hAnsi="Palatino Linotype" w:cs="Tahoma"/>
          <w:sz w:val="22"/>
          <w:szCs w:val="22"/>
          <w:lang w:val="es-ES"/>
        </w:rPr>
        <w:t>Sistema de Acceso a la Información Mexiquense (SAIMEX)</w:t>
      </w:r>
      <w:r w:rsidRPr="0094260E">
        <w:rPr>
          <w:rFonts w:ascii="Palatino Linotype" w:hAnsi="Palatino Linotype" w:cs="Tahoma"/>
          <w:sz w:val="22"/>
          <w:szCs w:val="22"/>
        </w:rPr>
        <w:t xml:space="preserve">. </w:t>
      </w:r>
    </w:p>
    <w:p w:rsidRPr="0094260E" w:rsidR="00AE2055" w:rsidP="00131847" w:rsidRDefault="00AE2055" w14:paraId="46E06404" w14:textId="77777777">
      <w:pPr>
        <w:spacing w:line="360" w:lineRule="auto"/>
        <w:contextualSpacing/>
        <w:jc w:val="both"/>
        <w:rPr>
          <w:rFonts w:ascii="Palatino Linotype" w:hAnsi="Palatino Linotype" w:cs="Tahoma"/>
          <w:sz w:val="22"/>
          <w:szCs w:val="22"/>
        </w:rPr>
      </w:pPr>
    </w:p>
    <w:p w:rsidRPr="0094260E" w:rsidR="005F2D09" w:rsidP="00131847" w:rsidRDefault="005F2D09" w14:paraId="7A5E769E" w14:textId="611A3A79">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En razón de que fue debidamente sustanciado e integrado el exp</w:t>
      </w:r>
      <w:r w:rsidRPr="0094260E" w:rsidR="00E61B74">
        <w:rPr>
          <w:rFonts w:ascii="Palatino Linotype" w:hAnsi="Palatino Linotype" w:cs="Tahoma"/>
          <w:sz w:val="22"/>
          <w:szCs w:val="22"/>
        </w:rPr>
        <w:t xml:space="preserve">ediente electrónico y no existe </w:t>
      </w:r>
      <w:r w:rsidRPr="0094260E">
        <w:rPr>
          <w:rFonts w:ascii="Palatino Linotype" w:hAnsi="Palatino Linotype" w:cs="Tahoma"/>
          <w:sz w:val="22"/>
          <w:szCs w:val="22"/>
        </w:rPr>
        <w:t>diligencia pendiente de desahogo, se emite la resolución que conforme a Derecho proceda, de acuerdo a los siguientes:</w:t>
      </w:r>
    </w:p>
    <w:p w:rsidRPr="0094260E" w:rsidR="005F2D09" w:rsidP="00131847" w:rsidRDefault="005F2D09" w14:paraId="14F98A08" w14:textId="77777777">
      <w:pPr>
        <w:spacing w:line="360" w:lineRule="auto"/>
        <w:contextualSpacing/>
        <w:jc w:val="both"/>
        <w:rPr>
          <w:rFonts w:ascii="Palatino Linotype" w:hAnsi="Palatino Linotype" w:cs="Tahoma"/>
          <w:sz w:val="22"/>
          <w:szCs w:val="22"/>
        </w:rPr>
      </w:pPr>
    </w:p>
    <w:p w:rsidRPr="0094260E" w:rsidR="005F2D09" w:rsidP="00131847" w:rsidRDefault="005F2D09" w14:paraId="4431077C" w14:textId="77777777">
      <w:pPr>
        <w:spacing w:line="360" w:lineRule="auto"/>
        <w:contextualSpacing/>
        <w:jc w:val="center"/>
        <w:rPr>
          <w:rFonts w:ascii="Palatino Linotype" w:hAnsi="Palatino Linotype" w:cs="Tahoma"/>
          <w:b/>
          <w:sz w:val="22"/>
          <w:szCs w:val="22"/>
        </w:rPr>
      </w:pPr>
      <w:r w:rsidRPr="0094260E">
        <w:rPr>
          <w:rFonts w:ascii="Palatino Linotype" w:hAnsi="Palatino Linotype" w:cs="Tahoma"/>
          <w:b/>
          <w:sz w:val="22"/>
          <w:szCs w:val="22"/>
        </w:rPr>
        <w:t>C O N S I D E R A N D O S</w:t>
      </w:r>
    </w:p>
    <w:p w:rsidRPr="0094260E" w:rsidR="00C636A6" w:rsidP="00131847" w:rsidRDefault="00C636A6" w14:paraId="6EF179A1" w14:textId="77777777">
      <w:pPr>
        <w:spacing w:line="360" w:lineRule="auto"/>
        <w:contextualSpacing/>
        <w:jc w:val="both"/>
        <w:rPr>
          <w:rFonts w:ascii="Palatino Linotype" w:hAnsi="Palatino Linotype" w:cs="Tahoma"/>
          <w:b/>
          <w:sz w:val="22"/>
          <w:szCs w:val="22"/>
        </w:rPr>
      </w:pPr>
    </w:p>
    <w:p w:rsidRPr="0094260E" w:rsidR="005F2D09" w:rsidP="00131847" w:rsidRDefault="005F2D09" w14:paraId="27F8EAD4" w14:textId="77777777">
      <w:pPr>
        <w:spacing w:line="360" w:lineRule="auto"/>
        <w:contextualSpacing/>
        <w:jc w:val="both"/>
        <w:rPr>
          <w:rFonts w:ascii="Palatino Linotype" w:hAnsi="Palatino Linotype" w:cs="Tahoma"/>
          <w:b/>
          <w:sz w:val="22"/>
          <w:szCs w:val="22"/>
        </w:rPr>
      </w:pPr>
      <w:r w:rsidRPr="0094260E">
        <w:rPr>
          <w:rFonts w:ascii="Palatino Linotype" w:hAnsi="Palatino Linotype" w:cs="Tahoma"/>
          <w:b/>
          <w:sz w:val="22"/>
          <w:szCs w:val="22"/>
        </w:rPr>
        <w:t>PRIMERO</w:t>
      </w:r>
      <w:r w:rsidRPr="0094260E">
        <w:rPr>
          <w:rFonts w:ascii="Palatino Linotype" w:hAnsi="Palatino Linotype" w:cs="Tahoma"/>
          <w:sz w:val="22"/>
          <w:szCs w:val="22"/>
        </w:rPr>
        <w:t xml:space="preserve">. </w:t>
      </w:r>
      <w:r w:rsidRPr="0094260E">
        <w:rPr>
          <w:rFonts w:ascii="Palatino Linotype" w:hAnsi="Palatino Linotype" w:cs="Tahoma"/>
          <w:b/>
          <w:sz w:val="22"/>
          <w:szCs w:val="22"/>
        </w:rPr>
        <w:t>Competencia.</w:t>
      </w:r>
    </w:p>
    <w:p w:rsidRPr="0094260E" w:rsidR="005F2D09" w:rsidP="00131847" w:rsidRDefault="005F2D09" w14:paraId="13558522" w14:textId="77777777">
      <w:pPr>
        <w:spacing w:line="360" w:lineRule="auto"/>
        <w:contextualSpacing/>
        <w:jc w:val="both"/>
        <w:rPr>
          <w:rFonts w:ascii="Palatino Linotype" w:hAnsi="Palatino Linotype" w:cs="Tahoma"/>
          <w:b/>
          <w:sz w:val="22"/>
          <w:szCs w:val="22"/>
        </w:rPr>
      </w:pPr>
    </w:p>
    <w:p w:rsidRPr="0094260E" w:rsidR="005F2D09" w:rsidP="00131847" w:rsidRDefault="005F2D09" w14:paraId="52E13315" w14:textId="1D929A8D">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94260E" w:rsidR="002D0767">
        <w:rPr>
          <w:rFonts w:ascii="Palatino Linotype" w:hAnsi="Palatino Linotype" w:cs="Tahoma"/>
          <w:sz w:val="22"/>
          <w:szCs w:val="22"/>
        </w:rPr>
        <w:t>trigésimo, trigésimo primero y trigésimo segundo, fracciones I, II, III, IV y V</w:t>
      </w:r>
      <w:r w:rsidRPr="0094260E">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94260E" w:rsidR="005F2D09" w:rsidP="00131847" w:rsidRDefault="005F2D09" w14:paraId="24717C48" w14:textId="77777777">
      <w:pPr>
        <w:spacing w:line="360" w:lineRule="auto"/>
        <w:contextualSpacing/>
        <w:jc w:val="both"/>
        <w:rPr>
          <w:rFonts w:ascii="Palatino Linotype" w:hAnsi="Palatino Linotype" w:cs="Tahoma"/>
          <w:sz w:val="22"/>
          <w:szCs w:val="22"/>
        </w:rPr>
      </w:pPr>
    </w:p>
    <w:p w:rsidRPr="0094260E" w:rsidR="005F2D09" w:rsidP="00131847" w:rsidRDefault="005F2D09" w14:paraId="30B98CDB" w14:textId="77777777">
      <w:pPr>
        <w:spacing w:line="360" w:lineRule="auto"/>
        <w:contextualSpacing/>
        <w:jc w:val="both"/>
        <w:rPr>
          <w:rFonts w:ascii="Palatino Linotype" w:hAnsi="Palatino Linotype" w:cs="Tahoma"/>
          <w:b/>
          <w:sz w:val="22"/>
          <w:szCs w:val="22"/>
        </w:rPr>
      </w:pPr>
      <w:r w:rsidRPr="0094260E">
        <w:rPr>
          <w:rFonts w:ascii="Palatino Linotype" w:hAnsi="Palatino Linotype" w:cs="Tahoma"/>
          <w:b/>
          <w:sz w:val="22"/>
          <w:szCs w:val="22"/>
        </w:rPr>
        <w:t>SEGUNDO. Causales de improcedencia y sobreseimiento.</w:t>
      </w:r>
    </w:p>
    <w:p w:rsidRPr="0094260E" w:rsidR="005F2D09" w:rsidP="00131847" w:rsidRDefault="005F2D09" w14:paraId="595D77F6" w14:textId="77777777">
      <w:pPr>
        <w:spacing w:line="360" w:lineRule="auto"/>
        <w:contextualSpacing/>
        <w:jc w:val="both"/>
        <w:rPr>
          <w:rFonts w:ascii="Palatino Linotype" w:hAnsi="Palatino Linotype" w:cs="Tahoma"/>
          <w:b/>
          <w:sz w:val="22"/>
          <w:szCs w:val="22"/>
        </w:rPr>
      </w:pPr>
    </w:p>
    <w:p w:rsidRPr="0094260E" w:rsidR="005F2D09" w:rsidP="00131847" w:rsidRDefault="005F2D09" w14:paraId="71D0005D" w14:textId="77777777">
      <w:pPr>
        <w:spacing w:line="360" w:lineRule="auto"/>
        <w:contextualSpacing/>
        <w:jc w:val="both"/>
        <w:rPr>
          <w:rFonts w:ascii="Palatino Linotype" w:hAnsi="Palatino Linotype" w:cs="Tahoma"/>
          <w:b/>
          <w:sz w:val="22"/>
          <w:szCs w:val="22"/>
        </w:rPr>
      </w:pPr>
      <w:r w:rsidRPr="0094260E">
        <w:rPr>
          <w:rFonts w:ascii="Palatino Linotype" w:hAnsi="Palatino Linotype" w:cs="Tahoma"/>
          <w:b/>
          <w:sz w:val="22"/>
          <w:szCs w:val="22"/>
        </w:rPr>
        <w:t>Causales de improcedencia.</w:t>
      </w:r>
    </w:p>
    <w:p w:rsidRPr="0094260E" w:rsidR="005F2D09" w:rsidP="00131847" w:rsidRDefault="005F2D09" w14:paraId="53AAF47B" w14:textId="77777777">
      <w:pPr>
        <w:spacing w:line="360" w:lineRule="auto"/>
        <w:contextualSpacing/>
        <w:jc w:val="both"/>
        <w:rPr>
          <w:rFonts w:ascii="Palatino Linotype" w:hAnsi="Palatino Linotype" w:cs="Tahoma"/>
          <w:b/>
          <w:sz w:val="22"/>
          <w:szCs w:val="22"/>
        </w:rPr>
      </w:pPr>
    </w:p>
    <w:p w:rsidRPr="0094260E" w:rsidR="005F2D09" w:rsidP="00131847" w:rsidRDefault="005F2D09" w14:paraId="607206E5"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4260E" w:rsidR="005F2D09" w:rsidP="00131847" w:rsidRDefault="005F2D09" w14:paraId="117F74D5" w14:textId="77777777">
      <w:pPr>
        <w:spacing w:line="360" w:lineRule="auto"/>
        <w:contextualSpacing/>
        <w:jc w:val="both"/>
        <w:rPr>
          <w:rFonts w:ascii="Palatino Linotype" w:hAnsi="Palatino Linotype" w:cs="Tahoma"/>
          <w:sz w:val="22"/>
          <w:szCs w:val="22"/>
        </w:rPr>
      </w:pPr>
    </w:p>
    <w:p w:rsidRPr="0094260E" w:rsidR="005F2D09" w:rsidP="00131847" w:rsidRDefault="005F2D09" w14:paraId="61B1C999"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lastRenderedPageBreak/>
        <w:t xml:space="preserve">En el presente caso, </w:t>
      </w:r>
      <w:r w:rsidRPr="0094260E">
        <w:rPr>
          <w:rFonts w:ascii="Palatino Linotype" w:hAnsi="Palatino Linotype" w:cs="Tahoma"/>
          <w:b/>
          <w:sz w:val="22"/>
          <w:szCs w:val="22"/>
        </w:rPr>
        <w:t>no se actualiza ninguna de las causales de improcedencia</w:t>
      </w:r>
      <w:r w:rsidRPr="0094260E">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94260E" w:rsidR="005F2D09" w:rsidP="00131847" w:rsidRDefault="005F2D09" w14:paraId="7C8FD196" w14:textId="77777777">
      <w:pPr>
        <w:spacing w:line="360" w:lineRule="auto"/>
        <w:contextualSpacing/>
        <w:jc w:val="both"/>
        <w:rPr>
          <w:rFonts w:ascii="Palatino Linotype" w:hAnsi="Palatino Linotype" w:cs="Tahoma"/>
          <w:b/>
          <w:sz w:val="22"/>
          <w:szCs w:val="22"/>
        </w:rPr>
      </w:pPr>
    </w:p>
    <w:p w:rsidRPr="0094260E" w:rsidR="005F2D09" w:rsidP="00131847" w:rsidRDefault="005F2D09" w14:paraId="346873FC" w14:textId="77777777">
      <w:pPr>
        <w:spacing w:line="360" w:lineRule="auto"/>
        <w:contextualSpacing/>
        <w:jc w:val="both"/>
        <w:rPr>
          <w:rFonts w:ascii="Palatino Linotype" w:hAnsi="Palatino Linotype" w:cs="Tahoma"/>
          <w:b/>
          <w:sz w:val="22"/>
          <w:szCs w:val="22"/>
        </w:rPr>
      </w:pPr>
      <w:r w:rsidRPr="0094260E">
        <w:rPr>
          <w:rFonts w:ascii="Palatino Linotype" w:hAnsi="Palatino Linotype" w:cs="Tahoma"/>
          <w:b/>
          <w:sz w:val="22"/>
          <w:szCs w:val="22"/>
        </w:rPr>
        <w:t>Causales de sobreseimiento.</w:t>
      </w:r>
    </w:p>
    <w:p w:rsidRPr="0094260E" w:rsidR="005F2D09" w:rsidP="00131847" w:rsidRDefault="005F2D09" w14:paraId="26365434" w14:textId="77777777">
      <w:pPr>
        <w:spacing w:line="360" w:lineRule="auto"/>
        <w:contextualSpacing/>
        <w:jc w:val="both"/>
        <w:rPr>
          <w:rFonts w:ascii="Palatino Linotype" w:hAnsi="Palatino Linotype" w:cs="Tahoma"/>
          <w:sz w:val="22"/>
          <w:szCs w:val="22"/>
        </w:rPr>
      </w:pPr>
    </w:p>
    <w:p w:rsidRPr="0094260E" w:rsidR="005F2D09" w:rsidP="00131847" w:rsidRDefault="005F2D09" w14:paraId="0D491793"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Por lo que hace a las causales de sobreseimiento, del análisis realizado por este Instituto, se advierte que</w:t>
      </w:r>
      <w:r w:rsidRPr="0094260E">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94260E">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94260E" w:rsidR="005F2D09" w:rsidP="00131847" w:rsidRDefault="005F2D09" w14:paraId="481A1D39" w14:textId="77777777">
      <w:pPr>
        <w:spacing w:line="360" w:lineRule="auto"/>
        <w:contextualSpacing/>
        <w:jc w:val="both"/>
        <w:rPr>
          <w:rFonts w:ascii="Palatino Linotype" w:hAnsi="Palatino Linotype" w:cs="Tahoma"/>
          <w:sz w:val="22"/>
          <w:szCs w:val="22"/>
        </w:rPr>
      </w:pPr>
    </w:p>
    <w:p w:rsidRPr="0094260E" w:rsidR="005F2D09" w:rsidP="00131847" w:rsidRDefault="005F2D09" w14:paraId="2CDFDDBD"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bCs/>
          <w:sz w:val="22"/>
          <w:szCs w:val="22"/>
        </w:rPr>
        <w:t xml:space="preserve">Por tales motivos, </w:t>
      </w:r>
      <w:r w:rsidRPr="0094260E">
        <w:rPr>
          <w:rFonts w:ascii="Palatino Linotype" w:hAnsi="Palatino Linotype" w:cs="Tahoma"/>
          <w:sz w:val="22"/>
          <w:szCs w:val="22"/>
        </w:rPr>
        <w:t xml:space="preserve">se considera procedente entrar al fondo del presente asunto. </w:t>
      </w:r>
    </w:p>
    <w:p w:rsidRPr="0094260E" w:rsidR="005F2D09" w:rsidP="00131847" w:rsidRDefault="005F2D09" w14:paraId="234A60D2" w14:textId="77777777">
      <w:pPr>
        <w:spacing w:line="360" w:lineRule="auto"/>
        <w:contextualSpacing/>
        <w:jc w:val="both"/>
        <w:rPr>
          <w:rFonts w:ascii="Palatino Linotype" w:hAnsi="Palatino Linotype" w:cs="Tahoma"/>
          <w:bCs/>
          <w:iCs/>
          <w:sz w:val="22"/>
          <w:szCs w:val="22"/>
          <w:lang w:val="es-ES"/>
        </w:rPr>
      </w:pPr>
    </w:p>
    <w:p w:rsidRPr="0094260E" w:rsidR="005F2D09" w:rsidP="00131847" w:rsidRDefault="005F2D09" w14:paraId="777124DD" w14:textId="77777777">
      <w:pPr>
        <w:spacing w:line="360" w:lineRule="auto"/>
        <w:contextualSpacing/>
        <w:jc w:val="both"/>
        <w:rPr>
          <w:rFonts w:ascii="Palatino Linotype" w:hAnsi="Palatino Linotype" w:cs="Tahoma"/>
          <w:b/>
          <w:bCs/>
          <w:iCs/>
          <w:sz w:val="22"/>
          <w:szCs w:val="22"/>
          <w:lang w:val="es-ES"/>
        </w:rPr>
      </w:pPr>
      <w:r w:rsidRPr="0094260E">
        <w:rPr>
          <w:rFonts w:ascii="Palatino Linotype" w:hAnsi="Palatino Linotype" w:cs="Tahoma"/>
          <w:b/>
          <w:bCs/>
          <w:iCs/>
          <w:sz w:val="22"/>
          <w:szCs w:val="22"/>
          <w:lang w:val="es-ES"/>
        </w:rPr>
        <w:t xml:space="preserve">TERCERO. Determinación de la Controversia. </w:t>
      </w:r>
    </w:p>
    <w:p w:rsidRPr="0094260E" w:rsidR="005F2D09" w:rsidP="00131847" w:rsidRDefault="00CD788A" w14:paraId="4AA0248D" w14:textId="74A1EB8B">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El Particular solicitó al Sujeto Obligado lo siguiente:</w:t>
      </w:r>
    </w:p>
    <w:p w:rsidRPr="0094260E" w:rsidR="00CD788A" w:rsidP="00131847" w:rsidRDefault="00CD788A" w14:paraId="487D5E00" w14:textId="77777777">
      <w:pPr>
        <w:spacing w:line="360" w:lineRule="auto"/>
        <w:contextualSpacing/>
        <w:jc w:val="both"/>
        <w:rPr>
          <w:rFonts w:ascii="Palatino Linotype" w:hAnsi="Palatino Linotype" w:cs="Tahoma"/>
          <w:sz w:val="22"/>
          <w:szCs w:val="22"/>
          <w:lang w:val="es-ES"/>
        </w:rPr>
      </w:pPr>
    </w:p>
    <w:p w:rsidRPr="0094260E" w:rsidR="00CD788A" w:rsidP="00131847" w:rsidRDefault="00CD788A" w14:paraId="0C8C0C95" w14:textId="586D8834">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Del Sistema Municipal para el Desarrollo Integral de la Familia de Tequixquiac:</w:t>
      </w:r>
    </w:p>
    <w:p w:rsidRPr="0094260E" w:rsidR="00CD788A" w:rsidP="00131847" w:rsidRDefault="00CD788A" w14:paraId="02D61B93" w14:textId="77777777">
      <w:pPr>
        <w:spacing w:line="360" w:lineRule="auto"/>
        <w:contextualSpacing/>
        <w:jc w:val="both"/>
        <w:rPr>
          <w:rFonts w:ascii="Palatino Linotype" w:hAnsi="Palatino Linotype" w:cs="Tahoma"/>
          <w:sz w:val="22"/>
          <w:szCs w:val="22"/>
          <w:lang w:val="es-ES"/>
        </w:rPr>
      </w:pPr>
    </w:p>
    <w:p w:rsidRPr="0094260E" w:rsidR="00CD788A" w:rsidP="00131847" w:rsidRDefault="00CD788A" w14:paraId="263BD4CE" w14:textId="77777777">
      <w:pPr>
        <w:pStyle w:val="Prrafodelista"/>
        <w:numPr>
          <w:ilvl w:val="0"/>
          <w:numId w:val="34"/>
        </w:numPr>
        <w:spacing w:line="360" w:lineRule="auto"/>
        <w:jc w:val="both"/>
        <w:rPr>
          <w:rFonts w:ascii="Palatino Linotype" w:hAnsi="Palatino Linotype" w:cs="Tahoma"/>
          <w:szCs w:val="22"/>
          <w:lang w:val="es-ES"/>
        </w:rPr>
      </w:pPr>
      <w:r w:rsidRPr="0094260E">
        <w:rPr>
          <w:rFonts w:ascii="Palatino Linotype" w:hAnsi="Palatino Linotype" w:cs="Tahoma"/>
          <w:szCs w:val="22"/>
        </w:rPr>
        <w:t>De los empleados que laboran en dicha área:</w:t>
      </w:r>
    </w:p>
    <w:p w:rsidRPr="0094260E" w:rsidR="00CD788A" w:rsidP="00131847" w:rsidRDefault="00CD788A" w14:paraId="5174A5F0" w14:textId="1273B03A">
      <w:pPr>
        <w:pStyle w:val="Prrafodelista"/>
        <w:numPr>
          <w:ilvl w:val="1"/>
          <w:numId w:val="34"/>
        </w:numPr>
        <w:spacing w:line="360" w:lineRule="auto"/>
        <w:jc w:val="both"/>
        <w:rPr>
          <w:rFonts w:ascii="Palatino Linotype" w:hAnsi="Palatino Linotype" w:cs="Tahoma"/>
          <w:szCs w:val="22"/>
          <w:lang w:val="es-ES"/>
        </w:rPr>
      </w:pPr>
      <w:r w:rsidRPr="0094260E">
        <w:rPr>
          <w:rFonts w:ascii="Palatino Linotype" w:hAnsi="Palatino Linotype" w:cs="Tahoma"/>
          <w:szCs w:val="22"/>
        </w:rPr>
        <w:lastRenderedPageBreak/>
        <w:t>Lista completa de los empleados que laboran para el DIF, en la que se incluya: nombre, cargo, sueldo bruto y neto mensual.</w:t>
      </w:r>
    </w:p>
    <w:p w:rsidRPr="0094260E" w:rsidR="00CD788A" w:rsidP="00131847" w:rsidRDefault="00CD788A" w14:paraId="66D7A7FE" w14:textId="58782302">
      <w:pPr>
        <w:pStyle w:val="Prrafodelista"/>
        <w:numPr>
          <w:ilvl w:val="1"/>
          <w:numId w:val="34"/>
        </w:numPr>
        <w:spacing w:line="360" w:lineRule="auto"/>
        <w:jc w:val="both"/>
        <w:rPr>
          <w:rFonts w:ascii="Palatino Linotype" w:hAnsi="Palatino Linotype" w:cs="Tahoma"/>
          <w:szCs w:val="22"/>
          <w:lang w:val="es-ES"/>
        </w:rPr>
      </w:pPr>
      <w:r w:rsidRPr="0094260E">
        <w:rPr>
          <w:rFonts w:ascii="Palatino Linotype" w:hAnsi="Palatino Linotype" w:cs="Tahoma"/>
          <w:szCs w:val="22"/>
        </w:rPr>
        <w:t>Constancia de no inhabilitación.</w:t>
      </w:r>
    </w:p>
    <w:p w:rsidRPr="0094260E" w:rsidR="00CD788A" w:rsidP="00131847" w:rsidRDefault="00CD788A" w14:paraId="70359F63" w14:textId="28C04974">
      <w:pPr>
        <w:pStyle w:val="Prrafodelista"/>
        <w:numPr>
          <w:ilvl w:val="1"/>
          <w:numId w:val="34"/>
        </w:numPr>
        <w:spacing w:line="360" w:lineRule="auto"/>
        <w:jc w:val="both"/>
        <w:rPr>
          <w:rFonts w:ascii="Palatino Linotype" w:hAnsi="Palatino Linotype" w:cs="Tahoma"/>
          <w:szCs w:val="22"/>
          <w:lang w:val="es-ES"/>
        </w:rPr>
      </w:pPr>
      <w:r w:rsidRPr="0094260E">
        <w:rPr>
          <w:rFonts w:ascii="Palatino Linotype" w:hAnsi="Palatino Linotype" w:cs="Tahoma"/>
          <w:szCs w:val="22"/>
        </w:rPr>
        <w:t xml:space="preserve">Constancias de no adeudo de obligaciones alimentarias. </w:t>
      </w:r>
    </w:p>
    <w:p w:rsidRPr="0094260E" w:rsidR="00CD788A" w:rsidP="00131847" w:rsidRDefault="00CD788A" w14:paraId="127F45EE" w14:textId="77777777">
      <w:pPr>
        <w:pStyle w:val="Prrafodelista"/>
        <w:numPr>
          <w:ilvl w:val="0"/>
          <w:numId w:val="34"/>
        </w:numPr>
        <w:spacing w:line="360" w:lineRule="auto"/>
        <w:jc w:val="both"/>
        <w:rPr>
          <w:rFonts w:ascii="Palatino Linotype" w:hAnsi="Palatino Linotype" w:cs="Tahoma"/>
          <w:szCs w:val="22"/>
          <w:lang w:val="es-ES"/>
        </w:rPr>
      </w:pPr>
      <w:r w:rsidRPr="0094260E">
        <w:rPr>
          <w:rFonts w:ascii="Palatino Linotype" w:hAnsi="Palatino Linotype" w:cs="Tahoma"/>
          <w:szCs w:val="22"/>
        </w:rPr>
        <w:t>Del Presidenta(e) de DIF, Tesorero (a) de DIF, Director(a) de DIF, Procurador(a) de la Defensa del Menor y la Familia u Homologo:</w:t>
      </w:r>
    </w:p>
    <w:p w:rsidRPr="0094260E" w:rsidR="00CD788A" w:rsidP="00131847" w:rsidRDefault="00CD788A" w14:paraId="1ED6913A" w14:textId="72D353B5">
      <w:pPr>
        <w:pStyle w:val="Prrafodelista"/>
        <w:numPr>
          <w:ilvl w:val="1"/>
          <w:numId w:val="34"/>
        </w:numPr>
        <w:spacing w:line="360" w:lineRule="auto"/>
        <w:jc w:val="both"/>
        <w:rPr>
          <w:rFonts w:ascii="Palatino Linotype" w:hAnsi="Palatino Linotype" w:cs="Tahoma"/>
          <w:szCs w:val="22"/>
          <w:lang w:val="es-ES"/>
        </w:rPr>
      </w:pPr>
      <w:r w:rsidRPr="0094260E">
        <w:rPr>
          <w:rFonts w:ascii="Palatino Linotype" w:hAnsi="Palatino Linotype" w:cs="Tahoma"/>
          <w:szCs w:val="22"/>
        </w:rPr>
        <w:t xml:space="preserve"> Lista con nombres, profesión, sueldo neto y bruto mensual.</w:t>
      </w:r>
    </w:p>
    <w:p w:rsidRPr="0094260E" w:rsidR="00CD788A" w:rsidP="00131847" w:rsidRDefault="00CD788A" w14:paraId="6EA8697E" w14:textId="58A9AA16">
      <w:pPr>
        <w:pStyle w:val="Prrafodelista"/>
        <w:numPr>
          <w:ilvl w:val="1"/>
          <w:numId w:val="34"/>
        </w:numPr>
        <w:spacing w:line="360" w:lineRule="auto"/>
        <w:jc w:val="both"/>
        <w:rPr>
          <w:rFonts w:ascii="Palatino Linotype" w:hAnsi="Palatino Linotype" w:cs="Tahoma"/>
          <w:szCs w:val="22"/>
          <w:lang w:val="es-ES"/>
        </w:rPr>
      </w:pPr>
      <w:r w:rsidRPr="0094260E">
        <w:rPr>
          <w:rFonts w:ascii="Palatino Linotype" w:hAnsi="Palatino Linotype" w:cs="Tahoma"/>
          <w:i/>
          <w:szCs w:val="22"/>
        </w:rPr>
        <w:t>Curriculum vitae</w:t>
      </w:r>
      <w:r w:rsidRPr="0094260E">
        <w:rPr>
          <w:rFonts w:ascii="Palatino Linotype" w:hAnsi="Palatino Linotype" w:cs="Tahoma"/>
          <w:szCs w:val="22"/>
        </w:rPr>
        <w:t>.</w:t>
      </w:r>
    </w:p>
    <w:p w:rsidRPr="0094260E" w:rsidR="00CD788A" w:rsidP="00131847" w:rsidRDefault="00CD788A" w14:paraId="3E03CC8E" w14:textId="0C549BA4">
      <w:pPr>
        <w:pStyle w:val="Prrafodelista"/>
        <w:numPr>
          <w:ilvl w:val="1"/>
          <w:numId w:val="34"/>
        </w:numPr>
        <w:spacing w:line="360" w:lineRule="auto"/>
        <w:jc w:val="both"/>
        <w:rPr>
          <w:rFonts w:ascii="Palatino Linotype" w:hAnsi="Palatino Linotype" w:cs="Tahoma"/>
          <w:szCs w:val="22"/>
          <w:lang w:val="es-ES"/>
        </w:rPr>
      </w:pPr>
      <w:r w:rsidRPr="0094260E">
        <w:rPr>
          <w:rFonts w:ascii="Palatino Linotype" w:hAnsi="Palatino Linotype" w:cs="Tahoma"/>
          <w:szCs w:val="22"/>
        </w:rPr>
        <w:t>Constancia de no inhabilitación.</w:t>
      </w:r>
    </w:p>
    <w:p w:rsidRPr="0094260E" w:rsidR="00CD788A" w:rsidP="00131847" w:rsidRDefault="00CD788A" w14:paraId="5F09E245" w14:textId="2937799D">
      <w:pPr>
        <w:pStyle w:val="Prrafodelista"/>
        <w:numPr>
          <w:ilvl w:val="1"/>
          <w:numId w:val="34"/>
        </w:numPr>
        <w:spacing w:line="360" w:lineRule="auto"/>
        <w:jc w:val="both"/>
        <w:rPr>
          <w:rFonts w:ascii="Palatino Linotype" w:hAnsi="Palatino Linotype" w:cs="Tahoma"/>
          <w:szCs w:val="22"/>
          <w:lang w:val="es-ES"/>
        </w:rPr>
      </w:pPr>
      <w:r w:rsidRPr="0094260E">
        <w:rPr>
          <w:rFonts w:ascii="Palatino Linotype" w:hAnsi="Palatino Linotype" w:cs="Tahoma"/>
          <w:szCs w:val="22"/>
        </w:rPr>
        <w:t>Constancia de no adeudo de obligaciones alimentarias.</w:t>
      </w:r>
    </w:p>
    <w:p w:rsidRPr="0094260E" w:rsidR="00CD788A" w:rsidP="00131847" w:rsidRDefault="00CD788A" w14:paraId="61CEE6BB" w14:textId="73F2F647">
      <w:pPr>
        <w:pStyle w:val="Prrafodelista"/>
        <w:numPr>
          <w:ilvl w:val="1"/>
          <w:numId w:val="34"/>
        </w:numPr>
        <w:spacing w:line="360" w:lineRule="auto"/>
        <w:jc w:val="both"/>
        <w:rPr>
          <w:rFonts w:ascii="Palatino Linotype" w:hAnsi="Palatino Linotype" w:cs="Tahoma"/>
          <w:szCs w:val="22"/>
          <w:lang w:val="es-ES"/>
        </w:rPr>
      </w:pPr>
      <w:r w:rsidRPr="0094260E">
        <w:rPr>
          <w:rFonts w:ascii="Palatino Linotype" w:hAnsi="Palatino Linotype" w:cs="Tahoma"/>
          <w:szCs w:val="22"/>
        </w:rPr>
        <w:t>Documentos que comprueben grado académico y escolaridad.</w:t>
      </w:r>
    </w:p>
    <w:p w:rsidRPr="0094260E" w:rsidR="00CD788A" w:rsidP="00131847" w:rsidRDefault="00CD788A" w14:paraId="1341B6F6" w14:textId="77777777">
      <w:pPr>
        <w:spacing w:line="360" w:lineRule="auto"/>
        <w:contextualSpacing/>
        <w:jc w:val="both"/>
        <w:rPr>
          <w:rFonts w:ascii="Palatino Linotype" w:hAnsi="Palatino Linotype" w:cs="Tahoma"/>
          <w:sz w:val="22"/>
          <w:szCs w:val="22"/>
          <w:lang w:val="es-ES"/>
        </w:rPr>
      </w:pPr>
    </w:p>
    <w:p w:rsidRPr="0094260E" w:rsidR="00460DF5" w:rsidP="00131847" w:rsidRDefault="00CD788A" w14:paraId="1BD4C753" w14:textId="1CD79436">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 xml:space="preserve">En respuesta, el </w:t>
      </w:r>
      <w:r w:rsidRPr="0094260E" w:rsidR="006A2E94">
        <w:rPr>
          <w:rFonts w:ascii="Palatino Linotype" w:hAnsi="Palatino Linotype" w:cs="Tahoma"/>
          <w:sz w:val="22"/>
          <w:szCs w:val="22"/>
          <w:lang w:val="es-ES"/>
        </w:rPr>
        <w:t>Sujeto</w:t>
      </w:r>
      <w:r w:rsidRPr="0094260E">
        <w:rPr>
          <w:rFonts w:ascii="Palatino Linotype" w:hAnsi="Palatino Linotype" w:cs="Tahoma"/>
          <w:sz w:val="22"/>
          <w:szCs w:val="22"/>
          <w:lang w:val="es-ES"/>
        </w:rPr>
        <w:t xml:space="preserve"> Obligado remitió</w:t>
      </w:r>
      <w:r w:rsidRPr="0094260E" w:rsidR="006A2E94">
        <w:rPr>
          <w:rFonts w:ascii="Palatino Linotype" w:hAnsi="Palatino Linotype" w:cs="Tahoma"/>
          <w:sz w:val="22"/>
          <w:szCs w:val="22"/>
          <w:lang w:val="es-ES"/>
        </w:rPr>
        <w:t xml:space="preserve"> lo siguiente:</w:t>
      </w:r>
    </w:p>
    <w:p w:rsidRPr="0094260E" w:rsidR="006A2E94" w:rsidP="00131847" w:rsidRDefault="006A2E94" w14:paraId="2C33DBB2" w14:textId="1F21D7CA">
      <w:pPr>
        <w:pStyle w:val="Prrafodelista"/>
        <w:numPr>
          <w:ilvl w:val="0"/>
          <w:numId w:val="35"/>
        </w:numPr>
        <w:spacing w:line="360" w:lineRule="auto"/>
        <w:jc w:val="both"/>
        <w:rPr>
          <w:rFonts w:ascii="Palatino Linotype" w:hAnsi="Palatino Linotype" w:cs="Tahoma"/>
          <w:szCs w:val="22"/>
          <w:lang w:val="es-ES"/>
        </w:rPr>
      </w:pPr>
      <w:r w:rsidRPr="0094260E">
        <w:rPr>
          <w:rFonts w:ascii="Palatino Linotype" w:hAnsi="Palatino Linotype" w:cs="Tahoma"/>
          <w:szCs w:val="22"/>
          <w:lang w:val="es-ES"/>
        </w:rPr>
        <w:t>Listado del personal del DIF en el que se observa, el nombre, departamento, sueldo bruto, neto pagado quincena y neto pagado mensual.</w:t>
      </w:r>
    </w:p>
    <w:p w:rsidRPr="0094260E" w:rsidR="006A2E94" w:rsidP="00131847" w:rsidRDefault="006A2E94" w14:paraId="706020F8" w14:textId="7A8ABA9D">
      <w:pPr>
        <w:pStyle w:val="Prrafodelista"/>
        <w:numPr>
          <w:ilvl w:val="0"/>
          <w:numId w:val="35"/>
        </w:numPr>
        <w:spacing w:line="360" w:lineRule="auto"/>
        <w:jc w:val="both"/>
        <w:rPr>
          <w:rFonts w:ascii="Palatino Linotype" w:hAnsi="Palatino Linotype" w:cs="Tahoma"/>
          <w:szCs w:val="22"/>
          <w:lang w:val="es-ES"/>
        </w:rPr>
      </w:pPr>
      <w:r w:rsidRPr="0094260E">
        <w:rPr>
          <w:rFonts w:ascii="Palatino Linotype" w:hAnsi="Palatino Linotype" w:cs="Tahoma"/>
          <w:szCs w:val="22"/>
          <w:lang w:val="es-ES"/>
        </w:rPr>
        <w:t xml:space="preserve">De la Presidenta, Directora, Tesorera y Procuradora del DIF en el que colocó el nombre, profesión, departamento, puesto sueldo bruto, neto pagado quincenal y mensual; de la Presidenta omitió los datos sobre el sueldo. </w:t>
      </w:r>
    </w:p>
    <w:p w:rsidRPr="0094260E" w:rsidR="006A2E94" w:rsidP="00131847" w:rsidRDefault="006A2E94" w14:paraId="79B04B99" w14:textId="77777777">
      <w:pPr>
        <w:pStyle w:val="Prrafodelista"/>
        <w:numPr>
          <w:ilvl w:val="0"/>
          <w:numId w:val="33"/>
        </w:numPr>
        <w:spacing w:line="360" w:lineRule="auto"/>
        <w:jc w:val="both"/>
        <w:rPr>
          <w:rFonts w:ascii="Palatino Linotype" w:hAnsi="Palatino Linotype" w:cs="Tahoma"/>
          <w:bCs/>
          <w:iCs/>
          <w:szCs w:val="22"/>
        </w:rPr>
      </w:pPr>
      <w:r w:rsidRPr="0094260E">
        <w:rPr>
          <w:rFonts w:ascii="Palatino Linotype" w:hAnsi="Palatino Linotype" w:cs="Tahoma"/>
          <w:szCs w:val="22"/>
          <w:lang w:val="es-ES"/>
        </w:rPr>
        <w:t xml:space="preserve">De la Directora del DIF entregó </w:t>
      </w:r>
      <w:r w:rsidRPr="0094260E">
        <w:rPr>
          <w:rFonts w:ascii="Palatino Linotype" w:hAnsi="Palatino Linotype" w:cs="Tahoma"/>
          <w:i/>
          <w:szCs w:val="22"/>
          <w:lang w:val="es-ES"/>
        </w:rPr>
        <w:t xml:space="preserve">Curriculum vitae, </w:t>
      </w:r>
      <w:r w:rsidRPr="0094260E">
        <w:rPr>
          <w:rFonts w:ascii="Palatino Linotype" w:hAnsi="Palatino Linotype" w:cs="Tahoma"/>
          <w:bCs/>
          <w:iCs/>
          <w:szCs w:val="22"/>
        </w:rPr>
        <w:t>trayectoria académica en la que se testó el número de matrícula, certificado de no deudor alimentario moroso en el que se testó la Clave Única del Registro de Población.</w:t>
      </w:r>
    </w:p>
    <w:p w:rsidRPr="0094260E" w:rsidR="006A2E94" w:rsidP="00131847" w:rsidRDefault="006A2E94" w14:paraId="7B512C42" w14:textId="77777777">
      <w:pPr>
        <w:pStyle w:val="Prrafodelista"/>
        <w:numPr>
          <w:ilvl w:val="0"/>
          <w:numId w:val="33"/>
        </w:numPr>
        <w:spacing w:line="360" w:lineRule="auto"/>
        <w:jc w:val="both"/>
        <w:rPr>
          <w:rFonts w:ascii="Palatino Linotype" w:hAnsi="Palatino Linotype" w:cs="Tahoma"/>
          <w:bCs/>
          <w:iCs/>
          <w:szCs w:val="22"/>
        </w:rPr>
      </w:pPr>
      <w:r w:rsidRPr="0094260E">
        <w:rPr>
          <w:rFonts w:ascii="Palatino Linotype" w:hAnsi="Palatino Linotype" w:cs="Tahoma"/>
          <w:bCs/>
          <w:iCs/>
          <w:szCs w:val="22"/>
        </w:rPr>
        <w:t>De la Tesorera del Sistema Municipal para el Desarrollo Integral de la Familia del Sujeto Obligado: curriculum vitae en el que se testaron los datos personales (sin especificar cuales fueron testados), Diploma que la acredita como miembro de la generación 2017-2021 de la Licenciatura en Contaduría Pública y Finanzas en el que se testó el número de acuerdo de la institución.</w:t>
      </w:r>
    </w:p>
    <w:p w:rsidRPr="0094260E" w:rsidR="006A2E94" w:rsidP="00131847" w:rsidRDefault="006A2E94" w14:paraId="741BCD98" w14:textId="77777777">
      <w:pPr>
        <w:pStyle w:val="Prrafodelista"/>
        <w:numPr>
          <w:ilvl w:val="0"/>
          <w:numId w:val="33"/>
        </w:numPr>
        <w:spacing w:line="360" w:lineRule="auto"/>
        <w:jc w:val="both"/>
        <w:rPr>
          <w:rFonts w:ascii="Palatino Linotype" w:hAnsi="Palatino Linotype" w:cs="Tahoma"/>
          <w:bCs/>
          <w:iCs/>
          <w:szCs w:val="22"/>
        </w:rPr>
      </w:pPr>
      <w:r w:rsidRPr="0094260E">
        <w:rPr>
          <w:rFonts w:ascii="Palatino Linotype" w:hAnsi="Palatino Linotype" w:cs="Tahoma"/>
          <w:bCs/>
          <w:iCs/>
          <w:szCs w:val="22"/>
        </w:rPr>
        <w:lastRenderedPageBreak/>
        <w:t>De la Procuradora del Sistema Municipal para el Desarrollo Integral de la Familia del Sujeto Obligado: curriculum vitae en el que parece que se testaron datos y se dejaron visibles nombres de particulares y su número de contacto; certificado de no deudor alimentario moroso; cédula profesional como Licenciada en Derecho, en el que se testó el código QR, el número de la cédula y una dato desconocido que se encuentra debajo de la fotografía, también se dejó visible la firma del titular.</w:t>
      </w:r>
    </w:p>
    <w:p w:rsidRPr="0094260E" w:rsidR="006A2E94" w:rsidP="00131847" w:rsidRDefault="006A2E94" w14:paraId="69AB3687" w14:textId="77777777">
      <w:pPr>
        <w:pStyle w:val="Prrafodelista"/>
        <w:numPr>
          <w:ilvl w:val="0"/>
          <w:numId w:val="33"/>
        </w:numPr>
        <w:spacing w:line="360" w:lineRule="auto"/>
        <w:jc w:val="both"/>
        <w:rPr>
          <w:rFonts w:ascii="Palatino Linotype" w:hAnsi="Palatino Linotype" w:cs="Tahoma"/>
          <w:bCs/>
          <w:iCs/>
          <w:szCs w:val="22"/>
        </w:rPr>
      </w:pPr>
      <w:r w:rsidRPr="0094260E">
        <w:rPr>
          <w:rFonts w:ascii="Palatino Linotype" w:hAnsi="Palatino Linotype" w:cs="Tahoma"/>
          <w:bCs/>
          <w:iCs/>
          <w:szCs w:val="22"/>
        </w:rPr>
        <w:t xml:space="preserve">De la Presidenta del Sistema Municipal para el Desarrollo Integral de la Familia del Sujeto Obligado: curriculum vitae en el que se testaron los datos de contacto y documento expedido por una universidad en el que hace constar que cursó la Licenciatura en Administración en el que se testó su número de matrícula, su promedio general y un dato desconocido. </w:t>
      </w:r>
    </w:p>
    <w:p w:rsidRPr="0094260E" w:rsidR="006A2E94" w:rsidP="00131847" w:rsidRDefault="006A2E94" w14:paraId="157D1491" w14:textId="5FA93703">
      <w:pPr>
        <w:spacing w:line="360" w:lineRule="auto"/>
        <w:contextualSpacing/>
        <w:jc w:val="both"/>
        <w:rPr>
          <w:rFonts w:ascii="Palatino Linotype" w:hAnsi="Palatino Linotype" w:cs="Tahoma"/>
          <w:sz w:val="22"/>
          <w:szCs w:val="22"/>
          <w:lang w:val="es-ES"/>
        </w:rPr>
      </w:pPr>
    </w:p>
    <w:p w:rsidRPr="0094260E" w:rsidR="006A2E94" w:rsidP="00131847" w:rsidRDefault="006A2E94" w14:paraId="7BB3414F" w14:textId="0C8736B1">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 xml:space="preserve">Derivado de la respuesta, el Recurrente interpuso el Recursos de </w:t>
      </w:r>
      <w:r w:rsidRPr="0094260E" w:rsidR="008857C9">
        <w:rPr>
          <w:rFonts w:ascii="Palatino Linotype" w:hAnsi="Palatino Linotype" w:cs="Tahoma"/>
          <w:sz w:val="22"/>
          <w:szCs w:val="22"/>
          <w:lang w:val="es-ES"/>
        </w:rPr>
        <w:t>Revisión</w:t>
      </w:r>
      <w:r w:rsidRPr="0094260E">
        <w:rPr>
          <w:rFonts w:ascii="Palatino Linotype" w:hAnsi="Palatino Linotype" w:cs="Tahoma"/>
          <w:sz w:val="22"/>
          <w:szCs w:val="22"/>
          <w:lang w:val="es-ES"/>
        </w:rPr>
        <w:t xml:space="preserve"> que nos ocupa, en el que se inconformó </w:t>
      </w:r>
      <w:r w:rsidRPr="0094260E" w:rsidR="008857C9">
        <w:rPr>
          <w:rFonts w:ascii="Palatino Linotype" w:hAnsi="Palatino Linotype" w:cs="Tahoma"/>
          <w:sz w:val="22"/>
          <w:szCs w:val="22"/>
          <w:lang w:val="es-ES"/>
        </w:rPr>
        <w:t>porque no le entregaron las constancias de no inhabilitación de la Presidenta, Directora, Tesorera y Procuradora de la Defensa del Menor y Familia del DIF del Sujeto Obligado, a pesar de que fueron solicitados; además solicitó que se sancionara al Sujeto Obligado.</w:t>
      </w:r>
    </w:p>
    <w:p w:rsidRPr="0094260E" w:rsidR="008857C9" w:rsidP="00131847" w:rsidRDefault="008857C9" w14:paraId="3A49DFB8" w14:textId="77777777">
      <w:pPr>
        <w:spacing w:line="360" w:lineRule="auto"/>
        <w:contextualSpacing/>
        <w:jc w:val="both"/>
        <w:rPr>
          <w:rFonts w:ascii="Palatino Linotype" w:hAnsi="Palatino Linotype" w:cs="Tahoma"/>
          <w:sz w:val="22"/>
          <w:szCs w:val="22"/>
          <w:lang w:val="es-ES"/>
        </w:rPr>
      </w:pPr>
    </w:p>
    <w:p w:rsidRPr="0094260E" w:rsidR="008857C9" w:rsidP="00131847" w:rsidRDefault="008857C9" w14:paraId="3F187142" w14:textId="7F1108F9">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Durante la sustanciación del Recurso de Revisión, el Sujeto Obligado entregó el acuerdo del Comité de Transparencia en el que se aprobó la versión pública de la información entregada en respuesta.</w:t>
      </w:r>
    </w:p>
    <w:p w:rsidRPr="0094260E" w:rsidR="008857C9" w:rsidP="00131847" w:rsidRDefault="008857C9" w14:paraId="016BE553" w14:textId="77777777">
      <w:pPr>
        <w:spacing w:line="360" w:lineRule="auto"/>
        <w:contextualSpacing/>
        <w:jc w:val="both"/>
        <w:rPr>
          <w:rFonts w:ascii="Palatino Linotype" w:hAnsi="Palatino Linotype" w:cs="Tahoma"/>
          <w:sz w:val="22"/>
          <w:szCs w:val="22"/>
          <w:lang w:val="es-ES"/>
        </w:rPr>
      </w:pPr>
    </w:p>
    <w:p w:rsidRPr="0094260E" w:rsidR="008857C9" w:rsidP="00131847" w:rsidRDefault="008857C9" w14:paraId="4DFE84A5" w14:textId="44D94E74">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El Particular omitió añadir alguna manifestación respecto al informe justificado o argumentos adicionales.</w:t>
      </w:r>
    </w:p>
    <w:p w:rsidRPr="0094260E" w:rsidR="00AE30FF" w:rsidP="00131847" w:rsidRDefault="00AE30FF" w14:paraId="009D6C5D" w14:textId="77777777">
      <w:pPr>
        <w:spacing w:line="360" w:lineRule="auto"/>
        <w:contextualSpacing/>
        <w:jc w:val="both"/>
        <w:rPr>
          <w:rFonts w:ascii="Palatino Linotype" w:hAnsi="Palatino Linotype" w:cs="Tahoma"/>
          <w:sz w:val="22"/>
          <w:szCs w:val="22"/>
          <w:lang w:val="es-ES"/>
        </w:rPr>
      </w:pPr>
    </w:p>
    <w:p w:rsidRPr="0094260E" w:rsidR="005F2D09" w:rsidP="00131847" w:rsidRDefault="005F2D09" w14:paraId="7A69B4C4" w14:textId="5B39C6AB">
      <w:pPr>
        <w:spacing w:line="360" w:lineRule="auto"/>
        <w:contextualSpacing/>
        <w:jc w:val="both"/>
        <w:rPr>
          <w:rFonts w:ascii="Palatino Linotype" w:hAnsi="Palatino Linotype" w:cs="Tahoma"/>
          <w:b/>
          <w:bCs/>
          <w:sz w:val="22"/>
          <w:szCs w:val="22"/>
        </w:rPr>
      </w:pPr>
      <w:r w:rsidRPr="0094260E">
        <w:rPr>
          <w:rFonts w:ascii="Palatino Linotype" w:hAnsi="Palatino Linotype" w:cs="Tahoma"/>
          <w:sz w:val="22"/>
          <w:szCs w:val="22"/>
        </w:rPr>
        <w:lastRenderedPageBreak/>
        <w:t xml:space="preserve">Finalmente, en el asunto que nos ocupa se actualiza la causal de procedencia señalada en el </w:t>
      </w:r>
      <w:r w:rsidRPr="0094260E">
        <w:rPr>
          <w:rFonts w:ascii="Palatino Linotype" w:hAnsi="Palatino Linotype" w:cs="Tahoma"/>
          <w:b/>
          <w:sz w:val="22"/>
          <w:szCs w:val="22"/>
        </w:rPr>
        <w:t xml:space="preserve">artículo 179, fracción </w:t>
      </w:r>
      <w:r w:rsidRPr="0094260E" w:rsidR="00AE30FF">
        <w:rPr>
          <w:rFonts w:ascii="Palatino Linotype" w:hAnsi="Palatino Linotype" w:cs="Tahoma"/>
          <w:b/>
          <w:sz w:val="22"/>
          <w:szCs w:val="22"/>
        </w:rPr>
        <w:t>V</w:t>
      </w:r>
      <w:r w:rsidRPr="0094260E">
        <w:rPr>
          <w:rFonts w:ascii="Palatino Linotype" w:hAnsi="Palatino Linotype" w:cs="Tahoma"/>
          <w:b/>
          <w:sz w:val="22"/>
          <w:szCs w:val="22"/>
        </w:rPr>
        <w:t xml:space="preserve"> de la Ley de la materia</w:t>
      </w:r>
      <w:r w:rsidRPr="0094260E">
        <w:rPr>
          <w:rFonts w:ascii="Palatino Linotype" w:hAnsi="Palatino Linotype" w:cs="Tahoma"/>
          <w:b/>
          <w:bCs/>
          <w:sz w:val="22"/>
          <w:szCs w:val="22"/>
        </w:rPr>
        <w:t xml:space="preserve">, pues el Particular se inconformó por la </w:t>
      </w:r>
      <w:r w:rsidRPr="0094260E" w:rsidR="00AE30FF">
        <w:rPr>
          <w:rFonts w:ascii="Palatino Linotype" w:hAnsi="Palatino Linotype" w:cs="Tahoma"/>
          <w:b/>
          <w:bCs/>
          <w:sz w:val="22"/>
          <w:szCs w:val="22"/>
        </w:rPr>
        <w:t>entrega de información incompleta.</w:t>
      </w:r>
    </w:p>
    <w:p w:rsidRPr="0094260E" w:rsidR="005F2D09" w:rsidP="00131847" w:rsidRDefault="005F2D09" w14:paraId="4448BDDC" w14:textId="77777777">
      <w:pPr>
        <w:spacing w:line="360" w:lineRule="auto"/>
        <w:contextualSpacing/>
        <w:jc w:val="both"/>
        <w:rPr>
          <w:rFonts w:ascii="Palatino Linotype" w:hAnsi="Palatino Linotype" w:cs="Tahoma"/>
          <w:bCs/>
          <w:sz w:val="22"/>
          <w:szCs w:val="22"/>
        </w:rPr>
      </w:pPr>
    </w:p>
    <w:p w:rsidRPr="0094260E" w:rsidR="005F2D09" w:rsidP="00131847" w:rsidRDefault="005F2D09" w14:paraId="35A88819" w14:textId="77777777">
      <w:pPr>
        <w:spacing w:line="360" w:lineRule="auto"/>
        <w:contextualSpacing/>
        <w:jc w:val="both"/>
        <w:rPr>
          <w:rFonts w:ascii="Palatino Linotype" w:hAnsi="Palatino Linotype" w:cs="Tahoma"/>
          <w:b/>
          <w:sz w:val="22"/>
          <w:szCs w:val="22"/>
        </w:rPr>
      </w:pPr>
      <w:r w:rsidRPr="0094260E">
        <w:rPr>
          <w:rFonts w:ascii="Palatino Linotype" w:hAnsi="Palatino Linotype" w:cs="Tahoma"/>
          <w:b/>
          <w:sz w:val="22"/>
          <w:szCs w:val="22"/>
        </w:rPr>
        <w:t>CUARTO. Marco normativo aplicable en materia de transparencia y acceso a la información pública.</w:t>
      </w:r>
    </w:p>
    <w:p w:rsidRPr="0094260E" w:rsidR="005F2D09" w:rsidP="00131847" w:rsidRDefault="005F2D09" w14:paraId="1D7A057E" w14:textId="77777777">
      <w:pPr>
        <w:spacing w:line="360" w:lineRule="auto"/>
        <w:contextualSpacing/>
        <w:jc w:val="both"/>
        <w:rPr>
          <w:rFonts w:ascii="Palatino Linotype" w:hAnsi="Palatino Linotype" w:cs="Tahoma"/>
          <w:b/>
          <w:sz w:val="22"/>
          <w:szCs w:val="22"/>
        </w:rPr>
      </w:pPr>
    </w:p>
    <w:p w:rsidRPr="0094260E" w:rsidR="005F2D09" w:rsidP="00131847" w:rsidRDefault="005F2D09" w14:paraId="6D318784" w14:textId="002F80BD">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94260E" w:rsidR="00F65385">
        <w:rPr>
          <w:rFonts w:ascii="Palatino Linotype" w:hAnsi="Palatino Linotype" w:cs="Tahoma"/>
          <w:sz w:val="22"/>
          <w:szCs w:val="22"/>
        </w:rPr>
        <w:t>autoridad</w:t>
      </w:r>
      <w:r w:rsidRPr="0094260E">
        <w:rPr>
          <w:rFonts w:ascii="Palatino Linotype" w:hAnsi="Palatino Linotype" w:cs="Tahoma"/>
          <w:sz w:val="22"/>
          <w:szCs w:val="22"/>
        </w:rPr>
        <w:t xml:space="preserve"> es pública y sólo podrá ser reservada temporalmente por razones de interés público.</w:t>
      </w:r>
    </w:p>
    <w:p w:rsidRPr="0094260E" w:rsidR="005F2D09" w:rsidP="00131847" w:rsidRDefault="005F2D09" w14:paraId="2028BD81" w14:textId="77777777">
      <w:pPr>
        <w:spacing w:line="360" w:lineRule="auto"/>
        <w:contextualSpacing/>
        <w:jc w:val="both"/>
        <w:rPr>
          <w:rFonts w:ascii="Palatino Linotype" w:hAnsi="Palatino Linotype" w:cs="Tahoma"/>
          <w:sz w:val="22"/>
          <w:szCs w:val="22"/>
        </w:rPr>
      </w:pPr>
    </w:p>
    <w:p w:rsidRPr="0094260E" w:rsidR="005F2D09" w:rsidP="00131847" w:rsidRDefault="005F2D09" w14:paraId="55FABCBA"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94260E" w:rsidR="005F2D09" w:rsidP="00131847" w:rsidRDefault="005F2D09" w14:paraId="0F2714A0" w14:textId="77777777">
      <w:pPr>
        <w:spacing w:line="360" w:lineRule="auto"/>
        <w:contextualSpacing/>
        <w:jc w:val="both"/>
        <w:rPr>
          <w:rFonts w:ascii="Palatino Linotype" w:hAnsi="Palatino Linotype" w:cs="Tahoma"/>
          <w:sz w:val="22"/>
          <w:szCs w:val="22"/>
        </w:rPr>
      </w:pPr>
    </w:p>
    <w:p w:rsidRPr="0094260E" w:rsidR="005F2D09" w:rsidP="00131847" w:rsidRDefault="005F2D09" w14:paraId="694EE490"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4260E" w:rsidR="005F2D09" w:rsidP="00131847" w:rsidRDefault="005F2D09" w14:paraId="12A3491F" w14:textId="77777777">
      <w:pPr>
        <w:spacing w:line="360" w:lineRule="auto"/>
        <w:contextualSpacing/>
        <w:jc w:val="both"/>
        <w:rPr>
          <w:rFonts w:ascii="Palatino Linotype" w:hAnsi="Palatino Linotype" w:cs="Tahoma"/>
          <w:sz w:val="22"/>
          <w:szCs w:val="22"/>
        </w:rPr>
      </w:pPr>
    </w:p>
    <w:p w:rsidRPr="0094260E" w:rsidR="005F2D09" w:rsidP="00131847" w:rsidRDefault="005F2D09" w14:paraId="1D38F7D1"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94260E" w:rsidR="005F2D09" w:rsidP="00131847" w:rsidRDefault="005F2D09" w14:paraId="2D87C054" w14:textId="77777777">
      <w:pPr>
        <w:spacing w:line="360" w:lineRule="auto"/>
        <w:contextualSpacing/>
        <w:jc w:val="both"/>
        <w:rPr>
          <w:rFonts w:ascii="Palatino Linotype" w:hAnsi="Palatino Linotype" w:cs="Tahoma"/>
          <w:sz w:val="22"/>
          <w:szCs w:val="22"/>
        </w:rPr>
      </w:pPr>
    </w:p>
    <w:p w:rsidRPr="0094260E" w:rsidR="005F2D09" w:rsidP="00131847" w:rsidRDefault="005F2D09" w14:paraId="4BEA2138"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El artículo 12, que, quienes generen, recopilen, administren, manejen, procesen, archiven o conserven información pública serán responsables de la misma.</w:t>
      </w:r>
    </w:p>
    <w:p w:rsidRPr="0094260E" w:rsidR="00AE30FF" w:rsidP="00131847" w:rsidRDefault="00AE30FF" w14:paraId="528774D9" w14:textId="77777777">
      <w:pPr>
        <w:spacing w:line="360" w:lineRule="auto"/>
        <w:contextualSpacing/>
        <w:jc w:val="both"/>
        <w:rPr>
          <w:rFonts w:ascii="Palatino Linotype" w:hAnsi="Palatino Linotype" w:cs="Tahoma"/>
          <w:sz w:val="22"/>
          <w:szCs w:val="22"/>
        </w:rPr>
      </w:pPr>
    </w:p>
    <w:p w:rsidRPr="0094260E" w:rsidR="005F2D09" w:rsidP="00131847" w:rsidRDefault="005F2D09" w14:paraId="70093EDA"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94260E" w:rsidR="005F2D09" w:rsidP="00131847" w:rsidRDefault="005F2D09" w14:paraId="2DBD2569" w14:textId="77777777">
      <w:pPr>
        <w:spacing w:line="360" w:lineRule="auto"/>
        <w:contextualSpacing/>
        <w:jc w:val="both"/>
        <w:rPr>
          <w:rFonts w:ascii="Palatino Linotype" w:hAnsi="Palatino Linotype" w:cs="Tahoma"/>
          <w:sz w:val="22"/>
          <w:szCs w:val="22"/>
        </w:rPr>
      </w:pPr>
    </w:p>
    <w:p w:rsidRPr="0094260E" w:rsidR="005F2D09" w:rsidP="00131847" w:rsidRDefault="005F2D09" w14:paraId="4C50FC7E"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4260E" w:rsidR="005F2D09" w:rsidP="00131847" w:rsidRDefault="005F2D09" w14:paraId="59F35553" w14:textId="77777777">
      <w:pPr>
        <w:spacing w:line="360" w:lineRule="auto"/>
        <w:contextualSpacing/>
        <w:jc w:val="both"/>
        <w:rPr>
          <w:rFonts w:ascii="Palatino Linotype" w:hAnsi="Palatino Linotype" w:cs="Tahoma"/>
          <w:sz w:val="22"/>
          <w:szCs w:val="22"/>
        </w:rPr>
      </w:pPr>
    </w:p>
    <w:p w:rsidRPr="0094260E" w:rsidR="005F2D09" w:rsidP="00131847" w:rsidRDefault="005F2D09" w14:paraId="671D2C0A" w14:textId="77777777">
      <w:pPr>
        <w:spacing w:line="360" w:lineRule="auto"/>
        <w:contextualSpacing/>
        <w:jc w:val="both"/>
        <w:rPr>
          <w:rFonts w:ascii="Palatino Linotype" w:hAnsi="Palatino Linotype" w:cs="Tahoma"/>
          <w:b/>
          <w:sz w:val="22"/>
          <w:szCs w:val="22"/>
        </w:rPr>
      </w:pPr>
      <w:r w:rsidRPr="0094260E">
        <w:rPr>
          <w:rFonts w:ascii="Palatino Linotype" w:hAnsi="Palatino Linotype" w:cs="Tahoma"/>
          <w:b/>
          <w:sz w:val="22"/>
          <w:szCs w:val="22"/>
        </w:rPr>
        <w:t>QUINTO. Estudio de Fondo.</w:t>
      </w:r>
    </w:p>
    <w:p w:rsidRPr="0094260E" w:rsidR="005F2D09" w:rsidP="00131847" w:rsidRDefault="005F2D09" w14:paraId="652F6222" w14:textId="77777777">
      <w:pPr>
        <w:spacing w:line="360" w:lineRule="auto"/>
        <w:contextualSpacing/>
        <w:jc w:val="both"/>
        <w:rPr>
          <w:rFonts w:ascii="Palatino Linotype" w:hAnsi="Palatino Linotype" w:cs="Tahoma"/>
          <w:b/>
          <w:sz w:val="22"/>
          <w:szCs w:val="22"/>
        </w:rPr>
      </w:pPr>
    </w:p>
    <w:p w:rsidRPr="0094260E" w:rsidR="005F2D09" w:rsidP="00131847" w:rsidRDefault="005F2D09" w14:paraId="65D49EC5" w14:textId="77777777">
      <w:pPr>
        <w:spacing w:line="360" w:lineRule="auto"/>
        <w:contextualSpacing/>
        <w:jc w:val="both"/>
        <w:rPr>
          <w:rFonts w:ascii="Palatino Linotype" w:hAnsi="Palatino Linotype" w:cs="Tahoma"/>
          <w:bCs/>
          <w:sz w:val="22"/>
          <w:szCs w:val="22"/>
        </w:rPr>
      </w:pPr>
      <w:r w:rsidRPr="0094260E">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94260E" w:rsidR="005F2D09" w:rsidP="00131847" w:rsidRDefault="005F2D09" w14:paraId="28DBE567" w14:textId="77777777">
      <w:pPr>
        <w:spacing w:line="360" w:lineRule="auto"/>
        <w:contextualSpacing/>
        <w:jc w:val="both"/>
        <w:rPr>
          <w:rFonts w:ascii="Palatino Linotype" w:hAnsi="Palatino Linotype" w:cs="Tahoma"/>
          <w:bCs/>
          <w:sz w:val="22"/>
          <w:szCs w:val="22"/>
        </w:rPr>
      </w:pPr>
    </w:p>
    <w:p w:rsidRPr="0094260E" w:rsidR="005F2D09" w:rsidP="00131847" w:rsidRDefault="005F2D09" w14:paraId="16FC613C" w14:textId="77777777">
      <w:pPr>
        <w:numPr>
          <w:ilvl w:val="0"/>
          <w:numId w:val="14"/>
        </w:numPr>
        <w:spacing w:line="360" w:lineRule="auto"/>
        <w:contextualSpacing/>
        <w:jc w:val="both"/>
        <w:rPr>
          <w:rFonts w:ascii="Palatino Linotype" w:hAnsi="Palatino Linotype" w:cs="Tahoma"/>
          <w:bCs/>
          <w:sz w:val="22"/>
          <w:szCs w:val="22"/>
        </w:rPr>
      </w:pPr>
      <w:r w:rsidRPr="0094260E">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94260E" w:rsidR="005F2D09" w:rsidP="00131847" w:rsidRDefault="005F2D09" w14:paraId="6B2AF2D7" w14:textId="77777777">
      <w:pPr>
        <w:spacing w:line="360" w:lineRule="auto"/>
        <w:contextualSpacing/>
        <w:jc w:val="both"/>
        <w:rPr>
          <w:rFonts w:ascii="Palatino Linotype" w:hAnsi="Palatino Linotype" w:cs="Tahoma"/>
          <w:bCs/>
          <w:sz w:val="22"/>
          <w:szCs w:val="22"/>
        </w:rPr>
      </w:pPr>
    </w:p>
    <w:p w:rsidRPr="0094260E" w:rsidR="005F2D09" w:rsidP="00131847" w:rsidRDefault="005F2D09" w14:paraId="69B31D36" w14:textId="77777777">
      <w:pPr>
        <w:numPr>
          <w:ilvl w:val="0"/>
          <w:numId w:val="14"/>
        </w:numPr>
        <w:spacing w:line="360" w:lineRule="auto"/>
        <w:contextualSpacing/>
        <w:jc w:val="both"/>
        <w:rPr>
          <w:rFonts w:ascii="Palatino Linotype" w:hAnsi="Palatino Linotype" w:cs="Tahoma"/>
          <w:bCs/>
          <w:sz w:val="22"/>
          <w:szCs w:val="22"/>
        </w:rPr>
      </w:pPr>
      <w:r w:rsidRPr="0094260E">
        <w:rPr>
          <w:rFonts w:ascii="Palatino Linotype" w:hAnsi="Palatino Linotype" w:cs="Tahoma"/>
          <w:bCs/>
          <w:sz w:val="22"/>
          <w:szCs w:val="22"/>
        </w:rPr>
        <w:t>Transparentar la gestión pública, mediante la difusión de la información generada por los Sujetos Obligados, y</w:t>
      </w:r>
    </w:p>
    <w:p w:rsidRPr="0094260E" w:rsidR="005F2D09" w:rsidP="00131847" w:rsidRDefault="005F2D09" w14:paraId="17748B3E" w14:textId="77777777">
      <w:pPr>
        <w:spacing w:line="360" w:lineRule="auto"/>
        <w:contextualSpacing/>
        <w:jc w:val="both"/>
        <w:rPr>
          <w:rFonts w:ascii="Palatino Linotype" w:hAnsi="Palatino Linotype" w:cs="Tahoma"/>
          <w:bCs/>
          <w:sz w:val="22"/>
          <w:szCs w:val="22"/>
        </w:rPr>
      </w:pPr>
    </w:p>
    <w:p w:rsidRPr="0094260E" w:rsidR="005F2D09" w:rsidP="00131847" w:rsidRDefault="005F2D09" w14:paraId="6D0E8F34" w14:textId="77777777">
      <w:pPr>
        <w:numPr>
          <w:ilvl w:val="0"/>
          <w:numId w:val="14"/>
        </w:numPr>
        <w:spacing w:line="360" w:lineRule="auto"/>
        <w:contextualSpacing/>
        <w:jc w:val="both"/>
        <w:rPr>
          <w:rFonts w:ascii="Palatino Linotype" w:hAnsi="Palatino Linotype" w:cs="Tahoma"/>
          <w:bCs/>
          <w:sz w:val="22"/>
          <w:szCs w:val="22"/>
        </w:rPr>
      </w:pPr>
      <w:r w:rsidRPr="0094260E">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94260E" w:rsidR="005F2D09" w:rsidP="00131847" w:rsidRDefault="005F2D09" w14:paraId="6298BB3E" w14:textId="77777777">
      <w:pPr>
        <w:spacing w:line="360" w:lineRule="auto"/>
        <w:contextualSpacing/>
        <w:jc w:val="both"/>
        <w:rPr>
          <w:rFonts w:ascii="Palatino Linotype" w:hAnsi="Palatino Linotype" w:cs="Tahoma"/>
          <w:bCs/>
          <w:sz w:val="22"/>
          <w:szCs w:val="22"/>
        </w:rPr>
      </w:pPr>
    </w:p>
    <w:p w:rsidRPr="0094260E" w:rsidR="005F2D09" w:rsidP="00131847" w:rsidRDefault="005F2D09" w14:paraId="18543562" w14:textId="199794B5">
      <w:pPr>
        <w:spacing w:line="360" w:lineRule="auto"/>
        <w:contextualSpacing/>
        <w:jc w:val="both"/>
        <w:rPr>
          <w:rFonts w:ascii="Palatino Linotype" w:hAnsi="Palatino Linotype" w:cs="Tahoma"/>
          <w:bCs/>
          <w:sz w:val="22"/>
          <w:szCs w:val="22"/>
        </w:rPr>
      </w:pPr>
      <w:r w:rsidRPr="0094260E">
        <w:rPr>
          <w:rFonts w:ascii="Palatino Linotype" w:hAnsi="Palatino Linotype" w:cs="Tahoma"/>
          <w:bCs/>
          <w:sz w:val="22"/>
          <w:szCs w:val="22"/>
        </w:rPr>
        <w:t xml:space="preserve">Conforme a lo anterior, se deprende que </w:t>
      </w:r>
      <w:r w:rsidRPr="0094260E">
        <w:rPr>
          <w:rFonts w:ascii="Palatino Linotype" w:hAnsi="Palatino Linotype" w:cs="Tahoma"/>
          <w:b/>
          <w:bCs/>
          <w:sz w:val="22"/>
          <w:szCs w:val="22"/>
        </w:rPr>
        <w:t xml:space="preserve">los objetivos de la Ley de la </w:t>
      </w:r>
      <w:r w:rsidRPr="0094260E" w:rsidR="00166C32">
        <w:rPr>
          <w:rFonts w:ascii="Palatino Linotype" w:hAnsi="Palatino Linotype" w:cs="Tahoma"/>
          <w:b/>
          <w:bCs/>
          <w:sz w:val="22"/>
          <w:szCs w:val="22"/>
        </w:rPr>
        <w:t>materia</w:t>
      </w:r>
      <w:r w:rsidRPr="0094260E">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94260E" w:rsidR="005F2D09" w:rsidP="00131847" w:rsidRDefault="005F2D09" w14:paraId="7190ADBE" w14:textId="77777777">
      <w:pPr>
        <w:spacing w:line="360" w:lineRule="auto"/>
        <w:contextualSpacing/>
        <w:jc w:val="both"/>
        <w:rPr>
          <w:rFonts w:ascii="Palatino Linotype" w:hAnsi="Palatino Linotype" w:cs="Tahoma"/>
          <w:bCs/>
          <w:sz w:val="22"/>
          <w:szCs w:val="22"/>
        </w:rPr>
      </w:pPr>
    </w:p>
    <w:p w:rsidRPr="0094260E" w:rsidR="005F2D09" w:rsidP="00131847" w:rsidRDefault="005F2D09" w14:paraId="56663441" w14:textId="77777777">
      <w:pPr>
        <w:spacing w:line="360" w:lineRule="auto"/>
        <w:contextualSpacing/>
        <w:jc w:val="both"/>
        <w:rPr>
          <w:rFonts w:ascii="Palatino Linotype" w:hAnsi="Palatino Linotype" w:cs="Tahoma"/>
          <w:bCs/>
          <w:sz w:val="22"/>
          <w:szCs w:val="22"/>
        </w:rPr>
      </w:pPr>
      <w:r w:rsidRPr="0094260E">
        <w:rPr>
          <w:rFonts w:ascii="Palatino Linotype" w:hAnsi="Palatino Linotype" w:cs="Tahoma"/>
          <w:bCs/>
          <w:sz w:val="22"/>
          <w:szCs w:val="22"/>
        </w:rPr>
        <w:t xml:space="preserve">En ese orden de ideas, para la atención de las solicitudes de acceso a la información, debe privilegiarse el </w:t>
      </w:r>
      <w:r w:rsidRPr="0094260E">
        <w:rPr>
          <w:rFonts w:ascii="Palatino Linotype" w:hAnsi="Palatino Linotype" w:cs="Tahoma"/>
          <w:b/>
          <w:bCs/>
          <w:sz w:val="22"/>
          <w:szCs w:val="22"/>
        </w:rPr>
        <w:t>principio de máxima publicidad</w:t>
      </w:r>
      <w:r w:rsidRPr="0094260E">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94260E" w:rsidR="005F2D09" w:rsidP="00131847" w:rsidRDefault="005F2D09" w14:paraId="29EF808D" w14:textId="77777777">
      <w:pPr>
        <w:spacing w:line="360" w:lineRule="auto"/>
        <w:contextualSpacing/>
        <w:jc w:val="both"/>
        <w:rPr>
          <w:rFonts w:ascii="Palatino Linotype" w:hAnsi="Palatino Linotype" w:cs="Tahoma"/>
          <w:bCs/>
          <w:sz w:val="22"/>
          <w:szCs w:val="22"/>
        </w:rPr>
      </w:pPr>
    </w:p>
    <w:p w:rsidRPr="0094260E" w:rsidR="005F2D09" w:rsidP="00131847" w:rsidRDefault="005F2D09" w14:paraId="64235A04" w14:textId="77777777">
      <w:pPr>
        <w:spacing w:line="360" w:lineRule="auto"/>
        <w:contextualSpacing/>
        <w:jc w:val="both"/>
        <w:rPr>
          <w:rFonts w:ascii="Palatino Linotype" w:hAnsi="Palatino Linotype" w:cs="Tahoma"/>
          <w:bCs/>
          <w:sz w:val="22"/>
          <w:szCs w:val="22"/>
        </w:rPr>
      </w:pPr>
      <w:r w:rsidRPr="0094260E">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94260E" w:rsidR="005F2D09" w:rsidP="00131847" w:rsidRDefault="005F2D09" w14:paraId="3B413F85" w14:textId="77777777">
      <w:pPr>
        <w:tabs>
          <w:tab w:val="left" w:pos="284"/>
        </w:tabs>
        <w:spacing w:line="360" w:lineRule="auto"/>
        <w:contextualSpacing/>
        <w:jc w:val="both"/>
        <w:rPr>
          <w:rFonts w:ascii="Palatino Linotype" w:hAnsi="Palatino Linotype" w:cs="Tahoma"/>
          <w:bCs/>
          <w:sz w:val="22"/>
          <w:szCs w:val="22"/>
        </w:rPr>
      </w:pPr>
    </w:p>
    <w:p w:rsidRPr="0094260E" w:rsidR="005F2D09" w:rsidP="00131847" w:rsidRDefault="005F2D09" w14:paraId="512E92A7"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94260E">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94260E" w:rsidR="005F2D09" w:rsidP="00131847" w:rsidRDefault="005F2D09" w14:paraId="02BCF97F" w14:textId="77777777">
      <w:pPr>
        <w:tabs>
          <w:tab w:val="left" w:pos="284"/>
        </w:tabs>
        <w:spacing w:line="360" w:lineRule="auto"/>
        <w:contextualSpacing/>
        <w:jc w:val="both"/>
        <w:rPr>
          <w:rFonts w:ascii="Palatino Linotype" w:hAnsi="Palatino Linotype" w:cs="Tahoma"/>
          <w:bCs/>
          <w:sz w:val="22"/>
          <w:szCs w:val="22"/>
        </w:rPr>
      </w:pPr>
    </w:p>
    <w:p w:rsidRPr="0094260E" w:rsidR="005F2D09" w:rsidP="00131847" w:rsidRDefault="005F2D09" w14:paraId="26BC3509"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94260E">
        <w:rPr>
          <w:rFonts w:ascii="Palatino Linotype" w:hAnsi="Palatino Linotype" w:cs="Tahoma"/>
          <w:bCs/>
          <w:sz w:val="22"/>
          <w:szCs w:val="22"/>
        </w:rPr>
        <w:t xml:space="preserve">La respuesta a los requerimientos informativos, deberán notificarse al interesado en el menor tiempo posible, que no podrá exceder de </w:t>
      </w:r>
      <w:r w:rsidRPr="0094260E">
        <w:rPr>
          <w:rFonts w:ascii="Palatino Linotype" w:hAnsi="Palatino Linotype" w:cs="Tahoma"/>
          <w:b/>
          <w:bCs/>
          <w:sz w:val="22"/>
          <w:szCs w:val="22"/>
        </w:rPr>
        <w:t xml:space="preserve">quince días hábiles, contados a partir </w:t>
      </w:r>
      <w:r w:rsidRPr="0094260E">
        <w:rPr>
          <w:rFonts w:ascii="Palatino Linotype" w:hAnsi="Palatino Linotype" w:cs="Tahoma"/>
          <w:b/>
          <w:bCs/>
          <w:sz w:val="22"/>
          <w:szCs w:val="22"/>
        </w:rPr>
        <w:lastRenderedPageBreak/>
        <w:t>del día siguiente a la presentación de esta.</w:t>
      </w:r>
      <w:r w:rsidRPr="0094260E">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94260E" w:rsidR="005F2D09" w:rsidP="00131847" w:rsidRDefault="005F2D09" w14:paraId="1D4B6115" w14:textId="77777777">
      <w:pPr>
        <w:tabs>
          <w:tab w:val="left" w:pos="284"/>
        </w:tabs>
        <w:spacing w:line="360" w:lineRule="auto"/>
        <w:contextualSpacing/>
        <w:jc w:val="both"/>
        <w:rPr>
          <w:rFonts w:ascii="Palatino Linotype" w:hAnsi="Palatino Linotype" w:cs="Tahoma"/>
          <w:bCs/>
          <w:sz w:val="22"/>
          <w:szCs w:val="22"/>
        </w:rPr>
      </w:pPr>
    </w:p>
    <w:p w:rsidRPr="0094260E" w:rsidR="005F2D09" w:rsidP="00131847" w:rsidRDefault="005F2D09" w14:paraId="6FD81FB1"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94260E">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4260E">
        <w:rPr>
          <w:rFonts w:ascii="Palatino Linotype" w:hAnsi="Palatino Linotype" w:cs="Tahoma"/>
          <w:b/>
          <w:bCs/>
          <w:sz w:val="22"/>
          <w:szCs w:val="22"/>
        </w:rPr>
        <w:t>que se encuentren en sus archivos o que estén constreñidos a elaborar;</w:t>
      </w:r>
    </w:p>
    <w:p w:rsidRPr="0094260E" w:rsidR="005F2D09" w:rsidP="00131847" w:rsidRDefault="005F2D09" w14:paraId="5144CAED" w14:textId="77777777">
      <w:pPr>
        <w:tabs>
          <w:tab w:val="left" w:pos="284"/>
        </w:tabs>
        <w:spacing w:line="360" w:lineRule="auto"/>
        <w:contextualSpacing/>
        <w:jc w:val="both"/>
        <w:rPr>
          <w:rFonts w:ascii="Palatino Linotype" w:hAnsi="Palatino Linotype" w:cs="Tahoma"/>
          <w:b/>
          <w:bCs/>
          <w:sz w:val="22"/>
          <w:szCs w:val="22"/>
        </w:rPr>
      </w:pPr>
    </w:p>
    <w:p w:rsidRPr="0094260E" w:rsidR="005F2D09" w:rsidP="00131847" w:rsidRDefault="005F2D09" w14:paraId="5729C93A"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94260E">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94260E" w:rsidR="005F2D09" w:rsidP="00131847" w:rsidRDefault="005F2D09" w14:paraId="79199BD2" w14:textId="77777777">
      <w:pPr>
        <w:tabs>
          <w:tab w:val="left" w:pos="284"/>
        </w:tabs>
        <w:spacing w:line="360" w:lineRule="auto"/>
        <w:contextualSpacing/>
        <w:jc w:val="both"/>
        <w:rPr>
          <w:rFonts w:ascii="Palatino Linotype" w:hAnsi="Palatino Linotype" w:cs="Tahoma"/>
          <w:b/>
          <w:bCs/>
          <w:sz w:val="22"/>
          <w:szCs w:val="22"/>
        </w:rPr>
      </w:pPr>
    </w:p>
    <w:p w:rsidRPr="0094260E" w:rsidR="00E21716" w:rsidP="00131847" w:rsidRDefault="005F2D09" w14:paraId="30EA265B" w14:textId="2904271B">
      <w:pPr>
        <w:numPr>
          <w:ilvl w:val="0"/>
          <w:numId w:val="3"/>
        </w:numPr>
        <w:tabs>
          <w:tab w:val="left" w:pos="284"/>
        </w:tabs>
        <w:spacing w:line="360" w:lineRule="auto"/>
        <w:contextualSpacing/>
        <w:jc w:val="both"/>
        <w:rPr>
          <w:rFonts w:ascii="Palatino Linotype" w:hAnsi="Palatino Linotype" w:cs="Tahoma"/>
          <w:b/>
          <w:iCs/>
          <w:sz w:val="22"/>
          <w:szCs w:val="22"/>
        </w:rPr>
      </w:pPr>
      <w:r w:rsidRPr="0094260E">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94260E">
        <w:rPr>
          <w:rFonts w:ascii="Palatino Linotype" w:hAnsi="Palatino Linotype" w:cs="Tahoma"/>
          <w:b/>
          <w:iCs/>
          <w:sz w:val="22"/>
          <w:szCs w:val="22"/>
        </w:rPr>
        <w:t xml:space="preserve"> </w:t>
      </w:r>
    </w:p>
    <w:p w:rsidRPr="0094260E" w:rsidR="00E21716" w:rsidP="00131847" w:rsidRDefault="00E21716" w14:paraId="0047A050" w14:textId="77777777">
      <w:pPr>
        <w:spacing w:line="360" w:lineRule="auto"/>
        <w:contextualSpacing/>
        <w:jc w:val="both"/>
        <w:rPr>
          <w:rFonts w:ascii="Palatino Linotype" w:hAnsi="Palatino Linotype" w:cs="Tahoma"/>
          <w:b/>
          <w:sz w:val="22"/>
          <w:szCs w:val="22"/>
          <w:u w:val="single"/>
          <w:lang w:val="es-ES"/>
        </w:rPr>
      </w:pPr>
    </w:p>
    <w:p w:rsidRPr="0094260E" w:rsidR="00E21716" w:rsidP="00131847" w:rsidRDefault="00E21716" w14:paraId="403A58BD" w14:textId="77777777">
      <w:pPr>
        <w:spacing w:line="360" w:lineRule="auto"/>
        <w:contextualSpacing/>
        <w:jc w:val="both"/>
        <w:rPr>
          <w:rFonts w:ascii="Palatino Linotype" w:hAnsi="Palatino Linotype" w:cs="Tahoma"/>
          <w:b/>
          <w:iCs/>
          <w:color w:val="000000" w:themeColor="text1"/>
          <w:sz w:val="22"/>
          <w:szCs w:val="22"/>
          <w:u w:val="single"/>
          <w:lang w:val="es-ES" w:eastAsia="es-ES_tradnl"/>
        </w:rPr>
      </w:pPr>
      <w:r w:rsidRPr="0094260E">
        <w:rPr>
          <w:rFonts w:ascii="Palatino Linotype" w:hAnsi="Palatino Linotype" w:cs="Tahoma"/>
          <w:b/>
          <w:iCs/>
          <w:color w:val="000000" w:themeColor="text1"/>
          <w:sz w:val="22"/>
          <w:szCs w:val="22"/>
          <w:u w:val="single"/>
          <w:lang w:val="es-ES" w:eastAsia="es-ES_tradnl"/>
        </w:rPr>
        <w:t>De los motivos de agravio.</w:t>
      </w:r>
    </w:p>
    <w:p w:rsidRPr="0094260E" w:rsidR="00E21716" w:rsidP="00131847" w:rsidRDefault="00E21716" w14:paraId="196B24E0" w14:textId="77777777">
      <w:pPr>
        <w:spacing w:line="360" w:lineRule="auto"/>
        <w:contextualSpacing/>
        <w:jc w:val="both"/>
        <w:rPr>
          <w:rFonts w:ascii="Palatino Linotype" w:hAnsi="Palatino Linotype" w:cs="Tahoma"/>
          <w:sz w:val="22"/>
          <w:szCs w:val="22"/>
        </w:rPr>
      </w:pPr>
    </w:p>
    <w:p w:rsidRPr="0094260E" w:rsidR="00E21716" w:rsidP="00131847" w:rsidRDefault="00E21716" w14:paraId="4FB66917" w14:textId="6D579E40">
      <w:pPr>
        <w:spacing w:line="360" w:lineRule="auto"/>
        <w:contextualSpacing/>
        <w:jc w:val="both"/>
        <w:rPr>
          <w:rFonts w:ascii="Palatino Linotype" w:hAnsi="Palatino Linotype" w:cs="Tahoma"/>
          <w:iCs/>
          <w:color w:val="000000" w:themeColor="text1"/>
          <w:sz w:val="22"/>
          <w:szCs w:val="22"/>
          <w:lang w:val="es-ES" w:eastAsia="es-ES_tradnl"/>
        </w:rPr>
      </w:pPr>
      <w:r w:rsidRPr="0094260E">
        <w:rPr>
          <w:rFonts w:ascii="Palatino Linotype" w:hAnsi="Palatino Linotype" w:cs="Tahoma"/>
          <w:iCs/>
          <w:color w:val="000000" w:themeColor="text1"/>
          <w:sz w:val="22"/>
          <w:szCs w:val="22"/>
          <w:lang w:val="es-ES" w:eastAsia="es-ES_tradnl"/>
        </w:rPr>
        <w:t>Una vez expuesto lo anterior, es preciso señalar que el Particular al momento de solicitar la información; requirió la entrega de lo siguiente:</w:t>
      </w:r>
    </w:p>
    <w:p w:rsidRPr="0094260E" w:rsidR="008857C9" w:rsidP="00131847" w:rsidRDefault="008857C9" w14:paraId="5C31DB30" w14:textId="77777777">
      <w:pPr>
        <w:spacing w:line="360" w:lineRule="auto"/>
        <w:contextualSpacing/>
        <w:jc w:val="both"/>
        <w:rPr>
          <w:rFonts w:ascii="Palatino Linotype" w:hAnsi="Palatino Linotype" w:cs="Tahoma"/>
          <w:sz w:val="22"/>
          <w:szCs w:val="22"/>
          <w:lang w:val="es-ES"/>
        </w:rPr>
      </w:pPr>
    </w:p>
    <w:p w:rsidRPr="0094260E" w:rsidR="008857C9" w:rsidP="00131847" w:rsidRDefault="008857C9" w14:paraId="7730FDE5" w14:textId="77777777">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Del Sistema Municipal para el Desarrollo Integral de la Familia de Tequixquiac:</w:t>
      </w:r>
    </w:p>
    <w:p w:rsidRPr="0094260E" w:rsidR="008857C9" w:rsidP="00131847" w:rsidRDefault="008857C9" w14:paraId="2D894470" w14:textId="77777777">
      <w:pPr>
        <w:spacing w:line="360" w:lineRule="auto"/>
        <w:contextualSpacing/>
        <w:jc w:val="both"/>
        <w:rPr>
          <w:rFonts w:ascii="Palatino Linotype" w:hAnsi="Palatino Linotype" w:cs="Tahoma"/>
          <w:sz w:val="22"/>
          <w:szCs w:val="22"/>
          <w:lang w:val="es-ES"/>
        </w:rPr>
      </w:pPr>
    </w:p>
    <w:p w:rsidRPr="0094260E" w:rsidR="008857C9" w:rsidP="00131847" w:rsidRDefault="008857C9" w14:paraId="0613351D" w14:textId="77777777">
      <w:pPr>
        <w:pStyle w:val="Prrafodelista"/>
        <w:numPr>
          <w:ilvl w:val="0"/>
          <w:numId w:val="36"/>
        </w:numPr>
        <w:spacing w:line="360" w:lineRule="auto"/>
        <w:jc w:val="both"/>
        <w:rPr>
          <w:rFonts w:ascii="Palatino Linotype" w:hAnsi="Palatino Linotype" w:cs="Tahoma"/>
          <w:szCs w:val="22"/>
          <w:lang w:val="es-ES"/>
        </w:rPr>
      </w:pPr>
      <w:r w:rsidRPr="0094260E">
        <w:rPr>
          <w:rFonts w:ascii="Palatino Linotype" w:hAnsi="Palatino Linotype" w:cs="Tahoma"/>
          <w:szCs w:val="22"/>
        </w:rPr>
        <w:t>De los empleados que laboran en dicha área:</w:t>
      </w:r>
    </w:p>
    <w:p w:rsidRPr="0094260E" w:rsidR="008857C9" w:rsidP="00131847" w:rsidRDefault="008857C9" w14:paraId="29E94465" w14:textId="77777777">
      <w:pPr>
        <w:pStyle w:val="Prrafodelista"/>
        <w:numPr>
          <w:ilvl w:val="1"/>
          <w:numId w:val="36"/>
        </w:numPr>
        <w:spacing w:line="360" w:lineRule="auto"/>
        <w:jc w:val="both"/>
        <w:rPr>
          <w:rFonts w:ascii="Palatino Linotype" w:hAnsi="Palatino Linotype" w:cs="Tahoma"/>
          <w:szCs w:val="22"/>
          <w:lang w:val="es-ES"/>
        </w:rPr>
      </w:pPr>
      <w:r w:rsidRPr="0094260E">
        <w:rPr>
          <w:rFonts w:ascii="Palatino Linotype" w:hAnsi="Palatino Linotype" w:cs="Tahoma"/>
          <w:szCs w:val="22"/>
        </w:rPr>
        <w:t>Lista completa de los empleados que laboran para el DIF, en la que se incluya: nombre, cargo, sueldo bruto y neto mensual.</w:t>
      </w:r>
    </w:p>
    <w:p w:rsidRPr="0094260E" w:rsidR="008857C9" w:rsidP="00131847" w:rsidRDefault="008857C9" w14:paraId="74F1ACA2" w14:textId="77777777">
      <w:pPr>
        <w:pStyle w:val="Prrafodelista"/>
        <w:numPr>
          <w:ilvl w:val="1"/>
          <w:numId w:val="36"/>
        </w:numPr>
        <w:spacing w:line="360" w:lineRule="auto"/>
        <w:jc w:val="both"/>
        <w:rPr>
          <w:rFonts w:ascii="Palatino Linotype" w:hAnsi="Palatino Linotype" w:cs="Tahoma"/>
          <w:szCs w:val="22"/>
          <w:lang w:val="es-ES"/>
        </w:rPr>
      </w:pPr>
      <w:r w:rsidRPr="0094260E">
        <w:rPr>
          <w:rFonts w:ascii="Palatino Linotype" w:hAnsi="Palatino Linotype" w:cs="Tahoma"/>
          <w:szCs w:val="22"/>
        </w:rPr>
        <w:t>Constancia de no inhabilitación.</w:t>
      </w:r>
    </w:p>
    <w:p w:rsidRPr="0094260E" w:rsidR="008857C9" w:rsidP="00131847" w:rsidRDefault="008857C9" w14:paraId="7678A9CD" w14:textId="77777777">
      <w:pPr>
        <w:pStyle w:val="Prrafodelista"/>
        <w:numPr>
          <w:ilvl w:val="1"/>
          <w:numId w:val="36"/>
        </w:numPr>
        <w:spacing w:line="360" w:lineRule="auto"/>
        <w:jc w:val="both"/>
        <w:rPr>
          <w:rFonts w:ascii="Palatino Linotype" w:hAnsi="Palatino Linotype" w:cs="Tahoma"/>
          <w:szCs w:val="22"/>
          <w:lang w:val="es-ES"/>
        </w:rPr>
      </w:pPr>
      <w:r w:rsidRPr="0094260E">
        <w:rPr>
          <w:rFonts w:ascii="Palatino Linotype" w:hAnsi="Palatino Linotype" w:cs="Tahoma"/>
          <w:szCs w:val="22"/>
        </w:rPr>
        <w:t xml:space="preserve">Constancias de no adeudo de obligaciones alimentarias. </w:t>
      </w:r>
    </w:p>
    <w:p w:rsidRPr="0094260E" w:rsidR="008857C9" w:rsidP="00131847" w:rsidRDefault="008857C9" w14:paraId="0E170D7E" w14:textId="77777777">
      <w:pPr>
        <w:pStyle w:val="Prrafodelista"/>
        <w:numPr>
          <w:ilvl w:val="0"/>
          <w:numId w:val="36"/>
        </w:numPr>
        <w:spacing w:line="360" w:lineRule="auto"/>
        <w:jc w:val="both"/>
        <w:rPr>
          <w:rFonts w:ascii="Palatino Linotype" w:hAnsi="Palatino Linotype" w:cs="Tahoma"/>
          <w:szCs w:val="22"/>
          <w:lang w:val="es-ES"/>
        </w:rPr>
      </w:pPr>
      <w:r w:rsidRPr="0094260E">
        <w:rPr>
          <w:rFonts w:ascii="Palatino Linotype" w:hAnsi="Palatino Linotype" w:cs="Tahoma"/>
          <w:szCs w:val="22"/>
        </w:rPr>
        <w:t>Del Presidenta(e) de DIF, Tesorero (a) de DIF, Director(a) de DIF, Procurador(a) de la Defensa del Menor y la Familia u Homologo:</w:t>
      </w:r>
    </w:p>
    <w:p w:rsidRPr="0094260E" w:rsidR="008857C9" w:rsidP="00131847" w:rsidRDefault="008857C9" w14:paraId="256D6388" w14:textId="77777777">
      <w:pPr>
        <w:pStyle w:val="Prrafodelista"/>
        <w:numPr>
          <w:ilvl w:val="1"/>
          <w:numId w:val="36"/>
        </w:numPr>
        <w:spacing w:line="360" w:lineRule="auto"/>
        <w:jc w:val="both"/>
        <w:rPr>
          <w:rFonts w:ascii="Palatino Linotype" w:hAnsi="Palatino Linotype" w:cs="Tahoma"/>
          <w:szCs w:val="22"/>
          <w:lang w:val="es-ES"/>
        </w:rPr>
      </w:pPr>
      <w:r w:rsidRPr="0094260E">
        <w:rPr>
          <w:rFonts w:ascii="Palatino Linotype" w:hAnsi="Palatino Linotype" w:cs="Tahoma"/>
          <w:szCs w:val="22"/>
        </w:rPr>
        <w:t xml:space="preserve"> Lista con nombres, profesión, sueldo neto y bruto mensual.</w:t>
      </w:r>
    </w:p>
    <w:p w:rsidRPr="0094260E" w:rsidR="008857C9" w:rsidP="00131847" w:rsidRDefault="008857C9" w14:paraId="70901A31" w14:textId="77777777">
      <w:pPr>
        <w:pStyle w:val="Prrafodelista"/>
        <w:numPr>
          <w:ilvl w:val="1"/>
          <w:numId w:val="36"/>
        </w:numPr>
        <w:spacing w:line="360" w:lineRule="auto"/>
        <w:jc w:val="both"/>
        <w:rPr>
          <w:rFonts w:ascii="Palatino Linotype" w:hAnsi="Palatino Linotype" w:cs="Tahoma"/>
          <w:szCs w:val="22"/>
          <w:lang w:val="es-ES"/>
        </w:rPr>
      </w:pPr>
      <w:r w:rsidRPr="0094260E">
        <w:rPr>
          <w:rFonts w:ascii="Palatino Linotype" w:hAnsi="Palatino Linotype" w:cs="Tahoma"/>
          <w:i/>
          <w:szCs w:val="22"/>
        </w:rPr>
        <w:t>Curriculum vitae</w:t>
      </w:r>
      <w:r w:rsidRPr="0094260E">
        <w:rPr>
          <w:rFonts w:ascii="Palatino Linotype" w:hAnsi="Palatino Linotype" w:cs="Tahoma"/>
          <w:szCs w:val="22"/>
        </w:rPr>
        <w:t>.</w:t>
      </w:r>
    </w:p>
    <w:p w:rsidRPr="0094260E" w:rsidR="008857C9" w:rsidP="00131847" w:rsidRDefault="008857C9" w14:paraId="6349B612" w14:textId="77777777">
      <w:pPr>
        <w:pStyle w:val="Prrafodelista"/>
        <w:numPr>
          <w:ilvl w:val="1"/>
          <w:numId w:val="36"/>
        </w:numPr>
        <w:spacing w:line="360" w:lineRule="auto"/>
        <w:jc w:val="both"/>
        <w:rPr>
          <w:rFonts w:ascii="Palatino Linotype" w:hAnsi="Palatino Linotype" w:cs="Tahoma"/>
          <w:szCs w:val="22"/>
          <w:lang w:val="es-ES"/>
        </w:rPr>
      </w:pPr>
      <w:r w:rsidRPr="0094260E">
        <w:rPr>
          <w:rFonts w:ascii="Palatino Linotype" w:hAnsi="Palatino Linotype" w:cs="Tahoma"/>
          <w:szCs w:val="22"/>
        </w:rPr>
        <w:t>Constancia de no inhabilitación.</w:t>
      </w:r>
    </w:p>
    <w:p w:rsidRPr="0094260E" w:rsidR="008857C9" w:rsidP="00131847" w:rsidRDefault="008857C9" w14:paraId="1DDABC83" w14:textId="77777777">
      <w:pPr>
        <w:pStyle w:val="Prrafodelista"/>
        <w:numPr>
          <w:ilvl w:val="1"/>
          <w:numId w:val="36"/>
        </w:numPr>
        <w:spacing w:line="360" w:lineRule="auto"/>
        <w:jc w:val="both"/>
        <w:rPr>
          <w:rFonts w:ascii="Palatino Linotype" w:hAnsi="Palatino Linotype" w:cs="Tahoma"/>
          <w:szCs w:val="22"/>
          <w:lang w:val="es-ES"/>
        </w:rPr>
      </w:pPr>
      <w:r w:rsidRPr="0094260E">
        <w:rPr>
          <w:rFonts w:ascii="Palatino Linotype" w:hAnsi="Palatino Linotype" w:cs="Tahoma"/>
          <w:szCs w:val="22"/>
        </w:rPr>
        <w:t>Constancia de no adeudo de obligaciones alimentarias.</w:t>
      </w:r>
    </w:p>
    <w:p w:rsidRPr="0094260E" w:rsidR="008857C9" w:rsidP="00131847" w:rsidRDefault="008857C9" w14:paraId="6B7EBD9C" w14:textId="77777777">
      <w:pPr>
        <w:pStyle w:val="Prrafodelista"/>
        <w:numPr>
          <w:ilvl w:val="1"/>
          <w:numId w:val="36"/>
        </w:numPr>
        <w:spacing w:line="360" w:lineRule="auto"/>
        <w:jc w:val="both"/>
        <w:rPr>
          <w:rFonts w:ascii="Palatino Linotype" w:hAnsi="Palatino Linotype" w:cs="Tahoma"/>
          <w:szCs w:val="22"/>
          <w:lang w:val="es-ES"/>
        </w:rPr>
      </w:pPr>
      <w:r w:rsidRPr="0094260E">
        <w:rPr>
          <w:rFonts w:ascii="Palatino Linotype" w:hAnsi="Palatino Linotype" w:cs="Tahoma"/>
          <w:szCs w:val="22"/>
        </w:rPr>
        <w:t>Documentos que comprueben grado académico y escolaridad.</w:t>
      </w:r>
    </w:p>
    <w:p w:rsidRPr="0094260E" w:rsidR="00E21716" w:rsidP="00131847" w:rsidRDefault="00E21716" w14:paraId="2799E6D5" w14:textId="77777777">
      <w:pPr>
        <w:spacing w:line="360" w:lineRule="auto"/>
        <w:contextualSpacing/>
        <w:jc w:val="both"/>
        <w:rPr>
          <w:rFonts w:ascii="Palatino Linotype" w:hAnsi="Palatino Linotype" w:cs="Tahoma"/>
          <w:iCs/>
          <w:color w:val="000000" w:themeColor="text1"/>
          <w:sz w:val="22"/>
          <w:szCs w:val="22"/>
          <w:lang w:val="es-ES" w:eastAsia="es-ES_tradnl"/>
        </w:rPr>
      </w:pPr>
    </w:p>
    <w:p w:rsidRPr="0094260E" w:rsidR="00AE30FF" w:rsidP="00131847" w:rsidRDefault="00AE30FF" w14:paraId="3BBA469E" w14:textId="063E72C1">
      <w:pPr>
        <w:spacing w:line="360" w:lineRule="auto"/>
        <w:contextualSpacing/>
        <w:jc w:val="both"/>
        <w:rPr>
          <w:rFonts w:ascii="Palatino Linotype" w:hAnsi="Palatino Linotype" w:cs="Tahoma"/>
          <w:iCs/>
          <w:color w:val="000000" w:themeColor="text1"/>
          <w:sz w:val="22"/>
          <w:szCs w:val="22"/>
          <w:lang w:val="es-ES" w:eastAsia="es-ES_tradnl"/>
        </w:rPr>
      </w:pPr>
      <w:r w:rsidRPr="0094260E">
        <w:rPr>
          <w:rFonts w:ascii="Palatino Linotype" w:hAnsi="Palatino Linotype" w:cs="Tahoma"/>
          <w:iCs/>
          <w:color w:val="000000" w:themeColor="text1"/>
          <w:sz w:val="22"/>
          <w:szCs w:val="22"/>
          <w:lang w:val="es-ES" w:eastAsia="es-ES_tradnl"/>
        </w:rPr>
        <w:t xml:space="preserve">En respuesta el Sujeto Obligado remitió diversa </w:t>
      </w:r>
      <w:r w:rsidRPr="0094260E" w:rsidR="008857C9">
        <w:rPr>
          <w:rFonts w:ascii="Palatino Linotype" w:hAnsi="Palatino Linotype" w:cs="Tahoma"/>
          <w:iCs/>
          <w:color w:val="000000" w:themeColor="text1"/>
          <w:sz w:val="22"/>
          <w:szCs w:val="22"/>
          <w:lang w:val="es-ES" w:eastAsia="es-ES_tradnl"/>
        </w:rPr>
        <w:t>documentación con la intención de satisfacer la solicitud de información.</w:t>
      </w:r>
    </w:p>
    <w:p w:rsidRPr="0094260E" w:rsidR="008857C9" w:rsidP="00131847" w:rsidRDefault="008857C9" w14:paraId="6AE326E7" w14:textId="77777777">
      <w:pPr>
        <w:spacing w:line="360" w:lineRule="auto"/>
        <w:contextualSpacing/>
        <w:jc w:val="both"/>
        <w:rPr>
          <w:rFonts w:ascii="Palatino Linotype" w:hAnsi="Palatino Linotype" w:cs="Tahoma"/>
          <w:iCs/>
          <w:color w:val="000000" w:themeColor="text1"/>
          <w:sz w:val="22"/>
          <w:szCs w:val="22"/>
          <w:lang w:val="es-ES" w:eastAsia="es-ES_tradnl"/>
        </w:rPr>
      </w:pPr>
    </w:p>
    <w:p w:rsidRPr="0094260E" w:rsidR="00E21716" w:rsidP="00131847" w:rsidRDefault="00AE30FF" w14:paraId="2FC6831E" w14:textId="6829E681">
      <w:pPr>
        <w:spacing w:line="360" w:lineRule="auto"/>
        <w:contextualSpacing/>
        <w:jc w:val="both"/>
        <w:rPr>
          <w:rFonts w:ascii="Palatino Linotype" w:hAnsi="Palatino Linotype" w:cs="Tahoma"/>
          <w:bCs/>
          <w:sz w:val="22"/>
          <w:szCs w:val="22"/>
        </w:rPr>
      </w:pPr>
      <w:r w:rsidRPr="0094260E">
        <w:rPr>
          <w:rFonts w:ascii="Palatino Linotype" w:hAnsi="Palatino Linotype" w:cs="Tahoma"/>
          <w:bCs/>
          <w:sz w:val="22"/>
          <w:szCs w:val="22"/>
        </w:rPr>
        <w:t xml:space="preserve">Derivado de la Respuesta, el Particular planteó su inconformidad únicamente respecto a que no </w:t>
      </w:r>
      <w:r w:rsidRPr="0094260E" w:rsidR="008857C9">
        <w:rPr>
          <w:rFonts w:ascii="Palatino Linotype" w:hAnsi="Palatino Linotype" w:cs="Tahoma"/>
          <w:bCs/>
          <w:sz w:val="22"/>
          <w:szCs w:val="22"/>
        </w:rPr>
        <w:t xml:space="preserve">le entregaron las constancias </w:t>
      </w:r>
      <w:r w:rsidRPr="0094260E" w:rsidR="008857C9">
        <w:rPr>
          <w:rFonts w:ascii="Palatino Linotype" w:hAnsi="Palatino Linotype" w:cs="Tahoma"/>
          <w:sz w:val="22"/>
          <w:szCs w:val="22"/>
          <w:lang w:val="es-ES"/>
        </w:rPr>
        <w:t>de no inhabilitación de la Presidenta, Directora, Tesorera y Procuradora de la Defensa del Menor y Familia del DIF del Sujeto Obligado, a pesar de que fueron solicitados; además solicitó que se sancionara al Sujeto Obligado</w:t>
      </w:r>
      <w:r w:rsidRPr="0094260E" w:rsidR="00E21716">
        <w:rPr>
          <w:rFonts w:ascii="Palatino Linotype" w:hAnsi="Palatino Linotype" w:cs="Tahoma"/>
          <w:bCs/>
          <w:iCs/>
          <w:color w:val="000000"/>
          <w:sz w:val="22"/>
          <w:szCs w:val="22"/>
        </w:rPr>
        <w:t xml:space="preserve">; a fin de robustecer lo </w:t>
      </w:r>
      <w:r w:rsidRPr="0094260E" w:rsidR="00193DBB">
        <w:rPr>
          <w:rFonts w:ascii="Palatino Linotype" w:hAnsi="Palatino Linotype" w:cs="Tahoma"/>
          <w:bCs/>
          <w:iCs/>
          <w:color w:val="000000"/>
          <w:sz w:val="22"/>
          <w:szCs w:val="22"/>
        </w:rPr>
        <w:t>expuesto</w:t>
      </w:r>
      <w:r w:rsidRPr="0094260E" w:rsidR="00E21716">
        <w:rPr>
          <w:rFonts w:ascii="Palatino Linotype" w:hAnsi="Palatino Linotype" w:cs="Tahoma"/>
          <w:bCs/>
          <w:iCs/>
          <w:color w:val="000000"/>
          <w:sz w:val="22"/>
          <w:szCs w:val="22"/>
        </w:rPr>
        <w:t>, se inserta impresión de pantalla de los motivos de inconformidad, tal y como consta en el acuse del Sistema de Acceso a la Información Mexiquense (SAIMEX)</w:t>
      </w:r>
      <w:r w:rsidRPr="0094260E" w:rsidR="008857C9">
        <w:rPr>
          <w:rFonts w:ascii="Palatino Linotype" w:hAnsi="Palatino Linotype" w:cs="Tahoma"/>
          <w:bCs/>
          <w:iCs/>
          <w:color w:val="000000"/>
          <w:sz w:val="22"/>
          <w:szCs w:val="22"/>
        </w:rPr>
        <w:t xml:space="preserve"> y en el documento que adjuntó el Particular</w:t>
      </w:r>
      <w:r w:rsidRPr="0094260E" w:rsidR="00E21716">
        <w:rPr>
          <w:rFonts w:ascii="Palatino Linotype" w:hAnsi="Palatino Linotype" w:cs="Tahoma"/>
          <w:bCs/>
          <w:iCs/>
          <w:color w:val="000000"/>
          <w:sz w:val="22"/>
          <w:szCs w:val="22"/>
        </w:rPr>
        <w:t>:</w:t>
      </w:r>
    </w:p>
    <w:p w:rsidRPr="0094260E" w:rsidR="00E21716" w:rsidP="00131847" w:rsidRDefault="002B13B4" w14:paraId="6DA0D00A" w14:textId="016868AD">
      <w:pPr>
        <w:spacing w:line="360" w:lineRule="auto"/>
        <w:contextualSpacing/>
        <w:jc w:val="both"/>
        <w:rPr>
          <w:rFonts w:ascii="Palatino Linotype" w:hAnsi="Palatino Linotype" w:cs="Tahoma"/>
          <w:bCs/>
          <w:iCs/>
          <w:color w:val="000000"/>
          <w:sz w:val="22"/>
          <w:szCs w:val="22"/>
        </w:rPr>
      </w:pPr>
      <w:r w:rsidRPr="0094260E">
        <w:rPr>
          <w:rFonts w:ascii="Palatino Linotype" w:hAnsi="Palatino Linotype" w:cs="Tahoma"/>
          <w:bCs/>
          <w:iCs/>
          <w:noProof/>
          <w:color w:val="000000"/>
          <w:sz w:val="22"/>
          <w:szCs w:val="22"/>
          <w:lang w:eastAsia="es-MX"/>
        </w:rPr>
        <w:lastRenderedPageBreak/>
        <mc:AlternateContent>
          <mc:Choice Requires="wps">
            <w:drawing>
              <wp:anchor distT="0" distB="0" distL="114300" distR="114300" simplePos="0" relativeHeight="251659264" behindDoc="0" locked="0" layoutInCell="1" allowOverlap="1" wp14:anchorId="1D846FF8" wp14:editId="3E997D1F">
                <wp:simplePos x="0" y="0"/>
                <wp:positionH relativeFrom="column">
                  <wp:posOffset>509270</wp:posOffset>
                </wp:positionH>
                <wp:positionV relativeFrom="paragraph">
                  <wp:posOffset>3851275</wp:posOffset>
                </wp:positionV>
                <wp:extent cx="5187950" cy="2457450"/>
                <wp:effectExtent l="0" t="0" r="31750" b="19050"/>
                <wp:wrapNone/>
                <wp:docPr id="2" name="Conector recto 2"/>
                <wp:cNvGraphicFramePr/>
                <a:graphic xmlns:a="http://schemas.openxmlformats.org/drawingml/2006/main">
                  <a:graphicData uri="http://schemas.microsoft.com/office/word/2010/wordprocessingShape">
                    <wps:wsp>
                      <wps:cNvCnPr/>
                      <wps:spPr>
                        <a:xfrm flipV="1">
                          <a:off x="0" y="0"/>
                          <a:ext cx="5187950" cy="2457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0.1pt,303.25pt" to="448.6pt,496.75pt" w14:anchorId="71FFC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">
                <v:stroke joinstyle="miter"/>
              </v:line>
            </w:pict>
          </mc:Fallback>
        </mc:AlternateContent>
      </w:r>
      <w:r w:rsidRPr="0094260E" w:rsidR="008857C9">
        <w:rPr>
          <w:rFonts w:ascii="Palatino Linotype" w:hAnsi="Palatino Linotype" w:cs="Tahoma"/>
          <w:bCs/>
          <w:iCs/>
          <w:noProof/>
          <w:color w:val="000000"/>
          <w:sz w:val="22"/>
          <w:szCs w:val="22"/>
          <w:lang w:eastAsia="es-MX"/>
        </w:rPr>
        <w:drawing>
          <wp:inline distT="0" distB="0" distL="0" distR="0" wp14:anchorId="480A6D74" wp14:editId="0FCFECAE">
            <wp:extent cx="5742940" cy="3315335"/>
            <wp:effectExtent l="19050" t="19050" r="10160"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3315335"/>
                    </a:xfrm>
                    <a:prstGeom prst="rect">
                      <a:avLst/>
                    </a:prstGeom>
                    <a:ln>
                      <a:solidFill>
                        <a:schemeClr val="accent1"/>
                      </a:solidFill>
                    </a:ln>
                  </pic:spPr>
                </pic:pic>
              </a:graphicData>
            </a:graphic>
          </wp:inline>
        </w:drawing>
      </w:r>
    </w:p>
    <w:p w:rsidRPr="0094260E" w:rsidR="00AE30FF" w:rsidP="00131847" w:rsidRDefault="008857C9" w14:paraId="2F4971AD" w14:textId="06F3CC9A">
      <w:pPr>
        <w:spacing w:line="360" w:lineRule="auto"/>
        <w:contextualSpacing/>
        <w:jc w:val="both"/>
        <w:rPr>
          <w:rFonts w:ascii="Palatino Linotype" w:hAnsi="Palatino Linotype" w:cs="Tahoma"/>
          <w:bCs/>
          <w:iCs/>
          <w:color w:val="000000"/>
          <w:sz w:val="22"/>
          <w:szCs w:val="22"/>
        </w:rPr>
      </w:pPr>
      <w:r w:rsidRPr="0094260E">
        <w:rPr>
          <w:rFonts w:ascii="Palatino Linotype" w:hAnsi="Palatino Linotype" w:cs="Tahoma"/>
          <w:bCs/>
          <w:iCs/>
          <w:noProof/>
          <w:color w:val="000000"/>
          <w:sz w:val="22"/>
          <w:szCs w:val="22"/>
          <w:lang w:eastAsia="es-MX"/>
        </w:rPr>
        <w:lastRenderedPageBreak/>
        <w:drawing>
          <wp:inline distT="0" distB="0" distL="0" distR="0" wp14:anchorId="51FCD4E2" wp14:editId="4EC71ECF">
            <wp:extent cx="5690870" cy="5952227"/>
            <wp:effectExtent l="19050" t="19050" r="24130" b="107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01" b="8097"/>
                    <a:stretch/>
                  </pic:blipFill>
                  <pic:spPr bwMode="auto">
                    <a:xfrm>
                      <a:off x="0" y="0"/>
                      <a:ext cx="5691181" cy="5952552"/>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Pr="0094260E" w:rsidR="00DB3C8A" w:rsidP="00131847" w:rsidRDefault="00DB3C8A" w14:paraId="48E2155D" w14:textId="77777777">
      <w:pPr>
        <w:spacing w:line="360" w:lineRule="auto"/>
        <w:contextualSpacing/>
        <w:jc w:val="both"/>
        <w:rPr>
          <w:rFonts w:ascii="Palatino Linotype" w:hAnsi="Palatino Linotype" w:cs="Tahoma"/>
          <w:bCs/>
          <w:iCs/>
          <w:color w:val="000000"/>
          <w:sz w:val="22"/>
          <w:szCs w:val="22"/>
        </w:rPr>
      </w:pPr>
    </w:p>
    <w:p w:rsidRPr="0094260E" w:rsidR="00E21716" w:rsidP="00131847" w:rsidRDefault="00E21716" w14:paraId="20A11372" w14:textId="2161DC44">
      <w:pPr>
        <w:spacing w:line="360" w:lineRule="auto"/>
        <w:contextualSpacing/>
        <w:jc w:val="both"/>
        <w:rPr>
          <w:rFonts w:ascii="Palatino Linotype" w:hAnsi="Palatino Linotype" w:cs="Tahoma"/>
          <w:iCs/>
          <w:color w:val="000000" w:themeColor="text1"/>
          <w:sz w:val="22"/>
          <w:szCs w:val="22"/>
          <w:lang w:eastAsia="es-ES_tradnl"/>
        </w:rPr>
      </w:pPr>
      <w:r w:rsidRPr="0094260E">
        <w:rPr>
          <w:rFonts w:ascii="Palatino Linotype" w:hAnsi="Palatino Linotype" w:cs="Tahoma"/>
          <w:bCs/>
          <w:iCs/>
          <w:color w:val="000000"/>
          <w:sz w:val="22"/>
          <w:szCs w:val="22"/>
        </w:rPr>
        <w:t>Así, tal y como obra en el Sistema de Acceso a la Información Mexiquense (SAIMEX), el Particul</w:t>
      </w:r>
      <w:r w:rsidRPr="0094260E" w:rsidR="00AE30FF">
        <w:rPr>
          <w:rFonts w:ascii="Palatino Linotype" w:hAnsi="Palatino Linotype" w:cs="Tahoma"/>
          <w:bCs/>
          <w:iCs/>
          <w:color w:val="000000"/>
          <w:sz w:val="22"/>
          <w:szCs w:val="22"/>
        </w:rPr>
        <w:t xml:space="preserve">ar únicamente se inconformó porque no le entregaron </w:t>
      </w:r>
      <w:r w:rsidRPr="0094260E" w:rsidR="00B01F51">
        <w:rPr>
          <w:rFonts w:ascii="Palatino Linotype" w:hAnsi="Palatino Linotype" w:cs="Tahoma"/>
          <w:bCs/>
          <w:sz w:val="22"/>
          <w:szCs w:val="22"/>
        </w:rPr>
        <w:t xml:space="preserve">las constancias </w:t>
      </w:r>
      <w:r w:rsidRPr="0094260E" w:rsidR="00B01F51">
        <w:rPr>
          <w:rFonts w:ascii="Palatino Linotype" w:hAnsi="Palatino Linotype" w:cs="Tahoma"/>
          <w:sz w:val="22"/>
          <w:szCs w:val="22"/>
          <w:lang w:val="es-ES"/>
        </w:rPr>
        <w:t>de no inhabilitación de la Presidenta, Directora, Tesorera y Procuradora de la Defensa del Menor y Familia del DIF del Sujeto Obligado</w:t>
      </w:r>
      <w:r w:rsidRPr="0094260E">
        <w:rPr>
          <w:rFonts w:ascii="Palatino Linotype" w:hAnsi="Palatino Linotype" w:cs="Tahoma"/>
          <w:bCs/>
          <w:iCs/>
          <w:color w:val="000000"/>
          <w:sz w:val="22"/>
          <w:szCs w:val="22"/>
        </w:rPr>
        <w:t>; así pues, se dio por satisfecho d</w:t>
      </w:r>
      <w:r w:rsidRPr="0094260E">
        <w:rPr>
          <w:rFonts w:ascii="Palatino Linotype" w:hAnsi="Palatino Linotype" w:eastAsia="Calibri" w:cs="Tahoma"/>
          <w:bCs/>
          <w:iCs/>
          <w:color w:val="000000"/>
          <w:sz w:val="22"/>
          <w:szCs w:val="22"/>
        </w:rPr>
        <w:t>el resto de la información solicitada</w:t>
      </w:r>
      <w:r w:rsidRPr="0094260E" w:rsidR="00AE30FF">
        <w:rPr>
          <w:rFonts w:ascii="Palatino Linotype" w:hAnsi="Palatino Linotype" w:eastAsia="Calibri" w:cs="Tahoma"/>
          <w:bCs/>
          <w:iCs/>
          <w:color w:val="000000"/>
          <w:sz w:val="22"/>
          <w:szCs w:val="22"/>
        </w:rPr>
        <w:t>.</w:t>
      </w:r>
    </w:p>
    <w:p w:rsidRPr="0094260E" w:rsidR="00E21716" w:rsidP="00131847" w:rsidRDefault="00E21716" w14:paraId="374EEC65" w14:textId="4B11A4AD">
      <w:pPr>
        <w:spacing w:line="360" w:lineRule="auto"/>
        <w:contextualSpacing/>
        <w:jc w:val="both"/>
        <w:rPr>
          <w:rFonts w:ascii="Palatino Linotype" w:hAnsi="Palatino Linotype" w:cs="Tahoma"/>
          <w:bCs/>
          <w:iCs/>
          <w:color w:val="000000"/>
          <w:sz w:val="22"/>
          <w:szCs w:val="22"/>
        </w:rPr>
      </w:pPr>
      <w:r w:rsidRPr="0094260E">
        <w:rPr>
          <w:rFonts w:ascii="Palatino Linotype" w:hAnsi="Palatino Linotype" w:cs="Tahoma" w:eastAsiaTheme="minorHAnsi"/>
          <w:color w:val="000000" w:themeColor="text1"/>
          <w:sz w:val="22"/>
          <w:szCs w:val="22"/>
          <w:lang w:eastAsia="en-US"/>
        </w:rPr>
        <w:lastRenderedPageBreak/>
        <w:t>En atención a lo anterior, no</w:t>
      </w:r>
      <w:r w:rsidRPr="0094260E" w:rsidR="00B01F51">
        <w:rPr>
          <w:rFonts w:ascii="Palatino Linotype" w:hAnsi="Palatino Linotype" w:cs="Tahoma" w:eastAsiaTheme="minorHAnsi"/>
          <w:color w:val="000000" w:themeColor="text1"/>
          <w:sz w:val="22"/>
          <w:szCs w:val="22"/>
          <w:lang w:eastAsia="en-US"/>
        </w:rPr>
        <w:t xml:space="preserve"> se</w:t>
      </w:r>
      <w:r w:rsidRPr="0094260E">
        <w:rPr>
          <w:rFonts w:ascii="Palatino Linotype" w:hAnsi="Palatino Linotype" w:cs="Tahoma" w:eastAsiaTheme="minorHAnsi"/>
          <w:color w:val="000000" w:themeColor="text1"/>
          <w:sz w:val="22"/>
          <w:szCs w:val="22"/>
          <w:lang w:eastAsia="en-US"/>
        </w:rPr>
        <w:t xml:space="preserve"> abundará en </w:t>
      </w:r>
      <w:r w:rsidRPr="0094260E" w:rsidR="009337ED">
        <w:rPr>
          <w:rFonts w:ascii="Palatino Linotype" w:hAnsi="Palatino Linotype" w:cs="Tahoma" w:eastAsiaTheme="minorHAnsi"/>
          <w:color w:val="000000" w:themeColor="text1"/>
          <w:sz w:val="22"/>
          <w:szCs w:val="22"/>
          <w:lang w:eastAsia="en-US"/>
        </w:rPr>
        <w:t>el</w:t>
      </w:r>
      <w:r w:rsidRPr="0094260E">
        <w:rPr>
          <w:rFonts w:ascii="Palatino Linotype" w:hAnsi="Palatino Linotype" w:cs="Tahoma" w:eastAsiaTheme="minorHAnsi"/>
          <w:color w:val="000000" w:themeColor="text1"/>
          <w:sz w:val="22"/>
          <w:szCs w:val="22"/>
          <w:lang w:eastAsia="en-US"/>
        </w:rPr>
        <w:t xml:space="preserve"> estudio</w:t>
      </w:r>
      <w:r w:rsidRPr="0094260E" w:rsidR="009337ED">
        <w:rPr>
          <w:rFonts w:ascii="Palatino Linotype" w:hAnsi="Palatino Linotype" w:cs="Tahoma" w:eastAsiaTheme="minorHAnsi"/>
          <w:color w:val="000000" w:themeColor="text1"/>
          <w:sz w:val="22"/>
          <w:szCs w:val="22"/>
          <w:lang w:eastAsia="en-US"/>
        </w:rPr>
        <w:t xml:space="preserve"> de lo entregado y su vinculación con lo solicitado, pues el Particular se tuvo por satisfecho</w:t>
      </w:r>
      <w:r w:rsidRPr="0094260E">
        <w:rPr>
          <w:rFonts w:ascii="Palatino Linotype" w:hAnsi="Palatino Linotype" w:cs="Tahoma" w:eastAsiaTheme="minorHAnsi"/>
          <w:color w:val="000000" w:themeColor="text1"/>
          <w:sz w:val="22"/>
          <w:szCs w:val="22"/>
          <w:lang w:eastAsia="en-US"/>
        </w:rPr>
        <w:t>;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Pr="0094260E" w:rsidR="00E21716" w:rsidP="00131847" w:rsidRDefault="00E21716" w14:paraId="69CF9FCD" w14:textId="77777777">
      <w:pPr>
        <w:spacing w:line="360" w:lineRule="auto"/>
        <w:contextualSpacing/>
        <w:jc w:val="both"/>
        <w:rPr>
          <w:rFonts w:ascii="Palatino Linotype" w:hAnsi="Palatino Linotype" w:cs="Tahoma" w:eastAsiaTheme="minorHAnsi"/>
          <w:color w:val="000000" w:themeColor="text1"/>
          <w:sz w:val="22"/>
          <w:szCs w:val="22"/>
          <w:lang w:eastAsia="en-US"/>
        </w:rPr>
      </w:pPr>
    </w:p>
    <w:p w:rsidRPr="0094260E" w:rsidR="00E21716" w:rsidP="00131847" w:rsidRDefault="00E21716" w14:paraId="5D3275C1" w14:textId="77777777">
      <w:pPr>
        <w:spacing w:line="360" w:lineRule="auto"/>
        <w:contextualSpacing/>
        <w:jc w:val="both"/>
        <w:rPr>
          <w:rFonts w:ascii="Palatino Linotype" w:hAnsi="Palatino Linotype" w:cs="Tahoma" w:eastAsiaTheme="minorHAnsi"/>
          <w:color w:val="000000" w:themeColor="text1"/>
          <w:sz w:val="22"/>
          <w:szCs w:val="22"/>
          <w:lang w:eastAsia="en-US"/>
        </w:rPr>
      </w:pPr>
      <w:r w:rsidRPr="0094260E">
        <w:rPr>
          <w:rFonts w:ascii="Palatino Linotype" w:hAnsi="Palatino Linotype" w:cs="Tahoma" w:eastAsiaTheme="minorHAnsi"/>
          <w:color w:val="000000" w:themeColor="text1"/>
          <w:sz w:val="22"/>
          <w:szCs w:val="22"/>
          <w:lang w:eastAsia="en-US"/>
        </w:rPr>
        <w:t xml:space="preserve">De la misma manera resulta aplicable el criterio sostenido por el Poder Judicial de la Federación de rubro </w:t>
      </w:r>
      <w:r w:rsidRPr="0094260E">
        <w:rPr>
          <w:rFonts w:ascii="Palatino Linotype" w:hAnsi="Palatino Linotype" w:cs="Tahoma" w:eastAsiaTheme="minorHAnsi"/>
          <w:b/>
          <w:color w:val="000000" w:themeColor="text1"/>
          <w:sz w:val="22"/>
          <w:szCs w:val="22"/>
          <w:lang w:eastAsia="en-US"/>
        </w:rPr>
        <w:t>ACTOS CONSENTIDOS TÁCITAMENTE, Tesis VI.2o. J/21</w:t>
      </w:r>
      <w:r w:rsidRPr="0094260E">
        <w:rPr>
          <w:rFonts w:ascii="Palatino Linotype" w:hAnsi="Palatino Linotype" w:cs="Tahoma" w:eastAsiaTheme="minorHAnsi"/>
          <w:color w:val="000000" w:themeColor="text1"/>
          <w:sz w:val="22"/>
          <w:szCs w:val="22"/>
          <w:lang w:eastAsia="en-US"/>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Pr="0094260E" w:rsidR="00E21716" w:rsidP="00131847" w:rsidRDefault="00E21716" w14:paraId="73DC57BC" w14:textId="77777777">
      <w:pPr>
        <w:spacing w:line="360" w:lineRule="auto"/>
        <w:contextualSpacing/>
        <w:jc w:val="both"/>
        <w:rPr>
          <w:rFonts w:ascii="Palatino Linotype" w:hAnsi="Palatino Linotype" w:cs="Tahoma" w:eastAsiaTheme="minorHAnsi"/>
          <w:color w:val="000000" w:themeColor="text1"/>
          <w:sz w:val="22"/>
          <w:szCs w:val="22"/>
          <w:lang w:eastAsia="en-US"/>
        </w:rPr>
      </w:pPr>
    </w:p>
    <w:p w:rsidRPr="0094260E" w:rsidR="00E20076" w:rsidP="00131847" w:rsidRDefault="00E21716" w14:paraId="3E9E4AA6" w14:textId="10422B51">
      <w:pPr>
        <w:spacing w:line="360" w:lineRule="auto"/>
        <w:contextualSpacing/>
        <w:jc w:val="both"/>
        <w:rPr>
          <w:rFonts w:ascii="Palatino Linotype" w:hAnsi="Palatino Linotype"/>
          <w:sz w:val="22"/>
          <w:szCs w:val="22"/>
          <w:lang w:val="es-ES"/>
        </w:rPr>
      </w:pPr>
      <w:r w:rsidRPr="0094260E">
        <w:rPr>
          <w:rFonts w:ascii="Palatino Linotype" w:hAnsi="Palatino Linotype" w:cs="Tahoma" w:eastAsiaTheme="minorHAnsi"/>
          <w:color w:val="000000" w:themeColor="text1"/>
          <w:sz w:val="22"/>
          <w:szCs w:val="22"/>
          <w:lang w:eastAsia="en-US"/>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de los puntos no controvertidos y se arriba a la conclusión de que estos quedaron firmes; ent</w:t>
      </w:r>
      <w:r w:rsidRPr="0094260E" w:rsidR="009337ED">
        <w:rPr>
          <w:rFonts w:ascii="Palatino Linotype" w:hAnsi="Palatino Linotype" w:cs="Tahoma" w:eastAsiaTheme="minorHAnsi"/>
          <w:color w:val="000000" w:themeColor="text1"/>
          <w:sz w:val="22"/>
          <w:szCs w:val="22"/>
          <w:lang w:eastAsia="en-US"/>
        </w:rPr>
        <w:t xml:space="preserve">onces, se tiene por atendidos los requerimientos de información, salvo </w:t>
      </w:r>
      <w:r w:rsidRPr="0094260E" w:rsidR="00E20076">
        <w:rPr>
          <w:rFonts w:ascii="Palatino Linotype" w:hAnsi="Palatino Linotype" w:cs="Tahoma"/>
          <w:bCs/>
          <w:sz w:val="22"/>
          <w:szCs w:val="22"/>
        </w:rPr>
        <w:t xml:space="preserve">las constancias </w:t>
      </w:r>
      <w:r w:rsidRPr="0094260E" w:rsidR="00E20076">
        <w:rPr>
          <w:rFonts w:ascii="Palatino Linotype" w:hAnsi="Palatino Linotype" w:cs="Tahoma"/>
          <w:sz w:val="22"/>
          <w:szCs w:val="22"/>
          <w:lang w:val="es-ES"/>
        </w:rPr>
        <w:t>de no inhabilitación de la Presidenta, Directora, Tesorera y Procuradora de la Defensa del Menor y Familia del DIF del Sujeto Obligado</w:t>
      </w:r>
      <w:r w:rsidRPr="0094260E" w:rsidR="009337ED">
        <w:rPr>
          <w:rFonts w:ascii="Palatino Linotype" w:hAnsi="Palatino Linotype"/>
          <w:sz w:val="22"/>
          <w:szCs w:val="22"/>
          <w:lang w:val="es-ES"/>
        </w:rPr>
        <w:t>.</w:t>
      </w:r>
    </w:p>
    <w:p w:rsidRPr="0094260E" w:rsidR="001F07F5" w:rsidP="00131847" w:rsidRDefault="001F07F5" w14:paraId="0C9B4AFF" w14:textId="77777777">
      <w:pPr>
        <w:spacing w:line="360" w:lineRule="auto"/>
        <w:contextualSpacing/>
        <w:jc w:val="both"/>
        <w:rPr>
          <w:rFonts w:ascii="Palatino Linotype" w:hAnsi="Palatino Linotype" w:eastAsia="Calibri" w:cs="Tahoma"/>
          <w:bCs/>
          <w:sz w:val="22"/>
          <w:szCs w:val="22"/>
          <w:lang w:val="es-ES" w:eastAsia="en-US"/>
        </w:rPr>
      </w:pPr>
    </w:p>
    <w:p w:rsidRPr="0094260E" w:rsidR="00A1717D" w:rsidP="00A1717D" w:rsidRDefault="00A1717D" w14:paraId="6A82A018" w14:textId="77777777">
      <w:pPr>
        <w:spacing w:line="360" w:lineRule="auto"/>
        <w:contextualSpacing/>
        <w:jc w:val="both"/>
        <w:rPr>
          <w:rFonts w:ascii="Palatino Linotype" w:hAnsi="Palatino Linotype"/>
          <w:b/>
          <w:sz w:val="22"/>
          <w:szCs w:val="22"/>
          <w:u w:val="single"/>
          <w:lang w:val="es-ES"/>
        </w:rPr>
      </w:pPr>
      <w:r w:rsidRPr="0094260E">
        <w:rPr>
          <w:rFonts w:ascii="Palatino Linotype" w:hAnsi="Palatino Linotype"/>
          <w:b/>
          <w:sz w:val="22"/>
          <w:szCs w:val="22"/>
          <w:u w:val="single"/>
          <w:lang w:val="es-ES"/>
        </w:rPr>
        <w:t>De la omisión del Sujeto Obligado a la protección de los datos personales.</w:t>
      </w:r>
    </w:p>
    <w:p w:rsidRPr="0094260E" w:rsidR="00A1717D" w:rsidP="00A1717D" w:rsidRDefault="00A1717D" w14:paraId="3044A2D2" w14:textId="77777777">
      <w:pPr>
        <w:spacing w:line="360" w:lineRule="auto"/>
        <w:contextualSpacing/>
        <w:jc w:val="both"/>
        <w:rPr>
          <w:rFonts w:ascii="Palatino Linotype" w:hAnsi="Palatino Linotype"/>
          <w:b/>
          <w:sz w:val="22"/>
          <w:szCs w:val="22"/>
          <w:u w:val="single"/>
          <w:lang w:val="es-ES"/>
        </w:rPr>
      </w:pPr>
    </w:p>
    <w:p w:rsidRPr="0094260E" w:rsidR="00A1717D" w:rsidP="00A1717D" w:rsidRDefault="00A1717D" w14:paraId="54270D8E" w14:textId="77777777">
      <w:pPr>
        <w:spacing w:line="360" w:lineRule="auto"/>
        <w:contextualSpacing/>
        <w:jc w:val="both"/>
        <w:rPr>
          <w:rFonts w:ascii="Palatino Linotype" w:hAnsi="Palatino Linotype"/>
          <w:sz w:val="22"/>
          <w:szCs w:val="22"/>
          <w:lang w:val="es-ES"/>
        </w:rPr>
      </w:pPr>
      <w:r w:rsidRPr="0094260E">
        <w:rPr>
          <w:rFonts w:ascii="Palatino Linotype" w:hAnsi="Palatino Linotype"/>
          <w:sz w:val="22"/>
          <w:szCs w:val="22"/>
          <w:lang w:val="es-ES"/>
        </w:rPr>
        <w:t xml:space="preserve">Previo al estudio de fondo; es menester señalar que el Sujeto Obligado en respuesta inobservó la protección de datos personales confidenciales; pues remitió diversa documentación en la </w:t>
      </w:r>
      <w:r w:rsidRPr="0094260E">
        <w:rPr>
          <w:rFonts w:ascii="Palatino Linotype" w:hAnsi="Palatino Linotype"/>
          <w:sz w:val="22"/>
          <w:szCs w:val="22"/>
          <w:lang w:val="es-ES"/>
        </w:rPr>
        <w:lastRenderedPageBreak/>
        <w:t xml:space="preserve">que dejó visible datos personales confidenciales, como nombres de personas que no son servidores públicos y sus números de contacto; así como, firmas de servidores públicos en cédulas profesionales; de igual forma, entregó documentación que enteramente constituye información confidencial, como es el caso de los certificados de no deudor alimentario moroso; lo anterior en virtud de que todos los datos mencionados actualizan el supuesto previsto en el artículo 143 fracción I de la </w:t>
      </w:r>
      <w:r w:rsidRPr="0094260E">
        <w:rPr>
          <w:rFonts w:ascii="Palatino Linotype" w:hAnsi="Palatino Linotype" w:cs="Tahoma"/>
          <w:bCs/>
          <w:sz w:val="22"/>
          <w:szCs w:val="22"/>
          <w:lang w:val="es-ES_tradnl"/>
        </w:rPr>
        <w:t>Ley de Transparencia y Acceso a la Información Pública del Estado de México y Municipios</w:t>
      </w:r>
      <w:r w:rsidRPr="0094260E">
        <w:rPr>
          <w:rFonts w:ascii="Palatino Linotype" w:hAnsi="Palatino Linotype"/>
          <w:sz w:val="22"/>
          <w:szCs w:val="22"/>
          <w:lang w:val="es-ES"/>
        </w:rPr>
        <w:t>; conforme a las siguientes consideraciones:</w:t>
      </w:r>
    </w:p>
    <w:p w:rsidRPr="0094260E" w:rsidR="00A1717D" w:rsidP="00A1717D" w:rsidRDefault="00A1717D" w14:paraId="793FF46C" w14:textId="77777777">
      <w:pPr>
        <w:spacing w:line="360" w:lineRule="auto"/>
        <w:contextualSpacing/>
        <w:jc w:val="both"/>
        <w:rPr>
          <w:rFonts w:ascii="Palatino Linotype" w:hAnsi="Palatino Linotype" w:eastAsia="Calibri" w:cs="Tahoma"/>
          <w:bCs/>
          <w:sz w:val="22"/>
          <w:szCs w:val="22"/>
          <w:lang w:val="es-ES" w:eastAsia="en-US"/>
        </w:rPr>
      </w:pPr>
    </w:p>
    <w:p w:rsidRPr="0094260E" w:rsidR="00A1717D" w:rsidP="00A1717D" w:rsidRDefault="00A1717D" w14:paraId="2590CC65" w14:textId="77777777">
      <w:pPr>
        <w:numPr>
          <w:ilvl w:val="0"/>
          <w:numId w:val="26"/>
        </w:numPr>
        <w:spacing w:line="360" w:lineRule="auto"/>
        <w:contextualSpacing/>
        <w:jc w:val="both"/>
        <w:rPr>
          <w:rFonts w:ascii="Palatino Linotype" w:hAnsi="Palatino Linotype" w:eastAsia="Calibri" w:cs="Tahoma"/>
          <w:bCs/>
          <w:sz w:val="22"/>
          <w:szCs w:val="22"/>
          <w:lang w:val="es-ES" w:eastAsia="en-US"/>
        </w:rPr>
      </w:pPr>
      <w:r w:rsidRPr="0094260E">
        <w:rPr>
          <w:rFonts w:ascii="Palatino Linotype" w:hAnsi="Palatino Linotype" w:eastAsia="Calibri" w:cs="Tahoma"/>
          <w:b/>
          <w:bCs/>
          <w:sz w:val="22"/>
          <w:szCs w:val="22"/>
          <w:lang w:eastAsia="en-US"/>
        </w:rPr>
        <w:t>Nombres de personas que no son servidores públicos.</w:t>
      </w:r>
    </w:p>
    <w:p w:rsidRPr="0094260E" w:rsidR="00A1717D" w:rsidP="00A1717D" w:rsidRDefault="00A1717D" w14:paraId="3EFE0D97" w14:textId="77777777">
      <w:pPr>
        <w:spacing w:line="360" w:lineRule="auto"/>
        <w:contextualSpacing/>
        <w:jc w:val="both"/>
        <w:rPr>
          <w:rFonts w:ascii="Palatino Linotype" w:hAnsi="Palatino Linotype" w:eastAsia="Calibri" w:cs="Tahoma"/>
          <w:bCs/>
          <w:sz w:val="22"/>
          <w:szCs w:val="22"/>
          <w:lang w:eastAsia="en-US"/>
        </w:rPr>
      </w:pPr>
    </w:p>
    <w:p w:rsidRPr="0094260E" w:rsidR="00A1717D" w:rsidP="00A1717D" w:rsidRDefault="00A1717D" w14:paraId="335C3DF6" w14:textId="77777777">
      <w:pPr>
        <w:spacing w:line="360" w:lineRule="auto"/>
        <w:contextualSpacing/>
        <w:jc w:val="both"/>
        <w:rPr>
          <w:rFonts w:ascii="Palatino Linotype" w:hAnsi="Palatino Linotype" w:eastAsia="Calibri" w:cs="Tahoma"/>
          <w:b/>
          <w:bCs/>
          <w:sz w:val="22"/>
          <w:szCs w:val="22"/>
          <w:lang w:eastAsia="en-US"/>
        </w:rPr>
      </w:pPr>
      <w:r w:rsidRPr="0094260E">
        <w:rPr>
          <w:rFonts w:ascii="Palatino Linotype" w:hAnsi="Palatino Linotype" w:eastAsia="Calibri" w:cs="Tahoma"/>
          <w:bCs/>
          <w:sz w:val="22"/>
          <w:szCs w:val="22"/>
          <w:lang w:eastAsia="en-US"/>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4260E">
        <w:rPr>
          <w:rFonts w:ascii="Palatino Linotype" w:hAnsi="Palatino Linotype" w:eastAsia="Calibri" w:cs="Tahoma"/>
          <w:bCs/>
          <w:i/>
          <w:sz w:val="22"/>
          <w:szCs w:val="22"/>
          <w:lang w:eastAsia="en-US"/>
        </w:rPr>
        <w:t>per se</w:t>
      </w:r>
      <w:r w:rsidRPr="0094260E">
        <w:rPr>
          <w:rFonts w:ascii="Palatino Linotype" w:hAnsi="Palatino Linotype" w:eastAsia="Calibri" w:cs="Tahoma"/>
          <w:bCs/>
          <w:sz w:val="22"/>
          <w:szCs w:val="22"/>
          <w:lang w:eastAsia="en-US"/>
        </w:rPr>
        <w:t xml:space="preserve"> es un elemento que hace a una persona física identificada o identificable, por lo que, </w:t>
      </w:r>
      <w:r w:rsidRPr="0094260E">
        <w:rPr>
          <w:rFonts w:ascii="Palatino Linotype" w:hAnsi="Palatino Linotype" w:eastAsia="Calibri" w:cs="Tahoma"/>
          <w:b/>
          <w:bCs/>
          <w:sz w:val="22"/>
          <w:szCs w:val="22"/>
          <w:lang w:eastAsia="en-US"/>
        </w:rPr>
        <w:t>se considera un dato personal.</w:t>
      </w:r>
    </w:p>
    <w:p w:rsidRPr="0094260E" w:rsidR="00A1717D" w:rsidP="00A1717D" w:rsidRDefault="00A1717D" w14:paraId="74C1D39E" w14:textId="77777777">
      <w:pPr>
        <w:spacing w:line="360" w:lineRule="auto"/>
        <w:contextualSpacing/>
        <w:jc w:val="both"/>
        <w:rPr>
          <w:rFonts w:ascii="Palatino Linotype" w:hAnsi="Palatino Linotype" w:eastAsia="Calibri" w:cs="Tahoma"/>
          <w:b/>
          <w:bCs/>
          <w:sz w:val="22"/>
          <w:szCs w:val="22"/>
          <w:lang w:eastAsia="en-US"/>
        </w:rPr>
      </w:pPr>
    </w:p>
    <w:p w:rsidRPr="0094260E" w:rsidR="00A1717D" w:rsidP="00A1717D" w:rsidRDefault="00A1717D" w14:paraId="4AE038A7" w14:textId="77777777">
      <w:pPr>
        <w:spacing w:line="360" w:lineRule="auto"/>
        <w:contextualSpacing/>
        <w:jc w:val="both"/>
        <w:rPr>
          <w:rFonts w:ascii="Palatino Linotype" w:hAnsi="Palatino Linotype" w:eastAsia="Calibri" w:cs="Tahoma"/>
          <w:bCs/>
          <w:sz w:val="22"/>
          <w:szCs w:val="22"/>
        </w:rPr>
      </w:pPr>
      <w:r w:rsidRPr="0094260E">
        <w:rPr>
          <w:rFonts w:ascii="Palatino Linotype" w:hAnsi="Palatino Linotype" w:eastAsia="Calibri" w:cs="Tahoma"/>
          <w:bCs/>
          <w:sz w:val="22"/>
          <w:szCs w:val="22"/>
          <w:lang w:eastAsia="en-US"/>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rsidRPr="0094260E" w:rsidR="00A1717D" w:rsidP="00A1717D" w:rsidRDefault="00A1717D" w14:paraId="16EA3A02" w14:textId="77777777">
      <w:pPr>
        <w:spacing w:line="360" w:lineRule="auto"/>
        <w:contextualSpacing/>
        <w:jc w:val="both"/>
        <w:rPr>
          <w:rFonts w:ascii="Palatino Linotype" w:hAnsi="Palatino Linotype" w:eastAsia="Calibri" w:cs="Tahoma"/>
          <w:bCs/>
          <w:sz w:val="22"/>
          <w:szCs w:val="22"/>
          <w:lang w:eastAsia="en-US"/>
        </w:rPr>
      </w:pPr>
    </w:p>
    <w:p w:rsidRPr="0094260E" w:rsidR="00A1717D" w:rsidP="00A1717D" w:rsidRDefault="00A1717D" w14:paraId="32C02250" w14:textId="77777777">
      <w:pPr>
        <w:spacing w:line="360" w:lineRule="auto"/>
        <w:ind w:left="567" w:right="539"/>
        <w:contextualSpacing/>
        <w:jc w:val="both"/>
        <w:rPr>
          <w:rFonts w:ascii="Palatino Linotype" w:hAnsi="Palatino Linotype" w:cs="Tahoma" w:eastAsiaTheme="minorHAnsi"/>
          <w:bCs/>
          <w:i/>
        </w:rPr>
      </w:pPr>
      <w:r w:rsidRPr="0094260E">
        <w:rPr>
          <w:rFonts w:ascii="Palatino Linotype" w:hAnsi="Palatino Linotype" w:cs="Tahoma" w:eastAsiaTheme="minorHAnsi"/>
          <w:b/>
          <w:bCs/>
          <w:i/>
        </w:rPr>
        <w:t>Nombre del titular de una licencia que no involucre el aprovechamiento de bienes, servicios y/o recursos públicos, constituye un dato personal susceptible de clasificar como confidencial.</w:t>
      </w:r>
      <w:r w:rsidRPr="0094260E">
        <w:rPr>
          <w:rFonts w:ascii="Palatino Linotype" w:hAnsi="Palatino Linotype" w:cs="Tahoma" w:eastAsiaTheme="minorHAnsi"/>
          <w:bCs/>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w:t>
      </w:r>
      <w:r w:rsidRPr="0094260E">
        <w:rPr>
          <w:rFonts w:ascii="Palatino Linotype" w:hAnsi="Palatino Linotype" w:cs="Tahoma" w:eastAsiaTheme="minorHAnsi"/>
          <w:bCs/>
          <w:i/>
        </w:rPr>
        <w:lastRenderedPageBreak/>
        <w:t>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w:t>
      </w:r>
      <w:r w:rsidRPr="0094260E">
        <w:rPr>
          <w:rFonts w:ascii="Palatino Linotype" w:hAnsi="Palatino Linotype" w:cs="Tahoma"/>
          <w:bCs/>
          <w:i/>
        </w:rPr>
        <w:t>á clasificar como confidencial.</w:t>
      </w:r>
    </w:p>
    <w:p w:rsidRPr="0094260E" w:rsidR="00A1717D" w:rsidP="00A1717D" w:rsidRDefault="00A1717D" w14:paraId="0FF12AC3" w14:textId="77777777">
      <w:pPr>
        <w:spacing w:line="360" w:lineRule="auto"/>
        <w:contextualSpacing/>
        <w:jc w:val="both"/>
        <w:rPr>
          <w:rFonts w:ascii="Palatino Linotype" w:hAnsi="Palatino Linotype" w:eastAsia="Calibri" w:cs="Tahoma"/>
          <w:bCs/>
          <w:sz w:val="22"/>
          <w:szCs w:val="22"/>
          <w:lang w:eastAsia="en-US"/>
        </w:rPr>
      </w:pPr>
    </w:p>
    <w:p w:rsidRPr="0094260E" w:rsidR="00A1717D" w:rsidP="00A1717D" w:rsidRDefault="00A1717D" w14:paraId="32022A32" w14:textId="77777777">
      <w:pPr>
        <w:spacing w:line="360" w:lineRule="auto"/>
        <w:contextualSpacing/>
        <w:jc w:val="both"/>
        <w:rPr>
          <w:rFonts w:ascii="Palatino Linotype" w:hAnsi="Palatino Linotype" w:eastAsia="Calibri" w:cs="Tahoma"/>
          <w:bCs/>
          <w:sz w:val="22"/>
          <w:szCs w:val="22"/>
          <w:lang w:val="es-ES" w:eastAsia="en-US"/>
        </w:rPr>
      </w:pPr>
      <w:r w:rsidRPr="0094260E">
        <w:rPr>
          <w:rFonts w:ascii="Palatino Linotype" w:hAnsi="Palatino Linotype" w:eastAsia="Calibri" w:cs="Tahoma"/>
          <w:bCs/>
          <w:sz w:val="22"/>
          <w:szCs w:val="22"/>
          <w:lang w:eastAsia="en-US"/>
        </w:rPr>
        <w:t>Con base en lo anterior, procede su eliminación de las versiones públicas, pues</w:t>
      </w:r>
      <w:r w:rsidRPr="0094260E">
        <w:rPr>
          <w:rFonts w:ascii="Palatino Linotype" w:hAnsi="Palatino Linotype" w:eastAsia="Calibri" w:cs="Tahoma"/>
          <w:bCs/>
          <w:sz w:val="22"/>
          <w:szCs w:val="22"/>
          <w:lang w:val="es-ES" w:eastAsia="en-US"/>
        </w:rPr>
        <w:t xml:space="preserve"> se considera un dato personal en términos del artículo 143, fracción I de la Ley de Transparencia y Acceso a la Información Pública del Estado de México y Municipios.</w:t>
      </w:r>
    </w:p>
    <w:p w:rsidRPr="0094260E" w:rsidR="00A1717D" w:rsidP="00A1717D" w:rsidRDefault="00A1717D" w14:paraId="18199237" w14:textId="77777777">
      <w:pPr>
        <w:spacing w:line="360" w:lineRule="auto"/>
        <w:contextualSpacing/>
        <w:jc w:val="both"/>
        <w:rPr>
          <w:rFonts w:ascii="Palatino Linotype" w:hAnsi="Palatino Linotype" w:cs="Tahoma"/>
          <w:sz w:val="22"/>
          <w:szCs w:val="22"/>
        </w:rPr>
      </w:pPr>
    </w:p>
    <w:p w:rsidRPr="0094260E" w:rsidR="00A1717D" w:rsidP="00A1717D" w:rsidRDefault="00A1717D" w14:paraId="280AF77D" w14:textId="77777777">
      <w:pPr>
        <w:numPr>
          <w:ilvl w:val="0"/>
          <w:numId w:val="28"/>
        </w:numPr>
        <w:spacing w:line="360" w:lineRule="auto"/>
        <w:contextualSpacing/>
        <w:jc w:val="both"/>
        <w:rPr>
          <w:rFonts w:ascii="Palatino Linotype" w:hAnsi="Palatino Linotype" w:cs="Tahoma"/>
          <w:b/>
          <w:sz w:val="22"/>
          <w:szCs w:val="22"/>
        </w:rPr>
      </w:pPr>
      <w:r w:rsidRPr="0094260E">
        <w:rPr>
          <w:rFonts w:ascii="Palatino Linotype" w:hAnsi="Palatino Linotype" w:cs="Tahoma"/>
          <w:b/>
          <w:sz w:val="22"/>
          <w:szCs w:val="22"/>
        </w:rPr>
        <w:t>Firma de servidor público en documentos que acreditan grado académico.</w:t>
      </w:r>
    </w:p>
    <w:p w:rsidRPr="0094260E" w:rsidR="00A1717D" w:rsidP="00A1717D" w:rsidRDefault="00A1717D" w14:paraId="47C53008" w14:textId="77777777">
      <w:pPr>
        <w:spacing w:line="360" w:lineRule="auto"/>
        <w:contextualSpacing/>
        <w:jc w:val="both"/>
        <w:rPr>
          <w:rFonts w:ascii="Palatino Linotype" w:hAnsi="Palatino Linotype" w:cs="Tahoma"/>
          <w:sz w:val="22"/>
          <w:szCs w:val="22"/>
        </w:rPr>
      </w:pPr>
    </w:p>
    <w:p w:rsidRPr="0094260E" w:rsidR="00A1717D" w:rsidP="00A1717D" w:rsidRDefault="00A1717D" w14:paraId="72D07087" w14:textId="77777777">
      <w:pPr>
        <w:tabs>
          <w:tab w:val="left" w:pos="4962"/>
        </w:tabs>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 xml:space="preserve">Los documentos que acreditan el grado académico de un servidor público y que pueden ser el título profesional o cédula profesional, dan cuenta de que la persona concluyó algún programa académico que lo respalda para ejercer alguna profesión; sin embargo, es un documento que escapa de las funciones que le son conferidas, por lo que, la firma que obra en ellos, atiende únicamente a su vida personal, ello en interpretación a </w:t>
      </w:r>
      <w:r w:rsidRPr="0094260E">
        <w:rPr>
          <w:rFonts w:ascii="Palatino Linotype" w:hAnsi="Palatino Linotype" w:cs="Tahoma"/>
          <w:i/>
          <w:sz w:val="22"/>
          <w:szCs w:val="22"/>
        </w:rPr>
        <w:t>contrario sensu,</w:t>
      </w:r>
      <w:r w:rsidRPr="0094260E">
        <w:rPr>
          <w:rFonts w:ascii="Palatino Linotype" w:hAnsi="Palatino Linotype" w:cs="Tahoma"/>
          <w:sz w:val="22"/>
          <w:szCs w:val="22"/>
        </w:rPr>
        <w:t xml:space="preserve"> del criterio </w:t>
      </w:r>
      <w:r w:rsidRPr="0094260E">
        <w:rPr>
          <w:rFonts w:ascii="Palatino Linotype" w:hAnsi="Palatino Linotype" w:cs="Tahoma"/>
          <w:sz w:val="22"/>
          <w:szCs w:val="22"/>
        </w:rPr>
        <w:lastRenderedPageBreak/>
        <w:t>orientador 10/10 emitido por el Instituto Nacional de Transparencia, Acceso a la Información y Protección de Datos Personales (INAI); y que a la letra señala:</w:t>
      </w:r>
    </w:p>
    <w:p w:rsidRPr="0094260E" w:rsidR="00A1717D" w:rsidP="00A1717D" w:rsidRDefault="00A1717D" w14:paraId="4179F224" w14:textId="77777777">
      <w:pPr>
        <w:tabs>
          <w:tab w:val="left" w:pos="4962"/>
        </w:tabs>
        <w:spacing w:line="360" w:lineRule="auto"/>
        <w:contextualSpacing/>
        <w:jc w:val="both"/>
        <w:rPr>
          <w:rFonts w:ascii="Palatino Linotype" w:hAnsi="Palatino Linotype" w:cs="Tahoma"/>
          <w:sz w:val="22"/>
          <w:szCs w:val="22"/>
        </w:rPr>
      </w:pPr>
    </w:p>
    <w:p w:rsidRPr="0094260E" w:rsidR="00A1717D" w:rsidP="00A1717D" w:rsidRDefault="00A1717D" w14:paraId="7E4B15BB" w14:textId="77777777">
      <w:pPr>
        <w:spacing w:line="360" w:lineRule="auto"/>
        <w:ind w:left="567" w:right="539"/>
        <w:contextualSpacing/>
        <w:jc w:val="both"/>
        <w:rPr>
          <w:rFonts w:ascii="Palatino Linotype" w:hAnsi="Palatino Linotype" w:cs="Tahoma"/>
          <w:i/>
        </w:rPr>
      </w:pPr>
      <w:r w:rsidRPr="0094260E">
        <w:rPr>
          <w:rFonts w:ascii="Palatino Linotype" w:hAnsi="Palatino Linotype" w:cs="Tahoma"/>
          <w:b/>
          <w:i/>
        </w:rPr>
        <w:t xml:space="preserve">La firma de los servidores públicos es información de carácter público cuando ésta es utilizada en el ejercicio de las facultades conferidas para el desempeño del servicio público. </w:t>
      </w:r>
      <w:r w:rsidRPr="0094260E">
        <w:rPr>
          <w:rFonts w:ascii="Palatino Linotype" w:hAnsi="Palatino Linotype" w:cs="Tahoma"/>
          <w:i/>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Pr="0094260E" w:rsidR="00A1717D" w:rsidP="00A1717D" w:rsidRDefault="00A1717D" w14:paraId="218DB227" w14:textId="77777777">
      <w:pPr>
        <w:tabs>
          <w:tab w:val="left" w:pos="4962"/>
        </w:tabs>
        <w:spacing w:line="360" w:lineRule="auto"/>
        <w:contextualSpacing/>
        <w:jc w:val="both"/>
        <w:rPr>
          <w:rFonts w:ascii="Palatino Linotype" w:hAnsi="Palatino Linotype" w:cs="Tahoma"/>
          <w:sz w:val="22"/>
          <w:szCs w:val="22"/>
        </w:rPr>
      </w:pPr>
    </w:p>
    <w:p w:rsidRPr="0094260E" w:rsidR="00A1717D" w:rsidP="00A1717D" w:rsidRDefault="00A1717D" w14:paraId="53F84886" w14:textId="77777777">
      <w:pPr>
        <w:tabs>
          <w:tab w:val="left" w:pos="4962"/>
        </w:tabs>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 xml:space="preserve">Del criterio anterior, se desprende que la firma de los servidores públicos, es pública, siempre y cuando se plasme en un documento que dé cuenta de sus funciones; por lo que la firma en los documentos que acreditan el grado académico, no forman parte de los que se emiten en ejercicio de sus funciones, sino que se trata de algo que atañe únicamente a su vida personal; entonces, debe considerarse como un dato personal confidencial y eliminarse en las versiones públicas, ya que se actualiza el supuesto previsto en el artículo 143 fracción I de la </w:t>
      </w:r>
      <w:r w:rsidRPr="0094260E">
        <w:rPr>
          <w:rFonts w:ascii="Palatino Linotype" w:hAnsi="Palatino Linotype" w:eastAsia="Calibri" w:cs="Tahoma"/>
          <w:bCs/>
          <w:sz w:val="22"/>
          <w:szCs w:val="22"/>
          <w:lang w:eastAsia="en-US"/>
        </w:rPr>
        <w:t>Ley de Transparencia y Acceso a la Información Pública del Estado de México y Municipios</w:t>
      </w:r>
      <w:r w:rsidRPr="0094260E">
        <w:rPr>
          <w:rFonts w:ascii="Palatino Linotype" w:hAnsi="Palatino Linotype" w:cs="Tahoma"/>
          <w:sz w:val="22"/>
          <w:szCs w:val="22"/>
        </w:rPr>
        <w:t>.</w:t>
      </w:r>
    </w:p>
    <w:p w:rsidRPr="0094260E" w:rsidR="00A1717D" w:rsidP="00A1717D" w:rsidRDefault="00A1717D" w14:paraId="77032C05" w14:textId="77777777">
      <w:pPr>
        <w:spacing w:line="360" w:lineRule="auto"/>
        <w:contextualSpacing/>
        <w:jc w:val="both"/>
        <w:rPr>
          <w:rFonts w:ascii="Palatino Linotype" w:hAnsi="Palatino Linotype" w:cs="Tahoma"/>
          <w:sz w:val="22"/>
          <w:szCs w:val="22"/>
          <w:lang w:val="es-ES"/>
        </w:rPr>
      </w:pPr>
    </w:p>
    <w:p w:rsidRPr="0094260E" w:rsidR="00A1717D" w:rsidP="00A1717D" w:rsidRDefault="00A1717D" w14:paraId="4FBCB8DF" w14:textId="77777777">
      <w:pPr>
        <w:numPr>
          <w:ilvl w:val="0"/>
          <w:numId w:val="28"/>
        </w:numPr>
        <w:spacing w:line="360" w:lineRule="auto"/>
        <w:contextualSpacing/>
        <w:jc w:val="both"/>
        <w:rPr>
          <w:rFonts w:ascii="Palatino Linotype" w:hAnsi="Palatino Linotype" w:cs="Tahoma"/>
          <w:sz w:val="22"/>
          <w:szCs w:val="22"/>
          <w:lang w:val="es-ES"/>
        </w:rPr>
      </w:pPr>
      <w:r w:rsidRPr="0094260E">
        <w:rPr>
          <w:rFonts w:ascii="Palatino Linotype" w:hAnsi="Palatino Linotype" w:cs="Tahoma"/>
          <w:b/>
          <w:sz w:val="22"/>
          <w:szCs w:val="22"/>
        </w:rPr>
        <w:t>Teléfono particular.</w:t>
      </w:r>
    </w:p>
    <w:p w:rsidRPr="0094260E" w:rsidR="00A1717D" w:rsidP="00A1717D" w:rsidRDefault="00A1717D" w14:paraId="160D22FF" w14:textId="77777777">
      <w:pPr>
        <w:spacing w:line="360" w:lineRule="auto"/>
        <w:contextualSpacing/>
        <w:jc w:val="both"/>
        <w:rPr>
          <w:rFonts w:ascii="Palatino Linotype" w:hAnsi="Palatino Linotype" w:cs="Tahoma"/>
          <w:sz w:val="22"/>
          <w:szCs w:val="22"/>
        </w:rPr>
      </w:pPr>
    </w:p>
    <w:p w:rsidRPr="0094260E" w:rsidR="00A1717D" w:rsidP="00A1717D" w:rsidRDefault="00A1717D" w14:paraId="11045E44"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 xml:space="preserve">El número asignado a un teléfono particular permite localizar a una persona física identificada o identificable, ya sea a través de un dispositivo móvil o bien, en un lugar como el domicilio. </w:t>
      </w:r>
    </w:p>
    <w:p w:rsidRPr="0094260E" w:rsidR="00A1717D" w:rsidP="00A1717D" w:rsidRDefault="00A1717D" w14:paraId="6FA11112" w14:textId="77777777">
      <w:pPr>
        <w:spacing w:line="360" w:lineRule="auto"/>
        <w:contextualSpacing/>
        <w:jc w:val="both"/>
        <w:rPr>
          <w:rFonts w:ascii="Palatino Linotype" w:hAnsi="Palatino Linotype" w:cs="Tahoma"/>
          <w:sz w:val="22"/>
          <w:szCs w:val="22"/>
        </w:rPr>
      </w:pPr>
    </w:p>
    <w:p w:rsidRPr="0094260E" w:rsidR="00A1717D" w:rsidP="00A1717D" w:rsidRDefault="00A1717D" w14:paraId="1118CC7D"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lastRenderedPageBreak/>
        <w:t>En ese sentido, el número contacto, permite localizar de manera privada a las personas físicas o servidores públicos; por lo que, la titularidad corresponde a la persona física en su calidad de particular y no como servidor público.</w:t>
      </w:r>
    </w:p>
    <w:p w:rsidRPr="0094260E" w:rsidR="00A1717D" w:rsidP="00A1717D" w:rsidRDefault="00A1717D" w14:paraId="7F698F14" w14:textId="77777777">
      <w:pPr>
        <w:spacing w:line="360" w:lineRule="auto"/>
        <w:contextualSpacing/>
        <w:jc w:val="both"/>
        <w:rPr>
          <w:rFonts w:ascii="Palatino Linotype" w:hAnsi="Palatino Linotype" w:cs="Tahoma"/>
          <w:sz w:val="22"/>
          <w:szCs w:val="22"/>
        </w:rPr>
      </w:pPr>
    </w:p>
    <w:p w:rsidRPr="0094260E" w:rsidR="00A1717D" w:rsidP="00A1717D" w:rsidRDefault="00A1717D" w14:paraId="0FA2F0E6"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En tales consideraciones, dicho dato personal es susceptible de ser clasificado como confidencial, con fundamento en el artículo 143, fracción I de la Ley de Transparencia y Acceso a la Información Pública.</w:t>
      </w:r>
    </w:p>
    <w:p w:rsidRPr="0094260E" w:rsidR="00A1717D" w:rsidP="00A1717D" w:rsidRDefault="00A1717D" w14:paraId="79005A21" w14:textId="77777777">
      <w:pPr>
        <w:spacing w:line="360" w:lineRule="auto"/>
        <w:contextualSpacing/>
        <w:jc w:val="both"/>
        <w:rPr>
          <w:rFonts w:ascii="Palatino Linotype" w:hAnsi="Palatino Linotype" w:eastAsia="Calibri" w:cs="Tahoma"/>
          <w:bCs/>
          <w:sz w:val="22"/>
          <w:szCs w:val="22"/>
          <w:lang w:val="es-ES_tradnl"/>
        </w:rPr>
      </w:pPr>
    </w:p>
    <w:p w:rsidRPr="0094260E" w:rsidR="00A1717D" w:rsidP="00A1717D" w:rsidRDefault="00A1717D" w14:paraId="1D8E9522" w14:textId="77777777">
      <w:pPr>
        <w:pStyle w:val="Prrafodelista"/>
        <w:numPr>
          <w:ilvl w:val="0"/>
          <w:numId w:val="37"/>
        </w:numPr>
        <w:tabs>
          <w:tab w:val="left" w:pos="4962"/>
        </w:tabs>
        <w:spacing w:line="360" w:lineRule="auto"/>
        <w:ind w:left="567" w:hanging="283"/>
        <w:jc w:val="both"/>
        <w:rPr>
          <w:rFonts w:ascii="Palatino Linotype" w:hAnsi="Palatino Linotype" w:cs="Tahoma"/>
          <w:szCs w:val="22"/>
          <w:lang w:val="es-ES"/>
        </w:rPr>
      </w:pPr>
      <w:r w:rsidRPr="0094260E">
        <w:rPr>
          <w:rFonts w:ascii="Palatino Linotype" w:hAnsi="Palatino Linotype" w:cs="Tahoma"/>
          <w:b/>
          <w:szCs w:val="22"/>
          <w:lang w:val="es-ES"/>
        </w:rPr>
        <w:t>Certificado de no deudor alimentario</w:t>
      </w:r>
    </w:p>
    <w:p w:rsidRPr="0094260E" w:rsidR="00A1717D" w:rsidP="00A1717D" w:rsidRDefault="00A1717D" w14:paraId="01FBF79F" w14:textId="77777777">
      <w:pPr>
        <w:tabs>
          <w:tab w:val="left" w:pos="4962"/>
        </w:tabs>
        <w:spacing w:line="360" w:lineRule="auto"/>
        <w:contextualSpacing/>
        <w:jc w:val="both"/>
        <w:rPr>
          <w:rFonts w:ascii="Palatino Linotype" w:hAnsi="Palatino Linotype" w:cs="Tahoma"/>
          <w:sz w:val="22"/>
          <w:szCs w:val="22"/>
          <w:lang w:val="es-ES"/>
        </w:rPr>
      </w:pPr>
    </w:p>
    <w:p w:rsidRPr="0094260E" w:rsidR="00A1717D" w:rsidP="00A1717D" w:rsidRDefault="00A1717D" w14:paraId="3A574011" w14:textId="77777777">
      <w:pPr>
        <w:spacing w:line="360" w:lineRule="auto"/>
        <w:contextualSpacing/>
        <w:jc w:val="both"/>
        <w:rPr>
          <w:rFonts w:ascii="Palatino Linotype" w:hAnsi="Palatino Linotype" w:cs="Tahoma"/>
          <w:sz w:val="22"/>
          <w:szCs w:val="22"/>
        </w:rPr>
      </w:pPr>
      <w:r w:rsidRPr="0094260E">
        <w:rPr>
          <w:rFonts w:ascii="Palatino Linotype" w:hAnsi="Palatino Linotype" w:eastAsia="Calibri" w:cs="Tahoma"/>
          <w:bCs/>
          <w:sz w:val="22"/>
          <w:szCs w:val="22"/>
          <w:lang w:eastAsia="en-US"/>
        </w:rPr>
        <w:t xml:space="preserve">Por lo que hace los certificados de no deudor alimentario moroso este debe ser protegido mediante su clasificación como </w:t>
      </w:r>
      <w:r w:rsidRPr="0094260E">
        <w:rPr>
          <w:rFonts w:ascii="Palatino Linotype" w:hAnsi="Palatino Linotype" w:eastAsia="Calibri" w:cs="Tahoma"/>
          <w:b/>
          <w:bCs/>
          <w:sz w:val="22"/>
          <w:szCs w:val="22"/>
          <w:lang w:eastAsia="en-US"/>
        </w:rPr>
        <w:t>confidencial en su totalidad</w:t>
      </w:r>
      <w:r w:rsidRPr="0094260E">
        <w:rPr>
          <w:rFonts w:ascii="Palatino Linotype" w:hAnsi="Palatino Linotype" w:eastAsia="Calibri" w:cs="Tahoma"/>
          <w:bCs/>
          <w:sz w:val="22"/>
          <w:szCs w:val="22"/>
          <w:lang w:eastAsia="en-US"/>
        </w:rPr>
        <w:t xml:space="preserve">, ello derivado a que el estar inscrito en dicho registro tiene un impacto </w:t>
      </w:r>
      <w:r w:rsidRPr="0094260E">
        <w:rPr>
          <w:rFonts w:ascii="Palatino Linotype" w:hAnsi="Palatino Linotype" w:cs="Tahoma"/>
          <w:sz w:val="22"/>
          <w:szCs w:val="22"/>
        </w:rPr>
        <w:t>en la imagen de un servidor público y se trata de un tema estrictamente de carácter personal e incluso de tipo familiar.</w:t>
      </w:r>
    </w:p>
    <w:p w:rsidRPr="0094260E" w:rsidR="00A1717D" w:rsidP="00A1717D" w:rsidRDefault="00A1717D" w14:paraId="40419396" w14:textId="77777777">
      <w:pPr>
        <w:spacing w:line="360" w:lineRule="auto"/>
        <w:contextualSpacing/>
        <w:jc w:val="both"/>
        <w:rPr>
          <w:rFonts w:ascii="Palatino Linotype" w:hAnsi="Palatino Linotype" w:cs="Tahoma"/>
          <w:sz w:val="22"/>
          <w:szCs w:val="22"/>
        </w:rPr>
      </w:pPr>
    </w:p>
    <w:p w:rsidRPr="0094260E" w:rsidR="00A1717D" w:rsidP="00A1717D" w:rsidRDefault="00A1717D" w14:paraId="2EC7AFF2"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 xml:space="preserve">Al respecto, en el Proyecto de Decreto por el que se Reforman y Adicionan Diversas Disposiciones para crear el Registro de Deudores Alimentarios del Estado de México, disponible en la dirección electrónica </w:t>
      </w:r>
      <w:hyperlink w:history="1" w:anchor=":~:text=La%20inscripci%C3%B3n%20con%20el%20car%C3%A1cter,del%20Estado%20de%20M%C3%A9xico%20e" r:id="rId10">
        <w:r w:rsidRPr="0094260E">
          <w:rPr>
            <w:rStyle w:val="Hipervnculo"/>
            <w:rFonts w:ascii="Palatino Linotype" w:hAnsi="Palatino Linotype" w:cs="Tahoma" w:eastAsiaTheme="majorEastAsia"/>
            <w:sz w:val="22"/>
            <w:szCs w:val="22"/>
          </w:rPr>
          <w:t>https://www.ipomex.org.mx/recursos/ipo/files_ipo/2014/8/11/630bc7787b59af912a96a9e1bca1c770.pdf#:~:text=La%20inscripci%C3%B3n%20con%20el%20car%C3%A1cter,del%20Estado%20de%20M%C3%A9xico%20e</w:t>
        </w:r>
      </w:hyperlink>
      <w:r w:rsidRPr="0094260E">
        <w:rPr>
          <w:rFonts w:ascii="Palatino Linotype" w:hAnsi="Palatino Linotype" w:cs="Tahoma"/>
          <w:sz w:val="22"/>
          <w:szCs w:val="22"/>
        </w:rPr>
        <w:t xml:space="preserve">, pueden advertirse los objetivos de crear dicho registro: </w:t>
      </w:r>
    </w:p>
    <w:p w:rsidRPr="0094260E" w:rsidR="00A1717D" w:rsidP="00A1717D" w:rsidRDefault="00A1717D" w14:paraId="3DB59135" w14:textId="77777777">
      <w:pPr>
        <w:spacing w:line="360" w:lineRule="auto"/>
        <w:contextualSpacing/>
        <w:jc w:val="both"/>
        <w:rPr>
          <w:rFonts w:ascii="Palatino Linotype" w:hAnsi="Palatino Linotype" w:cs="Tahoma"/>
          <w:sz w:val="22"/>
          <w:szCs w:val="22"/>
        </w:rPr>
      </w:pPr>
    </w:p>
    <w:p w:rsidRPr="0094260E" w:rsidR="00A1717D" w:rsidP="00A1717D" w:rsidRDefault="00A1717D" w14:paraId="7990843A" w14:textId="77777777">
      <w:pPr>
        <w:spacing w:line="360" w:lineRule="auto"/>
        <w:ind w:left="567" w:right="539"/>
        <w:contextualSpacing/>
        <w:jc w:val="both"/>
        <w:rPr>
          <w:rFonts w:ascii="Palatino Linotype" w:hAnsi="Palatino Linotype" w:cs="Tahoma"/>
          <w:i/>
          <w:iCs/>
        </w:rPr>
      </w:pPr>
      <w:r w:rsidRPr="0094260E">
        <w:rPr>
          <w:rFonts w:ascii="Palatino Linotype" w:hAnsi="Palatino Linotype" w:cs="Tahoma"/>
          <w:i/>
          <w:iCs/>
        </w:rPr>
        <w:t>El interés superior del menor debe prevalecer en cualquier controversia de derecho familiar, situación que obliga a las autoridades a establecer las medidas necesarias para asegurar el cumplimiento del pago de la pensión alimenticia decretada a su favor.</w:t>
      </w:r>
    </w:p>
    <w:p w:rsidRPr="0094260E" w:rsidR="00A1717D" w:rsidP="00A1717D" w:rsidRDefault="00A1717D" w14:paraId="382DAD71" w14:textId="77777777">
      <w:pPr>
        <w:spacing w:line="360" w:lineRule="auto"/>
        <w:ind w:left="567" w:right="539"/>
        <w:contextualSpacing/>
        <w:jc w:val="both"/>
        <w:rPr>
          <w:rFonts w:ascii="Palatino Linotype" w:hAnsi="Palatino Linotype" w:cs="Tahoma"/>
          <w:i/>
          <w:iCs/>
        </w:rPr>
      </w:pPr>
    </w:p>
    <w:p w:rsidRPr="0094260E" w:rsidR="00A1717D" w:rsidP="00A1717D" w:rsidRDefault="00A1717D" w14:paraId="4B639201" w14:textId="77777777">
      <w:pPr>
        <w:spacing w:line="360" w:lineRule="auto"/>
        <w:ind w:left="567" w:right="539"/>
        <w:contextualSpacing/>
        <w:jc w:val="both"/>
        <w:rPr>
          <w:rFonts w:ascii="Palatino Linotype" w:hAnsi="Palatino Linotype" w:cs="Tahoma"/>
          <w:i/>
          <w:iCs/>
        </w:rPr>
      </w:pPr>
      <w:r w:rsidRPr="0094260E">
        <w:rPr>
          <w:rFonts w:ascii="Palatino Linotype" w:hAnsi="Palatino Linotype" w:cs="Tahoma"/>
          <w:i/>
          <w:iCs/>
        </w:rPr>
        <w:t xml:space="preserve">De acuerdo a nuestra legislación, el derecho a los alimentos no sólo se comprende el acceso a los productos para la nutrición y alimentación sino también lo relativo a la educación, vivienda, vestido, </w:t>
      </w:r>
      <w:r w:rsidRPr="0094260E">
        <w:rPr>
          <w:rFonts w:ascii="Palatino Linotype" w:hAnsi="Palatino Linotype" w:cs="Tahoma"/>
          <w:i/>
          <w:iCs/>
        </w:rPr>
        <w:lastRenderedPageBreak/>
        <w:t>asistencia médica, recreación, entre otros; aspectos todos que permiten o posibilitan el desarrollo integral de las personas.</w:t>
      </w:r>
    </w:p>
    <w:p w:rsidRPr="0094260E" w:rsidR="00A1717D" w:rsidP="00A1717D" w:rsidRDefault="00A1717D" w14:paraId="45E514EB" w14:textId="77777777">
      <w:pPr>
        <w:spacing w:line="360" w:lineRule="auto"/>
        <w:ind w:left="567" w:right="539"/>
        <w:contextualSpacing/>
        <w:jc w:val="both"/>
        <w:rPr>
          <w:rFonts w:ascii="Palatino Linotype" w:hAnsi="Palatino Linotype" w:cs="Tahoma"/>
          <w:i/>
          <w:iCs/>
        </w:rPr>
      </w:pPr>
    </w:p>
    <w:p w:rsidRPr="0094260E" w:rsidR="00A1717D" w:rsidP="00A1717D" w:rsidRDefault="00A1717D" w14:paraId="00604C13" w14:textId="77777777">
      <w:pPr>
        <w:spacing w:line="360" w:lineRule="auto"/>
        <w:ind w:left="567" w:right="539"/>
        <w:contextualSpacing/>
        <w:jc w:val="both"/>
        <w:rPr>
          <w:rFonts w:ascii="Palatino Linotype" w:hAnsi="Palatino Linotype" w:cs="Tahoma"/>
          <w:i/>
          <w:iCs/>
        </w:rPr>
      </w:pPr>
      <w:r w:rsidRPr="0094260E">
        <w:rPr>
          <w:rFonts w:ascii="Palatino Linotype" w:hAnsi="Palatino Linotype" w:cs="Tahoma"/>
          <w:i/>
          <w:iCs/>
        </w:rPr>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w:t>
      </w:r>
      <w:proofErr w:type="gramStart"/>
      <w:r w:rsidRPr="0094260E">
        <w:rPr>
          <w:rFonts w:ascii="Palatino Linotype" w:hAnsi="Palatino Linotype" w:cs="Tahoma"/>
          <w:i/>
          <w:iCs/>
        </w:rPr>
        <w:t>ex pareja</w:t>
      </w:r>
      <w:proofErr w:type="gramEnd"/>
      <w:r w:rsidRPr="0094260E">
        <w:rPr>
          <w:rFonts w:ascii="Palatino Linotype" w:hAnsi="Palatino Linotype" w:cs="Tahoma"/>
          <w:i/>
          <w:iCs/>
        </w:rPr>
        <w:t>, sin entender que son los menores hijos los que resultan más afectados. Así que, al acudir al sistema de justicia se pretende que la pensión alimenticia correspondiente quede fijada definitivamente y se garantice el cumplimiento de la obligación alimentaria.</w:t>
      </w:r>
    </w:p>
    <w:p w:rsidRPr="0094260E" w:rsidR="00A1717D" w:rsidP="00A1717D" w:rsidRDefault="00A1717D" w14:paraId="09531A12" w14:textId="77777777">
      <w:pPr>
        <w:spacing w:line="360" w:lineRule="auto"/>
        <w:ind w:left="567" w:right="539"/>
        <w:contextualSpacing/>
        <w:jc w:val="both"/>
        <w:rPr>
          <w:rFonts w:ascii="Palatino Linotype" w:hAnsi="Palatino Linotype" w:cs="Tahoma"/>
          <w:i/>
          <w:iCs/>
        </w:rPr>
      </w:pPr>
    </w:p>
    <w:p w:rsidRPr="0094260E" w:rsidR="00A1717D" w:rsidP="00A1717D" w:rsidRDefault="00A1717D" w14:paraId="541BDB9D" w14:textId="77777777">
      <w:pPr>
        <w:spacing w:line="360" w:lineRule="auto"/>
        <w:ind w:left="567" w:right="539"/>
        <w:contextualSpacing/>
        <w:jc w:val="both"/>
        <w:rPr>
          <w:rFonts w:ascii="Palatino Linotype" w:hAnsi="Palatino Linotype" w:cs="Tahoma"/>
          <w:i/>
          <w:iCs/>
        </w:rPr>
      </w:pPr>
      <w:r w:rsidRPr="0094260E">
        <w:rPr>
          <w:rFonts w:ascii="Palatino Linotype" w:hAnsi="Palatino Linotype" w:cs="Tahoma"/>
          <w:i/>
          <w:iCs/>
        </w:rPr>
        <w:t>Los alimentos tienen carácter preferente a favor de los hijos, sin que pueda eximirse el deudor alimentario de su cumplimiento cuando esté en posibilidades de hacerlo. En el Estado de México,</w:t>
      </w:r>
      <w:r w:rsidRPr="0094260E">
        <w:rPr>
          <w:rFonts w:ascii="Palatino Linotype" w:hAnsi="Palatino Linotype"/>
        </w:rPr>
        <w:t xml:space="preserve"> </w:t>
      </w:r>
      <w:r w:rsidRPr="0094260E">
        <w:rPr>
          <w:rFonts w:ascii="Palatino Linotype" w:hAnsi="Palatino Linotype" w:cs="Tahoma"/>
          <w:i/>
          <w:iCs/>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rsidRPr="0094260E" w:rsidR="00A1717D" w:rsidP="00A1717D" w:rsidRDefault="00A1717D" w14:paraId="4BC4EB4B" w14:textId="77777777">
      <w:pPr>
        <w:spacing w:line="360" w:lineRule="auto"/>
        <w:ind w:left="567" w:right="539"/>
        <w:contextualSpacing/>
        <w:jc w:val="both"/>
        <w:rPr>
          <w:rFonts w:ascii="Palatino Linotype" w:hAnsi="Palatino Linotype" w:cs="Tahoma"/>
          <w:i/>
          <w:iCs/>
        </w:rPr>
      </w:pPr>
    </w:p>
    <w:p w:rsidRPr="0094260E" w:rsidR="00A1717D" w:rsidP="00A1717D" w:rsidRDefault="00A1717D" w14:paraId="5C8381EC" w14:textId="77777777">
      <w:pPr>
        <w:spacing w:line="360" w:lineRule="auto"/>
        <w:ind w:left="567" w:right="539"/>
        <w:contextualSpacing/>
        <w:jc w:val="both"/>
        <w:rPr>
          <w:rFonts w:ascii="Palatino Linotype" w:hAnsi="Palatino Linotype" w:cs="Tahoma"/>
          <w:i/>
          <w:iCs/>
        </w:rPr>
      </w:pPr>
      <w:r w:rsidRPr="0094260E">
        <w:rPr>
          <w:rFonts w:ascii="Palatino Linotype" w:hAnsi="Palatino Linotype" w:cs="Tahoma"/>
          <w:i/>
          <w:iCs/>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94260E">
        <w:rPr>
          <w:rFonts w:ascii="Palatino Linotype" w:hAnsi="Palatino Linotype" w:cs="Tahoma"/>
          <w:b/>
          <w:bCs/>
          <w:i/>
          <w:iCs/>
          <w:u w:val="single"/>
        </w:rPr>
        <w:t xml:space="preserve">con la </w:t>
      </w:r>
      <w:r w:rsidRPr="0094260E">
        <w:rPr>
          <w:rFonts w:ascii="Palatino Linotype" w:hAnsi="Palatino Linotype" w:cs="Tahoma"/>
          <w:b/>
          <w:bCs/>
          <w:i/>
          <w:iCs/>
          <w:u w:val="single"/>
        </w:rPr>
        <w:lastRenderedPageBreak/>
        <w:t>finalidad de asegurar el cumplimiento de las obligaciones alimentarias que tienen los padres para con sus menores hijos.</w:t>
      </w:r>
    </w:p>
    <w:p w:rsidRPr="0094260E" w:rsidR="00A1717D" w:rsidP="00A1717D" w:rsidRDefault="00A1717D" w14:paraId="3C1C273B" w14:textId="77777777">
      <w:pPr>
        <w:spacing w:line="360" w:lineRule="auto"/>
        <w:contextualSpacing/>
        <w:jc w:val="both"/>
        <w:rPr>
          <w:rFonts w:ascii="Palatino Linotype" w:hAnsi="Palatino Linotype" w:cs="Tahoma"/>
          <w:sz w:val="22"/>
          <w:szCs w:val="22"/>
        </w:rPr>
      </w:pPr>
    </w:p>
    <w:p w:rsidRPr="0094260E" w:rsidR="00A1717D" w:rsidP="00A1717D" w:rsidRDefault="00A1717D" w14:paraId="1F19DCE0" w14:textId="77777777">
      <w:pPr>
        <w:spacing w:line="360" w:lineRule="auto"/>
        <w:contextualSpacing/>
        <w:jc w:val="both"/>
        <w:rPr>
          <w:rFonts w:ascii="Palatino Linotype" w:hAnsi="Palatino Linotype" w:cs="Tahoma"/>
          <w:sz w:val="22"/>
          <w:szCs w:val="22"/>
        </w:rPr>
      </w:pPr>
      <w:r w:rsidRPr="0094260E">
        <w:rPr>
          <w:rFonts w:ascii="Palatino Linotype" w:hAnsi="Palatino Linotype" w:cs="Tahoma"/>
          <w:sz w:val="22"/>
          <w:szCs w:val="22"/>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el Recurrente de manera general como </w:t>
      </w:r>
      <w:r w:rsidRPr="0094260E">
        <w:rPr>
          <w:rFonts w:ascii="Palatino Linotype" w:hAnsi="Palatino Linotype" w:cs="Tahoma"/>
          <w:b/>
          <w:sz w:val="22"/>
          <w:szCs w:val="22"/>
        </w:rPr>
        <w:t>información confidencial en su totalidad</w:t>
      </w:r>
      <w:r w:rsidRPr="0094260E">
        <w:rPr>
          <w:rFonts w:ascii="Palatino Linotype" w:hAnsi="Palatino Linotype" w:cs="Tahoma"/>
          <w:sz w:val="22"/>
          <w:szCs w:val="22"/>
        </w:rPr>
        <w:t xml:space="preserve"> en términos del artículo 143, fracción I, de la Ley de Transparencia y Acceso a la Información Pública del Estado de México y Municipios. </w:t>
      </w:r>
    </w:p>
    <w:p w:rsidRPr="0094260E" w:rsidR="00A1717D" w:rsidP="00A1717D" w:rsidRDefault="00A1717D" w14:paraId="3E3B3A11" w14:textId="77777777">
      <w:pPr>
        <w:spacing w:line="360" w:lineRule="auto"/>
        <w:contextualSpacing/>
        <w:jc w:val="both"/>
        <w:rPr>
          <w:rFonts w:ascii="Palatino Linotype" w:hAnsi="Palatino Linotype" w:eastAsia="Calibri" w:cs="Tahoma"/>
          <w:bCs/>
          <w:sz w:val="22"/>
          <w:szCs w:val="22"/>
          <w:lang w:val="es-ES" w:eastAsia="en-US"/>
        </w:rPr>
      </w:pPr>
    </w:p>
    <w:p w:rsidRPr="0094260E" w:rsidR="00A1717D" w:rsidP="00A1717D" w:rsidRDefault="00A1717D" w14:paraId="012F7CF7" w14:textId="77777777">
      <w:pPr>
        <w:spacing w:line="360" w:lineRule="auto"/>
        <w:contextualSpacing/>
        <w:jc w:val="both"/>
        <w:rPr>
          <w:rFonts w:ascii="Palatino Linotype" w:hAnsi="Palatino Linotype" w:cs="Tahoma"/>
          <w:bCs/>
          <w:iCs/>
          <w:color w:val="000000" w:themeColor="text1"/>
          <w:sz w:val="22"/>
          <w:szCs w:val="22"/>
          <w:lang w:val="es-ES" w:eastAsia="es-ES_tradnl"/>
        </w:rPr>
      </w:pPr>
      <w:r w:rsidRPr="0094260E">
        <w:rPr>
          <w:rFonts w:ascii="Palatino Linotype" w:hAnsi="Palatino Linotype" w:eastAsia="Calibri" w:cs="Tahoma"/>
          <w:bCs/>
          <w:sz w:val="22"/>
          <w:szCs w:val="22"/>
          <w:lang w:val="es-ES" w:eastAsia="en-US"/>
        </w:rPr>
        <w:t>Así pues, se advierte que el Sujeto Obligado dejó visibles datos personales confidenciales y entregó documentación confidencial,</w:t>
      </w:r>
      <w:r w:rsidRPr="0094260E">
        <w:rPr>
          <w:rFonts w:ascii="Palatino Linotype" w:hAnsi="Palatino Linotype" w:eastAsiaTheme="minorHAnsi" w:cstheme="minorBidi"/>
          <w:color w:val="000000" w:themeColor="text1"/>
          <w:sz w:val="22"/>
          <w:szCs w:val="22"/>
          <w:lang w:eastAsia="en-US"/>
        </w:rPr>
        <w:t xml:space="preserve"> por lo que, es procedente dar vista a</w:t>
      </w:r>
      <w:r w:rsidRPr="0094260E">
        <w:rPr>
          <w:rFonts w:ascii="Palatino Linotype" w:hAnsi="Palatino Linotype" w:cs="Tahoma" w:eastAsiaTheme="minorHAnsi"/>
          <w:bCs/>
          <w:color w:val="000000" w:themeColor="text1"/>
          <w:sz w:val="22"/>
          <w:szCs w:val="22"/>
          <w:lang w:val="es-ES_tradnl" w:eastAsia="en-US"/>
        </w:rPr>
        <w:t xml:space="preserve"> la </w:t>
      </w:r>
      <w:r w:rsidRPr="0094260E">
        <w:rPr>
          <w:rFonts w:ascii="Palatino Linotype" w:hAnsi="Palatino Linotype" w:cs="Tahoma"/>
          <w:b/>
          <w:bCs/>
          <w:sz w:val="22"/>
          <w:szCs w:val="22"/>
        </w:rPr>
        <w:t>Dirección General de Protección de Datos Personales de este Instituto,</w:t>
      </w:r>
      <w:r w:rsidRPr="0094260E">
        <w:rPr>
          <w:rFonts w:ascii="Palatino Linotype" w:hAnsi="Palatino Linotype" w:cs="Tahoma" w:eastAsiaTheme="minorHAnsi"/>
          <w:b/>
          <w:bCs/>
          <w:color w:val="000000" w:themeColor="text1"/>
          <w:sz w:val="22"/>
          <w:szCs w:val="22"/>
          <w:lang w:val="es-ES_tradnl" w:eastAsia="en-US"/>
        </w:rPr>
        <w:t xml:space="preserve"> c</w:t>
      </w:r>
      <w:r w:rsidRPr="0094260E">
        <w:rPr>
          <w:rFonts w:ascii="Palatino Linotype" w:hAnsi="Palatino Linotype" w:cs="Tahoma" w:eastAsiaTheme="minorHAnsi"/>
          <w:bCs/>
          <w:color w:val="000000" w:themeColor="text1"/>
          <w:sz w:val="22"/>
          <w:szCs w:val="22"/>
          <w:lang w:val="es-ES_tradnl" w:eastAsia="en-US"/>
        </w:rPr>
        <w:t xml:space="preserve">on la finalidad de que actúe en razón de su competencia, y en su caso, determine posibles responsabilidades ante la omisión de proteger datos personales confidenciales; por otra parte, </w:t>
      </w:r>
      <w:r w:rsidRPr="0094260E">
        <w:rPr>
          <w:rFonts w:ascii="Palatino Linotype" w:hAnsi="Palatino Linotype" w:cs="Tahoma" w:eastAsiaTheme="minorHAnsi"/>
          <w:b/>
          <w:bCs/>
          <w:color w:val="000000" w:themeColor="text1"/>
          <w:sz w:val="22"/>
          <w:szCs w:val="22"/>
          <w:u w:val="single"/>
          <w:lang w:val="es-ES_tradnl" w:eastAsia="en-US"/>
        </w:rPr>
        <w:t>se invita de la manera más atenta al Particular para que evite el mal uso de los datos personales que le fueron entregados.</w:t>
      </w:r>
      <w:r w:rsidRPr="0094260E">
        <w:rPr>
          <w:rFonts w:ascii="Palatino Linotype" w:hAnsi="Palatino Linotype" w:cs="Tahoma" w:eastAsiaTheme="minorHAnsi"/>
          <w:bCs/>
          <w:color w:val="000000" w:themeColor="text1"/>
          <w:sz w:val="22"/>
          <w:szCs w:val="22"/>
          <w:lang w:val="es-ES_tradnl" w:eastAsia="en-US"/>
        </w:rPr>
        <w:t xml:space="preserve"> </w:t>
      </w:r>
    </w:p>
    <w:p w:rsidRPr="0094260E" w:rsidR="00A1717D" w:rsidP="00A1717D" w:rsidRDefault="00A1717D" w14:paraId="15D9BA98" w14:textId="77777777">
      <w:pPr>
        <w:spacing w:line="360" w:lineRule="auto"/>
        <w:contextualSpacing/>
        <w:jc w:val="both"/>
        <w:rPr>
          <w:rFonts w:ascii="Palatino Linotype" w:hAnsi="Palatino Linotype" w:eastAsia="Calibri" w:cs="Tahoma"/>
          <w:bCs/>
          <w:sz w:val="22"/>
          <w:szCs w:val="22"/>
          <w:lang w:val="es-ES" w:eastAsia="en-US"/>
        </w:rPr>
      </w:pPr>
    </w:p>
    <w:p w:rsidRPr="0094260E" w:rsidR="00A1717D" w:rsidP="00A1717D" w:rsidRDefault="00A1717D" w14:paraId="5CD808CC" w14:textId="77777777">
      <w:pPr>
        <w:spacing w:line="360" w:lineRule="auto"/>
        <w:contextualSpacing/>
        <w:jc w:val="both"/>
        <w:rPr>
          <w:rFonts w:ascii="Palatino Linotype" w:hAnsi="Palatino Linotype" w:eastAsia="Calibri" w:cs="Tahoma"/>
          <w:bCs/>
          <w:sz w:val="22"/>
          <w:szCs w:val="22"/>
          <w:lang w:val="es-ES" w:eastAsia="en-US"/>
        </w:rPr>
      </w:pPr>
      <w:r w:rsidRPr="0094260E">
        <w:rPr>
          <w:rFonts w:ascii="Palatino Linotype" w:hAnsi="Palatino Linotype" w:eastAsia="Calibri" w:cs="Tahoma"/>
          <w:bCs/>
          <w:sz w:val="22"/>
          <w:szCs w:val="22"/>
          <w:lang w:val="es-ES" w:eastAsia="en-US"/>
        </w:rPr>
        <w:t xml:space="preserve">Sumado a lo expuesto, el Sujeto Obligado también testó información pública como el número de cédula profesional, el número de acuerdo de una institución; los cuales constituyen información pública, pues no actualiza ningún supuesto de clasificación; asimismo testó datos desconocidos, por lo que la versión pública no se apegó al ejercicio del derecho de protección </w:t>
      </w:r>
      <w:r w:rsidRPr="0094260E">
        <w:rPr>
          <w:rFonts w:ascii="Palatino Linotype" w:hAnsi="Palatino Linotype" w:eastAsia="Calibri" w:cs="Tahoma"/>
          <w:bCs/>
          <w:sz w:val="22"/>
          <w:szCs w:val="22"/>
          <w:lang w:val="es-ES" w:eastAsia="en-US"/>
        </w:rPr>
        <w:lastRenderedPageBreak/>
        <w:t>de datos personales en concurrencia con las disposiciones en materia de transparencia y acceso a la información pública.</w:t>
      </w:r>
    </w:p>
    <w:p w:rsidRPr="0094260E" w:rsidR="00A1717D" w:rsidP="00A1717D" w:rsidRDefault="00A1717D" w14:paraId="66D66C8F" w14:textId="77777777">
      <w:pPr>
        <w:spacing w:line="360" w:lineRule="auto"/>
        <w:contextualSpacing/>
        <w:jc w:val="both"/>
        <w:rPr>
          <w:rFonts w:ascii="Palatino Linotype" w:hAnsi="Palatino Linotype" w:eastAsia="Calibri" w:cs="Tahoma"/>
          <w:bCs/>
          <w:sz w:val="22"/>
          <w:szCs w:val="22"/>
          <w:lang w:val="es-ES" w:eastAsia="en-US"/>
        </w:rPr>
      </w:pPr>
    </w:p>
    <w:p w:rsidRPr="0094260E" w:rsidR="00A1717D" w:rsidP="00A1717D" w:rsidRDefault="00A1717D" w14:paraId="4B0FA86E" w14:textId="77777777">
      <w:pPr>
        <w:spacing w:line="360" w:lineRule="auto"/>
        <w:contextualSpacing/>
        <w:jc w:val="both"/>
        <w:rPr>
          <w:rFonts w:ascii="Palatino Linotype" w:hAnsi="Palatino Linotype" w:eastAsia="Calibri" w:cs="Tahoma"/>
          <w:bCs/>
          <w:sz w:val="22"/>
          <w:szCs w:val="22"/>
          <w:lang w:val="es-ES" w:eastAsia="en-US"/>
        </w:rPr>
      </w:pPr>
      <w:r w:rsidRPr="0094260E">
        <w:rPr>
          <w:rFonts w:ascii="Palatino Linotype" w:hAnsi="Palatino Linotype" w:eastAsia="Calibri" w:cs="Tahoma"/>
          <w:bCs/>
          <w:sz w:val="22"/>
          <w:szCs w:val="22"/>
          <w:lang w:val="es-ES" w:eastAsia="en-US"/>
        </w:rPr>
        <w:t xml:space="preserve">A pesar de lo expuesto, el Particular no se inconformó respecto a la versión pública, por lo que no se desarrollara un estudio a fondo respecto a las documentales entregadas en respuesta; sin embargo, se desarrolló el presente apartado con la finalidad de determinar la vista al área competente ante una posible vulneración de los datos personales de servidores públicos; por lo que una vez hecho lo anterior, se procede a analizar el documento que no fue entregado y que corresponde al motivo de agravio que señaló el Particular. </w:t>
      </w:r>
    </w:p>
    <w:p w:rsidRPr="0094260E" w:rsidR="00A1717D" w:rsidP="00131847" w:rsidRDefault="00A1717D" w14:paraId="2C584548" w14:textId="77777777">
      <w:pPr>
        <w:spacing w:line="360" w:lineRule="auto"/>
        <w:contextualSpacing/>
        <w:jc w:val="both"/>
        <w:rPr>
          <w:rFonts w:ascii="Palatino Linotype" w:hAnsi="Palatino Linotype" w:eastAsia="Calibri" w:cs="Tahoma"/>
          <w:bCs/>
          <w:sz w:val="22"/>
          <w:szCs w:val="22"/>
          <w:lang w:val="es-ES" w:eastAsia="en-US"/>
        </w:rPr>
      </w:pPr>
    </w:p>
    <w:p w:rsidRPr="0094260E" w:rsidR="001F07F5" w:rsidP="00131847" w:rsidRDefault="00C67C0F" w14:paraId="3C98CD63" w14:textId="6E457881">
      <w:pPr>
        <w:spacing w:line="360" w:lineRule="auto"/>
        <w:contextualSpacing/>
        <w:jc w:val="both"/>
        <w:rPr>
          <w:rFonts w:ascii="Palatino Linotype" w:hAnsi="Palatino Linotype" w:eastAsia="Calibri" w:cs="Tahoma"/>
          <w:b/>
          <w:bCs/>
          <w:sz w:val="22"/>
          <w:szCs w:val="22"/>
          <w:u w:val="single"/>
          <w:lang w:val="es-ES" w:eastAsia="en-US"/>
        </w:rPr>
      </w:pPr>
      <w:r w:rsidRPr="0094260E">
        <w:rPr>
          <w:rFonts w:ascii="Palatino Linotype" w:hAnsi="Palatino Linotype" w:eastAsia="Calibri" w:cs="Tahoma"/>
          <w:b/>
          <w:bCs/>
          <w:sz w:val="22"/>
          <w:szCs w:val="22"/>
          <w:u w:val="single"/>
          <w:lang w:val="es-ES" w:eastAsia="en-US"/>
        </w:rPr>
        <w:t>De las constancias de no inhabilitación.</w:t>
      </w:r>
    </w:p>
    <w:p w:rsidRPr="0094260E" w:rsidR="001F07F5" w:rsidP="00131847" w:rsidRDefault="001F07F5" w14:paraId="2F82CAEB" w14:textId="3E5DF891">
      <w:pPr>
        <w:spacing w:line="360" w:lineRule="auto"/>
        <w:contextualSpacing/>
        <w:jc w:val="both"/>
        <w:rPr>
          <w:rFonts w:ascii="Palatino Linotype" w:hAnsi="Palatino Linotype" w:eastAsia="Calibri" w:cs="Tahoma"/>
          <w:bCs/>
          <w:sz w:val="22"/>
          <w:szCs w:val="22"/>
          <w:lang w:val="es-ES" w:eastAsia="en-US"/>
        </w:rPr>
      </w:pPr>
    </w:p>
    <w:p w:rsidRPr="0094260E" w:rsidR="00C67C0F" w:rsidP="00131847" w:rsidRDefault="00C67C0F" w14:paraId="3615B954" w14:textId="5BE7B503">
      <w:pPr>
        <w:spacing w:line="360" w:lineRule="auto"/>
        <w:contextualSpacing/>
        <w:jc w:val="both"/>
        <w:rPr>
          <w:rFonts w:ascii="Palatino Linotype" w:hAnsi="Palatino Linotype" w:eastAsia="Calibri" w:cs="Tahoma"/>
          <w:bCs/>
          <w:sz w:val="22"/>
          <w:szCs w:val="22"/>
          <w:lang w:val="es-ES" w:eastAsia="en-US"/>
        </w:rPr>
      </w:pPr>
      <w:r w:rsidRPr="0094260E">
        <w:rPr>
          <w:rFonts w:ascii="Palatino Linotype" w:hAnsi="Palatino Linotype" w:eastAsia="Calibri" w:cs="Tahoma"/>
          <w:bCs/>
          <w:sz w:val="22"/>
          <w:szCs w:val="22"/>
          <w:lang w:val="es-ES" w:eastAsia="en-US"/>
        </w:rPr>
        <w:t xml:space="preserve">Respecto a las constancias de no inhabilitación de la Presidenta, Directora, Tesorera y Procuradora de la Defensa del Menor y Familia del DIF del Sujeto Obligado; es menester traer al estudio al Bando Municipal del Sujeto Obligado vigente al momento de la </w:t>
      </w:r>
      <w:r w:rsidRPr="0094260E" w:rsidR="006216B5">
        <w:rPr>
          <w:rFonts w:ascii="Palatino Linotype" w:hAnsi="Palatino Linotype" w:eastAsia="Calibri" w:cs="Tahoma"/>
          <w:bCs/>
          <w:sz w:val="22"/>
          <w:szCs w:val="22"/>
          <w:lang w:val="es-ES" w:eastAsia="en-US"/>
        </w:rPr>
        <w:t>solicitud</w:t>
      </w:r>
      <w:r w:rsidRPr="0094260E">
        <w:rPr>
          <w:rFonts w:ascii="Palatino Linotype" w:hAnsi="Palatino Linotype" w:eastAsia="Calibri" w:cs="Tahoma"/>
          <w:bCs/>
          <w:sz w:val="22"/>
          <w:szCs w:val="22"/>
          <w:lang w:val="es-ES" w:eastAsia="en-US"/>
        </w:rPr>
        <w:t xml:space="preserve"> de información: </w:t>
      </w:r>
      <w:hyperlink w:history="1" r:id="rId11">
        <w:r w:rsidRPr="0094260E">
          <w:rPr>
            <w:rStyle w:val="Hipervnculo"/>
            <w:rFonts w:ascii="Palatino Linotype" w:hAnsi="Palatino Linotype" w:eastAsia="Calibri" w:cs="Tahoma"/>
            <w:bCs/>
            <w:sz w:val="22"/>
            <w:szCs w:val="22"/>
            <w:lang w:val="es-ES" w:eastAsia="en-US"/>
          </w:rPr>
          <w:t>https://legislacion.edomex.gob.mx/sites/legislacion.edomex.gob.mx/files/files/pdf/bdo/bdo2022/bdo098.pdf</w:t>
        </w:r>
      </w:hyperlink>
      <w:r w:rsidRPr="0094260E">
        <w:rPr>
          <w:rFonts w:ascii="Palatino Linotype" w:hAnsi="Palatino Linotype" w:eastAsia="Calibri" w:cs="Tahoma"/>
          <w:bCs/>
          <w:sz w:val="22"/>
          <w:szCs w:val="22"/>
          <w:lang w:val="es-ES" w:eastAsia="en-US"/>
        </w:rPr>
        <w:t>, específicamente en su artículo 42, que a la letra menciona:</w:t>
      </w:r>
    </w:p>
    <w:p w:rsidRPr="0094260E" w:rsidR="00C67C0F" w:rsidP="00131847" w:rsidRDefault="00C67C0F" w14:paraId="7B635FF9" w14:textId="77777777">
      <w:pPr>
        <w:spacing w:line="360" w:lineRule="auto"/>
        <w:contextualSpacing/>
        <w:jc w:val="both"/>
        <w:rPr>
          <w:rFonts w:ascii="Palatino Linotype" w:hAnsi="Palatino Linotype" w:eastAsia="Calibri" w:cs="Tahoma"/>
          <w:bCs/>
          <w:sz w:val="22"/>
          <w:szCs w:val="22"/>
          <w:lang w:val="es-ES" w:eastAsia="en-US"/>
        </w:rPr>
      </w:pPr>
    </w:p>
    <w:p w:rsidRPr="0094260E" w:rsidR="00C67C0F" w:rsidP="00131847" w:rsidRDefault="00C67C0F" w14:paraId="1BC82226" w14:textId="77777777">
      <w:pPr>
        <w:spacing w:line="360" w:lineRule="auto"/>
        <w:ind w:left="567" w:right="539"/>
        <w:contextualSpacing/>
        <w:jc w:val="both"/>
        <w:rPr>
          <w:rFonts w:ascii="Palatino Linotype" w:hAnsi="Palatino Linotype" w:eastAsia="Calibri" w:cs="Tahoma"/>
          <w:b/>
          <w:bCs/>
          <w:i/>
          <w:lang w:val="es-ES" w:eastAsia="en-US"/>
        </w:rPr>
      </w:pPr>
      <w:r w:rsidRPr="0094260E">
        <w:rPr>
          <w:rFonts w:ascii="Palatino Linotype" w:hAnsi="Palatino Linotype" w:eastAsia="Calibri" w:cs="Tahoma"/>
          <w:b/>
          <w:bCs/>
          <w:i/>
          <w:lang w:val="es-ES" w:eastAsia="en-US"/>
        </w:rPr>
        <w:t xml:space="preserve">CAPITULO III DE LA ADMINISTRACIÓN PÚBLICA DESCENTRALIZADA </w:t>
      </w:r>
    </w:p>
    <w:p w:rsidRPr="0094260E" w:rsidR="00C67C0F" w:rsidP="00131847" w:rsidRDefault="00C67C0F" w14:paraId="1EE39215" w14:textId="77777777">
      <w:pPr>
        <w:spacing w:line="360" w:lineRule="auto"/>
        <w:ind w:left="567" w:right="539"/>
        <w:contextualSpacing/>
        <w:jc w:val="both"/>
        <w:rPr>
          <w:rFonts w:ascii="Palatino Linotype" w:hAnsi="Palatino Linotype" w:eastAsia="Calibri" w:cs="Tahoma"/>
          <w:bCs/>
          <w:i/>
          <w:lang w:val="es-ES" w:eastAsia="en-US"/>
        </w:rPr>
      </w:pPr>
      <w:r w:rsidRPr="0094260E">
        <w:rPr>
          <w:rFonts w:ascii="Palatino Linotype" w:hAnsi="Palatino Linotype" w:eastAsia="Calibri" w:cs="Tahoma"/>
          <w:b/>
          <w:bCs/>
          <w:i/>
          <w:lang w:val="es-ES" w:eastAsia="en-US"/>
        </w:rPr>
        <w:t>Artículo 42</w:t>
      </w:r>
      <w:r w:rsidRPr="0094260E">
        <w:rPr>
          <w:rFonts w:ascii="Palatino Linotype" w:hAnsi="Palatino Linotype" w:eastAsia="Calibri" w:cs="Tahoma"/>
          <w:bCs/>
          <w:i/>
          <w:lang w:val="es-ES" w:eastAsia="en-US"/>
        </w:rPr>
        <w:t xml:space="preserve">. Para el adecuado de sus atribuciones del Ayuntamiento se auxiliará de los siguientes organismos públicos descentralizados con personalidad jurídica y patrimonio propio: </w:t>
      </w:r>
    </w:p>
    <w:p w:rsidRPr="0094260E" w:rsidR="00C67C0F" w:rsidP="00131847" w:rsidRDefault="00C67C0F" w14:paraId="00379E2B" w14:textId="77777777">
      <w:pPr>
        <w:spacing w:line="360" w:lineRule="auto"/>
        <w:ind w:left="567" w:right="539"/>
        <w:contextualSpacing/>
        <w:jc w:val="both"/>
        <w:rPr>
          <w:rFonts w:ascii="Palatino Linotype" w:hAnsi="Palatino Linotype" w:eastAsia="Calibri" w:cs="Tahoma"/>
          <w:b/>
          <w:bCs/>
          <w:i/>
          <w:lang w:val="es-ES" w:eastAsia="en-US"/>
        </w:rPr>
      </w:pPr>
      <w:r w:rsidRPr="0094260E">
        <w:rPr>
          <w:rFonts w:ascii="Palatino Linotype" w:hAnsi="Palatino Linotype" w:eastAsia="Calibri" w:cs="Tahoma"/>
          <w:b/>
          <w:bCs/>
          <w:i/>
          <w:lang w:val="es-ES" w:eastAsia="en-US"/>
        </w:rPr>
        <w:t xml:space="preserve">I. Sistema Municipal para el Desarrollo Integral de la Familia de Tequixquiac. (SMDIF) </w:t>
      </w:r>
    </w:p>
    <w:p w:rsidRPr="0094260E" w:rsidR="00C67C0F" w:rsidP="00131847" w:rsidRDefault="00C67C0F" w14:paraId="47E31852" w14:textId="77777777">
      <w:pPr>
        <w:spacing w:line="360" w:lineRule="auto"/>
        <w:ind w:left="567" w:right="539"/>
        <w:contextualSpacing/>
        <w:jc w:val="both"/>
        <w:rPr>
          <w:rFonts w:ascii="Palatino Linotype" w:hAnsi="Palatino Linotype" w:eastAsia="Calibri" w:cs="Tahoma"/>
          <w:bCs/>
          <w:i/>
          <w:lang w:val="es-ES" w:eastAsia="en-US"/>
        </w:rPr>
      </w:pPr>
      <w:r w:rsidRPr="0094260E">
        <w:rPr>
          <w:rFonts w:ascii="Palatino Linotype" w:hAnsi="Palatino Linotype" w:eastAsia="Calibri" w:cs="Tahoma"/>
          <w:bCs/>
          <w:i/>
          <w:lang w:val="es-ES" w:eastAsia="en-US"/>
        </w:rPr>
        <w:t xml:space="preserve">II. Organismo Descentralizado de para la Prestación de Servicios de Agua Potable, Alcantarillado y Saneamiento del Municipio de Tequixquiac. (OPERAGUA) </w:t>
      </w:r>
    </w:p>
    <w:p w:rsidRPr="0094260E" w:rsidR="00C67C0F" w:rsidP="00131847" w:rsidRDefault="00C67C0F" w14:paraId="0D5CFDFC" w14:textId="6E28DA47">
      <w:pPr>
        <w:spacing w:line="360" w:lineRule="auto"/>
        <w:ind w:left="567" w:right="539"/>
        <w:contextualSpacing/>
        <w:jc w:val="both"/>
        <w:rPr>
          <w:rFonts w:ascii="Palatino Linotype" w:hAnsi="Palatino Linotype" w:eastAsia="Calibri" w:cs="Tahoma"/>
          <w:bCs/>
          <w:i/>
          <w:lang w:val="es-ES" w:eastAsia="en-US"/>
        </w:rPr>
      </w:pPr>
      <w:r w:rsidRPr="0094260E">
        <w:rPr>
          <w:rFonts w:ascii="Palatino Linotype" w:hAnsi="Palatino Linotype" w:eastAsia="Calibri" w:cs="Tahoma"/>
          <w:bCs/>
          <w:i/>
          <w:lang w:val="es-ES" w:eastAsia="en-US"/>
        </w:rPr>
        <w:t>III. Instituto Municipal de Cultura Física y Deporte de Tequixquiac (IMCUFIDETEQ).</w:t>
      </w:r>
    </w:p>
    <w:p w:rsidRPr="0094260E" w:rsidR="00E1654D" w:rsidP="00131847" w:rsidRDefault="00E1654D" w14:paraId="3A418D15" w14:textId="77777777">
      <w:pPr>
        <w:spacing w:line="360" w:lineRule="auto"/>
        <w:contextualSpacing/>
        <w:jc w:val="both"/>
        <w:rPr>
          <w:rFonts w:ascii="Palatino Linotype" w:hAnsi="Palatino Linotype" w:cs="Tahoma"/>
          <w:sz w:val="22"/>
          <w:szCs w:val="22"/>
          <w:lang w:val="es-ES"/>
        </w:rPr>
      </w:pPr>
    </w:p>
    <w:p w:rsidRPr="0094260E" w:rsidR="00C67C0F" w:rsidP="00131847" w:rsidRDefault="00C67C0F" w14:paraId="2E65D576" w14:textId="6DDEA614">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lastRenderedPageBreak/>
        <w:t xml:space="preserve">Del </w:t>
      </w:r>
      <w:r w:rsidRPr="0094260E" w:rsidR="00BC7FDB">
        <w:rPr>
          <w:rFonts w:ascii="Palatino Linotype" w:hAnsi="Palatino Linotype" w:cs="Tahoma"/>
          <w:sz w:val="22"/>
          <w:szCs w:val="22"/>
          <w:lang w:val="es-ES"/>
        </w:rPr>
        <w:t>artículo</w:t>
      </w:r>
      <w:r w:rsidRPr="0094260E">
        <w:rPr>
          <w:rFonts w:ascii="Palatino Linotype" w:hAnsi="Palatino Linotype" w:cs="Tahoma"/>
          <w:sz w:val="22"/>
          <w:szCs w:val="22"/>
          <w:lang w:val="es-ES"/>
        </w:rPr>
        <w:t xml:space="preserve"> se desprende que el Ayuntamiento de</w:t>
      </w:r>
      <w:r w:rsidRPr="0094260E" w:rsidR="00BC7FDB">
        <w:rPr>
          <w:rFonts w:ascii="Palatino Linotype" w:hAnsi="Palatino Linotype" w:cs="Tahoma"/>
          <w:sz w:val="22"/>
          <w:szCs w:val="22"/>
          <w:lang w:val="es-ES"/>
        </w:rPr>
        <w:t xml:space="preserve"> </w:t>
      </w:r>
      <w:r w:rsidRPr="0094260E">
        <w:rPr>
          <w:rFonts w:ascii="Palatino Linotype" w:hAnsi="Palatino Linotype" w:cs="Tahoma"/>
          <w:sz w:val="22"/>
          <w:szCs w:val="22"/>
          <w:lang w:val="es-ES"/>
        </w:rPr>
        <w:t xml:space="preserve">Tequixquiac, dentro de su estructura </w:t>
      </w:r>
      <w:r w:rsidRPr="0094260E" w:rsidR="00BC7FDB">
        <w:rPr>
          <w:rFonts w:ascii="Palatino Linotype" w:hAnsi="Palatino Linotype" w:cs="Tahoma"/>
          <w:sz w:val="22"/>
          <w:szCs w:val="22"/>
          <w:lang w:val="es-ES"/>
        </w:rPr>
        <w:t>orgánica</w:t>
      </w:r>
      <w:r w:rsidRPr="0094260E">
        <w:rPr>
          <w:rFonts w:ascii="Palatino Linotype" w:hAnsi="Palatino Linotype" w:cs="Tahoma"/>
          <w:sz w:val="22"/>
          <w:szCs w:val="22"/>
          <w:lang w:val="es-ES"/>
        </w:rPr>
        <w:t xml:space="preserve"> cuenta con un </w:t>
      </w:r>
      <w:r w:rsidRPr="0094260E" w:rsidR="00BC7FDB">
        <w:rPr>
          <w:rFonts w:ascii="Palatino Linotype" w:hAnsi="Palatino Linotype" w:cs="Tahoma"/>
          <w:sz w:val="22"/>
          <w:szCs w:val="22"/>
          <w:lang w:val="es-ES"/>
        </w:rPr>
        <w:t>organismo público descentralizado denominado Sistema Municipal para el Desarrollo Integral de la Familia de Tequixquiac.</w:t>
      </w:r>
    </w:p>
    <w:p w:rsidRPr="0094260E" w:rsidR="00BC7FDB" w:rsidP="00131847" w:rsidRDefault="00BC7FDB" w14:paraId="671E8EE6" w14:textId="77777777">
      <w:pPr>
        <w:spacing w:line="360" w:lineRule="auto"/>
        <w:contextualSpacing/>
        <w:jc w:val="both"/>
        <w:rPr>
          <w:rFonts w:ascii="Palatino Linotype" w:hAnsi="Palatino Linotype" w:cs="Tahoma"/>
          <w:sz w:val="22"/>
          <w:szCs w:val="22"/>
          <w:lang w:val="es-ES"/>
        </w:rPr>
      </w:pPr>
    </w:p>
    <w:p w:rsidRPr="0094260E" w:rsidR="00BC7FDB" w:rsidP="00131847" w:rsidRDefault="00BC7FDB" w14:paraId="1A5D0059" w14:textId="100DFDB4">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 xml:space="preserve">Sin menoscabo de lo anterior, el Sistema Municipal para el Desarrollo Integral de la Familia de Tequixquiac si bien es un organismo público descentralizado, lo cierto es, que en materia de transparencia y acceso a la información pública, así como de protección de datos personales; forma parte del Sujeto Obligado, Ayuntamiento de Tequixquiac; por lo que éste último debe atender las solicitudes de información en las que se pretenda acceder a información de dicho organismo descentralizado; ello de conformidad con el padrón de Sujetos Obligados, que para tales efectos emite este Pleno; y que resulta visible de forma práctica en el índice de Sujetos Obligados del sitio de Información Pública de Oficio de los Sujetos Obligados del Estado de México y Municipios (IPOMEX); véase: </w:t>
      </w:r>
      <w:hyperlink w:history="1" w:anchor="SujetosO" r:id="rId12">
        <w:r w:rsidRPr="0094260E">
          <w:rPr>
            <w:rStyle w:val="Hipervnculo"/>
            <w:rFonts w:ascii="Palatino Linotype" w:hAnsi="Palatino Linotype" w:cs="Tahoma"/>
            <w:sz w:val="22"/>
            <w:szCs w:val="22"/>
            <w:lang w:val="es-ES"/>
          </w:rPr>
          <w:t>https://ipomex.org.mx/ipo3/lgt/portal/3.web#SujetosO</w:t>
        </w:r>
      </w:hyperlink>
    </w:p>
    <w:p w:rsidRPr="0094260E" w:rsidR="00BC7FDB" w:rsidP="00131847" w:rsidRDefault="00BC7FDB" w14:paraId="03CAA65B" w14:textId="77777777">
      <w:pPr>
        <w:spacing w:line="360" w:lineRule="auto"/>
        <w:contextualSpacing/>
        <w:jc w:val="both"/>
        <w:rPr>
          <w:rFonts w:ascii="Palatino Linotype" w:hAnsi="Palatino Linotype" w:cs="Tahoma"/>
          <w:sz w:val="22"/>
          <w:szCs w:val="22"/>
          <w:lang w:val="es-ES"/>
        </w:rPr>
      </w:pPr>
    </w:p>
    <w:p w:rsidRPr="0094260E" w:rsidR="00BC7FDB" w:rsidP="00131847" w:rsidRDefault="00BC7FDB" w14:paraId="105C9ADF" w14:textId="34C3A7DD">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 xml:space="preserve">Ahora bien, de la estructura orgánica del Sistema Municipal para el Desarrollo Integral de la Familia de Tequixquiac; que se encuentra visible en el sitio de Información Pública de Oficio de los Sujetos Obligados del Estado de México y Municipios (IPOMEX) del Sujeto Obligado, en su apartado de </w:t>
      </w:r>
      <w:r w:rsidRPr="0094260E">
        <w:rPr>
          <w:rFonts w:ascii="Palatino Linotype" w:hAnsi="Palatino Linotype" w:cs="Tahoma"/>
          <w:i/>
          <w:sz w:val="22"/>
          <w:szCs w:val="22"/>
          <w:lang w:val="es-ES"/>
        </w:rPr>
        <w:t xml:space="preserve">Estructura orgánica; </w:t>
      </w:r>
      <w:r w:rsidRPr="0094260E">
        <w:rPr>
          <w:rFonts w:ascii="Palatino Linotype" w:hAnsi="Palatino Linotype" w:cs="Tahoma"/>
          <w:sz w:val="22"/>
          <w:szCs w:val="22"/>
          <w:lang w:val="es-ES"/>
        </w:rPr>
        <w:t xml:space="preserve"> se aprecia que el DIF cuenta con una Presidencia, con una Dirección General, Tesorería y una Coordinación de Servicios Jurídicos, cuyo Titular es denominada como Procuradora; a saber:</w:t>
      </w:r>
    </w:p>
    <w:p w:rsidRPr="0094260E" w:rsidR="00BC7FDB" w:rsidP="00131847" w:rsidRDefault="00BC7FDB" w14:paraId="4ECDE66F" w14:textId="5233048E">
      <w:pPr>
        <w:spacing w:line="360" w:lineRule="auto"/>
        <w:contextualSpacing/>
        <w:jc w:val="center"/>
        <w:rPr>
          <w:rFonts w:ascii="Palatino Linotype" w:hAnsi="Palatino Linotype" w:cs="Tahoma"/>
          <w:sz w:val="22"/>
          <w:szCs w:val="22"/>
          <w:lang w:val="es-ES"/>
        </w:rPr>
      </w:pPr>
      <w:r w:rsidRPr="0094260E">
        <w:rPr>
          <w:rFonts w:ascii="Palatino Linotype" w:hAnsi="Palatino Linotype" w:cs="Tahoma"/>
          <w:noProof/>
          <w:sz w:val="22"/>
          <w:szCs w:val="22"/>
          <w:lang w:eastAsia="es-MX"/>
        </w:rPr>
        <w:lastRenderedPageBreak/>
        <w:drawing>
          <wp:inline distT="0" distB="0" distL="0" distR="0" wp14:anchorId="0A4295E1" wp14:editId="4616D3ED">
            <wp:extent cx="4298950" cy="4819920"/>
            <wp:effectExtent l="19050" t="19050" r="25400"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12456" cy="4835063"/>
                    </a:xfrm>
                    <a:prstGeom prst="rect">
                      <a:avLst/>
                    </a:prstGeom>
                    <a:ln>
                      <a:solidFill>
                        <a:schemeClr val="accent1"/>
                      </a:solidFill>
                    </a:ln>
                  </pic:spPr>
                </pic:pic>
              </a:graphicData>
            </a:graphic>
          </wp:inline>
        </w:drawing>
      </w:r>
    </w:p>
    <w:p w:rsidRPr="0094260E" w:rsidR="00BC7FDB" w:rsidP="00131847" w:rsidRDefault="00BC7FDB" w14:paraId="558E595F" w14:textId="68FEA38E">
      <w:pPr>
        <w:spacing w:line="360" w:lineRule="auto"/>
        <w:ind w:left="567" w:right="539"/>
        <w:contextualSpacing/>
        <w:jc w:val="both"/>
        <w:rPr>
          <w:rFonts w:ascii="Palatino Linotype" w:hAnsi="Palatino Linotype" w:cs="Tahoma"/>
          <w:lang w:val="es-ES"/>
        </w:rPr>
      </w:pPr>
      <w:r w:rsidRPr="0094260E">
        <w:rPr>
          <w:rFonts w:ascii="Palatino Linotype" w:hAnsi="Palatino Linotype" w:cs="Tahoma"/>
          <w:lang w:val="es-ES"/>
        </w:rPr>
        <w:t xml:space="preserve">(Imagen extraída del sitio: </w:t>
      </w:r>
      <w:hyperlink w:history="1" r:id="rId14">
        <w:r w:rsidRPr="0094260E">
          <w:rPr>
            <w:rStyle w:val="Hipervnculo"/>
            <w:rFonts w:ascii="Palatino Linotype" w:hAnsi="Palatino Linotype" w:cs="Tahoma"/>
            <w:lang w:val="es-ES"/>
          </w:rPr>
          <w:t>https://ipomex.org.mx/ipo3/lgt/indice/TEQUIXQUIAC/organigramas.web?token=03AGdBq25b8Hx_nckGY0mqgzf6Bsuj34DPZMrdKqgo4UGrLvBKmscVvF38xMFI8r6kbgM3DwYN0KeKG5J4DAflbo4oHlI0UvHgQhV2uHYv3NtCkfXo27kfmWHHrAI-qY3FMQJUHz_hmk3FeUXA3QJPFfBcFbjz9RICyrMvFAOT1nJHtTC0sjv31NWYgJrdFlLy2ucNk6aoObQByZusZzJimKGBEVyLY-23k4Nn1RTAXno1ICrcTDvuvlJpVVbIDlxDnuA4fvczOCJR-8ay1jS9u-PZA2v2MSIeAwZ-6eEJjY2Z18LdnASctDzMIqERtDoaw5LTpw8SeQj5Gw8UwNTjhi_wKKy2rG4kDaK1Gq8syQVv0X-dYXzM1C1lTDlisJrHHMpyUoahK3wXsp0vUoeleoW2AAsXV48IyQByHznJ_2SdR7JcGXVORHpwNw-l5y-t0qZdePefXuryGH4xnoz2ax-</w:t>
        </w:r>
        <w:r w:rsidRPr="0094260E">
          <w:rPr>
            <w:rStyle w:val="Hipervnculo"/>
            <w:rFonts w:ascii="Palatino Linotype" w:hAnsi="Palatino Linotype" w:cs="Tahoma"/>
            <w:lang w:val="es-ES"/>
          </w:rPr>
          <w:lastRenderedPageBreak/>
          <w:t>1JKIYnUSiRUGzfenjstQFkaqgUn4aXI00pqK9vNzMPGN-oiFZSOaD</w:t>
        </w:r>
      </w:hyperlink>
      <w:r w:rsidRPr="0094260E">
        <w:rPr>
          <w:rFonts w:ascii="Palatino Linotype" w:hAnsi="Palatino Linotype" w:cs="Tahoma"/>
          <w:lang w:val="es-ES"/>
        </w:rPr>
        <w:t xml:space="preserve"> consultado el quince de junio de dos mil veintidós)</w:t>
      </w:r>
    </w:p>
    <w:p w:rsidRPr="0094260E" w:rsidR="00BC7FDB" w:rsidP="00131847" w:rsidRDefault="00BC7FDB" w14:paraId="197CFC85" w14:textId="77777777">
      <w:pPr>
        <w:spacing w:line="360" w:lineRule="auto"/>
        <w:contextualSpacing/>
        <w:jc w:val="both"/>
        <w:rPr>
          <w:rFonts w:ascii="Palatino Linotype" w:hAnsi="Palatino Linotype" w:cs="Tahoma"/>
          <w:sz w:val="22"/>
          <w:szCs w:val="22"/>
          <w:lang w:val="es-ES"/>
        </w:rPr>
      </w:pPr>
    </w:p>
    <w:p w:rsidRPr="0094260E" w:rsidR="00BC7FDB" w:rsidP="00131847" w:rsidRDefault="00BC7FDB" w14:paraId="6AF03A28" w14:textId="6DBFF104">
      <w:pPr>
        <w:spacing w:line="360" w:lineRule="auto"/>
        <w:contextualSpacing/>
        <w:jc w:val="center"/>
        <w:rPr>
          <w:rFonts w:ascii="Palatino Linotype" w:hAnsi="Palatino Linotype" w:cs="Tahoma"/>
          <w:sz w:val="22"/>
          <w:szCs w:val="22"/>
          <w:lang w:val="es-ES"/>
        </w:rPr>
      </w:pPr>
      <w:r w:rsidRPr="0094260E">
        <w:rPr>
          <w:rFonts w:ascii="Palatino Linotype" w:hAnsi="Palatino Linotype" w:cs="Tahoma"/>
          <w:noProof/>
          <w:sz w:val="22"/>
          <w:szCs w:val="22"/>
          <w:lang w:eastAsia="es-MX"/>
        </w:rPr>
        <w:drawing>
          <wp:inline distT="0" distB="0" distL="0" distR="0" wp14:anchorId="778E23A8" wp14:editId="5ECA0CE6">
            <wp:extent cx="5062119" cy="4213022"/>
            <wp:effectExtent l="19050" t="19050" r="24765" b="165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68373" cy="4218227"/>
                    </a:xfrm>
                    <a:prstGeom prst="rect">
                      <a:avLst/>
                    </a:prstGeom>
                    <a:ln>
                      <a:solidFill>
                        <a:schemeClr val="accent1"/>
                      </a:solidFill>
                    </a:ln>
                  </pic:spPr>
                </pic:pic>
              </a:graphicData>
            </a:graphic>
          </wp:inline>
        </w:drawing>
      </w:r>
    </w:p>
    <w:p w:rsidRPr="0094260E" w:rsidR="00BC7FDB" w:rsidP="00131847" w:rsidRDefault="00BC7FDB" w14:paraId="4CF84292" w14:textId="6A505CED">
      <w:pPr>
        <w:spacing w:line="360" w:lineRule="auto"/>
        <w:ind w:left="567" w:right="539"/>
        <w:contextualSpacing/>
        <w:jc w:val="both"/>
        <w:rPr>
          <w:rFonts w:ascii="Palatino Linotype" w:hAnsi="Palatino Linotype" w:cs="Tahoma"/>
          <w:lang w:val="es-ES"/>
        </w:rPr>
      </w:pPr>
      <w:r w:rsidRPr="0094260E">
        <w:rPr>
          <w:rFonts w:ascii="Palatino Linotype" w:hAnsi="Palatino Linotype" w:cs="Tahoma"/>
          <w:lang w:val="es-ES"/>
        </w:rPr>
        <w:t xml:space="preserve">(Imagen extraída del sitio: </w:t>
      </w:r>
      <w:hyperlink w:history="1" r:id="rId16">
        <w:r w:rsidRPr="0094260E">
          <w:rPr>
            <w:rStyle w:val="Hipervnculo"/>
            <w:rFonts w:ascii="Palatino Linotype" w:hAnsi="Palatino Linotype" w:cs="Tahoma"/>
            <w:lang w:val="es-ES"/>
          </w:rPr>
          <w:t>https://ipomex.org.mx/ipo3/lgt/indice/TEQUIXQUIAC/organigramas.web?token=03AGdBq25b8Hx_nckGY0mqgzf6Bsuj34DPZMrdKqgo4UGrLvBKmscVvF38xMFI8r6kbgM3DwYN0KeKG5J4DAflbo4oHlI0UvHgQhV2uHYv3NtCkfXo27kfmWHHrAI-qY3FMQJUHz_hmk3FeUXA3QJPFfBcFbjz9RICyrMvFAOT1nJHtTC0sjv31NWYgJrdFlLy2ucNk6aoObQByZusZzJimKGBEVyLY-23k4Nn1RTAXno1ICrcTDvuvlJpVVbIDlxDnuA4fvczOCJR-8ay1jS9u-PZA2v2MSIeAwZ-6eEJjY2Z18LdnASctDzMIqERtDoaw5LTpw8SeQj5Gw8UwNTjhi_wKKy2rG4kDaK1Gq8syQVv0X-dYXzM1C1lTDlisJrHHMpyUoahK3wXsp0vUoeleoW2AAsXV48IyQByHznJ_2SdR7JcGX</w:t>
        </w:r>
        <w:r w:rsidRPr="0094260E">
          <w:rPr>
            <w:rStyle w:val="Hipervnculo"/>
            <w:rFonts w:ascii="Palatino Linotype" w:hAnsi="Palatino Linotype" w:cs="Tahoma"/>
            <w:lang w:val="es-ES"/>
          </w:rPr>
          <w:lastRenderedPageBreak/>
          <w:t>VORHpwNw-l5y-t0qZdePefXuryGH4xnoz2ax-1JKIYnUSiRUGzfenjstQFkaqgUn4aXI00pqK9vNzMPGN-oiFZSOaD</w:t>
        </w:r>
      </w:hyperlink>
      <w:r w:rsidRPr="0094260E">
        <w:rPr>
          <w:rFonts w:ascii="Palatino Linotype" w:hAnsi="Palatino Linotype" w:cs="Tahoma"/>
          <w:lang w:val="es-ES"/>
        </w:rPr>
        <w:t>,  consultado el quince de junio de dos mil veintidós)</w:t>
      </w:r>
    </w:p>
    <w:p w:rsidRPr="0094260E" w:rsidR="00BC7FDB" w:rsidP="00131847" w:rsidRDefault="00BC7FDB" w14:paraId="423A2639" w14:textId="77777777">
      <w:pPr>
        <w:spacing w:line="360" w:lineRule="auto"/>
        <w:contextualSpacing/>
        <w:jc w:val="both"/>
        <w:rPr>
          <w:rFonts w:ascii="Palatino Linotype" w:hAnsi="Palatino Linotype" w:cs="Tahoma"/>
          <w:sz w:val="22"/>
          <w:szCs w:val="22"/>
          <w:lang w:val="es-ES"/>
        </w:rPr>
      </w:pPr>
    </w:p>
    <w:p w:rsidRPr="0094260E" w:rsidR="00BC7FDB" w:rsidP="00131847" w:rsidRDefault="00CC157F" w14:paraId="085DC4B3" w14:textId="05714F5D">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Entonces</w:t>
      </w:r>
      <w:r w:rsidRPr="0094260E" w:rsidR="00BC7FDB">
        <w:rPr>
          <w:rFonts w:ascii="Palatino Linotype" w:hAnsi="Palatino Linotype" w:cs="Tahoma"/>
          <w:sz w:val="22"/>
          <w:szCs w:val="22"/>
          <w:lang w:val="es-ES"/>
        </w:rPr>
        <w:t xml:space="preserve">, el Sujeto Obligado cuenta con la competencia para conocer de la información que es generada y que obra en los archivos del Sistema Municipal para el Desarrollo Integral de la Familia de Tequixquiac; además que dentro de su estructura orgánica se localizaron los cargos a los que refirió el Sujeto Obligado en su solicitud de información. </w:t>
      </w:r>
    </w:p>
    <w:p w:rsidRPr="0094260E" w:rsidR="00BC7FDB" w:rsidP="00131847" w:rsidRDefault="00BC7FDB" w14:paraId="4E85CCBC" w14:textId="77777777">
      <w:pPr>
        <w:spacing w:line="360" w:lineRule="auto"/>
        <w:contextualSpacing/>
        <w:jc w:val="both"/>
        <w:rPr>
          <w:rFonts w:ascii="Palatino Linotype" w:hAnsi="Palatino Linotype" w:cs="Tahoma"/>
          <w:sz w:val="22"/>
          <w:szCs w:val="22"/>
          <w:lang w:val="es-ES"/>
        </w:rPr>
      </w:pPr>
    </w:p>
    <w:p w:rsidRPr="0094260E" w:rsidR="000B34C4" w:rsidP="00131847" w:rsidRDefault="000B34C4" w14:paraId="0C0BAA38" w14:textId="77777777">
      <w:pPr>
        <w:spacing w:line="360" w:lineRule="auto"/>
        <w:contextualSpacing/>
        <w:jc w:val="both"/>
        <w:rPr>
          <w:rFonts w:ascii="Palatino Linotype" w:hAnsi="Palatino Linotype" w:eastAsia="Calibri" w:cs="Tahoma"/>
          <w:bCs/>
          <w:iCs/>
          <w:sz w:val="22"/>
          <w:szCs w:val="22"/>
          <w:lang w:val="es-ES_tradnl" w:eastAsia="en-US"/>
        </w:rPr>
      </w:pPr>
      <w:r w:rsidRPr="0094260E">
        <w:rPr>
          <w:rFonts w:ascii="Palatino Linotype" w:hAnsi="Palatino Linotype" w:cs="Tahoma"/>
          <w:sz w:val="22"/>
          <w:szCs w:val="22"/>
          <w:lang w:val="es-ES"/>
        </w:rPr>
        <w:t xml:space="preserve">Ahora bien, respecto al documento que fue solicitado que corresponde </w:t>
      </w:r>
      <w:r w:rsidRPr="0094260E">
        <w:rPr>
          <w:rFonts w:ascii="Palatino Linotype" w:hAnsi="Palatino Linotype" w:cs="Tahoma"/>
          <w:bCs/>
          <w:sz w:val="22"/>
          <w:szCs w:val="22"/>
        </w:rPr>
        <w:t xml:space="preserve">las constancias </w:t>
      </w:r>
      <w:r w:rsidRPr="0094260E">
        <w:rPr>
          <w:rFonts w:ascii="Palatino Linotype" w:hAnsi="Palatino Linotype" w:cs="Tahoma"/>
          <w:sz w:val="22"/>
          <w:szCs w:val="22"/>
          <w:lang w:val="es-ES"/>
        </w:rPr>
        <w:t xml:space="preserve">de no inhabilitación de la Presidenta, Directora, Tesorera y Procuradora del Sistema Municipal para el Desarrollo Integral de la Familia de Tequixquiac; se debe atraer al estudio </w:t>
      </w:r>
      <w:r w:rsidRPr="0094260E">
        <w:rPr>
          <w:rFonts w:ascii="Palatino Linotype" w:hAnsi="Palatino Linotype"/>
          <w:sz w:val="22"/>
          <w:szCs w:val="22"/>
        </w:rPr>
        <w:t>el</w:t>
      </w:r>
      <w:r w:rsidRPr="0094260E">
        <w:rPr>
          <w:rFonts w:ascii="Palatino Linotype" w:hAnsi="Palatino Linotype" w:eastAsia="Calibri" w:cs="Tahoma"/>
          <w:bCs/>
          <w:sz w:val="22"/>
          <w:szCs w:val="22"/>
          <w:lang w:eastAsia="en-US"/>
        </w:rPr>
        <w:t xml:space="preserve"> artículo 47 de la Ley del Trabajo de los Servidores Públicos del Estado y Municipios; véase: </w:t>
      </w:r>
      <w:hyperlink w:history="1" r:id="rId17">
        <w:r w:rsidRPr="0094260E">
          <w:rPr>
            <w:rStyle w:val="Hipervnculo"/>
            <w:rFonts w:ascii="Palatino Linotype" w:hAnsi="Palatino Linotype" w:eastAsia="Calibri" w:cs="Tahoma"/>
            <w:bCs/>
            <w:sz w:val="22"/>
            <w:szCs w:val="22"/>
            <w:lang w:eastAsia="en-US"/>
          </w:rPr>
          <w:t>https://legislacion.edomex.gob.mx/sites/legislacion.edomex.gob.mx/files/files/pdf/ley/vig/leyvig083.pdf</w:t>
        </w:r>
      </w:hyperlink>
      <w:r w:rsidRPr="0094260E">
        <w:rPr>
          <w:rFonts w:ascii="Palatino Linotype" w:hAnsi="Palatino Linotype" w:eastAsia="Calibri" w:cs="Tahoma"/>
          <w:bCs/>
          <w:sz w:val="22"/>
          <w:szCs w:val="22"/>
          <w:lang w:eastAsia="en-US"/>
        </w:rPr>
        <w:t>, el cual refiere que para ingresar al servicio público, se requiere, lo siguiente:</w:t>
      </w:r>
    </w:p>
    <w:p w:rsidRPr="0094260E" w:rsidR="000B34C4" w:rsidP="00131847" w:rsidRDefault="000B34C4" w14:paraId="368DCF2E" w14:textId="77777777">
      <w:pPr>
        <w:spacing w:line="360" w:lineRule="auto"/>
        <w:contextualSpacing/>
        <w:jc w:val="both"/>
        <w:rPr>
          <w:rFonts w:ascii="Palatino Linotype" w:hAnsi="Palatino Linotype" w:eastAsia="Calibri" w:cs="Tahoma"/>
          <w:bCs/>
          <w:iCs/>
          <w:sz w:val="22"/>
          <w:szCs w:val="22"/>
          <w:lang w:val="es-ES_tradnl" w:eastAsia="en-US"/>
        </w:rPr>
      </w:pPr>
    </w:p>
    <w:p w:rsidRPr="0094260E" w:rsidR="000B34C4" w:rsidP="00131847" w:rsidRDefault="000B34C4" w14:paraId="7951F152" w14:textId="77777777">
      <w:pPr>
        <w:spacing w:line="360" w:lineRule="auto"/>
        <w:ind w:left="567" w:right="539"/>
        <w:contextualSpacing/>
        <w:jc w:val="both"/>
        <w:rPr>
          <w:rFonts w:ascii="Palatino Linotype" w:hAnsi="Palatino Linotype"/>
          <w:i/>
          <w:iCs/>
        </w:rPr>
      </w:pPr>
      <w:r w:rsidRPr="0094260E">
        <w:rPr>
          <w:rFonts w:ascii="Palatino Linotype" w:hAnsi="Palatino Linotype"/>
          <w:b/>
          <w:bCs/>
          <w:i/>
          <w:iCs/>
        </w:rPr>
        <w:t>ARTÍCULO 47.</w:t>
      </w:r>
      <w:r w:rsidRPr="0094260E">
        <w:rPr>
          <w:rFonts w:ascii="Palatino Linotype" w:hAnsi="Palatino Linotype"/>
          <w:i/>
          <w:iCs/>
        </w:rPr>
        <w:t xml:space="preserve"> Para ingresar al servicio público se requiere:</w:t>
      </w:r>
    </w:p>
    <w:p w:rsidRPr="0094260E" w:rsidR="000B34C4" w:rsidP="00131847" w:rsidRDefault="000B34C4" w14:paraId="57A3E048" w14:textId="77777777">
      <w:pPr>
        <w:spacing w:line="360" w:lineRule="auto"/>
        <w:ind w:left="567" w:right="539"/>
        <w:contextualSpacing/>
        <w:jc w:val="both"/>
        <w:rPr>
          <w:rFonts w:ascii="Palatino Linotype" w:hAnsi="Palatino Linotype"/>
          <w:i/>
          <w:iCs/>
        </w:rPr>
      </w:pPr>
    </w:p>
    <w:p w:rsidRPr="0094260E" w:rsidR="000B34C4" w:rsidP="00131847" w:rsidRDefault="000B34C4" w14:paraId="44E00FFC" w14:textId="77777777">
      <w:pPr>
        <w:spacing w:line="360" w:lineRule="auto"/>
        <w:ind w:left="567" w:right="539"/>
        <w:contextualSpacing/>
        <w:jc w:val="both"/>
        <w:rPr>
          <w:rFonts w:ascii="Palatino Linotype" w:hAnsi="Palatino Linotype"/>
          <w:i/>
          <w:iCs/>
        </w:rPr>
      </w:pPr>
      <w:r w:rsidRPr="0094260E">
        <w:rPr>
          <w:rFonts w:ascii="Palatino Linotype" w:hAnsi="Palatino Linotype"/>
          <w:i/>
          <w:iCs/>
        </w:rPr>
        <w:t>I. Presentar una solicitud utilizando la forma oficial que se autorice por la institución pública o dependencia correspondiente;</w:t>
      </w:r>
    </w:p>
    <w:p w:rsidRPr="0094260E" w:rsidR="000B34C4" w:rsidP="00131847" w:rsidRDefault="000B34C4" w14:paraId="62D20A9D" w14:textId="77777777">
      <w:pPr>
        <w:spacing w:line="360" w:lineRule="auto"/>
        <w:ind w:left="567" w:right="539"/>
        <w:contextualSpacing/>
        <w:jc w:val="both"/>
        <w:rPr>
          <w:rFonts w:ascii="Palatino Linotype" w:hAnsi="Palatino Linotype"/>
          <w:i/>
          <w:iCs/>
        </w:rPr>
      </w:pPr>
      <w:r w:rsidRPr="0094260E">
        <w:rPr>
          <w:rFonts w:ascii="Palatino Linotype" w:hAnsi="Palatino Linotype"/>
          <w:i/>
          <w:iCs/>
        </w:rPr>
        <w:t xml:space="preserve">II. Ser de nacionalidad mexicana, con la excepción prevista en el artículo 17 de la presente ley; </w:t>
      </w:r>
    </w:p>
    <w:p w:rsidRPr="0094260E" w:rsidR="000B34C4" w:rsidP="00131847" w:rsidRDefault="000B34C4" w14:paraId="2EEE2199" w14:textId="77777777">
      <w:pPr>
        <w:spacing w:line="360" w:lineRule="auto"/>
        <w:ind w:left="567" w:right="539"/>
        <w:contextualSpacing/>
        <w:jc w:val="both"/>
        <w:rPr>
          <w:rFonts w:ascii="Palatino Linotype" w:hAnsi="Palatino Linotype"/>
          <w:i/>
          <w:iCs/>
        </w:rPr>
      </w:pPr>
      <w:r w:rsidRPr="0094260E">
        <w:rPr>
          <w:rFonts w:ascii="Palatino Linotype" w:hAnsi="Palatino Linotype"/>
          <w:i/>
          <w:iCs/>
        </w:rPr>
        <w:t>III. Estar en pleno ejercicio de sus derechos civiles y políticos, en su caso;</w:t>
      </w:r>
    </w:p>
    <w:p w:rsidRPr="0094260E" w:rsidR="000B34C4" w:rsidP="00131847" w:rsidRDefault="000B34C4" w14:paraId="008BA807" w14:textId="77777777">
      <w:pPr>
        <w:spacing w:line="360" w:lineRule="auto"/>
        <w:ind w:left="567" w:right="539"/>
        <w:contextualSpacing/>
        <w:jc w:val="both"/>
        <w:rPr>
          <w:rFonts w:ascii="Palatino Linotype" w:hAnsi="Palatino Linotype"/>
          <w:i/>
          <w:iCs/>
        </w:rPr>
      </w:pPr>
      <w:r w:rsidRPr="0094260E">
        <w:rPr>
          <w:rFonts w:ascii="Palatino Linotype" w:hAnsi="Palatino Linotype"/>
          <w:i/>
          <w:iCs/>
        </w:rPr>
        <w:t>IV. Acreditar, cuando proceda, el cumplimiento de la Ley del Servicio Militar Nacional;</w:t>
      </w:r>
    </w:p>
    <w:p w:rsidRPr="0094260E" w:rsidR="000B34C4" w:rsidP="00131847" w:rsidRDefault="000B34C4" w14:paraId="08B9C5ED" w14:textId="77777777">
      <w:pPr>
        <w:spacing w:line="360" w:lineRule="auto"/>
        <w:ind w:left="567" w:right="539"/>
        <w:contextualSpacing/>
        <w:jc w:val="both"/>
        <w:rPr>
          <w:rFonts w:ascii="Palatino Linotype" w:hAnsi="Palatino Linotype"/>
          <w:i/>
          <w:iCs/>
        </w:rPr>
      </w:pPr>
      <w:r w:rsidRPr="0094260E">
        <w:rPr>
          <w:rFonts w:ascii="Palatino Linotype" w:hAnsi="Palatino Linotype"/>
          <w:i/>
          <w:iCs/>
        </w:rPr>
        <w:t>V. Derogada.</w:t>
      </w:r>
    </w:p>
    <w:p w:rsidRPr="0094260E" w:rsidR="000B34C4" w:rsidP="00131847" w:rsidRDefault="000B34C4" w14:paraId="59EABD1C" w14:textId="77777777">
      <w:pPr>
        <w:spacing w:line="360" w:lineRule="auto"/>
        <w:ind w:left="567" w:right="539"/>
        <w:contextualSpacing/>
        <w:jc w:val="both"/>
        <w:rPr>
          <w:rFonts w:ascii="Palatino Linotype" w:hAnsi="Palatino Linotype"/>
          <w:b/>
          <w:i/>
          <w:iCs/>
        </w:rPr>
      </w:pPr>
      <w:r w:rsidRPr="0094260E">
        <w:rPr>
          <w:rFonts w:ascii="Palatino Linotype" w:hAnsi="Palatino Linotype"/>
          <w:b/>
          <w:i/>
          <w:iCs/>
        </w:rPr>
        <w:t>VI. No haber sido separado anteriormente del servicio por las causas previstas en el artículo 93 de la presente ley;</w:t>
      </w:r>
    </w:p>
    <w:p w:rsidRPr="0094260E" w:rsidR="000B34C4" w:rsidP="00131847" w:rsidRDefault="000B34C4" w14:paraId="1D65C05D" w14:textId="77777777">
      <w:pPr>
        <w:spacing w:line="360" w:lineRule="auto"/>
        <w:ind w:left="567" w:right="539"/>
        <w:contextualSpacing/>
        <w:jc w:val="both"/>
        <w:rPr>
          <w:rFonts w:ascii="Palatino Linotype" w:hAnsi="Palatino Linotype"/>
          <w:i/>
          <w:iCs/>
        </w:rPr>
      </w:pPr>
      <w:r w:rsidRPr="0094260E">
        <w:rPr>
          <w:rFonts w:ascii="Palatino Linotype" w:hAnsi="Palatino Linotype"/>
          <w:i/>
          <w:iCs/>
        </w:rPr>
        <w:t>VII. Tener buena salud, lo que se comprobará con los certificados médicos correspondientes, en la forma en que se establezca en cada institución pública;</w:t>
      </w:r>
    </w:p>
    <w:p w:rsidRPr="0094260E" w:rsidR="000B34C4" w:rsidP="00131847" w:rsidRDefault="000B34C4" w14:paraId="63918234" w14:textId="77777777">
      <w:pPr>
        <w:spacing w:line="360" w:lineRule="auto"/>
        <w:ind w:left="567" w:right="539"/>
        <w:contextualSpacing/>
        <w:jc w:val="both"/>
        <w:rPr>
          <w:rFonts w:ascii="Palatino Linotype" w:hAnsi="Palatino Linotype"/>
          <w:i/>
          <w:iCs/>
        </w:rPr>
      </w:pPr>
      <w:r w:rsidRPr="0094260E">
        <w:rPr>
          <w:rFonts w:ascii="Palatino Linotype" w:hAnsi="Palatino Linotype"/>
          <w:i/>
          <w:iCs/>
        </w:rPr>
        <w:lastRenderedPageBreak/>
        <w:t>VIII. Cumplir con los requisitos que se establezcan para los diferentes puestos;</w:t>
      </w:r>
    </w:p>
    <w:p w:rsidRPr="0094260E" w:rsidR="000B34C4" w:rsidP="00131847" w:rsidRDefault="000B34C4" w14:paraId="603CFD99" w14:textId="77777777">
      <w:pPr>
        <w:spacing w:line="360" w:lineRule="auto"/>
        <w:ind w:left="567" w:right="539"/>
        <w:contextualSpacing/>
        <w:jc w:val="both"/>
        <w:rPr>
          <w:rFonts w:ascii="Palatino Linotype" w:hAnsi="Palatino Linotype"/>
          <w:i/>
          <w:iCs/>
        </w:rPr>
      </w:pPr>
      <w:r w:rsidRPr="0094260E">
        <w:rPr>
          <w:rFonts w:ascii="Palatino Linotype" w:hAnsi="Palatino Linotype"/>
          <w:i/>
          <w:iCs/>
        </w:rPr>
        <w:t xml:space="preserve">IX. Acreditar por medio de los exámenes correspondientes los conocimientos y aptitudes necesarios para el desempeño del puesto; y </w:t>
      </w:r>
    </w:p>
    <w:p w:rsidRPr="0094260E" w:rsidR="000B34C4" w:rsidP="00131847" w:rsidRDefault="000B34C4" w14:paraId="1ED9C853" w14:textId="77777777">
      <w:pPr>
        <w:spacing w:line="360" w:lineRule="auto"/>
        <w:ind w:left="567" w:right="539"/>
        <w:contextualSpacing/>
        <w:jc w:val="both"/>
        <w:rPr>
          <w:rFonts w:ascii="Palatino Linotype" w:hAnsi="Palatino Linotype"/>
          <w:i/>
          <w:iCs/>
        </w:rPr>
      </w:pPr>
      <w:r w:rsidRPr="0094260E">
        <w:rPr>
          <w:rFonts w:ascii="Palatino Linotype" w:hAnsi="Palatino Linotype"/>
          <w:i/>
          <w:iCs/>
        </w:rPr>
        <w:t>X. No estar inhabilitado para el ejercicio del servicio público.</w:t>
      </w:r>
    </w:p>
    <w:p w:rsidRPr="0094260E" w:rsidR="000B34C4" w:rsidP="00131847" w:rsidRDefault="000B34C4" w14:paraId="23E6E7A7" w14:textId="77777777">
      <w:pPr>
        <w:spacing w:line="360" w:lineRule="auto"/>
        <w:ind w:left="567" w:right="539"/>
        <w:contextualSpacing/>
        <w:jc w:val="both"/>
        <w:rPr>
          <w:rFonts w:ascii="Palatino Linotype" w:hAnsi="Palatino Linotype"/>
          <w:i/>
          <w:iCs/>
        </w:rPr>
      </w:pPr>
      <w:r w:rsidRPr="0094260E">
        <w:rPr>
          <w:rFonts w:ascii="Palatino Linotype" w:hAnsi="Palatino Linotype"/>
          <w:i/>
          <w:iC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Pr="0094260E" w:rsidR="000B34C4" w:rsidP="00131847" w:rsidRDefault="000B34C4" w14:paraId="6C51C0CA" w14:textId="77777777">
      <w:pPr>
        <w:spacing w:line="360" w:lineRule="auto"/>
        <w:ind w:left="567" w:right="539"/>
        <w:contextualSpacing/>
        <w:jc w:val="both"/>
        <w:rPr>
          <w:rFonts w:ascii="Palatino Linotype" w:hAnsi="Palatino Linotype" w:eastAsia="Calibri" w:cs="Tahoma"/>
          <w:bCs/>
          <w:lang w:val="es-ES" w:eastAsia="en-US"/>
        </w:rPr>
      </w:pPr>
      <w:r w:rsidRPr="0094260E">
        <w:rPr>
          <w:rFonts w:ascii="Palatino Linotype" w:hAnsi="Palatino Linotype" w:eastAsia="Calibri" w:cs="Tahoma"/>
          <w:bCs/>
          <w:lang w:val="es-ES" w:eastAsia="en-US"/>
        </w:rPr>
        <w:t>(Énfasis añadido)</w:t>
      </w:r>
    </w:p>
    <w:p w:rsidRPr="0094260E" w:rsidR="000B34C4" w:rsidP="00131847" w:rsidRDefault="000B34C4" w14:paraId="175DFE65" w14:textId="77777777">
      <w:pPr>
        <w:spacing w:line="360" w:lineRule="auto"/>
        <w:contextualSpacing/>
        <w:jc w:val="both"/>
        <w:rPr>
          <w:rFonts w:ascii="Palatino Linotype" w:hAnsi="Palatino Linotype" w:eastAsia="Calibri" w:cs="Tahoma"/>
          <w:bCs/>
          <w:iCs/>
          <w:sz w:val="22"/>
          <w:szCs w:val="22"/>
          <w:lang w:val="es-ES_tradnl" w:eastAsia="en-US"/>
        </w:rPr>
      </w:pPr>
      <w:r w:rsidRPr="0094260E">
        <w:rPr>
          <w:rFonts w:ascii="Palatino Linotype" w:hAnsi="Palatino Linotype" w:eastAsia="Calibri" w:cs="Tahoma"/>
          <w:bCs/>
          <w:iCs/>
          <w:sz w:val="22"/>
          <w:szCs w:val="22"/>
          <w:lang w:val="es-ES_tradnl" w:eastAsia="en-US"/>
        </w:rPr>
        <w:tab/>
      </w:r>
    </w:p>
    <w:p w:rsidRPr="0094260E" w:rsidR="000B34C4" w:rsidP="00131847" w:rsidRDefault="000B34C4" w14:paraId="5082FAF6" w14:textId="77777777">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Del artículo citado, se advierte que uno de los requisitos para ingresar al servicio público, es que se acredite no estar inhabilitado para el ejercicio del servicio público; lo cual, tiene lugar a través de la constancia de no inhabilitación que fue solicitada.</w:t>
      </w:r>
    </w:p>
    <w:p w:rsidRPr="0094260E" w:rsidR="000B34C4" w:rsidP="00131847" w:rsidRDefault="000B34C4" w14:paraId="4BE284DC" w14:textId="77777777">
      <w:pPr>
        <w:spacing w:line="360" w:lineRule="auto"/>
        <w:contextualSpacing/>
        <w:jc w:val="both"/>
        <w:rPr>
          <w:rFonts w:ascii="Palatino Linotype" w:hAnsi="Palatino Linotype" w:cs="Tahoma"/>
          <w:sz w:val="22"/>
          <w:szCs w:val="22"/>
          <w:lang w:val="es-ES"/>
        </w:rPr>
      </w:pPr>
    </w:p>
    <w:p w:rsidRPr="0094260E" w:rsidR="000B34C4" w:rsidP="00131847" w:rsidRDefault="000B34C4" w14:paraId="4C0FCF6D" w14:textId="77777777">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Ahora bien, esta misma Ley en su artículo 220K, establece que las instituciones o dependencias públicas deben conservar y exhibir en el proceso los documentos en los que consten los contratos o nombramientos, los recibos de pago, los controles de asistencia, los recibos de depósitos y todos aquellos que la leyes señalen; como lo son, los documentos para ingresar al servicio público.</w:t>
      </w:r>
    </w:p>
    <w:p w:rsidRPr="0094260E" w:rsidR="000B34C4" w:rsidP="00131847" w:rsidRDefault="000B34C4" w14:paraId="15956AD5" w14:textId="77777777">
      <w:pPr>
        <w:spacing w:line="360" w:lineRule="auto"/>
        <w:contextualSpacing/>
        <w:jc w:val="both"/>
        <w:rPr>
          <w:rFonts w:ascii="Palatino Linotype" w:hAnsi="Palatino Linotype" w:cs="Tahoma"/>
          <w:sz w:val="22"/>
          <w:szCs w:val="22"/>
          <w:lang w:val="es-ES"/>
        </w:rPr>
      </w:pPr>
    </w:p>
    <w:p w:rsidRPr="0094260E" w:rsidR="000B34C4" w:rsidP="00131847" w:rsidRDefault="000B34C4" w14:paraId="203025E1" w14:textId="77777777">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 xml:space="preserve">Entonces, es dable concluir que el Sujeto Obligado es competente para conocer de la información solicitada y que la misma debe obrar en sus archivos, pues es uno de los requisitos que deben cumplir los servidores públicos para ingresar a laborar en el Sujeto Obligado. </w:t>
      </w:r>
    </w:p>
    <w:p w:rsidRPr="0094260E" w:rsidR="000B34C4" w:rsidP="00131847" w:rsidRDefault="000B34C4" w14:paraId="274F166F" w14:textId="77777777">
      <w:pPr>
        <w:spacing w:line="360" w:lineRule="auto"/>
        <w:contextualSpacing/>
        <w:jc w:val="both"/>
        <w:rPr>
          <w:rFonts w:ascii="Palatino Linotype" w:hAnsi="Palatino Linotype" w:cs="Tahoma"/>
          <w:sz w:val="22"/>
          <w:szCs w:val="22"/>
          <w:lang w:val="es-ES"/>
        </w:rPr>
      </w:pPr>
    </w:p>
    <w:p w:rsidRPr="0094260E" w:rsidR="000B34C4" w:rsidP="00131847" w:rsidRDefault="000B34C4" w14:paraId="201C749F" w14:textId="3F33910B">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 xml:space="preserve">En este contexto, es menester señalar que tanto en respuesta como en informe justificado, el Sujeto Obligado no remitió, ni se pronunció respecto a </w:t>
      </w:r>
      <w:r w:rsidRPr="0094260E">
        <w:rPr>
          <w:rFonts w:ascii="Palatino Linotype" w:hAnsi="Palatino Linotype" w:cs="Tahoma"/>
          <w:bCs/>
          <w:sz w:val="22"/>
          <w:szCs w:val="22"/>
        </w:rPr>
        <w:t xml:space="preserve">las constancias </w:t>
      </w:r>
      <w:r w:rsidRPr="0094260E">
        <w:rPr>
          <w:rFonts w:ascii="Palatino Linotype" w:hAnsi="Palatino Linotype" w:cs="Tahoma"/>
          <w:sz w:val="22"/>
          <w:szCs w:val="22"/>
          <w:lang w:val="es-ES"/>
        </w:rPr>
        <w:t xml:space="preserve">de no inhabilitación de la Presidenta, Directora, Tesorera y Procuradora de la Defensa del Menor y Familia del DIF </w:t>
      </w:r>
      <w:r w:rsidRPr="0094260E">
        <w:rPr>
          <w:rFonts w:ascii="Palatino Linotype" w:hAnsi="Palatino Linotype" w:cs="Tahoma"/>
          <w:sz w:val="22"/>
          <w:szCs w:val="22"/>
          <w:lang w:val="es-ES"/>
        </w:rPr>
        <w:lastRenderedPageBreak/>
        <w:t xml:space="preserve">del Sujeto Obligado; por lo que el </w:t>
      </w:r>
      <w:r w:rsidRPr="0094260E" w:rsidR="000D79A1">
        <w:rPr>
          <w:rFonts w:ascii="Palatino Linotype" w:hAnsi="Palatino Linotype" w:cs="Tahoma"/>
          <w:sz w:val="22"/>
          <w:szCs w:val="22"/>
          <w:lang w:val="es-ES"/>
        </w:rPr>
        <w:t>Sujeto</w:t>
      </w:r>
      <w:r w:rsidRPr="0094260E">
        <w:rPr>
          <w:rFonts w:ascii="Palatino Linotype" w:hAnsi="Palatino Linotype" w:cs="Tahoma"/>
          <w:sz w:val="22"/>
          <w:szCs w:val="22"/>
          <w:lang w:val="es-ES"/>
        </w:rPr>
        <w:t xml:space="preserve"> Obligado no atendió todos los requerimientos de información que se le formularon; en consecuencia, su respuesta no fue exhaustiva.</w:t>
      </w:r>
    </w:p>
    <w:p w:rsidRPr="0094260E" w:rsidR="000B34C4" w:rsidP="00131847" w:rsidRDefault="000B34C4" w14:paraId="46828FA1" w14:textId="77777777">
      <w:pPr>
        <w:spacing w:line="360" w:lineRule="auto"/>
        <w:contextualSpacing/>
        <w:jc w:val="both"/>
        <w:rPr>
          <w:rFonts w:ascii="Palatino Linotype" w:hAnsi="Palatino Linotype" w:cs="Tahoma"/>
          <w:sz w:val="22"/>
          <w:szCs w:val="22"/>
          <w:lang w:val="es-ES"/>
        </w:rPr>
      </w:pPr>
    </w:p>
    <w:p w:rsidRPr="0094260E" w:rsidR="000D79A1" w:rsidP="00131847" w:rsidRDefault="000D79A1" w14:paraId="3430E434" w14:textId="77777777">
      <w:pPr>
        <w:spacing w:line="360" w:lineRule="auto"/>
        <w:contextualSpacing/>
        <w:jc w:val="both"/>
        <w:rPr>
          <w:rFonts w:ascii="Palatino Linotype" w:hAnsi="Palatino Linotype" w:eastAsia="Calibri" w:cs="Tahoma"/>
          <w:bCs/>
          <w:sz w:val="22"/>
          <w:szCs w:val="22"/>
          <w:lang w:val="es-ES" w:eastAsia="en-US"/>
        </w:rPr>
      </w:pPr>
      <w:r w:rsidRPr="0094260E">
        <w:rPr>
          <w:rFonts w:ascii="Palatino Linotype" w:hAnsi="Palatino Linotype" w:eastAsia="Calibri" w:cs="Tahoma"/>
          <w:bCs/>
          <w:sz w:val="22"/>
          <w:szCs w:val="22"/>
          <w:lang w:eastAsia="en-US"/>
        </w:rPr>
        <w:t xml:space="preserve">En este sentido, se advierte que el Sujeto Obligado omitió </w:t>
      </w:r>
      <w:r w:rsidRPr="0094260E">
        <w:rPr>
          <w:rFonts w:ascii="Palatino Linotype" w:hAnsi="Palatino Linotype" w:eastAsia="Calibri" w:cs="Tahoma"/>
          <w:b/>
          <w:bCs/>
          <w:sz w:val="22"/>
          <w:szCs w:val="22"/>
          <w:lang w:eastAsia="en-US"/>
        </w:rPr>
        <w:t xml:space="preserve">realizar un pronunciamiento expreso </w:t>
      </w:r>
      <w:r w:rsidRPr="0094260E">
        <w:rPr>
          <w:rFonts w:ascii="Palatino Linotype" w:hAnsi="Palatino Linotype" w:cs="Tahoma"/>
          <w:sz w:val="22"/>
          <w:szCs w:val="22"/>
          <w:lang w:eastAsia="es-MX"/>
        </w:rPr>
        <w:t>respecto a cada uno de los requerimientos descritos; en ese sentido, resulta necesario traer</w:t>
      </w:r>
      <w:r w:rsidRPr="0094260E">
        <w:rPr>
          <w:rFonts w:ascii="Palatino Linotype" w:hAnsi="Palatino Linotype" w:eastAsia="Calibri" w:cs="Tahoma"/>
          <w:bCs/>
          <w:sz w:val="22"/>
          <w:szCs w:val="22"/>
          <w:lang w:val="es-ES" w:eastAsia="en-US"/>
        </w:rPr>
        <w:t xml:space="preserve"> por analogía, el Criterio 2/17, emitido por el Instituto Nacional de Transparencia, Acceso a la Información y Protección de Datos Personales, señala lo siguiente:</w:t>
      </w:r>
    </w:p>
    <w:p w:rsidRPr="0094260E" w:rsidR="000D79A1" w:rsidP="00131847" w:rsidRDefault="000D79A1" w14:paraId="52AF70F0" w14:textId="77777777">
      <w:pPr>
        <w:spacing w:line="360" w:lineRule="auto"/>
        <w:contextualSpacing/>
        <w:jc w:val="both"/>
        <w:rPr>
          <w:rFonts w:ascii="Palatino Linotype" w:hAnsi="Palatino Linotype" w:eastAsia="Calibri" w:cs="Tahoma"/>
          <w:bCs/>
          <w:sz w:val="22"/>
          <w:szCs w:val="22"/>
          <w:lang w:val="es-ES" w:eastAsia="en-US"/>
        </w:rPr>
      </w:pPr>
    </w:p>
    <w:p w:rsidRPr="0094260E" w:rsidR="000D79A1" w:rsidP="00131847" w:rsidRDefault="000D79A1" w14:paraId="2F8C7D0F" w14:textId="77777777">
      <w:pPr>
        <w:spacing w:line="360" w:lineRule="auto"/>
        <w:ind w:left="567" w:right="539"/>
        <w:contextualSpacing/>
        <w:jc w:val="both"/>
        <w:rPr>
          <w:rFonts w:ascii="Palatino Linotype" w:hAnsi="Palatino Linotype" w:eastAsia="Calibri" w:cs="Tahoma"/>
          <w:b/>
          <w:bCs/>
          <w:i/>
          <w:lang w:eastAsia="en-US"/>
        </w:rPr>
      </w:pPr>
      <w:r w:rsidRPr="0094260E">
        <w:rPr>
          <w:rFonts w:ascii="Palatino Linotype" w:hAnsi="Palatino Linotype" w:eastAsia="Calibri" w:cs="Tahoma"/>
          <w:b/>
          <w:bCs/>
          <w:i/>
          <w:lang w:eastAsia="en-US"/>
        </w:rPr>
        <w:t xml:space="preserve">Congruencia y exhaustividad. Sus alcances para garantizar el derecho de acceso a la información. </w:t>
      </w:r>
      <w:r w:rsidRPr="0094260E">
        <w:rPr>
          <w:rFonts w:ascii="Palatino Linotype" w:hAnsi="Palatino Linotype" w:eastAsia="Calibri" w:cs="Tahoma"/>
          <w:bCs/>
          <w:i/>
          <w:lang w:eastAsia="en-US"/>
        </w:rPr>
        <w:t xml:space="preserve">De conformidad con el artículo </w:t>
      </w:r>
      <w:r w:rsidRPr="0094260E">
        <w:rPr>
          <w:rFonts w:ascii="Palatino Linotype" w:hAnsi="Palatino Linotype" w:eastAsia="Calibri" w:cs="Tahoma"/>
          <w:bCs/>
          <w:i/>
          <w:lang w:val="es-ES_tradnl" w:eastAsia="en-US"/>
        </w:rPr>
        <w:t>3 de la Ley Federal de Procedimiento Administrativo</w:t>
      </w:r>
      <w:r w:rsidRPr="0094260E">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4260E">
        <w:rPr>
          <w:rFonts w:ascii="Palatino Linotype" w:hAnsi="Palatino Linotype" w:eastAsia="Calibri" w:cs="Tahoma"/>
          <w:b/>
          <w:bCs/>
          <w:i/>
          <w:lang w:eastAsia="en-US"/>
        </w:rPr>
        <w:t>la exhaustividad significa que dicha respuesta se refiera expresamente a cada uno de los puntos solicitados</w:t>
      </w:r>
      <w:r w:rsidRPr="0094260E">
        <w:rPr>
          <w:rFonts w:ascii="Palatino Linotype" w:hAnsi="Palatino Linotype" w:eastAsia="Calibri" w:cs="Tahoma"/>
          <w:bCs/>
          <w:i/>
          <w:lang w:eastAsia="en-US"/>
        </w:rPr>
        <w:t xml:space="preserve">. Por lo anterior, los sujetos obligados cumplirán con los principios de congruencia y exhaustividad, cuando las respuestas que emitan guarden una relación lógica con lo solicitado y </w:t>
      </w:r>
      <w:r w:rsidRPr="0094260E">
        <w:rPr>
          <w:rFonts w:ascii="Palatino Linotype" w:hAnsi="Palatino Linotype" w:eastAsia="Calibri" w:cs="Tahoma"/>
          <w:b/>
          <w:bCs/>
          <w:i/>
          <w:lang w:eastAsia="en-US"/>
        </w:rPr>
        <w:t>atiendan de manera puntual y expresa, cada uno de los contenidos de información.</w:t>
      </w:r>
    </w:p>
    <w:p w:rsidRPr="0094260E" w:rsidR="000D79A1" w:rsidP="00131847" w:rsidRDefault="000D79A1" w14:paraId="3BA66212" w14:textId="77777777">
      <w:pPr>
        <w:spacing w:line="360" w:lineRule="auto"/>
        <w:ind w:left="567" w:right="539"/>
        <w:contextualSpacing/>
        <w:jc w:val="both"/>
        <w:rPr>
          <w:rFonts w:ascii="Palatino Linotype" w:hAnsi="Palatino Linotype" w:eastAsia="Calibri" w:cs="Tahoma"/>
          <w:bCs/>
          <w:lang w:eastAsia="en-US"/>
        </w:rPr>
      </w:pPr>
      <w:r w:rsidRPr="0094260E">
        <w:rPr>
          <w:rFonts w:ascii="Palatino Linotype" w:hAnsi="Palatino Linotype" w:eastAsia="Calibri" w:cs="Tahoma"/>
          <w:bCs/>
          <w:lang w:eastAsia="en-US"/>
        </w:rPr>
        <w:t>(Énfasis añadido)</w:t>
      </w:r>
    </w:p>
    <w:p w:rsidRPr="0094260E" w:rsidR="000D79A1" w:rsidP="00131847" w:rsidRDefault="000D79A1" w14:paraId="790D1A29" w14:textId="77777777">
      <w:pPr>
        <w:spacing w:line="360" w:lineRule="auto"/>
        <w:contextualSpacing/>
        <w:jc w:val="both"/>
        <w:rPr>
          <w:rFonts w:ascii="Palatino Linotype" w:hAnsi="Palatino Linotype" w:cs="Tahoma"/>
          <w:sz w:val="22"/>
          <w:szCs w:val="22"/>
          <w:lang w:eastAsia="es-MX"/>
        </w:rPr>
      </w:pPr>
    </w:p>
    <w:p w:rsidRPr="0094260E" w:rsidR="000D79A1" w:rsidP="00131847" w:rsidRDefault="000D79A1" w14:paraId="06B19DFE" w14:textId="77777777">
      <w:pPr>
        <w:spacing w:line="360" w:lineRule="auto"/>
        <w:contextualSpacing/>
        <w:jc w:val="both"/>
        <w:rPr>
          <w:rFonts w:ascii="Palatino Linotype" w:hAnsi="Palatino Linotype" w:cs="Tahoma"/>
          <w:sz w:val="22"/>
          <w:szCs w:val="22"/>
          <w:lang w:eastAsia="es-MX"/>
        </w:rPr>
      </w:pPr>
      <w:r w:rsidRPr="0094260E">
        <w:rPr>
          <w:rFonts w:ascii="Palatino Linotype" w:hAnsi="Palatino Linotype" w:cs="Tahoma"/>
          <w:sz w:val="22"/>
          <w:szCs w:val="22"/>
          <w:lang w:eastAsia="es-MX"/>
        </w:rPr>
        <w:t xml:space="preserve">Del citado criterio, se desprende que todo acto administrativo debe apegarse al principio de exhaustividad y congruencia; entendiendo al primero; a que el Sujeto Obligado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w:t>
      </w:r>
      <w:r w:rsidRPr="0094260E">
        <w:rPr>
          <w:rFonts w:ascii="Palatino Linotype" w:hAnsi="Palatino Linotype" w:cs="Tahoma"/>
          <w:sz w:val="22"/>
          <w:szCs w:val="22"/>
          <w:lang w:eastAsia="es-MX"/>
        </w:rPr>
        <w:lastRenderedPageBreak/>
        <w:t>los puntos requeridos, a fin de satisfacer la solicitud correspondiente; la segunda, justamente a que se guarde una congruencia o relación lógica entre lo solicitado y la respuesta.</w:t>
      </w:r>
    </w:p>
    <w:p w:rsidRPr="0094260E" w:rsidR="000D79A1" w:rsidP="00131847" w:rsidRDefault="000D79A1" w14:paraId="6706DFEE" w14:textId="77777777">
      <w:pPr>
        <w:spacing w:line="360" w:lineRule="auto"/>
        <w:contextualSpacing/>
        <w:jc w:val="both"/>
        <w:rPr>
          <w:rFonts w:ascii="Palatino Linotype" w:hAnsi="Palatino Linotype" w:cs="Tahoma"/>
          <w:sz w:val="22"/>
          <w:szCs w:val="22"/>
          <w:lang w:eastAsia="es-MX"/>
        </w:rPr>
      </w:pPr>
    </w:p>
    <w:p w:rsidRPr="0094260E" w:rsidR="000D79A1" w:rsidP="00131847" w:rsidRDefault="000D79A1" w14:paraId="0DC99251" w14:textId="06441021">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eastAsia="es-MX"/>
        </w:rPr>
        <w:t xml:space="preserve">Así pues, el Sujeto Obligado no realizó un pronunciamiento respecto a </w:t>
      </w:r>
      <w:r w:rsidRPr="0094260E">
        <w:rPr>
          <w:rFonts w:ascii="Palatino Linotype" w:hAnsi="Palatino Linotype" w:cs="Tahoma"/>
          <w:bCs/>
          <w:sz w:val="22"/>
          <w:szCs w:val="22"/>
        </w:rPr>
        <w:t xml:space="preserve">las constancias </w:t>
      </w:r>
      <w:r w:rsidRPr="0094260E">
        <w:rPr>
          <w:rFonts w:ascii="Palatino Linotype" w:hAnsi="Palatino Linotype" w:cs="Tahoma"/>
          <w:sz w:val="22"/>
          <w:szCs w:val="22"/>
          <w:lang w:val="es-ES"/>
        </w:rPr>
        <w:t>de no inhabilitación de la Presidenta, Directora, Tesorera y Procuradora del Sistema Municipal para el Desarrollo Integral de la Familia de Tequixquiac; por lo que no fue exhausto con su respuesta.</w:t>
      </w:r>
    </w:p>
    <w:p w:rsidRPr="0094260E" w:rsidR="000D79A1" w:rsidP="00131847" w:rsidRDefault="000D79A1" w14:paraId="5A857050" w14:textId="77777777">
      <w:pPr>
        <w:spacing w:line="360" w:lineRule="auto"/>
        <w:contextualSpacing/>
        <w:jc w:val="both"/>
        <w:rPr>
          <w:rFonts w:ascii="Palatino Linotype" w:hAnsi="Palatino Linotype" w:cs="Tahoma"/>
          <w:sz w:val="22"/>
          <w:szCs w:val="22"/>
          <w:lang w:val="es-ES"/>
        </w:rPr>
      </w:pPr>
    </w:p>
    <w:p w:rsidRPr="0094260E" w:rsidR="00E1654D" w:rsidP="00131847" w:rsidRDefault="000D79A1" w14:paraId="646709ED" w14:textId="492F51F8">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sz w:val="22"/>
          <w:szCs w:val="22"/>
          <w:lang w:val="es-ES"/>
        </w:rPr>
        <w:t xml:space="preserve">En conclusión, el Sujeto Obligado debe conocer de la información solicitada; la cual debe obrar en sus archivos; a pesar de ello, no entregó la documentación en respuesta ni en informe justificado; por lo que su respuesta fue incompleta, por tanto, los motivos de inconformidad resultan fundados y es procedente </w:t>
      </w:r>
      <w:r w:rsidRPr="0094260E">
        <w:rPr>
          <w:rFonts w:ascii="Palatino Linotype" w:hAnsi="Palatino Linotype" w:cs="Tahoma"/>
          <w:b/>
          <w:sz w:val="22"/>
          <w:szCs w:val="22"/>
          <w:lang w:val="es-ES"/>
        </w:rPr>
        <w:t>MODIFICAR</w:t>
      </w:r>
      <w:r w:rsidRPr="0094260E">
        <w:rPr>
          <w:rFonts w:ascii="Palatino Linotype" w:hAnsi="Palatino Linotype" w:cs="Tahoma"/>
          <w:sz w:val="22"/>
          <w:szCs w:val="22"/>
          <w:lang w:val="es-ES"/>
        </w:rPr>
        <w:t xml:space="preserve"> la respuesta inicial y ordenar la entrega de la información faltante.</w:t>
      </w:r>
    </w:p>
    <w:p w:rsidRPr="0094260E" w:rsidR="000D79A1" w:rsidP="00131847" w:rsidRDefault="000D79A1" w14:paraId="6D113BC8" w14:textId="77777777">
      <w:pPr>
        <w:spacing w:line="360" w:lineRule="auto"/>
        <w:contextualSpacing/>
        <w:jc w:val="both"/>
        <w:rPr>
          <w:rFonts w:ascii="Palatino Linotype" w:hAnsi="Palatino Linotype" w:cs="Tahoma"/>
          <w:sz w:val="22"/>
          <w:szCs w:val="22"/>
          <w:lang w:val="es-ES"/>
        </w:rPr>
      </w:pPr>
    </w:p>
    <w:p w:rsidRPr="0094260E" w:rsidR="00E1654D" w:rsidP="00131847" w:rsidRDefault="00E1654D" w14:paraId="4BF28B1F" w14:textId="7B1AC59A">
      <w:pPr>
        <w:spacing w:line="360" w:lineRule="auto"/>
        <w:contextualSpacing/>
        <w:jc w:val="both"/>
        <w:rPr>
          <w:rFonts w:ascii="Palatino Linotype" w:hAnsi="Palatino Linotype" w:eastAsia="Calibri" w:cs="Tahoma"/>
          <w:bCs/>
          <w:iCs/>
          <w:sz w:val="22"/>
          <w:szCs w:val="22"/>
          <w:lang w:eastAsia="es-ES_tradnl"/>
        </w:rPr>
      </w:pPr>
      <w:r w:rsidRPr="0094260E">
        <w:rPr>
          <w:rFonts w:ascii="Palatino Linotype" w:hAnsi="Palatino Linotype" w:eastAsia="Calibri" w:cs="Tahoma"/>
          <w:bCs/>
          <w:sz w:val="22"/>
          <w:szCs w:val="22"/>
          <w:lang w:eastAsia="en-US"/>
        </w:rPr>
        <w:t xml:space="preserve">No se omite mencionar que la información puede tener datos personales confidenciales, por lo que, el Sujeto Obligado </w:t>
      </w:r>
      <w:r w:rsidRPr="0094260E">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r w:rsidRPr="0094260E" w:rsidR="002B13B4">
        <w:rPr>
          <w:rFonts w:ascii="Palatino Linotype" w:hAnsi="Palatino Linotype" w:eastAsia="Calibri" w:cs="Tahoma"/>
          <w:bCs/>
          <w:iCs/>
          <w:sz w:val="22"/>
          <w:szCs w:val="22"/>
          <w:lang w:eastAsia="es-ES_tradnl"/>
        </w:rPr>
        <w:t xml:space="preserve"> Asimismo, se indica que la resolución no es la vía para imponer medidas de apremio ya el Sujeto Obligado cuenta con diez días </w:t>
      </w:r>
      <w:proofErr w:type="spellStart"/>
      <w:r w:rsidRPr="0094260E" w:rsidR="007E128A">
        <w:rPr>
          <w:rFonts w:ascii="Palatino Linotype" w:hAnsi="Palatino Linotype" w:eastAsia="Calibri" w:cs="Tahoma"/>
          <w:bCs/>
          <w:iCs/>
          <w:sz w:val="22"/>
          <w:szCs w:val="22"/>
          <w:lang w:eastAsia="es-ES_tradnl"/>
        </w:rPr>
        <w:t>ara</w:t>
      </w:r>
      <w:proofErr w:type="spellEnd"/>
      <w:r w:rsidRPr="0094260E" w:rsidR="007E128A">
        <w:rPr>
          <w:rFonts w:ascii="Palatino Linotype" w:hAnsi="Palatino Linotype" w:eastAsia="Calibri" w:cs="Tahoma"/>
          <w:bCs/>
          <w:iCs/>
          <w:sz w:val="22"/>
          <w:szCs w:val="22"/>
          <w:lang w:eastAsia="es-ES_tradnl"/>
        </w:rPr>
        <w:t xml:space="preserve"> dar cumplimiento a la presente resolución.</w:t>
      </w:r>
    </w:p>
    <w:p w:rsidRPr="0094260E" w:rsidR="002B44EC" w:rsidP="00131847" w:rsidRDefault="002B44EC" w14:paraId="3E0C4972" w14:textId="77777777">
      <w:pPr>
        <w:spacing w:line="360" w:lineRule="auto"/>
        <w:contextualSpacing/>
        <w:jc w:val="both"/>
        <w:rPr>
          <w:rFonts w:ascii="Palatino Linotype" w:hAnsi="Palatino Linotype" w:cs="Tahoma"/>
          <w:bCs/>
          <w:sz w:val="22"/>
          <w:szCs w:val="22"/>
        </w:rPr>
      </w:pPr>
    </w:p>
    <w:p w:rsidRPr="0094260E" w:rsidR="000B34C4" w:rsidP="00131847" w:rsidRDefault="000B34C4" w14:paraId="2D4A0F3A" w14:textId="77777777">
      <w:pPr>
        <w:spacing w:line="360" w:lineRule="auto"/>
        <w:contextualSpacing/>
        <w:jc w:val="both"/>
        <w:rPr>
          <w:rFonts w:ascii="Palatino Linotype" w:hAnsi="Palatino Linotype" w:cs="Tahoma"/>
          <w:b/>
          <w:bCs/>
          <w:sz w:val="22"/>
          <w:szCs w:val="22"/>
        </w:rPr>
      </w:pPr>
      <w:r w:rsidRPr="0094260E">
        <w:rPr>
          <w:rFonts w:ascii="Palatino Linotype" w:hAnsi="Palatino Linotype" w:cs="Tahoma"/>
          <w:b/>
          <w:bCs/>
          <w:sz w:val="22"/>
          <w:szCs w:val="22"/>
        </w:rPr>
        <w:t>SEXTO. Versión pública.</w:t>
      </w:r>
    </w:p>
    <w:p w:rsidRPr="0094260E" w:rsidR="000B34C4" w:rsidP="00131847" w:rsidRDefault="000B34C4" w14:paraId="0D36DF44" w14:textId="77777777">
      <w:pPr>
        <w:spacing w:line="360" w:lineRule="auto"/>
        <w:contextualSpacing/>
        <w:jc w:val="both"/>
        <w:rPr>
          <w:rFonts w:ascii="Palatino Linotype" w:hAnsi="Palatino Linotype" w:cs="Tahoma"/>
          <w:b/>
          <w:bCs/>
          <w:sz w:val="22"/>
          <w:szCs w:val="22"/>
        </w:rPr>
      </w:pPr>
    </w:p>
    <w:p w:rsidRPr="0094260E" w:rsidR="000B34C4" w:rsidP="00131847" w:rsidRDefault="000B34C4" w14:paraId="0D1FFA37" w14:textId="77777777">
      <w:pPr>
        <w:spacing w:line="360" w:lineRule="auto"/>
        <w:contextualSpacing/>
        <w:jc w:val="both"/>
        <w:rPr>
          <w:rFonts w:ascii="Palatino Linotype" w:hAnsi="Palatino Linotype" w:cs="Tahoma"/>
          <w:bCs/>
          <w:sz w:val="22"/>
          <w:szCs w:val="22"/>
        </w:rPr>
      </w:pPr>
      <w:r w:rsidRPr="0094260E">
        <w:rPr>
          <w:rFonts w:ascii="Palatino Linotype" w:hAnsi="Palatino Linotype" w:cs="Tahoma"/>
          <w:bCs/>
          <w:sz w:val="22"/>
          <w:szCs w:val="22"/>
        </w:rPr>
        <w:t xml:space="preserve">Es preciso señalar que para el caso de que la información que se ordena, cuente con datos personales confidenciales, deberá entregarse en su versión pública acompañada del acuerdo que para tales efectos emita su Comité de Transparencia de conformidad con los artículos 49, </w:t>
      </w:r>
      <w:r w:rsidRPr="0094260E">
        <w:rPr>
          <w:rFonts w:ascii="Palatino Linotype" w:hAnsi="Palatino Linotype" w:cs="Tahoma"/>
          <w:bCs/>
          <w:sz w:val="22"/>
          <w:szCs w:val="22"/>
        </w:rPr>
        <w:lastRenderedPageBreak/>
        <w:t>fracciones II y VIII, 143, fracción I y 149 de la Ley de Transparencia y Acceso a la Información Pública del Estado de México y Municipios.</w:t>
      </w:r>
    </w:p>
    <w:p w:rsidRPr="0094260E" w:rsidR="000B34C4" w:rsidP="00131847" w:rsidRDefault="000B34C4" w14:paraId="1ECEC089"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7CBD1637"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94260E" w:rsidR="000B34C4" w:rsidP="00131847" w:rsidRDefault="000B34C4" w14:paraId="7D0A42FF"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0DB93D21"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94260E" w:rsidR="000B34C4" w:rsidP="00131847" w:rsidRDefault="000B34C4" w14:paraId="166AE4A5"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1DD256A0"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94260E" w:rsidR="000B34C4" w:rsidP="00131847" w:rsidRDefault="000B34C4" w14:paraId="2951F2F2"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47E1F7F1"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94260E" w:rsidR="000B34C4" w:rsidP="00131847" w:rsidRDefault="000B34C4" w14:paraId="42F1C413"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4FFBD97A"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94260E">
        <w:rPr>
          <w:rFonts w:ascii="Palatino Linotype" w:hAnsi="Palatino Linotype" w:cs="Tahoma"/>
          <w:bCs/>
          <w:iCs/>
          <w:sz w:val="22"/>
          <w:szCs w:val="22"/>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94260E" w:rsidR="000B34C4" w:rsidP="00131847" w:rsidRDefault="000B34C4" w14:paraId="0BD30F97"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3B09C768"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94260E" w:rsidR="000B34C4" w:rsidP="00131847" w:rsidRDefault="000B34C4" w14:paraId="0133B96D"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385D3981" w14:textId="77777777">
      <w:pPr>
        <w:numPr>
          <w:ilvl w:val="0"/>
          <w:numId w:val="38"/>
        </w:num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94260E" w:rsidR="000B34C4" w:rsidP="00131847" w:rsidRDefault="000B34C4" w14:paraId="6B73D876" w14:textId="77777777">
      <w:pPr>
        <w:numPr>
          <w:ilvl w:val="0"/>
          <w:numId w:val="38"/>
        </w:num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 xml:space="preserve">Para la difusión de los datos, se requiera el consentimiento del titular. </w:t>
      </w:r>
    </w:p>
    <w:p w:rsidRPr="0094260E" w:rsidR="000B34C4" w:rsidP="00131847" w:rsidRDefault="000B34C4" w14:paraId="564420ED"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0EAFF9E5"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94260E" w:rsidR="000B34C4" w:rsidP="00131847" w:rsidRDefault="000B34C4" w14:paraId="101278D9"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2FB2C838"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Además, en el artículo 5° de dicho ordenamiento jurídico, establece que es la Ley aplicable para todo tratamiento de datos personales.</w:t>
      </w:r>
    </w:p>
    <w:p w:rsidRPr="0094260E" w:rsidR="000B34C4" w:rsidP="00131847" w:rsidRDefault="000B34C4" w14:paraId="78B7C656"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3D40C1B6"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94260E">
        <w:rPr>
          <w:rFonts w:ascii="Palatino Linotype" w:hAnsi="Palatino Linotype" w:cs="Tahoma"/>
          <w:bCs/>
          <w:iCs/>
          <w:sz w:val="22"/>
          <w:szCs w:val="22"/>
        </w:rPr>
        <w:lastRenderedPageBreak/>
        <w:t>además, que dicho tratamiento deberá obedecer exclusivamente a sus atribuciones legales y con el consentimiento de su titular, además de que debe estar justificado en ley (principio de finalidad).</w:t>
      </w:r>
    </w:p>
    <w:p w:rsidRPr="0094260E" w:rsidR="000B34C4" w:rsidP="00131847" w:rsidRDefault="000B34C4" w14:paraId="78542F51"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50A82C36"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94260E" w:rsidR="000B34C4" w:rsidP="00131847" w:rsidRDefault="000B34C4" w14:paraId="5EB50223"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611FCF7B"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94260E" w:rsidR="000B34C4" w:rsidP="00131847" w:rsidRDefault="000B34C4" w14:paraId="1C678890"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4AEEBED9"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94260E" w:rsidR="000B34C4" w:rsidP="00131847" w:rsidRDefault="000B34C4" w14:paraId="441C700F"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1203D880"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w:t>
      </w:r>
      <w:r w:rsidRPr="0094260E">
        <w:rPr>
          <w:rFonts w:ascii="Palatino Linotype" w:hAnsi="Palatino Linotype" w:cs="Tahoma"/>
          <w:bCs/>
          <w:iCs/>
          <w:sz w:val="22"/>
          <w:szCs w:val="22"/>
        </w:rPr>
        <w:lastRenderedPageBreak/>
        <w:t>otros; información que necesariamente está vinculada con datos personales, que pierden la protección en beneficio del interés público (no por eso dejan de ser datos personales, sólo que no están protegidos en la confidencialidad).</w:t>
      </w:r>
    </w:p>
    <w:p w:rsidRPr="0094260E" w:rsidR="000B34C4" w:rsidP="00131847" w:rsidRDefault="000B34C4" w14:paraId="3895734D"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587531C7"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94260E" w:rsidR="000B34C4" w:rsidP="00131847" w:rsidRDefault="000B34C4" w14:paraId="23039336"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5B333204"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94260E" w:rsidR="000B34C4" w:rsidP="00131847" w:rsidRDefault="000B34C4" w14:paraId="5612B485"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26A42FD4" w14:textId="77777777">
      <w:pPr>
        <w:tabs>
          <w:tab w:val="left" w:pos="709"/>
        </w:tabs>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94260E">
        <w:rPr>
          <w:rFonts w:ascii="Palatino Linotype" w:hAnsi="Palatino Linotype" w:cs="Tahoma"/>
          <w:b/>
          <w:bCs/>
          <w:iCs/>
          <w:sz w:val="22"/>
          <w:szCs w:val="22"/>
        </w:rPr>
        <w:t>Registro Federal de Contribuyentes</w:t>
      </w:r>
      <w:r w:rsidRPr="0094260E">
        <w:rPr>
          <w:rFonts w:ascii="Palatino Linotype" w:hAnsi="Palatino Linotype" w:cs="Tahoma"/>
          <w:bCs/>
          <w:iCs/>
          <w:sz w:val="22"/>
          <w:szCs w:val="22"/>
        </w:rPr>
        <w:t xml:space="preserve"> (RFC).</w:t>
      </w:r>
    </w:p>
    <w:p w:rsidRPr="0094260E" w:rsidR="000B34C4" w:rsidP="00131847" w:rsidRDefault="000B34C4" w14:paraId="03CBA5DF"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36A704EC" w14:textId="77777777">
      <w:pPr>
        <w:numPr>
          <w:ilvl w:val="0"/>
          <w:numId w:val="39"/>
        </w:numPr>
        <w:spacing w:line="360" w:lineRule="auto"/>
        <w:contextualSpacing/>
        <w:jc w:val="both"/>
        <w:rPr>
          <w:rFonts w:ascii="Palatino Linotype" w:hAnsi="Palatino Linotype" w:cs="Tahoma"/>
          <w:bCs/>
          <w:iCs/>
          <w:sz w:val="22"/>
          <w:szCs w:val="22"/>
        </w:rPr>
      </w:pPr>
      <w:r w:rsidRPr="0094260E">
        <w:rPr>
          <w:rFonts w:ascii="Palatino Linotype" w:hAnsi="Palatino Linotype" w:cs="Tahoma"/>
          <w:b/>
          <w:bCs/>
          <w:iCs/>
          <w:sz w:val="22"/>
          <w:szCs w:val="22"/>
        </w:rPr>
        <w:lastRenderedPageBreak/>
        <w:t xml:space="preserve">Registro Federal de Contribuyentes (RFC) </w:t>
      </w:r>
    </w:p>
    <w:p w:rsidRPr="0094260E" w:rsidR="000B34C4" w:rsidP="00131847" w:rsidRDefault="000B34C4" w14:paraId="4074B251" w14:textId="77777777">
      <w:pPr>
        <w:spacing w:line="360" w:lineRule="auto"/>
        <w:ind w:left="720"/>
        <w:contextualSpacing/>
        <w:jc w:val="both"/>
        <w:rPr>
          <w:rFonts w:ascii="Palatino Linotype" w:hAnsi="Palatino Linotype" w:cs="Tahoma"/>
          <w:bCs/>
          <w:iCs/>
          <w:sz w:val="22"/>
          <w:szCs w:val="22"/>
        </w:rPr>
      </w:pPr>
    </w:p>
    <w:p w:rsidRPr="0094260E" w:rsidR="000B34C4" w:rsidP="00131847" w:rsidRDefault="000B34C4" w14:paraId="57E9AC6F"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94260E" w:rsidR="000B34C4" w:rsidP="00131847" w:rsidRDefault="000B34C4" w14:paraId="3A890474"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357C9FB9"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94260E" w:rsidR="000B34C4" w:rsidP="00131847" w:rsidRDefault="000B34C4" w14:paraId="09083DEC"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1C3C45AD"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94260E" w:rsidR="000B34C4" w:rsidP="00131847" w:rsidRDefault="000B34C4" w14:paraId="4F49C780"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5C77688B"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94260E" w:rsidR="000B34C4" w:rsidP="00131847" w:rsidRDefault="000B34C4" w14:paraId="6BF27DAD"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50CC463D" w14:textId="77777777">
      <w:pPr>
        <w:spacing w:line="360" w:lineRule="auto"/>
        <w:contextualSpacing/>
        <w:jc w:val="both"/>
        <w:rPr>
          <w:rFonts w:ascii="Palatino Linotype" w:hAnsi="Palatino Linotype" w:cs="Tahoma"/>
          <w:bCs/>
          <w:iCs/>
          <w:sz w:val="22"/>
          <w:szCs w:val="22"/>
        </w:rPr>
      </w:pPr>
      <w:r w:rsidRPr="0094260E">
        <w:rPr>
          <w:rFonts w:ascii="Palatino Linotype" w:hAnsi="Palatino Linotype" w:cs="Tahoma"/>
          <w:bCs/>
          <w:iCs/>
          <w:sz w:val="22"/>
          <w:szCs w:val="22"/>
        </w:rPr>
        <w:lastRenderedPageBreak/>
        <w:t>Lo anterior, resulta congruente con el Criterio 19/17 emitido por el Instituto Nacional de Transparencia, Acceso a la Información y Protección de Datos Personales, en el cual se señala lo siguiente:</w:t>
      </w:r>
    </w:p>
    <w:p w:rsidRPr="0094260E" w:rsidR="000B34C4" w:rsidP="00131847" w:rsidRDefault="000B34C4" w14:paraId="47AF7DAF"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32756F27" w14:textId="77777777">
      <w:pPr>
        <w:spacing w:line="360" w:lineRule="auto"/>
        <w:ind w:left="567" w:right="539"/>
        <w:contextualSpacing/>
        <w:jc w:val="both"/>
        <w:rPr>
          <w:rFonts w:ascii="Palatino Linotype" w:hAnsi="Palatino Linotype" w:cs="Tahoma"/>
          <w:bCs/>
          <w:i/>
          <w:iCs/>
        </w:rPr>
      </w:pPr>
      <w:r w:rsidRPr="0094260E">
        <w:rPr>
          <w:rFonts w:ascii="Palatino Linotype" w:hAnsi="Palatino Linotype" w:cs="Tahoma"/>
          <w:b/>
          <w:bCs/>
          <w:i/>
          <w:iCs/>
        </w:rPr>
        <w:t>Registro Federal de Contribuyentes (RFC) de personas físicas</w:t>
      </w:r>
      <w:r w:rsidRPr="0094260E">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94260E" w:rsidR="000B34C4" w:rsidP="00131847" w:rsidRDefault="000B34C4" w14:paraId="5E35F712" w14:textId="77777777">
      <w:pPr>
        <w:spacing w:line="360" w:lineRule="auto"/>
        <w:contextualSpacing/>
        <w:jc w:val="both"/>
        <w:rPr>
          <w:rFonts w:ascii="Palatino Linotype" w:hAnsi="Palatino Linotype" w:cs="Tahoma"/>
          <w:bCs/>
          <w:i/>
          <w:iCs/>
          <w:sz w:val="22"/>
          <w:szCs w:val="22"/>
        </w:rPr>
      </w:pPr>
    </w:p>
    <w:p w:rsidRPr="0094260E" w:rsidR="000B34C4" w:rsidP="00131847" w:rsidRDefault="000B34C4" w14:paraId="57544774" w14:textId="77777777">
      <w:pPr>
        <w:spacing w:line="360" w:lineRule="auto"/>
        <w:contextualSpacing/>
        <w:jc w:val="both"/>
        <w:rPr>
          <w:rFonts w:ascii="Palatino Linotype" w:hAnsi="Palatino Linotype" w:cs="Tahoma"/>
          <w:b/>
          <w:bCs/>
          <w:iCs/>
          <w:sz w:val="22"/>
          <w:szCs w:val="22"/>
        </w:rPr>
      </w:pPr>
      <w:r w:rsidRPr="0094260E">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94260E">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94260E" w:rsidR="00D62A60" w:rsidP="00131847" w:rsidRDefault="00D62A60" w14:paraId="6D0C9844" w14:textId="77777777">
      <w:pPr>
        <w:spacing w:line="360" w:lineRule="auto"/>
        <w:contextualSpacing/>
        <w:jc w:val="both"/>
        <w:rPr>
          <w:rFonts w:ascii="Palatino Linotype" w:hAnsi="Palatino Linotype" w:cs="Tahoma"/>
          <w:b/>
          <w:bCs/>
          <w:iCs/>
          <w:sz w:val="22"/>
          <w:szCs w:val="22"/>
        </w:rPr>
      </w:pPr>
    </w:p>
    <w:p w:rsidRPr="0094260E" w:rsidR="00A1717D" w:rsidP="00A1717D" w:rsidRDefault="00A1717D" w14:paraId="04F932CA" w14:textId="77777777">
      <w:pPr>
        <w:spacing w:line="360" w:lineRule="auto"/>
        <w:jc w:val="both"/>
        <w:rPr>
          <w:rFonts w:ascii="Palatino Linotype" w:hAnsi="Palatino Linotype" w:cs="Tahoma" w:eastAsiaTheme="minorHAnsi"/>
          <w:b/>
          <w:bCs/>
          <w:iCs/>
          <w:sz w:val="22"/>
          <w:szCs w:val="22"/>
          <w:lang w:eastAsia="en-US"/>
        </w:rPr>
      </w:pPr>
      <w:r w:rsidRPr="0094260E">
        <w:rPr>
          <w:rFonts w:ascii="Palatino Linotype" w:hAnsi="Palatino Linotype" w:cs="Tahoma" w:eastAsiaTheme="minorHAnsi"/>
          <w:b/>
          <w:iCs/>
          <w:color w:val="000000" w:themeColor="text1"/>
          <w:sz w:val="22"/>
          <w:szCs w:val="22"/>
          <w:lang w:val="es-ES" w:eastAsia="en-US"/>
        </w:rPr>
        <w:t xml:space="preserve">SÉPTIMO. </w:t>
      </w:r>
      <w:r w:rsidRPr="0094260E">
        <w:rPr>
          <w:rFonts w:ascii="Palatino Linotype" w:hAnsi="Palatino Linotype" w:cs="Tahoma" w:eastAsiaTheme="minorHAnsi"/>
          <w:b/>
          <w:bCs/>
          <w:iCs/>
          <w:color w:val="000000" w:themeColor="text1"/>
          <w:sz w:val="22"/>
          <w:szCs w:val="22"/>
          <w:lang w:eastAsia="en-US"/>
        </w:rPr>
        <w:t>Vista a la Dirección General de Protección de Datos Personales.</w:t>
      </w:r>
    </w:p>
    <w:p w:rsidRPr="0094260E" w:rsidR="00A1717D" w:rsidP="00A1717D" w:rsidRDefault="00A1717D" w14:paraId="671E1AB0" w14:textId="77777777">
      <w:pPr>
        <w:spacing w:line="360" w:lineRule="auto"/>
        <w:jc w:val="both"/>
        <w:rPr>
          <w:rFonts w:ascii="Palatino Linotype" w:hAnsi="Palatino Linotype" w:cs="Tahoma" w:eastAsiaTheme="minorHAnsi"/>
          <w:b/>
          <w:bCs/>
          <w:iCs/>
          <w:sz w:val="22"/>
          <w:szCs w:val="22"/>
          <w:lang w:eastAsia="en-US"/>
        </w:rPr>
      </w:pPr>
    </w:p>
    <w:p w:rsidRPr="0094260E" w:rsidR="00A1717D" w:rsidP="00A1717D" w:rsidRDefault="00A1717D" w14:paraId="08F2D1B2" w14:textId="77777777">
      <w:pPr>
        <w:spacing w:line="360" w:lineRule="auto"/>
        <w:jc w:val="both"/>
        <w:rPr>
          <w:rFonts w:ascii="Palatino Linotype" w:hAnsi="Palatino Linotype" w:cs="Tahoma" w:eastAsiaTheme="minorHAnsi"/>
          <w:bCs/>
          <w:iCs/>
          <w:color w:val="000000" w:themeColor="text1"/>
          <w:sz w:val="22"/>
          <w:szCs w:val="22"/>
          <w:lang w:val="es-ES" w:eastAsia="en-US"/>
        </w:rPr>
      </w:pPr>
      <w:r w:rsidRPr="0094260E">
        <w:rPr>
          <w:rFonts w:ascii="Palatino Linotype" w:hAnsi="Palatino Linotype" w:cs="Tahoma" w:eastAsiaTheme="minorHAnsi"/>
          <w:bCs/>
          <w:iCs/>
          <w:color w:val="000000" w:themeColor="text1"/>
          <w:sz w:val="22"/>
          <w:szCs w:val="22"/>
          <w:lang w:val="es-ES" w:eastAsia="en-US"/>
        </w:rPr>
        <w:t xml:space="preserve">Ahora bien, de la revisión de las constancias que obran en el expediente, se logra advertir que el Sujeto Obligado </w:t>
      </w:r>
      <w:r w:rsidRPr="0094260E">
        <w:rPr>
          <w:rFonts w:ascii="Palatino Linotype" w:hAnsi="Palatino Linotype" w:cs="Tahoma" w:eastAsiaTheme="minorHAnsi"/>
          <w:b/>
          <w:bCs/>
          <w:iCs/>
          <w:color w:val="000000" w:themeColor="text1"/>
          <w:sz w:val="22"/>
          <w:szCs w:val="22"/>
          <w:lang w:val="es-ES" w:eastAsia="en-US"/>
        </w:rPr>
        <w:t>dejó visible información relativa a nombres y números teléfonos de personas ajenas al servicio público; asimismo entregó las constancias de no deudor alimenticio de servidores públicos</w:t>
      </w:r>
      <w:r w:rsidRPr="0094260E">
        <w:rPr>
          <w:rFonts w:ascii="Palatino Linotype" w:hAnsi="Palatino Linotype" w:cs="Tahoma" w:eastAsiaTheme="minorHAnsi"/>
          <w:bCs/>
          <w:iCs/>
          <w:color w:val="000000" w:themeColor="text1"/>
          <w:sz w:val="22"/>
          <w:szCs w:val="22"/>
          <w:lang w:val="es-ES" w:eastAsia="en-US"/>
        </w:rPr>
        <w:t xml:space="preserve">; </w:t>
      </w:r>
      <w:r w:rsidRPr="0094260E">
        <w:rPr>
          <w:rFonts w:ascii="Palatino Linotype" w:hAnsi="Palatino Linotype" w:cs="Tahoma" w:eastAsiaTheme="minorHAnsi"/>
          <w:color w:val="000000" w:themeColor="text1"/>
          <w:sz w:val="22"/>
          <w:szCs w:val="22"/>
          <w:lang w:eastAsia="en-US"/>
        </w:rPr>
        <w:t>l</w:t>
      </w:r>
      <w:r w:rsidRPr="0094260E">
        <w:rPr>
          <w:rFonts w:ascii="Palatino Linotype" w:hAnsi="Palatino Linotype" w:cs="Tahoma" w:eastAsiaTheme="minorHAnsi"/>
          <w:bCs/>
          <w:iCs/>
          <w:color w:val="000000" w:themeColor="text1"/>
          <w:sz w:val="22"/>
          <w:szCs w:val="22"/>
          <w:lang w:val="es-ES" w:eastAsia="en-US"/>
        </w:rPr>
        <w:t>o cual desatendió lo establecido en el artículo 143, fracción I, de la Ley de Transparencia y Acceso a la Información Pública del Estado de México y Municipios.</w:t>
      </w:r>
    </w:p>
    <w:p w:rsidRPr="0094260E" w:rsidR="00A1717D" w:rsidP="00A1717D" w:rsidRDefault="00A1717D" w14:paraId="66634186" w14:textId="77777777">
      <w:pPr>
        <w:spacing w:line="360" w:lineRule="auto"/>
        <w:jc w:val="both"/>
        <w:rPr>
          <w:rFonts w:ascii="Palatino Linotype" w:hAnsi="Palatino Linotype" w:cs="Tahoma" w:eastAsiaTheme="minorHAnsi"/>
          <w:bCs/>
          <w:iCs/>
          <w:color w:val="000000" w:themeColor="text1"/>
          <w:sz w:val="22"/>
          <w:szCs w:val="22"/>
          <w:lang w:val="es-ES" w:eastAsia="en-US"/>
        </w:rPr>
      </w:pPr>
    </w:p>
    <w:p w:rsidRPr="0094260E" w:rsidR="00A1717D" w:rsidP="00A1717D" w:rsidRDefault="00A1717D" w14:paraId="08D5A3CD" w14:textId="77777777">
      <w:pPr>
        <w:spacing w:line="360" w:lineRule="auto"/>
        <w:jc w:val="both"/>
        <w:rPr>
          <w:rFonts w:ascii="Palatino Linotype" w:hAnsi="Palatino Linotype" w:cs="Tahoma" w:eastAsiaTheme="minorHAnsi"/>
          <w:bCs/>
          <w:iCs/>
          <w:color w:val="000000" w:themeColor="text1"/>
          <w:sz w:val="22"/>
          <w:szCs w:val="22"/>
          <w:lang w:val="es-ES" w:eastAsia="en-US"/>
        </w:rPr>
      </w:pPr>
      <w:r w:rsidRPr="0094260E">
        <w:rPr>
          <w:rFonts w:ascii="Palatino Linotype" w:hAnsi="Palatino Linotype" w:cs="Tahoma" w:eastAsiaTheme="minorHAnsi"/>
          <w:bCs/>
          <w:iCs/>
          <w:color w:val="000000" w:themeColor="text1"/>
          <w:sz w:val="22"/>
          <w:szCs w:val="22"/>
          <w:lang w:val="es-ES" w:eastAsia="en-U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w:t>
      </w:r>
      <w:r w:rsidRPr="0094260E">
        <w:rPr>
          <w:rFonts w:ascii="Palatino Linotype" w:hAnsi="Palatino Linotype" w:cs="Tahoma" w:eastAsiaTheme="minorHAnsi"/>
          <w:bCs/>
          <w:iCs/>
          <w:color w:val="000000" w:themeColor="text1"/>
          <w:sz w:val="22"/>
          <w:szCs w:val="22"/>
          <w:lang w:val="es-ES" w:eastAsia="en-US"/>
        </w:rPr>
        <w:lastRenderedPageBreak/>
        <w:t xml:space="preserve">confidencial, se considera procedente dar vista a la Dirección General de Protección de Datos Personales de este Instituto. </w:t>
      </w:r>
    </w:p>
    <w:p w:rsidRPr="0094260E" w:rsidR="00A1717D" w:rsidP="00A1717D" w:rsidRDefault="00A1717D" w14:paraId="06F99517" w14:textId="77777777">
      <w:pPr>
        <w:spacing w:line="360" w:lineRule="auto"/>
        <w:jc w:val="both"/>
        <w:rPr>
          <w:rFonts w:ascii="Palatino Linotype" w:hAnsi="Palatino Linotype" w:cs="Tahoma" w:eastAsiaTheme="minorHAnsi"/>
          <w:bCs/>
          <w:iCs/>
          <w:color w:val="000000" w:themeColor="text1"/>
          <w:sz w:val="22"/>
          <w:szCs w:val="22"/>
          <w:lang w:val="es-ES" w:eastAsia="en-US"/>
        </w:rPr>
      </w:pPr>
      <w:bookmarkStart w:name="_Hlk102054176" w:id="3"/>
    </w:p>
    <w:bookmarkEnd w:id="3"/>
    <w:p w:rsidRPr="0094260E" w:rsidR="00A1717D" w:rsidP="00A1717D" w:rsidRDefault="00A1717D" w14:paraId="2FD94DE0" w14:textId="77777777">
      <w:pPr>
        <w:spacing w:line="360" w:lineRule="auto"/>
        <w:jc w:val="both"/>
        <w:rPr>
          <w:rFonts w:ascii="Palatino Linotype" w:hAnsi="Palatino Linotype" w:eastAsia="Calibri" w:cs="Tahoma"/>
          <w:bCs/>
          <w:sz w:val="22"/>
          <w:szCs w:val="22"/>
          <w:lang w:eastAsia="en-US"/>
        </w:rPr>
      </w:pPr>
      <w:r w:rsidRPr="0094260E">
        <w:rPr>
          <w:rFonts w:ascii="Palatino Linotype" w:hAnsi="Palatino Linotype" w:cs="Tahoma" w:eastAsiaTheme="minorHAnsi"/>
          <w:bCs/>
          <w:iCs/>
          <w:color w:val="000000" w:themeColor="text1"/>
          <w:sz w:val="22"/>
          <w:szCs w:val="22"/>
          <w:lang w:val="es-ES" w:eastAsia="en-US"/>
        </w:rPr>
        <w:t>En ese sentido, de conformidad con lo previsto en el artículo 222, fracción V, de dicho ordenamiento, son causas de responsabilidad administrativa,</w:t>
      </w:r>
      <w:r w:rsidRPr="0094260E">
        <w:rPr>
          <w:rFonts w:ascii="Palatino Linotype" w:hAnsi="Palatino Linotype" w:cs="Tahoma" w:eastAsiaTheme="minorHAnsi"/>
          <w:bCs/>
          <w:iCs/>
          <w:color w:val="000000" w:themeColor="text1"/>
          <w:sz w:val="22"/>
          <w:szCs w:val="22"/>
          <w:lang w:eastAsia="en-US"/>
        </w:rPr>
        <w:t xml:space="preserve"> entregar información clasificada como confidencial, por lo que, de conformidad con lo previsto en el artículo 14, fracción XXVI del Reglamento Interior del Instituto de Transparencia, Acceso a la Información Pública y  Protección de Datos Personales del Estado de México y Municipios, procede que el área competente investigue la posible comisión incumplimiento a la Ley, toda vez que</w:t>
      </w:r>
      <w:r w:rsidRPr="0094260E">
        <w:rPr>
          <w:rFonts w:ascii="Palatino Linotype" w:hAnsi="Palatino Linotype" w:cs="Tahoma" w:eastAsiaTheme="minorHAnsi"/>
          <w:bCs/>
          <w:iCs/>
          <w:color w:val="000000" w:themeColor="text1"/>
          <w:sz w:val="22"/>
          <w:szCs w:val="22"/>
          <w:lang w:val="es-ES" w:eastAsia="en-US"/>
        </w:rPr>
        <w:t>,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94260E" w:rsidR="00A1717D" w:rsidP="00131847" w:rsidRDefault="00A1717D" w14:paraId="0AAC099B" w14:textId="77777777">
      <w:pPr>
        <w:spacing w:line="360" w:lineRule="auto"/>
        <w:contextualSpacing/>
        <w:jc w:val="both"/>
        <w:rPr>
          <w:rFonts w:ascii="Palatino Linotype" w:hAnsi="Palatino Linotype" w:cs="Tahoma"/>
          <w:b/>
          <w:bCs/>
          <w:iCs/>
          <w:sz w:val="22"/>
          <w:szCs w:val="22"/>
        </w:rPr>
      </w:pPr>
    </w:p>
    <w:p w:rsidRPr="0094260E" w:rsidR="000B34C4" w:rsidP="00131847" w:rsidRDefault="00A1717D" w14:paraId="34589EED" w14:textId="507E4CD5">
      <w:pPr>
        <w:spacing w:line="360" w:lineRule="auto"/>
        <w:contextualSpacing/>
        <w:jc w:val="both"/>
        <w:rPr>
          <w:rFonts w:ascii="Palatino Linotype" w:hAnsi="Palatino Linotype" w:cs="Tahoma"/>
          <w:sz w:val="22"/>
          <w:szCs w:val="22"/>
        </w:rPr>
      </w:pPr>
      <w:r w:rsidRPr="0094260E">
        <w:rPr>
          <w:rFonts w:ascii="Palatino Linotype" w:hAnsi="Palatino Linotype" w:cs="Tahoma"/>
          <w:b/>
          <w:sz w:val="22"/>
          <w:szCs w:val="22"/>
        </w:rPr>
        <w:t>OCTAVO</w:t>
      </w:r>
      <w:r w:rsidRPr="0094260E" w:rsidR="000B34C4">
        <w:rPr>
          <w:rFonts w:ascii="Palatino Linotype" w:hAnsi="Palatino Linotype" w:cs="Tahoma"/>
          <w:b/>
          <w:sz w:val="22"/>
          <w:szCs w:val="22"/>
        </w:rPr>
        <w:t xml:space="preserve">. Decisión. </w:t>
      </w:r>
    </w:p>
    <w:p w:rsidRPr="0094260E" w:rsidR="000B34C4" w:rsidP="00131847" w:rsidRDefault="000B34C4" w14:paraId="46D5B8B3" w14:textId="77777777">
      <w:pPr>
        <w:spacing w:line="360" w:lineRule="auto"/>
        <w:contextualSpacing/>
        <w:jc w:val="both"/>
        <w:rPr>
          <w:rFonts w:ascii="Palatino Linotype" w:hAnsi="Palatino Linotype" w:cs="Tahoma"/>
          <w:b/>
          <w:sz w:val="22"/>
          <w:szCs w:val="22"/>
        </w:rPr>
      </w:pPr>
    </w:p>
    <w:p w:rsidRPr="0094260E" w:rsidR="000B34C4" w:rsidP="00131847" w:rsidRDefault="000B34C4" w14:paraId="101B7343" w14:textId="0E5AC8B6">
      <w:pPr>
        <w:autoSpaceDE w:val="0"/>
        <w:autoSpaceDN w:val="0"/>
        <w:adjustRightInd w:val="0"/>
        <w:spacing w:line="360" w:lineRule="auto"/>
        <w:contextualSpacing/>
        <w:jc w:val="both"/>
        <w:rPr>
          <w:rFonts w:ascii="Palatino Linotype" w:hAnsi="Palatino Linotype" w:eastAsia="Calibri" w:cs="Tahoma"/>
          <w:iCs/>
          <w:sz w:val="22"/>
          <w:szCs w:val="22"/>
          <w:lang w:val="es-ES" w:eastAsia="es-ES_tradnl"/>
        </w:rPr>
      </w:pPr>
      <w:r w:rsidRPr="0094260E">
        <w:rPr>
          <w:rFonts w:ascii="Palatino Linotype" w:hAnsi="Palatino Linotype" w:cs="Arial"/>
          <w:sz w:val="22"/>
          <w:szCs w:val="22"/>
        </w:rPr>
        <w:t xml:space="preserve">De acuerdo con lo expuesto y, </w:t>
      </w:r>
      <w:r w:rsidRPr="0094260E">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94260E">
        <w:rPr>
          <w:rFonts w:ascii="Palatino Linotype" w:hAnsi="Palatino Linotype" w:cs="Tahoma"/>
          <w:b/>
          <w:sz w:val="22"/>
          <w:szCs w:val="22"/>
        </w:rPr>
        <w:t>MODIFICAR</w:t>
      </w:r>
      <w:r w:rsidRPr="0094260E">
        <w:rPr>
          <w:rFonts w:ascii="Palatino Linotype" w:hAnsi="Palatino Linotype" w:cs="Tahoma"/>
          <w:sz w:val="22"/>
          <w:szCs w:val="22"/>
        </w:rPr>
        <w:t xml:space="preserve"> la respuesta del </w:t>
      </w:r>
      <w:r w:rsidRPr="0094260E" w:rsidR="000D79A1">
        <w:rPr>
          <w:rFonts w:ascii="Palatino Linotype" w:hAnsi="Palatino Linotype" w:eastAsia="Calibri" w:cs="Tahoma"/>
          <w:b/>
          <w:sz w:val="22"/>
          <w:szCs w:val="22"/>
          <w:lang w:eastAsia="en-US"/>
        </w:rPr>
        <w:t>Ayuntamiento de Tequixquiac</w:t>
      </w:r>
      <w:r w:rsidRPr="0094260E" w:rsidR="000D79A1">
        <w:rPr>
          <w:rFonts w:ascii="Palatino Linotype" w:hAnsi="Palatino Linotype" w:cs="Tahoma"/>
          <w:sz w:val="22"/>
          <w:szCs w:val="22"/>
        </w:rPr>
        <w:t xml:space="preserve"> </w:t>
      </w:r>
      <w:r w:rsidRPr="0094260E">
        <w:rPr>
          <w:rFonts w:ascii="Palatino Linotype" w:hAnsi="Palatino Linotype" w:cs="Tahoma"/>
          <w:sz w:val="22"/>
          <w:szCs w:val="22"/>
        </w:rPr>
        <w:t xml:space="preserve">y </w:t>
      </w:r>
      <w:r w:rsidRPr="0094260E">
        <w:rPr>
          <w:rFonts w:ascii="Palatino Linotype" w:hAnsi="Palatino Linotype" w:cs="Tahoma"/>
          <w:b/>
          <w:sz w:val="22"/>
          <w:szCs w:val="22"/>
        </w:rPr>
        <w:t xml:space="preserve">ORDENAR </w:t>
      </w:r>
      <w:r w:rsidRPr="0094260E">
        <w:rPr>
          <w:rFonts w:ascii="Palatino Linotype" w:hAnsi="Palatino Linotype" w:cs="Tahoma"/>
          <w:sz w:val="22"/>
          <w:szCs w:val="22"/>
        </w:rPr>
        <w:t xml:space="preserve">al Sujeto Obligado a efecto de que, entregue </w:t>
      </w:r>
      <w:r w:rsidRPr="0094260E">
        <w:rPr>
          <w:rFonts w:ascii="Palatino Linotype" w:hAnsi="Palatino Linotype" w:cs="Tahoma"/>
          <w:bCs/>
          <w:iCs/>
          <w:sz w:val="22"/>
          <w:szCs w:val="22"/>
        </w:rPr>
        <w:t xml:space="preserve">a través del Sistema de Acceso a la Información Mexiquense (SAIMEX), </w:t>
      </w:r>
      <w:r w:rsidRPr="0094260E" w:rsidR="000D79A1">
        <w:rPr>
          <w:rFonts w:ascii="Palatino Linotype" w:hAnsi="Palatino Linotype" w:cs="Tahoma"/>
          <w:bCs/>
          <w:iCs/>
          <w:sz w:val="22"/>
          <w:szCs w:val="22"/>
        </w:rPr>
        <w:t>la información faltante</w:t>
      </w:r>
      <w:r w:rsidRPr="0094260E">
        <w:rPr>
          <w:rFonts w:ascii="Palatino Linotype" w:hAnsi="Palatino Linotype" w:cs="Tahoma"/>
          <w:bCs/>
          <w:iCs/>
          <w:sz w:val="22"/>
          <w:szCs w:val="22"/>
        </w:rPr>
        <w:t xml:space="preserve"> en versión</w:t>
      </w:r>
      <w:r w:rsidRPr="0094260E" w:rsidR="000D79A1">
        <w:rPr>
          <w:rFonts w:ascii="Palatino Linotype" w:hAnsi="Palatino Linotype" w:cs="Tahoma"/>
          <w:bCs/>
          <w:iCs/>
          <w:sz w:val="22"/>
          <w:szCs w:val="22"/>
        </w:rPr>
        <w:t xml:space="preserve"> pública.</w:t>
      </w:r>
    </w:p>
    <w:p w:rsidRPr="0094260E" w:rsidR="000B34C4" w:rsidP="00131847" w:rsidRDefault="000B34C4" w14:paraId="082188B7" w14:textId="77777777">
      <w:pPr>
        <w:spacing w:line="360" w:lineRule="auto"/>
        <w:contextualSpacing/>
        <w:jc w:val="both"/>
        <w:rPr>
          <w:rFonts w:ascii="Palatino Linotype" w:hAnsi="Palatino Linotype" w:cs="Tahoma"/>
          <w:sz w:val="22"/>
          <w:szCs w:val="22"/>
        </w:rPr>
      </w:pPr>
    </w:p>
    <w:p w:rsidRPr="0094260E" w:rsidR="000B34C4" w:rsidP="00131847" w:rsidRDefault="000B34C4" w14:paraId="098690E0" w14:textId="77777777">
      <w:pPr>
        <w:spacing w:line="360" w:lineRule="auto"/>
        <w:contextualSpacing/>
        <w:jc w:val="both"/>
        <w:rPr>
          <w:rFonts w:ascii="Palatino Linotype" w:hAnsi="Palatino Linotype"/>
          <w:b/>
          <w:bCs/>
          <w:iCs/>
          <w:sz w:val="22"/>
          <w:szCs w:val="22"/>
          <w:u w:val="single"/>
          <w:lang w:val="es-ES"/>
        </w:rPr>
      </w:pPr>
      <w:r w:rsidRPr="0094260E">
        <w:rPr>
          <w:rFonts w:ascii="Palatino Linotype" w:hAnsi="Palatino Linotype"/>
          <w:b/>
          <w:bCs/>
          <w:iCs/>
          <w:sz w:val="22"/>
          <w:szCs w:val="22"/>
          <w:u w:val="single"/>
          <w:lang w:val="es-ES"/>
        </w:rPr>
        <w:t>Términos de la Resolución para conocimiento del Particular.</w:t>
      </w:r>
    </w:p>
    <w:p w:rsidRPr="0094260E" w:rsidR="000B34C4" w:rsidP="00131847" w:rsidRDefault="000B34C4" w14:paraId="0A70A44A" w14:textId="77777777">
      <w:pPr>
        <w:spacing w:line="360" w:lineRule="auto"/>
        <w:contextualSpacing/>
        <w:jc w:val="both"/>
        <w:rPr>
          <w:rFonts w:ascii="Palatino Linotype" w:hAnsi="Palatino Linotype"/>
          <w:sz w:val="22"/>
          <w:szCs w:val="22"/>
        </w:rPr>
      </w:pPr>
    </w:p>
    <w:p w:rsidRPr="0094260E" w:rsidR="000D79A1" w:rsidP="00131847" w:rsidRDefault="000B34C4" w14:paraId="2CC5F241" w14:textId="77777777">
      <w:pPr>
        <w:spacing w:line="360" w:lineRule="auto"/>
        <w:contextualSpacing/>
        <w:jc w:val="both"/>
        <w:rPr>
          <w:rFonts w:ascii="Palatino Linotype" w:hAnsi="Palatino Linotype"/>
          <w:sz w:val="22"/>
          <w:szCs w:val="22"/>
          <w:u w:val="single"/>
        </w:rPr>
      </w:pPr>
      <w:r w:rsidRPr="0094260E">
        <w:rPr>
          <w:rFonts w:ascii="Palatino Linotype" w:hAnsi="Palatino Linotype"/>
          <w:sz w:val="22"/>
          <w:szCs w:val="22"/>
          <w:u w:val="single"/>
        </w:rPr>
        <w:t>Este Organismo Garante, determinó darle la razón en virtud; de que el Sujeto Obligado en respuesta no entregó las c</w:t>
      </w:r>
      <w:r w:rsidRPr="0094260E" w:rsidR="000D79A1">
        <w:rPr>
          <w:rFonts w:ascii="Palatino Linotype" w:hAnsi="Palatino Linotype"/>
          <w:sz w:val="22"/>
          <w:szCs w:val="22"/>
          <w:u w:val="single"/>
        </w:rPr>
        <w:t>onstancias de no inhabilitación que fueron solicitadas en un primer momento, por lo que se ordenó su entrega.</w:t>
      </w:r>
    </w:p>
    <w:p w:rsidRPr="0094260E" w:rsidR="000D79A1" w:rsidP="00131847" w:rsidRDefault="000D79A1" w14:paraId="22A4956A" w14:textId="77777777">
      <w:pPr>
        <w:spacing w:line="360" w:lineRule="auto"/>
        <w:contextualSpacing/>
        <w:jc w:val="both"/>
        <w:rPr>
          <w:rFonts w:ascii="Palatino Linotype" w:hAnsi="Palatino Linotype"/>
          <w:sz w:val="22"/>
          <w:szCs w:val="22"/>
          <w:u w:val="single"/>
        </w:rPr>
      </w:pPr>
    </w:p>
    <w:p w:rsidRPr="0094260E" w:rsidR="000D79A1" w:rsidP="00131847" w:rsidRDefault="000D79A1" w14:paraId="2CFC36AE" w14:textId="5EADBECB">
      <w:pPr>
        <w:spacing w:line="360" w:lineRule="auto"/>
        <w:contextualSpacing/>
        <w:jc w:val="both"/>
        <w:rPr>
          <w:rFonts w:ascii="Palatino Linotype" w:hAnsi="Palatino Linotype"/>
          <w:sz w:val="22"/>
          <w:szCs w:val="22"/>
          <w:u w:val="single"/>
        </w:rPr>
      </w:pPr>
      <w:r w:rsidRPr="0094260E">
        <w:rPr>
          <w:rFonts w:ascii="Palatino Linotype" w:hAnsi="Palatino Linotype"/>
          <w:sz w:val="22"/>
          <w:szCs w:val="22"/>
          <w:u w:val="single"/>
        </w:rPr>
        <w:t xml:space="preserve">No se omite mencionar, que </w:t>
      </w:r>
      <w:r w:rsidRPr="0094260E">
        <w:rPr>
          <w:rFonts w:ascii="Palatino Linotype" w:hAnsi="Palatino Linotype"/>
          <w:iCs/>
          <w:sz w:val="22"/>
          <w:szCs w:val="22"/>
          <w:u w:val="single"/>
          <w:lang w:val="es-ES"/>
        </w:rPr>
        <w:t>la información se ordena, puede tener datos personales confidenciales, por lo que, se ordenó su entrega en versión pública, lo que implica que se le deberá entregar la documentación en la que teste los datos personales confidenciales y la entregará acompañada del acuerdo que para tales efectos emita el Comité de Transparencia del Sujeto Obligado.</w:t>
      </w:r>
    </w:p>
    <w:p w:rsidRPr="0094260E" w:rsidR="000B34C4" w:rsidP="00131847" w:rsidRDefault="000B34C4" w14:paraId="3FCED8B0" w14:textId="77777777">
      <w:pPr>
        <w:spacing w:line="360" w:lineRule="auto"/>
        <w:contextualSpacing/>
        <w:jc w:val="both"/>
        <w:rPr>
          <w:rFonts w:ascii="Palatino Linotype" w:hAnsi="Palatino Linotype"/>
          <w:iCs/>
          <w:sz w:val="22"/>
          <w:szCs w:val="22"/>
          <w:u w:val="single"/>
          <w:lang w:val="es-ES"/>
        </w:rPr>
      </w:pPr>
    </w:p>
    <w:p w:rsidRPr="0094260E" w:rsidR="000B34C4" w:rsidP="00131847" w:rsidRDefault="000B34C4" w14:paraId="7D5BB18C" w14:textId="77777777">
      <w:pPr>
        <w:spacing w:line="360" w:lineRule="auto"/>
        <w:contextualSpacing/>
        <w:jc w:val="both"/>
        <w:rPr>
          <w:rFonts w:ascii="Palatino Linotype" w:hAnsi="Palatino Linotype"/>
          <w:iCs/>
          <w:sz w:val="22"/>
          <w:szCs w:val="22"/>
          <w:u w:val="single"/>
          <w:lang w:val="es-ES"/>
        </w:rPr>
      </w:pPr>
      <w:r w:rsidRPr="0094260E">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94260E" w:rsidR="000B34C4" w:rsidP="00131847" w:rsidRDefault="000B34C4" w14:paraId="41B7515A" w14:textId="77777777">
      <w:pPr>
        <w:spacing w:line="360" w:lineRule="auto"/>
        <w:contextualSpacing/>
        <w:jc w:val="both"/>
        <w:rPr>
          <w:rFonts w:ascii="Palatino Linotype" w:hAnsi="Palatino Linotype"/>
          <w:iCs/>
          <w:sz w:val="22"/>
          <w:szCs w:val="22"/>
          <w:u w:val="single"/>
          <w:lang w:val="es-ES"/>
        </w:rPr>
      </w:pPr>
    </w:p>
    <w:p w:rsidRPr="0094260E" w:rsidR="000B34C4" w:rsidP="00131847" w:rsidRDefault="000B34C4" w14:paraId="30B8CF86" w14:textId="77777777">
      <w:pPr>
        <w:spacing w:line="360" w:lineRule="auto"/>
        <w:contextualSpacing/>
        <w:jc w:val="both"/>
        <w:rPr>
          <w:rFonts w:ascii="Palatino Linotype" w:hAnsi="Palatino Linotype"/>
          <w:bCs/>
          <w:sz w:val="22"/>
          <w:szCs w:val="22"/>
        </w:rPr>
      </w:pPr>
      <w:r w:rsidRPr="0094260E">
        <w:rPr>
          <w:rFonts w:ascii="Palatino Linotype" w:hAnsi="Palatino Linotype"/>
          <w:bCs/>
          <w:sz w:val="22"/>
          <w:szCs w:val="22"/>
        </w:rPr>
        <w:t>Por lo expuesto y fundado, este Pleno:</w:t>
      </w:r>
    </w:p>
    <w:p w:rsidRPr="0094260E" w:rsidR="000B34C4" w:rsidP="00131847" w:rsidRDefault="000B34C4" w14:paraId="3CFE1BC0" w14:textId="77777777">
      <w:pPr>
        <w:spacing w:line="360" w:lineRule="auto"/>
        <w:contextualSpacing/>
        <w:jc w:val="both"/>
        <w:rPr>
          <w:rFonts w:ascii="Palatino Linotype" w:hAnsi="Palatino Linotype" w:eastAsia="Calibri" w:cs="Tahoma"/>
          <w:bCs/>
          <w:sz w:val="22"/>
          <w:szCs w:val="22"/>
          <w:lang w:eastAsia="en-US"/>
        </w:rPr>
      </w:pPr>
    </w:p>
    <w:p w:rsidRPr="0094260E" w:rsidR="000B34C4" w:rsidP="00131847" w:rsidRDefault="000B34C4" w14:paraId="7B7B66F1" w14:textId="77777777">
      <w:pPr>
        <w:spacing w:line="360" w:lineRule="auto"/>
        <w:contextualSpacing/>
        <w:jc w:val="center"/>
        <w:rPr>
          <w:rFonts w:ascii="Palatino Linotype" w:hAnsi="Palatino Linotype" w:eastAsia="Calibri" w:cs="Tahoma"/>
          <w:b/>
          <w:bCs/>
          <w:sz w:val="22"/>
          <w:szCs w:val="22"/>
          <w:lang w:eastAsia="en-US"/>
        </w:rPr>
      </w:pPr>
      <w:r w:rsidRPr="0094260E">
        <w:rPr>
          <w:rFonts w:ascii="Palatino Linotype" w:hAnsi="Palatino Linotype" w:eastAsia="Calibri" w:cs="Tahoma"/>
          <w:b/>
          <w:bCs/>
          <w:sz w:val="22"/>
          <w:szCs w:val="22"/>
          <w:lang w:eastAsia="en-US"/>
        </w:rPr>
        <w:t>R E S U E L V E</w:t>
      </w:r>
    </w:p>
    <w:p w:rsidRPr="0094260E" w:rsidR="000B34C4" w:rsidP="00131847" w:rsidRDefault="000B34C4" w14:paraId="482935B8" w14:textId="77777777">
      <w:pPr>
        <w:spacing w:line="360" w:lineRule="auto"/>
        <w:contextualSpacing/>
        <w:jc w:val="center"/>
        <w:rPr>
          <w:rFonts w:ascii="Palatino Linotype" w:hAnsi="Palatino Linotype" w:cs="Tahoma"/>
          <w:b/>
          <w:bCs/>
          <w:sz w:val="22"/>
          <w:szCs w:val="22"/>
        </w:rPr>
      </w:pPr>
    </w:p>
    <w:p w:rsidRPr="0094260E" w:rsidR="000B34C4" w:rsidP="00131847" w:rsidRDefault="000B34C4" w14:paraId="6FFEAB95" w14:textId="15F181C8">
      <w:pPr>
        <w:spacing w:line="360" w:lineRule="auto"/>
        <w:contextualSpacing/>
        <w:jc w:val="both"/>
        <w:rPr>
          <w:rFonts w:ascii="Palatino Linotype" w:hAnsi="Palatino Linotype" w:eastAsia="Calibri" w:cs="Tahoma"/>
          <w:bCs/>
          <w:sz w:val="22"/>
          <w:szCs w:val="22"/>
          <w:lang w:eastAsia="en-US"/>
        </w:rPr>
      </w:pPr>
      <w:r w:rsidRPr="0094260E">
        <w:rPr>
          <w:rFonts w:ascii="Palatino Linotype" w:hAnsi="Palatino Linotype" w:cs="Tahoma"/>
          <w:b/>
          <w:bCs/>
          <w:sz w:val="22"/>
          <w:szCs w:val="22"/>
        </w:rPr>
        <w:t xml:space="preserve">PRIMERO. </w:t>
      </w:r>
      <w:r w:rsidRPr="0094260E">
        <w:rPr>
          <w:rFonts w:ascii="Palatino Linotype" w:hAnsi="Palatino Linotype" w:cs="Tahoma"/>
          <w:bCs/>
          <w:sz w:val="22"/>
          <w:szCs w:val="22"/>
        </w:rPr>
        <w:t xml:space="preserve">Se </w:t>
      </w:r>
      <w:r w:rsidRPr="0094260E">
        <w:rPr>
          <w:rFonts w:ascii="Palatino Linotype" w:hAnsi="Palatino Linotype" w:cs="Tahoma"/>
          <w:b/>
          <w:bCs/>
          <w:sz w:val="22"/>
          <w:szCs w:val="22"/>
        </w:rPr>
        <w:t>MODIFICA</w:t>
      </w:r>
      <w:r w:rsidRPr="0094260E">
        <w:rPr>
          <w:rFonts w:ascii="Palatino Linotype" w:hAnsi="Palatino Linotype" w:cs="Tahoma"/>
          <w:bCs/>
          <w:sz w:val="22"/>
          <w:szCs w:val="22"/>
        </w:rPr>
        <w:t xml:space="preserve"> la respuesta entregada por el</w:t>
      </w:r>
      <w:r w:rsidRPr="0094260E">
        <w:rPr>
          <w:rFonts w:ascii="Palatino Linotype" w:hAnsi="Palatino Linotype" w:cs="Tahoma"/>
          <w:sz w:val="22"/>
          <w:szCs w:val="22"/>
        </w:rPr>
        <w:t xml:space="preserve"> </w:t>
      </w:r>
      <w:r w:rsidRPr="0094260E" w:rsidR="000D79A1">
        <w:rPr>
          <w:rFonts w:ascii="Palatino Linotype" w:hAnsi="Palatino Linotype" w:eastAsia="Calibri" w:cs="Tahoma"/>
          <w:b/>
          <w:sz w:val="22"/>
          <w:szCs w:val="22"/>
          <w:lang w:eastAsia="en-US"/>
        </w:rPr>
        <w:t>Ayuntamiento de Tequixquiac</w:t>
      </w:r>
      <w:r w:rsidRPr="0094260E">
        <w:rPr>
          <w:rFonts w:ascii="Palatino Linotype" w:hAnsi="Palatino Linotype" w:cs="Tahoma"/>
          <w:bCs/>
          <w:sz w:val="22"/>
          <w:szCs w:val="22"/>
        </w:rPr>
        <w:t xml:space="preserve"> a la solicitud de información</w:t>
      </w:r>
      <w:r w:rsidRPr="0094260E">
        <w:rPr>
          <w:rFonts w:ascii="Palatino Linotype" w:hAnsi="Palatino Linotype"/>
          <w:b/>
          <w:bCs/>
          <w:sz w:val="22"/>
          <w:szCs w:val="22"/>
        </w:rPr>
        <w:t xml:space="preserve"> </w:t>
      </w:r>
      <w:r w:rsidRPr="0094260E" w:rsidR="000D79A1">
        <w:rPr>
          <w:rFonts w:ascii="Palatino Linotype" w:hAnsi="Palatino Linotype" w:cs="Tahoma"/>
          <w:b/>
          <w:sz w:val="22"/>
          <w:szCs w:val="22"/>
        </w:rPr>
        <w:t xml:space="preserve">00097/TEQUIXQU/IP/2022 </w:t>
      </w:r>
      <w:r w:rsidRPr="0094260E">
        <w:rPr>
          <w:rFonts w:ascii="Palatino Linotype" w:hAnsi="Palatino Linotype"/>
          <w:bCs/>
          <w:sz w:val="22"/>
          <w:szCs w:val="22"/>
        </w:rPr>
        <w:t xml:space="preserve">por resultar </w:t>
      </w:r>
      <w:r w:rsidRPr="0094260E">
        <w:rPr>
          <w:rFonts w:ascii="Palatino Linotype" w:hAnsi="Palatino Linotype"/>
          <w:b/>
          <w:bCs/>
          <w:sz w:val="22"/>
          <w:szCs w:val="22"/>
        </w:rPr>
        <w:t>FUNDADAS</w:t>
      </w:r>
      <w:r w:rsidRPr="0094260E">
        <w:rPr>
          <w:rFonts w:ascii="Palatino Linotype" w:hAnsi="Palatino Linotype" w:cs="Tahoma"/>
          <w:bCs/>
          <w:sz w:val="22"/>
          <w:szCs w:val="22"/>
        </w:rPr>
        <w:t xml:space="preserve"> </w:t>
      </w:r>
      <w:r w:rsidRPr="0094260E">
        <w:rPr>
          <w:rFonts w:ascii="Palatino Linotype" w:hAnsi="Palatino Linotype" w:eastAsia="Calibri" w:cs="Tahoma"/>
          <w:bCs/>
          <w:sz w:val="22"/>
          <w:szCs w:val="22"/>
          <w:lang w:eastAsia="en-US"/>
        </w:rPr>
        <w:t xml:space="preserve">las razones o motivos de inconformidad hechos valer por el Recurrente en el Recurso de Revisión </w:t>
      </w:r>
      <w:r w:rsidRPr="0094260E" w:rsidR="000D79A1">
        <w:rPr>
          <w:rFonts w:ascii="Palatino Linotype" w:hAnsi="Palatino Linotype" w:eastAsia="Calibri" w:cs="Tahoma"/>
          <w:b/>
          <w:bCs/>
          <w:sz w:val="22"/>
          <w:szCs w:val="22"/>
          <w:lang w:eastAsia="en-US"/>
        </w:rPr>
        <w:t>05291/INFOEM/IP/RR/2022</w:t>
      </w:r>
      <w:r w:rsidRPr="0094260E">
        <w:rPr>
          <w:rFonts w:ascii="Palatino Linotype" w:hAnsi="Palatino Linotype" w:eastAsia="Calibri" w:cs="Tahoma"/>
          <w:b/>
          <w:bCs/>
          <w:sz w:val="22"/>
          <w:szCs w:val="22"/>
          <w:lang w:eastAsia="en-US"/>
        </w:rPr>
        <w:t>,</w:t>
      </w:r>
      <w:r w:rsidRPr="0094260E">
        <w:rPr>
          <w:rFonts w:ascii="Palatino Linotype" w:hAnsi="Palatino Linotype" w:eastAsia="Calibri" w:cs="Tahoma"/>
          <w:bCs/>
          <w:sz w:val="22"/>
          <w:szCs w:val="22"/>
          <w:lang w:eastAsia="en-US"/>
        </w:rPr>
        <w:t xml:space="preserve"> en términos de los considerandos </w:t>
      </w:r>
      <w:r w:rsidRPr="0094260E">
        <w:rPr>
          <w:rFonts w:ascii="Palatino Linotype" w:hAnsi="Palatino Linotype" w:eastAsia="Calibri" w:cs="Tahoma"/>
          <w:sz w:val="22"/>
          <w:szCs w:val="22"/>
          <w:lang w:eastAsia="en-US"/>
        </w:rPr>
        <w:t xml:space="preserve">QUINTO y </w:t>
      </w:r>
      <w:r w:rsidRPr="0094260E" w:rsidR="00D62A60">
        <w:rPr>
          <w:rFonts w:ascii="Palatino Linotype" w:hAnsi="Palatino Linotype" w:eastAsia="Calibri" w:cs="Tahoma"/>
          <w:sz w:val="22"/>
          <w:szCs w:val="22"/>
          <w:lang w:eastAsia="en-US"/>
        </w:rPr>
        <w:t>OCTAVO</w:t>
      </w:r>
      <w:r w:rsidRPr="0094260E">
        <w:rPr>
          <w:rFonts w:ascii="Palatino Linotype" w:hAnsi="Palatino Linotype" w:eastAsia="Calibri" w:cs="Tahoma"/>
          <w:bCs/>
          <w:sz w:val="22"/>
          <w:szCs w:val="22"/>
          <w:lang w:eastAsia="en-US"/>
        </w:rPr>
        <w:t xml:space="preserve"> de la presente Resolución.</w:t>
      </w:r>
    </w:p>
    <w:p w:rsidRPr="0094260E" w:rsidR="000B34C4" w:rsidP="00131847" w:rsidRDefault="000B34C4" w14:paraId="180967DF" w14:textId="77777777">
      <w:pPr>
        <w:spacing w:line="360" w:lineRule="auto"/>
        <w:contextualSpacing/>
        <w:jc w:val="both"/>
        <w:rPr>
          <w:rFonts w:ascii="Palatino Linotype" w:hAnsi="Palatino Linotype" w:cs="Tahoma"/>
          <w:bCs/>
          <w:sz w:val="22"/>
          <w:szCs w:val="22"/>
        </w:rPr>
      </w:pPr>
    </w:p>
    <w:p w:rsidRPr="0094260E" w:rsidR="000B34C4" w:rsidP="00131847" w:rsidRDefault="000B34C4" w14:paraId="7CC15214" w14:textId="2FE91744">
      <w:pPr>
        <w:spacing w:line="360" w:lineRule="auto"/>
        <w:contextualSpacing/>
        <w:jc w:val="both"/>
        <w:rPr>
          <w:rFonts w:ascii="Palatino Linotype" w:hAnsi="Palatino Linotype" w:cs="Tahoma"/>
          <w:sz w:val="22"/>
          <w:szCs w:val="22"/>
          <w:lang w:val="es-ES"/>
        </w:rPr>
      </w:pPr>
      <w:r w:rsidRPr="0094260E">
        <w:rPr>
          <w:rFonts w:ascii="Palatino Linotype" w:hAnsi="Palatino Linotype" w:cs="Tahoma"/>
          <w:b/>
          <w:bCs/>
          <w:sz w:val="22"/>
          <w:szCs w:val="22"/>
        </w:rPr>
        <w:t xml:space="preserve">SEGUNDO. </w:t>
      </w:r>
      <w:r w:rsidRPr="0094260E">
        <w:rPr>
          <w:rFonts w:ascii="Palatino Linotype" w:hAnsi="Palatino Linotype" w:cs="Tahoma"/>
          <w:sz w:val="22"/>
          <w:szCs w:val="22"/>
        </w:rPr>
        <w:t xml:space="preserve">Se </w:t>
      </w:r>
      <w:r w:rsidRPr="0094260E">
        <w:rPr>
          <w:rFonts w:ascii="Palatino Linotype" w:hAnsi="Palatino Linotype" w:cs="Tahoma"/>
          <w:b/>
          <w:sz w:val="22"/>
          <w:szCs w:val="22"/>
        </w:rPr>
        <w:t>ORDENA</w:t>
      </w:r>
      <w:r w:rsidRPr="0094260E">
        <w:rPr>
          <w:rFonts w:ascii="Palatino Linotype" w:hAnsi="Palatino Linotype" w:cs="Tahoma"/>
          <w:bCs/>
          <w:sz w:val="22"/>
          <w:szCs w:val="22"/>
        </w:rPr>
        <w:t xml:space="preserve"> al</w:t>
      </w:r>
      <w:r w:rsidRPr="0094260E">
        <w:rPr>
          <w:rFonts w:ascii="Palatino Linotype" w:hAnsi="Palatino Linotype" w:cs="Tahoma"/>
          <w:sz w:val="22"/>
          <w:szCs w:val="22"/>
        </w:rPr>
        <w:t xml:space="preserve"> </w:t>
      </w:r>
      <w:r w:rsidRPr="0094260E" w:rsidR="000D79A1">
        <w:rPr>
          <w:rFonts w:ascii="Palatino Linotype" w:hAnsi="Palatino Linotype" w:eastAsia="Calibri" w:cs="Tahoma"/>
          <w:b/>
          <w:sz w:val="22"/>
          <w:szCs w:val="22"/>
          <w:lang w:eastAsia="en-US"/>
        </w:rPr>
        <w:t xml:space="preserve">Ayuntamiento de Tequixquiac </w:t>
      </w:r>
      <w:r w:rsidRPr="0094260E">
        <w:rPr>
          <w:rFonts w:ascii="Palatino Linotype" w:hAnsi="Palatino Linotype" w:cs="Tahoma"/>
          <w:sz w:val="22"/>
          <w:szCs w:val="22"/>
        </w:rPr>
        <w:t xml:space="preserve">a efecto de que, </w:t>
      </w:r>
      <w:r w:rsidRPr="0094260E" w:rsidR="000941B1">
        <w:rPr>
          <w:rFonts w:ascii="Palatino Linotype" w:hAnsi="Palatino Linotype" w:cs="Tahoma"/>
          <w:sz w:val="22"/>
          <w:szCs w:val="22"/>
        </w:rPr>
        <w:t xml:space="preserve">previa búsqueda exhaustiva y razonable, </w:t>
      </w:r>
      <w:r w:rsidRPr="0094260E">
        <w:rPr>
          <w:rFonts w:ascii="Palatino Linotype" w:hAnsi="Palatino Linotype" w:cs="Tahoma"/>
          <w:sz w:val="22"/>
          <w:szCs w:val="22"/>
        </w:rPr>
        <w:t xml:space="preserve">remita </w:t>
      </w:r>
      <w:r w:rsidRPr="0094260E">
        <w:rPr>
          <w:rFonts w:ascii="Palatino Linotype" w:hAnsi="Palatino Linotype" w:cs="Tahoma"/>
          <w:bCs/>
          <w:iCs/>
          <w:sz w:val="22"/>
          <w:szCs w:val="22"/>
        </w:rPr>
        <w:t xml:space="preserve">a través del Sistema de Acceso a la Información Mexiquense (SAIMEX), </w:t>
      </w:r>
      <w:r w:rsidRPr="0094260E" w:rsidR="000D79A1">
        <w:rPr>
          <w:rFonts w:ascii="Palatino Linotype" w:hAnsi="Palatino Linotype" w:cs="Tahoma"/>
          <w:sz w:val="22"/>
          <w:szCs w:val="22"/>
        </w:rPr>
        <w:t xml:space="preserve">las constancias </w:t>
      </w:r>
      <w:r w:rsidRPr="0094260E" w:rsidR="000D79A1">
        <w:rPr>
          <w:rFonts w:ascii="Palatino Linotype" w:hAnsi="Palatino Linotype" w:cs="Tahoma"/>
          <w:sz w:val="22"/>
          <w:szCs w:val="22"/>
          <w:lang w:val="es-ES"/>
        </w:rPr>
        <w:t xml:space="preserve">de no inhabilitación de las servidoras públicas, que al momento de la </w:t>
      </w:r>
      <w:r w:rsidRPr="0094260E" w:rsidR="000941B1">
        <w:rPr>
          <w:rFonts w:ascii="Palatino Linotype" w:hAnsi="Palatino Linotype" w:cs="Tahoma"/>
          <w:sz w:val="22"/>
          <w:szCs w:val="22"/>
          <w:lang w:val="es-ES"/>
        </w:rPr>
        <w:t>solicitud</w:t>
      </w:r>
      <w:r w:rsidRPr="0094260E" w:rsidR="000D79A1">
        <w:rPr>
          <w:rFonts w:ascii="Palatino Linotype" w:hAnsi="Palatino Linotype" w:cs="Tahoma"/>
          <w:sz w:val="22"/>
          <w:szCs w:val="22"/>
          <w:lang w:val="es-ES"/>
        </w:rPr>
        <w:t xml:space="preserve"> </w:t>
      </w:r>
      <w:r w:rsidRPr="0094260E" w:rsidR="000941B1">
        <w:rPr>
          <w:rFonts w:ascii="Palatino Linotype" w:hAnsi="Palatino Linotype" w:cs="Tahoma"/>
          <w:sz w:val="22"/>
          <w:szCs w:val="22"/>
          <w:lang w:val="es-ES"/>
        </w:rPr>
        <w:t>ostentaban el cargo de</w:t>
      </w:r>
      <w:r w:rsidRPr="0094260E" w:rsidR="000D79A1">
        <w:rPr>
          <w:rFonts w:ascii="Palatino Linotype" w:hAnsi="Palatino Linotype" w:cs="Tahoma"/>
          <w:sz w:val="22"/>
          <w:szCs w:val="22"/>
          <w:lang w:val="es-ES"/>
        </w:rPr>
        <w:t xml:space="preserve"> Presidenta, Directora, Tesorera y Procuradora del Sistema Municipal para el Desarrollo Integral de la Familia de Tequixquiac</w:t>
      </w:r>
      <w:r w:rsidRPr="0094260E" w:rsidR="000941B1">
        <w:rPr>
          <w:rFonts w:ascii="Palatino Linotype" w:hAnsi="Palatino Linotype" w:cs="Tahoma"/>
          <w:sz w:val="22"/>
          <w:szCs w:val="22"/>
          <w:lang w:val="es-ES"/>
        </w:rPr>
        <w:t>.</w:t>
      </w:r>
    </w:p>
    <w:p w:rsidRPr="0094260E" w:rsidR="000D79A1" w:rsidP="00131847" w:rsidRDefault="000D79A1" w14:paraId="46C23DF3" w14:textId="77777777">
      <w:pPr>
        <w:spacing w:line="360" w:lineRule="auto"/>
        <w:contextualSpacing/>
        <w:jc w:val="both"/>
        <w:rPr>
          <w:rFonts w:ascii="Palatino Linotype" w:hAnsi="Palatino Linotype" w:cs="Tahoma"/>
          <w:bCs/>
          <w:iCs/>
          <w:sz w:val="22"/>
          <w:szCs w:val="22"/>
        </w:rPr>
      </w:pPr>
    </w:p>
    <w:p w:rsidRPr="0094260E" w:rsidR="000B34C4" w:rsidP="00131847" w:rsidRDefault="000B34C4" w14:paraId="1F76C905" w14:textId="77777777">
      <w:pPr>
        <w:spacing w:line="360" w:lineRule="auto"/>
        <w:contextualSpacing/>
        <w:jc w:val="both"/>
        <w:rPr>
          <w:rFonts w:ascii="Palatino Linotype" w:hAnsi="Palatino Linotype" w:eastAsia="Calibri" w:cs="Tahoma"/>
          <w:bCs/>
          <w:sz w:val="22"/>
          <w:szCs w:val="22"/>
          <w:lang w:eastAsia="en-US"/>
        </w:rPr>
      </w:pPr>
      <w:r w:rsidRPr="0094260E">
        <w:rPr>
          <w:rFonts w:ascii="Palatino Linotype" w:hAnsi="Palatino Linotype" w:eastAsia="Calibri" w:cs="Tahoma"/>
          <w:iCs/>
          <w:sz w:val="22"/>
          <w:szCs w:val="22"/>
          <w:lang w:val="es-ES" w:eastAsia="es-ES_tradnl"/>
        </w:rPr>
        <w:lastRenderedPageBreak/>
        <w:t>Junto con la documentación se deberá entregar el Acuerdo del Comité de Transparencia mediante el cual se funde y motive la eliminación de los datos y documentos confidenciales, en términos de los artículos 49, fracciones II y VII, 143, fracción I y 149, de la Ley de Transparencia y Acceso a la Información Pública del Estado de México y Municipios.</w:t>
      </w:r>
      <w:r w:rsidRPr="0094260E">
        <w:rPr>
          <w:rFonts w:ascii="Palatino Linotype" w:hAnsi="Palatino Linotype" w:cs="Tahoma"/>
          <w:bCs/>
          <w:iCs/>
          <w:sz w:val="22"/>
          <w:szCs w:val="22"/>
          <w:lang w:val="es-ES"/>
        </w:rPr>
        <w:t xml:space="preserve"> </w:t>
      </w:r>
    </w:p>
    <w:p w:rsidRPr="0094260E" w:rsidR="000B34C4" w:rsidP="00131847" w:rsidRDefault="000B34C4" w14:paraId="2B0A931E" w14:textId="77777777">
      <w:pPr>
        <w:spacing w:line="360" w:lineRule="auto"/>
        <w:contextualSpacing/>
        <w:jc w:val="both"/>
        <w:rPr>
          <w:rFonts w:ascii="Palatino Linotype" w:hAnsi="Palatino Linotype" w:eastAsia="Calibri" w:cs="Tahoma"/>
          <w:b/>
          <w:bCs/>
          <w:sz w:val="22"/>
          <w:szCs w:val="22"/>
          <w:lang w:eastAsia="en-US"/>
        </w:rPr>
      </w:pPr>
    </w:p>
    <w:p w:rsidRPr="0094260E" w:rsidR="000B34C4" w:rsidP="00131847" w:rsidRDefault="000B34C4" w14:paraId="4FBAB89E" w14:textId="77777777">
      <w:pPr>
        <w:spacing w:line="360" w:lineRule="auto"/>
        <w:contextualSpacing/>
        <w:jc w:val="both"/>
        <w:rPr>
          <w:rFonts w:ascii="Palatino Linotype" w:hAnsi="Palatino Linotype" w:cs="Tahoma"/>
          <w:sz w:val="22"/>
          <w:szCs w:val="22"/>
        </w:rPr>
      </w:pPr>
      <w:r w:rsidRPr="0094260E">
        <w:rPr>
          <w:rFonts w:ascii="Palatino Linotype" w:hAnsi="Palatino Linotype" w:eastAsia="Calibri" w:cs="Tahoma"/>
          <w:b/>
          <w:bCs/>
          <w:sz w:val="22"/>
          <w:szCs w:val="22"/>
          <w:lang w:eastAsia="en-US"/>
        </w:rPr>
        <w:t xml:space="preserve">TERCERO. </w:t>
      </w:r>
      <w:r w:rsidRPr="0094260E">
        <w:rPr>
          <w:rFonts w:ascii="Palatino Linotype" w:hAnsi="Palatino Linotype" w:cs="Tahoma"/>
          <w:b/>
          <w:sz w:val="22"/>
          <w:szCs w:val="22"/>
        </w:rPr>
        <w:t xml:space="preserve">NOTIFÍQUESE </w:t>
      </w:r>
      <w:r w:rsidRPr="0094260E">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4260E" w:rsidR="000B34C4" w:rsidP="00131847" w:rsidRDefault="000B34C4" w14:paraId="4949739E" w14:textId="77777777">
      <w:pPr>
        <w:spacing w:line="360" w:lineRule="auto"/>
        <w:contextualSpacing/>
        <w:jc w:val="both"/>
        <w:rPr>
          <w:rFonts w:ascii="Palatino Linotype" w:hAnsi="Palatino Linotype" w:cs="Tahoma"/>
          <w:sz w:val="22"/>
          <w:szCs w:val="22"/>
        </w:rPr>
      </w:pPr>
    </w:p>
    <w:p w:rsidRPr="0094260E" w:rsidR="000B34C4" w:rsidP="00131847" w:rsidRDefault="000B34C4" w14:paraId="21E555A8" w14:textId="77777777">
      <w:pPr>
        <w:spacing w:line="360" w:lineRule="auto"/>
        <w:contextualSpacing/>
        <w:jc w:val="both"/>
        <w:rPr>
          <w:rFonts w:ascii="Palatino Linotype" w:hAnsi="Palatino Linotype" w:cs="Tahoma"/>
          <w:iCs/>
          <w:sz w:val="22"/>
          <w:szCs w:val="22"/>
        </w:rPr>
      </w:pPr>
      <w:r w:rsidRPr="0094260E">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94260E" w:rsidR="000B34C4" w:rsidP="00131847" w:rsidRDefault="000B34C4" w14:paraId="7613DF07" w14:textId="77777777">
      <w:pPr>
        <w:spacing w:line="360" w:lineRule="auto"/>
        <w:contextualSpacing/>
        <w:jc w:val="both"/>
        <w:rPr>
          <w:rFonts w:ascii="Palatino Linotype" w:hAnsi="Palatino Linotype" w:eastAsia="Calibri" w:cs="Tahoma"/>
          <w:color w:val="000000"/>
          <w:sz w:val="22"/>
          <w:szCs w:val="22"/>
          <w:lang w:val="es-ES" w:eastAsia="es-MX"/>
        </w:rPr>
      </w:pPr>
    </w:p>
    <w:p w:rsidRPr="0094260E" w:rsidR="000B34C4" w:rsidP="00131847" w:rsidRDefault="000B34C4" w14:paraId="735FF6F1" w14:textId="77777777">
      <w:pPr>
        <w:spacing w:line="360" w:lineRule="auto"/>
        <w:contextualSpacing/>
        <w:jc w:val="both"/>
        <w:rPr>
          <w:rFonts w:ascii="Palatino Linotype" w:hAnsi="Palatino Linotype" w:cs="Tahoma"/>
          <w:color w:val="000000" w:themeColor="text1"/>
          <w:sz w:val="22"/>
          <w:szCs w:val="22"/>
        </w:rPr>
      </w:pPr>
      <w:r w:rsidRPr="0094260E">
        <w:rPr>
          <w:rFonts w:ascii="Palatino Linotype" w:hAnsi="Palatino Linotype" w:eastAsia="Calibri" w:cs="Tahoma"/>
          <w:b/>
          <w:color w:val="000000" w:themeColor="text1"/>
          <w:sz w:val="22"/>
          <w:szCs w:val="22"/>
          <w:lang w:eastAsia="es-MX"/>
        </w:rPr>
        <w:t>CUARTO</w:t>
      </w:r>
      <w:r w:rsidRPr="0094260E">
        <w:rPr>
          <w:rFonts w:ascii="Palatino Linotype" w:hAnsi="Palatino Linotype" w:eastAsia="Calibri" w:cs="Tahoma"/>
          <w:b/>
          <w:bCs/>
          <w:color w:val="000000" w:themeColor="text1"/>
          <w:sz w:val="22"/>
          <w:szCs w:val="22"/>
          <w:lang w:eastAsia="en-US"/>
        </w:rPr>
        <w:t xml:space="preserve">. </w:t>
      </w:r>
      <w:r w:rsidRPr="0094260E">
        <w:rPr>
          <w:rFonts w:ascii="Palatino Linotype" w:hAnsi="Palatino Linotype" w:cs="Tahoma"/>
          <w:b/>
          <w:color w:val="000000" w:themeColor="text1"/>
          <w:sz w:val="22"/>
          <w:szCs w:val="22"/>
        </w:rPr>
        <w:t>NOTIFÍQUESE</w:t>
      </w:r>
      <w:r w:rsidRPr="0094260E">
        <w:rPr>
          <w:rFonts w:ascii="Palatino Linotype" w:hAnsi="Palatino Linotype" w:cs="Tahoma"/>
          <w:color w:val="000000" w:themeColor="text1"/>
          <w:sz w:val="22"/>
          <w:szCs w:val="22"/>
        </w:rPr>
        <w:t xml:space="preserve"> al Recurrente la presente Resolución a través del </w:t>
      </w:r>
      <w:r w:rsidRPr="0094260E">
        <w:rPr>
          <w:rFonts w:ascii="Palatino Linotype" w:hAnsi="Palatino Linotype" w:eastAsia="Calibri" w:cs="Tahoma"/>
          <w:bCs/>
          <w:color w:val="000000" w:themeColor="text1"/>
          <w:sz w:val="22"/>
          <w:szCs w:val="22"/>
          <w:lang w:eastAsia="en-US"/>
        </w:rPr>
        <w:t>Sistema de Acceso a la Información Mexiquense (SAIMEX)</w:t>
      </w:r>
      <w:r w:rsidRPr="0094260E">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4260E" w:rsidR="00A1717D" w:rsidP="00131847" w:rsidRDefault="00A1717D" w14:paraId="1BDF9191" w14:textId="77777777">
      <w:pPr>
        <w:spacing w:line="360" w:lineRule="auto"/>
        <w:contextualSpacing/>
        <w:jc w:val="both"/>
        <w:rPr>
          <w:rFonts w:ascii="Palatino Linotype" w:hAnsi="Palatino Linotype" w:cs="Tahoma"/>
          <w:color w:val="000000" w:themeColor="text1"/>
          <w:sz w:val="22"/>
          <w:szCs w:val="22"/>
        </w:rPr>
      </w:pPr>
    </w:p>
    <w:p w:rsidRPr="0094260E" w:rsidR="00A1717D" w:rsidP="00A1717D" w:rsidRDefault="00A1717D" w14:paraId="08D98568" w14:textId="77777777">
      <w:pPr>
        <w:spacing w:line="360" w:lineRule="auto"/>
        <w:jc w:val="both"/>
        <w:rPr>
          <w:rFonts w:ascii="Palatino Linotype" w:hAnsi="Palatino Linotype" w:cs="Tahoma"/>
          <w:bCs/>
          <w:sz w:val="22"/>
          <w:szCs w:val="22"/>
        </w:rPr>
      </w:pPr>
      <w:r w:rsidRPr="0094260E">
        <w:rPr>
          <w:rFonts w:ascii="Palatino Linotype" w:hAnsi="Palatino Linotype" w:cs="Tahoma" w:eastAsiaTheme="minorHAnsi"/>
          <w:b/>
          <w:bCs/>
          <w:iCs/>
          <w:color w:val="000000" w:themeColor="text1"/>
          <w:sz w:val="22"/>
          <w:szCs w:val="22"/>
          <w:lang w:val="es-ES" w:eastAsia="en-US"/>
        </w:rPr>
        <w:t>QUINTO.</w:t>
      </w:r>
      <w:r w:rsidRPr="0094260E">
        <w:rPr>
          <w:rFonts w:ascii="Palatino Linotype" w:hAnsi="Palatino Linotype" w:cs="Tahoma" w:eastAsiaTheme="minorHAnsi"/>
          <w:bCs/>
          <w:iCs/>
          <w:color w:val="000000" w:themeColor="text1"/>
          <w:sz w:val="22"/>
          <w:szCs w:val="22"/>
          <w:lang w:val="es-ES" w:eastAsia="en-US"/>
        </w:rPr>
        <w:t xml:space="preserve"> </w:t>
      </w:r>
      <w:r w:rsidRPr="0094260E">
        <w:rPr>
          <w:rFonts w:ascii="Palatino Linotype" w:hAnsi="Palatino Linotype" w:cs="Tahoma"/>
          <w:bCs/>
          <w:sz w:val="22"/>
          <w:szCs w:val="22"/>
        </w:rPr>
        <w:t xml:space="preserve">Con fundamento en lo dispuesto en los artículos 14, fracción XXVI y 24, fracciones XI, XII y XIII del Reglamento Interior del Instituto de Transparencia, Acceso a la Información Pública y Protección de Datos Personales del Estado de México y Municipios, gírese oficio a </w:t>
      </w:r>
      <w:r w:rsidRPr="0094260E">
        <w:rPr>
          <w:rFonts w:ascii="Palatino Linotype" w:hAnsi="Palatino Linotype" w:cs="Tahoma"/>
          <w:bCs/>
          <w:sz w:val="22"/>
          <w:szCs w:val="22"/>
        </w:rPr>
        <w:lastRenderedPageBreak/>
        <w:t>la Dirección General de Protección de Datos Personales de este Instituto, en términos de lo dispuesto en el Considerando SÉPTIMO la presente Resolución.</w:t>
      </w:r>
    </w:p>
    <w:p w:rsidRPr="0094260E" w:rsidR="00D62A60" w:rsidP="00131847" w:rsidRDefault="00D62A60" w14:paraId="0E29A6E1" w14:textId="77777777">
      <w:pPr>
        <w:spacing w:line="360" w:lineRule="auto"/>
        <w:contextualSpacing/>
        <w:jc w:val="both"/>
        <w:rPr>
          <w:rFonts w:ascii="Palatino Linotype" w:hAnsi="Palatino Linotype" w:cs="Tahoma"/>
          <w:color w:val="000000" w:themeColor="text1"/>
          <w:sz w:val="22"/>
          <w:szCs w:val="22"/>
        </w:rPr>
      </w:pPr>
    </w:p>
    <w:p w:rsidR="003633DC" w:rsidP="00131847" w:rsidRDefault="000B34C4" w14:paraId="48381867" w14:textId="7D342107">
      <w:pPr>
        <w:spacing w:line="360" w:lineRule="auto"/>
        <w:contextualSpacing/>
        <w:jc w:val="both"/>
        <w:rPr>
          <w:rFonts w:ascii="Palatino Linotype" w:hAnsi="Palatino Linotype" w:cs="Tahoma"/>
          <w:sz w:val="22"/>
          <w:szCs w:val="22"/>
          <w:lang w:eastAsia="es-MX"/>
        </w:rPr>
      </w:pPr>
      <w:r w:rsidRPr="0094260E">
        <w:rPr>
          <w:rFonts w:ascii="Palatino Linotype" w:hAnsi="Palatino Linotype"/>
          <w:sz w:val="22"/>
          <w:szCs w:val="22"/>
        </w:rPr>
        <w:t xml:space="preserve">ASÍ LO RESUELVE, POR </w:t>
      </w:r>
      <w:r w:rsidRPr="00824526">
        <w:rPr>
          <w:rFonts w:ascii="Palatino Linotype" w:hAnsi="Palatino Linotype"/>
          <w:b/>
          <w:bCs/>
          <w:sz w:val="22"/>
          <w:szCs w:val="22"/>
        </w:rPr>
        <w:t>UNANIMIDAD</w:t>
      </w:r>
      <w:r w:rsidRPr="0094260E">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Pr="0094260E" w:rsidR="000941B1">
        <w:rPr>
          <w:rFonts w:ascii="Palatino Linotype" w:hAnsi="Palatino Linotype"/>
          <w:sz w:val="22"/>
          <w:szCs w:val="22"/>
        </w:rPr>
        <w:t>TERCERA</w:t>
      </w:r>
      <w:r w:rsidRPr="0094260E">
        <w:rPr>
          <w:rFonts w:ascii="Palatino Linotype" w:hAnsi="Palatino Linotype"/>
          <w:sz w:val="22"/>
          <w:szCs w:val="22"/>
        </w:rPr>
        <w:t xml:space="preserve"> SESIÓN ORDINARIA, CELEBRADA EL </w:t>
      </w:r>
      <w:r w:rsidRPr="0094260E" w:rsidR="000941B1">
        <w:rPr>
          <w:rFonts w:ascii="Palatino Linotype" w:hAnsi="Palatino Linotype"/>
          <w:sz w:val="22"/>
          <w:szCs w:val="22"/>
        </w:rPr>
        <w:t>VEINTIUNO</w:t>
      </w:r>
      <w:r w:rsidRPr="0094260E">
        <w:rPr>
          <w:rFonts w:ascii="Palatino Linotype" w:hAnsi="Palatino Linotype"/>
          <w:sz w:val="22"/>
          <w:szCs w:val="22"/>
        </w:rPr>
        <w:t xml:space="preserve"> DE JUNIO DE DOS MIL VEINTIDÓS, ANTE EL SECRETARIO TÉCNICO DEL PLENO, ALEXIS TAPIA RAMÍREZ.</w:t>
      </w:r>
    </w:p>
    <w:p w:rsidR="001F7CD6" w:rsidRDefault="001F7CD6" w14:paraId="6E53D656" w14:textId="21528CB1">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131847" w:rsidR="001F7CD6" w:rsidP="00131847" w:rsidRDefault="001F7CD6" w14:paraId="76EC280E" w14:textId="77777777">
      <w:pPr>
        <w:spacing w:line="360" w:lineRule="auto"/>
        <w:contextualSpacing/>
        <w:jc w:val="both"/>
        <w:rPr>
          <w:rFonts w:ascii="Palatino Linotype" w:hAnsi="Palatino Linotype" w:cs="Tahoma"/>
          <w:sz w:val="22"/>
          <w:szCs w:val="22"/>
          <w:lang w:eastAsia="es-MX"/>
        </w:rPr>
      </w:pPr>
    </w:p>
    <w:sectPr w:rsidRPr="00131847" w:rsidR="001F7CD6" w:rsidSect="00DB7E5F">
      <w:headerReference w:type="even" r:id="rId18"/>
      <w:headerReference w:type="default" r:id="rId19"/>
      <w:footerReference w:type="default" r:id="rId20"/>
      <w:headerReference w:type="first" r:id="rId21"/>
      <w:footerReference w:type="first" r:id="rId2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0C2D" w:rsidP="00B31222" w:rsidRDefault="00720C2D" w14:paraId="254E94AD" w14:textId="77777777">
      <w:r>
        <w:separator/>
      </w:r>
    </w:p>
  </w:endnote>
  <w:endnote w:type="continuationSeparator" w:id="0">
    <w:p w:rsidR="00720C2D" w:rsidP="00B31222" w:rsidRDefault="00720C2D" w14:paraId="714FCDDC" w14:textId="77777777">
      <w:r>
        <w:continuationSeparator/>
      </w:r>
    </w:p>
  </w:endnote>
  <w:endnote w:type="continuationNotice" w:id="1">
    <w:p w:rsidR="00720C2D" w:rsidRDefault="00720C2D" w14:paraId="2167D8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BC7FDB" w:rsidRDefault="00BC7FDB"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1717D">
              <w:rPr>
                <w:b/>
                <w:bCs/>
                <w:noProof/>
              </w:rPr>
              <w:t>41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717D">
              <w:rPr>
                <w:b/>
                <w:bCs/>
                <w:noProof/>
              </w:rPr>
              <w:t>43</w:t>
            </w:r>
            <w:r>
              <w:rPr>
                <w:b/>
                <w:bCs/>
                <w:sz w:val="24"/>
                <w:szCs w:val="24"/>
              </w:rPr>
              <w:fldChar w:fldCharType="end"/>
            </w:r>
          </w:p>
        </w:sdtContent>
      </w:sdt>
    </w:sdtContent>
  </w:sdt>
  <w:p w:rsidR="00BC7FDB" w:rsidRDefault="00BC7FDB"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7FDB" w:rsidRDefault="00BC7FDB"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1717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717D">
      <w:rPr>
        <w:b/>
        <w:bCs/>
        <w:noProof/>
      </w:rPr>
      <w:t>36</w:t>
    </w:r>
    <w:r>
      <w:rPr>
        <w:b/>
        <w:bCs/>
        <w:sz w:val="24"/>
        <w:szCs w:val="24"/>
      </w:rPr>
      <w:fldChar w:fldCharType="end"/>
    </w:r>
  </w:p>
  <w:p w:rsidR="00BC7FDB" w:rsidRDefault="00BC7FDB"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0C2D" w:rsidP="00B31222" w:rsidRDefault="00720C2D" w14:paraId="5A6B8EFA" w14:textId="77777777">
      <w:r>
        <w:separator/>
      </w:r>
    </w:p>
  </w:footnote>
  <w:footnote w:type="continuationSeparator" w:id="0">
    <w:p w:rsidR="00720C2D" w:rsidP="00B31222" w:rsidRDefault="00720C2D" w14:paraId="5102401C" w14:textId="77777777">
      <w:r>
        <w:continuationSeparator/>
      </w:r>
    </w:p>
  </w:footnote>
  <w:footnote w:type="continuationNotice" w:id="1">
    <w:p w:rsidR="00720C2D" w:rsidRDefault="00720C2D" w14:paraId="7FDC34C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7FDB" w:rsidRDefault="00824526"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BC7FDB" w:rsidTr="00202DB8" w14:paraId="70F3064E" w14:textId="77777777">
      <w:trPr>
        <w:trHeight w:val="1435"/>
      </w:trPr>
      <w:tc>
        <w:tcPr>
          <w:tcW w:w="2835" w:type="dxa"/>
          <w:shd w:val="clear" w:color="auto" w:fill="auto"/>
        </w:tcPr>
        <w:p w:rsidRPr="005C106F" w:rsidR="00BC7FDB" w:rsidP="00EF4A64" w:rsidRDefault="00BC7FDB"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BC7FDB" w:rsidP="005743D2" w:rsidRDefault="00BC7FDB" w14:paraId="7542C6D5" w14:textId="77777777"/>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835"/>
            <w:gridCol w:w="3153"/>
          </w:tblGrid>
          <w:tr w:rsidR="00BC7FDB" w:rsidTr="003B5C3B" w14:paraId="7562D8B9" w14:textId="77777777">
            <w:trPr>
              <w:trHeight w:val="144"/>
            </w:trPr>
            <w:tc>
              <w:tcPr>
                <w:tcW w:w="2835" w:type="dxa"/>
              </w:tcPr>
              <w:p w:rsidRPr="00431A70" w:rsidR="00BC7FDB" w:rsidP="00E43A0F" w:rsidRDefault="00BC7FDB"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153" w:type="dxa"/>
              </w:tcPr>
              <w:p w:rsidRPr="00431A70" w:rsidR="00BC7FDB" w:rsidP="00117DCC" w:rsidRDefault="00BC7FDB" w14:paraId="3ACA13B5" w14:textId="4A8DDD1F">
                <w:pPr>
                  <w:tabs>
                    <w:tab w:val="right" w:pos="8838"/>
                  </w:tabs>
                  <w:ind w:left="-106" w:right="33"/>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05291</w:t>
                </w:r>
                <w:r w:rsidRPr="0002690E">
                  <w:rPr>
                    <w:rFonts w:ascii="Palatino Linotype" w:hAnsi="Palatino Linotype" w:eastAsia="Calibri" w:cs="Tahoma"/>
                    <w:b/>
                    <w:bCs/>
                    <w:sz w:val="22"/>
                    <w:szCs w:val="22"/>
                    <w:lang w:eastAsia="en-US"/>
                  </w:rPr>
                  <w:t>/INFOEM/IP/RR/2022</w:t>
                </w:r>
              </w:p>
            </w:tc>
          </w:tr>
          <w:tr w:rsidR="00BC7FDB" w:rsidTr="003B5C3B" w14:paraId="43905939" w14:textId="77777777">
            <w:trPr>
              <w:trHeight w:val="283"/>
            </w:trPr>
            <w:tc>
              <w:tcPr>
                <w:tcW w:w="2835" w:type="dxa"/>
              </w:tcPr>
              <w:p w:rsidRPr="00431A70" w:rsidR="00BC7FDB" w:rsidP="00E43A0F" w:rsidRDefault="00BC7FDB"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153" w:type="dxa"/>
              </w:tcPr>
              <w:p w:rsidRPr="005F13CF" w:rsidR="00BC7FDB" w:rsidP="00C203CE" w:rsidRDefault="00BC7FDB" w14:paraId="4ECDADC6" w14:textId="264E6291">
                <w:pPr>
                  <w:tabs>
                    <w:tab w:val="left" w:pos="2834"/>
                    <w:tab w:val="right" w:pos="8838"/>
                  </w:tabs>
                  <w:ind w:left="-106" w:right="33"/>
                  <w:jc w:val="both"/>
                  <w:rPr>
                    <w:rFonts w:ascii="Palatino Linotype" w:hAnsi="Palatino Linotype" w:eastAsia="Calibri" w:cs="Tahoma"/>
                    <w:bCs/>
                    <w:sz w:val="22"/>
                    <w:szCs w:val="22"/>
                    <w:lang w:eastAsia="en-US"/>
                  </w:rPr>
                </w:pPr>
                <w:r>
                  <w:rPr>
                    <w:rFonts w:ascii="Palatino Linotype" w:hAnsi="Palatino Linotype" w:eastAsia="Calibri" w:cs="Tahoma"/>
                    <w:sz w:val="22"/>
                    <w:szCs w:val="22"/>
                    <w:lang w:eastAsia="en-US"/>
                  </w:rPr>
                  <w:t>Ayuntamiento de Tequixquiac</w:t>
                </w:r>
              </w:p>
            </w:tc>
          </w:tr>
          <w:tr w:rsidR="00BC7FDB" w:rsidTr="003B5C3B" w14:paraId="5658CE71" w14:textId="77777777">
            <w:trPr>
              <w:trHeight w:val="283"/>
            </w:trPr>
            <w:tc>
              <w:tcPr>
                <w:tcW w:w="2835" w:type="dxa"/>
              </w:tcPr>
              <w:p w:rsidRPr="00431A70" w:rsidR="00BC7FDB" w:rsidP="00E43A0F" w:rsidRDefault="00BC7FDB"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153" w:type="dxa"/>
              </w:tcPr>
              <w:p w:rsidRPr="00431A70" w:rsidR="00BC7FDB" w:rsidP="00117DCC" w:rsidRDefault="00BC7FDB" w14:paraId="25C6CAA4"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BC7FDB" w:rsidP="005743D2" w:rsidRDefault="00BC7FDB" w14:paraId="27F4AF3A" w14:textId="77777777">
          <w:pPr>
            <w:tabs>
              <w:tab w:val="right" w:pos="8838"/>
            </w:tabs>
            <w:ind w:left="-28"/>
            <w:jc w:val="both"/>
            <w:rPr>
              <w:rFonts w:ascii="Arial" w:hAnsi="Arial" w:eastAsia="Calibri" w:cs="Arial"/>
              <w:b/>
              <w:sz w:val="22"/>
              <w:szCs w:val="22"/>
              <w:lang w:eastAsia="en-US"/>
            </w:rPr>
          </w:pPr>
        </w:p>
      </w:tc>
    </w:tr>
  </w:tbl>
  <w:p w:rsidRPr="00443C6B" w:rsidR="00BC7FDB" w:rsidP="00EF4A64" w:rsidRDefault="00824526"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2051"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BC7FDB" w:rsidTr="631C2BEB" w14:paraId="260C3287" w14:textId="77777777">
      <w:trPr>
        <w:trHeight w:val="1435"/>
      </w:trPr>
      <w:tc>
        <w:tcPr>
          <w:tcW w:w="2835" w:type="dxa"/>
          <w:shd w:val="clear" w:color="auto" w:fill="auto"/>
          <w:tcMar/>
        </w:tcPr>
        <w:p w:rsidRPr="00330DA7" w:rsidR="00BC7FDB" w:rsidP="00DB7E5F" w:rsidRDefault="00BC7FDB"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0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835"/>
            <w:gridCol w:w="3261"/>
          </w:tblGrid>
          <w:tr w:rsidRPr="00431A70" w:rsidR="00BC7FDB" w:rsidTr="631C2BEB" w14:paraId="70AEE1B2" w14:textId="77777777">
            <w:trPr>
              <w:trHeight w:val="144"/>
            </w:trPr>
            <w:tc>
              <w:tcPr>
                <w:tcW w:w="2835" w:type="dxa"/>
                <w:tcMar/>
              </w:tcPr>
              <w:p w:rsidRPr="00431A70" w:rsidR="00BC7FDB" w:rsidP="00844CB5" w:rsidRDefault="00BC7FDB"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BC7FDB" w:rsidP="000973A1" w:rsidRDefault="00BC7FDB" w14:paraId="724C358A" w14:textId="052243C8">
                <w:pPr>
                  <w:tabs>
                    <w:tab w:val="right" w:pos="8838"/>
                  </w:tabs>
                  <w:ind w:left="-108" w:right="33"/>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05291</w:t>
                </w:r>
                <w:r w:rsidRPr="00810271">
                  <w:rPr>
                    <w:rFonts w:ascii="Palatino Linotype" w:hAnsi="Palatino Linotype" w:eastAsia="Calibri" w:cs="Tahoma"/>
                    <w:b/>
                    <w:bCs/>
                    <w:sz w:val="22"/>
                    <w:szCs w:val="22"/>
                    <w:lang w:eastAsia="en-US"/>
                  </w:rPr>
                  <w:t>/INFOEM/IP/RR/2022</w:t>
                </w:r>
              </w:p>
            </w:tc>
          </w:tr>
          <w:tr w:rsidRPr="00286D0C" w:rsidR="00BC7FDB" w:rsidTr="631C2BEB" w14:paraId="167D5D24" w14:textId="77777777">
            <w:trPr>
              <w:trHeight w:val="144"/>
            </w:trPr>
            <w:tc>
              <w:tcPr>
                <w:tcW w:w="2835" w:type="dxa"/>
                <w:tcMar/>
              </w:tcPr>
              <w:p w:rsidRPr="00431A70" w:rsidR="00BC7FDB" w:rsidP="009A7587" w:rsidRDefault="00BC7FDB"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BC7FDB" w:rsidP="631C2BEB" w:rsidRDefault="00BC7FDB" w14:paraId="4EFE8D3E" w14:textId="044FD53C">
                <w:pPr>
                  <w:tabs>
                    <w:tab w:val="left" w:pos="3122"/>
                    <w:tab w:val="right" w:pos="8838"/>
                  </w:tabs>
                  <w:ind w:left="-108" w:right="-105"/>
                  <w:jc w:val="both"/>
                  <w:rPr>
                    <w:rFonts w:ascii="Palatino Linotype" w:hAnsi="Palatino Linotype" w:eastAsia="Calibri" w:cs="Tahoma"/>
                    <w:sz w:val="22"/>
                    <w:szCs w:val="22"/>
                    <w:lang w:eastAsia="en-US"/>
                  </w:rPr>
                </w:pPr>
                <w:r w:rsidRPr="631C2BEB" w:rsidR="631C2BEB">
                  <w:rPr>
                    <w:rFonts w:ascii="Palatino Linotype" w:hAnsi="Palatino Linotype" w:eastAsia="Calibri" w:cs="Tahoma"/>
                    <w:sz w:val="22"/>
                    <w:szCs w:val="22"/>
                    <w:highlight w:val="black"/>
                    <w:lang w:eastAsia="en-US"/>
                  </w:rPr>
                  <w:t>XXXX</w:t>
                </w:r>
                <w:r w:rsidRPr="631C2BEB" w:rsidR="631C2BEB">
                  <w:rPr>
                    <w:rFonts w:ascii="Palatino Linotype" w:hAnsi="Palatino Linotype" w:eastAsia="Calibri" w:cs="Tahoma"/>
                    <w:sz w:val="22"/>
                    <w:szCs w:val="22"/>
                    <w:lang w:eastAsia="en-US"/>
                  </w:rPr>
                  <w:t xml:space="preserve"> </w:t>
                </w:r>
                <w:proofErr w:type="spellStart"/>
                <w:r w:rsidRPr="631C2BEB" w:rsidR="631C2BEB">
                  <w:rPr>
                    <w:rFonts w:ascii="Palatino Linotype" w:hAnsi="Palatino Linotype" w:eastAsia="Calibri" w:cs="Tahoma"/>
                    <w:sz w:val="22"/>
                    <w:szCs w:val="22"/>
                    <w:highlight w:val="black"/>
                    <w:lang w:eastAsia="en-US"/>
                  </w:rPr>
                  <w:t>XXXX</w:t>
                </w:r>
                <w:proofErr w:type="spellEnd"/>
                <w:r w:rsidRPr="631C2BEB" w:rsidR="631C2BEB">
                  <w:rPr>
                    <w:rFonts w:ascii="Palatino Linotype" w:hAnsi="Palatino Linotype" w:eastAsia="Calibri" w:cs="Tahoma"/>
                    <w:sz w:val="22"/>
                    <w:szCs w:val="22"/>
                    <w:lang w:eastAsia="en-US"/>
                  </w:rPr>
                  <w:t xml:space="preserve"> </w:t>
                </w:r>
                <w:r w:rsidRPr="631C2BEB" w:rsidR="631C2BEB">
                  <w:rPr>
                    <w:rFonts w:ascii="Palatino Linotype" w:hAnsi="Palatino Linotype" w:eastAsia="Calibri" w:cs="Tahoma"/>
                    <w:sz w:val="22"/>
                    <w:szCs w:val="22"/>
                    <w:highlight w:val="black"/>
                    <w:lang w:eastAsia="en-US"/>
                  </w:rPr>
                  <w:t>XXXXXXX</w:t>
                </w:r>
                <w:r w:rsidRPr="631C2BEB" w:rsidR="631C2BEB">
                  <w:rPr>
                    <w:rFonts w:ascii="Palatino Linotype" w:hAnsi="Palatino Linotype" w:eastAsia="Calibri" w:cs="Tahoma"/>
                    <w:sz w:val="22"/>
                    <w:szCs w:val="22"/>
                    <w:lang w:eastAsia="en-US"/>
                  </w:rPr>
                  <w:t xml:space="preserve">  </w:t>
                </w:r>
                <w:r w:rsidRPr="631C2BEB" w:rsidR="631C2BEB">
                  <w:rPr>
                    <w:rFonts w:ascii="Palatino Linotype" w:hAnsi="Palatino Linotype" w:eastAsia="Calibri" w:cs="Tahoma"/>
                    <w:sz w:val="22"/>
                    <w:szCs w:val="22"/>
                    <w:highlight w:val="black"/>
                    <w:lang w:eastAsia="en-US"/>
                  </w:rPr>
                  <w:t>XXXXX</w:t>
                </w:r>
              </w:p>
            </w:tc>
          </w:tr>
          <w:tr w:rsidRPr="00431A70" w:rsidR="00BC7FDB" w:rsidTr="631C2BEB" w14:paraId="63620DE8" w14:textId="77777777">
            <w:trPr>
              <w:trHeight w:val="283"/>
            </w:trPr>
            <w:tc>
              <w:tcPr>
                <w:tcW w:w="2835" w:type="dxa"/>
                <w:tcMar/>
              </w:tcPr>
              <w:p w:rsidRPr="00431A70" w:rsidR="00BC7FDB" w:rsidP="009A7587" w:rsidRDefault="00BC7FDB"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0A6FD4" w:rsidR="00BC7FDB" w:rsidP="000973A1" w:rsidRDefault="00BC7FDB" w14:paraId="3CCB6EAF" w14:textId="05C88CEB">
                <w:pPr>
                  <w:ind w:left="-108"/>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Ayuntamiento de Tequixquiac</w:t>
                </w:r>
              </w:p>
            </w:tc>
          </w:tr>
          <w:tr w:rsidRPr="00431A70" w:rsidR="00BC7FDB" w:rsidTr="631C2BEB" w14:paraId="5EB306D6" w14:textId="77777777">
            <w:trPr>
              <w:trHeight w:val="283"/>
            </w:trPr>
            <w:tc>
              <w:tcPr>
                <w:tcW w:w="2835" w:type="dxa"/>
                <w:tcMar/>
              </w:tcPr>
              <w:p w:rsidRPr="00431A70" w:rsidR="00BC7FDB" w:rsidP="009A7587" w:rsidRDefault="00BC7FDB"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BC7FDB" w:rsidP="000973A1" w:rsidRDefault="00BC7FDB" w14:paraId="2F58048B" w14:textId="77777777">
                <w:pPr>
                  <w:tabs>
                    <w:tab w:val="right" w:pos="8838"/>
                  </w:tabs>
                  <w:ind w:left="-108"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BC7FDB" w:rsidP="00DB7E5F" w:rsidRDefault="00BC7FDB" w14:paraId="151A1E61" w14:textId="77777777">
          <w:pPr>
            <w:tabs>
              <w:tab w:val="right" w:pos="8838"/>
            </w:tabs>
            <w:ind w:left="-28"/>
            <w:jc w:val="both"/>
            <w:rPr>
              <w:rFonts w:ascii="Arial" w:hAnsi="Arial" w:eastAsia="Calibri" w:cs="Arial"/>
              <w:b/>
              <w:sz w:val="22"/>
              <w:szCs w:val="22"/>
              <w:lang w:eastAsia="en-US"/>
            </w:rPr>
          </w:pPr>
        </w:p>
      </w:tc>
    </w:tr>
  </w:tbl>
  <w:p w:rsidRPr="00330DA7" w:rsidR="00BC7FDB" w:rsidP="00B727C5" w:rsidRDefault="00824526"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216;mso-position-horizontal:center;mso-position-horizontal-relative:margin;mso-position-vertical:center;mso-position-vertical-relative:margin" o:spid="_x0000_s2049"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0C82554"/>
    <w:multiLevelType w:val="hybridMultilevel"/>
    <w:tmpl w:val="BBEE4BD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3FC10A8"/>
    <w:multiLevelType w:val="hybridMultilevel"/>
    <w:tmpl w:val="D842F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5D621D1"/>
    <w:multiLevelType w:val="hybridMultilevel"/>
    <w:tmpl w:val="08D8B6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7340F7C"/>
    <w:multiLevelType w:val="hybridMultilevel"/>
    <w:tmpl w:val="5D7E00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CA0103"/>
    <w:multiLevelType w:val="hybridMultilevel"/>
    <w:tmpl w:val="D94E03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D25177A"/>
    <w:multiLevelType w:val="hybridMultilevel"/>
    <w:tmpl w:val="5DD0840C"/>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F948C3"/>
    <w:multiLevelType w:val="hybridMultilevel"/>
    <w:tmpl w:val="C99A92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0E39DA"/>
    <w:multiLevelType w:val="hybridMultilevel"/>
    <w:tmpl w:val="4788C0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A11127"/>
    <w:multiLevelType w:val="hybridMultilevel"/>
    <w:tmpl w:val="CE2632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BE711D1"/>
    <w:multiLevelType w:val="hybridMultilevel"/>
    <w:tmpl w:val="47A015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31463CC"/>
    <w:multiLevelType w:val="hybridMultilevel"/>
    <w:tmpl w:val="BBEE4BD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D56602"/>
    <w:multiLevelType w:val="hybridMultilevel"/>
    <w:tmpl w:val="634261D2"/>
    <w:lvl w:ilvl="0" w:tplc="080A0001">
      <w:start w:val="1"/>
      <w:numFmt w:val="bullet"/>
      <w:lvlText w:val=""/>
      <w:lvlJc w:val="left"/>
      <w:pPr>
        <w:ind w:left="720" w:hanging="360"/>
      </w:pPr>
      <w:rPr>
        <w:rFonts w:hint="default" w:ascii="Symbol" w:hAnsi="Symbol"/>
      </w:rPr>
    </w:lvl>
    <w:lvl w:ilvl="1" w:tplc="3A925C8A">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3E83BCF"/>
    <w:multiLevelType w:val="hybridMultilevel"/>
    <w:tmpl w:val="42C292D8"/>
    <w:lvl w:ilvl="0" w:tplc="080A000B">
      <w:start w:val="1"/>
      <w:numFmt w:val="bullet"/>
      <w:lvlText w:val=""/>
      <w:lvlJc w:val="left"/>
      <w:pPr>
        <w:ind w:left="720" w:hanging="360"/>
      </w:pPr>
      <w:rPr>
        <w:rFonts w:hint="default" w:ascii="Wingdings" w:hAnsi="Wingdings"/>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15:restartNumberingAfterBreak="0">
    <w:nsid w:val="59316A30"/>
    <w:multiLevelType w:val="hybridMultilevel"/>
    <w:tmpl w:val="EB4A008C"/>
    <w:lvl w:ilvl="0" w:tplc="450A12A8">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7105D9"/>
    <w:multiLevelType w:val="hybridMultilevel"/>
    <w:tmpl w:val="04B85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D9716F5"/>
    <w:multiLevelType w:val="hybridMultilevel"/>
    <w:tmpl w:val="51BC07AA"/>
    <w:lvl w:ilvl="0" w:tplc="F4E0C94E">
      <w:start w:val="1"/>
      <w:numFmt w:val="bullet"/>
      <w:lvlText w:val="-"/>
      <w:lvlJc w:val="left"/>
      <w:pPr>
        <w:ind w:left="1080" w:hanging="360"/>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6"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17088244">
    <w:abstractNumId w:val="0"/>
  </w:num>
  <w:num w:numId="2" w16cid:durableId="112675798">
    <w:abstractNumId w:val="7"/>
  </w:num>
  <w:num w:numId="3" w16cid:durableId="732242300">
    <w:abstractNumId w:val="24"/>
  </w:num>
  <w:num w:numId="4" w16cid:durableId="1009259949">
    <w:abstractNumId w:val="15"/>
  </w:num>
  <w:num w:numId="5" w16cid:durableId="949974249">
    <w:abstractNumId w:val="5"/>
  </w:num>
  <w:num w:numId="6" w16cid:durableId="841235819">
    <w:abstractNumId w:val="11"/>
  </w:num>
  <w:num w:numId="7" w16cid:durableId="492528330">
    <w:abstractNumId w:val="19"/>
  </w:num>
  <w:num w:numId="8" w16cid:durableId="1401370250">
    <w:abstractNumId w:val="35"/>
  </w:num>
  <w:num w:numId="9" w16cid:durableId="972953590">
    <w:abstractNumId w:val="23"/>
  </w:num>
  <w:num w:numId="10" w16cid:durableId="1203714622">
    <w:abstractNumId w:val="12"/>
  </w:num>
  <w:num w:numId="11" w16cid:durableId="904802935">
    <w:abstractNumId w:val="18"/>
  </w:num>
  <w:num w:numId="12" w16cid:durableId="1688213379">
    <w:abstractNumId w:val="32"/>
  </w:num>
  <w:num w:numId="13" w16cid:durableId="368188370">
    <w:abstractNumId w:val="31"/>
  </w:num>
  <w:num w:numId="14" w16cid:durableId="1794400491">
    <w:abstractNumId w:val="2"/>
  </w:num>
  <w:num w:numId="15" w16cid:durableId="552621620">
    <w:abstractNumId w:val="30"/>
  </w:num>
  <w:num w:numId="16" w16cid:durableId="1559170382">
    <w:abstractNumId w:val="36"/>
  </w:num>
  <w:num w:numId="17" w16cid:durableId="980693263">
    <w:abstractNumId w:val="8"/>
  </w:num>
  <w:num w:numId="18" w16cid:durableId="46150693">
    <w:abstractNumId w:val="16"/>
  </w:num>
  <w:num w:numId="19" w16cid:durableId="346490699">
    <w:abstractNumId w:val="29"/>
  </w:num>
  <w:num w:numId="20" w16cid:durableId="946233944">
    <w:abstractNumId w:val="17"/>
  </w:num>
  <w:num w:numId="21" w16cid:durableId="1099760054">
    <w:abstractNumId w:val="14"/>
  </w:num>
  <w:num w:numId="22" w16cid:durableId="329480365">
    <w:abstractNumId w:val="22"/>
  </w:num>
  <w:num w:numId="23" w16cid:durableId="81536521">
    <w:abstractNumId w:val="9"/>
  </w:num>
  <w:num w:numId="24" w16cid:durableId="737674185">
    <w:abstractNumId w:val="27"/>
  </w:num>
  <w:num w:numId="25" w16cid:durableId="1115639381">
    <w:abstractNumId w:val="13"/>
  </w:num>
  <w:num w:numId="26" w16cid:durableId="1096754778">
    <w:abstractNumId w:val="34"/>
  </w:num>
  <w:num w:numId="27" w16cid:durableId="1720396642">
    <w:abstractNumId w:val="10"/>
  </w:num>
  <w:num w:numId="28" w16cid:durableId="2127844995">
    <w:abstractNumId w:val="25"/>
  </w:num>
  <w:num w:numId="29" w16cid:durableId="871189510">
    <w:abstractNumId w:val="33"/>
  </w:num>
  <w:num w:numId="30" w16cid:durableId="543295336">
    <w:abstractNumId w:val="3"/>
  </w:num>
  <w:num w:numId="31" w16cid:durableId="833648413">
    <w:abstractNumId w:val="21"/>
  </w:num>
  <w:num w:numId="32" w16cid:durableId="1957246628">
    <w:abstractNumId w:val="6"/>
  </w:num>
  <w:num w:numId="33" w16cid:durableId="1381712039">
    <w:abstractNumId w:val="20"/>
  </w:num>
  <w:num w:numId="34" w16cid:durableId="736704920">
    <w:abstractNumId w:val="1"/>
  </w:num>
  <w:num w:numId="35" w16cid:durableId="955143374">
    <w:abstractNumId w:val="4"/>
  </w:num>
  <w:num w:numId="36" w16cid:durableId="673261997">
    <w:abstractNumId w:val="26"/>
  </w:num>
  <w:num w:numId="37" w16cid:durableId="1047803957">
    <w:abstractNumId w:val="28"/>
  </w:num>
  <w:num w:numId="38" w16cid:durableId="4157097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14577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lang="es-MX" w:vendorID="64" w:dllVersion="4096" w:nlCheck="1" w:checkStyle="0" w:appName="MSWord"/>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1B1"/>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4C4"/>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D79A1"/>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1847"/>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AEC"/>
    <w:rsid w:val="001C3F09"/>
    <w:rsid w:val="001C67BD"/>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1F7CD6"/>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4486"/>
    <w:rsid w:val="00285118"/>
    <w:rsid w:val="00285644"/>
    <w:rsid w:val="0028581E"/>
    <w:rsid w:val="00285988"/>
    <w:rsid w:val="0028601B"/>
    <w:rsid w:val="002862DB"/>
    <w:rsid w:val="00286D0C"/>
    <w:rsid w:val="00287034"/>
    <w:rsid w:val="002911B0"/>
    <w:rsid w:val="002913B4"/>
    <w:rsid w:val="00291EFE"/>
    <w:rsid w:val="002922A1"/>
    <w:rsid w:val="002933AF"/>
    <w:rsid w:val="002933B7"/>
    <w:rsid w:val="00293491"/>
    <w:rsid w:val="002938C4"/>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3B4"/>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0CC"/>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C3B"/>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5F95"/>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4EB8"/>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362"/>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0CE2"/>
    <w:rsid w:val="0061115C"/>
    <w:rsid w:val="00611A49"/>
    <w:rsid w:val="00613017"/>
    <w:rsid w:val="00613A54"/>
    <w:rsid w:val="00614619"/>
    <w:rsid w:val="006148C4"/>
    <w:rsid w:val="006157C9"/>
    <w:rsid w:val="00616189"/>
    <w:rsid w:val="0061682E"/>
    <w:rsid w:val="0062078C"/>
    <w:rsid w:val="00620E8F"/>
    <w:rsid w:val="006216B5"/>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2E94"/>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C2D"/>
    <w:rsid w:val="00720D0E"/>
    <w:rsid w:val="00721648"/>
    <w:rsid w:val="00721B25"/>
    <w:rsid w:val="00721EEF"/>
    <w:rsid w:val="007229A1"/>
    <w:rsid w:val="00722F18"/>
    <w:rsid w:val="007235AA"/>
    <w:rsid w:val="00724BD3"/>
    <w:rsid w:val="00725459"/>
    <w:rsid w:val="00725542"/>
    <w:rsid w:val="00725994"/>
    <w:rsid w:val="00725E35"/>
    <w:rsid w:val="007277D1"/>
    <w:rsid w:val="007301F0"/>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C74"/>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128A"/>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AF4"/>
    <w:rsid w:val="00817F96"/>
    <w:rsid w:val="008202EB"/>
    <w:rsid w:val="008202EE"/>
    <w:rsid w:val="0082060B"/>
    <w:rsid w:val="00820F86"/>
    <w:rsid w:val="008216D3"/>
    <w:rsid w:val="00821D62"/>
    <w:rsid w:val="008221B0"/>
    <w:rsid w:val="008231C8"/>
    <w:rsid w:val="008242C5"/>
    <w:rsid w:val="00824526"/>
    <w:rsid w:val="00824764"/>
    <w:rsid w:val="0082496F"/>
    <w:rsid w:val="00825F1D"/>
    <w:rsid w:val="008267E8"/>
    <w:rsid w:val="00826A44"/>
    <w:rsid w:val="00826BB6"/>
    <w:rsid w:val="00827F88"/>
    <w:rsid w:val="008310F6"/>
    <w:rsid w:val="008315CE"/>
    <w:rsid w:val="00831AA8"/>
    <w:rsid w:val="00832752"/>
    <w:rsid w:val="00832DE9"/>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857C9"/>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EE1"/>
    <w:rsid w:val="0094041C"/>
    <w:rsid w:val="0094101E"/>
    <w:rsid w:val="00941720"/>
    <w:rsid w:val="00941C5E"/>
    <w:rsid w:val="0094260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7D"/>
    <w:rsid w:val="00A171AC"/>
    <w:rsid w:val="00A231CF"/>
    <w:rsid w:val="00A23D31"/>
    <w:rsid w:val="00A240A7"/>
    <w:rsid w:val="00A2452E"/>
    <w:rsid w:val="00A24AF6"/>
    <w:rsid w:val="00A24C9B"/>
    <w:rsid w:val="00A26554"/>
    <w:rsid w:val="00A26ECD"/>
    <w:rsid w:val="00A27D2B"/>
    <w:rsid w:val="00A301A7"/>
    <w:rsid w:val="00A30508"/>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1F51"/>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0D5C"/>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02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C7FDB"/>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6310"/>
    <w:rsid w:val="00C672A6"/>
    <w:rsid w:val="00C67C0F"/>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2E5"/>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157F"/>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88A"/>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2A60"/>
    <w:rsid w:val="00D64388"/>
    <w:rsid w:val="00D64656"/>
    <w:rsid w:val="00D64999"/>
    <w:rsid w:val="00D66908"/>
    <w:rsid w:val="00D66FC3"/>
    <w:rsid w:val="00D70C67"/>
    <w:rsid w:val="00D71CF9"/>
    <w:rsid w:val="00D72833"/>
    <w:rsid w:val="00D72EAC"/>
    <w:rsid w:val="00D74344"/>
    <w:rsid w:val="00D75197"/>
    <w:rsid w:val="00D75B3A"/>
    <w:rsid w:val="00D7629D"/>
    <w:rsid w:val="00D7636D"/>
    <w:rsid w:val="00D7675E"/>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3C8A"/>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51C"/>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96"/>
    <w:rsid w:val="00E156F2"/>
    <w:rsid w:val="00E15D04"/>
    <w:rsid w:val="00E15F54"/>
    <w:rsid w:val="00E1654D"/>
    <w:rsid w:val="00E16621"/>
    <w:rsid w:val="00E178B3"/>
    <w:rsid w:val="00E17EB1"/>
    <w:rsid w:val="00E20076"/>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F46"/>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605"/>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6D0"/>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631C2BE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E97CF0F8-5064-4BCC-9DA7-9717D3F9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7FDB"/>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39133812">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286363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8176161">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83722223">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4867670">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83736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4911201">
      <w:bodyDiv w:val="1"/>
      <w:marLeft w:val="0"/>
      <w:marRight w:val="0"/>
      <w:marTop w:val="0"/>
      <w:marBottom w:val="0"/>
      <w:divBdr>
        <w:top w:val="none" w:sz="0" w:space="0" w:color="auto"/>
        <w:left w:val="none" w:sz="0" w:space="0" w:color="auto"/>
        <w:bottom w:val="none" w:sz="0" w:space="0" w:color="auto"/>
        <w:right w:val="none" w:sz="0" w:space="0" w:color="auto"/>
      </w:divBdr>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125454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5007741">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5625991">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35757098">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3.png"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hyperlink" Target="https://ipomex.org.mx/ipo3/lgt/portal/3.web" TargetMode="External" Id="rId12" /><Relationship Type="http://schemas.openxmlformats.org/officeDocument/2006/relationships/hyperlink" Target="https://legislacion.edomex.gob.mx/sites/legislacion.edomex.gob.mx/files/files/pdf/ley/vig/leyvig083.pdf" TargetMode="External" Id="rId17" /><Relationship Type="http://schemas.openxmlformats.org/officeDocument/2006/relationships/numbering" Target="numbering.xml" Id="rId2" /><Relationship Type="http://schemas.openxmlformats.org/officeDocument/2006/relationships/hyperlink" Target="https://ipomex.org.mx/ipo3/lgt/indice/TEQUIXQUIAC/organigramas.web?token=03AGdBq25b8Hx_nckGY0mqgzf6Bsuj34DPZMrdKqgo4UGrLvBKmscVvF38xMFI8r6kbgM3DwYN0KeKG5J4DAflbo4oHlI0UvHgQhV2uHYv3NtCkfXo27kfmWHHrAI-qY3FMQJUHz_hmk3FeUXA3QJPFfBcFbjz9RICyrMvFAOT1nJHtTC0sjv31NWYgJrdFlLy2ucNk6aoObQByZusZzJimKGBEVyLY-23k4Nn1RTAXno1ICrcTDvuvlJpVVbIDlxDnuA4fvczOCJR-8ay1jS9u-PZA2v2MSIeAwZ-6eEJjY2Z18LdnASctDzMIqERtDoaw5LTpw8SeQj5Gw8UwNTjhi_wKKy2rG4kDaK1Gq8syQVv0X-dYXzM1C1lTDlisJrHHMpyUoahK3wXsp0vUoeleoW2AAsXV48IyQByHznJ_2SdR7JcGXVORHpwNw-l5y-t0qZdePefXuryGH4xnoz2ax-1JKIYnUSiRUGzfenjstQFkaqgUn4aXI00pqK9vNzMPGN-oiFZSOaD"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legislacion.edomex.gob.mx/sites/legislacion.edomex.gob.mx/files/files/pdf/bdo/bdo2022/bdo098.pdf"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fontTable" Target="fontTable.xml" Id="rId23" /><Relationship Type="http://schemas.openxmlformats.org/officeDocument/2006/relationships/hyperlink" Target="https://www.ipomex.org.mx/recursos/ipo/files_ipo/2014/8/11/630bc7787b59af912a96a9e1bca1c770.pdf" TargetMode="External"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ipomex.org.mx/ipo3/lgt/indice/TEQUIXQUIAC/organigramas.web?token=03AGdBq25b8Hx_nckGY0mqgzf6Bsuj34DPZMrdKqgo4UGrLvBKmscVvF38xMFI8r6kbgM3DwYN0KeKG5J4DAflbo4oHlI0UvHgQhV2uHYv3NtCkfXo27kfmWHHrAI-qY3FMQJUHz_hmk3FeUXA3QJPFfBcFbjz9RICyrMvFAOT1nJHtTC0sjv31NWYgJrdFlLy2ucNk6aoObQByZusZzJimKGBEVyLY-23k4Nn1RTAXno1ICrcTDvuvlJpVVbIDlxDnuA4fvczOCJR-8ay1jS9u-PZA2v2MSIeAwZ-6eEJjY2Z18LdnASctDzMIqERtDoaw5LTpw8SeQj5Gw8UwNTjhi_wKKy2rG4kDaK1Gq8syQVv0X-dYXzM1C1lTDlisJrHHMpyUoahK3wXsp0vUoeleoW2AAsXV48IyQByHznJ_2SdR7JcGXVORHpwNw-l5y-t0qZdePefXuryGH4xnoz2ax-1JKIYnUSiRUGzfenjstQFkaqgUn4aXI00pqK9vNzMPGN-oiFZSOaD" TargetMode="External" Id="rId14" /><Relationship Type="http://schemas.openxmlformats.org/officeDocument/2006/relationships/footer" Target="footer2.xml" Id="rId22" /><Relationship Type="http://schemas.openxmlformats.org/officeDocument/2006/relationships/glossaryDocument" Target="glossary/document.xml" Id="R30447c81b2db4533"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42fe97-ae2b-47ac-80b8-614c978cf3e0}"/>
      </w:docPartPr>
      <w:docPartBody>
        <w:p w14:paraId="4A205BA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D8F9A-317F-431C-99E9-8A83B75D81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José Fernado Lobato Rodríguez</dc:creator>
  <lastModifiedBy>JAEL RUBIO SANCHEZ</lastModifiedBy>
  <revision>10</revision>
  <lastPrinted>2021-07-02T04:43:00.0000000Z</lastPrinted>
  <dcterms:created xsi:type="dcterms:W3CDTF">2022-06-16T13:58:00.0000000Z</dcterms:created>
  <dcterms:modified xsi:type="dcterms:W3CDTF">2022-07-13T04:24:27.2964765Z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