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F2C0C" w14:textId="53EEF5B0"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8B2951" w:rsidRPr="00152B40">
        <w:rPr>
          <w:rFonts w:ascii="Palatino Linotype" w:eastAsia="Palatino Linotype" w:hAnsi="Palatino Linotype" w:cs="Palatino Linotype"/>
          <w:color w:val="000000"/>
          <w:sz w:val="24"/>
          <w:szCs w:val="24"/>
        </w:rPr>
        <w:t xml:space="preserve">México, a </w:t>
      </w:r>
      <w:r w:rsidR="006C48DE">
        <w:rPr>
          <w:rFonts w:ascii="Palatino Linotype" w:eastAsia="Palatino Linotype" w:hAnsi="Palatino Linotype" w:cs="Palatino Linotype"/>
          <w:color w:val="000000"/>
          <w:sz w:val="24"/>
          <w:szCs w:val="24"/>
        </w:rPr>
        <w:t>once de mayo</w:t>
      </w:r>
      <w:r w:rsidR="000D5244" w:rsidRPr="00152B40">
        <w:rPr>
          <w:rFonts w:ascii="Palatino Linotype" w:eastAsia="Palatino Linotype" w:hAnsi="Palatino Linotype" w:cs="Palatino Linotype"/>
          <w:color w:val="000000"/>
          <w:sz w:val="24"/>
          <w:szCs w:val="24"/>
        </w:rPr>
        <w:t xml:space="preserve"> de dos mil veintidós</w:t>
      </w:r>
      <w:r w:rsidRPr="00152B40">
        <w:rPr>
          <w:rFonts w:ascii="Palatino Linotype" w:eastAsia="Palatino Linotype" w:hAnsi="Palatino Linotype" w:cs="Palatino Linotype"/>
          <w:color w:val="000000"/>
          <w:sz w:val="24"/>
          <w:szCs w:val="24"/>
        </w:rPr>
        <w:t>.</w:t>
      </w:r>
    </w:p>
    <w:p w14:paraId="60399B74"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D0D9BD7" w14:textId="44EF0665"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b/>
          <w:color w:val="000000"/>
          <w:sz w:val="24"/>
          <w:szCs w:val="24"/>
        </w:rPr>
        <w:t>VISTO</w:t>
      </w:r>
      <w:r w:rsidRPr="00152B40">
        <w:rPr>
          <w:rFonts w:ascii="Palatino Linotype" w:eastAsia="Palatino Linotype" w:hAnsi="Palatino Linotype" w:cs="Palatino Linotype"/>
          <w:color w:val="000000"/>
          <w:sz w:val="24"/>
          <w:szCs w:val="24"/>
        </w:rPr>
        <w:t xml:space="preserve"> el expediente electrónico formado con motivo del recurso de revisión número </w:t>
      </w:r>
      <w:r w:rsidR="008B2951" w:rsidRPr="00152B40">
        <w:rPr>
          <w:rFonts w:ascii="Palatino Linotype" w:eastAsia="Palatino Linotype" w:hAnsi="Palatino Linotype" w:cs="Palatino Linotype"/>
          <w:b/>
          <w:color w:val="000000"/>
          <w:sz w:val="24"/>
          <w:szCs w:val="24"/>
        </w:rPr>
        <w:t>0</w:t>
      </w:r>
      <w:r w:rsidR="00F27DB1">
        <w:rPr>
          <w:rFonts w:ascii="Palatino Linotype" w:eastAsia="Palatino Linotype" w:hAnsi="Palatino Linotype" w:cs="Palatino Linotype"/>
          <w:b/>
          <w:color w:val="000000"/>
          <w:sz w:val="24"/>
          <w:szCs w:val="24"/>
        </w:rPr>
        <w:t>2305</w:t>
      </w:r>
      <w:r w:rsidRPr="00152B40">
        <w:rPr>
          <w:rFonts w:ascii="Palatino Linotype" w:eastAsia="Palatino Linotype" w:hAnsi="Palatino Linotype" w:cs="Palatino Linotype"/>
          <w:b/>
          <w:color w:val="000000"/>
          <w:sz w:val="24"/>
          <w:szCs w:val="24"/>
        </w:rPr>
        <w:t>/INFOEM/IP/RR/202</w:t>
      </w:r>
      <w:r w:rsidR="00885F19" w:rsidRPr="00152B40">
        <w:rPr>
          <w:rFonts w:ascii="Palatino Linotype" w:eastAsia="Palatino Linotype" w:hAnsi="Palatino Linotype" w:cs="Palatino Linotype"/>
          <w:b/>
          <w:color w:val="000000"/>
          <w:sz w:val="24"/>
          <w:szCs w:val="24"/>
        </w:rPr>
        <w:t>2</w:t>
      </w:r>
      <w:r w:rsidR="00B54BC7" w:rsidRPr="00152B40">
        <w:rPr>
          <w:rFonts w:ascii="Palatino Linotype" w:eastAsia="Palatino Linotype" w:hAnsi="Palatino Linotype" w:cs="Palatino Linotype"/>
          <w:color w:val="000000"/>
          <w:sz w:val="24"/>
          <w:szCs w:val="24"/>
        </w:rPr>
        <w:t>, interpuesto por</w:t>
      </w:r>
      <w:r w:rsidR="00885F19" w:rsidRPr="00152B40">
        <w:rPr>
          <w:rFonts w:ascii="Palatino Linotype" w:eastAsia="Palatino Linotype" w:hAnsi="Palatino Linotype" w:cs="Palatino Linotype"/>
          <w:color w:val="000000"/>
          <w:sz w:val="24"/>
          <w:szCs w:val="24"/>
        </w:rPr>
        <w:t xml:space="preserve"> una persona de manera anónima</w:t>
      </w:r>
      <w:r w:rsidR="00B54BC7" w:rsidRPr="00152B40">
        <w:rPr>
          <w:rFonts w:ascii="Palatino Linotype" w:eastAsia="Palatino Linotype" w:hAnsi="Palatino Linotype" w:cs="Palatino Linotype"/>
          <w:color w:val="000000"/>
          <w:sz w:val="24"/>
          <w:szCs w:val="24"/>
        </w:rPr>
        <w:t xml:space="preserve">, en lo sucesivo el </w:t>
      </w:r>
      <w:r w:rsidRPr="00152B40">
        <w:rPr>
          <w:rFonts w:ascii="Palatino Linotype" w:eastAsia="Palatino Linotype" w:hAnsi="Palatino Linotype" w:cs="Palatino Linotype"/>
          <w:b/>
          <w:color w:val="000000"/>
          <w:sz w:val="24"/>
          <w:szCs w:val="24"/>
        </w:rPr>
        <w:t>Recurrente</w:t>
      </w:r>
      <w:r w:rsidRPr="00152B40">
        <w:rPr>
          <w:rFonts w:ascii="Palatino Linotype" w:eastAsia="Palatino Linotype" w:hAnsi="Palatino Linotype" w:cs="Palatino Linotype"/>
          <w:color w:val="000000"/>
          <w:sz w:val="24"/>
          <w:szCs w:val="24"/>
        </w:rPr>
        <w:t>, en contra de la respuesta de</w:t>
      </w:r>
      <w:r w:rsidR="00B54BC7" w:rsidRPr="00152B40">
        <w:rPr>
          <w:rFonts w:ascii="Palatino Linotype" w:eastAsia="Palatino Linotype" w:hAnsi="Palatino Linotype" w:cs="Palatino Linotype"/>
          <w:color w:val="000000"/>
          <w:sz w:val="24"/>
          <w:szCs w:val="24"/>
        </w:rPr>
        <w:t>l</w:t>
      </w:r>
      <w:r w:rsidRPr="00152B40">
        <w:rPr>
          <w:rFonts w:ascii="Palatino Linotype" w:eastAsia="Palatino Linotype" w:hAnsi="Palatino Linotype" w:cs="Palatino Linotype"/>
          <w:color w:val="000000"/>
          <w:sz w:val="24"/>
          <w:szCs w:val="24"/>
        </w:rPr>
        <w:t xml:space="preserve"> </w:t>
      </w:r>
      <w:r w:rsidR="0051074E" w:rsidRPr="00152B40">
        <w:rPr>
          <w:rFonts w:ascii="Palatino Linotype" w:eastAsia="Palatino Linotype" w:hAnsi="Palatino Linotype" w:cs="Palatino Linotype"/>
          <w:b/>
          <w:color w:val="000000"/>
          <w:sz w:val="24"/>
          <w:szCs w:val="24"/>
        </w:rPr>
        <w:t>Ayuntamiento de Metepec</w:t>
      </w:r>
      <w:r w:rsidR="0051074E" w:rsidRPr="00152B40">
        <w:rPr>
          <w:rFonts w:ascii="Palatino Linotype" w:eastAsia="Palatino Linotype" w:hAnsi="Palatino Linotype" w:cs="Palatino Linotype"/>
          <w:color w:val="000000"/>
          <w:sz w:val="24"/>
          <w:szCs w:val="24"/>
        </w:rPr>
        <w:t xml:space="preserve">, </w:t>
      </w:r>
      <w:r w:rsidRPr="00152B40">
        <w:rPr>
          <w:rFonts w:ascii="Palatino Linotype" w:eastAsia="Palatino Linotype" w:hAnsi="Palatino Linotype" w:cs="Palatino Linotype"/>
          <w:color w:val="000000"/>
          <w:sz w:val="24"/>
          <w:szCs w:val="24"/>
        </w:rPr>
        <w:t>en lo subsecuente</w:t>
      </w:r>
      <w:r w:rsidRPr="00152B40">
        <w:rPr>
          <w:rFonts w:ascii="Palatino Linotype" w:eastAsia="Palatino Linotype" w:hAnsi="Palatino Linotype" w:cs="Palatino Linotype"/>
          <w:b/>
          <w:color w:val="000000"/>
          <w:sz w:val="24"/>
          <w:szCs w:val="24"/>
        </w:rPr>
        <w:t xml:space="preserve"> </w:t>
      </w:r>
      <w:r w:rsidRPr="00152B40">
        <w:rPr>
          <w:rFonts w:ascii="Palatino Linotype" w:eastAsia="Palatino Linotype" w:hAnsi="Palatino Linotype" w:cs="Palatino Linotype"/>
          <w:color w:val="000000"/>
          <w:sz w:val="24"/>
          <w:szCs w:val="24"/>
        </w:rPr>
        <w:t>el</w:t>
      </w:r>
      <w:r w:rsidRPr="00152B40">
        <w:rPr>
          <w:rFonts w:ascii="Palatino Linotype" w:eastAsia="Palatino Linotype" w:hAnsi="Palatino Linotype" w:cs="Palatino Linotype"/>
          <w:b/>
          <w:color w:val="000000"/>
          <w:sz w:val="24"/>
          <w:szCs w:val="24"/>
        </w:rPr>
        <w:t xml:space="preserve"> Sujeto Obligado, </w:t>
      </w:r>
      <w:r w:rsidRPr="00152B40">
        <w:rPr>
          <w:rFonts w:ascii="Palatino Linotype" w:eastAsia="Palatino Linotype" w:hAnsi="Palatino Linotype" w:cs="Palatino Linotype"/>
          <w:color w:val="000000"/>
          <w:sz w:val="24"/>
          <w:szCs w:val="24"/>
        </w:rPr>
        <w:t>se procede a dictar la presente resolución.</w:t>
      </w:r>
    </w:p>
    <w:p w14:paraId="2E2053C2"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93A0C59" w14:textId="77777777" w:rsidR="00A970D5" w:rsidRPr="00152B40" w:rsidRDefault="00A970D5" w:rsidP="00A970D5">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152B40">
        <w:rPr>
          <w:rFonts w:ascii="Palatino Linotype" w:eastAsia="Palatino Linotype" w:hAnsi="Palatino Linotype" w:cs="Palatino Linotype"/>
          <w:b/>
          <w:color w:val="000000"/>
          <w:sz w:val="28"/>
          <w:szCs w:val="28"/>
        </w:rPr>
        <w:t>A N T E C E D E N T E S</w:t>
      </w:r>
    </w:p>
    <w:p w14:paraId="32F88820"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38B0CA5"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152B40">
        <w:rPr>
          <w:rFonts w:ascii="Palatino Linotype" w:eastAsia="Palatino Linotype" w:hAnsi="Palatino Linotype" w:cs="Palatino Linotype"/>
          <w:b/>
          <w:color w:val="000000"/>
          <w:sz w:val="26"/>
          <w:szCs w:val="26"/>
        </w:rPr>
        <w:t>PRIMERO.</w:t>
      </w:r>
      <w:r w:rsidRPr="00152B40">
        <w:rPr>
          <w:rFonts w:ascii="Palatino Linotype" w:eastAsia="Palatino Linotype" w:hAnsi="Palatino Linotype" w:cs="Palatino Linotype"/>
          <w:color w:val="000000"/>
          <w:sz w:val="26"/>
          <w:szCs w:val="26"/>
        </w:rPr>
        <w:t xml:space="preserve"> </w:t>
      </w:r>
      <w:r w:rsidRPr="00152B40">
        <w:rPr>
          <w:rFonts w:ascii="Palatino Linotype" w:eastAsia="Palatino Linotype" w:hAnsi="Palatino Linotype" w:cs="Palatino Linotype"/>
          <w:b/>
          <w:color w:val="000000"/>
          <w:sz w:val="26"/>
          <w:szCs w:val="26"/>
        </w:rPr>
        <w:t>De la Solicitud de Información.</w:t>
      </w:r>
    </w:p>
    <w:p w14:paraId="0870C154" w14:textId="5DADCA5E" w:rsidR="00A970D5" w:rsidRPr="00152B40" w:rsidRDefault="0051074E"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Con fecha diez de enero de dos mil veintidós</w:t>
      </w:r>
      <w:r w:rsidR="00B54BC7" w:rsidRPr="00152B40">
        <w:rPr>
          <w:rFonts w:ascii="Palatino Linotype" w:eastAsia="Palatino Linotype" w:hAnsi="Palatino Linotype" w:cs="Palatino Linotype"/>
          <w:color w:val="000000"/>
          <w:sz w:val="24"/>
          <w:szCs w:val="24"/>
        </w:rPr>
        <w:t>, el</w:t>
      </w:r>
      <w:r w:rsidR="00A970D5" w:rsidRPr="00152B40">
        <w:rPr>
          <w:rFonts w:ascii="Palatino Linotype" w:eastAsia="Palatino Linotype" w:hAnsi="Palatino Linotype" w:cs="Palatino Linotype"/>
          <w:color w:val="000000"/>
          <w:sz w:val="24"/>
          <w:szCs w:val="24"/>
        </w:rPr>
        <w:t xml:space="preserve"> Recurrente presentó mediante el Sistema de Acceso a la Información Mexiquense (SAIMEX), solicitud de información registrada con el número de expediente</w:t>
      </w:r>
      <w:r w:rsidR="00A970D5" w:rsidRPr="00152B40">
        <w:rPr>
          <w:rFonts w:ascii="Palatino Linotype" w:eastAsia="Palatino Linotype" w:hAnsi="Palatino Linotype" w:cs="Palatino Linotype"/>
          <w:b/>
          <w:color w:val="000000"/>
          <w:sz w:val="24"/>
          <w:szCs w:val="24"/>
        </w:rPr>
        <w:t xml:space="preserve"> </w:t>
      </w:r>
      <w:r w:rsidR="00EE4674" w:rsidRPr="00152B40">
        <w:rPr>
          <w:rFonts w:ascii="Palatino Linotype" w:eastAsia="Palatino Linotype" w:hAnsi="Palatino Linotype" w:cs="Palatino Linotype"/>
          <w:b/>
          <w:bCs/>
          <w:color w:val="000000"/>
          <w:sz w:val="24"/>
          <w:szCs w:val="24"/>
        </w:rPr>
        <w:t>0</w:t>
      </w:r>
      <w:r w:rsidR="008C4229" w:rsidRPr="00152B40">
        <w:rPr>
          <w:rFonts w:ascii="Palatino Linotype" w:eastAsia="Palatino Linotype" w:hAnsi="Palatino Linotype" w:cs="Palatino Linotype"/>
          <w:b/>
          <w:bCs/>
          <w:color w:val="000000"/>
          <w:sz w:val="24"/>
          <w:szCs w:val="24"/>
        </w:rPr>
        <w:t>0086</w:t>
      </w:r>
      <w:r w:rsidRPr="00152B40">
        <w:rPr>
          <w:rFonts w:ascii="Palatino Linotype" w:eastAsia="Palatino Linotype" w:hAnsi="Palatino Linotype" w:cs="Palatino Linotype"/>
          <w:b/>
          <w:bCs/>
          <w:color w:val="000000"/>
          <w:sz w:val="24"/>
          <w:szCs w:val="24"/>
        </w:rPr>
        <w:t>/METEPEC/IP/2022</w:t>
      </w:r>
      <w:r w:rsidR="00A970D5" w:rsidRPr="00152B40">
        <w:rPr>
          <w:rFonts w:ascii="Palatino Linotype" w:eastAsia="Palatino Linotype" w:hAnsi="Palatino Linotype" w:cs="Palatino Linotype"/>
          <w:color w:val="000000"/>
          <w:sz w:val="24"/>
          <w:szCs w:val="24"/>
        </w:rPr>
        <w:t>,</w:t>
      </w:r>
      <w:r w:rsidR="00A970D5" w:rsidRPr="00152B40">
        <w:rPr>
          <w:rFonts w:ascii="Palatino Linotype" w:eastAsia="Palatino Linotype" w:hAnsi="Palatino Linotype" w:cs="Palatino Linotype"/>
          <w:b/>
          <w:color w:val="000000"/>
          <w:sz w:val="24"/>
          <w:szCs w:val="24"/>
        </w:rPr>
        <w:t xml:space="preserve"> </w:t>
      </w:r>
      <w:r w:rsidR="00A970D5" w:rsidRPr="00152B40">
        <w:rPr>
          <w:rFonts w:ascii="Palatino Linotype" w:eastAsia="Palatino Linotype" w:hAnsi="Palatino Linotype" w:cs="Palatino Linotype"/>
          <w:color w:val="000000"/>
          <w:sz w:val="24"/>
          <w:szCs w:val="24"/>
        </w:rPr>
        <w:t>mediante la cual solicitó información en el tenor siguiente:</w:t>
      </w:r>
    </w:p>
    <w:p w14:paraId="68B56D82"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33704B2" w14:textId="0CD518C1"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w:t>
      </w:r>
      <w:r w:rsidR="008C4229" w:rsidRPr="00152B40">
        <w:rPr>
          <w:rFonts w:ascii="Palatino Linotype" w:eastAsia="Palatino Linotype" w:hAnsi="Palatino Linotype" w:cs="Palatino Linotype"/>
          <w:i/>
          <w:color w:val="000000"/>
        </w:rPr>
        <w:t>Solicito se remita la Carta, Constancia o Certificado de Antecedentes No Penales de la C. Esmeralda de Luna Sánchez. Lo anterior dado su historial violento. https://www.youtube.com/watch?v=i6dciVU0Aa8 https://mvt.com.mx/libre-esmeralda-de-luna-sanchez-presunta-asesina-intelectual-de-alma-grande-ex-dirigente-de-comerciantes-ambulantes/</w:t>
      </w:r>
      <w:r w:rsidRPr="00152B40">
        <w:rPr>
          <w:rFonts w:ascii="Palatino Linotype" w:eastAsia="Palatino Linotype" w:hAnsi="Palatino Linotype" w:cs="Palatino Linotype"/>
          <w:i/>
          <w:color w:val="000000"/>
        </w:rPr>
        <w:t xml:space="preserve">” </w:t>
      </w:r>
      <w:r w:rsidR="00D7260C" w:rsidRPr="00152B40">
        <w:rPr>
          <w:rFonts w:ascii="Palatino Linotype" w:eastAsia="Palatino Linotype" w:hAnsi="Palatino Linotype" w:cs="Palatino Linotype"/>
          <w:i/>
          <w:color w:val="000000"/>
        </w:rPr>
        <w:t>(</w:t>
      </w:r>
      <w:r w:rsidRPr="00152B40">
        <w:rPr>
          <w:rFonts w:ascii="Palatino Linotype" w:eastAsia="Palatino Linotype" w:hAnsi="Palatino Linotype" w:cs="Palatino Linotype"/>
          <w:i/>
          <w:color w:val="000000"/>
        </w:rPr>
        <w:t>Sic</w:t>
      </w:r>
      <w:r w:rsidR="00D7260C" w:rsidRPr="00152B40">
        <w:rPr>
          <w:rFonts w:ascii="Palatino Linotype" w:eastAsia="Palatino Linotype" w:hAnsi="Palatino Linotype" w:cs="Palatino Linotype"/>
          <w:i/>
          <w:color w:val="000000"/>
        </w:rPr>
        <w:t>)</w:t>
      </w:r>
    </w:p>
    <w:p w14:paraId="40BBECCB"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477F035"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r w:rsidRPr="00152B40">
        <w:rPr>
          <w:rFonts w:ascii="Palatino Linotype" w:eastAsia="Palatino Linotype" w:hAnsi="Palatino Linotype" w:cs="Palatino Linotype"/>
          <w:color w:val="000000"/>
          <w:sz w:val="24"/>
          <w:szCs w:val="24"/>
        </w:rPr>
        <w:t xml:space="preserve">Modalidad de entrega: </w:t>
      </w:r>
      <w:r w:rsidRPr="00152B40">
        <w:rPr>
          <w:rFonts w:ascii="Palatino Linotype" w:eastAsia="Palatino Linotype" w:hAnsi="Palatino Linotype" w:cs="Palatino Linotype"/>
          <w:b/>
          <w:color w:val="000000"/>
          <w:sz w:val="24"/>
          <w:szCs w:val="24"/>
        </w:rPr>
        <w:t>A través del SAIMEX</w:t>
      </w:r>
      <w:r w:rsidRPr="00152B40">
        <w:rPr>
          <w:rFonts w:ascii="Palatino Linotype" w:eastAsia="Palatino Linotype" w:hAnsi="Palatino Linotype" w:cs="Palatino Linotype"/>
          <w:color w:val="000000"/>
          <w:sz w:val="24"/>
          <w:szCs w:val="24"/>
        </w:rPr>
        <w:t>.</w:t>
      </w:r>
    </w:p>
    <w:p w14:paraId="0846C72C" w14:textId="5A5B9A1A"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124D4F" w14:textId="4C36399A" w:rsidR="0051074E" w:rsidRPr="00152B40" w:rsidRDefault="0051074E"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lastRenderedPageBreak/>
        <w:t>SEGUNDO. De la prórroga para dar respuesta a la solicitud.</w:t>
      </w:r>
    </w:p>
    <w:p w14:paraId="482C9708" w14:textId="2016B77F" w:rsidR="0051074E" w:rsidRPr="00152B40" w:rsidRDefault="0051074E"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En fecha veintinueve de enero de dos mil veintidós, el Sujeto Obligado hizo del conocimiento del Recurrente que se aprobó la prórroga para dar atención a la solicitud de informaci</w:t>
      </w:r>
      <w:r w:rsidR="00004014" w:rsidRPr="00152B40">
        <w:rPr>
          <w:rFonts w:ascii="Palatino Linotype" w:eastAsia="Palatino Linotype" w:hAnsi="Palatino Linotype" w:cs="Palatino Linotype"/>
          <w:color w:val="000000"/>
          <w:sz w:val="24"/>
          <w:szCs w:val="24"/>
        </w:rPr>
        <w:t>ón conforme al acuerdo</w:t>
      </w:r>
      <w:r w:rsidRPr="00152B40">
        <w:rPr>
          <w:rFonts w:ascii="Palatino Linotype" w:eastAsia="Palatino Linotype" w:hAnsi="Palatino Linotype" w:cs="Palatino Linotype"/>
          <w:color w:val="000000"/>
          <w:sz w:val="24"/>
          <w:szCs w:val="24"/>
        </w:rPr>
        <w:t xml:space="preserve"> emitido por el Comité de Transparencia en la Primera Sesión Extraordinaria celebrada el veintiuno de enero del año en curso</w:t>
      </w:r>
    </w:p>
    <w:p w14:paraId="5434F0FA" w14:textId="77777777" w:rsidR="0051074E" w:rsidRPr="00152B40" w:rsidRDefault="0051074E"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AEDC68E" w14:textId="2C078F14" w:rsidR="00A970D5" w:rsidRPr="00152B40" w:rsidRDefault="00004014"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TERCERO</w:t>
      </w:r>
      <w:r w:rsidR="00A970D5" w:rsidRPr="00152B40">
        <w:rPr>
          <w:rFonts w:ascii="Palatino Linotype" w:eastAsia="Palatino Linotype" w:hAnsi="Palatino Linotype" w:cs="Palatino Linotype"/>
          <w:b/>
          <w:color w:val="000000"/>
          <w:sz w:val="26"/>
          <w:szCs w:val="26"/>
        </w:rPr>
        <w:t>. De la respuesta del Sujeto Obligado.</w:t>
      </w:r>
    </w:p>
    <w:p w14:paraId="2EE6F294" w14:textId="4E9CF86A"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De las constancias que obran en el expediente electrónico, se observa qu</w:t>
      </w:r>
      <w:r w:rsidR="008B2951" w:rsidRPr="00152B40">
        <w:rPr>
          <w:rFonts w:ascii="Palatino Linotype" w:eastAsia="Palatino Linotype" w:hAnsi="Palatino Linotype" w:cs="Palatino Linotype"/>
          <w:color w:val="000000"/>
          <w:sz w:val="24"/>
          <w:szCs w:val="24"/>
        </w:rPr>
        <w:t>e el día</w:t>
      </w:r>
      <w:r w:rsidR="00EE4674" w:rsidRPr="00152B40">
        <w:rPr>
          <w:rFonts w:ascii="Palatino Linotype" w:eastAsia="Palatino Linotype" w:hAnsi="Palatino Linotype" w:cs="Palatino Linotype"/>
          <w:color w:val="000000"/>
          <w:sz w:val="24"/>
          <w:szCs w:val="24"/>
        </w:rPr>
        <w:t xml:space="preserve"> </w:t>
      </w:r>
      <w:r w:rsidR="00393884" w:rsidRPr="00152B40">
        <w:rPr>
          <w:rFonts w:ascii="Palatino Linotype" w:eastAsia="Palatino Linotype" w:hAnsi="Palatino Linotype" w:cs="Palatino Linotype"/>
          <w:color w:val="000000"/>
          <w:sz w:val="24"/>
          <w:szCs w:val="24"/>
        </w:rPr>
        <w:t>diez</w:t>
      </w:r>
      <w:r w:rsidR="00004014" w:rsidRPr="00152B40">
        <w:rPr>
          <w:rFonts w:ascii="Palatino Linotype" w:eastAsia="Palatino Linotype" w:hAnsi="Palatino Linotype" w:cs="Palatino Linotype"/>
          <w:color w:val="000000"/>
          <w:sz w:val="24"/>
          <w:szCs w:val="24"/>
        </w:rPr>
        <w:t xml:space="preserve"> de febrero</w:t>
      </w:r>
      <w:r w:rsidR="009353B8" w:rsidRPr="00152B40">
        <w:rPr>
          <w:rFonts w:ascii="Palatino Linotype" w:eastAsia="Palatino Linotype" w:hAnsi="Palatino Linotype" w:cs="Palatino Linotype"/>
          <w:color w:val="000000"/>
          <w:sz w:val="24"/>
          <w:szCs w:val="24"/>
        </w:rPr>
        <w:t xml:space="preserve"> de dos mil veintidós</w:t>
      </w:r>
      <w:r w:rsidRPr="00152B40">
        <w:rPr>
          <w:rFonts w:ascii="Palatino Linotype" w:eastAsia="Palatino Linotype" w:hAnsi="Palatino Linotype" w:cs="Palatino Linotype"/>
          <w:color w:val="000000"/>
          <w:sz w:val="24"/>
          <w:szCs w:val="24"/>
        </w:rPr>
        <w:t>, el Sujeto Obligado dio respuest</w:t>
      </w:r>
      <w:r w:rsidR="009F4FF4" w:rsidRPr="00152B40">
        <w:rPr>
          <w:rFonts w:ascii="Palatino Linotype" w:eastAsia="Palatino Linotype" w:hAnsi="Palatino Linotype" w:cs="Palatino Linotype"/>
          <w:color w:val="000000"/>
          <w:sz w:val="24"/>
          <w:szCs w:val="24"/>
        </w:rPr>
        <w:t>a a la solicitud de información</w:t>
      </w:r>
      <w:r w:rsidRPr="00152B40">
        <w:rPr>
          <w:rFonts w:ascii="Palatino Linotype" w:eastAsia="Palatino Linotype" w:hAnsi="Palatino Linotype" w:cs="Palatino Linotype"/>
          <w:color w:val="000000"/>
          <w:sz w:val="24"/>
          <w:szCs w:val="24"/>
        </w:rPr>
        <w:t xml:space="preserve"> manifestando lo siguiente:</w:t>
      </w:r>
    </w:p>
    <w:p w14:paraId="6CF4EC0F"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5819050" w14:textId="3CF14D86" w:rsidR="008C4229" w:rsidRPr="00152B40" w:rsidRDefault="00A970D5" w:rsidP="008C422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w:t>
      </w:r>
      <w:r w:rsidR="008C4229" w:rsidRPr="00152B40">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37D431" w14:textId="77777777" w:rsidR="008C4229" w:rsidRPr="00152B40" w:rsidRDefault="008C4229" w:rsidP="008C422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68A0C13" w14:textId="48D40C5B" w:rsidR="008C4229" w:rsidRPr="00152B40" w:rsidRDefault="008C4229" w:rsidP="008C422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C. SOLICITANTE P R E S E N T E. En respuesta a la solicitud número 00086/METEPEC/IP/2022,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09EACD83" w14:textId="77777777" w:rsidR="008C4229" w:rsidRPr="00152B40" w:rsidRDefault="008C4229" w:rsidP="008C422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8FE2BE4" w14:textId="77777777" w:rsidR="008C4229" w:rsidRPr="00152B40" w:rsidRDefault="008C4229" w:rsidP="008C422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ATENTAMENTE</w:t>
      </w:r>
    </w:p>
    <w:p w14:paraId="3FE4A9EF" w14:textId="19E68E64" w:rsidR="00A970D5" w:rsidRPr="00152B40" w:rsidRDefault="008C4229" w:rsidP="008C422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lastRenderedPageBreak/>
        <w:t>Lic. Gerardo Arturo Ozuna Martínez</w:t>
      </w:r>
      <w:r w:rsidR="00A970D5" w:rsidRPr="00152B40">
        <w:rPr>
          <w:rFonts w:ascii="Palatino Linotype" w:eastAsia="Palatino Linotype" w:hAnsi="Palatino Linotype" w:cs="Palatino Linotype"/>
          <w:i/>
          <w:color w:val="000000"/>
        </w:rPr>
        <w:t>” (Sic)</w:t>
      </w:r>
    </w:p>
    <w:p w14:paraId="42581E6D"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499404F4" w14:textId="4F3D981B"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A su respuesta se anexó </w:t>
      </w:r>
      <w:r w:rsidR="009353B8" w:rsidRPr="00152B40">
        <w:rPr>
          <w:rFonts w:ascii="Palatino Linotype" w:eastAsia="Palatino Linotype" w:hAnsi="Palatino Linotype" w:cs="Palatino Linotype"/>
          <w:color w:val="000000"/>
          <w:sz w:val="24"/>
          <w:szCs w:val="24"/>
        </w:rPr>
        <w:t>el documento denominado</w:t>
      </w:r>
      <w:r w:rsidRPr="00152B40">
        <w:rPr>
          <w:rFonts w:ascii="Palatino Linotype" w:eastAsia="Palatino Linotype" w:hAnsi="Palatino Linotype" w:cs="Palatino Linotype"/>
          <w:color w:val="000000"/>
          <w:sz w:val="24"/>
          <w:szCs w:val="24"/>
        </w:rPr>
        <w:t xml:space="preserve"> </w:t>
      </w:r>
      <w:r w:rsidRPr="00152B40">
        <w:rPr>
          <w:rFonts w:ascii="Palatino Linotype" w:eastAsia="Palatino Linotype" w:hAnsi="Palatino Linotype" w:cs="Palatino Linotype"/>
          <w:b/>
          <w:color w:val="000000"/>
          <w:sz w:val="24"/>
          <w:szCs w:val="24"/>
        </w:rPr>
        <w:t>“</w:t>
      </w:r>
      <w:r w:rsidR="008C4229" w:rsidRPr="00152B40">
        <w:rPr>
          <w:rFonts w:ascii="Palatino Linotype" w:eastAsia="Palatino Linotype" w:hAnsi="Palatino Linotype" w:cs="Palatino Linotype"/>
          <w:b/>
          <w:color w:val="000000"/>
          <w:sz w:val="24"/>
          <w:szCs w:val="24"/>
        </w:rPr>
        <w:t>Folio 0086 2022</w:t>
      </w:r>
      <w:r w:rsidR="009353B8" w:rsidRPr="00152B40">
        <w:rPr>
          <w:rFonts w:ascii="Palatino Linotype" w:eastAsia="Palatino Linotype" w:hAnsi="Palatino Linotype" w:cs="Palatino Linotype"/>
          <w:b/>
          <w:color w:val="000000"/>
          <w:sz w:val="24"/>
          <w:szCs w:val="24"/>
        </w:rPr>
        <w:t>.pdf</w:t>
      </w:r>
      <w:r w:rsidRPr="00152B40">
        <w:rPr>
          <w:rFonts w:ascii="Palatino Linotype" w:eastAsia="Palatino Linotype" w:hAnsi="Palatino Linotype" w:cs="Palatino Linotype"/>
          <w:b/>
          <w:color w:val="000000"/>
          <w:sz w:val="24"/>
          <w:szCs w:val="24"/>
        </w:rPr>
        <w:t>”</w:t>
      </w:r>
      <w:r w:rsidR="00EE4674" w:rsidRPr="00152B40">
        <w:rPr>
          <w:rFonts w:ascii="Palatino Linotype" w:eastAsia="Palatino Linotype" w:hAnsi="Palatino Linotype" w:cs="Palatino Linotype"/>
          <w:color w:val="000000"/>
          <w:sz w:val="24"/>
          <w:szCs w:val="24"/>
        </w:rPr>
        <w:t>, el</w:t>
      </w:r>
      <w:r w:rsidRPr="00152B40">
        <w:rPr>
          <w:rFonts w:ascii="Palatino Linotype" w:eastAsia="Palatino Linotype" w:hAnsi="Palatino Linotype" w:cs="Palatino Linotype"/>
          <w:color w:val="000000"/>
          <w:sz w:val="24"/>
          <w:szCs w:val="24"/>
        </w:rPr>
        <w:t xml:space="preserve"> cual no se reproduce por ser del conocimiento de ambas partes; no obstante, se hará referencia de su contenido en el estudio correspondiente.</w:t>
      </w:r>
    </w:p>
    <w:p w14:paraId="4E8ED7CF"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8FA11DD" w14:textId="4AA41D0E" w:rsidR="00A970D5" w:rsidRPr="00152B40" w:rsidRDefault="00004014"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CUARTO</w:t>
      </w:r>
      <w:r w:rsidR="00A970D5" w:rsidRPr="00152B40">
        <w:rPr>
          <w:rFonts w:ascii="Palatino Linotype" w:eastAsia="Palatino Linotype" w:hAnsi="Palatino Linotype" w:cs="Palatino Linotype"/>
          <w:b/>
          <w:color w:val="000000"/>
          <w:sz w:val="26"/>
          <w:szCs w:val="26"/>
        </w:rPr>
        <w:t>. Del recurso de revisión.</w:t>
      </w:r>
    </w:p>
    <w:p w14:paraId="0C8C3A2F" w14:textId="5A67E62C"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Inconforme con la respuesta em</w:t>
      </w:r>
      <w:r w:rsidR="00A06896" w:rsidRPr="00152B40">
        <w:rPr>
          <w:rFonts w:ascii="Palatino Linotype" w:eastAsia="Palatino Linotype" w:hAnsi="Palatino Linotype" w:cs="Palatino Linotype"/>
          <w:color w:val="000000"/>
          <w:sz w:val="24"/>
          <w:szCs w:val="24"/>
        </w:rPr>
        <w:t>itida por el Sujeto Obligado, el</w:t>
      </w:r>
      <w:r w:rsidRPr="00152B40">
        <w:rPr>
          <w:rFonts w:ascii="Palatino Linotype" w:eastAsia="Palatino Linotype" w:hAnsi="Palatino Linotype" w:cs="Palatino Linotype"/>
          <w:color w:val="000000"/>
          <w:sz w:val="24"/>
          <w:szCs w:val="24"/>
        </w:rPr>
        <w:t xml:space="preserve"> Recurrente interpuso el presente recurso de revisión e</w:t>
      </w:r>
      <w:r w:rsidR="008B2951" w:rsidRPr="00152B40">
        <w:rPr>
          <w:rFonts w:ascii="Palatino Linotype" w:eastAsia="Palatino Linotype" w:hAnsi="Palatino Linotype" w:cs="Palatino Linotype"/>
          <w:color w:val="000000"/>
          <w:sz w:val="24"/>
          <w:szCs w:val="24"/>
        </w:rPr>
        <w:t xml:space="preserve">l día </w:t>
      </w:r>
      <w:r w:rsidR="00004014" w:rsidRPr="00152B40">
        <w:rPr>
          <w:rFonts w:ascii="Palatino Linotype" w:eastAsia="Palatino Linotype" w:hAnsi="Palatino Linotype" w:cs="Palatino Linotype"/>
          <w:color w:val="000000"/>
          <w:sz w:val="24"/>
          <w:szCs w:val="24"/>
        </w:rPr>
        <w:t>veintiocho de febrero</w:t>
      </w:r>
      <w:r w:rsidR="00285A94" w:rsidRPr="00152B40">
        <w:rPr>
          <w:rFonts w:ascii="Palatino Linotype" w:eastAsia="Palatino Linotype" w:hAnsi="Palatino Linotype" w:cs="Palatino Linotype"/>
          <w:color w:val="000000"/>
          <w:sz w:val="24"/>
          <w:szCs w:val="24"/>
        </w:rPr>
        <w:t xml:space="preserve"> de dos mil veintidós</w:t>
      </w:r>
      <w:r w:rsidRPr="00152B40">
        <w:rPr>
          <w:rFonts w:ascii="Palatino Linotype" w:eastAsia="Palatino Linotype" w:hAnsi="Palatino Linotype" w:cs="Palatino Linotype"/>
          <w:color w:val="000000"/>
          <w:sz w:val="24"/>
          <w:szCs w:val="24"/>
        </w:rPr>
        <w:t xml:space="preserve">, el cual se registró con el expediente número </w:t>
      </w:r>
      <w:r w:rsidR="008B2951" w:rsidRPr="00152B40">
        <w:rPr>
          <w:rFonts w:ascii="Palatino Linotype" w:eastAsia="Palatino Linotype" w:hAnsi="Palatino Linotype" w:cs="Palatino Linotype"/>
          <w:b/>
          <w:color w:val="000000"/>
          <w:sz w:val="24"/>
          <w:szCs w:val="24"/>
        </w:rPr>
        <w:t>0</w:t>
      </w:r>
      <w:r w:rsidR="00F27DB1">
        <w:rPr>
          <w:rFonts w:ascii="Palatino Linotype" w:eastAsia="Palatino Linotype" w:hAnsi="Palatino Linotype" w:cs="Palatino Linotype"/>
          <w:b/>
          <w:color w:val="000000"/>
          <w:sz w:val="24"/>
          <w:szCs w:val="24"/>
        </w:rPr>
        <w:t>2305</w:t>
      </w:r>
      <w:r w:rsidRPr="00152B40">
        <w:rPr>
          <w:rFonts w:ascii="Palatino Linotype" w:eastAsia="Palatino Linotype" w:hAnsi="Palatino Linotype" w:cs="Palatino Linotype"/>
          <w:b/>
          <w:color w:val="000000"/>
          <w:sz w:val="24"/>
          <w:szCs w:val="24"/>
        </w:rPr>
        <w:t>/INFOEM/IP/RR/202</w:t>
      </w:r>
      <w:r w:rsidR="00285A94" w:rsidRPr="00152B40">
        <w:rPr>
          <w:rFonts w:ascii="Palatino Linotype" w:eastAsia="Palatino Linotype" w:hAnsi="Palatino Linotype" w:cs="Palatino Linotype"/>
          <w:b/>
          <w:color w:val="000000"/>
          <w:sz w:val="24"/>
          <w:szCs w:val="24"/>
        </w:rPr>
        <w:t>2</w:t>
      </w:r>
      <w:r w:rsidR="00A06896" w:rsidRPr="00152B40">
        <w:rPr>
          <w:rFonts w:ascii="Palatino Linotype" w:eastAsia="Palatino Linotype" w:hAnsi="Palatino Linotype" w:cs="Palatino Linotype"/>
          <w:color w:val="000000"/>
          <w:sz w:val="24"/>
          <w:szCs w:val="24"/>
        </w:rPr>
        <w:t>, en el cual</w:t>
      </w:r>
      <w:r w:rsidRPr="00152B40">
        <w:rPr>
          <w:rFonts w:ascii="Palatino Linotype" w:eastAsia="Palatino Linotype" w:hAnsi="Palatino Linotype" w:cs="Palatino Linotype"/>
          <w:color w:val="000000"/>
          <w:sz w:val="24"/>
          <w:szCs w:val="24"/>
        </w:rPr>
        <w:t xml:space="preserve"> manifestó lo siguiente:</w:t>
      </w:r>
    </w:p>
    <w:p w14:paraId="7AA0C9F4" w14:textId="77777777" w:rsidR="00A970D5" w:rsidRPr="00152B40" w:rsidRDefault="00A970D5" w:rsidP="00E41D0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A1919EA" w14:textId="77777777" w:rsidR="00004014" w:rsidRPr="00152B40" w:rsidRDefault="00A970D5" w:rsidP="00004014">
      <w:pPr>
        <w:spacing w:line="360" w:lineRule="auto"/>
        <w:contextualSpacing/>
        <w:jc w:val="both"/>
        <w:rPr>
          <w:rFonts w:ascii="Palatino Linotype" w:eastAsia="Palatino Linotype" w:hAnsi="Palatino Linotype" w:cs="Palatino Linotype"/>
          <w:b/>
        </w:rPr>
      </w:pPr>
      <w:r w:rsidRPr="00152B40">
        <w:rPr>
          <w:rFonts w:ascii="Palatino Linotype" w:eastAsia="Palatino Linotype" w:hAnsi="Palatino Linotype" w:cs="Palatino Linotype"/>
          <w:b/>
        </w:rPr>
        <w:t>Acto Impugnado:</w:t>
      </w:r>
      <w:r w:rsidR="00655007" w:rsidRPr="00152B40">
        <w:rPr>
          <w:rFonts w:ascii="Palatino Linotype" w:eastAsia="Palatino Linotype" w:hAnsi="Palatino Linotype" w:cs="Palatino Linotype"/>
          <w:b/>
        </w:rPr>
        <w:t xml:space="preserve"> </w:t>
      </w:r>
    </w:p>
    <w:p w14:paraId="4A0EFE5A" w14:textId="1ACB4305" w:rsidR="00A970D5" w:rsidRPr="00152B40" w:rsidRDefault="00A970D5" w:rsidP="00004014">
      <w:pPr>
        <w:ind w:left="567" w:right="616"/>
        <w:contextualSpacing/>
        <w:jc w:val="both"/>
        <w:rPr>
          <w:rFonts w:ascii="Palatino Linotype" w:eastAsia="Palatino Linotype" w:hAnsi="Palatino Linotype" w:cs="Palatino Linotype"/>
          <w:b/>
        </w:rPr>
      </w:pPr>
      <w:r w:rsidRPr="00152B40">
        <w:rPr>
          <w:rFonts w:ascii="Palatino Linotype" w:eastAsia="Palatino Linotype" w:hAnsi="Palatino Linotype" w:cs="Palatino Linotype"/>
          <w:i/>
        </w:rPr>
        <w:t>“</w:t>
      </w:r>
      <w:r w:rsidR="008C4229" w:rsidRPr="00152B40">
        <w:rPr>
          <w:rFonts w:ascii="Palatino Linotype" w:eastAsia="Palatino Linotype" w:hAnsi="Palatino Linotype" w:cs="Palatino Linotype"/>
          <w:i/>
        </w:rPr>
        <w:t>La respuesta proporcionada por el Sujeto Obligado.</w:t>
      </w:r>
      <w:r w:rsidRPr="00152B40">
        <w:rPr>
          <w:rFonts w:ascii="Palatino Linotype" w:eastAsia="Palatino Linotype" w:hAnsi="Palatino Linotype" w:cs="Palatino Linotype"/>
          <w:i/>
        </w:rPr>
        <w:t>"(Sic)</w:t>
      </w:r>
    </w:p>
    <w:p w14:paraId="3C40A441" w14:textId="77777777" w:rsidR="00A970D5" w:rsidRPr="00152B40" w:rsidRDefault="00A970D5" w:rsidP="009C0279">
      <w:pPr>
        <w:spacing w:after="0" w:line="360" w:lineRule="auto"/>
        <w:contextualSpacing/>
        <w:jc w:val="both"/>
        <w:rPr>
          <w:rFonts w:ascii="Palatino Linotype" w:eastAsia="Palatino Linotype" w:hAnsi="Palatino Linotype" w:cs="Palatino Linotype"/>
          <w:iCs/>
          <w:sz w:val="24"/>
          <w:szCs w:val="24"/>
        </w:rPr>
      </w:pPr>
    </w:p>
    <w:p w14:paraId="0FFA08C3" w14:textId="0DDF8688" w:rsidR="00004014" w:rsidRPr="00152B40" w:rsidRDefault="00A970D5" w:rsidP="00004014">
      <w:pPr>
        <w:spacing w:line="360" w:lineRule="auto"/>
        <w:contextualSpacing/>
        <w:jc w:val="both"/>
        <w:rPr>
          <w:rFonts w:ascii="Palatino Linotype" w:eastAsia="Palatino Linotype" w:hAnsi="Palatino Linotype" w:cs="Palatino Linotype"/>
        </w:rPr>
      </w:pPr>
      <w:r w:rsidRPr="00152B40">
        <w:rPr>
          <w:rFonts w:ascii="Palatino Linotype" w:eastAsia="Palatino Linotype" w:hAnsi="Palatino Linotype" w:cs="Palatino Linotype"/>
          <w:b/>
        </w:rPr>
        <w:t>Razones o Motivos de Inconformidad</w:t>
      </w:r>
      <w:r w:rsidR="00004014" w:rsidRPr="00152B40">
        <w:rPr>
          <w:rFonts w:ascii="Palatino Linotype" w:eastAsia="Palatino Linotype" w:hAnsi="Palatino Linotype" w:cs="Palatino Linotype"/>
        </w:rPr>
        <w:t>:</w:t>
      </w:r>
    </w:p>
    <w:p w14:paraId="2DAC342E" w14:textId="65629D07" w:rsidR="00A970D5" w:rsidRPr="00152B40" w:rsidRDefault="00A970D5" w:rsidP="00004014">
      <w:pPr>
        <w:ind w:left="567" w:right="616"/>
        <w:contextualSpacing/>
        <w:jc w:val="both"/>
        <w:rPr>
          <w:rFonts w:ascii="Palatino Linotype" w:eastAsia="Palatino Linotype" w:hAnsi="Palatino Linotype" w:cs="Palatino Linotype"/>
        </w:rPr>
      </w:pPr>
      <w:r w:rsidRPr="00152B40">
        <w:rPr>
          <w:rFonts w:ascii="Palatino Linotype" w:eastAsia="Palatino Linotype" w:hAnsi="Palatino Linotype" w:cs="Palatino Linotype"/>
          <w:i/>
        </w:rPr>
        <w:t>“</w:t>
      </w:r>
      <w:r w:rsidR="008C4229" w:rsidRPr="00152B40">
        <w:rPr>
          <w:rFonts w:ascii="Palatino Linotype" w:eastAsia="Palatino Linotype" w:hAnsi="Palatino Linotype" w:cs="Palatino Linotype"/>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w:t>
      </w:r>
      <w:r w:rsidR="008C4229" w:rsidRPr="00152B40">
        <w:rPr>
          <w:rFonts w:ascii="Palatino Linotype" w:eastAsia="Palatino Linotype" w:hAnsi="Palatino Linotype" w:cs="Palatino Linotype"/>
          <w:i/>
        </w:rPr>
        <w:lastRenderedPageBreak/>
        <w:t>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152B40">
        <w:rPr>
          <w:rFonts w:ascii="Palatino Linotype" w:eastAsia="Palatino Linotype" w:hAnsi="Palatino Linotype" w:cs="Palatino Linotype"/>
          <w:i/>
        </w:rPr>
        <w:t>” (Sic)</w:t>
      </w:r>
    </w:p>
    <w:p w14:paraId="15C97920" w14:textId="77777777" w:rsidR="00655007" w:rsidRPr="00152B40" w:rsidRDefault="00655007"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1D7F189" w14:textId="1FE1727D" w:rsidR="00A970D5" w:rsidRPr="00152B40" w:rsidRDefault="00004014"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QUIN</w:t>
      </w:r>
      <w:r w:rsidR="00A970D5" w:rsidRPr="00152B40">
        <w:rPr>
          <w:rFonts w:ascii="Palatino Linotype" w:eastAsia="Palatino Linotype" w:hAnsi="Palatino Linotype" w:cs="Palatino Linotype"/>
          <w:b/>
          <w:color w:val="000000"/>
          <w:sz w:val="26"/>
          <w:szCs w:val="26"/>
        </w:rPr>
        <w:t>TO. Del turno y admisión del recurso de revisión.</w:t>
      </w:r>
    </w:p>
    <w:p w14:paraId="2459DEBA" w14:textId="0D6F44D4"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Medio de impugnación que le fue turnado al </w:t>
      </w:r>
      <w:r w:rsidRPr="00152B40">
        <w:rPr>
          <w:rFonts w:ascii="Palatino Linotype" w:eastAsia="Palatino Linotype" w:hAnsi="Palatino Linotype" w:cs="Palatino Linotype"/>
          <w:b/>
          <w:color w:val="000000"/>
          <w:sz w:val="24"/>
          <w:szCs w:val="24"/>
        </w:rPr>
        <w:t>Comisionado José Martínez Vilchis</w:t>
      </w:r>
      <w:r w:rsidRPr="00152B40">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w:t>
      </w:r>
      <w:r w:rsidR="001059AF" w:rsidRPr="00152B40">
        <w:rPr>
          <w:rFonts w:ascii="Palatino Linotype" w:eastAsia="Palatino Linotype" w:hAnsi="Palatino Linotype" w:cs="Palatino Linotype"/>
          <w:color w:val="000000"/>
          <w:sz w:val="24"/>
          <w:szCs w:val="24"/>
        </w:rPr>
        <w:t>tado de México y Municipios, al</w:t>
      </w:r>
      <w:r w:rsidRPr="00152B40">
        <w:rPr>
          <w:rFonts w:ascii="Palatino Linotype" w:eastAsia="Palatino Linotype" w:hAnsi="Palatino Linotype" w:cs="Palatino Linotype"/>
          <w:color w:val="000000"/>
          <w:sz w:val="24"/>
          <w:szCs w:val="24"/>
        </w:rPr>
        <w:t xml:space="preserve"> cu</w:t>
      </w:r>
      <w:r w:rsidR="008B2951" w:rsidRPr="00152B40">
        <w:rPr>
          <w:rFonts w:ascii="Palatino Linotype" w:eastAsia="Palatino Linotype" w:hAnsi="Palatino Linotype" w:cs="Palatino Linotype"/>
          <w:color w:val="000000"/>
          <w:sz w:val="24"/>
          <w:szCs w:val="24"/>
        </w:rPr>
        <w:t>al recayó acuerdo de admisión de</w:t>
      </w:r>
      <w:r w:rsidRPr="00152B40">
        <w:rPr>
          <w:rFonts w:ascii="Palatino Linotype" w:eastAsia="Palatino Linotype" w:hAnsi="Palatino Linotype" w:cs="Palatino Linotype"/>
          <w:color w:val="000000"/>
          <w:sz w:val="24"/>
          <w:szCs w:val="24"/>
        </w:rPr>
        <w:t xml:space="preserve"> fecha </w:t>
      </w:r>
      <w:r w:rsidR="00004014" w:rsidRPr="00152B40">
        <w:rPr>
          <w:rFonts w:ascii="Palatino Linotype" w:eastAsia="Palatino Linotype" w:hAnsi="Palatino Linotype" w:cs="Palatino Linotype"/>
          <w:color w:val="000000"/>
          <w:sz w:val="24"/>
          <w:szCs w:val="24"/>
        </w:rPr>
        <w:t xml:space="preserve">tres de abril </w:t>
      </w:r>
      <w:r w:rsidR="00285A94" w:rsidRPr="00152B40">
        <w:rPr>
          <w:rFonts w:ascii="Palatino Linotype" w:eastAsia="Palatino Linotype" w:hAnsi="Palatino Linotype" w:cs="Palatino Linotype"/>
          <w:color w:val="000000"/>
          <w:sz w:val="24"/>
          <w:szCs w:val="24"/>
        </w:rPr>
        <w:t>de dos mil veintidós</w:t>
      </w:r>
      <w:r w:rsidRPr="00152B40">
        <w:rPr>
          <w:rFonts w:ascii="Palatino Linotype" w:eastAsia="Palatino Linotype" w:hAnsi="Palatino Linotype" w:cs="Palatino Linotype"/>
          <w:color w:val="000000"/>
          <w:sz w:val="24"/>
          <w:szCs w:val="24"/>
        </w:rPr>
        <w:t xml:space="preserve">, </w:t>
      </w:r>
      <w:r w:rsidRPr="00152B40">
        <w:rPr>
          <w:rFonts w:ascii="Palatino Linotype" w:eastAsia="Palatino Linotype" w:hAnsi="Palatino Linotype" w:cs="Palatino Linotype"/>
          <w:sz w:val="24"/>
          <w:szCs w:val="24"/>
        </w:rPr>
        <w:lastRenderedPageBreak/>
        <w:t>otorgándose</w:t>
      </w:r>
      <w:r w:rsidRPr="00152B40">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26C243C3"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5AE608B" w14:textId="5006B57C" w:rsidR="00A970D5" w:rsidRPr="00152B40" w:rsidRDefault="00C02596"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SEX</w:t>
      </w:r>
      <w:r w:rsidR="00A970D5" w:rsidRPr="00152B40">
        <w:rPr>
          <w:rFonts w:ascii="Palatino Linotype" w:eastAsia="Palatino Linotype" w:hAnsi="Palatino Linotype" w:cs="Palatino Linotype"/>
          <w:b/>
          <w:color w:val="000000"/>
          <w:sz w:val="26"/>
          <w:szCs w:val="26"/>
        </w:rPr>
        <w:t>TO. De la etapa de instrucción.</w:t>
      </w:r>
    </w:p>
    <w:p w14:paraId="1D857F1F" w14:textId="13FC9100" w:rsidR="008B2951" w:rsidRPr="00152B40" w:rsidRDefault="00A914F3" w:rsidP="008B295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Una vez abierta la etapa de instrucción, se observa que el Sujeto Obligado omitió rendir su Informe Justificado. Asimismo, el Recurrente no presentó manifestaciones, rindió alegatos ni presentó pruebas q</w:t>
      </w:r>
      <w:r w:rsidR="00C02596" w:rsidRPr="00152B40">
        <w:rPr>
          <w:rFonts w:ascii="Palatino Linotype" w:eastAsia="Palatino Linotype" w:hAnsi="Palatino Linotype" w:cs="Palatino Linotype"/>
          <w:color w:val="000000"/>
          <w:sz w:val="24"/>
          <w:szCs w:val="24"/>
        </w:rPr>
        <w:t>ue a su derecho convinieran, como se observa a continuación</w:t>
      </w:r>
    </w:p>
    <w:p w14:paraId="66D4FD0C" w14:textId="177EBD86" w:rsidR="00C02596" w:rsidRPr="00152B40" w:rsidRDefault="007C35DF" w:rsidP="00C02596">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noProof/>
          <w:color w:val="000000"/>
          <w:sz w:val="24"/>
          <w:szCs w:val="24"/>
          <w:lang w:val="es-MX"/>
        </w:rPr>
        <w:drawing>
          <wp:inline distT="0" distB="0" distL="0" distR="0" wp14:anchorId="74397426" wp14:editId="20437D55">
            <wp:extent cx="4965896" cy="1305583"/>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0418" cy="1327805"/>
                    </a:xfrm>
                    <a:prstGeom prst="rect">
                      <a:avLst/>
                    </a:prstGeom>
                  </pic:spPr>
                </pic:pic>
              </a:graphicData>
            </a:graphic>
          </wp:inline>
        </w:drawing>
      </w:r>
    </w:p>
    <w:p w14:paraId="5B536618" w14:textId="7ED50870" w:rsidR="00C02596" w:rsidRPr="00152B40" w:rsidRDefault="00C02596" w:rsidP="008B295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5310342" w14:textId="134C5A98" w:rsidR="00A970D5" w:rsidRPr="00152B40" w:rsidRDefault="00C02596"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SÉPTIMO</w:t>
      </w:r>
      <w:r w:rsidR="00A970D5" w:rsidRPr="00152B40">
        <w:rPr>
          <w:rFonts w:ascii="Palatino Linotype" w:eastAsia="Palatino Linotype" w:hAnsi="Palatino Linotype" w:cs="Palatino Linotype"/>
          <w:b/>
          <w:color w:val="000000"/>
          <w:sz w:val="26"/>
          <w:szCs w:val="26"/>
        </w:rPr>
        <w:t>. Del cierre de instrucción.</w:t>
      </w:r>
    </w:p>
    <w:p w14:paraId="2456F4BD" w14:textId="59776379"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Así, una vez transcurrido el término legal, se decretó el cierre de instru</w:t>
      </w:r>
      <w:r w:rsidR="00AE6B11" w:rsidRPr="00152B40">
        <w:rPr>
          <w:rFonts w:ascii="Palatino Linotype" w:eastAsia="Palatino Linotype" w:hAnsi="Palatino Linotype" w:cs="Palatino Linotype"/>
          <w:color w:val="000000"/>
          <w:sz w:val="24"/>
          <w:szCs w:val="24"/>
        </w:rPr>
        <w:t>cción</w:t>
      </w:r>
      <w:r w:rsidR="008B2951" w:rsidRPr="00152B40">
        <w:rPr>
          <w:rFonts w:ascii="Palatino Linotype" w:eastAsia="Palatino Linotype" w:hAnsi="Palatino Linotype" w:cs="Palatino Linotype"/>
          <w:color w:val="000000"/>
          <w:sz w:val="24"/>
          <w:szCs w:val="24"/>
        </w:rPr>
        <w:t xml:space="preserve"> en fecha </w:t>
      </w:r>
      <w:r w:rsidR="00C02596" w:rsidRPr="00152B40">
        <w:rPr>
          <w:rFonts w:ascii="Palatino Linotype" w:eastAsia="Palatino Linotype" w:hAnsi="Palatino Linotype" w:cs="Palatino Linotype"/>
          <w:color w:val="000000"/>
          <w:sz w:val="24"/>
          <w:szCs w:val="24"/>
        </w:rPr>
        <w:t>quince de marzo</w:t>
      </w:r>
      <w:r w:rsidR="004579DC" w:rsidRPr="00152B40">
        <w:rPr>
          <w:rFonts w:ascii="Palatino Linotype" w:eastAsia="Palatino Linotype" w:hAnsi="Palatino Linotype" w:cs="Palatino Linotype"/>
          <w:color w:val="000000"/>
          <w:sz w:val="24"/>
          <w:szCs w:val="24"/>
        </w:rPr>
        <w:t xml:space="preserve"> de dos mil veintidós</w:t>
      </w:r>
      <w:r w:rsidRPr="00152B40">
        <w:rPr>
          <w:rFonts w:ascii="Palatino Linotype" w:eastAsia="Palatino Linotype" w:hAnsi="Palatino Linotype" w:cs="Palatino Linotype"/>
          <w:color w:val="000000"/>
          <w:sz w:val="24"/>
          <w:szCs w:val="24"/>
        </w:rPr>
        <w:t xml:space="preserve">, en términos del artículo 185 </w:t>
      </w:r>
      <w:r w:rsidR="004579DC" w:rsidRPr="00152B40">
        <w:rPr>
          <w:rFonts w:ascii="Palatino Linotype" w:eastAsia="Palatino Linotype" w:hAnsi="Palatino Linotype" w:cs="Palatino Linotype"/>
          <w:color w:val="000000"/>
          <w:sz w:val="24"/>
          <w:szCs w:val="24"/>
        </w:rPr>
        <w:t>f</w:t>
      </w:r>
      <w:r w:rsidRPr="00152B40">
        <w:rPr>
          <w:rFonts w:ascii="Palatino Linotype" w:eastAsia="Palatino Linotype" w:hAnsi="Palatino Linotype" w:cs="Palatino Linotype"/>
          <w:color w:val="000000"/>
          <w:sz w:val="24"/>
          <w:szCs w:val="24"/>
        </w:rPr>
        <w:t>racción VI de la Ley de Transparencia y Acceso a la Información Pública del Estado de México y Municipios, iniciando el término legal para dictar resolución definitiva del asunto.</w:t>
      </w:r>
    </w:p>
    <w:p w14:paraId="364CFBE5" w14:textId="77777777" w:rsidR="00A914F3" w:rsidRPr="00152B40" w:rsidRDefault="00A914F3"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341854" w14:textId="6A656DFA" w:rsidR="00A914F3" w:rsidRPr="00152B40" w:rsidRDefault="00C02596" w:rsidP="00A914F3">
      <w:pPr>
        <w:spacing w:after="0" w:line="360" w:lineRule="auto"/>
        <w:rPr>
          <w:rFonts w:ascii="Palatino Linotype" w:eastAsiaTheme="minorHAnsi" w:hAnsi="Palatino Linotype" w:cstheme="minorBidi"/>
          <w:b/>
          <w:sz w:val="26"/>
          <w:szCs w:val="26"/>
          <w:lang w:eastAsia="en-US"/>
        </w:rPr>
      </w:pPr>
      <w:r w:rsidRPr="00152B40">
        <w:rPr>
          <w:rFonts w:ascii="Palatino Linotype" w:eastAsiaTheme="minorHAnsi" w:hAnsi="Palatino Linotype" w:cstheme="minorBidi"/>
          <w:b/>
          <w:sz w:val="26"/>
          <w:szCs w:val="26"/>
          <w:lang w:eastAsia="en-US"/>
        </w:rPr>
        <w:t>OCTAVO</w:t>
      </w:r>
      <w:r w:rsidR="00A914F3" w:rsidRPr="00152B40">
        <w:rPr>
          <w:rFonts w:ascii="Palatino Linotype" w:eastAsiaTheme="minorHAnsi" w:hAnsi="Palatino Linotype" w:cstheme="minorBidi"/>
          <w:b/>
          <w:sz w:val="26"/>
          <w:szCs w:val="26"/>
          <w:lang w:eastAsia="en-US"/>
        </w:rPr>
        <w:t>. De la ampliación del término para resolver.</w:t>
      </w:r>
    </w:p>
    <w:p w14:paraId="2B961806" w14:textId="7432CFF4" w:rsidR="00A914F3" w:rsidRPr="00152B40" w:rsidRDefault="00A914F3" w:rsidP="00A914F3">
      <w:pPr>
        <w:spacing w:after="0" w:line="360" w:lineRule="auto"/>
        <w:jc w:val="both"/>
        <w:rPr>
          <w:rFonts w:ascii="Palatino Linotype" w:eastAsiaTheme="minorHAnsi" w:hAnsi="Palatino Linotype" w:cstheme="minorBidi"/>
          <w:sz w:val="24"/>
          <w:szCs w:val="24"/>
          <w:lang w:eastAsia="en-US"/>
        </w:rPr>
      </w:pPr>
      <w:r w:rsidRPr="00152B40">
        <w:rPr>
          <w:rFonts w:ascii="Palatino Linotype" w:eastAsiaTheme="minorHAnsi" w:hAnsi="Palatino Linotype" w:cstheme="minorBidi"/>
          <w:sz w:val="24"/>
          <w:szCs w:val="24"/>
          <w:lang w:eastAsia="en-US"/>
        </w:rPr>
        <w:t xml:space="preserve">En fecha </w:t>
      </w:r>
      <w:r w:rsidR="00C02596" w:rsidRPr="00152B40">
        <w:rPr>
          <w:rFonts w:ascii="Palatino Linotype" w:eastAsiaTheme="minorHAnsi" w:hAnsi="Palatino Linotype" w:cstheme="minorBidi"/>
          <w:sz w:val="24"/>
          <w:szCs w:val="24"/>
          <w:lang w:eastAsia="en-US"/>
        </w:rPr>
        <w:t>veintidós</w:t>
      </w:r>
      <w:r w:rsidR="001530E5" w:rsidRPr="00152B40">
        <w:rPr>
          <w:rFonts w:ascii="Palatino Linotype" w:eastAsiaTheme="minorHAnsi" w:hAnsi="Palatino Linotype" w:cstheme="minorBidi"/>
          <w:sz w:val="24"/>
          <w:szCs w:val="24"/>
          <w:lang w:eastAsia="en-US"/>
        </w:rPr>
        <w:t xml:space="preserve"> de abril</w:t>
      </w:r>
      <w:r w:rsidRPr="00152B40">
        <w:rPr>
          <w:rFonts w:ascii="Palatino Linotype" w:eastAsiaTheme="minorHAnsi" w:hAnsi="Palatino Linotype" w:cstheme="minorBidi"/>
          <w:sz w:val="24"/>
          <w:szCs w:val="24"/>
          <w:lang w:eastAsia="en-US"/>
        </w:rPr>
        <w:t xml:space="preserve"> de dos mil veintiuno, se amplió el término para resolver el recurso de revisión en términos del artículo 181 párrafo tercero de la Ley de </w:t>
      </w:r>
      <w:r w:rsidRPr="00152B40">
        <w:rPr>
          <w:rFonts w:ascii="Palatino Linotype" w:eastAsiaTheme="minorHAnsi" w:hAnsi="Palatino Linotype" w:cstheme="minorBidi"/>
          <w:sz w:val="24"/>
          <w:szCs w:val="24"/>
          <w:lang w:eastAsia="en-US"/>
        </w:rPr>
        <w:lastRenderedPageBreak/>
        <w:t>Transparencia y Acceso a la Información Pública del Estado de México y Municipios por un plazo de quince días hábiles.</w:t>
      </w:r>
    </w:p>
    <w:p w14:paraId="426859BB" w14:textId="77777777" w:rsidR="00A914F3" w:rsidRPr="00152B40" w:rsidRDefault="00A914F3"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741CCA2" w14:textId="77777777" w:rsidR="00A970D5" w:rsidRPr="00152B40" w:rsidRDefault="00A970D5" w:rsidP="00A970D5">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152B40">
        <w:rPr>
          <w:rFonts w:ascii="Palatino Linotype" w:eastAsia="Palatino Linotype" w:hAnsi="Palatino Linotype" w:cs="Palatino Linotype"/>
          <w:b/>
          <w:color w:val="000000"/>
          <w:sz w:val="28"/>
          <w:szCs w:val="28"/>
        </w:rPr>
        <w:t>C O N S I D E R A N D O</w:t>
      </w:r>
    </w:p>
    <w:p w14:paraId="32546275"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A51E2DD"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PRIMERO. De la competencia.</w:t>
      </w:r>
    </w:p>
    <w:p w14:paraId="6279399C"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196461"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 xml:space="preserve">SEGUNDO. Sobre los alcances del recurso de revisión. </w:t>
      </w:r>
    </w:p>
    <w:p w14:paraId="132CB116"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w:t>
      </w:r>
      <w:r w:rsidRPr="00152B40">
        <w:rPr>
          <w:rFonts w:ascii="Palatino Linotype" w:eastAsia="Palatino Linotype" w:hAnsi="Palatino Linotype" w:cs="Palatino Linotype"/>
          <w:color w:val="000000"/>
          <w:sz w:val="24"/>
          <w:szCs w:val="24"/>
        </w:rPr>
        <w:lastRenderedPageBreak/>
        <w:t>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4925649" w14:textId="2013D618"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99A3E87" w14:textId="77777777" w:rsidR="006E4B54" w:rsidRPr="00152B40" w:rsidRDefault="006E4B54" w:rsidP="006E4B54">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TERCERO. Cuestiones de previo y especial pronunciamiento.</w:t>
      </w:r>
    </w:p>
    <w:p w14:paraId="7D5D8573"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r w:rsidRPr="00152B40">
        <w:rPr>
          <w:rFonts w:ascii="Palatino Linotype" w:eastAsia="Palatino Linotype" w:hAnsi="Palatino Linotype" w:cs="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07D586C4"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p>
    <w:p w14:paraId="259FB597"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 xml:space="preserve">Artículo 180. </w:t>
      </w:r>
      <w:r w:rsidRPr="00152B40">
        <w:rPr>
          <w:rFonts w:ascii="Palatino Linotype" w:eastAsia="Palatino Linotype" w:hAnsi="Palatino Linotype" w:cs="Palatino Linotype"/>
          <w:i/>
        </w:rPr>
        <w:t>El recurso de revisión contendrá:</w:t>
      </w:r>
    </w:p>
    <w:p w14:paraId="7B063805"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I. El sujeto obligado ante la cual se presentó la solicitud;</w:t>
      </w:r>
    </w:p>
    <w:p w14:paraId="38A013AC"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II. El nombre del solicitante que recurre</w:t>
      </w:r>
      <w:r w:rsidRPr="00152B40">
        <w:rPr>
          <w:rFonts w:ascii="Palatino Linotype" w:eastAsia="Palatino Linotype" w:hAnsi="Palatino Linotype" w:cs="Palatino Linotype"/>
          <w:i/>
        </w:rPr>
        <w:t xml:space="preserve"> o de su representante y, en su caso, del tercero interesado, así como la dirección o medio que señale para recibir notificaciones;</w:t>
      </w:r>
    </w:p>
    <w:p w14:paraId="701F9110"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III. El número de folio de respuesta de la solicitud de acceso;</w:t>
      </w:r>
    </w:p>
    <w:p w14:paraId="060CFC04"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3B2CD9D4"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V. El acto que se recurre;</w:t>
      </w:r>
    </w:p>
    <w:p w14:paraId="42AD7295"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VI. Las razones o motivos de inconformidad;</w:t>
      </w:r>
    </w:p>
    <w:p w14:paraId="13118C6F"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VII. La copia de la respuesta que se impugna y, en su caso, de la notificación correspondiente, en el caso de respuesta de la solicitud; y</w:t>
      </w:r>
    </w:p>
    <w:p w14:paraId="23452AAF"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VIII. Firma del recurrente, en su caso, cuando se presente por escrito, requisito sin el cual se dará trámite al recurso.</w:t>
      </w:r>
    </w:p>
    <w:p w14:paraId="2F83436F"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59BEB437"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Adicionalmente, se podrán anexar las pruebas y demás elementos que considere procedentes someter a juicio del Instituto.</w:t>
      </w:r>
    </w:p>
    <w:p w14:paraId="04149958"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254B8602"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En ningún caso será necesario que el particular ratifique el recurso de revisión interpuesto.</w:t>
      </w:r>
    </w:p>
    <w:p w14:paraId="5D60C7AD"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64D92697"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lastRenderedPageBreak/>
        <w:t>En caso de que el recurso se interponga de manera electrónica no será indispensable que contengan los requisitos establecidos en las fracciones II</w:t>
      </w:r>
      <w:r w:rsidRPr="00152B40">
        <w:rPr>
          <w:rFonts w:ascii="Palatino Linotype" w:eastAsia="Palatino Linotype" w:hAnsi="Palatino Linotype" w:cs="Palatino Linotype"/>
          <w:i/>
        </w:rPr>
        <w:t>, IV, VII y VIII.</w:t>
      </w:r>
    </w:p>
    <w:p w14:paraId="79AA5A86" w14:textId="77777777" w:rsidR="006E4B54" w:rsidRPr="00152B40" w:rsidRDefault="006E4B54" w:rsidP="006E4B54">
      <w:pPr>
        <w:spacing w:after="0" w:line="360" w:lineRule="auto"/>
        <w:contextualSpacing/>
        <w:jc w:val="both"/>
        <w:rPr>
          <w:rFonts w:ascii="Palatino Linotype" w:eastAsia="Palatino Linotype" w:hAnsi="Palatino Linotype" w:cs="Palatino Linotype"/>
          <w:b/>
          <w:i/>
          <w:sz w:val="24"/>
          <w:szCs w:val="24"/>
        </w:rPr>
      </w:pPr>
    </w:p>
    <w:p w14:paraId="175FC78F"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r w:rsidRPr="00152B40">
        <w:rPr>
          <w:rFonts w:ascii="Palatino Linotype" w:eastAsia="Palatino Linotype" w:hAnsi="Palatino Linotype" w:cs="Palatino Linotype"/>
          <w:sz w:val="24"/>
          <w:szCs w:val="24"/>
        </w:rPr>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0777C9C"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p>
    <w:p w14:paraId="12F44757"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Artículo 155.</w:t>
      </w:r>
      <w:r w:rsidRPr="00152B40">
        <w:rPr>
          <w:rFonts w:ascii="Palatino Linotype" w:eastAsia="Palatino Linotype" w:hAnsi="Palatino Linotype" w:cs="Palatino Linotype"/>
          <w:i/>
        </w:rPr>
        <w:t xml:space="preserve"> (…)</w:t>
      </w:r>
    </w:p>
    <w:p w14:paraId="40617FD7"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77722D86"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Las solicitudes anónimas</w:t>
      </w:r>
      <w:r w:rsidRPr="00152B40">
        <w:rPr>
          <w:rFonts w:ascii="Palatino Linotype" w:eastAsia="Palatino Linotype" w:hAnsi="Palatino Linotype" w:cs="Palatino Linotype"/>
          <w:i/>
        </w:rPr>
        <w:t xml:space="preserve">, con nombre incompleto o seudónimo </w:t>
      </w:r>
      <w:r w:rsidRPr="00152B40">
        <w:rPr>
          <w:rFonts w:ascii="Palatino Linotype" w:eastAsia="Palatino Linotype" w:hAnsi="Palatino Linotype" w:cs="Palatino Linotype"/>
          <w:b/>
          <w:i/>
        </w:rPr>
        <w:t>serán procedentes para su trámite</w:t>
      </w:r>
      <w:r w:rsidRPr="00152B40">
        <w:rPr>
          <w:rFonts w:ascii="Palatino Linotype" w:eastAsia="Palatino Linotype" w:hAnsi="Palatino Linotype" w:cs="Palatino Linotype"/>
          <w:i/>
        </w:rPr>
        <w:t xml:space="preserve"> por parte del sujeto obligado ante quien se presente. No podrá requerirse información adicional con motivo del nombre proporcionado por el solicitante.</w:t>
      </w:r>
    </w:p>
    <w:p w14:paraId="72496663"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p>
    <w:p w14:paraId="04E9D5C9"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r w:rsidRPr="00152B40">
        <w:rPr>
          <w:rFonts w:ascii="Palatino Linotype" w:eastAsia="Palatino Linotype" w:hAnsi="Palatino Linotype" w:cs="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9BB3033"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p>
    <w:p w14:paraId="3D34E680" w14:textId="77777777" w:rsidR="006E4B54" w:rsidRPr="00152B40" w:rsidRDefault="006E4B54" w:rsidP="006E4B54">
      <w:pPr>
        <w:spacing w:after="0" w:line="240" w:lineRule="auto"/>
        <w:ind w:left="567" w:right="567"/>
        <w:contextualSpacing/>
        <w:jc w:val="center"/>
        <w:rPr>
          <w:rFonts w:ascii="Palatino Linotype" w:eastAsia="Palatino Linotype" w:hAnsi="Palatino Linotype" w:cs="Palatino Linotype"/>
          <w:b/>
          <w:i/>
          <w:u w:val="single"/>
        </w:rPr>
      </w:pPr>
      <w:r w:rsidRPr="00152B40">
        <w:rPr>
          <w:rFonts w:ascii="Palatino Linotype" w:eastAsia="Palatino Linotype" w:hAnsi="Palatino Linotype" w:cs="Palatino Linotype"/>
          <w:b/>
          <w:i/>
          <w:u w:val="single"/>
        </w:rPr>
        <w:t>Constitución Política de los Estados Unidos Mexicanos</w:t>
      </w:r>
    </w:p>
    <w:p w14:paraId="317B8B67"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Artículo 6</w:t>
      </w:r>
      <w:r w:rsidRPr="00152B40">
        <w:rPr>
          <w:rFonts w:ascii="Palatino Linotype" w:eastAsia="Palatino Linotype" w:hAnsi="Palatino Linotype" w:cs="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B9FAC28"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679C6E25"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lastRenderedPageBreak/>
        <w:t xml:space="preserve">Para efectos de lo dispuesto en el presente artículo se observará lo siguiente: </w:t>
      </w:r>
    </w:p>
    <w:p w14:paraId="773A65C4"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165F18BA"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5944493F"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14:paraId="2BBAE023"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3B3567EC"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0AE08DF9" w14:textId="77777777" w:rsidR="006E4B54" w:rsidRPr="00152B40" w:rsidRDefault="006E4B54" w:rsidP="006E4B54">
      <w:pPr>
        <w:spacing w:after="0" w:line="240" w:lineRule="auto"/>
        <w:ind w:left="567" w:right="567"/>
        <w:contextualSpacing/>
        <w:jc w:val="center"/>
        <w:rPr>
          <w:rFonts w:ascii="Palatino Linotype" w:eastAsia="Palatino Linotype" w:hAnsi="Palatino Linotype" w:cs="Palatino Linotype"/>
          <w:b/>
          <w:i/>
          <w:u w:val="single"/>
        </w:rPr>
      </w:pPr>
      <w:r w:rsidRPr="00152B40">
        <w:rPr>
          <w:rFonts w:ascii="Palatino Linotype" w:eastAsia="Palatino Linotype" w:hAnsi="Palatino Linotype" w:cs="Palatino Linotype"/>
          <w:b/>
          <w:i/>
          <w:u w:val="single"/>
        </w:rPr>
        <w:t>Constitución Política del Estado Libre y Soberano de México</w:t>
      </w:r>
    </w:p>
    <w:p w14:paraId="63B336A3"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Artículo 5</w:t>
      </w:r>
      <w:r w:rsidRPr="00152B40">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D43F95B"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63C218B5"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283AD350"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73C96BB1"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11355805"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467E6EE3"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B70E7B5"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35760483"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Este derecho se regirá por los principios y bases siguientes:</w:t>
      </w:r>
    </w:p>
    <w:p w14:paraId="0B97F5E0"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5FC05582"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III.</w:t>
      </w:r>
      <w:r w:rsidRPr="00152B40">
        <w:rPr>
          <w:rFonts w:ascii="Palatino Linotype" w:eastAsia="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14:paraId="709D52D6"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lastRenderedPageBreak/>
        <w:t>IV.</w:t>
      </w:r>
      <w:r w:rsidRPr="00152B40">
        <w:rPr>
          <w:rFonts w:ascii="Palatino Linotype" w:eastAsia="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14:paraId="5E7FCA2F"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677C6362"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VIII.</w:t>
      </w:r>
      <w:r w:rsidRPr="00152B40">
        <w:rPr>
          <w:rFonts w:ascii="Palatino Linotype" w:eastAsia="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9FD9F8A"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01DE2B0E" w14:textId="77777777" w:rsidR="006E4B54" w:rsidRPr="00152B40" w:rsidRDefault="006E4B54" w:rsidP="006E4B54">
      <w:pPr>
        <w:spacing w:after="0" w:line="360" w:lineRule="auto"/>
        <w:ind w:left="567" w:right="567"/>
        <w:contextualSpacing/>
        <w:jc w:val="both"/>
        <w:rPr>
          <w:rFonts w:ascii="Palatino Linotype" w:eastAsia="Palatino Linotype" w:hAnsi="Palatino Linotype" w:cs="Palatino Linotype"/>
          <w:sz w:val="24"/>
          <w:szCs w:val="24"/>
        </w:rPr>
      </w:pPr>
    </w:p>
    <w:p w14:paraId="43267B39" w14:textId="77777777" w:rsidR="006E4B54" w:rsidRPr="00152B40" w:rsidRDefault="006E4B54" w:rsidP="006E4B54">
      <w:pPr>
        <w:spacing w:after="0" w:line="360" w:lineRule="auto"/>
        <w:ind w:right="49"/>
        <w:contextualSpacing/>
        <w:jc w:val="both"/>
        <w:rPr>
          <w:rFonts w:ascii="Palatino Linotype" w:eastAsia="Palatino Linotype" w:hAnsi="Palatino Linotype" w:cs="Palatino Linotype"/>
          <w:sz w:val="24"/>
          <w:szCs w:val="24"/>
        </w:rPr>
      </w:pPr>
      <w:r w:rsidRPr="00152B40">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14:paraId="365209F5"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sz w:val="24"/>
          <w:szCs w:val="24"/>
        </w:rPr>
      </w:pPr>
    </w:p>
    <w:p w14:paraId="0454DB18"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b/>
          <w:i/>
        </w:rPr>
        <w:t>Artículo 1o</w:t>
      </w:r>
      <w:r w:rsidRPr="00152B40">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665C816"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49B9DFD0"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7ACC1702"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p>
    <w:p w14:paraId="029BAFE0" w14:textId="77777777" w:rsidR="006E4B54" w:rsidRPr="00152B40" w:rsidRDefault="006E4B54" w:rsidP="006E4B54">
      <w:pPr>
        <w:spacing w:after="0" w:line="240" w:lineRule="auto"/>
        <w:ind w:left="567" w:right="567"/>
        <w:contextualSpacing/>
        <w:jc w:val="both"/>
        <w:rPr>
          <w:rFonts w:ascii="Palatino Linotype" w:eastAsia="Palatino Linotype" w:hAnsi="Palatino Linotype" w:cs="Palatino Linotype"/>
          <w:i/>
        </w:rPr>
      </w:pPr>
      <w:r w:rsidRPr="00152B40">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9B6D980" w14:textId="77777777" w:rsidR="006E4B54" w:rsidRPr="00152B40" w:rsidRDefault="006E4B54" w:rsidP="006E4B54">
      <w:pPr>
        <w:spacing w:after="0" w:line="360" w:lineRule="auto"/>
        <w:ind w:left="567" w:right="567"/>
        <w:contextualSpacing/>
        <w:jc w:val="both"/>
        <w:rPr>
          <w:rFonts w:ascii="Palatino Linotype" w:eastAsia="Palatino Linotype" w:hAnsi="Palatino Linotype" w:cs="Palatino Linotype"/>
          <w:sz w:val="24"/>
          <w:szCs w:val="24"/>
        </w:rPr>
      </w:pPr>
    </w:p>
    <w:p w14:paraId="66C2D506"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r w:rsidRPr="00152B40">
        <w:rPr>
          <w:rFonts w:ascii="Palatino Linotype" w:eastAsia="Palatino Linotype" w:hAnsi="Palatino Linotype" w:cs="Palatino Linotype"/>
          <w:sz w:val="24"/>
          <w:szCs w:val="24"/>
        </w:rPr>
        <w:t xml:space="preserve">Por lo cual, de una interpretación sistemática, conforme y progresiva del derecho humano de acceso a la información pública se aprecia que toda persona, sin necesidad </w:t>
      </w:r>
      <w:r w:rsidRPr="00152B40">
        <w:rPr>
          <w:rFonts w:ascii="Palatino Linotype" w:eastAsia="Palatino Linotype" w:hAnsi="Palatino Linotype" w:cs="Palatino Linotype"/>
          <w:sz w:val="24"/>
          <w:szCs w:val="24"/>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B7329A2" w14:textId="77777777" w:rsidR="006E4B54" w:rsidRPr="00152B40" w:rsidRDefault="006E4B54" w:rsidP="006E4B54">
      <w:pPr>
        <w:spacing w:after="0" w:line="360" w:lineRule="auto"/>
        <w:contextualSpacing/>
        <w:jc w:val="both"/>
        <w:rPr>
          <w:rFonts w:ascii="Palatino Linotype" w:eastAsia="Palatino Linotype" w:hAnsi="Palatino Linotype" w:cs="Palatino Linotype"/>
          <w:sz w:val="24"/>
          <w:szCs w:val="24"/>
        </w:rPr>
      </w:pPr>
    </w:p>
    <w:p w14:paraId="6C111F9D" w14:textId="77777777" w:rsidR="006E4B54" w:rsidRPr="00152B40" w:rsidRDefault="006E4B54" w:rsidP="006E4B5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152B40">
        <w:rPr>
          <w:rFonts w:ascii="Palatino Linotype" w:eastAsia="Palatino Linotype" w:hAnsi="Palatino Linotype" w:cs="Palatino Linotype"/>
          <w:color w:val="000000"/>
          <w:sz w:val="24"/>
          <w:szCs w:val="24"/>
        </w:rPr>
        <w:t>En conclusión, se cubrieron los requisitos de procedencia y procedibilidad y conforme a las constancias que obran en el expediente.</w:t>
      </w:r>
    </w:p>
    <w:p w14:paraId="4AE5F240" w14:textId="77777777" w:rsidR="006E4B54" w:rsidRPr="00152B40" w:rsidRDefault="006E4B54"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D04F852" w14:textId="059A3E6A" w:rsidR="00A970D5" w:rsidRPr="00152B40" w:rsidRDefault="007F120F"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152B40">
        <w:rPr>
          <w:rFonts w:ascii="Palatino Linotype" w:eastAsia="Palatino Linotype" w:hAnsi="Palatino Linotype" w:cs="Palatino Linotype"/>
          <w:b/>
          <w:color w:val="000000"/>
          <w:sz w:val="26"/>
          <w:szCs w:val="26"/>
        </w:rPr>
        <w:t>CUARTO</w:t>
      </w:r>
      <w:r w:rsidR="00A970D5" w:rsidRPr="00152B40">
        <w:rPr>
          <w:rFonts w:ascii="Palatino Linotype" w:eastAsia="Palatino Linotype" w:hAnsi="Palatino Linotype" w:cs="Palatino Linotype"/>
          <w:b/>
          <w:color w:val="000000"/>
          <w:sz w:val="26"/>
          <w:szCs w:val="26"/>
        </w:rPr>
        <w:t>. De las causas de improcedencia.</w:t>
      </w:r>
    </w:p>
    <w:p w14:paraId="72B75EC4"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7D73A14"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w:t>
      </w:r>
      <w:r w:rsidRPr="00152B40">
        <w:rPr>
          <w:rFonts w:ascii="Palatino Linotype" w:eastAsia="Palatino Linotype" w:hAnsi="Palatino Linotype" w:cs="Palatino Linotype"/>
          <w:color w:val="000000"/>
          <w:sz w:val="24"/>
          <w:szCs w:val="24"/>
        </w:rPr>
        <w:lastRenderedPageBreak/>
        <w:t>que es una figura procesal adoptada en la ley de la materia</w:t>
      </w:r>
      <w:r w:rsidRPr="00152B40">
        <w:rPr>
          <w:rFonts w:ascii="Palatino Linotype" w:eastAsia="Palatino Linotype" w:hAnsi="Palatino Linotype" w:cs="Palatino Linotype"/>
          <w:color w:val="000000"/>
          <w:sz w:val="24"/>
          <w:szCs w:val="24"/>
          <w:vertAlign w:val="superscript"/>
        </w:rPr>
        <w:footnoteReference w:id="1"/>
      </w:r>
      <w:r w:rsidRPr="00152B40">
        <w:rPr>
          <w:rFonts w:ascii="Palatino Linotype" w:eastAsia="Palatino Linotype" w:hAnsi="Palatino Linotype" w:cs="Palatino Linotype"/>
          <w:color w:val="000000"/>
          <w:sz w:val="24"/>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07D9DF5"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52B40">
        <w:rPr>
          <w:rFonts w:ascii="Palatino Linotype" w:eastAsia="Palatino Linotype" w:hAnsi="Palatino Linotype" w:cs="Palatino Linotype"/>
          <w:color w:val="000000"/>
          <w:sz w:val="24"/>
          <w:szCs w:val="24"/>
        </w:rPr>
        <w:lastRenderedPageBreak/>
        <w:t>presupuestos procesales para atender el fondo del asunto, en los términos del considerando posterior.</w:t>
      </w:r>
    </w:p>
    <w:p w14:paraId="1E21B26C"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DC69ACD" w14:textId="7CB2EA9C" w:rsidR="00A970D5" w:rsidRPr="00152B40" w:rsidRDefault="007F120F"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152B40">
        <w:rPr>
          <w:rFonts w:ascii="Palatino Linotype" w:eastAsia="Palatino Linotype" w:hAnsi="Palatino Linotype" w:cs="Palatino Linotype"/>
          <w:b/>
          <w:color w:val="000000"/>
          <w:sz w:val="26"/>
          <w:szCs w:val="26"/>
        </w:rPr>
        <w:t>QUIN</w:t>
      </w:r>
      <w:r w:rsidR="00A970D5" w:rsidRPr="00152B40">
        <w:rPr>
          <w:rFonts w:ascii="Palatino Linotype" w:eastAsia="Palatino Linotype" w:hAnsi="Palatino Linotype" w:cs="Palatino Linotype"/>
          <w:b/>
          <w:color w:val="000000"/>
          <w:sz w:val="26"/>
          <w:szCs w:val="26"/>
        </w:rPr>
        <w:t>TO. Estudio y resolución del asunto.</w:t>
      </w:r>
    </w:p>
    <w:p w14:paraId="172D5B7B"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AA71557" w14:textId="59A26EE4" w:rsidR="004A2091" w:rsidRPr="00152B40" w:rsidRDefault="00A970D5" w:rsidP="002372F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r w:rsidRPr="00152B40">
        <w:rPr>
          <w:rFonts w:ascii="Palatino Linotype" w:eastAsia="Palatino Linotype" w:hAnsi="Palatino Linotype" w:cs="Palatino Linotype"/>
          <w:color w:val="000000"/>
          <w:sz w:val="24"/>
          <w:szCs w:val="24"/>
        </w:rPr>
        <w:t>Por tanto</w:t>
      </w:r>
      <w:r w:rsidR="007F3F9F" w:rsidRPr="00152B40">
        <w:rPr>
          <w:rFonts w:ascii="Palatino Linotype" w:eastAsia="Palatino Linotype" w:hAnsi="Palatino Linotype" w:cs="Palatino Linotype"/>
          <w:color w:val="000000"/>
          <w:sz w:val="24"/>
          <w:szCs w:val="24"/>
        </w:rPr>
        <w:t>, es conveniente recordar que el</w:t>
      </w:r>
      <w:r w:rsidRPr="00152B40">
        <w:rPr>
          <w:rFonts w:ascii="Palatino Linotype" w:eastAsia="Palatino Linotype" w:hAnsi="Palatino Linotype" w:cs="Palatino Linotype"/>
          <w:color w:val="000000"/>
          <w:sz w:val="24"/>
          <w:szCs w:val="24"/>
        </w:rPr>
        <w:t xml:space="preserve"> hoy Recurrente </w:t>
      </w:r>
      <w:r w:rsidR="00CF6592" w:rsidRPr="00152B40">
        <w:rPr>
          <w:rFonts w:ascii="Palatino Linotype" w:eastAsia="Palatino Linotype" w:hAnsi="Palatino Linotype" w:cs="Palatino Linotype"/>
          <w:color w:val="000000"/>
          <w:sz w:val="24"/>
          <w:szCs w:val="24"/>
        </w:rPr>
        <w:t xml:space="preserve">requirió la carta, constancia o certificado de </w:t>
      </w:r>
      <w:r w:rsidR="00AD4C7C" w:rsidRPr="00152B40">
        <w:rPr>
          <w:rFonts w:ascii="Palatino Linotype" w:eastAsia="Palatino Linotype" w:hAnsi="Palatino Linotype" w:cs="Palatino Linotype"/>
          <w:color w:val="000000"/>
          <w:sz w:val="24"/>
          <w:szCs w:val="24"/>
        </w:rPr>
        <w:t xml:space="preserve">no </w:t>
      </w:r>
      <w:r w:rsidR="00CF6592" w:rsidRPr="00152B40">
        <w:rPr>
          <w:rFonts w:ascii="Palatino Linotype" w:eastAsia="Palatino Linotype" w:hAnsi="Palatino Linotype" w:cs="Palatino Linotype"/>
          <w:color w:val="000000"/>
          <w:sz w:val="24"/>
          <w:szCs w:val="24"/>
        </w:rPr>
        <w:t>antecedentes penales de la persona referida en la solicitud.</w:t>
      </w:r>
    </w:p>
    <w:p w14:paraId="21E892A8"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C3E6D81" w14:textId="16927ED1" w:rsidR="007E648C" w:rsidRPr="00152B40" w:rsidRDefault="00A970D5" w:rsidP="003D17A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r w:rsidRPr="00152B40">
        <w:rPr>
          <w:rFonts w:ascii="Palatino Linotype" w:eastAsia="Palatino Linotype" w:hAnsi="Palatino Linotype" w:cs="Palatino Linotype"/>
          <w:color w:val="000000"/>
          <w:sz w:val="24"/>
          <w:szCs w:val="24"/>
        </w:rPr>
        <w:t xml:space="preserve">A dicha solicitud, el Sujeto Obligado respondió </w:t>
      </w:r>
      <w:r w:rsidR="003D17AF" w:rsidRPr="00152B40">
        <w:rPr>
          <w:rFonts w:ascii="Palatino Linotype" w:eastAsia="Palatino Linotype" w:hAnsi="Palatino Linotype" w:cs="Palatino Linotype"/>
          <w:color w:val="000000"/>
          <w:sz w:val="24"/>
          <w:szCs w:val="24"/>
        </w:rPr>
        <w:t xml:space="preserve">mediante </w:t>
      </w:r>
      <w:r w:rsidR="008E4FF4" w:rsidRPr="00152B40">
        <w:rPr>
          <w:rFonts w:ascii="Palatino Linotype" w:eastAsia="Palatino Linotype" w:hAnsi="Palatino Linotype" w:cs="Palatino Linotype"/>
          <w:color w:val="000000"/>
          <w:sz w:val="24"/>
          <w:szCs w:val="24"/>
        </w:rPr>
        <w:t xml:space="preserve">el documento denominado </w:t>
      </w:r>
      <w:r w:rsidR="002349A9" w:rsidRPr="00152B40">
        <w:rPr>
          <w:rFonts w:ascii="Palatino Linotype" w:eastAsia="Palatino Linotype" w:hAnsi="Palatino Linotype" w:cs="Palatino Linotype"/>
          <w:b/>
          <w:bCs/>
          <w:color w:val="000000"/>
          <w:sz w:val="24"/>
          <w:szCs w:val="24"/>
        </w:rPr>
        <w:t>“</w:t>
      </w:r>
      <w:r w:rsidR="00CF6592" w:rsidRPr="00152B40">
        <w:rPr>
          <w:rFonts w:ascii="Palatino Linotype" w:eastAsia="Palatino Linotype" w:hAnsi="Palatino Linotype" w:cs="Palatino Linotype"/>
          <w:b/>
          <w:bCs/>
          <w:color w:val="000000"/>
          <w:sz w:val="24"/>
          <w:szCs w:val="24"/>
        </w:rPr>
        <w:t>Folio 0086 2022</w:t>
      </w:r>
      <w:r w:rsidR="0056494C" w:rsidRPr="00152B40">
        <w:rPr>
          <w:rFonts w:ascii="Palatino Linotype" w:eastAsia="Palatino Linotype" w:hAnsi="Palatino Linotype" w:cs="Palatino Linotype"/>
          <w:b/>
          <w:bCs/>
          <w:color w:val="000000"/>
          <w:sz w:val="24"/>
          <w:szCs w:val="24"/>
        </w:rPr>
        <w:t>.pdf”</w:t>
      </w:r>
      <w:r w:rsidR="0056494C" w:rsidRPr="00152B40">
        <w:rPr>
          <w:rFonts w:ascii="Palatino Linotype" w:eastAsia="Palatino Linotype" w:hAnsi="Palatino Linotype" w:cs="Palatino Linotype"/>
          <w:color w:val="000000"/>
          <w:sz w:val="24"/>
          <w:szCs w:val="24"/>
        </w:rPr>
        <w:t xml:space="preserve">, </w:t>
      </w:r>
      <w:r w:rsidR="006C55D7" w:rsidRPr="00152B40">
        <w:rPr>
          <w:rFonts w:ascii="Palatino Linotype" w:eastAsia="Palatino Linotype" w:hAnsi="Palatino Linotype" w:cs="Palatino Linotype"/>
          <w:color w:val="000000"/>
          <w:sz w:val="24"/>
          <w:szCs w:val="24"/>
        </w:rPr>
        <w:t xml:space="preserve">que consiste en el oficio </w:t>
      </w:r>
      <w:r w:rsidR="00CF6592" w:rsidRPr="00152B40">
        <w:rPr>
          <w:rFonts w:ascii="Palatino Linotype" w:eastAsia="Palatino Linotype" w:hAnsi="Palatino Linotype" w:cs="Palatino Linotype"/>
          <w:color w:val="000000"/>
          <w:sz w:val="24"/>
          <w:szCs w:val="24"/>
        </w:rPr>
        <w:t>DA/0433</w:t>
      </w:r>
      <w:r w:rsidR="001530E5" w:rsidRPr="00152B40">
        <w:rPr>
          <w:rFonts w:ascii="Palatino Linotype" w:eastAsia="Palatino Linotype" w:hAnsi="Palatino Linotype" w:cs="Palatino Linotype"/>
          <w:color w:val="000000"/>
          <w:sz w:val="24"/>
          <w:szCs w:val="24"/>
        </w:rPr>
        <w:t>/2022 emitido por</w:t>
      </w:r>
      <w:r w:rsidR="006C55D7" w:rsidRPr="00152B40">
        <w:rPr>
          <w:rFonts w:ascii="Palatino Linotype" w:eastAsia="Palatino Linotype" w:hAnsi="Palatino Linotype" w:cs="Palatino Linotype"/>
          <w:color w:val="000000"/>
          <w:sz w:val="24"/>
          <w:szCs w:val="24"/>
        </w:rPr>
        <w:t xml:space="preserve"> el</w:t>
      </w:r>
      <w:r w:rsidR="00CF6592" w:rsidRPr="00152B40">
        <w:rPr>
          <w:rFonts w:ascii="Palatino Linotype" w:eastAsia="Palatino Linotype" w:hAnsi="Palatino Linotype" w:cs="Palatino Linotype"/>
          <w:color w:val="000000"/>
          <w:sz w:val="24"/>
          <w:szCs w:val="24"/>
        </w:rPr>
        <w:t xml:space="preserve"> Director de Administración, con el que informó que se realizó una búsqueda en los archivos del área correspondiente sin que se localizara información relacionada a lo peticionado, debido a </w:t>
      </w:r>
      <w:r w:rsidR="009118BA" w:rsidRPr="00152B40">
        <w:rPr>
          <w:rFonts w:ascii="Palatino Linotype" w:eastAsia="Palatino Linotype" w:hAnsi="Palatino Linotype" w:cs="Palatino Linotype"/>
          <w:color w:val="000000"/>
          <w:sz w:val="24"/>
          <w:szCs w:val="24"/>
        </w:rPr>
        <w:t>que,</w:t>
      </w:r>
      <w:r w:rsidR="00CF6592" w:rsidRPr="00152B40">
        <w:rPr>
          <w:rFonts w:ascii="Palatino Linotype" w:eastAsia="Palatino Linotype" w:hAnsi="Palatino Linotype" w:cs="Palatino Linotype"/>
          <w:color w:val="000000"/>
          <w:sz w:val="24"/>
          <w:szCs w:val="24"/>
        </w:rPr>
        <w:t xml:space="preserve"> al día de la emisión del oficio, por inicio de administración, se estaban integrando los expedientes.</w:t>
      </w:r>
    </w:p>
    <w:p w14:paraId="1196E1CA" w14:textId="56C306BE" w:rsidR="002372F0" w:rsidRPr="00152B40" w:rsidRDefault="002372F0"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128DFF4" w14:textId="71B7D50B" w:rsidR="00A970D5" w:rsidRPr="00152B40" w:rsidRDefault="007E0B5E"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lastRenderedPageBreak/>
        <w:t>Ante la</w:t>
      </w:r>
      <w:r w:rsidR="00A970D5" w:rsidRPr="00152B40">
        <w:rPr>
          <w:rFonts w:ascii="Palatino Linotype" w:eastAsia="Palatino Linotype" w:hAnsi="Palatino Linotype" w:cs="Palatino Linotype"/>
          <w:color w:val="000000"/>
          <w:sz w:val="24"/>
          <w:szCs w:val="24"/>
        </w:rPr>
        <w:t xml:space="preserve"> respuesta</w:t>
      </w:r>
      <w:r w:rsidRPr="00152B40">
        <w:rPr>
          <w:rFonts w:ascii="Palatino Linotype" w:eastAsia="Palatino Linotype" w:hAnsi="Palatino Linotype" w:cs="Palatino Linotype"/>
          <w:color w:val="000000"/>
          <w:sz w:val="24"/>
          <w:szCs w:val="24"/>
        </w:rPr>
        <w:t xml:space="preserve"> emitida</w:t>
      </w:r>
      <w:r w:rsidR="00E41D06" w:rsidRPr="00152B40">
        <w:rPr>
          <w:rFonts w:ascii="Palatino Linotype" w:eastAsia="Palatino Linotype" w:hAnsi="Palatino Linotype" w:cs="Palatino Linotype"/>
          <w:color w:val="000000"/>
          <w:sz w:val="24"/>
          <w:szCs w:val="24"/>
        </w:rPr>
        <w:t xml:space="preserve"> </w:t>
      </w:r>
      <w:r w:rsidR="00B32535" w:rsidRPr="00152B40">
        <w:rPr>
          <w:rFonts w:ascii="Palatino Linotype" w:eastAsia="Palatino Linotype" w:hAnsi="Palatino Linotype" w:cs="Palatino Linotype"/>
          <w:color w:val="000000"/>
          <w:sz w:val="24"/>
          <w:szCs w:val="24"/>
        </w:rPr>
        <w:t>por el Sujeto Obligado,</w:t>
      </w:r>
      <w:r w:rsidRPr="00152B40">
        <w:rPr>
          <w:rFonts w:ascii="Palatino Linotype" w:eastAsia="Palatino Linotype" w:hAnsi="Palatino Linotype" w:cs="Palatino Linotype"/>
          <w:color w:val="000000"/>
          <w:sz w:val="24"/>
          <w:szCs w:val="24"/>
        </w:rPr>
        <w:t xml:space="preserve"> el</w:t>
      </w:r>
      <w:r w:rsidR="00A970D5" w:rsidRPr="00152B40">
        <w:rPr>
          <w:rFonts w:ascii="Palatino Linotype" w:eastAsia="Palatino Linotype" w:hAnsi="Palatino Linotype" w:cs="Palatino Linotype"/>
          <w:color w:val="000000"/>
          <w:sz w:val="24"/>
          <w:szCs w:val="24"/>
        </w:rPr>
        <w:t xml:space="preserve"> Recurrente consideró que su derecho a la información pública había sido conculcado, por lo que interpuso el recurso de revisión al rubro citado, señalando como acto impugnado </w:t>
      </w:r>
      <w:r w:rsidR="001530E5" w:rsidRPr="00152B40">
        <w:rPr>
          <w:rFonts w:ascii="Palatino Linotype" w:eastAsia="Palatino Linotype" w:hAnsi="Palatino Linotype" w:cs="Palatino Linotype"/>
          <w:color w:val="000000"/>
          <w:sz w:val="24"/>
          <w:szCs w:val="24"/>
        </w:rPr>
        <w:t>la respuesta del Sujeto Obligado</w:t>
      </w:r>
      <w:r w:rsidR="00077F28" w:rsidRPr="00152B40">
        <w:rPr>
          <w:rFonts w:ascii="Palatino Linotype" w:eastAsia="Palatino Linotype" w:hAnsi="Palatino Linotype" w:cs="Palatino Linotype"/>
          <w:color w:val="000000"/>
          <w:sz w:val="24"/>
          <w:szCs w:val="24"/>
        </w:rPr>
        <w:t>;</w:t>
      </w:r>
      <w:r w:rsidRPr="00152B40">
        <w:rPr>
          <w:rFonts w:ascii="Palatino Linotype" w:eastAsia="Palatino Linotype" w:hAnsi="Palatino Linotype" w:cs="Palatino Linotype"/>
          <w:color w:val="000000"/>
          <w:sz w:val="24"/>
          <w:szCs w:val="24"/>
        </w:rPr>
        <w:t xml:space="preserve"> </w:t>
      </w:r>
      <w:r w:rsidR="001530E5" w:rsidRPr="00152B40">
        <w:rPr>
          <w:rFonts w:ascii="Palatino Linotype" w:eastAsia="Palatino Linotype" w:hAnsi="Palatino Linotype" w:cs="Palatino Linotype"/>
          <w:color w:val="000000"/>
          <w:sz w:val="24"/>
          <w:szCs w:val="24"/>
        </w:rPr>
        <w:t xml:space="preserve">dando como </w:t>
      </w:r>
      <w:r w:rsidR="00C0787B" w:rsidRPr="00152B40">
        <w:rPr>
          <w:rFonts w:ascii="Palatino Linotype" w:eastAsia="Palatino Linotype" w:hAnsi="Palatino Linotype" w:cs="Palatino Linotype"/>
          <w:color w:val="000000"/>
          <w:sz w:val="24"/>
          <w:szCs w:val="24"/>
        </w:rPr>
        <w:t>razones o motivos de inconformidad,</w:t>
      </w:r>
      <w:r w:rsidR="00077F28" w:rsidRPr="00152B40">
        <w:rPr>
          <w:rFonts w:ascii="Palatino Linotype" w:eastAsia="Palatino Linotype" w:hAnsi="Palatino Linotype" w:cs="Palatino Linotype"/>
          <w:color w:val="000000"/>
          <w:sz w:val="24"/>
          <w:szCs w:val="24"/>
        </w:rPr>
        <w:t xml:space="preserve"> </w:t>
      </w:r>
      <w:r w:rsidR="001530E5" w:rsidRPr="00152B40">
        <w:rPr>
          <w:rFonts w:ascii="Palatino Linotype" w:eastAsia="Palatino Linotype" w:hAnsi="Palatino Linotype" w:cs="Palatino Linotype"/>
          <w:color w:val="000000"/>
          <w:sz w:val="24"/>
          <w:szCs w:val="24"/>
        </w:rPr>
        <w:t xml:space="preserve">sucintamente, </w:t>
      </w:r>
      <w:r w:rsidR="00077F28" w:rsidRPr="00152B40">
        <w:rPr>
          <w:rFonts w:ascii="Palatino Linotype" w:eastAsia="Palatino Linotype" w:hAnsi="Palatino Linotype" w:cs="Palatino Linotype"/>
          <w:color w:val="000000"/>
          <w:sz w:val="24"/>
          <w:szCs w:val="24"/>
        </w:rPr>
        <w:t xml:space="preserve">que </w:t>
      </w:r>
      <w:r w:rsidR="001530E5" w:rsidRPr="00152B40">
        <w:rPr>
          <w:rFonts w:ascii="Palatino Linotype" w:eastAsia="Palatino Linotype" w:hAnsi="Palatino Linotype" w:cs="Palatino Linotype"/>
          <w:color w:val="000000"/>
          <w:sz w:val="24"/>
          <w:szCs w:val="24"/>
        </w:rPr>
        <w:t>la respuesta tiene deficiencias conforme a lo dispuesto por la Ley de Transparencia local.</w:t>
      </w:r>
    </w:p>
    <w:p w14:paraId="3AC05501" w14:textId="77777777" w:rsidR="003D372B" w:rsidRPr="00152B40" w:rsidRDefault="003D372B"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E488337" w14:textId="3EDED615" w:rsidR="00A914F3" w:rsidRPr="00152B40" w:rsidRDefault="00A914F3" w:rsidP="00A970D5">
      <w:pPr>
        <w:pBdr>
          <w:top w:val="nil"/>
          <w:left w:val="nil"/>
          <w:bottom w:val="nil"/>
          <w:right w:val="nil"/>
          <w:between w:val="nil"/>
        </w:pBdr>
        <w:spacing w:after="0" w:line="360" w:lineRule="auto"/>
        <w:contextualSpacing/>
        <w:jc w:val="both"/>
        <w:rPr>
          <w:rFonts w:ascii="Palatino Linotype" w:hAnsi="Palatino Linotype"/>
          <w:sz w:val="24"/>
          <w:szCs w:val="24"/>
        </w:rPr>
      </w:pPr>
      <w:r w:rsidRPr="00152B40">
        <w:rPr>
          <w:rFonts w:ascii="Palatino Linotype" w:hAnsi="Palatino Linotype"/>
          <w:sz w:val="24"/>
          <w:szCs w:val="24"/>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34750194" w14:textId="77777777" w:rsidR="001530E5" w:rsidRPr="00152B40" w:rsidRDefault="001530E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B9BA8A" w14:textId="20628180"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152B40">
        <w:rPr>
          <w:rFonts w:ascii="Palatino Linotype" w:eastAsia="Palatino Linotype" w:hAnsi="Palatino Linotype" w:cs="Palatino Linotype"/>
          <w:color w:val="000000"/>
          <w:sz w:val="24"/>
          <w:szCs w:val="24"/>
        </w:rPr>
        <w:t xml:space="preserve">l </w:t>
      </w:r>
      <w:r w:rsidRPr="00152B40">
        <w:rPr>
          <w:rFonts w:ascii="Palatino Linotype" w:eastAsia="Palatino Linotype" w:hAnsi="Palatino Linotype" w:cs="Palatino Linotype"/>
          <w:color w:val="000000"/>
          <w:sz w:val="24"/>
          <w:szCs w:val="24"/>
        </w:rPr>
        <w:t xml:space="preserve">particular. </w:t>
      </w:r>
    </w:p>
    <w:p w14:paraId="443631F3"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E270DBE"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25866D"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b/>
          <w:i/>
          <w:color w:val="000000"/>
        </w:rPr>
        <w:t>Artículo 6o.</w:t>
      </w:r>
      <w:r w:rsidRPr="00152B40">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52B40">
        <w:rPr>
          <w:rFonts w:ascii="Palatino Linotype" w:eastAsia="Palatino Linotype" w:hAnsi="Palatino Linotype" w:cs="Palatino Linotype"/>
          <w:b/>
          <w:i/>
          <w:color w:val="000000"/>
        </w:rPr>
        <w:t>El derecho a la información será garantizado por el Estado.</w:t>
      </w:r>
      <w:r w:rsidRPr="00152B40">
        <w:rPr>
          <w:rFonts w:ascii="Palatino Linotype" w:eastAsia="Palatino Linotype" w:hAnsi="Palatino Linotype" w:cs="Palatino Linotype"/>
          <w:i/>
          <w:color w:val="000000"/>
        </w:rPr>
        <w:t xml:space="preserve"> </w:t>
      </w:r>
    </w:p>
    <w:p w14:paraId="71A2C801"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CDFC85A"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0015CD1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F6974CB"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Para efectos de lo dispuesto en el presente artículo se observará lo siguiente:</w:t>
      </w:r>
    </w:p>
    <w:p w14:paraId="6BB28B9A"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BA2841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2133BF6E"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b/>
          <w:i/>
          <w:color w:val="000000"/>
        </w:rPr>
        <w:t>I. Toda la información en posesión de</w:t>
      </w:r>
      <w:r w:rsidRPr="00152B40">
        <w:rPr>
          <w:rFonts w:ascii="Palatino Linotype" w:eastAsia="Palatino Linotype" w:hAnsi="Palatino Linotype" w:cs="Palatino Linotype"/>
          <w:i/>
          <w:color w:val="000000"/>
        </w:rPr>
        <w:t xml:space="preserve"> </w:t>
      </w:r>
      <w:r w:rsidRPr="00152B40">
        <w:rPr>
          <w:rFonts w:ascii="Palatino Linotype" w:eastAsia="Palatino Linotype" w:hAnsi="Palatino Linotype" w:cs="Palatino Linotype"/>
          <w:b/>
          <w:i/>
          <w:color w:val="000000"/>
        </w:rPr>
        <w:t>cualquier autoridad</w:t>
      </w:r>
      <w:r w:rsidRPr="00152B40">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152B40">
        <w:rPr>
          <w:rFonts w:ascii="Palatino Linotype" w:eastAsia="Palatino Linotype" w:hAnsi="Palatino Linotype" w:cs="Palatino Linotype"/>
          <w:b/>
          <w:i/>
          <w:color w:val="000000"/>
        </w:rPr>
        <w:t>en el ámbito federal, estatal y municipal, es pública</w:t>
      </w:r>
      <w:r w:rsidRPr="00152B40">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152B40">
        <w:rPr>
          <w:rFonts w:ascii="Palatino Linotype" w:eastAsia="Palatino Linotype" w:hAnsi="Palatino Linotype" w:cs="Palatino Linotype"/>
          <w:b/>
          <w:i/>
          <w:color w:val="000000"/>
        </w:rPr>
        <w:t>Los sujetos obligados deberán documentar todo acto que derive del ejercicio de sus facultades, competencias o funciones</w:t>
      </w:r>
      <w:r w:rsidRPr="00152B40">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5943A65E"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135241F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55B93DBA"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b/>
          <w:i/>
          <w:color w:val="000000"/>
        </w:rPr>
        <w:t xml:space="preserve">V. Los sujetos obligados deberán preservar sus documentos en archivos administrativos actualizados y publicarán, a través de los medios electrónicos </w:t>
      </w:r>
      <w:r w:rsidRPr="00152B40">
        <w:rPr>
          <w:rFonts w:ascii="Palatino Linotype" w:eastAsia="Palatino Linotype" w:hAnsi="Palatino Linotype" w:cs="Palatino Linotype"/>
          <w:b/>
          <w:i/>
          <w:color w:val="000000"/>
        </w:rPr>
        <w:lastRenderedPageBreak/>
        <w:t>disponibles</w:t>
      </w:r>
      <w:r w:rsidRPr="00152B40">
        <w:rPr>
          <w:rFonts w:ascii="Palatino Linotype" w:eastAsia="Palatino Linotype" w:hAnsi="Palatino Linotype" w:cs="Palatino Linotype"/>
          <w:i/>
          <w:color w:val="000000"/>
        </w:rPr>
        <w:t xml:space="preserve">, </w:t>
      </w:r>
      <w:r w:rsidRPr="00152B40">
        <w:rPr>
          <w:rFonts w:ascii="Palatino Linotype" w:eastAsia="Palatino Linotype" w:hAnsi="Palatino Linotype" w:cs="Palatino Linotype"/>
          <w:b/>
          <w:i/>
          <w:color w:val="000000"/>
        </w:rPr>
        <w:t xml:space="preserve">la información completa y actualizada sobre el ejercicio de los recursos públicos </w:t>
      </w:r>
      <w:r w:rsidRPr="00152B40">
        <w:rPr>
          <w:rFonts w:ascii="Palatino Linotype" w:eastAsia="Palatino Linotype" w:hAnsi="Palatino Linotype" w:cs="Palatino Linotype"/>
          <w:i/>
          <w:color w:val="000000"/>
        </w:rPr>
        <w:t>y los indicadores que permitan rendir cuenta del cumplimiento de sus objetivos y de los resultados obtenidos.</w:t>
      </w:r>
    </w:p>
    <w:p w14:paraId="1989B44A"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52D64BCE"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0226FE4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w:t>
      </w:r>
    </w:p>
    <w:p w14:paraId="5E8F231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La ley establecerá aquella información que se considere reservada o confidencial.</w:t>
      </w:r>
    </w:p>
    <w:p w14:paraId="3441E2D4"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EA79EB4"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5F80485D"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76503FB"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b/>
          <w:i/>
          <w:color w:val="000000"/>
        </w:rPr>
        <w:t>Artículo 5</w:t>
      </w:r>
      <w:r w:rsidRPr="00152B40">
        <w:rPr>
          <w:rFonts w:ascii="Palatino Linotype" w:eastAsia="Palatino Linotype" w:hAnsi="Palatino Linotype" w:cs="Palatino Linotype"/>
          <w:i/>
          <w:color w:val="000000"/>
        </w:rPr>
        <w:t xml:space="preserve">. … </w:t>
      </w:r>
    </w:p>
    <w:p w14:paraId="5956991C"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6A3CBAB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6D3B567"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BDF2E3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Este derecho se regirá por los principios y bases siguientes:</w:t>
      </w:r>
    </w:p>
    <w:p w14:paraId="0BFC86CA"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1CBBD8F"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w:t>
      </w:r>
      <w:r w:rsidRPr="00152B40">
        <w:rPr>
          <w:rFonts w:ascii="Palatino Linotype" w:eastAsia="Palatino Linotype" w:hAnsi="Palatino Linotype" w:cs="Palatino Linotype"/>
          <w:i/>
          <w:color w:val="000000"/>
        </w:rPr>
        <w:lastRenderedPageBreak/>
        <w:t>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682D2B34"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152B40"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152B40">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EAED8AE" w14:textId="07CA6AE7" w:rsidR="00C82268" w:rsidRPr="00152B40" w:rsidRDefault="00C82268" w:rsidP="00C82268">
      <w:pPr>
        <w:spacing w:after="0" w:line="360" w:lineRule="auto"/>
        <w:jc w:val="both"/>
        <w:rPr>
          <w:rFonts w:ascii="Palatino Linotype" w:eastAsia="Palatino Linotype" w:hAnsi="Palatino Linotype" w:cs="Palatino Linotype"/>
          <w:sz w:val="24"/>
          <w:szCs w:val="24"/>
        </w:rPr>
      </w:pPr>
      <w:r w:rsidRPr="00152B40">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fracción I</w:t>
      </w:r>
      <w:r w:rsidR="001530E5" w:rsidRPr="00152B40">
        <w:rPr>
          <w:rFonts w:ascii="Palatino Linotype" w:eastAsia="Palatino Linotype" w:hAnsi="Palatino Linotype" w:cs="Palatino Linotype"/>
          <w:sz w:val="24"/>
          <w:szCs w:val="24"/>
        </w:rPr>
        <w:t>V</w:t>
      </w:r>
      <w:r w:rsidRPr="00152B40">
        <w:rPr>
          <w:rFonts w:ascii="Palatino Linotype" w:eastAsia="Palatino Linotype" w:hAnsi="Palatino Linotype" w:cs="Palatino Linotype"/>
          <w:sz w:val="24"/>
          <w:szCs w:val="24"/>
        </w:rPr>
        <w:t>, lo siguiente:</w:t>
      </w:r>
    </w:p>
    <w:p w14:paraId="34BB49C7" w14:textId="77777777" w:rsidR="00C82268" w:rsidRPr="00152B40" w:rsidRDefault="00C82268" w:rsidP="00C82268">
      <w:pPr>
        <w:spacing w:after="0" w:line="360" w:lineRule="auto"/>
        <w:jc w:val="both"/>
        <w:rPr>
          <w:rFonts w:ascii="Palatino Linotype" w:eastAsia="Palatino Linotype" w:hAnsi="Palatino Linotype" w:cs="Palatino Linotype"/>
          <w:sz w:val="24"/>
          <w:szCs w:val="24"/>
        </w:rPr>
      </w:pPr>
    </w:p>
    <w:p w14:paraId="100A2479" w14:textId="77777777" w:rsidR="00C82268" w:rsidRPr="00152B40" w:rsidRDefault="00C82268" w:rsidP="00C82268">
      <w:pPr>
        <w:spacing w:after="0" w:line="240" w:lineRule="auto"/>
        <w:ind w:left="567" w:right="567"/>
        <w:jc w:val="both"/>
        <w:rPr>
          <w:rFonts w:ascii="Palatino Linotype" w:eastAsia="Palatino Linotype" w:hAnsi="Palatino Linotype" w:cs="Palatino Linotype"/>
          <w:i/>
        </w:rPr>
      </w:pPr>
      <w:r w:rsidRPr="00152B40">
        <w:rPr>
          <w:rFonts w:ascii="Palatino Linotype" w:eastAsia="Palatino Linotype" w:hAnsi="Palatino Linotype" w:cs="Palatino Linotype"/>
          <w:b/>
          <w:i/>
        </w:rPr>
        <w:t>Artículo 23.</w:t>
      </w:r>
      <w:r w:rsidRPr="00152B40">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7025ECE0" w14:textId="0F47465B" w:rsidR="00C82268" w:rsidRPr="00152B40" w:rsidRDefault="001530E5" w:rsidP="00C82268">
      <w:pPr>
        <w:spacing w:after="0" w:line="240" w:lineRule="auto"/>
        <w:ind w:left="567" w:right="567"/>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79FD530B" w14:textId="1103EACD" w:rsidR="00C82268" w:rsidRPr="00152B40" w:rsidRDefault="00C82268" w:rsidP="001530E5">
      <w:pPr>
        <w:spacing w:after="0" w:line="240" w:lineRule="auto"/>
        <w:ind w:left="567" w:right="567"/>
        <w:jc w:val="both"/>
        <w:rPr>
          <w:rFonts w:ascii="Palatino Linotype" w:eastAsia="Palatino Linotype" w:hAnsi="Palatino Linotype" w:cs="Palatino Linotype"/>
          <w:i/>
        </w:rPr>
      </w:pPr>
      <w:r w:rsidRPr="00152B40">
        <w:rPr>
          <w:rFonts w:ascii="Palatino Linotype" w:eastAsia="Palatino Linotype" w:hAnsi="Palatino Linotype" w:cs="Palatino Linotype"/>
          <w:b/>
          <w:bCs/>
          <w:i/>
        </w:rPr>
        <w:lastRenderedPageBreak/>
        <w:t>I</w:t>
      </w:r>
      <w:r w:rsidR="001530E5" w:rsidRPr="00152B40">
        <w:rPr>
          <w:rFonts w:ascii="Palatino Linotype" w:eastAsia="Palatino Linotype" w:hAnsi="Palatino Linotype" w:cs="Palatino Linotype"/>
          <w:b/>
          <w:bCs/>
          <w:i/>
        </w:rPr>
        <w:t>V</w:t>
      </w:r>
      <w:r w:rsidRPr="00152B40">
        <w:rPr>
          <w:rFonts w:ascii="Palatino Linotype" w:eastAsia="Palatino Linotype" w:hAnsi="Palatino Linotype" w:cs="Palatino Linotype"/>
          <w:b/>
          <w:bCs/>
          <w:i/>
        </w:rPr>
        <w:t>.</w:t>
      </w:r>
      <w:r w:rsidRPr="00152B40">
        <w:rPr>
          <w:rFonts w:ascii="Palatino Linotype" w:eastAsia="Palatino Linotype" w:hAnsi="Palatino Linotype" w:cs="Palatino Linotype"/>
          <w:i/>
        </w:rPr>
        <w:t xml:space="preserve"> </w:t>
      </w:r>
      <w:r w:rsidR="001530E5" w:rsidRPr="00152B40">
        <w:rPr>
          <w:rFonts w:ascii="Palatino Linotype" w:hAnsi="Palatino Linotype"/>
          <w:i/>
        </w:rPr>
        <w:t>Los ayuntamientos y las dependencias, organismos, órganos y entidades de la administración municipal;</w:t>
      </w:r>
    </w:p>
    <w:p w14:paraId="0667CF00" w14:textId="77777777" w:rsidR="00C82268" w:rsidRPr="00152B40" w:rsidRDefault="00C82268" w:rsidP="00C82268">
      <w:pPr>
        <w:spacing w:after="0" w:line="240" w:lineRule="auto"/>
        <w:ind w:left="567" w:right="567"/>
        <w:jc w:val="both"/>
        <w:rPr>
          <w:rFonts w:ascii="Palatino Linotype" w:eastAsia="Palatino Linotype" w:hAnsi="Palatino Linotype" w:cs="Palatino Linotype"/>
          <w:i/>
        </w:rPr>
      </w:pPr>
      <w:r w:rsidRPr="00152B40">
        <w:rPr>
          <w:rFonts w:ascii="Palatino Linotype" w:eastAsia="Palatino Linotype" w:hAnsi="Palatino Linotype" w:cs="Palatino Linotype"/>
          <w:i/>
        </w:rPr>
        <w:t>(…)</w:t>
      </w:r>
    </w:p>
    <w:p w14:paraId="458B21C5"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59B6DDE"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06927BB" w14:textId="48AC9469" w:rsidR="00CF6592" w:rsidRPr="00152B40" w:rsidRDefault="00A970D5" w:rsidP="00CF6592">
      <w:pPr>
        <w:spacing w:after="0" w:line="360" w:lineRule="auto"/>
        <w:contextualSpacing/>
        <w:jc w:val="both"/>
        <w:rPr>
          <w:rFonts w:ascii="Palatino Linotype" w:eastAsia="Palatino Linotype" w:hAnsi="Palatino Linotype" w:cs="Palatino Linotype"/>
          <w:sz w:val="24"/>
          <w:szCs w:val="24"/>
        </w:rPr>
      </w:pPr>
      <w:r w:rsidRPr="00152B40">
        <w:rPr>
          <w:rFonts w:ascii="Palatino Linotype" w:eastAsia="Palatino Linotype" w:hAnsi="Palatino Linotype" w:cs="Palatino Linotype"/>
          <w:sz w:val="24"/>
          <w:szCs w:val="24"/>
        </w:rPr>
        <w:t xml:space="preserve">En segundo término, </w:t>
      </w:r>
      <w:r w:rsidR="00F56CB4" w:rsidRPr="00152B40">
        <w:rPr>
          <w:rFonts w:ascii="Palatino Linotype" w:eastAsia="Palatino Linotype" w:hAnsi="Palatino Linotype" w:cs="Palatino Linotype"/>
          <w:sz w:val="24"/>
          <w:szCs w:val="24"/>
        </w:rPr>
        <w:t xml:space="preserve">se </w:t>
      </w:r>
      <w:r w:rsidR="0055407F" w:rsidRPr="00152B40">
        <w:rPr>
          <w:rFonts w:ascii="Palatino Linotype" w:eastAsia="Palatino Linotype" w:hAnsi="Palatino Linotype" w:cs="Palatino Linotype"/>
          <w:sz w:val="24"/>
          <w:szCs w:val="24"/>
        </w:rPr>
        <w:t xml:space="preserve">advierte que </w:t>
      </w:r>
      <w:r w:rsidR="001F34DD" w:rsidRPr="00152B40">
        <w:rPr>
          <w:rFonts w:ascii="Palatino Linotype" w:eastAsia="Palatino Linotype" w:hAnsi="Palatino Linotype" w:cs="Palatino Linotype"/>
          <w:sz w:val="24"/>
          <w:szCs w:val="24"/>
        </w:rPr>
        <w:t xml:space="preserve">el </w:t>
      </w:r>
      <w:r w:rsidR="00CF6592" w:rsidRPr="00152B40">
        <w:rPr>
          <w:rFonts w:ascii="Palatino Linotype" w:eastAsia="Palatino Linotype" w:hAnsi="Palatino Linotype" w:cs="Palatino Linotype"/>
          <w:sz w:val="24"/>
          <w:szCs w:val="24"/>
        </w:rPr>
        <w:t xml:space="preserve">Recurrente solicitó la carta, </w:t>
      </w:r>
      <w:r w:rsidR="007C6783" w:rsidRPr="00152B40">
        <w:rPr>
          <w:rFonts w:ascii="Palatino Linotype" w:eastAsia="Palatino Linotype" w:hAnsi="Palatino Linotype" w:cs="Palatino Linotype"/>
          <w:sz w:val="24"/>
          <w:szCs w:val="24"/>
        </w:rPr>
        <w:t>constancia o certificado de</w:t>
      </w:r>
      <w:r w:rsidR="00AD4C7C" w:rsidRPr="00152B40">
        <w:rPr>
          <w:rFonts w:ascii="Palatino Linotype" w:eastAsia="Palatino Linotype" w:hAnsi="Palatino Linotype" w:cs="Palatino Linotype"/>
          <w:sz w:val="24"/>
          <w:szCs w:val="24"/>
        </w:rPr>
        <w:t xml:space="preserve"> no</w:t>
      </w:r>
      <w:r w:rsidR="007C6783" w:rsidRPr="00152B40">
        <w:rPr>
          <w:rFonts w:ascii="Palatino Linotype" w:eastAsia="Palatino Linotype" w:hAnsi="Palatino Linotype" w:cs="Palatino Linotype"/>
          <w:sz w:val="24"/>
          <w:szCs w:val="24"/>
        </w:rPr>
        <w:t xml:space="preserve"> antecedentes </w:t>
      </w:r>
      <w:r w:rsidR="00AD4C7C" w:rsidRPr="00152B40">
        <w:rPr>
          <w:rFonts w:ascii="Palatino Linotype" w:eastAsia="Palatino Linotype" w:hAnsi="Palatino Linotype" w:cs="Palatino Linotype"/>
          <w:sz w:val="24"/>
          <w:szCs w:val="24"/>
        </w:rPr>
        <w:t xml:space="preserve">penales </w:t>
      </w:r>
      <w:r w:rsidR="007C6783" w:rsidRPr="00152B40">
        <w:rPr>
          <w:rFonts w:ascii="Palatino Linotype" w:eastAsia="Palatino Linotype" w:hAnsi="Palatino Linotype" w:cs="Palatino Linotype"/>
          <w:sz w:val="24"/>
          <w:szCs w:val="24"/>
        </w:rPr>
        <w:t xml:space="preserve">de la persona referida en la solicitud, por lo que resulta conveniente señalar que dicha persona es la titular de la Dirección de Igualdad de Género, conforme se observa en el sitio oficial del Ayuntamiento de Metepec, en el enlace </w:t>
      </w:r>
      <w:hyperlink r:id="rId9" w:history="1">
        <w:r w:rsidR="007C6783" w:rsidRPr="00152B40">
          <w:rPr>
            <w:rStyle w:val="Hipervnculo"/>
            <w:rFonts w:ascii="Palatino Linotype" w:eastAsia="Palatino Linotype" w:hAnsi="Palatino Linotype" w:cs="Palatino Linotype"/>
            <w:sz w:val="24"/>
            <w:szCs w:val="24"/>
          </w:rPr>
          <w:t>http://metepec.gob.mx/pagina/direcciones.php</w:t>
        </w:r>
      </w:hyperlink>
      <w:r w:rsidR="007C6783" w:rsidRPr="00152B40">
        <w:rPr>
          <w:rFonts w:ascii="Palatino Linotype" w:eastAsia="Palatino Linotype" w:hAnsi="Palatino Linotype" w:cs="Palatino Linotype"/>
          <w:sz w:val="24"/>
          <w:szCs w:val="24"/>
        </w:rPr>
        <w:t xml:space="preserve">: </w:t>
      </w:r>
    </w:p>
    <w:p w14:paraId="049FBE56" w14:textId="0F8BAF73" w:rsidR="007F15FE" w:rsidRPr="00152B40" w:rsidRDefault="007F15FE" w:rsidP="007F15FE">
      <w:pPr>
        <w:spacing w:after="0" w:line="360" w:lineRule="auto"/>
        <w:contextualSpacing/>
        <w:jc w:val="both"/>
        <w:rPr>
          <w:rFonts w:ascii="Palatino Linotype" w:eastAsia="Palatino Linotype" w:hAnsi="Palatino Linotype" w:cs="Palatino Linotype"/>
          <w:sz w:val="24"/>
          <w:szCs w:val="24"/>
        </w:rPr>
      </w:pPr>
    </w:p>
    <w:p w14:paraId="7CD695F5" w14:textId="180078B4" w:rsidR="00CE12F6" w:rsidRPr="00152B40" w:rsidRDefault="00CE12F6" w:rsidP="00CE12F6">
      <w:pPr>
        <w:spacing w:after="0" w:line="360" w:lineRule="auto"/>
        <w:contextualSpacing/>
        <w:jc w:val="center"/>
        <w:rPr>
          <w:rFonts w:ascii="Palatino Linotype" w:eastAsia="Palatino Linotype" w:hAnsi="Palatino Linotype" w:cs="Palatino Linotype"/>
          <w:sz w:val="24"/>
          <w:szCs w:val="24"/>
        </w:rPr>
      </w:pPr>
      <w:r w:rsidRPr="00152B40">
        <w:rPr>
          <w:rFonts w:ascii="Palatino Linotype" w:eastAsia="Palatino Linotype" w:hAnsi="Palatino Linotype" w:cs="Palatino Linotype"/>
          <w:noProof/>
          <w:sz w:val="24"/>
          <w:szCs w:val="24"/>
          <w:lang w:val="es-MX"/>
        </w:rPr>
        <w:drawing>
          <wp:inline distT="0" distB="0" distL="0" distR="0" wp14:anchorId="652353C6" wp14:editId="2B2444F8">
            <wp:extent cx="4754880" cy="15146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775843" cy="1521287"/>
                    </a:xfrm>
                    <a:prstGeom prst="rect">
                      <a:avLst/>
                    </a:prstGeom>
                  </pic:spPr>
                </pic:pic>
              </a:graphicData>
            </a:graphic>
          </wp:inline>
        </w:drawing>
      </w:r>
    </w:p>
    <w:p w14:paraId="78636AAB" w14:textId="77777777" w:rsidR="007F15FE" w:rsidRPr="00152B40" w:rsidRDefault="007F15FE" w:rsidP="007F15FE">
      <w:pPr>
        <w:spacing w:after="0" w:line="360" w:lineRule="auto"/>
        <w:contextualSpacing/>
        <w:jc w:val="both"/>
        <w:rPr>
          <w:rFonts w:ascii="Palatino Linotype" w:eastAsia="Palatino Linotype" w:hAnsi="Palatino Linotype" w:cs="Palatino Linotype"/>
          <w:sz w:val="24"/>
          <w:szCs w:val="24"/>
        </w:rPr>
      </w:pPr>
    </w:p>
    <w:p w14:paraId="2CA1439A" w14:textId="0DF7ABDF" w:rsidR="00FB4353" w:rsidRPr="00152B40" w:rsidRDefault="00A970D5" w:rsidP="007F15FE">
      <w:pP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Así, </w:t>
      </w:r>
      <w:r w:rsidR="00CE12F6" w:rsidRPr="00152B40">
        <w:rPr>
          <w:rFonts w:ascii="Palatino Linotype" w:eastAsia="Palatino Linotype" w:hAnsi="Palatino Linotype" w:cs="Palatino Linotype"/>
          <w:color w:val="000000"/>
          <w:sz w:val="24"/>
          <w:szCs w:val="24"/>
        </w:rPr>
        <w:t xml:space="preserve">una vez que se ha acreditado que la persona referida es una servidora pública, </w:t>
      </w:r>
      <w:r w:rsidR="00FB4353" w:rsidRPr="00152B40">
        <w:rPr>
          <w:rFonts w:ascii="Palatino Linotype" w:eastAsia="Palatino Linotype" w:hAnsi="Palatino Linotype" w:cs="Palatino Linotype"/>
          <w:color w:val="000000"/>
          <w:sz w:val="24"/>
          <w:szCs w:val="24"/>
        </w:rPr>
        <w:t xml:space="preserve">se debe hacer referencia a que el Sujeto Obligado manifestó que el documento solicitado </w:t>
      </w:r>
      <w:r w:rsidR="00FB4353" w:rsidRPr="00152B40">
        <w:rPr>
          <w:rFonts w:ascii="Palatino Linotype" w:eastAsia="Palatino Linotype" w:hAnsi="Palatino Linotype" w:cs="Palatino Linotype"/>
          <w:color w:val="000000"/>
          <w:sz w:val="24"/>
          <w:szCs w:val="24"/>
        </w:rPr>
        <w:lastRenderedPageBreak/>
        <w:t>no se encontró en los archivos del área correspondiente debido a que no había concluido el proceso de integración de los expedientes por estarse iniciando la actual administración.</w:t>
      </w:r>
    </w:p>
    <w:p w14:paraId="718937DD" w14:textId="38311FC8" w:rsidR="00FB4353" w:rsidRPr="00152B40" w:rsidRDefault="00FB4353" w:rsidP="007F15FE">
      <w:pPr>
        <w:spacing w:after="0" w:line="360" w:lineRule="auto"/>
        <w:contextualSpacing/>
        <w:jc w:val="both"/>
        <w:rPr>
          <w:rFonts w:ascii="Palatino Linotype" w:eastAsia="Palatino Linotype" w:hAnsi="Palatino Linotype" w:cs="Palatino Linotype"/>
          <w:color w:val="000000"/>
          <w:sz w:val="24"/>
          <w:szCs w:val="24"/>
        </w:rPr>
      </w:pPr>
    </w:p>
    <w:p w14:paraId="4F9D174B" w14:textId="6D9478DB" w:rsidR="00FB4353" w:rsidRPr="00152B40" w:rsidRDefault="00FB4353" w:rsidP="007F15FE">
      <w:pP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En ese sentido, la respuesta otorgada no da certeza si </w:t>
      </w:r>
      <w:r w:rsidR="00BE0194" w:rsidRPr="00152B40">
        <w:rPr>
          <w:rFonts w:ascii="Palatino Linotype" w:eastAsia="Palatino Linotype" w:hAnsi="Palatino Linotype" w:cs="Palatino Linotype"/>
          <w:color w:val="000000"/>
          <w:sz w:val="24"/>
          <w:szCs w:val="24"/>
        </w:rPr>
        <w:t xml:space="preserve">la presentación de dicho documento es necesario para </w:t>
      </w:r>
      <w:r w:rsidR="00152B40" w:rsidRPr="00152B40">
        <w:rPr>
          <w:rFonts w:ascii="Palatino Linotype" w:eastAsia="Palatino Linotype" w:hAnsi="Palatino Linotype" w:cs="Palatino Linotype"/>
          <w:color w:val="000000"/>
          <w:sz w:val="24"/>
          <w:szCs w:val="24"/>
        </w:rPr>
        <w:t>ejercer</w:t>
      </w:r>
      <w:r w:rsidR="00BE0194" w:rsidRPr="00152B40">
        <w:rPr>
          <w:rFonts w:ascii="Palatino Linotype" w:eastAsia="Palatino Linotype" w:hAnsi="Palatino Linotype" w:cs="Palatino Linotype"/>
          <w:color w:val="000000"/>
          <w:sz w:val="24"/>
          <w:szCs w:val="24"/>
        </w:rPr>
        <w:t xml:space="preserve"> el cargo de titular de la Dirección de Igualdad de Género</w:t>
      </w:r>
      <w:r w:rsidR="003110C6" w:rsidRPr="00152B40">
        <w:rPr>
          <w:rFonts w:ascii="Palatino Linotype" w:eastAsia="Palatino Linotype" w:hAnsi="Palatino Linotype" w:cs="Palatino Linotype"/>
          <w:color w:val="000000"/>
          <w:sz w:val="24"/>
          <w:szCs w:val="24"/>
        </w:rPr>
        <w:t xml:space="preserve">; no obstante, </w:t>
      </w:r>
      <w:r w:rsidR="00AD4C7C" w:rsidRPr="00152B40">
        <w:rPr>
          <w:rFonts w:ascii="Palatino Linotype" w:eastAsia="Palatino Linotype" w:hAnsi="Palatino Linotype" w:cs="Palatino Linotype"/>
          <w:color w:val="000000"/>
          <w:sz w:val="24"/>
          <w:szCs w:val="24"/>
        </w:rPr>
        <w:t>en la pagina de la Ventanilla Electrónica Única</w:t>
      </w:r>
      <w:r w:rsidR="00AD4C7C" w:rsidRPr="00152B40">
        <w:rPr>
          <w:rStyle w:val="Refdenotaalpie"/>
          <w:rFonts w:ascii="Palatino Linotype" w:eastAsia="Palatino Linotype" w:hAnsi="Palatino Linotype" w:cs="Palatino Linotype"/>
          <w:color w:val="000000"/>
          <w:sz w:val="24"/>
          <w:szCs w:val="24"/>
        </w:rPr>
        <w:footnoteReference w:id="2"/>
      </w:r>
      <w:r w:rsidR="00AD4C7C" w:rsidRPr="00152B40">
        <w:rPr>
          <w:rFonts w:ascii="Palatino Linotype" w:eastAsia="Palatino Linotype" w:hAnsi="Palatino Linotype" w:cs="Palatino Linotype"/>
          <w:color w:val="000000"/>
          <w:sz w:val="24"/>
          <w:szCs w:val="24"/>
        </w:rPr>
        <w:t xml:space="preserve"> se observa que la tramitación del Informe o Certificado de no Antecedentes Penales se realiza para que se expida el certificado o informe que permite acreditar si una persona ha sido</w:t>
      </w:r>
      <w:r w:rsidR="000E57E9" w:rsidRPr="00152B40">
        <w:rPr>
          <w:rFonts w:ascii="Palatino Linotype" w:eastAsia="Palatino Linotype" w:hAnsi="Palatino Linotype" w:cs="Palatino Linotype"/>
          <w:color w:val="000000"/>
          <w:sz w:val="24"/>
          <w:szCs w:val="24"/>
        </w:rPr>
        <w:t xml:space="preserve"> o no condenada por sentencia firme dictada por los órganos jurisdiccionales competentes.</w:t>
      </w:r>
    </w:p>
    <w:p w14:paraId="657186EB" w14:textId="4F51DDB5" w:rsidR="000E57E9" w:rsidRPr="00152B40" w:rsidRDefault="000E57E9" w:rsidP="007F15FE">
      <w:pPr>
        <w:spacing w:after="0" w:line="360" w:lineRule="auto"/>
        <w:contextualSpacing/>
        <w:jc w:val="both"/>
        <w:rPr>
          <w:rFonts w:ascii="Palatino Linotype" w:eastAsia="Palatino Linotype" w:hAnsi="Palatino Linotype" w:cs="Palatino Linotype"/>
          <w:color w:val="000000"/>
          <w:sz w:val="24"/>
          <w:szCs w:val="24"/>
        </w:rPr>
      </w:pPr>
    </w:p>
    <w:p w14:paraId="12B337A8" w14:textId="3A964D66" w:rsidR="000E57E9" w:rsidRPr="00152B40" w:rsidRDefault="000E57E9" w:rsidP="007F15FE">
      <w:pP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Asimismo, se establece lo siguiente:</w:t>
      </w:r>
    </w:p>
    <w:p w14:paraId="33241407" w14:textId="0A211F72" w:rsidR="000E57E9" w:rsidRPr="00152B40" w:rsidRDefault="000E57E9" w:rsidP="007F15FE">
      <w:pPr>
        <w:spacing w:after="0" w:line="360" w:lineRule="auto"/>
        <w:contextualSpacing/>
        <w:jc w:val="both"/>
        <w:rPr>
          <w:rFonts w:ascii="Palatino Linotype" w:eastAsia="Palatino Linotype" w:hAnsi="Palatino Linotype" w:cs="Palatino Linotype"/>
          <w:color w:val="000000"/>
          <w:sz w:val="24"/>
          <w:szCs w:val="24"/>
        </w:rPr>
      </w:pPr>
    </w:p>
    <w:p w14:paraId="10F45909"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 xml:space="preserve">El informe de no antecedentes penales se expedirá cuando se requiera para trámites de carácter personal. </w:t>
      </w:r>
    </w:p>
    <w:p w14:paraId="090864AC"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p>
    <w:p w14:paraId="220AC904"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 xml:space="preserve">El certificado se expedirá únicamente cuando: </w:t>
      </w:r>
    </w:p>
    <w:p w14:paraId="12CE7094"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p>
    <w:p w14:paraId="14C1943E"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 xml:space="preserve">I. Las disposiciones legales establezcan como requisito para desempeñar un empleo, cargo o comisión en el servicio público, la acreditación por parte del interesado de no haber cometido delito alguno o que no tiene antecedentes penales; </w:t>
      </w:r>
    </w:p>
    <w:p w14:paraId="584CE82E"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 xml:space="preserve">II. Se solicita para acreditar el cumplimiento de requisitos de ingreso o permanencia en instituciones de seguridad pública; </w:t>
      </w:r>
    </w:p>
    <w:p w14:paraId="13AD7B14"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 xml:space="preserve">III. Se solicita para ingresar a instituciones prestadoras de servicios de seguridad privada, respecto de los cargos o empleos en que la ley disponga expresamente este requisito; </w:t>
      </w:r>
    </w:p>
    <w:p w14:paraId="11309D7B" w14:textId="77777777"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lastRenderedPageBreak/>
        <w:t xml:space="preserve">IV. Se requiere de manera fundada y motivada por autoridades administrativas o jurisdiccionales, así como por organismos públicos protectores de los derechos humanos y autoridades en materia electoral, y </w:t>
      </w:r>
    </w:p>
    <w:p w14:paraId="33C01628" w14:textId="1D655FD5" w:rsidR="000E57E9" w:rsidRPr="00152B40" w:rsidRDefault="000E57E9" w:rsidP="000E57E9">
      <w:pPr>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V. En los demás casos que expresamente estén señalados por las leyes.</w:t>
      </w:r>
    </w:p>
    <w:p w14:paraId="5D7E5E1C" w14:textId="77777777" w:rsidR="00FB4353" w:rsidRPr="00152B40" w:rsidRDefault="00FB4353" w:rsidP="007F15FE">
      <w:pPr>
        <w:spacing w:after="0" w:line="360" w:lineRule="auto"/>
        <w:contextualSpacing/>
        <w:jc w:val="both"/>
        <w:rPr>
          <w:rFonts w:ascii="Palatino Linotype" w:eastAsia="Palatino Linotype" w:hAnsi="Palatino Linotype" w:cs="Palatino Linotype"/>
          <w:color w:val="000000"/>
          <w:sz w:val="24"/>
          <w:szCs w:val="24"/>
        </w:rPr>
      </w:pPr>
    </w:p>
    <w:p w14:paraId="5192817F" w14:textId="51397F9E" w:rsidR="00FB4353" w:rsidRDefault="00B565AE" w:rsidP="007F15FE">
      <w:pP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En la misma página, se señala que se pueden obtener dos documentos: a) si el documento solicitado es un informe, se obtiene el informe de no antecedentes penales; b) si el documento solicitado es un certificado, se obtiene el certificado de no antecedentes penales.</w:t>
      </w:r>
      <w:r w:rsidR="00152B40" w:rsidRPr="00152B40">
        <w:rPr>
          <w:rFonts w:ascii="Palatino Linotype" w:eastAsia="Palatino Linotype" w:hAnsi="Palatino Linotype" w:cs="Palatino Linotype"/>
          <w:color w:val="000000"/>
          <w:sz w:val="24"/>
          <w:szCs w:val="24"/>
        </w:rPr>
        <w:t xml:space="preserve"> Además, se señala que dicho documento se regula, entre otras disposiciones, por el Acuerdo </w:t>
      </w:r>
      <w:r w:rsidR="00152B40">
        <w:rPr>
          <w:rFonts w:ascii="Palatino Linotype" w:eastAsia="Palatino Linotype" w:hAnsi="Palatino Linotype" w:cs="Palatino Linotype"/>
          <w:color w:val="000000"/>
          <w:sz w:val="24"/>
          <w:szCs w:val="24"/>
        </w:rPr>
        <w:t xml:space="preserve">número </w:t>
      </w:r>
      <w:r w:rsidR="00152B40" w:rsidRPr="00152B40">
        <w:rPr>
          <w:rFonts w:ascii="Palatino Linotype" w:eastAsia="Palatino Linotype" w:hAnsi="Palatino Linotype" w:cs="Palatino Linotype"/>
          <w:color w:val="000000"/>
          <w:sz w:val="24"/>
          <w:szCs w:val="24"/>
        </w:rPr>
        <w:t>14/2011, del Procurador General de Justicia del Estado de México, por el que se establecen los supuestos y lineamientos para la expedición de Informes y Certificados de no Antecedentes Penales</w:t>
      </w:r>
      <w:r w:rsidR="00152B40">
        <w:rPr>
          <w:rFonts w:ascii="Palatino Linotype" w:eastAsia="Palatino Linotype" w:hAnsi="Palatino Linotype" w:cs="Palatino Linotype"/>
          <w:color w:val="000000"/>
          <w:sz w:val="24"/>
          <w:szCs w:val="24"/>
        </w:rPr>
        <w:t>, en el cual se establece lo siguiente:</w:t>
      </w:r>
    </w:p>
    <w:p w14:paraId="468E4B13" w14:textId="33828A9B" w:rsidR="00152B40" w:rsidRPr="000E513A" w:rsidRDefault="00152B40" w:rsidP="000E513A">
      <w:pPr>
        <w:spacing w:after="0" w:line="360" w:lineRule="auto"/>
        <w:jc w:val="both"/>
        <w:rPr>
          <w:rFonts w:ascii="Palatino Linotype" w:hAnsi="Palatino Linotype"/>
          <w:sz w:val="24"/>
          <w:szCs w:val="24"/>
        </w:rPr>
      </w:pPr>
    </w:p>
    <w:p w14:paraId="3119E98A" w14:textId="70A834B0" w:rsidR="000E513A" w:rsidRPr="003275F8" w:rsidRDefault="000E513A" w:rsidP="003275F8">
      <w:pPr>
        <w:spacing w:after="0" w:line="240" w:lineRule="auto"/>
        <w:ind w:left="567" w:right="616"/>
        <w:jc w:val="both"/>
        <w:rPr>
          <w:rFonts w:ascii="Palatino Linotype" w:eastAsia="Times New Roman" w:hAnsi="Palatino Linotype" w:cs="Times New Roman"/>
          <w:i/>
          <w:iCs/>
          <w:lang w:val="es-MX"/>
        </w:rPr>
      </w:pPr>
      <w:r w:rsidRPr="003275F8">
        <w:rPr>
          <w:rFonts w:ascii="Palatino Linotype" w:eastAsia="Times New Roman" w:hAnsi="Palatino Linotype" w:cs="Times New Roman"/>
          <w:b/>
          <w:bCs/>
          <w:i/>
          <w:iCs/>
          <w:lang w:val="es-MX"/>
        </w:rPr>
        <w:t>SEXTO.</w:t>
      </w:r>
      <w:r w:rsidRPr="003275F8">
        <w:rPr>
          <w:rFonts w:ascii="Palatino Linotype" w:eastAsia="Times New Roman" w:hAnsi="Palatino Linotype" w:cs="Times New Roman"/>
          <w:i/>
          <w:iCs/>
          <w:lang w:val="es-MX"/>
        </w:rPr>
        <w:t xml:space="preserve"> El Instituto de Servicios Periciales no expedirá Certificados de No Antecedentes Penales cuando éstos tengan por objeto acreditar buena conducta, como requisito para la obtención de un empleo, fuera de los casos expresamente señalados en la ley, o demostrar solvencia moral para la celebración de operaciones mercantiles, de crédito u otros actos jurídicos de carácter privado. </w:t>
      </w:r>
    </w:p>
    <w:p w14:paraId="27B034A1" w14:textId="77777777" w:rsidR="00FB4353" w:rsidRPr="003275F8" w:rsidRDefault="00FB4353" w:rsidP="003275F8">
      <w:pPr>
        <w:spacing w:after="0" w:line="240" w:lineRule="auto"/>
        <w:ind w:left="567" w:right="616"/>
        <w:jc w:val="both"/>
        <w:rPr>
          <w:rFonts w:ascii="Palatino Linotype" w:hAnsi="Palatino Linotype"/>
          <w:i/>
          <w:iCs/>
          <w:lang w:val="es-MX"/>
        </w:rPr>
      </w:pPr>
    </w:p>
    <w:p w14:paraId="7D8CAEC6" w14:textId="6C17DC9C" w:rsidR="00FB4353" w:rsidRPr="003275F8" w:rsidRDefault="000E513A" w:rsidP="003275F8">
      <w:pPr>
        <w:spacing w:after="0" w:line="240" w:lineRule="auto"/>
        <w:ind w:left="567" w:right="616"/>
        <w:contextualSpacing/>
        <w:jc w:val="both"/>
        <w:rPr>
          <w:rFonts w:ascii="Palatino Linotype" w:eastAsia="Palatino Linotype" w:hAnsi="Palatino Linotype" w:cs="Palatino Linotype"/>
          <w:i/>
          <w:iCs/>
          <w:color w:val="000000"/>
        </w:rPr>
      </w:pPr>
      <w:r w:rsidRPr="003275F8">
        <w:rPr>
          <w:rFonts w:ascii="Palatino Linotype" w:eastAsia="Palatino Linotype" w:hAnsi="Palatino Linotype" w:cs="Palatino Linotype"/>
          <w:b/>
          <w:bCs/>
          <w:i/>
          <w:iCs/>
          <w:color w:val="000000"/>
        </w:rPr>
        <w:t>NOVENO.</w:t>
      </w:r>
      <w:r w:rsidRPr="003275F8">
        <w:rPr>
          <w:rFonts w:ascii="Palatino Linotype" w:eastAsia="Palatino Linotype" w:hAnsi="Palatino Linotype" w:cs="Palatino Linotype"/>
          <w:i/>
          <w:iCs/>
          <w:color w:val="000000"/>
        </w:rPr>
        <w:t xml:space="preserve"> El Informe será emitido únicamente en relación con los datos pro</w:t>
      </w:r>
      <w:r w:rsidR="003275F8" w:rsidRPr="003275F8">
        <w:rPr>
          <w:rFonts w:ascii="Palatino Linotype" w:eastAsia="Palatino Linotype" w:hAnsi="Palatino Linotype" w:cs="Palatino Linotype"/>
          <w:i/>
          <w:iCs/>
          <w:color w:val="000000"/>
        </w:rPr>
        <w:t>porcionados por el interesado en el Formato a que se refiere la fracción I del artículo anterior, y su utilización será estricta responsabilidad del Usuario.</w:t>
      </w:r>
    </w:p>
    <w:p w14:paraId="6A773412" w14:textId="7A1589DA" w:rsidR="003275F8" w:rsidRPr="003275F8" w:rsidRDefault="003275F8" w:rsidP="003275F8">
      <w:pPr>
        <w:spacing w:after="0" w:line="240" w:lineRule="auto"/>
        <w:ind w:left="567" w:right="616"/>
        <w:contextualSpacing/>
        <w:jc w:val="both"/>
        <w:rPr>
          <w:rFonts w:ascii="Palatino Linotype" w:eastAsia="Palatino Linotype" w:hAnsi="Palatino Linotype" w:cs="Palatino Linotype"/>
          <w:i/>
          <w:iCs/>
          <w:color w:val="000000"/>
        </w:rPr>
      </w:pPr>
    </w:p>
    <w:p w14:paraId="27565EF1" w14:textId="4366E078" w:rsidR="003275F8" w:rsidRPr="003275F8" w:rsidRDefault="003275F8" w:rsidP="003275F8">
      <w:pPr>
        <w:spacing w:after="0" w:line="240" w:lineRule="auto"/>
        <w:ind w:left="567" w:right="616"/>
        <w:contextualSpacing/>
        <w:jc w:val="both"/>
        <w:rPr>
          <w:rFonts w:ascii="Palatino Linotype" w:eastAsia="Palatino Linotype" w:hAnsi="Palatino Linotype" w:cs="Palatino Linotype"/>
          <w:i/>
          <w:iCs/>
          <w:color w:val="000000"/>
        </w:rPr>
      </w:pPr>
      <w:r w:rsidRPr="003275F8">
        <w:rPr>
          <w:rFonts w:ascii="Palatino Linotype" w:eastAsia="Palatino Linotype" w:hAnsi="Palatino Linotype" w:cs="Palatino Linotype"/>
          <w:i/>
          <w:iCs/>
          <w:color w:val="000000"/>
        </w:rPr>
        <w:t>El Informe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w:t>
      </w:r>
    </w:p>
    <w:p w14:paraId="115B4039" w14:textId="77777777" w:rsidR="00FB4353" w:rsidRPr="00152B40" w:rsidRDefault="00FB4353" w:rsidP="007F15FE">
      <w:pPr>
        <w:spacing w:after="0" w:line="360" w:lineRule="auto"/>
        <w:contextualSpacing/>
        <w:jc w:val="both"/>
        <w:rPr>
          <w:rFonts w:ascii="Palatino Linotype" w:eastAsia="Palatino Linotype" w:hAnsi="Palatino Linotype" w:cs="Palatino Linotype"/>
          <w:color w:val="000000"/>
          <w:sz w:val="24"/>
          <w:szCs w:val="24"/>
        </w:rPr>
      </w:pPr>
    </w:p>
    <w:p w14:paraId="5797063D" w14:textId="6E1301FF" w:rsidR="00FB4353" w:rsidRDefault="003275F8" w:rsidP="007F15FE">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 tal forma que existe la posibilidad de que la servidora pública haya solicitado un certificado de no antecedentes penales </w:t>
      </w:r>
      <w:r w:rsidR="00B42270">
        <w:rPr>
          <w:rFonts w:ascii="Palatino Linotype" w:eastAsia="Palatino Linotype" w:hAnsi="Palatino Linotype" w:cs="Palatino Linotype"/>
          <w:color w:val="000000"/>
          <w:sz w:val="24"/>
          <w:szCs w:val="24"/>
        </w:rPr>
        <w:t>y este haya sido entregado al Sujeto Obligado para integrar su expediente laboral, en cuyo caso el Sujeto Obligado deberá hacer una nueva búsqueda exhaustiva y razonable en los archivos de las áreas competentes y hacer entrega del documento referido en versión pública de ser procedente.</w:t>
      </w:r>
    </w:p>
    <w:p w14:paraId="6A407F88" w14:textId="476973D3" w:rsidR="00121842" w:rsidRPr="006A721D" w:rsidRDefault="00121842" w:rsidP="007F15FE">
      <w:pPr>
        <w:spacing w:after="0" w:line="360" w:lineRule="auto"/>
        <w:contextualSpacing/>
        <w:jc w:val="both"/>
        <w:rPr>
          <w:rFonts w:ascii="Palatino Linotype" w:eastAsia="Palatino Linotype" w:hAnsi="Palatino Linotype" w:cs="Palatino Linotype"/>
          <w:color w:val="000000"/>
          <w:sz w:val="24"/>
          <w:szCs w:val="24"/>
        </w:rPr>
      </w:pPr>
    </w:p>
    <w:p w14:paraId="338D4350" w14:textId="204849D3" w:rsidR="00121842" w:rsidRPr="006A721D" w:rsidRDefault="00121842" w:rsidP="007F15FE">
      <w:pPr>
        <w:spacing w:after="0" w:line="360" w:lineRule="auto"/>
        <w:contextualSpacing/>
        <w:jc w:val="both"/>
        <w:rPr>
          <w:rFonts w:ascii="Palatino Linotype" w:eastAsia="Palatino Linotype" w:hAnsi="Palatino Linotype" w:cs="Palatino Linotype"/>
          <w:color w:val="000000"/>
          <w:sz w:val="24"/>
          <w:szCs w:val="24"/>
        </w:rPr>
      </w:pPr>
      <w:r w:rsidRPr="006A721D">
        <w:rPr>
          <w:rFonts w:ascii="Palatino Linotype" w:eastAsia="Palatino Linotype" w:hAnsi="Palatino Linotype" w:cs="Palatino Linotype"/>
          <w:color w:val="000000"/>
          <w:sz w:val="24"/>
          <w:szCs w:val="24"/>
        </w:rPr>
        <w:t xml:space="preserve">No obstante, no se omite dejar establecido que no se </w:t>
      </w:r>
      <w:r w:rsidR="006A721D" w:rsidRPr="006A721D">
        <w:rPr>
          <w:rFonts w:ascii="Palatino Linotype" w:eastAsia="Palatino Linotype" w:hAnsi="Palatino Linotype" w:cs="Palatino Linotype"/>
          <w:color w:val="000000"/>
          <w:sz w:val="24"/>
          <w:szCs w:val="24"/>
        </w:rPr>
        <w:t>encontró disposición legal alguna que constriña al servidor público que ostente el cargo de titular de la Dirección de Igualdad de Genero a hacer entrega del certificado de no antecedentes penales como requisito para ocupar dicho cargo.</w:t>
      </w:r>
    </w:p>
    <w:p w14:paraId="23235051" w14:textId="1CCCE7A7" w:rsidR="00B42270" w:rsidRPr="006A721D" w:rsidRDefault="00B42270" w:rsidP="007F15FE">
      <w:pPr>
        <w:spacing w:after="0" w:line="360" w:lineRule="auto"/>
        <w:contextualSpacing/>
        <w:jc w:val="both"/>
        <w:rPr>
          <w:rFonts w:ascii="Palatino Linotype" w:eastAsia="Palatino Linotype" w:hAnsi="Palatino Linotype" w:cs="Palatino Linotype"/>
          <w:color w:val="000000"/>
          <w:sz w:val="24"/>
          <w:szCs w:val="24"/>
        </w:rPr>
      </w:pPr>
    </w:p>
    <w:p w14:paraId="1C3F00AD" w14:textId="1E40A095" w:rsidR="00CE12F6" w:rsidRPr="006A721D" w:rsidRDefault="00B42270" w:rsidP="007F15FE">
      <w:pPr>
        <w:spacing w:after="0" w:line="360" w:lineRule="auto"/>
        <w:contextualSpacing/>
        <w:jc w:val="both"/>
        <w:rPr>
          <w:rFonts w:ascii="Palatino Linotype" w:eastAsia="Palatino Linotype" w:hAnsi="Palatino Linotype" w:cs="Palatino Linotype"/>
          <w:color w:val="000000"/>
          <w:sz w:val="24"/>
          <w:szCs w:val="24"/>
        </w:rPr>
      </w:pPr>
      <w:r w:rsidRPr="006A721D">
        <w:rPr>
          <w:rFonts w:ascii="Palatino Linotype" w:eastAsia="Palatino Linotype" w:hAnsi="Palatino Linotype" w:cs="Palatino Linotype"/>
          <w:color w:val="000000"/>
          <w:sz w:val="24"/>
          <w:szCs w:val="24"/>
        </w:rPr>
        <w:t xml:space="preserve">Ahora bien, en el presente caso también es conveniente resaltar </w:t>
      </w:r>
      <w:r w:rsidR="00CE12F6" w:rsidRPr="006A721D">
        <w:rPr>
          <w:rFonts w:ascii="Palatino Linotype" w:eastAsia="Palatino Linotype" w:hAnsi="Palatino Linotype" w:cs="Palatino Linotype"/>
          <w:color w:val="000000"/>
          <w:sz w:val="24"/>
          <w:szCs w:val="24"/>
        </w:rPr>
        <w:t xml:space="preserve">lo establecido </w:t>
      </w:r>
      <w:r w:rsidR="005F30F1" w:rsidRPr="006A721D">
        <w:rPr>
          <w:rFonts w:ascii="Palatino Linotype" w:eastAsia="Palatino Linotype" w:hAnsi="Palatino Linotype" w:cs="Palatino Linotype"/>
          <w:color w:val="000000"/>
          <w:sz w:val="24"/>
          <w:szCs w:val="24"/>
        </w:rPr>
        <w:t xml:space="preserve">en el artículo 47 de la </w:t>
      </w:r>
      <w:r w:rsidR="007514FB" w:rsidRPr="006A721D">
        <w:rPr>
          <w:rFonts w:ascii="Palatino Linotype" w:eastAsia="Palatino Linotype" w:hAnsi="Palatino Linotype" w:cs="Palatino Linotype"/>
          <w:color w:val="000000"/>
          <w:sz w:val="24"/>
          <w:szCs w:val="24"/>
        </w:rPr>
        <w:t>Ley del Trabajo de los Servidores Públicos del Estado de México, en el que se dispone lo siguiente:</w:t>
      </w:r>
    </w:p>
    <w:p w14:paraId="2BBAC530" w14:textId="372B8559" w:rsidR="007514FB" w:rsidRPr="006A721D" w:rsidRDefault="007514FB" w:rsidP="007F15FE">
      <w:pPr>
        <w:spacing w:after="0" w:line="360" w:lineRule="auto"/>
        <w:contextualSpacing/>
        <w:jc w:val="both"/>
        <w:rPr>
          <w:rFonts w:ascii="Palatino Linotype" w:eastAsia="Palatino Linotype" w:hAnsi="Palatino Linotype" w:cs="Palatino Linotype"/>
          <w:color w:val="000000"/>
          <w:sz w:val="24"/>
          <w:szCs w:val="24"/>
        </w:rPr>
      </w:pPr>
    </w:p>
    <w:p w14:paraId="7CAF675B"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b/>
          <w:i/>
          <w:iCs/>
          <w:color w:val="000000"/>
        </w:rPr>
        <w:t xml:space="preserve">ARTÍCULO 47. </w:t>
      </w:r>
      <w:r w:rsidRPr="00152B40">
        <w:rPr>
          <w:rFonts w:ascii="Palatino Linotype" w:eastAsia="Palatino Linotype" w:hAnsi="Palatino Linotype" w:cs="Palatino Linotype"/>
          <w:i/>
          <w:iCs/>
          <w:color w:val="000000"/>
        </w:rPr>
        <w:t>Para ingresar al servicio público se requiere:</w:t>
      </w:r>
    </w:p>
    <w:p w14:paraId="701CFD06"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p>
    <w:p w14:paraId="2323CFD5"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I. Presentar una solicitud utilizando la forma oficial que se autorice por la institución pública o dependencia correspondiente;</w:t>
      </w:r>
    </w:p>
    <w:p w14:paraId="16D51609"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II. Ser de nacionalidad mexicana, con la excepción prevista en el artículo 17 de la presente ley;</w:t>
      </w:r>
    </w:p>
    <w:p w14:paraId="31526820"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III. Estar en pleno ejercicio de sus derechos civiles y políticos, en su caso;</w:t>
      </w:r>
    </w:p>
    <w:p w14:paraId="339EACA6"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IV. Acreditar, cuando proceda, el cumplimiento de la Ley del Servicio Militar Nacional;</w:t>
      </w:r>
    </w:p>
    <w:p w14:paraId="12D9F0C5"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b/>
          <w:bCs/>
          <w:i/>
          <w:iCs/>
          <w:color w:val="000000"/>
          <w:u w:val="single"/>
        </w:rPr>
      </w:pPr>
      <w:r w:rsidRPr="00152B40">
        <w:rPr>
          <w:rFonts w:ascii="Palatino Linotype" w:eastAsia="Palatino Linotype" w:hAnsi="Palatino Linotype" w:cs="Palatino Linotype"/>
          <w:b/>
          <w:bCs/>
          <w:i/>
          <w:iCs/>
          <w:color w:val="000000"/>
          <w:u w:val="single"/>
        </w:rPr>
        <w:t>V. Derogada.</w:t>
      </w:r>
    </w:p>
    <w:p w14:paraId="036D428C"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VI. No haber sido separado anteriormente del servicio por las causas previstas en el artículo 93 de la presente ley;</w:t>
      </w:r>
    </w:p>
    <w:p w14:paraId="105629C7"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VII. Tener buena salud, lo que se comprobará con los certificados médicos correspondientes, en la forma en que se establezca en cada institución pública;</w:t>
      </w:r>
    </w:p>
    <w:p w14:paraId="50CA134A"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lastRenderedPageBreak/>
        <w:t>VIII. Cumplir con los requisitos que se establezcan para los diferentes puestos;</w:t>
      </w:r>
    </w:p>
    <w:p w14:paraId="4C6FA2C6"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IX. Acreditar por medio de los exámenes correspondientes los conocimientos y aptitudes necesarios para el desempeño del puesto; y</w:t>
      </w:r>
    </w:p>
    <w:p w14:paraId="17FC3ED3"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X. No estar inhabilitado para el ejercicio del servicio público.</w:t>
      </w:r>
    </w:p>
    <w:p w14:paraId="606C2D2D"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r w:rsidRPr="00152B40">
        <w:rPr>
          <w:rFonts w:ascii="Palatino Linotype" w:eastAsia="Palatino Linotype" w:hAnsi="Palatino Linotype" w:cs="Palatino Linotype"/>
          <w:i/>
          <w:iCs/>
          <w:color w:val="000000"/>
        </w:rPr>
        <w:t>XI. Presentar certificado expedido por la Unidad del Registro de Deudores Alimentarios</w:t>
      </w:r>
      <w:r w:rsidRPr="00152B40">
        <w:rPr>
          <w:rFonts w:ascii="Palatino Linotype" w:eastAsia="Palatino Linotype" w:hAnsi="Palatino Linotype" w:cs="Palatino Linotype"/>
          <w:b/>
          <w:i/>
          <w:iCs/>
          <w:color w:val="000000"/>
        </w:rPr>
        <w:t xml:space="preserve"> </w:t>
      </w:r>
      <w:r w:rsidRPr="00152B40">
        <w:rPr>
          <w:rFonts w:ascii="Palatino Linotype" w:eastAsia="Palatino Linotype" w:hAnsi="Palatino Linotype" w:cs="Palatino Linotype"/>
          <w:i/>
          <w:iCs/>
          <w:color w:val="000000"/>
        </w:rPr>
        <w:t xml:space="preserve">Morosos en el que conste, si se encuentra inscrito o no en el mismo. </w:t>
      </w:r>
    </w:p>
    <w:p w14:paraId="310DEF8A"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i/>
          <w:iCs/>
          <w:color w:val="000000"/>
        </w:rPr>
      </w:pPr>
    </w:p>
    <w:p w14:paraId="7EAB52F3" w14:textId="77777777" w:rsidR="007514FB" w:rsidRPr="00152B40" w:rsidRDefault="007514FB" w:rsidP="007514FB">
      <w:pPr>
        <w:tabs>
          <w:tab w:val="left" w:pos="930"/>
        </w:tabs>
        <w:spacing w:after="0" w:line="240" w:lineRule="auto"/>
        <w:ind w:left="567" w:right="616"/>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i/>
          <w:iCs/>
          <w:color w:val="000000"/>
        </w:rPr>
        <w:t>La</w:t>
      </w:r>
      <w:r w:rsidRPr="00152B40">
        <w:rPr>
          <w:rFonts w:ascii="Palatino Linotype" w:eastAsia="Palatino Linotype" w:hAnsi="Palatino Linotype" w:cs="Palatino Linotype"/>
          <w:b/>
          <w:i/>
          <w:iCs/>
          <w:color w:val="000000"/>
        </w:rPr>
        <w:t xml:space="preserve"> </w:t>
      </w:r>
      <w:r w:rsidRPr="00152B40">
        <w:rPr>
          <w:rFonts w:ascii="Palatino Linotype" w:eastAsia="Palatino Linotype" w:hAnsi="Palatino Linotype" w:cs="Palatino Linotype"/>
          <w:i/>
          <w:iCs/>
          <w:color w:val="000000"/>
        </w:rPr>
        <w:t>institución o dependencia que reciba un certificado en que conste que la persona que se incorpora al servicio público se encuentra inscrito el Registro de Deudores Alimentarios Morosos</w:t>
      </w:r>
      <w:r w:rsidRPr="00152B40">
        <w:rPr>
          <w:rFonts w:ascii="Palatino Linotype" w:eastAsia="Palatino Linotype" w:hAnsi="Palatino Linotype" w:cs="Palatino Linotype"/>
          <w:b/>
          <w:i/>
          <w:iCs/>
          <w:color w:val="000000"/>
        </w:rPr>
        <w:t xml:space="preserve"> </w:t>
      </w:r>
      <w:r w:rsidRPr="00152B40">
        <w:rPr>
          <w:rFonts w:ascii="Palatino Linotype" w:eastAsia="Palatino Linotype" w:hAnsi="Palatino Linotype" w:cs="Palatino Linotype"/>
          <w:i/>
          <w:iCs/>
          <w:color w:val="000000"/>
        </w:rPr>
        <w:t>deberá dar aviso al juez de conocimiento de dicha circunstancia, para los efectos legales a que haya lugar.</w:t>
      </w:r>
      <w:r w:rsidRPr="00152B40">
        <w:rPr>
          <w:rFonts w:ascii="Palatino Linotype" w:eastAsia="Palatino Linotype" w:hAnsi="Palatino Linotype" w:cs="Palatino Linotype"/>
          <w:color w:val="000000"/>
          <w:sz w:val="24"/>
          <w:szCs w:val="24"/>
        </w:rPr>
        <w:t xml:space="preserve"> </w:t>
      </w:r>
    </w:p>
    <w:p w14:paraId="1BA7890B" w14:textId="26CF6055" w:rsidR="007514FB" w:rsidRPr="00152B40" w:rsidRDefault="007514FB" w:rsidP="007514FB">
      <w:pPr>
        <w:tabs>
          <w:tab w:val="left" w:pos="930"/>
        </w:tabs>
        <w:spacing w:after="0" w:line="360" w:lineRule="auto"/>
        <w:contextualSpacing/>
        <w:jc w:val="both"/>
        <w:rPr>
          <w:rFonts w:ascii="Palatino Linotype" w:eastAsia="Palatino Linotype" w:hAnsi="Palatino Linotype" w:cs="Palatino Linotype"/>
          <w:color w:val="000000"/>
          <w:sz w:val="24"/>
          <w:szCs w:val="24"/>
        </w:rPr>
      </w:pPr>
    </w:p>
    <w:p w14:paraId="3E4FBC29" w14:textId="77777777" w:rsidR="0017292D" w:rsidRDefault="007514FB" w:rsidP="007F15FE">
      <w:pP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Del artículo citado </w:t>
      </w:r>
      <w:r w:rsidR="0025386E" w:rsidRPr="00152B40">
        <w:rPr>
          <w:rFonts w:ascii="Palatino Linotype" w:eastAsia="Palatino Linotype" w:hAnsi="Palatino Linotype" w:cs="Palatino Linotype"/>
          <w:color w:val="000000"/>
          <w:sz w:val="24"/>
          <w:szCs w:val="24"/>
        </w:rPr>
        <w:t>se desprende que para ingresar al servicio público no es necesario presentar el informe o certificado de</w:t>
      </w:r>
      <w:r w:rsidR="00AD4C7C" w:rsidRPr="00152B40">
        <w:rPr>
          <w:rFonts w:ascii="Palatino Linotype" w:eastAsia="Palatino Linotype" w:hAnsi="Palatino Linotype" w:cs="Palatino Linotype"/>
          <w:color w:val="000000"/>
          <w:sz w:val="24"/>
          <w:szCs w:val="24"/>
        </w:rPr>
        <w:t xml:space="preserve"> no</w:t>
      </w:r>
      <w:r w:rsidR="0025386E" w:rsidRPr="00152B40">
        <w:rPr>
          <w:rFonts w:ascii="Palatino Linotype" w:eastAsia="Palatino Linotype" w:hAnsi="Palatino Linotype" w:cs="Palatino Linotype"/>
          <w:color w:val="000000"/>
          <w:sz w:val="24"/>
          <w:szCs w:val="24"/>
        </w:rPr>
        <w:t xml:space="preserve"> antecedentes penales, pues, como puede observarse, la fracción V se encuentra derogada</w:t>
      </w:r>
      <w:r w:rsidR="0017292D">
        <w:rPr>
          <w:rFonts w:ascii="Palatino Linotype" w:eastAsia="Palatino Linotype" w:hAnsi="Palatino Linotype" w:cs="Palatino Linotype"/>
          <w:color w:val="000000"/>
          <w:sz w:val="24"/>
          <w:szCs w:val="24"/>
        </w:rPr>
        <w:t xml:space="preserve">. </w:t>
      </w:r>
    </w:p>
    <w:p w14:paraId="51FE9666" w14:textId="77777777" w:rsidR="0017292D" w:rsidRDefault="0017292D" w:rsidP="007F15FE">
      <w:pPr>
        <w:spacing w:after="0" w:line="360" w:lineRule="auto"/>
        <w:contextualSpacing/>
        <w:jc w:val="both"/>
        <w:rPr>
          <w:rFonts w:ascii="Palatino Linotype" w:eastAsia="Palatino Linotype" w:hAnsi="Palatino Linotype" w:cs="Palatino Linotype"/>
          <w:color w:val="000000"/>
          <w:sz w:val="24"/>
          <w:szCs w:val="24"/>
        </w:rPr>
      </w:pPr>
    </w:p>
    <w:p w14:paraId="614EC046" w14:textId="77777777" w:rsidR="0017292D" w:rsidRDefault="0025386E" w:rsidP="007F15FE">
      <w:pP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Dicha fracción fue derogada mediante el Decreto 109 por el que se reforma el artículo 4, la denominación del Capítulo IV del Título Tercero y se adicionan un quinto y sexto párrafos al artículo 65, la fracción XX al artículo 98 y </w:t>
      </w:r>
      <w:r w:rsidRPr="00152B40">
        <w:rPr>
          <w:rFonts w:ascii="Palatino Linotype" w:eastAsia="Palatino Linotype" w:hAnsi="Palatino Linotype" w:cs="Palatino Linotype"/>
          <w:b/>
          <w:bCs/>
          <w:color w:val="000000"/>
          <w:sz w:val="24"/>
          <w:szCs w:val="24"/>
        </w:rPr>
        <w:t>se deroga la fracción V del artículo 47 de la Ley del Trabajo de los Servidores Públicos del Estado y Municipios</w:t>
      </w:r>
      <w:r w:rsidR="005E7E9F" w:rsidRPr="00152B40">
        <w:rPr>
          <w:rFonts w:ascii="Palatino Linotype" w:eastAsia="Palatino Linotype" w:hAnsi="Palatino Linotype" w:cs="Palatino Linotype"/>
          <w:color w:val="000000"/>
          <w:sz w:val="24"/>
          <w:szCs w:val="24"/>
        </w:rPr>
        <w:t>, publicado en el Periódico Oficial “Gaceta del Gobierno” el tres de agosto de dos mil dieciséis.</w:t>
      </w:r>
      <w:r w:rsidR="0017292D">
        <w:rPr>
          <w:rFonts w:ascii="Palatino Linotype" w:eastAsia="Palatino Linotype" w:hAnsi="Palatino Linotype" w:cs="Palatino Linotype"/>
          <w:color w:val="000000"/>
          <w:sz w:val="24"/>
          <w:szCs w:val="24"/>
        </w:rPr>
        <w:t xml:space="preserve"> </w:t>
      </w:r>
    </w:p>
    <w:p w14:paraId="38E48C21" w14:textId="77777777" w:rsidR="0017292D" w:rsidRDefault="0017292D" w:rsidP="007F15FE">
      <w:pPr>
        <w:spacing w:after="0" w:line="360" w:lineRule="auto"/>
        <w:contextualSpacing/>
        <w:jc w:val="both"/>
        <w:rPr>
          <w:rFonts w:ascii="Palatino Linotype" w:eastAsia="Palatino Linotype" w:hAnsi="Palatino Linotype" w:cs="Palatino Linotype"/>
          <w:color w:val="000000"/>
          <w:sz w:val="24"/>
          <w:szCs w:val="24"/>
        </w:rPr>
      </w:pPr>
    </w:p>
    <w:p w14:paraId="607046BD" w14:textId="1D59EEA9" w:rsidR="005E7E9F" w:rsidRDefault="005E7E9F" w:rsidP="007F15FE">
      <w:pPr>
        <w:spacing w:after="0" w:line="360" w:lineRule="auto"/>
        <w:contextualSpacing/>
        <w:jc w:val="both"/>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color w:val="000000"/>
          <w:sz w:val="24"/>
          <w:szCs w:val="24"/>
        </w:rPr>
        <w:t xml:space="preserve">En la Exposición de Motivos del Decreto citado </w:t>
      </w:r>
      <w:r w:rsidR="0017292D">
        <w:rPr>
          <w:rFonts w:ascii="Palatino Linotype" w:eastAsia="Palatino Linotype" w:hAnsi="Palatino Linotype" w:cs="Palatino Linotype"/>
          <w:color w:val="000000"/>
          <w:sz w:val="24"/>
          <w:szCs w:val="24"/>
        </w:rPr>
        <w:t xml:space="preserve">se observa que el legislador consideró que dicha fracción contemplaba una forma de discriminación, al establecer como requisito para ingresar al servicio público el no contar con antecedentes penales por delitos intencionales, lo que se traducía en una violación de derecho y libertades </w:t>
      </w:r>
      <w:r w:rsidR="0017292D">
        <w:rPr>
          <w:rFonts w:ascii="Palatino Linotype" w:eastAsia="Palatino Linotype" w:hAnsi="Palatino Linotype" w:cs="Palatino Linotype"/>
          <w:color w:val="000000"/>
          <w:sz w:val="24"/>
          <w:szCs w:val="24"/>
        </w:rPr>
        <w:lastRenderedPageBreak/>
        <w:t>consagrados en la Constitución Política de los Estados Unidos Mexicanos y en el artículo 1, fracción III de la Ley Federal para Prevenir y Eliminar la Discriminación, como consta en la siguiente imagen:</w:t>
      </w:r>
    </w:p>
    <w:p w14:paraId="1E259A9F" w14:textId="77777777" w:rsidR="006A721D" w:rsidRPr="00152B40" w:rsidRDefault="006A721D" w:rsidP="007F15FE">
      <w:pPr>
        <w:spacing w:after="0" w:line="360" w:lineRule="auto"/>
        <w:contextualSpacing/>
        <w:jc w:val="both"/>
        <w:rPr>
          <w:rFonts w:ascii="Palatino Linotype" w:eastAsia="Palatino Linotype" w:hAnsi="Palatino Linotype" w:cs="Palatino Linotype"/>
          <w:color w:val="000000"/>
          <w:sz w:val="24"/>
          <w:szCs w:val="24"/>
        </w:rPr>
      </w:pPr>
    </w:p>
    <w:p w14:paraId="666F09C4" w14:textId="20879991" w:rsidR="00CE12F6" w:rsidRPr="00152B40" w:rsidRDefault="005E7E9F" w:rsidP="005E7E9F">
      <w:pPr>
        <w:spacing w:after="0" w:line="360" w:lineRule="auto"/>
        <w:contextualSpacing/>
        <w:jc w:val="center"/>
        <w:rPr>
          <w:rFonts w:ascii="Palatino Linotype" w:eastAsia="Palatino Linotype" w:hAnsi="Palatino Linotype" w:cs="Palatino Linotype"/>
          <w:color w:val="000000"/>
          <w:sz w:val="24"/>
          <w:szCs w:val="24"/>
        </w:rPr>
      </w:pPr>
      <w:r w:rsidRPr="00152B40">
        <w:rPr>
          <w:rFonts w:ascii="Palatino Linotype" w:eastAsia="Palatino Linotype" w:hAnsi="Palatino Linotype" w:cs="Palatino Linotype"/>
          <w:noProof/>
          <w:color w:val="000000"/>
          <w:sz w:val="24"/>
          <w:szCs w:val="24"/>
          <w:lang w:val="es-MX"/>
        </w:rPr>
        <w:drawing>
          <wp:inline distT="0" distB="0" distL="0" distR="0" wp14:anchorId="0D1B1F7A" wp14:editId="4B44F86B">
            <wp:extent cx="5462072" cy="40655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6135" cy="4217453"/>
                    </a:xfrm>
                    <a:prstGeom prst="rect">
                      <a:avLst/>
                    </a:prstGeom>
                  </pic:spPr>
                </pic:pic>
              </a:graphicData>
            </a:graphic>
          </wp:inline>
        </w:drawing>
      </w:r>
    </w:p>
    <w:p w14:paraId="61797AEF" w14:textId="77777777" w:rsidR="00CE12F6" w:rsidRPr="00152B40" w:rsidRDefault="00CE12F6" w:rsidP="007F15FE">
      <w:pPr>
        <w:spacing w:after="0" w:line="360" w:lineRule="auto"/>
        <w:contextualSpacing/>
        <w:jc w:val="both"/>
        <w:rPr>
          <w:rFonts w:ascii="Palatino Linotype" w:eastAsia="Palatino Linotype" w:hAnsi="Palatino Linotype" w:cs="Palatino Linotype"/>
          <w:color w:val="000000"/>
          <w:sz w:val="24"/>
          <w:szCs w:val="24"/>
        </w:rPr>
      </w:pPr>
    </w:p>
    <w:p w14:paraId="75B8F271" w14:textId="1FEF1A71" w:rsidR="00CE12F6" w:rsidRDefault="00B91A82" w:rsidP="007F15FE">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w:t>
      </w:r>
      <w:r w:rsidR="00121F46">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motivos expuesto</w:t>
      </w:r>
      <w:r w:rsidR="00121F46">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se derogó la fracción V del artículo 47 de la Ley de referencia y, en consecuencia, ya no es un requisito para ingresar al servicio público la presentación del certifi</w:t>
      </w:r>
      <w:r w:rsidR="00121F46">
        <w:rPr>
          <w:rFonts w:ascii="Palatino Linotype" w:eastAsia="Palatino Linotype" w:hAnsi="Palatino Linotype" w:cs="Palatino Linotype"/>
          <w:color w:val="000000"/>
          <w:sz w:val="24"/>
          <w:szCs w:val="24"/>
        </w:rPr>
        <w:t>cado de no antecedentes penales;</w:t>
      </w:r>
      <w:r>
        <w:rPr>
          <w:rFonts w:ascii="Palatino Linotype" w:eastAsia="Palatino Linotype" w:hAnsi="Palatino Linotype" w:cs="Palatino Linotype"/>
          <w:color w:val="000000"/>
          <w:sz w:val="24"/>
          <w:szCs w:val="24"/>
        </w:rPr>
        <w:t xml:space="preserve"> por lo que, en el supuesto de que no le haya sido requerido a la servidora pública mencionada en la solicitud de </w:t>
      </w:r>
      <w:r>
        <w:rPr>
          <w:rFonts w:ascii="Palatino Linotype" w:eastAsia="Palatino Linotype" w:hAnsi="Palatino Linotype" w:cs="Palatino Linotype"/>
          <w:color w:val="000000"/>
          <w:sz w:val="24"/>
          <w:szCs w:val="24"/>
        </w:rPr>
        <w:lastRenderedPageBreak/>
        <w:t>información, bastará con que el Sujeto Obligado así lo haga del conocimiento del Recurrente en términos del segundo párrafo del artículo 19 de la Ley de Transparencia estatal, en el que se establece lo siguiente:</w:t>
      </w:r>
    </w:p>
    <w:p w14:paraId="48F607BD" w14:textId="2193BA33" w:rsidR="00B91A82" w:rsidRDefault="00B91A82" w:rsidP="007F15FE">
      <w:pPr>
        <w:spacing w:after="0" w:line="360" w:lineRule="auto"/>
        <w:contextualSpacing/>
        <w:jc w:val="both"/>
        <w:rPr>
          <w:rFonts w:ascii="Palatino Linotype" w:eastAsia="Palatino Linotype" w:hAnsi="Palatino Linotype" w:cs="Palatino Linotype"/>
          <w:color w:val="000000"/>
          <w:sz w:val="24"/>
          <w:szCs w:val="24"/>
        </w:rPr>
      </w:pPr>
    </w:p>
    <w:p w14:paraId="4F1BE004" w14:textId="77777777" w:rsidR="00267A7B" w:rsidRPr="00267A7B" w:rsidRDefault="00267A7B" w:rsidP="00267A7B">
      <w:pPr>
        <w:spacing w:after="0" w:line="240" w:lineRule="auto"/>
        <w:ind w:left="567" w:right="616"/>
        <w:contextualSpacing/>
        <w:jc w:val="both"/>
        <w:rPr>
          <w:rFonts w:ascii="Palatino Linotype" w:eastAsia="Palatino Linotype" w:hAnsi="Palatino Linotype" w:cs="Palatino Linotype"/>
          <w:i/>
          <w:iCs/>
          <w:color w:val="000000"/>
        </w:rPr>
      </w:pPr>
      <w:r w:rsidRPr="00267A7B">
        <w:rPr>
          <w:rFonts w:ascii="Palatino Linotype" w:eastAsia="Palatino Linotype" w:hAnsi="Palatino Linotype" w:cs="Palatino Linotype"/>
          <w:b/>
          <w:bCs/>
          <w:i/>
          <w:iCs/>
          <w:color w:val="000000"/>
        </w:rPr>
        <w:t>Artículo 19.</w:t>
      </w:r>
      <w:r w:rsidRPr="00267A7B">
        <w:rPr>
          <w:rFonts w:ascii="Palatino Linotype" w:eastAsia="Palatino Linotype" w:hAnsi="Palatino Linotype" w:cs="Palatino Linotype"/>
          <w:i/>
          <w:iCs/>
          <w:color w:val="000000"/>
        </w:rPr>
        <w:t xml:space="preserve"> Se presume que la información debe existir si se refiere a las facultades, competencias y funciones que los ordenamientos jurídicos aplicables otorgan a los sujetos obligados.</w:t>
      </w:r>
    </w:p>
    <w:p w14:paraId="7B6DE379" w14:textId="77777777" w:rsidR="00267A7B" w:rsidRPr="00267A7B" w:rsidRDefault="00267A7B" w:rsidP="00267A7B">
      <w:pPr>
        <w:spacing w:after="0" w:line="240" w:lineRule="auto"/>
        <w:ind w:left="567" w:right="616"/>
        <w:contextualSpacing/>
        <w:jc w:val="both"/>
        <w:rPr>
          <w:rFonts w:ascii="Palatino Linotype" w:eastAsia="Palatino Linotype" w:hAnsi="Palatino Linotype" w:cs="Palatino Linotype"/>
          <w:i/>
          <w:iCs/>
          <w:color w:val="000000"/>
        </w:rPr>
      </w:pPr>
    </w:p>
    <w:p w14:paraId="41BC99FC" w14:textId="77777777" w:rsidR="00267A7B" w:rsidRPr="00267A7B" w:rsidRDefault="00267A7B" w:rsidP="00267A7B">
      <w:pPr>
        <w:spacing w:after="0" w:line="240" w:lineRule="auto"/>
        <w:ind w:left="567" w:right="616"/>
        <w:contextualSpacing/>
        <w:jc w:val="both"/>
        <w:rPr>
          <w:rFonts w:ascii="Palatino Linotype" w:eastAsia="Palatino Linotype" w:hAnsi="Palatino Linotype" w:cs="Palatino Linotype"/>
          <w:i/>
          <w:iCs/>
          <w:color w:val="000000"/>
        </w:rPr>
      </w:pPr>
      <w:r w:rsidRPr="00267A7B">
        <w:rPr>
          <w:rFonts w:ascii="Palatino Linotype" w:eastAsia="Palatino Linotype" w:hAnsi="Palatino Linotype" w:cs="Palatino Linotype"/>
          <w:b/>
          <w:bCs/>
          <w:i/>
          <w:iCs/>
          <w:color w:val="000000"/>
          <w:u w:val="single"/>
        </w:rPr>
        <w:t>En los casos en que ciertas facultades, competencias o funciones no se hayan ejercido, se debe motivar la respuesta en función de las causas que motiven tal circunstancia</w:t>
      </w:r>
      <w:r w:rsidRPr="00267A7B">
        <w:rPr>
          <w:rFonts w:ascii="Palatino Linotype" w:eastAsia="Palatino Linotype" w:hAnsi="Palatino Linotype" w:cs="Palatino Linotype"/>
          <w:i/>
          <w:iCs/>
          <w:color w:val="000000"/>
        </w:rPr>
        <w:t>.</w:t>
      </w:r>
    </w:p>
    <w:p w14:paraId="7B6C2A4A" w14:textId="77777777" w:rsidR="00267A7B" w:rsidRPr="00267A7B" w:rsidRDefault="00267A7B" w:rsidP="00267A7B">
      <w:pPr>
        <w:spacing w:after="0" w:line="240" w:lineRule="auto"/>
        <w:ind w:left="567" w:right="616"/>
        <w:contextualSpacing/>
        <w:jc w:val="both"/>
        <w:rPr>
          <w:rFonts w:ascii="Palatino Linotype" w:eastAsia="Palatino Linotype" w:hAnsi="Palatino Linotype" w:cs="Palatino Linotype"/>
          <w:i/>
          <w:iCs/>
          <w:color w:val="000000"/>
        </w:rPr>
      </w:pPr>
    </w:p>
    <w:p w14:paraId="3B5AF684" w14:textId="7F9F5F9A" w:rsidR="00B91A82" w:rsidRPr="00267A7B" w:rsidRDefault="00267A7B" w:rsidP="00267A7B">
      <w:pPr>
        <w:spacing w:after="0" w:line="240" w:lineRule="auto"/>
        <w:ind w:left="567" w:right="616"/>
        <w:contextualSpacing/>
        <w:jc w:val="both"/>
        <w:rPr>
          <w:rFonts w:ascii="Palatino Linotype" w:eastAsia="Palatino Linotype" w:hAnsi="Palatino Linotype" w:cs="Palatino Linotype"/>
          <w:i/>
          <w:iCs/>
          <w:color w:val="000000"/>
        </w:rPr>
      </w:pPr>
      <w:r w:rsidRPr="00267A7B">
        <w:rPr>
          <w:rFonts w:ascii="Palatino Linotype" w:eastAsia="Palatino Linotype" w:hAnsi="Palatino Linotype" w:cs="Palatino Linotype"/>
          <w:i/>
          <w:iCs/>
          <w:color w:val="000000"/>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91794FC" w14:textId="2765B099" w:rsidR="00CE12F6" w:rsidRDefault="00CE12F6" w:rsidP="007F15FE">
      <w:pPr>
        <w:spacing w:after="0" w:line="360" w:lineRule="auto"/>
        <w:contextualSpacing/>
        <w:jc w:val="both"/>
        <w:rPr>
          <w:rFonts w:ascii="Palatino Linotype" w:eastAsia="Palatino Linotype" w:hAnsi="Palatino Linotype" w:cs="Palatino Linotype"/>
          <w:color w:val="000000"/>
          <w:sz w:val="24"/>
          <w:szCs w:val="24"/>
        </w:rPr>
      </w:pPr>
    </w:p>
    <w:p w14:paraId="5ACCDF85" w14:textId="154F89C9" w:rsidR="00CE12F6" w:rsidRDefault="00267A7B" w:rsidP="007F15FE">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Consecuentemente, una vez que quedó e</w:t>
      </w:r>
      <w:r w:rsidR="00121842">
        <w:rPr>
          <w:rFonts w:ascii="Palatino Linotype" w:eastAsia="Palatino Linotype" w:hAnsi="Palatino Linotype" w:cs="Palatino Linotype"/>
          <w:sz w:val="24"/>
          <w:szCs w:val="24"/>
        </w:rPr>
        <w:t>stablecido que la respuesta del Sujeto Obligado no genera la debida certeza respecto de si se cuenta con el documento solicitado o no, este Órgano Garante considera que los motivos de inconformidad planteados por el Recurrente son parcialmente fundados, por lo que es procedente modificar la respuesta del Sujeto obligado y ordenar que se realice una nueva búsqueda exhaustiva y razonable en los archivos de las áreas competentes, con la finalidad de hacer entrega del certificado de no antecedentes penales de la servidora pública referida, en versión pública; y en el supuesto de que dicho documento no se encuentre, bastará con que así lo haga del conocimiento del Recurrente.</w:t>
      </w:r>
    </w:p>
    <w:p w14:paraId="79993CB5" w14:textId="77777777" w:rsidR="006C48DE" w:rsidRDefault="006C48DE" w:rsidP="007F15FE">
      <w:pPr>
        <w:spacing w:after="0" w:line="360" w:lineRule="auto"/>
        <w:contextualSpacing/>
        <w:jc w:val="both"/>
        <w:rPr>
          <w:rFonts w:ascii="Palatino Linotype" w:eastAsia="Palatino Linotype" w:hAnsi="Palatino Linotype" w:cs="Palatino Linotype"/>
          <w:sz w:val="24"/>
          <w:szCs w:val="24"/>
        </w:rPr>
      </w:pPr>
    </w:p>
    <w:p w14:paraId="06BAF03B" w14:textId="4C9EC04E" w:rsidR="006C48DE" w:rsidRPr="00152B40" w:rsidRDefault="006C48DE" w:rsidP="007F15FE">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 xml:space="preserve">Por último, respecto de las manifestaciones realizadas por el Recurrente como razones o motivos de inconformidad consistentes en </w:t>
      </w:r>
      <w:r w:rsidRPr="004B1D97">
        <w:rPr>
          <w:rFonts w:ascii="Palatino Linotype" w:eastAsia="Palatino Linotype" w:hAnsi="Palatino Linotype" w:cs="Palatino Linotype"/>
          <w:i/>
          <w:sz w:val="24"/>
          <w:szCs w:val="24"/>
        </w:rPr>
        <w:t>“… se solicita al Instituto dar vista a la Contraloría Interna y Órgano de Control y Vigilancia en términos de la Ley de Responsabilidades de los Servidores Públicos del Estado de México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w:t>
      </w:r>
      <w:r>
        <w:rPr>
          <w:rFonts w:ascii="Palatino Linotype" w:eastAsia="Palatino Linotype" w:hAnsi="Palatino Linotype" w:cs="Palatino Linotype"/>
          <w:sz w:val="24"/>
          <w:szCs w:val="24"/>
        </w:rPr>
        <w:t xml:space="preserve"> (sic); toda vez que el recurso de revisión no es medio idóneo para sancionar, este Órgano Garante sugiere al solicitante interponer su queja o denuncia ante la autoridad competente.</w:t>
      </w:r>
    </w:p>
    <w:p w14:paraId="411264BA" w14:textId="7A8BE5F3" w:rsidR="00CE12F6" w:rsidRDefault="00CE12F6" w:rsidP="007F15FE">
      <w:pPr>
        <w:spacing w:after="0" w:line="360" w:lineRule="auto"/>
        <w:contextualSpacing/>
        <w:jc w:val="both"/>
        <w:rPr>
          <w:rFonts w:ascii="Palatino Linotype" w:eastAsia="Palatino Linotype" w:hAnsi="Palatino Linotype" w:cs="Palatino Linotype"/>
          <w:color w:val="000000"/>
          <w:sz w:val="24"/>
          <w:szCs w:val="24"/>
        </w:rPr>
      </w:pPr>
    </w:p>
    <w:p w14:paraId="124ED7BA" w14:textId="77777777" w:rsidR="00151764" w:rsidRPr="005938BA" w:rsidRDefault="00151764" w:rsidP="00151764">
      <w:pPr>
        <w:spacing w:after="0" w:line="360" w:lineRule="auto"/>
        <w:jc w:val="both"/>
        <w:rPr>
          <w:rFonts w:ascii="Palatino Linotype" w:hAnsi="Palatino Linotype"/>
          <w:b/>
          <w:i/>
          <w:sz w:val="26"/>
          <w:szCs w:val="26"/>
          <w:u w:val="single"/>
        </w:rPr>
      </w:pPr>
      <w:r w:rsidRPr="005938BA">
        <w:rPr>
          <w:rFonts w:ascii="Palatino Linotype" w:hAnsi="Palatino Linotype"/>
          <w:b/>
          <w:i/>
          <w:sz w:val="26"/>
          <w:szCs w:val="26"/>
          <w:u w:val="single"/>
        </w:rPr>
        <w:t>DE LA VERSIÓN PÚBLICA.</w:t>
      </w:r>
    </w:p>
    <w:p w14:paraId="75B6BE14" w14:textId="3EFADD5B" w:rsidR="00151764" w:rsidRPr="005938BA" w:rsidRDefault="00151764" w:rsidP="00151764">
      <w:pPr>
        <w:spacing w:after="0" w:line="360" w:lineRule="auto"/>
        <w:jc w:val="both"/>
        <w:rPr>
          <w:rFonts w:ascii="Palatino Linotype" w:eastAsia="Arial Unicode MS" w:hAnsi="Palatino Linotype"/>
          <w:sz w:val="24"/>
          <w:szCs w:val="24"/>
        </w:rPr>
      </w:pPr>
      <w:r w:rsidRPr="005938BA">
        <w:rPr>
          <w:rFonts w:ascii="Palatino Linotype" w:eastAsia="Arial Unicode MS" w:hAnsi="Palatino Linotype"/>
          <w:sz w:val="24"/>
          <w:szCs w:val="24"/>
        </w:rPr>
        <w:t xml:space="preserve">Toda vez que </w:t>
      </w:r>
      <w:r>
        <w:rPr>
          <w:rFonts w:ascii="Palatino Linotype" w:eastAsia="Arial Unicode MS" w:hAnsi="Palatino Linotype"/>
          <w:sz w:val="24"/>
          <w:szCs w:val="24"/>
        </w:rPr>
        <w:t xml:space="preserve">el documento referido anteriormente puede contener datos personales, </w:t>
      </w:r>
      <w:r w:rsidRPr="005938BA">
        <w:rPr>
          <w:rFonts w:ascii="Palatino Linotype" w:eastAsia="Arial Unicode MS" w:hAnsi="Palatino Linotype"/>
          <w:sz w:val="24"/>
          <w:szCs w:val="24"/>
        </w:rPr>
        <w:t>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7EA6F85A" w14:textId="77777777" w:rsidR="00151764" w:rsidRPr="005938BA" w:rsidRDefault="00151764" w:rsidP="00151764">
      <w:pPr>
        <w:spacing w:after="0" w:line="360" w:lineRule="auto"/>
        <w:jc w:val="both"/>
        <w:rPr>
          <w:rFonts w:ascii="Palatino Linotype" w:hAnsi="Palatino Linotype"/>
          <w:bCs/>
          <w:sz w:val="24"/>
          <w:szCs w:val="24"/>
        </w:rPr>
      </w:pPr>
    </w:p>
    <w:p w14:paraId="669294E5"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bCs/>
          <w:sz w:val="24"/>
          <w:szCs w:val="24"/>
        </w:rPr>
        <w:t>A este respecto, los</w:t>
      </w:r>
      <w:r w:rsidRPr="005938BA">
        <w:rPr>
          <w:rFonts w:ascii="Palatino Linotype" w:hAnsi="Palatino Linotype"/>
          <w:sz w:val="24"/>
          <w:szCs w:val="24"/>
        </w:rPr>
        <w:t xml:space="preserve"> artículos 3, fracciones IX, XX, XXI y XLV; 51 y 52, de la Ley de Transparencia y Acceso a la Información Pública del Estado de México y Municipios establecen:</w:t>
      </w:r>
    </w:p>
    <w:p w14:paraId="20670D4E" w14:textId="77777777" w:rsidR="00151764" w:rsidRPr="005938BA" w:rsidRDefault="00151764" w:rsidP="00151764">
      <w:pPr>
        <w:spacing w:after="0" w:line="360" w:lineRule="auto"/>
        <w:rPr>
          <w:rFonts w:ascii="Palatino Linotype" w:hAnsi="Palatino Linotype"/>
          <w:noProof/>
          <w:sz w:val="24"/>
          <w:szCs w:val="24"/>
        </w:rPr>
      </w:pPr>
    </w:p>
    <w:p w14:paraId="2C762355" w14:textId="77777777" w:rsidR="00151764" w:rsidRPr="005468DB" w:rsidRDefault="00151764" w:rsidP="00151764">
      <w:pPr>
        <w:spacing w:after="0" w:line="240" w:lineRule="auto"/>
        <w:ind w:left="567" w:right="616"/>
        <w:jc w:val="both"/>
        <w:rPr>
          <w:rFonts w:ascii="Palatino Linotype" w:hAnsi="Palatino Linotype"/>
          <w:i/>
        </w:rPr>
      </w:pPr>
      <w:r w:rsidRPr="005468DB">
        <w:rPr>
          <w:rFonts w:ascii="Palatino Linotype" w:hAnsi="Palatino Linotype" w:cs="Arial"/>
          <w:b/>
          <w:bCs/>
          <w:i/>
        </w:rPr>
        <w:lastRenderedPageBreak/>
        <w:t xml:space="preserve">Artículo 3. </w:t>
      </w:r>
      <w:r w:rsidRPr="005468DB">
        <w:rPr>
          <w:rFonts w:ascii="Palatino Linotype" w:hAnsi="Palatino Linotype"/>
          <w:i/>
        </w:rPr>
        <w:t xml:space="preserve">Para los efectos de la presente Ley se entenderá por: </w:t>
      </w:r>
    </w:p>
    <w:p w14:paraId="4B363DFC" w14:textId="77777777" w:rsidR="00151764" w:rsidRPr="005468DB" w:rsidRDefault="00151764" w:rsidP="00151764">
      <w:pPr>
        <w:spacing w:after="0" w:line="240" w:lineRule="auto"/>
        <w:ind w:left="567" w:right="616"/>
        <w:jc w:val="both"/>
        <w:rPr>
          <w:rFonts w:ascii="Palatino Linotype" w:hAnsi="Palatino Linotype"/>
          <w:i/>
        </w:rPr>
      </w:pPr>
      <w:r w:rsidRPr="005468DB">
        <w:rPr>
          <w:rFonts w:ascii="Palatino Linotype" w:hAnsi="Palatino Linotype" w:cs="Arial"/>
          <w:i/>
        </w:rPr>
        <w:t>(…</w:t>
      </w:r>
      <w:r w:rsidRPr="005468DB">
        <w:rPr>
          <w:rFonts w:ascii="Palatino Linotype" w:hAnsi="Palatino Linotype"/>
          <w:i/>
        </w:rPr>
        <w:t>)</w:t>
      </w:r>
    </w:p>
    <w:p w14:paraId="7AF4B8AC" w14:textId="77777777" w:rsidR="00151764" w:rsidRPr="005468DB" w:rsidRDefault="00151764" w:rsidP="00151764">
      <w:pPr>
        <w:spacing w:after="0" w:line="240" w:lineRule="auto"/>
        <w:ind w:left="567" w:right="616"/>
        <w:jc w:val="both"/>
        <w:rPr>
          <w:rFonts w:ascii="Palatino Linotype" w:hAnsi="Palatino Linotype" w:cs="Arial"/>
          <w:i/>
        </w:rPr>
      </w:pPr>
      <w:r w:rsidRPr="005468DB">
        <w:rPr>
          <w:rFonts w:ascii="Palatino Linotype" w:hAnsi="Palatino Linotype" w:cs="Arial"/>
          <w:b/>
          <w:i/>
        </w:rPr>
        <w:t>IX.</w:t>
      </w:r>
      <w:r w:rsidRPr="005468DB">
        <w:rPr>
          <w:rFonts w:ascii="Palatino Linotype" w:hAnsi="Palatino Linotype" w:cs="Arial"/>
          <w:i/>
        </w:rPr>
        <w:t xml:space="preserve"> </w:t>
      </w:r>
      <w:r w:rsidRPr="005468DB">
        <w:rPr>
          <w:rFonts w:ascii="Palatino Linotype" w:hAnsi="Palatino Linotype" w:cs="Arial"/>
          <w:b/>
          <w:i/>
        </w:rPr>
        <w:t xml:space="preserve">Datos personales: </w:t>
      </w:r>
      <w:r w:rsidRPr="005468DB">
        <w:rPr>
          <w:rFonts w:ascii="Palatino Linotype" w:hAnsi="Palatino Linotype" w:cs="Arial"/>
          <w:i/>
        </w:rPr>
        <w:t xml:space="preserve">La información concerniente a una persona, identificada o identificable según lo dispuesto por la Ley de Protección de Datos Personales del Estado de México; </w:t>
      </w:r>
    </w:p>
    <w:p w14:paraId="195D8D4E" w14:textId="77777777" w:rsidR="00151764" w:rsidRPr="005468DB" w:rsidRDefault="00151764" w:rsidP="00151764">
      <w:pPr>
        <w:spacing w:after="0" w:line="240" w:lineRule="auto"/>
        <w:ind w:left="567" w:right="616"/>
        <w:jc w:val="both"/>
        <w:rPr>
          <w:rFonts w:ascii="Palatino Linotype" w:hAnsi="Palatino Linotype" w:cs="Arial"/>
          <w:i/>
        </w:rPr>
      </w:pPr>
      <w:r w:rsidRPr="005468DB">
        <w:rPr>
          <w:rFonts w:ascii="Palatino Linotype" w:hAnsi="Palatino Linotype" w:cs="Arial"/>
          <w:i/>
        </w:rPr>
        <w:t>(…)</w:t>
      </w:r>
    </w:p>
    <w:p w14:paraId="3502B5B0" w14:textId="77777777" w:rsidR="00151764" w:rsidRPr="005468DB" w:rsidRDefault="00151764" w:rsidP="00151764">
      <w:pPr>
        <w:spacing w:after="0" w:line="240" w:lineRule="auto"/>
        <w:ind w:left="567" w:right="616"/>
        <w:jc w:val="both"/>
        <w:rPr>
          <w:rFonts w:ascii="Palatino Linotype" w:hAnsi="Palatino Linotype" w:cs="Arial"/>
          <w:i/>
        </w:rPr>
      </w:pPr>
      <w:r w:rsidRPr="005468DB">
        <w:rPr>
          <w:rFonts w:ascii="Palatino Linotype" w:hAnsi="Palatino Linotype" w:cs="Arial"/>
          <w:b/>
          <w:i/>
        </w:rPr>
        <w:t>XX.</w:t>
      </w:r>
      <w:r w:rsidRPr="005468DB">
        <w:rPr>
          <w:rFonts w:ascii="Palatino Linotype" w:hAnsi="Palatino Linotype" w:cs="Arial"/>
          <w:i/>
        </w:rPr>
        <w:t xml:space="preserve"> </w:t>
      </w:r>
      <w:r w:rsidRPr="005468DB">
        <w:rPr>
          <w:rFonts w:ascii="Palatino Linotype" w:hAnsi="Palatino Linotype" w:cs="Arial"/>
          <w:b/>
          <w:i/>
        </w:rPr>
        <w:t>Información clasificada:</w:t>
      </w:r>
      <w:r w:rsidRPr="005468DB">
        <w:rPr>
          <w:rFonts w:ascii="Palatino Linotype" w:hAnsi="Palatino Linotype" w:cs="Arial"/>
          <w:i/>
        </w:rPr>
        <w:t xml:space="preserve"> Aquella considerada por la presente Ley como reservada o confidencial; </w:t>
      </w:r>
    </w:p>
    <w:p w14:paraId="4400FE4C" w14:textId="77777777" w:rsidR="00151764" w:rsidRPr="005468DB" w:rsidRDefault="00151764" w:rsidP="00151764">
      <w:pPr>
        <w:spacing w:after="0" w:line="240" w:lineRule="auto"/>
        <w:ind w:left="567" w:right="616"/>
        <w:jc w:val="both"/>
        <w:rPr>
          <w:rFonts w:ascii="Palatino Linotype" w:hAnsi="Palatino Linotype" w:cs="Arial"/>
          <w:i/>
        </w:rPr>
      </w:pPr>
      <w:r w:rsidRPr="005468DB">
        <w:rPr>
          <w:rFonts w:ascii="Palatino Linotype" w:hAnsi="Palatino Linotype" w:cs="Arial"/>
          <w:b/>
          <w:i/>
        </w:rPr>
        <w:t>XXI.</w:t>
      </w:r>
      <w:r w:rsidRPr="005468DB">
        <w:rPr>
          <w:rFonts w:ascii="Palatino Linotype" w:hAnsi="Palatino Linotype" w:cs="Arial"/>
          <w:i/>
        </w:rPr>
        <w:t xml:space="preserve"> </w:t>
      </w:r>
      <w:r w:rsidRPr="005468DB">
        <w:rPr>
          <w:rFonts w:ascii="Palatino Linotype" w:hAnsi="Palatino Linotype" w:cs="Arial"/>
          <w:b/>
          <w:i/>
        </w:rPr>
        <w:t>Información confidencial</w:t>
      </w:r>
      <w:r w:rsidRPr="005468DB">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5288FE2" w14:textId="77777777" w:rsidR="00151764" w:rsidRPr="005468DB" w:rsidRDefault="00151764" w:rsidP="00151764">
      <w:pPr>
        <w:spacing w:after="0" w:line="240" w:lineRule="auto"/>
        <w:ind w:left="567" w:right="616"/>
        <w:jc w:val="both"/>
        <w:rPr>
          <w:rFonts w:ascii="Palatino Linotype" w:hAnsi="Palatino Linotype" w:cs="Arial"/>
          <w:i/>
        </w:rPr>
      </w:pPr>
      <w:r w:rsidRPr="005468DB">
        <w:rPr>
          <w:rFonts w:ascii="Palatino Linotype" w:hAnsi="Palatino Linotype" w:cs="Arial"/>
          <w:i/>
        </w:rPr>
        <w:t>(…)</w:t>
      </w:r>
    </w:p>
    <w:p w14:paraId="3024CEFB" w14:textId="77777777" w:rsidR="00151764" w:rsidRPr="005468DB" w:rsidRDefault="00151764" w:rsidP="00151764">
      <w:pPr>
        <w:spacing w:after="0" w:line="240" w:lineRule="auto"/>
        <w:ind w:left="567" w:right="616"/>
        <w:jc w:val="both"/>
        <w:rPr>
          <w:rFonts w:ascii="Palatino Linotype" w:hAnsi="Palatino Linotype" w:cs="Arial"/>
          <w:i/>
        </w:rPr>
      </w:pPr>
      <w:r w:rsidRPr="005468DB">
        <w:rPr>
          <w:rFonts w:ascii="Palatino Linotype" w:hAnsi="Palatino Linotype" w:cs="Arial"/>
          <w:b/>
          <w:i/>
        </w:rPr>
        <w:t>XLV. Versión pública:</w:t>
      </w:r>
      <w:r w:rsidRPr="005468DB">
        <w:rPr>
          <w:rFonts w:ascii="Palatino Linotype" w:hAnsi="Palatino Linotype" w:cs="Arial"/>
          <w:i/>
        </w:rPr>
        <w:t xml:space="preserve"> Documento en el que se elimine, suprime o borra la información clasificada como reservada o confidencial para permitir su acceso. </w:t>
      </w:r>
    </w:p>
    <w:p w14:paraId="0F255305" w14:textId="77777777" w:rsidR="00151764" w:rsidRPr="005468DB" w:rsidRDefault="00151764" w:rsidP="00151764">
      <w:pPr>
        <w:spacing w:after="0" w:line="240" w:lineRule="auto"/>
        <w:ind w:left="567" w:right="616"/>
        <w:jc w:val="both"/>
        <w:rPr>
          <w:rFonts w:ascii="Palatino Linotype" w:hAnsi="Palatino Linotype" w:cs="Arial"/>
          <w:i/>
        </w:rPr>
      </w:pPr>
    </w:p>
    <w:p w14:paraId="25EEA682" w14:textId="77777777" w:rsidR="00151764" w:rsidRPr="005468DB" w:rsidRDefault="00151764" w:rsidP="00151764">
      <w:pPr>
        <w:spacing w:after="0" w:line="240" w:lineRule="auto"/>
        <w:ind w:left="567" w:right="616"/>
        <w:jc w:val="both"/>
        <w:rPr>
          <w:rFonts w:ascii="Palatino Linotype" w:hAnsi="Palatino Linotype" w:cs="Arial"/>
          <w:i/>
        </w:rPr>
      </w:pPr>
      <w:r w:rsidRPr="005468DB">
        <w:rPr>
          <w:rFonts w:ascii="Palatino Linotype" w:hAnsi="Palatino Linotype" w:cs="Arial"/>
          <w:b/>
          <w:i/>
        </w:rPr>
        <w:t>Artículo 51.</w:t>
      </w:r>
      <w:r w:rsidRPr="005468DB">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468DB">
        <w:rPr>
          <w:rFonts w:ascii="Palatino Linotype" w:hAnsi="Palatino Linotype" w:cs="Arial"/>
          <w:b/>
          <w:i/>
        </w:rPr>
        <w:t xml:space="preserve">y tendrá la responsabilidad de verificar en cada caso que la misma no sea confidencial o reservada. </w:t>
      </w:r>
      <w:r w:rsidRPr="005468DB">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4F768BD6" w14:textId="77777777" w:rsidR="00151764" w:rsidRPr="005468DB" w:rsidRDefault="00151764" w:rsidP="00151764">
      <w:pPr>
        <w:spacing w:after="0" w:line="240" w:lineRule="auto"/>
        <w:ind w:left="567" w:right="616"/>
        <w:jc w:val="both"/>
        <w:rPr>
          <w:rFonts w:ascii="Palatino Linotype" w:hAnsi="Palatino Linotype" w:cs="Arial"/>
          <w:i/>
        </w:rPr>
      </w:pPr>
    </w:p>
    <w:p w14:paraId="11DF7CF1" w14:textId="77777777" w:rsidR="00151764" w:rsidRPr="005468DB" w:rsidRDefault="00151764" w:rsidP="00151764">
      <w:pPr>
        <w:spacing w:after="0" w:line="240" w:lineRule="auto"/>
        <w:ind w:left="567" w:right="616"/>
        <w:jc w:val="both"/>
        <w:rPr>
          <w:rFonts w:ascii="Palatino Linotype" w:hAnsi="Palatino Linotype" w:cs="Arial"/>
          <w:bCs/>
          <w:i/>
          <w:noProof/>
        </w:rPr>
      </w:pPr>
      <w:r w:rsidRPr="005468DB">
        <w:rPr>
          <w:rFonts w:ascii="Palatino Linotype" w:hAnsi="Palatino Linotype" w:cs="Arial"/>
          <w:b/>
          <w:i/>
        </w:rPr>
        <w:t>Artículo 52.</w:t>
      </w:r>
      <w:r w:rsidRPr="005468DB">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5C8E81E" w14:textId="77777777" w:rsidR="00151764" w:rsidRPr="005938BA" w:rsidRDefault="00151764" w:rsidP="00151764">
      <w:pPr>
        <w:spacing w:after="0" w:line="360" w:lineRule="auto"/>
        <w:rPr>
          <w:rFonts w:ascii="Palatino Linotype" w:hAnsi="Palatino Linotype"/>
          <w:noProof/>
          <w:sz w:val="24"/>
          <w:szCs w:val="24"/>
        </w:rPr>
      </w:pPr>
    </w:p>
    <w:p w14:paraId="477D9413"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Así, los datos personales que obren en poder de los </w:t>
      </w:r>
      <w:r>
        <w:rPr>
          <w:rFonts w:ascii="Palatino Linotype" w:hAnsi="Palatino Linotype"/>
          <w:sz w:val="24"/>
          <w:szCs w:val="24"/>
        </w:rPr>
        <w:t>s</w:t>
      </w:r>
      <w:r w:rsidRPr="005938BA">
        <w:rPr>
          <w:rFonts w:ascii="Palatino Linotype" w:hAnsi="Palatino Linotype"/>
          <w:sz w:val="24"/>
          <w:szCs w:val="24"/>
        </w:rPr>
        <w:t xml:space="preserve">ujetos </w:t>
      </w:r>
      <w:r>
        <w:rPr>
          <w:rFonts w:ascii="Palatino Linotype" w:hAnsi="Palatino Linotype"/>
          <w:sz w:val="24"/>
          <w:szCs w:val="24"/>
        </w:rPr>
        <w:t>o</w:t>
      </w:r>
      <w:r w:rsidRPr="005938BA">
        <w:rPr>
          <w:rFonts w:ascii="Palatino Linotype" w:hAnsi="Palatino Linotype"/>
          <w:sz w:val="24"/>
          <w:szCs w:val="24"/>
        </w:rPr>
        <w:t xml:space="preserve">bligados deben estar protegidos, adoptando las medidas de seguridad administrativas, físicas y técnicas necesarias para garantizar la integridad, confidencialidad y disponibilidad de los datos </w:t>
      </w:r>
      <w:r w:rsidRPr="005938BA">
        <w:rPr>
          <w:rFonts w:ascii="Palatino Linotype" w:hAnsi="Palatino Linotype"/>
          <w:sz w:val="24"/>
          <w:szCs w:val="24"/>
        </w:rPr>
        <w:lastRenderedPageBreak/>
        <w:t xml:space="preserve">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7A67A30" w14:textId="77777777" w:rsidR="00151764" w:rsidRPr="005938BA" w:rsidRDefault="00151764" w:rsidP="00151764">
      <w:pPr>
        <w:spacing w:after="0" w:line="360" w:lineRule="auto"/>
        <w:ind w:left="567" w:right="616"/>
        <w:jc w:val="both"/>
        <w:rPr>
          <w:rFonts w:ascii="Palatino Linotype" w:hAnsi="Palatino Linotype"/>
          <w:sz w:val="24"/>
          <w:szCs w:val="24"/>
        </w:rPr>
      </w:pPr>
    </w:p>
    <w:p w14:paraId="08AA62C0"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b/>
          <w:i/>
        </w:rPr>
        <w:t>Artículo</w:t>
      </w:r>
      <w:r w:rsidRPr="005468DB">
        <w:rPr>
          <w:rFonts w:ascii="Palatino Linotype" w:eastAsia="Arial Unicode MS" w:hAnsi="Palatino Linotype" w:cs="Arial"/>
          <w:i/>
        </w:rPr>
        <w:t xml:space="preserve"> </w:t>
      </w:r>
      <w:r w:rsidRPr="005468DB">
        <w:rPr>
          <w:rFonts w:ascii="Palatino Linotype" w:eastAsia="Arial Unicode MS" w:hAnsi="Palatino Linotype" w:cs="Arial"/>
          <w:b/>
          <w:i/>
        </w:rPr>
        <w:t>22</w:t>
      </w:r>
      <w:r w:rsidRPr="005468DB">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14:paraId="0B9B1507"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p>
    <w:p w14:paraId="578266A3"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i/>
        </w:rPr>
        <w:t>El responsable podrá tratar datos personales para finalidades distintas a aquéllas establecidas en el aviso de privacidad, en los casos siguientes:</w:t>
      </w:r>
    </w:p>
    <w:p w14:paraId="40A864CA"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p>
    <w:p w14:paraId="172F709A"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i/>
        </w:rPr>
        <w:t>I. Cuente con atribuciones conferidas en ley y medie el consentimiento del titular.</w:t>
      </w:r>
    </w:p>
    <w:p w14:paraId="11FF87E9"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i/>
        </w:rPr>
        <w:t>II. Se trate de una persona reportada como desaparecida, en los términos previstos en la presente Ley y demás disposiciones legales aplicables...</w:t>
      </w:r>
    </w:p>
    <w:p w14:paraId="130D9F75"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p>
    <w:p w14:paraId="0CAB0C9F" w14:textId="77777777" w:rsidR="00151764" w:rsidRPr="005468DB" w:rsidRDefault="00151764" w:rsidP="00151764">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b/>
          <w:i/>
        </w:rPr>
        <w:t>Artículo</w:t>
      </w:r>
      <w:r w:rsidRPr="005468DB">
        <w:rPr>
          <w:rFonts w:ascii="Palatino Linotype" w:eastAsia="Arial Unicode MS" w:hAnsi="Palatino Linotype" w:cs="Arial"/>
          <w:i/>
        </w:rPr>
        <w:t xml:space="preserve"> </w:t>
      </w:r>
      <w:r w:rsidRPr="005468DB">
        <w:rPr>
          <w:rFonts w:ascii="Palatino Linotype" w:eastAsia="Arial Unicode MS" w:hAnsi="Palatino Linotype" w:cs="Arial"/>
          <w:b/>
          <w:i/>
        </w:rPr>
        <w:t>38</w:t>
      </w:r>
      <w:r w:rsidRPr="005468DB">
        <w:rPr>
          <w:rFonts w:ascii="Palatino Linotype" w:eastAsia="Arial Unicode MS" w:hAnsi="Palatino Linotype" w:cs="Arial"/>
          <w:i/>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190FDD52" w14:textId="77777777" w:rsidR="00151764" w:rsidRPr="005938BA" w:rsidRDefault="00151764" w:rsidP="00151764">
      <w:pPr>
        <w:spacing w:after="0" w:line="360" w:lineRule="auto"/>
        <w:ind w:left="567" w:right="616"/>
        <w:jc w:val="both"/>
        <w:rPr>
          <w:rFonts w:ascii="Palatino Linotype" w:eastAsia="Arial Unicode MS" w:hAnsi="Palatino Linotype" w:cs="Arial"/>
          <w:i/>
          <w:sz w:val="24"/>
          <w:szCs w:val="24"/>
        </w:rPr>
      </w:pPr>
    </w:p>
    <w:p w14:paraId="10AA570D"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5938BA">
        <w:rPr>
          <w:rFonts w:ascii="Palatino Linotype" w:hAnsi="Palatino Linotype"/>
          <w:sz w:val="24"/>
          <w:szCs w:val="24"/>
        </w:rPr>
        <w:lastRenderedPageBreak/>
        <w:t xml:space="preserve">datos personales, entendiéndose por tales, aquéllos que hacen identificable a una persona. </w:t>
      </w:r>
    </w:p>
    <w:p w14:paraId="71DA5367" w14:textId="77777777" w:rsidR="00151764" w:rsidRPr="005938BA" w:rsidRDefault="00151764" w:rsidP="00151764">
      <w:pPr>
        <w:spacing w:after="0" w:line="360" w:lineRule="auto"/>
        <w:jc w:val="both"/>
        <w:rPr>
          <w:rFonts w:ascii="Palatino Linotype" w:hAnsi="Palatino Linotype"/>
          <w:sz w:val="24"/>
          <w:szCs w:val="24"/>
        </w:rPr>
      </w:pPr>
    </w:p>
    <w:p w14:paraId="5FBE93C5" w14:textId="77777777" w:rsidR="00151764" w:rsidRPr="005938BA" w:rsidRDefault="00151764" w:rsidP="00151764">
      <w:pPr>
        <w:spacing w:after="0" w:line="360" w:lineRule="auto"/>
        <w:jc w:val="both"/>
        <w:rPr>
          <w:rFonts w:ascii="Palatino Linotype" w:eastAsia="Arial Unicode MS" w:hAnsi="Palatino Linotype"/>
          <w:sz w:val="24"/>
          <w:szCs w:val="24"/>
        </w:rPr>
      </w:pPr>
      <w:r w:rsidRPr="005938BA">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938BA">
        <w:rPr>
          <w:rFonts w:ascii="Palatino Linotype" w:eastAsia="Arial Unicode MS" w:hAnsi="Palatino Linotype"/>
          <w:color w:val="000000"/>
          <w:sz w:val="24"/>
          <w:szCs w:val="24"/>
        </w:rPr>
        <w:t>el Sujeto Obligado</w:t>
      </w:r>
      <w:r w:rsidRPr="005938BA">
        <w:rPr>
          <w:rFonts w:ascii="Palatino Linotype" w:eastAsia="Arial Unicode MS" w:hAnsi="Palatino Linotype"/>
          <w:sz w:val="24"/>
          <w:szCs w:val="24"/>
        </w:rPr>
        <w:t xml:space="preserve">, en ese contexto, todo dato personal susceptible de clasificación debe ser protegido. </w:t>
      </w:r>
    </w:p>
    <w:p w14:paraId="2D37E86D" w14:textId="77777777" w:rsidR="00151764" w:rsidRPr="005938BA" w:rsidRDefault="00151764" w:rsidP="00151764">
      <w:pPr>
        <w:spacing w:after="0" w:line="360" w:lineRule="auto"/>
        <w:jc w:val="both"/>
        <w:rPr>
          <w:rFonts w:ascii="Palatino Linotype" w:eastAsia="Arial Unicode MS" w:hAnsi="Palatino Linotype"/>
          <w:sz w:val="24"/>
          <w:szCs w:val="24"/>
        </w:rPr>
      </w:pPr>
    </w:p>
    <w:p w14:paraId="0C5397B1"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DEF1320" w14:textId="77777777" w:rsidR="00151764" w:rsidRPr="005938BA" w:rsidRDefault="00151764" w:rsidP="00151764">
      <w:pPr>
        <w:spacing w:after="0" w:line="360" w:lineRule="auto"/>
        <w:rPr>
          <w:rFonts w:ascii="Palatino Linotype" w:hAnsi="Palatino Linotype"/>
          <w:sz w:val="24"/>
          <w:szCs w:val="24"/>
          <w:lang w:val="es-ES"/>
        </w:rPr>
      </w:pPr>
    </w:p>
    <w:p w14:paraId="57BDAACF" w14:textId="77777777" w:rsidR="00151764" w:rsidRDefault="00151764" w:rsidP="00151764">
      <w:pPr>
        <w:spacing w:after="0" w:line="240" w:lineRule="auto"/>
        <w:ind w:left="567" w:right="616"/>
        <w:jc w:val="both"/>
        <w:rPr>
          <w:rFonts w:ascii="Palatino Linotype" w:hAnsi="Palatino Linotype"/>
          <w:i/>
          <w:sz w:val="24"/>
          <w:szCs w:val="24"/>
        </w:rPr>
      </w:pPr>
      <w:r w:rsidRPr="005938BA">
        <w:rPr>
          <w:rFonts w:ascii="Palatino Linotype" w:hAnsi="Palatino Linotype"/>
          <w:b/>
          <w:i/>
          <w:sz w:val="24"/>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938BA">
        <w:rPr>
          <w:rFonts w:ascii="Palatino Linotype" w:hAnsi="Palatino Linotype"/>
          <w:i/>
          <w:sz w:val="24"/>
          <w:szCs w:val="24"/>
        </w:rPr>
        <w:t xml:space="preserve"> </w:t>
      </w:r>
    </w:p>
    <w:p w14:paraId="224EAE87" w14:textId="77777777" w:rsidR="00151764" w:rsidRPr="005938BA" w:rsidRDefault="00151764" w:rsidP="00151764">
      <w:pPr>
        <w:spacing w:after="0" w:line="240" w:lineRule="auto"/>
        <w:ind w:left="567" w:right="616"/>
        <w:jc w:val="both"/>
        <w:rPr>
          <w:rFonts w:ascii="Palatino Linotype" w:hAnsi="Palatino Linotype"/>
          <w:i/>
          <w:sz w:val="24"/>
          <w:szCs w:val="24"/>
        </w:rPr>
      </w:pPr>
      <w:r w:rsidRPr="005938BA">
        <w:rPr>
          <w:rFonts w:ascii="Palatino Linotype" w:hAnsi="Palatino Linotype"/>
          <w:i/>
          <w:sz w:val="24"/>
          <w:szCs w:val="24"/>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w:t>
      </w:r>
      <w:r w:rsidRPr="005938BA">
        <w:rPr>
          <w:rFonts w:ascii="Palatino Linotype" w:hAnsi="Palatino Linotype"/>
          <w:i/>
          <w:sz w:val="24"/>
          <w:szCs w:val="24"/>
        </w:rPr>
        <w:lastRenderedPageBreak/>
        <w:t>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F8A3707" w14:textId="77777777" w:rsidR="00151764" w:rsidRPr="005938BA" w:rsidRDefault="00151764" w:rsidP="00151764">
      <w:pPr>
        <w:spacing w:after="0" w:line="360" w:lineRule="auto"/>
        <w:jc w:val="both"/>
        <w:rPr>
          <w:rFonts w:ascii="Palatino Linotype" w:hAnsi="Palatino Linotype"/>
          <w:sz w:val="24"/>
          <w:szCs w:val="24"/>
        </w:rPr>
      </w:pPr>
    </w:p>
    <w:p w14:paraId="346DD40C"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938BA">
        <w:rPr>
          <w:rFonts w:ascii="Palatino Linotype" w:hAnsi="Palatino Linotype"/>
          <w:b/>
          <w:sz w:val="24"/>
          <w:szCs w:val="24"/>
        </w:rPr>
        <w:t xml:space="preserve">Lineamientos Generales </w:t>
      </w:r>
      <w:r>
        <w:rPr>
          <w:rFonts w:ascii="Palatino Linotype" w:hAnsi="Palatino Linotype"/>
          <w:b/>
          <w:sz w:val="24"/>
          <w:szCs w:val="24"/>
        </w:rPr>
        <w:t>e</w:t>
      </w:r>
      <w:r w:rsidRPr="005938BA">
        <w:rPr>
          <w:rFonts w:ascii="Palatino Linotype" w:hAnsi="Palatino Linotype"/>
          <w:b/>
          <w:sz w:val="24"/>
          <w:szCs w:val="24"/>
        </w:rPr>
        <w:t xml:space="preserve">n Materia </w:t>
      </w:r>
      <w:r>
        <w:rPr>
          <w:rFonts w:ascii="Palatino Linotype" w:hAnsi="Palatino Linotype"/>
          <w:b/>
          <w:sz w:val="24"/>
          <w:szCs w:val="24"/>
        </w:rPr>
        <w:t>d</w:t>
      </w:r>
      <w:r w:rsidRPr="005938BA">
        <w:rPr>
          <w:rFonts w:ascii="Palatino Linotype" w:hAnsi="Palatino Linotype"/>
          <w:b/>
          <w:sz w:val="24"/>
          <w:szCs w:val="24"/>
        </w:rPr>
        <w:t xml:space="preserve">e Clasificación </w:t>
      </w:r>
      <w:r>
        <w:rPr>
          <w:rFonts w:ascii="Palatino Linotype" w:hAnsi="Palatino Linotype"/>
          <w:b/>
          <w:sz w:val="24"/>
          <w:szCs w:val="24"/>
        </w:rPr>
        <w:t>y</w:t>
      </w:r>
      <w:r w:rsidRPr="005938BA">
        <w:rPr>
          <w:rFonts w:ascii="Palatino Linotype" w:hAnsi="Palatino Linotype"/>
          <w:b/>
          <w:sz w:val="24"/>
          <w:szCs w:val="24"/>
        </w:rPr>
        <w:t xml:space="preserve"> Desclasificación </w:t>
      </w:r>
      <w:r>
        <w:rPr>
          <w:rFonts w:ascii="Palatino Linotype" w:hAnsi="Palatino Linotype"/>
          <w:b/>
          <w:sz w:val="24"/>
          <w:szCs w:val="24"/>
        </w:rPr>
        <w:t>d</w:t>
      </w:r>
      <w:r w:rsidRPr="005938BA">
        <w:rPr>
          <w:rFonts w:ascii="Palatino Linotype" w:hAnsi="Palatino Linotype"/>
          <w:b/>
          <w:sz w:val="24"/>
          <w:szCs w:val="24"/>
        </w:rPr>
        <w:t xml:space="preserve">e </w:t>
      </w:r>
      <w:r>
        <w:rPr>
          <w:rFonts w:ascii="Palatino Linotype" w:hAnsi="Palatino Linotype"/>
          <w:b/>
          <w:sz w:val="24"/>
          <w:szCs w:val="24"/>
        </w:rPr>
        <w:t>l</w:t>
      </w:r>
      <w:r w:rsidRPr="005938BA">
        <w:rPr>
          <w:rFonts w:ascii="Palatino Linotype" w:hAnsi="Palatino Linotype"/>
          <w:b/>
          <w:sz w:val="24"/>
          <w:szCs w:val="24"/>
        </w:rPr>
        <w:t>a</w:t>
      </w:r>
      <w:r>
        <w:rPr>
          <w:rFonts w:ascii="Palatino Linotype" w:hAnsi="Palatino Linotype"/>
          <w:b/>
          <w:sz w:val="24"/>
          <w:szCs w:val="24"/>
        </w:rPr>
        <w:t xml:space="preserve"> </w:t>
      </w:r>
      <w:r w:rsidRPr="005938BA">
        <w:rPr>
          <w:rFonts w:ascii="Palatino Linotype" w:hAnsi="Palatino Linotype"/>
          <w:b/>
          <w:sz w:val="24"/>
          <w:szCs w:val="24"/>
        </w:rPr>
        <w:t xml:space="preserve">Información, </w:t>
      </w:r>
      <w:r>
        <w:rPr>
          <w:rFonts w:ascii="Palatino Linotype" w:hAnsi="Palatino Linotype"/>
          <w:b/>
          <w:sz w:val="24"/>
          <w:szCs w:val="24"/>
        </w:rPr>
        <w:t>a</w:t>
      </w:r>
      <w:r w:rsidRPr="005938BA">
        <w:rPr>
          <w:rFonts w:ascii="Palatino Linotype" w:hAnsi="Palatino Linotype"/>
          <w:b/>
          <w:sz w:val="24"/>
          <w:szCs w:val="24"/>
        </w:rPr>
        <w:t xml:space="preserve">sí </w:t>
      </w:r>
      <w:r>
        <w:rPr>
          <w:rFonts w:ascii="Palatino Linotype" w:hAnsi="Palatino Linotype"/>
          <w:b/>
          <w:sz w:val="24"/>
          <w:szCs w:val="24"/>
        </w:rPr>
        <w:t>c</w:t>
      </w:r>
      <w:r w:rsidRPr="005938BA">
        <w:rPr>
          <w:rFonts w:ascii="Palatino Linotype" w:hAnsi="Palatino Linotype"/>
          <w:b/>
          <w:sz w:val="24"/>
          <w:szCs w:val="24"/>
        </w:rPr>
        <w:t xml:space="preserve">omo </w:t>
      </w:r>
      <w:r>
        <w:rPr>
          <w:rFonts w:ascii="Palatino Linotype" w:hAnsi="Palatino Linotype"/>
          <w:b/>
          <w:sz w:val="24"/>
          <w:szCs w:val="24"/>
        </w:rPr>
        <w:t>p</w:t>
      </w:r>
      <w:r w:rsidRPr="005938BA">
        <w:rPr>
          <w:rFonts w:ascii="Palatino Linotype" w:hAnsi="Palatino Linotype"/>
          <w:b/>
          <w:sz w:val="24"/>
          <w:szCs w:val="24"/>
        </w:rPr>
        <w:t xml:space="preserve">ara </w:t>
      </w:r>
      <w:r>
        <w:rPr>
          <w:rFonts w:ascii="Palatino Linotype" w:hAnsi="Palatino Linotype"/>
          <w:b/>
          <w:sz w:val="24"/>
          <w:szCs w:val="24"/>
        </w:rPr>
        <w:t>l</w:t>
      </w:r>
      <w:r w:rsidRPr="005938BA">
        <w:rPr>
          <w:rFonts w:ascii="Palatino Linotype" w:hAnsi="Palatino Linotype"/>
          <w:b/>
          <w:sz w:val="24"/>
          <w:szCs w:val="24"/>
        </w:rPr>
        <w:t xml:space="preserve">a Elaboración </w:t>
      </w:r>
      <w:r>
        <w:rPr>
          <w:rFonts w:ascii="Palatino Linotype" w:hAnsi="Palatino Linotype"/>
          <w:b/>
          <w:sz w:val="24"/>
          <w:szCs w:val="24"/>
        </w:rPr>
        <w:t>d</w:t>
      </w:r>
      <w:r w:rsidRPr="005938BA">
        <w:rPr>
          <w:rFonts w:ascii="Palatino Linotype" w:hAnsi="Palatino Linotype"/>
          <w:b/>
          <w:sz w:val="24"/>
          <w:szCs w:val="24"/>
        </w:rPr>
        <w:t>e Versiones Públicas</w:t>
      </w:r>
      <w:r w:rsidRPr="005938BA">
        <w:rPr>
          <w:rFonts w:ascii="Palatino Linotype" w:hAnsi="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746C954A" w14:textId="77777777" w:rsidR="00151764" w:rsidRPr="005938BA" w:rsidRDefault="00151764" w:rsidP="00151764">
      <w:pPr>
        <w:spacing w:after="0" w:line="360" w:lineRule="auto"/>
        <w:jc w:val="both"/>
        <w:rPr>
          <w:rFonts w:ascii="Palatino Linotype" w:hAnsi="Palatino Linotype"/>
          <w:sz w:val="24"/>
          <w:szCs w:val="24"/>
        </w:rPr>
      </w:pPr>
    </w:p>
    <w:p w14:paraId="04A83C49" w14:textId="77777777" w:rsidR="00151764" w:rsidRPr="005938BA" w:rsidRDefault="00151764" w:rsidP="00151764">
      <w:pPr>
        <w:spacing w:after="0" w:line="360" w:lineRule="auto"/>
        <w:jc w:val="both"/>
        <w:rPr>
          <w:rFonts w:ascii="Palatino Linotype" w:hAnsi="Palatino Linotype" w:cs="Arial"/>
          <w:sz w:val="24"/>
          <w:szCs w:val="24"/>
        </w:rPr>
      </w:pPr>
      <w:r w:rsidRPr="005938BA">
        <w:rPr>
          <w:rFonts w:ascii="Palatino Linotype" w:hAnsi="Palatino Linotype" w:cs="Arial"/>
          <w:sz w:val="24"/>
          <w:szCs w:val="24"/>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10F79240" w14:textId="77777777" w:rsidR="00151764" w:rsidRPr="005938BA" w:rsidRDefault="00151764" w:rsidP="00151764">
      <w:pPr>
        <w:spacing w:after="0" w:line="360" w:lineRule="auto"/>
        <w:rPr>
          <w:rFonts w:ascii="Palatino Linotype" w:hAnsi="Palatino Linotype"/>
          <w:sz w:val="24"/>
          <w:szCs w:val="24"/>
          <w:lang w:val="es-ES"/>
        </w:rPr>
      </w:pPr>
    </w:p>
    <w:p w14:paraId="4C2F09CA" w14:textId="75CECB54" w:rsidR="00151764" w:rsidRPr="005938BA" w:rsidRDefault="00151764" w:rsidP="005C16D1">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En caso específico, </w:t>
      </w:r>
      <w:r>
        <w:rPr>
          <w:rFonts w:ascii="Palatino Linotype" w:hAnsi="Palatino Linotype"/>
          <w:sz w:val="24"/>
          <w:szCs w:val="24"/>
        </w:rPr>
        <w:t>en el documento solicitado puede</w:t>
      </w:r>
      <w:r w:rsidR="005C16D1">
        <w:rPr>
          <w:rFonts w:ascii="Palatino Linotype" w:hAnsi="Palatino Linotype"/>
          <w:sz w:val="24"/>
          <w:szCs w:val="24"/>
        </w:rPr>
        <w:t xml:space="preserve">n obrar datos </w:t>
      </w:r>
      <w:r w:rsidRPr="005938BA">
        <w:rPr>
          <w:rFonts w:ascii="Palatino Linotype" w:hAnsi="Palatino Linotype"/>
          <w:sz w:val="24"/>
          <w:szCs w:val="24"/>
        </w:rPr>
        <w:t xml:space="preserve">que son considerados confidenciales, cuyo acceso debe ser restringido, los cuales deben testarse al momento de la elaboración de versiones públicas, como es el caso del </w:t>
      </w:r>
      <w:r w:rsidRPr="005938BA">
        <w:rPr>
          <w:rFonts w:ascii="Palatino Linotype" w:hAnsi="Palatino Linotype"/>
          <w:b/>
          <w:sz w:val="24"/>
          <w:szCs w:val="24"/>
        </w:rPr>
        <w:t>Registro Federal de Contribuyentes</w:t>
      </w:r>
      <w:r w:rsidRPr="005938BA">
        <w:rPr>
          <w:rFonts w:ascii="Palatino Linotype" w:hAnsi="Palatino Linotype"/>
          <w:sz w:val="24"/>
          <w:szCs w:val="24"/>
        </w:rPr>
        <w:t xml:space="preserve"> (RFC), la </w:t>
      </w:r>
      <w:r w:rsidRPr="005938BA">
        <w:rPr>
          <w:rFonts w:ascii="Palatino Linotype" w:hAnsi="Palatino Linotype"/>
          <w:b/>
          <w:sz w:val="24"/>
          <w:szCs w:val="24"/>
        </w:rPr>
        <w:t>Clave Única de Registro de Población</w:t>
      </w:r>
      <w:r w:rsidRPr="005938BA">
        <w:rPr>
          <w:rFonts w:ascii="Palatino Linotype" w:hAnsi="Palatino Linotype"/>
          <w:sz w:val="24"/>
          <w:szCs w:val="24"/>
        </w:rPr>
        <w:t xml:space="preserve"> (CURP), </w:t>
      </w:r>
      <w:r w:rsidR="005C16D1">
        <w:rPr>
          <w:rFonts w:ascii="Palatino Linotype" w:hAnsi="Palatino Linotype"/>
          <w:sz w:val="24"/>
          <w:szCs w:val="24"/>
        </w:rPr>
        <w:t xml:space="preserve">o el domicilio del servidor público. </w:t>
      </w:r>
    </w:p>
    <w:p w14:paraId="4397602D" w14:textId="77777777" w:rsidR="00151764" w:rsidRPr="005938BA" w:rsidRDefault="00151764" w:rsidP="00151764">
      <w:pPr>
        <w:spacing w:after="0" w:line="360" w:lineRule="auto"/>
        <w:jc w:val="both"/>
        <w:rPr>
          <w:rFonts w:ascii="Palatino Linotype" w:hAnsi="Palatino Linotype"/>
          <w:sz w:val="24"/>
          <w:szCs w:val="24"/>
        </w:rPr>
      </w:pPr>
    </w:p>
    <w:p w14:paraId="2151775D"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Por cuanto hace al </w:t>
      </w:r>
      <w:r w:rsidRPr="005938BA">
        <w:rPr>
          <w:rFonts w:ascii="Palatino Linotype" w:hAnsi="Palatino Linotype"/>
          <w:b/>
          <w:sz w:val="24"/>
          <w:szCs w:val="24"/>
        </w:rPr>
        <w:t>Registro Federal de Contribuyentes</w:t>
      </w:r>
      <w:r w:rsidRPr="005938BA">
        <w:rPr>
          <w:rFonts w:ascii="Palatino Linotype" w:hAnsi="Palatino Linotype"/>
          <w:sz w:val="24"/>
          <w:szCs w:val="24"/>
        </w:rPr>
        <w:t xml:space="preserve"> </w:t>
      </w:r>
      <w:r w:rsidRPr="005938BA">
        <w:rPr>
          <w:rFonts w:ascii="Palatino Linotype" w:hAnsi="Palatino Linotype"/>
          <w:b/>
          <w:sz w:val="24"/>
          <w:szCs w:val="24"/>
        </w:rPr>
        <w:t>de las personas físicas</w:t>
      </w:r>
      <w:r w:rsidRPr="005938BA">
        <w:rPr>
          <w:rFonts w:ascii="Palatino Linotype" w:hAnsi="Palatino Linotype"/>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4D5CFC88" w14:textId="77777777" w:rsidR="00151764" w:rsidRPr="005938BA" w:rsidRDefault="00151764" w:rsidP="00151764">
      <w:pPr>
        <w:spacing w:after="0" w:line="360" w:lineRule="auto"/>
        <w:jc w:val="both"/>
        <w:rPr>
          <w:rFonts w:ascii="Palatino Linotype" w:hAnsi="Palatino Linotype"/>
          <w:sz w:val="24"/>
          <w:szCs w:val="24"/>
        </w:rPr>
      </w:pPr>
    </w:p>
    <w:p w14:paraId="0350CDC5"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Al respecto, el Instituto Nacional Transparencia, Acceso a la Información y Protección de Datos Personales (INAI) a través del Criterio 19/17, señala literalmente lo siguiente:</w:t>
      </w:r>
    </w:p>
    <w:p w14:paraId="4DF2A24F" w14:textId="77777777" w:rsidR="00151764" w:rsidRPr="005938BA" w:rsidRDefault="00151764" w:rsidP="00151764">
      <w:pPr>
        <w:spacing w:after="0" w:line="360" w:lineRule="auto"/>
        <w:ind w:left="567" w:right="616"/>
        <w:jc w:val="both"/>
        <w:rPr>
          <w:rFonts w:ascii="Palatino Linotype" w:hAnsi="Palatino Linotype"/>
          <w:i/>
          <w:sz w:val="24"/>
          <w:szCs w:val="24"/>
        </w:rPr>
      </w:pPr>
    </w:p>
    <w:p w14:paraId="70497CD3" w14:textId="77777777" w:rsidR="00151764" w:rsidRPr="000C719C" w:rsidRDefault="00151764" w:rsidP="00151764">
      <w:pPr>
        <w:spacing w:after="0" w:line="240" w:lineRule="auto"/>
        <w:ind w:left="567" w:right="616"/>
        <w:jc w:val="both"/>
        <w:rPr>
          <w:rFonts w:ascii="Palatino Linotype" w:hAnsi="Palatino Linotype"/>
          <w:i/>
        </w:rPr>
      </w:pPr>
      <w:r w:rsidRPr="000C719C">
        <w:rPr>
          <w:rFonts w:ascii="Palatino Linotype" w:hAnsi="Palatino Linotype"/>
          <w:b/>
          <w:i/>
        </w:rPr>
        <w:lastRenderedPageBreak/>
        <w:t>Registro Federal de Contribuyentes (RFC) de personas físicas</w:t>
      </w:r>
      <w:r w:rsidRPr="000C719C">
        <w:rPr>
          <w:rFonts w:ascii="Palatino Linotype" w:hAnsi="Palatino Linotype"/>
          <w:i/>
        </w:rPr>
        <w:t>. El RFC es una clave de carácter fiscal, única e irrepetible, que permite identificar al titular, su edad y fecha de nacimiento, por lo que es un dato personal de carácter confidencial.</w:t>
      </w:r>
    </w:p>
    <w:p w14:paraId="4E46B079" w14:textId="77777777" w:rsidR="00151764" w:rsidRPr="005938BA" w:rsidRDefault="00151764" w:rsidP="00151764">
      <w:pPr>
        <w:spacing w:after="0" w:line="360" w:lineRule="auto"/>
        <w:rPr>
          <w:rFonts w:ascii="Palatino Linotype" w:hAnsi="Palatino Linotype"/>
          <w:sz w:val="24"/>
          <w:szCs w:val="24"/>
        </w:rPr>
      </w:pPr>
    </w:p>
    <w:p w14:paraId="08ECFBAF"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938BA">
        <w:rPr>
          <w:rFonts w:ascii="Palatino Linotype" w:eastAsia="Arial Unicode MS" w:hAnsi="Palatino Linotype"/>
          <w:sz w:val="24"/>
          <w:szCs w:val="24"/>
        </w:rPr>
        <w:t>4 fracción XI de la Ley de Protección de Datos Personales en Posesión de los Sujetos Obligados del Estado de México y Municipios</w:t>
      </w:r>
      <w:r w:rsidRPr="005938BA">
        <w:rPr>
          <w:rFonts w:ascii="Palatino Linotype" w:hAnsi="Palatino Linotype"/>
          <w:sz w:val="24"/>
          <w:szCs w:val="24"/>
        </w:rPr>
        <w:t>.</w:t>
      </w:r>
    </w:p>
    <w:p w14:paraId="0680275E" w14:textId="77777777" w:rsidR="00151764" w:rsidRPr="005938BA" w:rsidRDefault="00151764" w:rsidP="00151764">
      <w:pPr>
        <w:spacing w:after="0" w:line="360" w:lineRule="auto"/>
        <w:jc w:val="both"/>
        <w:rPr>
          <w:rFonts w:ascii="Palatino Linotype" w:hAnsi="Palatino Linotype"/>
          <w:sz w:val="24"/>
          <w:szCs w:val="24"/>
        </w:rPr>
      </w:pPr>
    </w:p>
    <w:p w14:paraId="7D72FCDD"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Por cuanto hace a la </w:t>
      </w:r>
      <w:r w:rsidRPr="005938BA">
        <w:rPr>
          <w:rFonts w:ascii="Palatino Linotype" w:hAnsi="Palatino Linotype"/>
          <w:b/>
          <w:sz w:val="24"/>
          <w:szCs w:val="24"/>
        </w:rPr>
        <w:t xml:space="preserve">Clave Única de Registro de Población, </w:t>
      </w:r>
      <w:r w:rsidRPr="005938BA">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F5BA192" w14:textId="77777777" w:rsidR="00151764" w:rsidRPr="005938BA" w:rsidRDefault="00151764" w:rsidP="00151764">
      <w:pPr>
        <w:spacing w:after="0" w:line="360" w:lineRule="auto"/>
        <w:rPr>
          <w:rFonts w:ascii="Palatino Linotype" w:hAnsi="Palatino Linotype"/>
          <w:sz w:val="24"/>
          <w:szCs w:val="24"/>
          <w:lang w:val="es-ES"/>
        </w:rPr>
      </w:pPr>
    </w:p>
    <w:p w14:paraId="39523E79"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Lo anterior, tiene sustento en los artículos 86 y 91, de la Ley General de Población, la cual señala lo siguiente:</w:t>
      </w:r>
    </w:p>
    <w:p w14:paraId="23337908" w14:textId="77777777" w:rsidR="00151764" w:rsidRPr="005938BA" w:rsidRDefault="00151764" w:rsidP="00151764">
      <w:pPr>
        <w:spacing w:after="0" w:line="360" w:lineRule="auto"/>
        <w:ind w:left="709" w:right="757"/>
        <w:jc w:val="both"/>
        <w:rPr>
          <w:rFonts w:ascii="Palatino Linotype" w:hAnsi="Palatino Linotype" w:cs="Arial,Bold"/>
          <w:b/>
          <w:bCs/>
          <w:i/>
          <w:sz w:val="24"/>
          <w:szCs w:val="24"/>
        </w:rPr>
      </w:pPr>
    </w:p>
    <w:p w14:paraId="08B6EFEB" w14:textId="77777777" w:rsidR="00151764" w:rsidRPr="000C719C" w:rsidRDefault="00151764" w:rsidP="00151764">
      <w:pPr>
        <w:spacing w:after="0" w:line="240" w:lineRule="auto"/>
        <w:ind w:left="709" w:right="757"/>
        <w:jc w:val="both"/>
        <w:rPr>
          <w:rFonts w:ascii="Palatino Linotype" w:hAnsi="Palatino Linotype" w:cs="Arial"/>
          <w:i/>
        </w:rPr>
      </w:pPr>
      <w:r w:rsidRPr="000C719C">
        <w:rPr>
          <w:rFonts w:ascii="Palatino Linotype" w:hAnsi="Palatino Linotype" w:cs="Arial,Bold"/>
          <w:b/>
          <w:bCs/>
          <w:i/>
        </w:rPr>
        <w:t xml:space="preserve">Artículo 86. </w:t>
      </w:r>
      <w:r w:rsidRPr="000C719C">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6D1EACD6" w14:textId="77777777" w:rsidR="00151764" w:rsidRPr="000C719C" w:rsidRDefault="00151764" w:rsidP="00151764">
      <w:pPr>
        <w:spacing w:after="0" w:line="240" w:lineRule="auto"/>
        <w:ind w:left="709" w:right="757"/>
        <w:jc w:val="both"/>
        <w:rPr>
          <w:rFonts w:ascii="Palatino Linotype" w:hAnsi="Palatino Linotype" w:cs="Arial"/>
          <w:i/>
        </w:rPr>
      </w:pPr>
    </w:p>
    <w:p w14:paraId="4CD97CDC" w14:textId="77777777" w:rsidR="00151764" w:rsidRPr="000C719C" w:rsidRDefault="00151764" w:rsidP="00151764">
      <w:pPr>
        <w:spacing w:after="0" w:line="240" w:lineRule="auto"/>
        <w:ind w:left="709" w:right="757"/>
        <w:jc w:val="both"/>
        <w:rPr>
          <w:rFonts w:ascii="Palatino Linotype" w:hAnsi="Palatino Linotype" w:cs="Arial"/>
          <w:i/>
        </w:rPr>
      </w:pPr>
      <w:r w:rsidRPr="000C719C">
        <w:rPr>
          <w:rFonts w:ascii="Palatino Linotype" w:hAnsi="Palatino Linotype" w:cs="Arial,Bold"/>
          <w:b/>
          <w:bCs/>
          <w:i/>
        </w:rPr>
        <w:lastRenderedPageBreak/>
        <w:t xml:space="preserve">Artículo 91. </w:t>
      </w:r>
      <w:r w:rsidRPr="000C719C">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4E97EC26" w14:textId="77777777" w:rsidR="00151764" w:rsidRPr="005938BA" w:rsidRDefault="00151764" w:rsidP="00151764">
      <w:pPr>
        <w:spacing w:after="0" w:line="360" w:lineRule="auto"/>
        <w:rPr>
          <w:rFonts w:ascii="Palatino Linotype" w:hAnsi="Palatino Linotype"/>
          <w:sz w:val="24"/>
          <w:szCs w:val="24"/>
          <w:lang w:val="es-ES"/>
        </w:rPr>
      </w:pPr>
    </w:p>
    <w:p w14:paraId="354B3AAF"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2170CFD" w14:textId="77777777" w:rsidR="00151764" w:rsidRPr="005938BA" w:rsidRDefault="00151764" w:rsidP="00151764">
      <w:pPr>
        <w:spacing w:after="0" w:line="360" w:lineRule="auto"/>
        <w:jc w:val="both"/>
        <w:rPr>
          <w:rFonts w:ascii="Palatino Linotype" w:hAnsi="Palatino Linotype"/>
          <w:sz w:val="24"/>
          <w:szCs w:val="24"/>
        </w:rPr>
      </w:pPr>
    </w:p>
    <w:p w14:paraId="695A0F56"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3F0B56BF" w14:textId="77777777" w:rsidR="00151764" w:rsidRPr="005938BA" w:rsidRDefault="00151764" w:rsidP="00151764">
      <w:pPr>
        <w:spacing w:after="0" w:line="360" w:lineRule="auto"/>
        <w:rPr>
          <w:rFonts w:ascii="Palatino Linotype" w:hAnsi="Palatino Linotype"/>
          <w:sz w:val="24"/>
          <w:szCs w:val="24"/>
          <w:lang w:val="es-ES"/>
        </w:rPr>
      </w:pPr>
    </w:p>
    <w:p w14:paraId="310BA492" w14:textId="77777777" w:rsidR="00151764" w:rsidRPr="000C719C" w:rsidRDefault="00151764" w:rsidP="00151764">
      <w:pPr>
        <w:spacing w:after="0" w:line="240" w:lineRule="auto"/>
        <w:ind w:left="567" w:right="616"/>
        <w:jc w:val="both"/>
        <w:rPr>
          <w:rFonts w:ascii="Palatino Linotype" w:hAnsi="Palatino Linotype"/>
          <w:i/>
        </w:rPr>
      </w:pPr>
      <w:r w:rsidRPr="000C719C">
        <w:rPr>
          <w:rFonts w:ascii="Palatino Linotype" w:hAnsi="Palatino Linotype"/>
          <w:b/>
          <w:i/>
        </w:rPr>
        <w:t>Clave Única de Registro de Población (CURP)</w:t>
      </w:r>
      <w:r w:rsidRPr="000C719C">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6B53DF2" w14:textId="77777777" w:rsidR="00151764" w:rsidRPr="005938BA" w:rsidRDefault="00151764" w:rsidP="00151764">
      <w:pPr>
        <w:spacing w:after="0" w:line="360" w:lineRule="auto"/>
        <w:ind w:right="616"/>
        <w:jc w:val="both"/>
        <w:rPr>
          <w:rFonts w:ascii="Palatino Linotype" w:hAnsi="Palatino Linotype" w:cs="Arial"/>
          <w:bCs/>
          <w:i/>
          <w:sz w:val="24"/>
          <w:szCs w:val="24"/>
        </w:rPr>
      </w:pPr>
    </w:p>
    <w:p w14:paraId="12163CA4"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A211D3E" w14:textId="26B0B8BC" w:rsidR="00151764" w:rsidRDefault="00151764" w:rsidP="00151764">
      <w:pPr>
        <w:spacing w:after="0" w:line="360" w:lineRule="auto"/>
        <w:jc w:val="both"/>
        <w:rPr>
          <w:rFonts w:ascii="Palatino Linotype" w:hAnsi="Palatino Linotype"/>
          <w:sz w:val="24"/>
          <w:szCs w:val="24"/>
        </w:rPr>
      </w:pPr>
    </w:p>
    <w:p w14:paraId="64ABD78A" w14:textId="5B09EBA2" w:rsidR="005C16D1" w:rsidRDefault="005C16D1" w:rsidP="00151764">
      <w:pPr>
        <w:spacing w:after="0" w:line="360" w:lineRule="auto"/>
        <w:jc w:val="both"/>
        <w:rPr>
          <w:rFonts w:ascii="Palatino Linotype" w:hAnsi="Palatino Linotype"/>
          <w:sz w:val="24"/>
          <w:szCs w:val="24"/>
        </w:rPr>
      </w:pPr>
      <w:r>
        <w:rPr>
          <w:rFonts w:ascii="Palatino Linotype" w:hAnsi="Palatino Linotype"/>
          <w:sz w:val="24"/>
          <w:szCs w:val="24"/>
        </w:rPr>
        <w:t>Respecto del domicilio, conforme lo dispuesto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26A17DBF" w14:textId="1C61BE56" w:rsidR="005C16D1" w:rsidRDefault="005C16D1" w:rsidP="00151764">
      <w:pPr>
        <w:spacing w:after="0" w:line="360" w:lineRule="auto"/>
        <w:jc w:val="both"/>
        <w:rPr>
          <w:rFonts w:ascii="Palatino Linotype" w:hAnsi="Palatino Linotype"/>
          <w:sz w:val="24"/>
          <w:szCs w:val="24"/>
        </w:rPr>
      </w:pPr>
    </w:p>
    <w:p w14:paraId="6CCFBAB0" w14:textId="59C12CE6" w:rsidR="005C16D1" w:rsidRDefault="005C16D1" w:rsidP="00151764">
      <w:pPr>
        <w:spacing w:after="0" w:line="360" w:lineRule="auto"/>
        <w:jc w:val="both"/>
        <w:rPr>
          <w:rFonts w:ascii="Palatino Linotype" w:hAnsi="Palatino Linotype"/>
          <w:sz w:val="24"/>
          <w:szCs w:val="24"/>
        </w:rPr>
      </w:pPr>
      <w:r>
        <w:rPr>
          <w:rFonts w:ascii="Palatino Linotype" w:hAnsi="Palatino Linotype"/>
          <w:sz w:val="24"/>
          <w:szCs w:val="24"/>
        </w:rPr>
        <w:t>Del mismo modo, el artículo 29 del Código Civil Federal estipula que el domicilio de las personas físicas es el lugar donde residen habitualmente, el lugar del centro principal de sus negocios, donde residan o el lugar donde se encuentren.</w:t>
      </w:r>
    </w:p>
    <w:p w14:paraId="62E449F2" w14:textId="6AF5B34F" w:rsidR="005C16D1" w:rsidRDefault="005C16D1" w:rsidP="00151764">
      <w:pPr>
        <w:spacing w:after="0" w:line="360" w:lineRule="auto"/>
        <w:jc w:val="both"/>
        <w:rPr>
          <w:rFonts w:ascii="Palatino Linotype" w:hAnsi="Palatino Linotype"/>
          <w:sz w:val="24"/>
          <w:szCs w:val="24"/>
        </w:rPr>
      </w:pPr>
    </w:p>
    <w:p w14:paraId="6EECDB34" w14:textId="2870BBE4" w:rsidR="005C16D1" w:rsidRDefault="005C16D1" w:rsidP="00151764">
      <w:pPr>
        <w:spacing w:after="0" w:line="360" w:lineRule="auto"/>
        <w:jc w:val="both"/>
        <w:rPr>
          <w:rFonts w:ascii="Palatino Linotype" w:hAnsi="Palatino Linotype"/>
          <w:sz w:val="24"/>
          <w:szCs w:val="24"/>
        </w:rPr>
      </w:pPr>
      <w:r>
        <w:rPr>
          <w:rFonts w:ascii="Palatino Linotype" w:hAnsi="Palatino Linotype"/>
          <w:sz w:val="24"/>
          <w:szCs w:val="24"/>
        </w:rPr>
        <w:t>Por tanto, si el domicilio se entiende como el lugar en donde una persona reside habitualmente, esto permite hacer de esa persona identificable y ubicable</w:t>
      </w:r>
      <w:r w:rsidR="0031667E">
        <w:rPr>
          <w:rFonts w:ascii="Palatino Linotype" w:hAnsi="Palatino Linotype"/>
          <w:sz w:val="24"/>
          <w:szCs w:val="24"/>
        </w:rPr>
        <w:t xml:space="preserve">; por lo que se considera que se trata de un dato personal y confidencial, en virtud de que incide directamente en la privacidad de las personas físicas y su difusión implica una </w:t>
      </w:r>
      <w:r w:rsidR="0031667E">
        <w:rPr>
          <w:rFonts w:ascii="Palatino Linotype" w:hAnsi="Palatino Linotype"/>
          <w:sz w:val="24"/>
          <w:szCs w:val="24"/>
        </w:rPr>
        <w:lastRenderedPageBreak/>
        <w:t>afectación en su vida privada; en consecuencia, deberá ser suprimido con apego a lo dispuesto en el artículo 143 fracción I de la Ley de Transparencia local.</w:t>
      </w:r>
    </w:p>
    <w:p w14:paraId="5E174E20" w14:textId="5851DA19" w:rsidR="005C16D1" w:rsidRDefault="005C16D1" w:rsidP="00151764">
      <w:pPr>
        <w:spacing w:after="0" w:line="360" w:lineRule="auto"/>
        <w:jc w:val="both"/>
        <w:rPr>
          <w:rFonts w:ascii="Palatino Linotype" w:hAnsi="Palatino Linotype"/>
          <w:sz w:val="24"/>
          <w:szCs w:val="24"/>
        </w:rPr>
      </w:pPr>
    </w:p>
    <w:p w14:paraId="46AE66FA" w14:textId="5B7E0503" w:rsidR="005C16D1" w:rsidRDefault="0031667E" w:rsidP="00151764">
      <w:pPr>
        <w:spacing w:after="0" w:line="360" w:lineRule="auto"/>
        <w:jc w:val="both"/>
        <w:rPr>
          <w:rFonts w:ascii="Palatino Linotype" w:hAnsi="Palatino Linotype"/>
          <w:sz w:val="24"/>
          <w:szCs w:val="24"/>
        </w:rPr>
      </w:pPr>
      <w:r>
        <w:rPr>
          <w:rFonts w:ascii="Palatino Linotype" w:hAnsi="Palatino Linotype"/>
          <w:sz w:val="24"/>
          <w:szCs w:val="24"/>
        </w:rPr>
        <w:t xml:space="preserve">En ese mismo sentido, deberá suprimirse cualquier otro elemento del documento ordenado que permita acceder a datos personales de los servidores públicos, ya sean cadenas, códigos QR, folio o códigos de verificación. </w:t>
      </w:r>
      <w:r w:rsidR="005A030B">
        <w:rPr>
          <w:rFonts w:ascii="Palatino Linotype" w:hAnsi="Palatino Linotype"/>
          <w:sz w:val="24"/>
          <w:szCs w:val="24"/>
        </w:rPr>
        <w:t>Si bien es cierto que estos elementos pueden consistir en dígitos, cifras o letras, permiten acceder a verificar la autenticidad del documento, lo que puede permitir que se acceda a datos personales de los servidores públicos, por lo que deberá ser objeto de análisis y, en su caso, susceptible de ser clasificado como confidencial.</w:t>
      </w:r>
    </w:p>
    <w:p w14:paraId="4DFE3482" w14:textId="2C313B2A" w:rsidR="0031667E" w:rsidRDefault="0031667E" w:rsidP="00151764">
      <w:pPr>
        <w:spacing w:after="0" w:line="360" w:lineRule="auto"/>
        <w:jc w:val="both"/>
        <w:rPr>
          <w:rFonts w:ascii="Palatino Linotype" w:hAnsi="Palatino Linotype"/>
          <w:sz w:val="24"/>
          <w:szCs w:val="24"/>
        </w:rPr>
      </w:pPr>
    </w:p>
    <w:p w14:paraId="24F1DF02" w14:textId="3827067F"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Por ende, en el presente caso el Sujeto Obligado debe atender las disposiciones en materia de protección de datos, a fin de salvaguardar los datos </w:t>
      </w:r>
      <w:r w:rsidR="005A030B">
        <w:rPr>
          <w:rFonts w:ascii="Palatino Linotype" w:hAnsi="Palatino Linotype"/>
          <w:sz w:val="24"/>
          <w:szCs w:val="24"/>
        </w:rPr>
        <w:t>personales</w:t>
      </w:r>
      <w:r w:rsidRPr="005938BA">
        <w:rPr>
          <w:rFonts w:ascii="Palatino Linotype" w:hAnsi="Palatino Linotype"/>
          <w:sz w:val="24"/>
          <w:szCs w:val="24"/>
        </w:rPr>
        <w:t xml:space="preserve">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w:t>
      </w:r>
      <w:r w:rsidRPr="005938BA">
        <w:rPr>
          <w:rFonts w:ascii="Palatino Linotype" w:hAnsi="Palatino Linotype"/>
          <w:sz w:val="24"/>
          <w:szCs w:val="24"/>
        </w:rPr>
        <w:lastRenderedPageBreak/>
        <w:t>y finalmente sea éste último quien apruebe, modifique o revoque la clasificación de la información solicitada.</w:t>
      </w:r>
    </w:p>
    <w:p w14:paraId="6E051A47" w14:textId="77777777" w:rsidR="00151764" w:rsidRPr="005938BA" w:rsidRDefault="00151764" w:rsidP="00151764">
      <w:pPr>
        <w:spacing w:after="0" w:line="360" w:lineRule="auto"/>
        <w:jc w:val="both"/>
        <w:rPr>
          <w:rFonts w:ascii="Palatino Linotype" w:hAnsi="Palatino Linotype"/>
          <w:sz w:val="24"/>
          <w:szCs w:val="24"/>
        </w:rPr>
      </w:pPr>
    </w:p>
    <w:p w14:paraId="54CE0BBB"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FA4DB2C" w14:textId="77777777" w:rsidR="00151764" w:rsidRPr="005938BA" w:rsidRDefault="00151764" w:rsidP="00151764">
      <w:pPr>
        <w:spacing w:after="0" w:line="360" w:lineRule="auto"/>
        <w:jc w:val="both"/>
        <w:rPr>
          <w:rFonts w:ascii="Palatino Linotype" w:hAnsi="Palatino Linotype"/>
          <w:sz w:val="24"/>
          <w:szCs w:val="24"/>
        </w:rPr>
      </w:pPr>
    </w:p>
    <w:p w14:paraId="727929CE"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w:t>
      </w:r>
      <w:r>
        <w:rPr>
          <w:rFonts w:ascii="Palatino Linotype" w:hAnsi="Palatino Linotype"/>
          <w:sz w:val="24"/>
          <w:szCs w:val="24"/>
        </w:rPr>
        <w:t xml:space="preserve">la materia </w:t>
      </w:r>
      <w:r w:rsidRPr="005938BA">
        <w:rPr>
          <w:rFonts w:ascii="Palatino Linotype" w:hAnsi="Palatino Linotype"/>
          <w:sz w:val="24"/>
          <w:szCs w:val="24"/>
        </w:rPr>
        <w:t>en vigor, así como los numerales Segundo, fracción XVIII, y del Cuarto al Décimo Primero de los Lineamientos Generales en materia de Clasificación y Desclasificación de la Información, así como para la elaboración de Versiones Públicas, que literalmente e</w:t>
      </w:r>
      <w:r>
        <w:rPr>
          <w:rFonts w:ascii="Palatino Linotype" w:hAnsi="Palatino Linotype"/>
          <w:sz w:val="24"/>
          <w:szCs w:val="24"/>
        </w:rPr>
        <w:t>stablecen lo siguiente:</w:t>
      </w:r>
    </w:p>
    <w:p w14:paraId="2D45C9BC" w14:textId="77777777" w:rsidR="00151764" w:rsidRPr="005938BA" w:rsidRDefault="00151764" w:rsidP="00151764">
      <w:pPr>
        <w:spacing w:after="0" w:line="360" w:lineRule="auto"/>
        <w:rPr>
          <w:rFonts w:ascii="Palatino Linotype" w:hAnsi="Palatino Linotype"/>
          <w:sz w:val="24"/>
          <w:szCs w:val="24"/>
        </w:rPr>
      </w:pPr>
    </w:p>
    <w:p w14:paraId="6958FB8C"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 xml:space="preserve">Artículo 49. </w:t>
      </w:r>
      <w:r w:rsidRPr="008854FF">
        <w:rPr>
          <w:rFonts w:ascii="Palatino Linotype" w:hAnsi="Palatino Linotype"/>
          <w:i/>
        </w:rPr>
        <w:t>Los Comités de Transparencia tendrán las siguientes atribuciones:</w:t>
      </w:r>
    </w:p>
    <w:p w14:paraId="15B72A4A" w14:textId="77777777" w:rsidR="00151764" w:rsidRPr="008854FF" w:rsidRDefault="00151764" w:rsidP="00151764">
      <w:pPr>
        <w:spacing w:after="0" w:line="240" w:lineRule="auto"/>
        <w:ind w:left="567" w:right="616"/>
        <w:jc w:val="both"/>
        <w:rPr>
          <w:rFonts w:ascii="Palatino Linotype" w:hAnsi="Palatino Linotype"/>
          <w:bCs/>
          <w:i/>
        </w:rPr>
      </w:pPr>
      <w:r w:rsidRPr="008854FF">
        <w:rPr>
          <w:rFonts w:ascii="Palatino Linotype" w:hAnsi="Palatino Linotype"/>
          <w:bCs/>
          <w:i/>
        </w:rPr>
        <w:t>(…)</w:t>
      </w:r>
    </w:p>
    <w:p w14:paraId="2EDE1919"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VIII.</w:t>
      </w:r>
      <w:r w:rsidRPr="008854FF">
        <w:rPr>
          <w:rFonts w:ascii="Palatino Linotype" w:hAnsi="Palatino Linotype"/>
          <w:i/>
        </w:rPr>
        <w:t xml:space="preserve"> Aprobar, modificar o revocar la clasificación de la información;</w:t>
      </w:r>
    </w:p>
    <w:p w14:paraId="1975A11C" w14:textId="77777777" w:rsidR="00151764" w:rsidRPr="008854FF" w:rsidRDefault="00151764" w:rsidP="00151764">
      <w:pPr>
        <w:spacing w:after="0" w:line="240" w:lineRule="auto"/>
        <w:ind w:left="567" w:right="616"/>
        <w:jc w:val="both"/>
        <w:rPr>
          <w:rFonts w:ascii="Palatino Linotype" w:hAnsi="Palatino Linotype"/>
          <w:bCs/>
          <w:i/>
        </w:rPr>
      </w:pPr>
      <w:r w:rsidRPr="008854FF">
        <w:rPr>
          <w:rFonts w:ascii="Palatino Linotype" w:hAnsi="Palatino Linotype"/>
          <w:bCs/>
          <w:i/>
        </w:rPr>
        <w:lastRenderedPageBreak/>
        <w:t>(…)</w:t>
      </w:r>
    </w:p>
    <w:p w14:paraId="50B27E85" w14:textId="77777777" w:rsidR="00151764" w:rsidRPr="008854FF" w:rsidRDefault="00151764" w:rsidP="00151764">
      <w:pPr>
        <w:spacing w:after="0" w:line="240" w:lineRule="auto"/>
        <w:ind w:left="567" w:right="616"/>
        <w:jc w:val="both"/>
        <w:rPr>
          <w:rFonts w:ascii="Palatino Linotype" w:hAnsi="Palatino Linotype"/>
          <w:i/>
        </w:rPr>
      </w:pPr>
    </w:p>
    <w:p w14:paraId="6AAC9BDD"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Artículo 132.</w:t>
      </w:r>
      <w:r w:rsidRPr="008854FF">
        <w:rPr>
          <w:rFonts w:ascii="Palatino Linotype" w:hAnsi="Palatino Linotype"/>
          <w:i/>
        </w:rPr>
        <w:t xml:space="preserve"> La clasificación de la información se llevará a cabo en el momento en que:</w:t>
      </w:r>
    </w:p>
    <w:p w14:paraId="7AE46E88" w14:textId="77777777" w:rsidR="00151764" w:rsidRPr="008854FF" w:rsidRDefault="00151764" w:rsidP="00151764">
      <w:pPr>
        <w:spacing w:after="0" w:line="240" w:lineRule="auto"/>
        <w:ind w:left="567" w:right="616"/>
        <w:jc w:val="both"/>
        <w:rPr>
          <w:rFonts w:ascii="Palatino Linotype" w:hAnsi="Palatino Linotype"/>
          <w:b/>
          <w:i/>
        </w:rPr>
      </w:pPr>
    </w:p>
    <w:p w14:paraId="28716446"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I.</w:t>
      </w:r>
      <w:r w:rsidRPr="008854FF">
        <w:rPr>
          <w:rFonts w:ascii="Palatino Linotype" w:hAnsi="Palatino Linotype"/>
          <w:i/>
        </w:rPr>
        <w:t xml:space="preserve"> Se reciba una solicitud de acceso a la información;</w:t>
      </w:r>
    </w:p>
    <w:p w14:paraId="2120977D"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II.</w:t>
      </w:r>
      <w:r w:rsidRPr="008854FF">
        <w:rPr>
          <w:rFonts w:ascii="Palatino Linotype" w:hAnsi="Palatino Linotype"/>
          <w:i/>
        </w:rPr>
        <w:t xml:space="preserve"> Se determine mediante resolución de autoridad competente; o</w:t>
      </w:r>
    </w:p>
    <w:p w14:paraId="7A6069E1" w14:textId="77777777" w:rsidR="00151764" w:rsidRPr="008854FF" w:rsidRDefault="00151764" w:rsidP="00151764">
      <w:pPr>
        <w:spacing w:after="0" w:line="240" w:lineRule="auto"/>
        <w:ind w:left="567" w:right="616"/>
        <w:jc w:val="both"/>
        <w:rPr>
          <w:rFonts w:ascii="Palatino Linotype" w:hAnsi="Palatino Linotype"/>
          <w:b/>
          <w:i/>
        </w:rPr>
      </w:pPr>
      <w:r w:rsidRPr="008854FF">
        <w:rPr>
          <w:rFonts w:ascii="Palatino Linotype" w:hAnsi="Palatino Linotype"/>
          <w:b/>
          <w:bCs/>
          <w:i/>
        </w:rPr>
        <w:t>III.</w:t>
      </w:r>
      <w:r w:rsidRPr="008854FF">
        <w:rPr>
          <w:rFonts w:ascii="Palatino Linotype" w:hAnsi="Palatino Linotype"/>
          <w:i/>
        </w:rPr>
        <w:t xml:space="preserve"> Se generen versiones públicas para dar cumplimiento a las obligaciones de transparencia previstas en esta Ley.</w:t>
      </w:r>
      <w:r w:rsidRPr="008854FF">
        <w:rPr>
          <w:rFonts w:ascii="Palatino Linotype" w:hAnsi="Palatino Linotype"/>
          <w:b/>
          <w:i/>
        </w:rPr>
        <w:t>”</w:t>
      </w:r>
    </w:p>
    <w:p w14:paraId="5FCAC3EA" w14:textId="77777777" w:rsidR="00151764" w:rsidRPr="008854FF" w:rsidRDefault="00151764" w:rsidP="00151764">
      <w:pPr>
        <w:spacing w:after="0" w:line="240" w:lineRule="auto"/>
        <w:ind w:left="567" w:right="616"/>
        <w:jc w:val="both"/>
        <w:rPr>
          <w:rFonts w:ascii="Palatino Linotype" w:hAnsi="Palatino Linotype"/>
          <w:b/>
          <w:i/>
        </w:rPr>
      </w:pPr>
    </w:p>
    <w:p w14:paraId="00CAC67F"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Segundo.-</w:t>
      </w:r>
      <w:r w:rsidRPr="008854FF">
        <w:rPr>
          <w:rFonts w:ascii="Palatino Linotype" w:hAnsi="Palatino Linotype"/>
          <w:i/>
        </w:rPr>
        <w:t xml:space="preserve"> Para efectos de los presentes Lineamientos Generales, se entenderá por:</w:t>
      </w:r>
    </w:p>
    <w:p w14:paraId="7E2DAB7B"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XVIII.</w:t>
      </w:r>
      <w:r w:rsidRPr="008854FF">
        <w:rPr>
          <w:rFonts w:ascii="Palatino Linotype" w:hAnsi="Palatino Linotype"/>
          <w:i/>
        </w:rPr>
        <w:t xml:space="preserve"> </w:t>
      </w:r>
      <w:r w:rsidRPr="008854FF">
        <w:rPr>
          <w:rFonts w:ascii="Palatino Linotype" w:hAnsi="Palatino Linotype"/>
          <w:b/>
          <w:i/>
        </w:rPr>
        <w:t>Versión pública:</w:t>
      </w:r>
      <w:r w:rsidRPr="008854FF">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9189A7A" w14:textId="77777777" w:rsidR="00151764" w:rsidRPr="008854FF" w:rsidRDefault="00151764" w:rsidP="00151764">
      <w:pPr>
        <w:spacing w:after="0" w:line="240" w:lineRule="auto"/>
        <w:ind w:left="567" w:right="616"/>
        <w:jc w:val="both"/>
        <w:rPr>
          <w:rFonts w:ascii="Palatino Linotype" w:hAnsi="Palatino Linotype"/>
          <w:b/>
          <w:i/>
        </w:rPr>
      </w:pPr>
    </w:p>
    <w:p w14:paraId="7FEB0505" w14:textId="4CA5211C" w:rsidR="00151764"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Cuarto.</w:t>
      </w:r>
      <w:r w:rsidRPr="008854FF">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5F40436" w14:textId="77777777" w:rsidR="005A030B" w:rsidRPr="008854FF" w:rsidRDefault="005A030B" w:rsidP="00151764">
      <w:pPr>
        <w:spacing w:after="0" w:line="240" w:lineRule="auto"/>
        <w:ind w:left="567" w:right="616"/>
        <w:jc w:val="both"/>
        <w:rPr>
          <w:rFonts w:ascii="Palatino Linotype" w:hAnsi="Palatino Linotype"/>
          <w:i/>
        </w:rPr>
      </w:pPr>
    </w:p>
    <w:p w14:paraId="762C94B0"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Los Sujetos Obligados deberán aplicar, de manera estricta, las excepciones al derecho de acceso a la información y sólo podrán invocarlas cuando acrediten su procedencia.</w:t>
      </w:r>
    </w:p>
    <w:p w14:paraId="27511827" w14:textId="77777777" w:rsidR="00151764" w:rsidRPr="008854FF" w:rsidRDefault="00151764" w:rsidP="00151764">
      <w:pPr>
        <w:spacing w:after="0" w:line="240" w:lineRule="auto"/>
        <w:ind w:left="567" w:right="616"/>
        <w:jc w:val="both"/>
        <w:rPr>
          <w:rFonts w:ascii="Palatino Linotype" w:hAnsi="Palatino Linotype"/>
          <w:b/>
          <w:i/>
        </w:rPr>
      </w:pPr>
    </w:p>
    <w:p w14:paraId="6D185F84"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Quinto.</w:t>
      </w:r>
      <w:r w:rsidRPr="008854FF">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B153281" w14:textId="77777777" w:rsidR="00151764" w:rsidRPr="008854FF" w:rsidRDefault="00151764" w:rsidP="00151764">
      <w:pPr>
        <w:spacing w:after="0" w:line="240" w:lineRule="auto"/>
        <w:ind w:left="567" w:right="616"/>
        <w:jc w:val="both"/>
        <w:rPr>
          <w:rFonts w:ascii="Palatino Linotype" w:hAnsi="Palatino Linotype"/>
          <w:b/>
          <w:i/>
        </w:rPr>
      </w:pPr>
    </w:p>
    <w:p w14:paraId="573F59E6"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Sexto.</w:t>
      </w:r>
      <w:r w:rsidRPr="008854FF">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468C0FF"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lastRenderedPageBreak/>
        <w:t>La clasificación de información se realizará conforme a un análisis caso por caso, mediante la aplicación de la prueba de daño y de interés público.</w:t>
      </w:r>
    </w:p>
    <w:p w14:paraId="31C0B474" w14:textId="77777777" w:rsidR="00151764" w:rsidRPr="008854FF" w:rsidRDefault="00151764" w:rsidP="00151764">
      <w:pPr>
        <w:spacing w:after="0" w:line="240" w:lineRule="auto"/>
        <w:ind w:left="567" w:right="616"/>
        <w:jc w:val="both"/>
        <w:rPr>
          <w:rFonts w:ascii="Palatino Linotype" w:hAnsi="Palatino Linotype"/>
          <w:b/>
          <w:i/>
        </w:rPr>
      </w:pPr>
    </w:p>
    <w:p w14:paraId="48D79A5C"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Séptimo.</w:t>
      </w:r>
      <w:r w:rsidRPr="008854FF">
        <w:rPr>
          <w:rFonts w:ascii="Palatino Linotype" w:hAnsi="Palatino Linotype"/>
          <w:i/>
        </w:rPr>
        <w:t xml:space="preserve"> La clasificación de la información se llevará a cabo en el momento en que:</w:t>
      </w:r>
    </w:p>
    <w:p w14:paraId="0F9B0E61" w14:textId="77777777" w:rsidR="005A030B" w:rsidRDefault="005A030B" w:rsidP="00151764">
      <w:pPr>
        <w:spacing w:after="0" w:line="240" w:lineRule="auto"/>
        <w:ind w:left="567" w:right="616"/>
        <w:jc w:val="both"/>
        <w:rPr>
          <w:rFonts w:ascii="Palatino Linotype" w:hAnsi="Palatino Linotype"/>
          <w:b/>
          <w:i/>
        </w:rPr>
      </w:pPr>
    </w:p>
    <w:p w14:paraId="12499B8F" w14:textId="4C310509"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I.</w:t>
      </w:r>
      <w:r w:rsidRPr="008854FF">
        <w:rPr>
          <w:rFonts w:ascii="Palatino Linotype" w:hAnsi="Palatino Linotype"/>
          <w:i/>
        </w:rPr>
        <w:t xml:space="preserve"> Se reciba una solicitud de acceso a la información;</w:t>
      </w:r>
    </w:p>
    <w:p w14:paraId="5FE4F44B"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II.</w:t>
      </w:r>
      <w:r w:rsidRPr="008854FF">
        <w:rPr>
          <w:rFonts w:ascii="Palatino Linotype" w:hAnsi="Palatino Linotype"/>
          <w:i/>
        </w:rPr>
        <w:t xml:space="preserve"> Se determine mediante resolución de autoridad competente, o</w:t>
      </w:r>
    </w:p>
    <w:p w14:paraId="6D7CCEF0" w14:textId="36551BED" w:rsidR="00151764"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III.</w:t>
      </w:r>
      <w:r w:rsidRPr="008854FF">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7A1D2F1B" w14:textId="77777777" w:rsidR="005A030B" w:rsidRPr="008854FF" w:rsidRDefault="005A030B" w:rsidP="00151764">
      <w:pPr>
        <w:spacing w:after="0" w:line="240" w:lineRule="auto"/>
        <w:ind w:left="567" w:right="616"/>
        <w:jc w:val="both"/>
        <w:rPr>
          <w:rFonts w:ascii="Palatino Linotype" w:hAnsi="Palatino Linotype"/>
          <w:i/>
        </w:rPr>
      </w:pPr>
    </w:p>
    <w:p w14:paraId="681BCA64"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14:paraId="0D304C40" w14:textId="77777777" w:rsidR="00151764" w:rsidRPr="008854FF" w:rsidRDefault="00151764" w:rsidP="00151764">
      <w:pPr>
        <w:spacing w:after="0" w:line="240" w:lineRule="auto"/>
        <w:ind w:left="567" w:right="616"/>
        <w:jc w:val="both"/>
        <w:rPr>
          <w:rFonts w:ascii="Palatino Linotype" w:hAnsi="Palatino Linotype"/>
          <w:b/>
          <w:i/>
        </w:rPr>
      </w:pPr>
    </w:p>
    <w:p w14:paraId="10E9F8A3"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Octavo.</w:t>
      </w:r>
      <w:r w:rsidRPr="008854FF">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F44054"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0754E2C9"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En caso de referirse a información reservada, la motivación de la clasificación también deberá comprender las circunstancias que justifican el establecimiento de determinado plazo de reserva.</w:t>
      </w:r>
    </w:p>
    <w:p w14:paraId="5E8CEDB1" w14:textId="77777777" w:rsidR="00151764" w:rsidRPr="008854FF" w:rsidRDefault="00151764" w:rsidP="00151764">
      <w:pPr>
        <w:spacing w:after="0" w:line="240" w:lineRule="auto"/>
        <w:ind w:left="567" w:right="616"/>
        <w:jc w:val="both"/>
        <w:rPr>
          <w:rFonts w:ascii="Palatino Linotype" w:hAnsi="Palatino Linotype"/>
          <w:i/>
        </w:rPr>
      </w:pPr>
    </w:p>
    <w:p w14:paraId="5F8793BD"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6F3B9DD6"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Los documentos contenidos en los archivos históricos y los identificados como históricos confidenciales no serán susceptibles de clasificación como reservados.</w:t>
      </w:r>
    </w:p>
    <w:p w14:paraId="5D231553" w14:textId="77777777" w:rsidR="00151764" w:rsidRPr="008854FF" w:rsidRDefault="00151764" w:rsidP="00151764">
      <w:pPr>
        <w:spacing w:after="0" w:line="240" w:lineRule="auto"/>
        <w:ind w:left="567" w:right="616"/>
        <w:jc w:val="both"/>
        <w:rPr>
          <w:rFonts w:ascii="Palatino Linotype" w:hAnsi="Palatino Linotype"/>
          <w:b/>
          <w:i/>
        </w:rPr>
      </w:pPr>
    </w:p>
    <w:p w14:paraId="25F5F14A"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Noveno.</w:t>
      </w:r>
      <w:r w:rsidRPr="008854FF">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7365914" w14:textId="77777777" w:rsidR="00151764" w:rsidRPr="008854FF" w:rsidRDefault="00151764" w:rsidP="00151764">
      <w:pPr>
        <w:spacing w:after="0" w:line="240" w:lineRule="auto"/>
        <w:ind w:left="567" w:right="616"/>
        <w:jc w:val="both"/>
        <w:rPr>
          <w:rFonts w:ascii="Palatino Linotype" w:hAnsi="Palatino Linotype"/>
          <w:b/>
          <w:i/>
        </w:rPr>
      </w:pPr>
    </w:p>
    <w:p w14:paraId="2B04531F"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lastRenderedPageBreak/>
        <w:t>Décimo.</w:t>
      </w:r>
      <w:r w:rsidRPr="008854FF">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FF59398" w14:textId="77777777" w:rsidR="00151764" w:rsidRPr="008854FF" w:rsidRDefault="00151764" w:rsidP="00151764">
      <w:pPr>
        <w:spacing w:after="0" w:line="240" w:lineRule="auto"/>
        <w:ind w:left="567" w:right="616"/>
        <w:jc w:val="both"/>
        <w:rPr>
          <w:rFonts w:ascii="Palatino Linotype" w:hAnsi="Palatino Linotype"/>
          <w:i/>
        </w:rPr>
      </w:pPr>
    </w:p>
    <w:p w14:paraId="6B2C050F"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12CAFE4C" w14:textId="77777777" w:rsidR="00151764" w:rsidRPr="008854FF" w:rsidRDefault="00151764" w:rsidP="00151764">
      <w:pPr>
        <w:spacing w:after="0" w:line="240" w:lineRule="auto"/>
        <w:ind w:left="567" w:right="616"/>
        <w:jc w:val="both"/>
        <w:rPr>
          <w:rFonts w:ascii="Palatino Linotype" w:hAnsi="Palatino Linotype"/>
          <w:b/>
          <w:i/>
        </w:rPr>
      </w:pPr>
    </w:p>
    <w:p w14:paraId="108A682D" w14:textId="77777777" w:rsidR="00151764" w:rsidRPr="008854FF" w:rsidRDefault="00151764" w:rsidP="00151764">
      <w:pPr>
        <w:spacing w:after="0" w:line="240" w:lineRule="auto"/>
        <w:ind w:left="567" w:right="616"/>
        <w:jc w:val="both"/>
        <w:rPr>
          <w:rFonts w:ascii="Palatino Linotype" w:hAnsi="Palatino Linotype"/>
          <w:b/>
        </w:rPr>
      </w:pPr>
      <w:r w:rsidRPr="008854FF">
        <w:rPr>
          <w:rFonts w:ascii="Palatino Linotype" w:hAnsi="Palatino Linotype"/>
          <w:b/>
          <w:i/>
        </w:rPr>
        <w:t>Décimo primero.</w:t>
      </w:r>
      <w:r w:rsidRPr="008854FF">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8CB5387" w14:textId="77777777" w:rsidR="00151764" w:rsidRPr="005938BA" w:rsidRDefault="00151764" w:rsidP="00151764">
      <w:pPr>
        <w:spacing w:after="0" w:line="360" w:lineRule="auto"/>
        <w:jc w:val="both"/>
        <w:rPr>
          <w:rFonts w:ascii="Palatino Linotype" w:hAnsi="Palatino Linotype" w:cs="Arial"/>
          <w:i/>
          <w:sz w:val="24"/>
          <w:szCs w:val="24"/>
        </w:rPr>
      </w:pPr>
    </w:p>
    <w:p w14:paraId="1B5018F8"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ADA9B09" w14:textId="77777777" w:rsidR="00151764" w:rsidRPr="005938BA" w:rsidRDefault="00151764" w:rsidP="00151764">
      <w:pPr>
        <w:spacing w:after="0" w:line="360" w:lineRule="auto"/>
        <w:rPr>
          <w:rFonts w:ascii="Palatino Linotype" w:hAnsi="Palatino Linotype"/>
          <w:sz w:val="24"/>
          <w:szCs w:val="24"/>
        </w:rPr>
      </w:pPr>
    </w:p>
    <w:p w14:paraId="5F7AAA45"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7FE2F899" w14:textId="77777777" w:rsidR="00151764" w:rsidRPr="005938BA" w:rsidRDefault="00151764" w:rsidP="00151764">
      <w:pPr>
        <w:spacing w:after="0" w:line="360" w:lineRule="auto"/>
        <w:rPr>
          <w:rFonts w:ascii="Palatino Linotype" w:hAnsi="Palatino Linotype"/>
          <w:sz w:val="24"/>
          <w:szCs w:val="24"/>
        </w:rPr>
      </w:pPr>
    </w:p>
    <w:p w14:paraId="4167F620"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Al respecto, el máximo tribunal del país ha establecido jurisprudencia respecto a qué debe entenderse por fundamentación y motivación, en los siguientes términos:</w:t>
      </w:r>
    </w:p>
    <w:p w14:paraId="4C59FCDF" w14:textId="77777777" w:rsidR="00151764" w:rsidRPr="005938BA" w:rsidRDefault="00151764" w:rsidP="00151764">
      <w:pPr>
        <w:spacing w:after="0" w:line="360" w:lineRule="auto"/>
        <w:rPr>
          <w:rFonts w:ascii="Palatino Linotype" w:hAnsi="Palatino Linotype"/>
          <w:sz w:val="24"/>
          <w:szCs w:val="24"/>
        </w:rPr>
      </w:pPr>
    </w:p>
    <w:p w14:paraId="3346C949" w14:textId="77777777" w:rsidR="00151764" w:rsidRPr="008854FF" w:rsidRDefault="00151764" w:rsidP="00151764">
      <w:pPr>
        <w:spacing w:after="0" w:line="240" w:lineRule="auto"/>
        <w:ind w:left="567" w:right="616"/>
        <w:jc w:val="both"/>
        <w:rPr>
          <w:rFonts w:ascii="Palatino Linotype" w:hAnsi="Palatino Linotype"/>
          <w:b/>
          <w:i/>
        </w:rPr>
      </w:pPr>
      <w:r w:rsidRPr="008854FF">
        <w:rPr>
          <w:rFonts w:ascii="Palatino Linotype" w:hAnsi="Palatino Linotype"/>
          <w:b/>
          <w:i/>
        </w:rPr>
        <w:t xml:space="preserve">FUNDAMENTACIÓN Y MOTIVACIÓN. </w:t>
      </w:r>
    </w:p>
    <w:p w14:paraId="3DA4B9EE"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37DB314" w14:textId="77777777" w:rsidR="00151764" w:rsidRPr="005938BA" w:rsidRDefault="00151764" w:rsidP="00151764">
      <w:pPr>
        <w:spacing w:after="0" w:line="360" w:lineRule="auto"/>
        <w:rPr>
          <w:rFonts w:ascii="Palatino Linotype" w:hAnsi="Palatino Linotype"/>
          <w:sz w:val="24"/>
          <w:szCs w:val="24"/>
        </w:rPr>
      </w:pPr>
    </w:p>
    <w:p w14:paraId="384BFB61" w14:textId="77777777" w:rsidR="00151764"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5F78E7B" w14:textId="77777777" w:rsidR="00151764" w:rsidRPr="005938BA" w:rsidRDefault="00151764" w:rsidP="00151764">
      <w:pPr>
        <w:spacing w:after="0" w:line="360" w:lineRule="auto"/>
        <w:jc w:val="both"/>
        <w:rPr>
          <w:rFonts w:ascii="Palatino Linotype" w:hAnsi="Palatino Linotype"/>
          <w:sz w:val="24"/>
          <w:szCs w:val="24"/>
        </w:rPr>
      </w:pPr>
    </w:p>
    <w:p w14:paraId="1521E126"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FC727D3" w14:textId="77777777" w:rsidR="00151764" w:rsidRPr="005938BA" w:rsidRDefault="00151764" w:rsidP="00151764">
      <w:pPr>
        <w:spacing w:after="0" w:line="360" w:lineRule="auto"/>
        <w:rPr>
          <w:rFonts w:ascii="Palatino Linotype" w:hAnsi="Palatino Linotype"/>
          <w:sz w:val="24"/>
          <w:szCs w:val="24"/>
        </w:rPr>
      </w:pPr>
    </w:p>
    <w:p w14:paraId="264FAC43"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b/>
          <w:i/>
        </w:rPr>
        <w:t>FUNDAMENTACIÓN Y MOTIVACIÓN. EL ASPECTO FORMAL DE LA GARANTÍA Y SU FINALIDAD SE TRADUCEN EN EXPLICAR, JUSTIFICAR, POSIBILITAR LA DEFENSA Y COMUNICAR LA DECISIÓN</w:t>
      </w:r>
      <w:r w:rsidRPr="008854FF">
        <w:rPr>
          <w:rFonts w:ascii="Palatino Linotype" w:hAnsi="Palatino Linotype"/>
          <w:i/>
        </w:rPr>
        <w:t xml:space="preserve">. </w:t>
      </w:r>
    </w:p>
    <w:p w14:paraId="59903B50" w14:textId="77777777" w:rsidR="00151764" w:rsidRPr="008854FF" w:rsidRDefault="00151764" w:rsidP="00151764">
      <w:pPr>
        <w:spacing w:after="0" w:line="240" w:lineRule="auto"/>
        <w:ind w:left="567" w:right="616"/>
        <w:jc w:val="both"/>
        <w:rPr>
          <w:rFonts w:ascii="Palatino Linotype" w:hAnsi="Palatino Linotype"/>
          <w:i/>
        </w:rPr>
      </w:pPr>
      <w:r w:rsidRPr="008854FF">
        <w:rPr>
          <w:rFonts w:ascii="Palatino Linotype" w:hAnsi="Palatino Linotype"/>
          <w:i/>
        </w:rPr>
        <w:lastRenderedPageBreak/>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D405604" w14:textId="77777777" w:rsidR="00151764" w:rsidRPr="005938BA" w:rsidRDefault="00151764" w:rsidP="00151764">
      <w:pPr>
        <w:spacing w:after="0" w:line="360" w:lineRule="auto"/>
        <w:jc w:val="both"/>
        <w:rPr>
          <w:rFonts w:ascii="Palatino Linotype" w:hAnsi="Palatino Linotype"/>
          <w:sz w:val="24"/>
          <w:szCs w:val="24"/>
        </w:rPr>
      </w:pPr>
    </w:p>
    <w:p w14:paraId="783084C8" w14:textId="74677EC1"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En consecuencia, la fundamentación y motivación implica </w:t>
      </w:r>
      <w:r w:rsidR="009118BA" w:rsidRPr="005938BA">
        <w:rPr>
          <w:rFonts w:ascii="Palatino Linotype" w:hAnsi="Palatino Linotype"/>
          <w:sz w:val="24"/>
          <w:szCs w:val="24"/>
        </w:rPr>
        <w:t>que,</w:t>
      </w:r>
      <w:r w:rsidRPr="005938BA">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862E8BC" w14:textId="77777777" w:rsidR="00151764" w:rsidRPr="005938BA" w:rsidRDefault="00151764" w:rsidP="00151764">
      <w:pPr>
        <w:spacing w:after="0" w:line="360" w:lineRule="auto"/>
        <w:jc w:val="both"/>
        <w:rPr>
          <w:rFonts w:ascii="Palatino Linotype" w:hAnsi="Palatino Linotype"/>
          <w:sz w:val="24"/>
          <w:szCs w:val="24"/>
        </w:rPr>
      </w:pPr>
    </w:p>
    <w:p w14:paraId="05876CB6" w14:textId="77777777" w:rsidR="00151764" w:rsidRPr="005938BA" w:rsidRDefault="00151764" w:rsidP="00151764">
      <w:pPr>
        <w:spacing w:after="0" w:line="360" w:lineRule="auto"/>
        <w:jc w:val="both"/>
        <w:rPr>
          <w:rFonts w:ascii="Palatino Linotype" w:hAnsi="Palatino Linotype"/>
          <w:sz w:val="24"/>
          <w:szCs w:val="24"/>
        </w:rPr>
      </w:pPr>
      <w:r w:rsidRPr="005938BA">
        <w:rPr>
          <w:rFonts w:ascii="Palatino Linotype" w:hAnsi="Palatino Linotype"/>
          <w:sz w:val="24"/>
          <w:szCs w:val="24"/>
        </w:rPr>
        <w:t>Por lo tanto, la entrega de documentos en su versión pública debe acompañarse necesariamente del Acuerdo del Comité de Transparencia del Sujeto Obligado</w:t>
      </w:r>
      <w:r w:rsidRPr="005938BA">
        <w:rPr>
          <w:rFonts w:ascii="Palatino Linotype" w:hAnsi="Palatino Linotype"/>
          <w:b/>
          <w:sz w:val="24"/>
          <w:szCs w:val="24"/>
        </w:rPr>
        <w:t xml:space="preserve"> </w:t>
      </w:r>
      <w:r w:rsidRPr="005938BA">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5938BA">
        <w:rPr>
          <w:rFonts w:ascii="Palatino Linotype" w:hAnsi="Palatino Linotype"/>
          <w:sz w:val="24"/>
          <w:szCs w:val="24"/>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76231B3" w14:textId="77777777" w:rsidR="00151764" w:rsidRPr="005938BA" w:rsidRDefault="00151764" w:rsidP="00151764">
      <w:pPr>
        <w:spacing w:after="0" w:line="360" w:lineRule="auto"/>
        <w:contextualSpacing/>
        <w:jc w:val="both"/>
        <w:rPr>
          <w:rFonts w:ascii="Palatino Linotype" w:eastAsia="Palatino Linotype" w:hAnsi="Palatino Linotype" w:cs="Palatino Linotype"/>
          <w:sz w:val="24"/>
          <w:szCs w:val="24"/>
        </w:rPr>
      </w:pPr>
    </w:p>
    <w:p w14:paraId="4D19609D" w14:textId="203EF472" w:rsidR="00151764" w:rsidRPr="002B5F48" w:rsidRDefault="00151764" w:rsidP="0015176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t xml:space="preserve">En mérito de lo expuesto en líneas anteriores, este Instituto considera que los motivos de inconformidad planteados por el Recurrente resultan </w:t>
      </w:r>
      <w:r w:rsidR="005A030B">
        <w:rPr>
          <w:rFonts w:ascii="Palatino Linotype" w:eastAsia="Palatino Linotype" w:hAnsi="Palatino Linotype" w:cs="Palatino Linotype"/>
          <w:color w:val="000000"/>
          <w:sz w:val="24"/>
          <w:szCs w:val="24"/>
        </w:rPr>
        <w:t xml:space="preserve">parcialmente </w:t>
      </w:r>
      <w:r w:rsidRPr="002B5F48">
        <w:rPr>
          <w:rFonts w:ascii="Palatino Linotype" w:eastAsia="Palatino Linotype" w:hAnsi="Palatino Linotype" w:cs="Palatino Linotype"/>
          <w:color w:val="000000"/>
          <w:sz w:val="24"/>
          <w:szCs w:val="24"/>
        </w:rPr>
        <w:t xml:space="preserve">fundados en </w:t>
      </w:r>
      <w:r>
        <w:rPr>
          <w:rFonts w:ascii="Palatino Linotype" w:eastAsia="Palatino Linotype" w:hAnsi="Palatino Linotype" w:cs="Palatino Linotype"/>
          <w:color w:val="000000"/>
          <w:sz w:val="24"/>
          <w:szCs w:val="24"/>
        </w:rPr>
        <w:t xml:space="preserve">el recurso de revisión que es </w:t>
      </w:r>
      <w:r w:rsidRPr="002B5F48">
        <w:rPr>
          <w:rFonts w:ascii="Palatino Linotype" w:eastAsia="Palatino Linotype" w:hAnsi="Palatino Linotype" w:cs="Palatino Linotype"/>
          <w:color w:val="000000"/>
          <w:sz w:val="24"/>
          <w:szCs w:val="24"/>
        </w:rPr>
        <w:t xml:space="preserve">materia de esta resolución; por ello </w:t>
      </w:r>
      <w:r w:rsidRPr="002B5F48">
        <w:rPr>
          <w:rFonts w:ascii="Palatino Linotype" w:eastAsia="Palatino Linotype" w:hAnsi="Palatino Linotype" w:cs="Palatino Linotype"/>
          <w:b/>
          <w:color w:val="000000"/>
          <w:sz w:val="24"/>
          <w:szCs w:val="24"/>
        </w:rPr>
        <w:t xml:space="preserve">con fundamento en la </w:t>
      </w:r>
      <w:r w:rsidR="005A030B">
        <w:rPr>
          <w:rFonts w:ascii="Palatino Linotype" w:eastAsia="Palatino Linotype" w:hAnsi="Palatino Linotype" w:cs="Palatino Linotype"/>
          <w:b/>
          <w:color w:val="000000"/>
          <w:sz w:val="24"/>
          <w:szCs w:val="24"/>
        </w:rPr>
        <w:t>segunda</w:t>
      </w:r>
      <w:r w:rsidRPr="002B5F48">
        <w:rPr>
          <w:rFonts w:ascii="Palatino Linotype" w:eastAsia="Palatino Linotype" w:hAnsi="Palatino Linotype" w:cs="Palatino Linotype"/>
          <w:b/>
          <w:color w:val="000000"/>
          <w:sz w:val="24"/>
          <w:szCs w:val="24"/>
        </w:rPr>
        <w:t xml:space="preserve"> hipótesis de la fracción III del artículo 186 </w:t>
      </w:r>
      <w:r w:rsidRPr="002B5F48">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005A030B">
        <w:rPr>
          <w:rFonts w:ascii="Palatino Linotype" w:eastAsia="Palatino Linotype" w:hAnsi="Palatino Linotype" w:cs="Palatino Linotype"/>
          <w:b/>
          <w:color w:val="000000"/>
          <w:sz w:val="24"/>
          <w:szCs w:val="24"/>
        </w:rPr>
        <w:t>MODIFI</w:t>
      </w:r>
      <w:r>
        <w:rPr>
          <w:rFonts w:ascii="Palatino Linotype" w:eastAsia="Palatino Linotype" w:hAnsi="Palatino Linotype" w:cs="Palatino Linotype"/>
          <w:b/>
          <w:color w:val="000000"/>
          <w:sz w:val="24"/>
          <w:szCs w:val="24"/>
        </w:rPr>
        <w:t>CA</w:t>
      </w:r>
      <w:r w:rsidRPr="002B5F48">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la respuesta a la solicitud</w:t>
      </w:r>
      <w:r w:rsidRPr="002B5F48">
        <w:rPr>
          <w:rFonts w:ascii="Palatino Linotype" w:eastAsia="Palatino Linotype" w:hAnsi="Palatino Linotype" w:cs="Palatino Linotype"/>
          <w:color w:val="000000"/>
          <w:sz w:val="24"/>
          <w:szCs w:val="24"/>
        </w:rPr>
        <w:t xml:space="preserve"> de información número</w:t>
      </w:r>
      <w:r w:rsidRPr="002B5F48">
        <w:rPr>
          <w:rFonts w:ascii="Palatino Linotype" w:eastAsia="Palatino Linotype" w:hAnsi="Palatino Linotype" w:cs="Palatino Linotype"/>
          <w:b/>
          <w:color w:val="000000"/>
          <w:sz w:val="24"/>
          <w:szCs w:val="24"/>
        </w:rPr>
        <w:t xml:space="preserve"> </w:t>
      </w:r>
      <w:r w:rsidR="005A030B" w:rsidRPr="00152B40">
        <w:rPr>
          <w:rFonts w:ascii="Palatino Linotype" w:eastAsia="Palatino Linotype" w:hAnsi="Palatino Linotype" w:cs="Palatino Linotype"/>
          <w:b/>
          <w:bCs/>
          <w:color w:val="000000"/>
          <w:sz w:val="24"/>
          <w:szCs w:val="24"/>
        </w:rPr>
        <w:t>00086/METEPEC/IP/2022</w:t>
      </w:r>
      <w:r w:rsidRPr="002B5F48">
        <w:rPr>
          <w:rFonts w:ascii="Palatino Linotype" w:eastAsia="Palatino Linotype" w:hAnsi="Palatino Linotype" w:cs="Palatino Linotype"/>
          <w:color w:val="000000"/>
          <w:sz w:val="24"/>
          <w:szCs w:val="24"/>
        </w:rPr>
        <w:t>,</w:t>
      </w:r>
      <w:r w:rsidRPr="002B5F48">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que ha</w:t>
      </w:r>
      <w:r w:rsidRPr="002B5F48">
        <w:rPr>
          <w:rFonts w:ascii="Palatino Linotype" w:eastAsia="Palatino Linotype" w:hAnsi="Palatino Linotype" w:cs="Palatino Linotype"/>
          <w:color w:val="000000"/>
          <w:sz w:val="24"/>
          <w:szCs w:val="24"/>
        </w:rPr>
        <w:t xml:space="preserve"> sido materia del presente estudio.</w:t>
      </w:r>
    </w:p>
    <w:p w14:paraId="64019B7A" w14:textId="2CB68F6F" w:rsidR="00151764" w:rsidRDefault="00151764" w:rsidP="007F15FE">
      <w:pPr>
        <w:spacing w:after="0" w:line="360" w:lineRule="auto"/>
        <w:contextualSpacing/>
        <w:jc w:val="both"/>
        <w:rPr>
          <w:rFonts w:ascii="Palatino Linotype" w:eastAsia="Palatino Linotype" w:hAnsi="Palatino Linotype" w:cs="Palatino Linotype"/>
          <w:color w:val="000000"/>
          <w:sz w:val="24"/>
          <w:szCs w:val="24"/>
        </w:rPr>
      </w:pPr>
    </w:p>
    <w:p w14:paraId="0C712464" w14:textId="77777777" w:rsidR="0055572B" w:rsidRPr="002B5F48"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t>Por lo antes expuesto y fundado es de resolverse y,</w:t>
      </w:r>
    </w:p>
    <w:p w14:paraId="6B8DD2DD" w14:textId="77777777" w:rsidR="0055572B" w:rsidRPr="002F4DB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14:paraId="3ADF4D84" w14:textId="77777777" w:rsidR="0055572B" w:rsidRPr="0020763C" w:rsidRDefault="0055572B" w:rsidP="0055572B">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20763C">
        <w:rPr>
          <w:rFonts w:ascii="Palatino Linotype" w:eastAsia="Palatino Linotype" w:hAnsi="Palatino Linotype" w:cs="Palatino Linotype"/>
          <w:b/>
          <w:color w:val="000000"/>
          <w:sz w:val="28"/>
          <w:szCs w:val="28"/>
        </w:rPr>
        <w:t>S E    R E S U E L V E</w:t>
      </w:r>
    </w:p>
    <w:p w14:paraId="23AD83B7" w14:textId="77777777" w:rsidR="0055572B" w:rsidRPr="002F4DB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rPr>
      </w:pPr>
    </w:p>
    <w:p w14:paraId="52A2D740" w14:textId="459ABDB4" w:rsidR="0055572B" w:rsidRPr="0020763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PRIMERO.</w:t>
      </w:r>
      <w:r w:rsidRPr="0020763C">
        <w:rPr>
          <w:rFonts w:ascii="Palatino Linotype" w:eastAsia="Palatino Linotype" w:hAnsi="Palatino Linotype" w:cs="Palatino Linotype"/>
          <w:color w:val="000000"/>
          <w:sz w:val="24"/>
          <w:szCs w:val="24"/>
        </w:rPr>
        <w:t xml:space="preserve"> Se </w:t>
      </w:r>
      <w:r>
        <w:rPr>
          <w:rFonts w:ascii="Palatino Linotype" w:eastAsia="Palatino Linotype" w:hAnsi="Palatino Linotype" w:cs="Palatino Linotype"/>
          <w:b/>
          <w:color w:val="000000"/>
          <w:sz w:val="24"/>
          <w:szCs w:val="24"/>
        </w:rPr>
        <w:t>MODIFICA</w:t>
      </w:r>
      <w:r>
        <w:rPr>
          <w:rFonts w:ascii="Palatino Linotype" w:eastAsia="Palatino Linotype" w:hAnsi="Palatino Linotype" w:cs="Palatino Linotype"/>
          <w:color w:val="000000"/>
          <w:sz w:val="24"/>
          <w:szCs w:val="24"/>
        </w:rPr>
        <w:t xml:space="preserve"> la respuesta entregada</w:t>
      </w:r>
      <w:r w:rsidRPr="0020763C">
        <w:rPr>
          <w:rFonts w:ascii="Palatino Linotype" w:eastAsia="Palatino Linotype" w:hAnsi="Palatino Linotype" w:cs="Palatino Linotype"/>
          <w:color w:val="000000"/>
          <w:sz w:val="24"/>
          <w:szCs w:val="24"/>
        </w:rPr>
        <w:t xml:space="preserve"> por el Sujeto Obligado</w:t>
      </w:r>
      <w:r w:rsidRPr="0020763C">
        <w:rPr>
          <w:rFonts w:ascii="Palatino Linotype" w:eastAsia="Palatino Linotype" w:hAnsi="Palatino Linotype" w:cs="Palatino Linotype"/>
          <w:b/>
          <w:color w:val="000000"/>
          <w:sz w:val="24"/>
          <w:szCs w:val="24"/>
        </w:rPr>
        <w:t xml:space="preserve"> </w:t>
      </w:r>
      <w:r w:rsidRPr="0020763C">
        <w:rPr>
          <w:rFonts w:ascii="Palatino Linotype" w:eastAsia="Palatino Linotype" w:hAnsi="Palatino Linotype" w:cs="Palatino Linotype"/>
          <w:color w:val="000000"/>
          <w:sz w:val="24"/>
          <w:szCs w:val="24"/>
        </w:rPr>
        <w:t>a la</w:t>
      </w:r>
      <w:r>
        <w:rPr>
          <w:rFonts w:ascii="Palatino Linotype" w:eastAsia="Palatino Linotype" w:hAnsi="Palatino Linotype" w:cs="Palatino Linotype"/>
          <w:color w:val="000000"/>
          <w:sz w:val="24"/>
          <w:szCs w:val="24"/>
        </w:rPr>
        <w:t xml:space="preserve"> solicitud</w:t>
      </w:r>
      <w:r w:rsidRPr="0020763C">
        <w:rPr>
          <w:rFonts w:ascii="Palatino Linotype" w:eastAsia="Palatino Linotype" w:hAnsi="Palatino Linotype" w:cs="Palatino Linotype"/>
          <w:color w:val="000000"/>
          <w:sz w:val="24"/>
          <w:szCs w:val="24"/>
        </w:rPr>
        <w:t xml:space="preserve"> de información número </w:t>
      </w:r>
      <w:r w:rsidRPr="00152B40">
        <w:rPr>
          <w:rFonts w:ascii="Palatino Linotype" w:eastAsia="Palatino Linotype" w:hAnsi="Palatino Linotype" w:cs="Palatino Linotype"/>
          <w:b/>
          <w:bCs/>
          <w:color w:val="000000"/>
          <w:sz w:val="24"/>
          <w:szCs w:val="24"/>
        </w:rPr>
        <w:t>00086/METEPEC/IP/2022</w:t>
      </w:r>
      <w:r w:rsidRPr="0020763C">
        <w:rPr>
          <w:rFonts w:ascii="Palatino Linotype" w:eastAsia="Palatino Linotype" w:hAnsi="Palatino Linotype" w:cs="Palatino Linotype"/>
          <w:color w:val="000000"/>
          <w:sz w:val="24"/>
          <w:szCs w:val="24"/>
        </w:rPr>
        <w:t xml:space="preserve">, por resultar </w:t>
      </w:r>
      <w:r>
        <w:rPr>
          <w:rFonts w:ascii="Palatino Linotype" w:eastAsia="Palatino Linotype" w:hAnsi="Palatino Linotype" w:cs="Palatino Linotype"/>
          <w:color w:val="000000"/>
          <w:sz w:val="24"/>
          <w:szCs w:val="24"/>
        </w:rPr>
        <w:t xml:space="preserve">parcialmente </w:t>
      </w:r>
      <w:r w:rsidRPr="0020763C">
        <w:rPr>
          <w:rFonts w:ascii="Palatino Linotype" w:eastAsia="Palatino Linotype" w:hAnsi="Palatino Linotype" w:cs="Palatino Linotype"/>
          <w:color w:val="000000"/>
          <w:sz w:val="24"/>
          <w:szCs w:val="24"/>
        </w:rPr>
        <w:t xml:space="preserve">fundados </w:t>
      </w:r>
      <w:r>
        <w:rPr>
          <w:rFonts w:ascii="Palatino Linotype" w:eastAsia="Palatino Linotype" w:hAnsi="Palatino Linotype" w:cs="Palatino Linotype"/>
          <w:color w:val="000000"/>
          <w:sz w:val="24"/>
          <w:szCs w:val="24"/>
        </w:rPr>
        <w:t xml:space="preserve">los </w:t>
      </w:r>
      <w:r w:rsidRPr="0020763C">
        <w:rPr>
          <w:rFonts w:ascii="Palatino Linotype" w:eastAsia="Palatino Linotype" w:hAnsi="Palatino Linotype" w:cs="Palatino Linotype"/>
          <w:color w:val="000000"/>
          <w:sz w:val="24"/>
          <w:szCs w:val="24"/>
        </w:rPr>
        <w:t>motivos de inconformidad argüidos por el Recurrente, en términos del</w:t>
      </w:r>
      <w:r>
        <w:rPr>
          <w:rFonts w:ascii="Palatino Linotype" w:eastAsia="Palatino Linotype" w:hAnsi="Palatino Linotype" w:cs="Palatino Linotype"/>
          <w:b/>
          <w:color w:val="000000"/>
          <w:sz w:val="24"/>
          <w:szCs w:val="24"/>
        </w:rPr>
        <w:t xml:space="preserve"> Considerando QUIN</w:t>
      </w:r>
      <w:r w:rsidRPr="0020763C">
        <w:rPr>
          <w:rFonts w:ascii="Palatino Linotype" w:eastAsia="Palatino Linotype" w:hAnsi="Palatino Linotype" w:cs="Palatino Linotype"/>
          <w:b/>
          <w:color w:val="000000"/>
          <w:sz w:val="24"/>
          <w:szCs w:val="24"/>
        </w:rPr>
        <w:t xml:space="preserve">TO </w:t>
      </w:r>
      <w:r w:rsidRPr="0020763C">
        <w:rPr>
          <w:rFonts w:ascii="Palatino Linotype" w:eastAsia="Palatino Linotype" w:hAnsi="Palatino Linotype" w:cs="Palatino Linotype"/>
          <w:color w:val="000000"/>
          <w:sz w:val="24"/>
          <w:szCs w:val="24"/>
        </w:rPr>
        <w:t xml:space="preserve">de la presente resolución. </w:t>
      </w:r>
    </w:p>
    <w:p w14:paraId="4C288EF0" w14:textId="77777777" w:rsidR="0055572B" w:rsidRPr="002F4DB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14:paraId="4B005B1D" w14:textId="22E11770" w:rsidR="0055572B" w:rsidRPr="0020763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lastRenderedPageBreak/>
        <w:t>SEGUNDO.</w:t>
      </w:r>
      <w:r w:rsidRPr="0020763C">
        <w:rPr>
          <w:rFonts w:ascii="Palatino Linotype" w:eastAsia="Palatino Linotype" w:hAnsi="Palatino Linotype" w:cs="Palatino Linotype"/>
          <w:color w:val="000000"/>
          <w:sz w:val="24"/>
          <w:szCs w:val="24"/>
        </w:rPr>
        <w:t xml:space="preserve"> Se </w:t>
      </w:r>
      <w:r w:rsidRPr="0020763C">
        <w:rPr>
          <w:rFonts w:ascii="Palatino Linotype" w:eastAsia="Palatino Linotype" w:hAnsi="Palatino Linotype" w:cs="Palatino Linotype"/>
          <w:b/>
          <w:color w:val="000000"/>
          <w:sz w:val="24"/>
          <w:szCs w:val="24"/>
        </w:rPr>
        <w:t>ORDENA</w:t>
      </w:r>
      <w:r w:rsidRPr="0020763C">
        <w:rPr>
          <w:rFonts w:ascii="Palatino Linotype" w:eastAsia="Palatino Linotype" w:hAnsi="Palatino Linotype" w:cs="Palatino Linotype"/>
          <w:color w:val="000000"/>
          <w:sz w:val="24"/>
          <w:szCs w:val="24"/>
        </w:rPr>
        <w:t xml:space="preserve"> al Sujeto Obligado que </w:t>
      </w:r>
      <w:r>
        <w:rPr>
          <w:rFonts w:ascii="Palatino Linotype" w:eastAsia="Palatino Linotype" w:hAnsi="Palatino Linotype" w:cs="Palatino Linotype"/>
          <w:color w:val="000000"/>
          <w:sz w:val="24"/>
          <w:szCs w:val="24"/>
        </w:rPr>
        <w:t xml:space="preserve">realice una búsqueda exhaustiva y razonable en los archivos de las áreas competentes, con el propósito de hacer entrega al Recurrente </w:t>
      </w:r>
      <w:r w:rsidRPr="0020763C">
        <w:rPr>
          <w:rFonts w:ascii="Palatino Linotype" w:eastAsia="Palatino Linotype" w:hAnsi="Palatino Linotype" w:cs="Palatino Linotype"/>
          <w:color w:val="000000"/>
          <w:sz w:val="24"/>
          <w:szCs w:val="24"/>
        </w:rPr>
        <w:t>mediante el Sistema de Acceso a la Información Mexiquense</w:t>
      </w:r>
      <w:r>
        <w:rPr>
          <w:rFonts w:ascii="Palatino Linotype" w:eastAsia="Palatino Linotype" w:hAnsi="Palatino Linotype" w:cs="Palatino Linotype"/>
          <w:color w:val="000000"/>
          <w:sz w:val="24"/>
          <w:szCs w:val="24"/>
        </w:rPr>
        <w:t xml:space="preserve"> (SAIMEX)</w:t>
      </w:r>
      <w:r w:rsidRPr="0020763C">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en versión pública y </w:t>
      </w:r>
      <w:r w:rsidRPr="0020763C">
        <w:rPr>
          <w:rFonts w:ascii="Palatino Linotype" w:eastAsia="Palatino Linotype" w:hAnsi="Palatino Linotype" w:cs="Palatino Linotype"/>
          <w:color w:val="000000"/>
          <w:sz w:val="24"/>
          <w:szCs w:val="24"/>
        </w:rPr>
        <w:t xml:space="preserve">en términos del </w:t>
      </w:r>
      <w:r>
        <w:rPr>
          <w:rFonts w:ascii="Palatino Linotype" w:eastAsia="Palatino Linotype" w:hAnsi="Palatino Linotype" w:cs="Palatino Linotype"/>
          <w:b/>
          <w:color w:val="000000"/>
          <w:sz w:val="24"/>
          <w:szCs w:val="24"/>
        </w:rPr>
        <w:t>Considerando QUINTO</w:t>
      </w:r>
      <w:r w:rsidRPr="0020763C">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de lo siguiente: </w:t>
      </w:r>
    </w:p>
    <w:p w14:paraId="67B43DC7" w14:textId="77777777" w:rsidR="0055572B" w:rsidRPr="0020763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8B2D7C2" w14:textId="3282AACA" w:rsidR="0055572B" w:rsidRPr="0020763C" w:rsidRDefault="0055572B" w:rsidP="0055572B">
      <w:pPr>
        <w:numPr>
          <w:ilvl w:val="0"/>
          <w:numId w:val="6"/>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Certificado de no antecedentes penales de la servidora pública referida en la solicitud de información.</w:t>
      </w:r>
    </w:p>
    <w:p w14:paraId="500BE67F" w14:textId="77777777" w:rsidR="0055572B" w:rsidRPr="00FB5E7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39678BD" w14:textId="77777777" w:rsidR="0055572B" w:rsidRPr="00FB5E7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5E7C">
        <w:rPr>
          <w:rFonts w:ascii="Palatino Linotype" w:eastAsia="Palatino Linotype" w:hAnsi="Palatino Linotype" w:cs="Palatino Linotype"/>
          <w:color w:val="000000"/>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6EA2EC5C" w14:textId="59DED8C1" w:rsidR="0055572B"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0C7C2CE" w14:textId="0B28F805" w:rsidR="0055572B" w:rsidRPr="00FB5E7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el supuesto de que dicho documento no se encuentre en los archivos del Sujeto Obligado, bastará con que así lo haga del conocimiento del Recurrente en términos del segundo párrafo del artículo 19 de la </w:t>
      </w:r>
      <w:r w:rsidRPr="00FB5E7C">
        <w:rPr>
          <w:rFonts w:ascii="Palatino Linotype" w:eastAsia="Palatino Linotype" w:hAnsi="Palatino Linotype" w:cs="Palatino Linotype"/>
          <w:color w:val="000000"/>
          <w:sz w:val="24"/>
          <w:szCs w:val="24"/>
        </w:rPr>
        <w:t>Ley de Transparencia y Acceso a la Información Pública del Estado de México y Municipios</w:t>
      </w:r>
      <w:r>
        <w:rPr>
          <w:rFonts w:ascii="Palatino Linotype" w:eastAsia="Palatino Linotype" w:hAnsi="Palatino Linotype" w:cs="Palatino Linotype"/>
          <w:color w:val="000000"/>
          <w:sz w:val="24"/>
          <w:szCs w:val="24"/>
        </w:rPr>
        <w:t>.</w:t>
      </w:r>
    </w:p>
    <w:p w14:paraId="7B4F0B62" w14:textId="77777777" w:rsidR="0055572B"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7B526F71" w14:textId="3DBF9F4C" w:rsidR="0055572B" w:rsidRPr="0020763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TERCERO. Notifíquese</w:t>
      </w:r>
      <w:r w:rsidRPr="0020763C">
        <w:rPr>
          <w:rFonts w:ascii="Palatino Linotype" w:eastAsia="Palatino Linotype" w:hAnsi="Palatino Linotype" w:cs="Palatino Linotype"/>
          <w:b/>
          <w:i/>
          <w:color w:val="000000"/>
          <w:sz w:val="24"/>
          <w:szCs w:val="24"/>
        </w:rPr>
        <w:t xml:space="preserve"> </w:t>
      </w:r>
      <w:r w:rsidRPr="0020763C">
        <w:rPr>
          <w:rFonts w:ascii="Palatino Linotype" w:eastAsia="Palatino Linotype" w:hAnsi="Palatino Linotype" w:cs="Palatino Linotype"/>
          <w:color w:val="000000"/>
          <w:sz w:val="24"/>
          <w:szCs w:val="24"/>
        </w:rPr>
        <w:t>al Titular de la Unidad de Transparencia del</w:t>
      </w:r>
      <w:r w:rsidRPr="0020763C">
        <w:rPr>
          <w:rFonts w:ascii="Palatino Linotype" w:eastAsia="Palatino Linotype" w:hAnsi="Palatino Linotype" w:cs="Palatino Linotype"/>
          <w:b/>
          <w:color w:val="000000"/>
          <w:sz w:val="24"/>
          <w:szCs w:val="24"/>
        </w:rPr>
        <w:t xml:space="preserve"> </w:t>
      </w:r>
      <w:r w:rsidRPr="0020763C">
        <w:rPr>
          <w:rFonts w:ascii="Palatino Linotype" w:eastAsia="Palatino Linotype" w:hAnsi="Palatino Linotype" w:cs="Palatino Linotype"/>
          <w:color w:val="000000"/>
          <w:sz w:val="24"/>
          <w:szCs w:val="24"/>
        </w:rPr>
        <w:t xml:space="preserve">Sujeto Obligado, </w:t>
      </w:r>
      <w:r>
        <w:rPr>
          <w:rFonts w:ascii="Palatino Linotype" w:eastAsia="Palatino Linotype" w:hAnsi="Palatino Linotype" w:cs="Palatino Linotype"/>
          <w:color w:val="000000"/>
          <w:sz w:val="24"/>
          <w:szCs w:val="24"/>
        </w:rPr>
        <w:t xml:space="preserve">por medio del Sistema de Acceso a la Información Mexiquense (SAIMEX) </w:t>
      </w:r>
      <w:r w:rsidRPr="0020763C">
        <w:rPr>
          <w:rFonts w:ascii="Palatino Linotype" w:eastAsia="Palatino Linotype" w:hAnsi="Palatino Linotype" w:cs="Palatino Linotype"/>
          <w:color w:val="000000"/>
          <w:sz w:val="24"/>
          <w:szCs w:val="24"/>
        </w:rPr>
        <w:t>para que</w:t>
      </w:r>
      <w:r>
        <w:rPr>
          <w:rFonts w:ascii="Palatino Linotype" w:eastAsia="Palatino Linotype" w:hAnsi="Palatino Linotype" w:cs="Palatino Linotype"/>
          <w:color w:val="000000"/>
          <w:sz w:val="24"/>
          <w:szCs w:val="24"/>
        </w:rPr>
        <w:t>,</w:t>
      </w:r>
      <w:r w:rsidRPr="0020763C">
        <w:rPr>
          <w:rFonts w:ascii="Palatino Linotype" w:eastAsia="Palatino Linotype" w:hAnsi="Palatino Linotype" w:cs="Palatino Linotype"/>
          <w:color w:val="000000"/>
          <w:sz w:val="24"/>
          <w:szCs w:val="24"/>
        </w:rPr>
        <w:t xml:space="preserve"> conforme a</w:t>
      </w:r>
      <w:r>
        <w:rPr>
          <w:rFonts w:ascii="Palatino Linotype" w:eastAsia="Palatino Linotype" w:hAnsi="Palatino Linotype" w:cs="Palatino Linotype"/>
          <w:color w:val="000000"/>
          <w:sz w:val="24"/>
          <w:szCs w:val="24"/>
        </w:rPr>
        <w:t xml:space="preserve"> </w:t>
      </w:r>
      <w:r w:rsidRPr="0020763C">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os</w:t>
      </w:r>
      <w:r w:rsidRPr="0020763C">
        <w:rPr>
          <w:rFonts w:ascii="Palatino Linotype" w:eastAsia="Palatino Linotype" w:hAnsi="Palatino Linotype" w:cs="Palatino Linotype"/>
          <w:color w:val="000000"/>
          <w:sz w:val="24"/>
          <w:szCs w:val="24"/>
        </w:rPr>
        <w:t xml:space="preserve"> artículo</w:t>
      </w:r>
      <w:r>
        <w:rPr>
          <w:rFonts w:ascii="Palatino Linotype" w:eastAsia="Palatino Linotype" w:hAnsi="Palatino Linotype" w:cs="Palatino Linotype"/>
          <w:color w:val="000000"/>
          <w:sz w:val="24"/>
          <w:szCs w:val="24"/>
        </w:rPr>
        <w:t>s</w:t>
      </w:r>
      <w:r w:rsidRPr="0020763C">
        <w:rPr>
          <w:rFonts w:ascii="Palatino Linotype" w:eastAsia="Palatino Linotype" w:hAnsi="Palatino Linotype" w:cs="Palatino Linotype"/>
          <w:color w:val="000000"/>
          <w:sz w:val="24"/>
          <w:szCs w:val="24"/>
        </w:rPr>
        <w:t xml:space="preserve"> 186 último párrafo, 189 segundo párrafo y 194 de la Ley de </w:t>
      </w:r>
      <w:r w:rsidRPr="0020763C">
        <w:rPr>
          <w:rFonts w:ascii="Palatino Linotype" w:eastAsia="Palatino Linotype" w:hAnsi="Palatino Linotype" w:cs="Palatino Linotype"/>
          <w:color w:val="000000"/>
          <w:sz w:val="24"/>
          <w:szCs w:val="24"/>
        </w:rPr>
        <w:lastRenderedPageBreak/>
        <w:t>Transparencia y Acceso a la Información Pública del Estado de México y Municipios</w:t>
      </w:r>
      <w:r>
        <w:rPr>
          <w:rFonts w:ascii="Palatino Linotype" w:eastAsia="Palatino Linotype" w:hAnsi="Palatino Linotype" w:cs="Palatino Linotype"/>
          <w:color w:val="000000"/>
          <w:sz w:val="24"/>
          <w:szCs w:val="24"/>
        </w:rPr>
        <w:t>,</w:t>
      </w:r>
      <w:r w:rsidRPr="0020763C">
        <w:rPr>
          <w:rFonts w:ascii="Palatino Linotype" w:eastAsia="Palatino Linotype" w:hAnsi="Palatino Linotype" w:cs="Palatino Linotype"/>
          <w:color w:val="000000"/>
          <w:sz w:val="24"/>
          <w:szCs w:val="24"/>
        </w:rPr>
        <w:t xml:space="preserve"> dé cumplimiento a lo ordenado dentro del plazo de diez días hábiles, debiendo informar a este Instituto en un plazo de tres días hábiles siguientes sobre el cumplimiento dado a la presente resolución.</w:t>
      </w:r>
    </w:p>
    <w:p w14:paraId="248A4327" w14:textId="77777777" w:rsidR="0055572B" w:rsidRPr="0020763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73F07CE" w14:textId="77777777" w:rsidR="0055572B" w:rsidRPr="0020763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 xml:space="preserve">CUARTO. </w:t>
      </w:r>
      <w:r w:rsidRPr="0020763C">
        <w:rPr>
          <w:rFonts w:ascii="Palatino Linotype" w:eastAsia="Palatino Linotype" w:hAnsi="Palatino Linotype" w:cs="Palatino Linotype"/>
          <w:color w:val="000000"/>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20763C" w:rsidRDefault="0055572B" w:rsidP="0055572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72A94F51" w14:textId="4E107B31" w:rsidR="00151764" w:rsidRDefault="0055572B" w:rsidP="0055572B">
      <w:pPr>
        <w:spacing w:after="0" w:line="360" w:lineRule="auto"/>
        <w:contextualSpacing/>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 xml:space="preserve">QUINTO. Notifíquese </w:t>
      </w:r>
      <w:r w:rsidRPr="0020763C">
        <w:rPr>
          <w:rFonts w:ascii="Palatino Linotype" w:eastAsia="Palatino Linotype" w:hAnsi="Palatino Linotype" w:cs="Palatino Linotype"/>
          <w:color w:val="000000"/>
          <w:sz w:val="24"/>
          <w:szCs w:val="24"/>
        </w:rPr>
        <w:t xml:space="preserve">la presente resolución al Recurrente </w:t>
      </w:r>
      <w:r>
        <w:rPr>
          <w:rFonts w:ascii="Palatino Linotype" w:eastAsia="Palatino Linotype" w:hAnsi="Palatino Linotype" w:cs="Palatino Linotype"/>
          <w:color w:val="000000"/>
          <w:sz w:val="24"/>
          <w:szCs w:val="24"/>
        </w:rPr>
        <w:t xml:space="preserve">mediante el Sistema de Acceso a la Información Mexiquense (SAIMEX) </w:t>
      </w:r>
      <w:r w:rsidRPr="0020763C">
        <w:rPr>
          <w:rFonts w:ascii="Palatino Linotype" w:eastAsia="Palatino Linotype" w:hAnsi="Palatino Linotype" w:cs="Palatino Linotype"/>
          <w:color w:val="000000"/>
          <w:sz w:val="24"/>
          <w:szCs w:val="24"/>
        </w:rPr>
        <w:t xml:space="preserve">y hágase de su conocimiento que, </w:t>
      </w:r>
      <w:r w:rsidRPr="009D6EFD">
        <w:rPr>
          <w:rFonts w:ascii="Palatino Linotype" w:eastAsia="Palatino Linotype" w:hAnsi="Palatino Linotype" w:cs="Palatino Linotype"/>
          <w:color w:val="000000"/>
          <w:sz w:val="24"/>
          <w:szCs w:val="24"/>
        </w:rPr>
        <w:t xml:space="preserve">en caso de considerar que </w:t>
      </w:r>
      <w:r>
        <w:rPr>
          <w:rFonts w:ascii="Palatino Linotype" w:eastAsia="Palatino Linotype" w:hAnsi="Palatino Linotype" w:cs="Palatino Linotype"/>
          <w:color w:val="000000"/>
          <w:sz w:val="24"/>
          <w:szCs w:val="24"/>
        </w:rPr>
        <w:t xml:space="preserve">la presente resolución </w:t>
      </w:r>
      <w:r w:rsidRPr="009D6EFD">
        <w:rPr>
          <w:rFonts w:ascii="Palatino Linotype" w:eastAsia="Palatino Linotype" w:hAnsi="Palatino Linotype" w:cs="Palatino Linotype"/>
          <w:color w:val="000000"/>
          <w:sz w:val="24"/>
          <w:szCs w:val="24"/>
        </w:rPr>
        <w:t>le caus</w:t>
      </w:r>
      <w:r>
        <w:rPr>
          <w:rFonts w:ascii="Palatino Linotype" w:eastAsia="Palatino Linotype" w:hAnsi="Palatino Linotype" w:cs="Palatino Linotype"/>
          <w:color w:val="000000"/>
          <w:sz w:val="24"/>
          <w:szCs w:val="24"/>
        </w:rPr>
        <w:t>e</w:t>
      </w:r>
      <w:r w:rsidRPr="009D6EFD">
        <w:rPr>
          <w:rFonts w:ascii="Palatino Linotype" w:eastAsia="Palatino Linotype" w:hAnsi="Palatino Linotype" w:cs="Palatino Linotype"/>
          <w:color w:val="000000"/>
          <w:sz w:val="24"/>
          <w:szCs w:val="24"/>
        </w:rPr>
        <w:t xml:space="preserve"> algún perjuicio, podrá promover el Juicio de Amparo en los términos de las leyes aplicables</w:t>
      </w:r>
      <w:r>
        <w:rPr>
          <w:rFonts w:ascii="Palatino Linotype" w:eastAsia="Palatino Linotype" w:hAnsi="Palatino Linotype" w:cs="Palatino Linotype"/>
          <w:color w:val="000000"/>
          <w:sz w:val="24"/>
          <w:szCs w:val="24"/>
        </w:rPr>
        <w:t>,</w:t>
      </w:r>
      <w:r w:rsidRPr="009D6EFD">
        <w:rPr>
          <w:rFonts w:ascii="Palatino Linotype" w:eastAsia="Palatino Linotype" w:hAnsi="Palatino Linotype" w:cs="Palatino Linotype"/>
          <w:color w:val="000000"/>
          <w:sz w:val="24"/>
          <w:szCs w:val="24"/>
          <w:highlight w:val="white"/>
        </w:rPr>
        <w:t xml:space="preserve"> </w:t>
      </w:r>
      <w:r w:rsidRPr="0020763C">
        <w:rPr>
          <w:rFonts w:ascii="Palatino Linotype" w:eastAsia="Palatino Linotype" w:hAnsi="Palatino Linotype" w:cs="Palatino Linotype"/>
          <w:color w:val="000000"/>
          <w:sz w:val="24"/>
          <w:szCs w:val="24"/>
          <w:highlight w:val="white"/>
        </w:rPr>
        <w:t>de conformidad con lo establecido en el artículo 196 de la Ley de Transparencia y Acceso a la Información Pública del Estado de México y Municipios</w:t>
      </w:r>
      <w:r>
        <w:rPr>
          <w:rFonts w:ascii="Palatino Linotype" w:eastAsia="Palatino Linotype" w:hAnsi="Palatino Linotype" w:cs="Palatino Linotype"/>
          <w:color w:val="000000"/>
          <w:sz w:val="24"/>
          <w:szCs w:val="24"/>
          <w:highlight w:val="white"/>
        </w:rPr>
        <w:t>.</w:t>
      </w:r>
    </w:p>
    <w:p w14:paraId="235F0B65" w14:textId="1044F11E" w:rsidR="00151764" w:rsidRDefault="00151764" w:rsidP="007F15FE">
      <w:pPr>
        <w:spacing w:after="0" w:line="360" w:lineRule="auto"/>
        <w:contextualSpacing/>
        <w:jc w:val="both"/>
        <w:rPr>
          <w:rFonts w:ascii="Palatino Linotype" w:eastAsia="Palatino Linotype" w:hAnsi="Palatino Linotype" w:cs="Palatino Linotype"/>
          <w:color w:val="000000"/>
          <w:sz w:val="24"/>
          <w:szCs w:val="24"/>
        </w:rPr>
      </w:pPr>
    </w:p>
    <w:p w14:paraId="20573BFF" w14:textId="15EDA0B8" w:rsidR="00A970D5" w:rsidRPr="00152B40" w:rsidRDefault="00A970D5" w:rsidP="007F15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152B40">
        <w:rPr>
          <w:rFonts w:ascii="Palatino Linotype" w:eastAsia="Palatino Linotype" w:hAnsi="Palatino Linotype" w:cs="Palatino Linotype"/>
          <w:color w:val="000000"/>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227691" w:rsidRPr="00152B40">
        <w:rPr>
          <w:rFonts w:ascii="Palatino Linotype" w:eastAsia="Palatino Linotype" w:hAnsi="Palatino Linotype" w:cs="Palatino Linotype"/>
          <w:color w:val="000000"/>
          <w:sz w:val="24"/>
          <w:szCs w:val="24"/>
        </w:rPr>
        <w:t xml:space="preserve">PEÑA, EN LA </w:t>
      </w:r>
      <w:r w:rsidR="0051074E" w:rsidRPr="00152B40">
        <w:rPr>
          <w:rFonts w:ascii="Palatino Linotype" w:eastAsia="Palatino Linotype" w:hAnsi="Palatino Linotype" w:cs="Palatino Linotype"/>
          <w:color w:val="000000"/>
          <w:sz w:val="24"/>
          <w:szCs w:val="24"/>
        </w:rPr>
        <w:t xml:space="preserve">DÉCIMA </w:t>
      </w:r>
      <w:r w:rsidR="006C48DE">
        <w:rPr>
          <w:rFonts w:ascii="Palatino Linotype" w:eastAsia="Palatino Linotype" w:hAnsi="Palatino Linotype" w:cs="Palatino Linotype"/>
          <w:color w:val="000000"/>
          <w:sz w:val="24"/>
          <w:szCs w:val="24"/>
        </w:rPr>
        <w:lastRenderedPageBreak/>
        <w:t>SÉPTIMA</w:t>
      </w:r>
      <w:r w:rsidRPr="00152B40">
        <w:rPr>
          <w:rFonts w:ascii="Palatino Linotype" w:eastAsia="Palatino Linotype" w:hAnsi="Palatino Linotype" w:cs="Palatino Linotype"/>
          <w:color w:val="000000"/>
          <w:sz w:val="24"/>
          <w:szCs w:val="24"/>
        </w:rPr>
        <w:t xml:space="preserve"> SESIÓN ORDINARIA CEL</w:t>
      </w:r>
      <w:r w:rsidR="007F15FE" w:rsidRPr="00152B40">
        <w:rPr>
          <w:rFonts w:ascii="Palatino Linotype" w:eastAsia="Palatino Linotype" w:hAnsi="Palatino Linotype" w:cs="Palatino Linotype"/>
          <w:color w:val="000000"/>
          <w:sz w:val="24"/>
          <w:szCs w:val="24"/>
        </w:rPr>
        <w:t>EBRADA EL</w:t>
      </w:r>
      <w:r w:rsidR="008B2BBB" w:rsidRPr="00152B40">
        <w:rPr>
          <w:rFonts w:ascii="Palatino Linotype" w:eastAsia="Palatino Linotype" w:hAnsi="Palatino Linotype" w:cs="Palatino Linotype"/>
          <w:color w:val="000000"/>
          <w:sz w:val="24"/>
          <w:szCs w:val="24"/>
        </w:rPr>
        <w:t xml:space="preserve"> </w:t>
      </w:r>
      <w:r w:rsidR="006C48DE">
        <w:rPr>
          <w:rFonts w:ascii="Palatino Linotype" w:eastAsia="Palatino Linotype" w:hAnsi="Palatino Linotype" w:cs="Palatino Linotype"/>
          <w:color w:val="000000"/>
          <w:sz w:val="24"/>
          <w:szCs w:val="24"/>
        </w:rPr>
        <w:t>ONCE DE MAYO</w:t>
      </w:r>
      <w:r w:rsidR="008B2BBB" w:rsidRPr="00152B40">
        <w:rPr>
          <w:rFonts w:ascii="Palatino Linotype" w:eastAsia="Palatino Linotype" w:hAnsi="Palatino Linotype" w:cs="Palatino Linotype"/>
          <w:color w:val="000000"/>
          <w:sz w:val="24"/>
          <w:szCs w:val="24"/>
        </w:rPr>
        <w:t xml:space="preserve"> DE DOS MIL VEINTIDÓS</w:t>
      </w:r>
      <w:r w:rsidRPr="00152B40">
        <w:rPr>
          <w:rFonts w:ascii="Palatino Linotype" w:eastAsia="Palatino Linotype" w:hAnsi="Palatino Linotype" w:cs="Palatino Linotype"/>
          <w:color w:val="000000"/>
          <w:sz w:val="24"/>
          <w:szCs w:val="24"/>
        </w:rPr>
        <w:t>, ANTE EL SECRETARIO TÉCNICO DEL PLENO, ALEXIS TAPIA RAMÍREZ.------------------------------------------------------------------</w:t>
      </w:r>
      <w:r w:rsidR="007F15FE" w:rsidRPr="00152B40">
        <w:rPr>
          <w:rFonts w:ascii="Palatino Linotype" w:eastAsia="Palatino Linotype" w:hAnsi="Palatino Linotype" w:cs="Palatino Linotype"/>
          <w:color w:val="000000"/>
          <w:sz w:val="24"/>
          <w:szCs w:val="24"/>
        </w:rPr>
        <w:t>---------------------------------------------------------------------------------------------------------------------------------------------------------------------------------------------------------------------------------------------------------------------------------------------------------------------------------------------------------------------------------------------------------------------------------------------------------------------------------------------------------------------------------------------------------------------</w:t>
      </w:r>
      <w:r w:rsidR="004A6E6E" w:rsidRPr="00152B40">
        <w:rPr>
          <w:rFonts w:ascii="Palatino Linotype" w:eastAsia="Palatino Linotype" w:hAnsi="Palatino Linotype" w:cs="Palatino Linotype"/>
          <w:color w:val="000000"/>
          <w:sz w:val="24"/>
          <w:szCs w:val="24"/>
        </w:rPr>
        <w:t>-</w:t>
      </w:r>
      <w:r w:rsidR="00921595" w:rsidRPr="00152B40">
        <w:rPr>
          <w:rFonts w:ascii="Palatino Linotype" w:eastAsia="Palatino Linotype" w:hAnsi="Palatino Linotype" w:cs="Palatino Linotype"/>
          <w:color w:val="000000"/>
          <w:sz w:val="24"/>
          <w:szCs w:val="24"/>
        </w:rPr>
        <w:t>-----------------------------------------------------------------------------------------------------------------------------------------------------------------------</w:t>
      </w:r>
      <w:r w:rsidR="0055572B" w:rsidRPr="00152B40">
        <w:rPr>
          <w:rFonts w:ascii="Palatino Linotype" w:eastAsia="Palatino Linotype" w:hAnsi="Palatino Linotype" w:cs="Palatino Linotype"/>
          <w:color w:val="000000"/>
          <w:sz w:val="24"/>
          <w:szCs w:val="24"/>
        </w:rPr>
        <w:t>------------------------------------------------------------------------------------------------------------------------------------------------------------------------------------------------------------------------------------------------------------------------------------------------------------------------------------------------------------------------------------------------------------------------------------------------------------------------</w:t>
      </w:r>
      <w:r w:rsidR="006C48DE" w:rsidRPr="00152B40">
        <w:rPr>
          <w:rFonts w:ascii="Palatino Linotype" w:eastAsia="Palatino Linotype" w:hAnsi="Palatino Linotype" w:cs="Palatino Linotype"/>
          <w:color w:val="000000"/>
          <w:sz w:val="24"/>
          <w:szCs w:val="24"/>
        </w:rPr>
        <w:t>------------------------------------------------------------------------------------------------------------------------------------------------------------------------------------------------------------------------------------------------------------------------------------------------------------------------------------------------------------------------------------------------------------------------------------------------------------------------------------------------------------------------------------------------------------------------------------------------------------------------------------------------------------------------------------------------------------------------------------------------------------------------------------------------------------------------------------------------------------------------------------------------------------------------------------------------------------------------------------------------------------------------------------------------------------------</w:t>
      </w:r>
    </w:p>
    <w:p w14:paraId="4DA57669" w14:textId="77777777" w:rsidR="00A970D5" w:rsidRPr="00152B40" w:rsidRDefault="00A970D5" w:rsidP="009D2CDA">
      <w:pPr>
        <w:pBdr>
          <w:top w:val="nil"/>
          <w:left w:val="nil"/>
          <w:bottom w:val="nil"/>
          <w:right w:val="nil"/>
          <w:between w:val="nil"/>
        </w:pBdr>
        <w:spacing w:after="0" w:line="240" w:lineRule="auto"/>
        <w:contextualSpacing/>
        <w:jc w:val="both"/>
        <w:rPr>
          <w:rFonts w:ascii="Palatino Linotype" w:eastAsia="Palatino Linotype" w:hAnsi="Palatino Linotype" w:cs="Palatino Linotype"/>
          <w:color w:val="000000"/>
          <w:sz w:val="20"/>
          <w:szCs w:val="20"/>
        </w:rPr>
      </w:pPr>
      <w:r w:rsidRPr="00152B40">
        <w:rPr>
          <w:rFonts w:ascii="Palatino Linotype" w:eastAsia="Palatino Linotype" w:hAnsi="Palatino Linotype" w:cs="Palatino Linotype"/>
          <w:color w:val="000000"/>
          <w:sz w:val="20"/>
          <w:szCs w:val="20"/>
        </w:rPr>
        <w:t>JMV/CCR/fzh</w:t>
      </w:r>
    </w:p>
    <w:p w14:paraId="5FBC6CA4" w14:textId="77777777" w:rsidR="00A970D5" w:rsidRPr="00152B40"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5AA0A8E4" w14:textId="77777777" w:rsidR="00A970D5" w:rsidRPr="00152B40"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07C2072" w14:textId="77777777" w:rsidR="00A970D5" w:rsidRPr="00152B40"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14F5ABA7" w14:textId="77777777" w:rsidR="00A970D5" w:rsidRPr="00152B40"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FC6F146" w14:textId="77777777" w:rsidR="00A970D5" w:rsidRPr="00152B40" w:rsidRDefault="00A970D5" w:rsidP="003A7D5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22C878"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17718CB9"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A3042AF"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87B3D98" w14:textId="77777777" w:rsidR="00A970D5" w:rsidRPr="00152B40"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519F590A" w:rsidR="00D718B8" w:rsidRPr="00152B40" w:rsidRDefault="00D718B8" w:rsidP="00A970D5"/>
    <w:sectPr w:rsidR="00D718B8" w:rsidRPr="00152B40" w:rsidSect="00713DD5">
      <w:headerReference w:type="even" r:id="rId12"/>
      <w:headerReference w:type="default" r:id="rId13"/>
      <w:footerReference w:type="default" r:id="rId14"/>
      <w:headerReference w:type="first" r:id="rId15"/>
      <w:footerReference w:type="first" r:id="rId16"/>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E60DC" w14:textId="77777777" w:rsidR="00AB5E2B" w:rsidRDefault="00AB5E2B" w:rsidP="00F2498E">
      <w:pPr>
        <w:spacing w:after="0" w:line="240" w:lineRule="auto"/>
      </w:pPr>
      <w:r>
        <w:separator/>
      </w:r>
    </w:p>
  </w:endnote>
  <w:endnote w:type="continuationSeparator" w:id="0">
    <w:p w14:paraId="0C2FCCA7" w14:textId="77777777" w:rsidR="00AB5E2B" w:rsidRDefault="00AB5E2B"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B344" w14:textId="6E0757C8" w:rsidR="004C3E4F" w:rsidRDefault="004C3E4F"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21F46">
      <w:rPr>
        <w:rFonts w:ascii="Palatino Linotype" w:hAnsi="Palatino Linotype"/>
        <w:b/>
        <w:bCs/>
        <w:noProof/>
        <w:sz w:val="20"/>
      </w:rPr>
      <w:t>42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21F46">
      <w:rPr>
        <w:rFonts w:ascii="Palatino Linotype" w:hAnsi="Palatino Linotype"/>
        <w:b/>
        <w:bCs/>
        <w:noProof/>
        <w:sz w:val="20"/>
      </w:rPr>
      <w:t>45</w:t>
    </w:r>
    <w:r w:rsidRPr="00713DD5">
      <w:rPr>
        <w:rFonts w:ascii="Palatino Linotype" w:hAnsi="Palatino Linotype"/>
        <w:b/>
        <w:bCs/>
        <w:sz w:val="20"/>
      </w:rPr>
      <w:fldChar w:fldCharType="end"/>
    </w:r>
  </w:p>
  <w:p w14:paraId="0DA4C4E6" w14:textId="77777777" w:rsidR="004C3E4F" w:rsidRPr="000B69FA" w:rsidRDefault="004C3E4F" w:rsidP="00F56426">
    <w:pPr>
      <w:pStyle w:val="Piedepgina"/>
      <w:jc w:val="right"/>
      <w:rPr>
        <w:rFonts w:ascii="Palatino Linotype" w:hAnsi="Palatino Linotype"/>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8008" w14:textId="0E61A644" w:rsidR="004C3E4F" w:rsidRDefault="004C3E4F"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27DB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27DB1">
      <w:rPr>
        <w:rFonts w:ascii="Palatino Linotype" w:hAnsi="Palatino Linotype"/>
        <w:b/>
        <w:bCs/>
        <w:noProof/>
        <w:sz w:val="20"/>
      </w:rPr>
      <w:t>45</w:t>
    </w:r>
    <w:r w:rsidRPr="00713DD5">
      <w:rPr>
        <w:rFonts w:ascii="Palatino Linotype" w:hAnsi="Palatino Linotype"/>
        <w:b/>
        <w:bCs/>
        <w:sz w:val="20"/>
      </w:rPr>
      <w:fldChar w:fldCharType="end"/>
    </w:r>
  </w:p>
  <w:p w14:paraId="58082FE6" w14:textId="77777777" w:rsidR="004C3E4F" w:rsidRPr="000B69FA" w:rsidRDefault="004C3E4F"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FB101" w14:textId="77777777" w:rsidR="00AB5E2B" w:rsidRDefault="00AB5E2B" w:rsidP="00F2498E">
      <w:pPr>
        <w:spacing w:after="0" w:line="240" w:lineRule="auto"/>
      </w:pPr>
      <w:r>
        <w:separator/>
      </w:r>
    </w:p>
  </w:footnote>
  <w:footnote w:type="continuationSeparator" w:id="0">
    <w:p w14:paraId="4C8A937E" w14:textId="77777777" w:rsidR="00AB5E2B" w:rsidRDefault="00AB5E2B" w:rsidP="00F2498E">
      <w:pPr>
        <w:spacing w:after="0" w:line="240" w:lineRule="auto"/>
      </w:pPr>
      <w:r>
        <w:continuationSeparator/>
      </w:r>
    </w:p>
  </w:footnote>
  <w:footnote w:id="1">
    <w:p w14:paraId="2348F3B8" w14:textId="77777777" w:rsidR="004C3E4F" w:rsidRDefault="004C3E4F" w:rsidP="00A970D5">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4C3E4F" w:rsidRDefault="004C3E4F" w:rsidP="00A970D5">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14:paraId="52B4D2F7" w14:textId="77777777" w:rsidR="004C3E4F" w:rsidRDefault="004C3E4F" w:rsidP="00A970D5">
      <w:pPr>
        <w:spacing w:after="0" w:line="24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7E0E2DEF" w14:textId="77777777" w:rsidR="004C3E4F" w:rsidRDefault="004C3E4F" w:rsidP="00A970D5">
      <w:pPr>
        <w:spacing w:after="0" w:line="240" w:lineRule="auto"/>
        <w:jc w:val="both"/>
        <w:rPr>
          <w:rFonts w:ascii="Palatino Linotype" w:eastAsia="Palatino Linotype" w:hAnsi="Palatino Linotype" w:cs="Palatino Linotype"/>
          <w:b/>
          <w:i/>
          <w:sz w:val="20"/>
          <w:szCs w:val="20"/>
        </w:rPr>
      </w:pPr>
    </w:p>
    <w:p w14:paraId="010532B9" w14:textId="77777777" w:rsidR="004C3E4F" w:rsidRDefault="004C3E4F" w:rsidP="00A970D5">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38E3B0A" w14:textId="2A5E39F0" w:rsidR="00AD4C7C" w:rsidRPr="00AD4C7C" w:rsidRDefault="00AD4C7C">
      <w:pPr>
        <w:pStyle w:val="Textonotapie"/>
      </w:pPr>
      <w:r>
        <w:rPr>
          <w:rStyle w:val="Refdenotaalpie"/>
        </w:rPr>
        <w:footnoteRef/>
      </w:r>
      <w:r>
        <w:t xml:space="preserve"> </w:t>
      </w:r>
      <w:hyperlink r:id="rId3" w:history="1">
        <w:r w:rsidRPr="009C735C">
          <w:rPr>
            <w:rStyle w:val="Hipervnculo"/>
            <w:rFonts w:ascii="Palatino Linotype" w:hAnsi="Palatino Linotype"/>
          </w:rPr>
          <w:t>https://sistemas2.edomex.gob.mx/TramitesyServicios/Tramite?tram=352&amp;cont=0</w:t>
        </w:r>
      </w:hyperlink>
      <w:r>
        <w:rPr>
          <w:rFonts w:ascii="Palatino Linotype" w:hAnsi="Palatino Linotyp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4C3E4F" w:rsidRDefault="00AB5E2B">
    <w:pPr>
      <w:pStyle w:val="Encabezado"/>
    </w:pPr>
    <w:r>
      <w:rPr>
        <w:noProof/>
        <w:lang w:val="es-MX" w:eastAsia="es-MX"/>
      </w:rPr>
      <w:pict w14:anchorId="5C804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4C3E4F" w:rsidRPr="00B17577" w14:paraId="37B9EBDE" w14:textId="77777777" w:rsidTr="00713DD5">
      <w:trPr>
        <w:trHeight w:val="227"/>
      </w:trPr>
      <w:tc>
        <w:tcPr>
          <w:tcW w:w="5103" w:type="dxa"/>
          <w:hideMark/>
        </w:tcPr>
        <w:p w14:paraId="4964FBC5" w14:textId="54CDA645" w:rsidR="004C3E4F" w:rsidRPr="00096248" w:rsidRDefault="004C3E4F"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2D7841A9" w:rsidR="004C3E4F" w:rsidRPr="00096248" w:rsidRDefault="004C3E4F" w:rsidP="00C57E04">
          <w:pPr>
            <w:spacing w:after="0" w:line="360" w:lineRule="auto"/>
            <w:ind w:right="71"/>
            <w:jc w:val="right"/>
            <w:rPr>
              <w:rFonts w:ascii="Palatino Linotype" w:hAnsi="Palatino Linotype" w:cs="Arial"/>
              <w:b/>
              <w:sz w:val="24"/>
              <w:szCs w:val="24"/>
            </w:rPr>
          </w:pPr>
          <w:r w:rsidRPr="00096248">
            <w:rPr>
              <w:rFonts w:ascii="Palatino Linotype" w:hAnsi="Palatino Linotype" w:cs="Arial"/>
              <w:b/>
              <w:bCs/>
              <w:sz w:val="24"/>
              <w:szCs w:val="24"/>
            </w:rPr>
            <w:t>0</w:t>
          </w:r>
          <w:r w:rsidR="00647DF7">
            <w:rPr>
              <w:rFonts w:ascii="Palatino Linotype" w:hAnsi="Palatino Linotype" w:cs="Arial"/>
              <w:b/>
              <w:bCs/>
              <w:sz w:val="24"/>
              <w:szCs w:val="24"/>
            </w:rPr>
            <w:t>2</w:t>
          </w:r>
          <w:r w:rsidR="00BC7535">
            <w:rPr>
              <w:rFonts w:ascii="Palatino Linotype" w:hAnsi="Palatino Linotype" w:cs="Arial"/>
              <w:b/>
              <w:bCs/>
              <w:sz w:val="24"/>
              <w:szCs w:val="24"/>
            </w:rPr>
            <w:t>305</w:t>
          </w:r>
          <w:r w:rsidRPr="00096248">
            <w:rPr>
              <w:rFonts w:ascii="Palatino Linotype" w:hAnsi="Palatino Linotype" w:cs="Arial"/>
              <w:b/>
              <w:bCs/>
              <w:sz w:val="24"/>
              <w:szCs w:val="24"/>
            </w:rPr>
            <w:t>/INFOEM/IP/RR/202</w:t>
          </w:r>
          <w:r w:rsidR="00885F19">
            <w:rPr>
              <w:rFonts w:ascii="Palatino Linotype" w:hAnsi="Palatino Linotype" w:cs="Arial"/>
              <w:b/>
              <w:bCs/>
              <w:sz w:val="24"/>
              <w:szCs w:val="24"/>
            </w:rPr>
            <w:t>2</w:t>
          </w:r>
        </w:p>
      </w:tc>
    </w:tr>
    <w:tr w:rsidR="004C3E4F" w14:paraId="7591D3C9" w14:textId="77777777" w:rsidTr="00713DD5">
      <w:trPr>
        <w:trHeight w:val="242"/>
      </w:trPr>
      <w:tc>
        <w:tcPr>
          <w:tcW w:w="5103" w:type="dxa"/>
          <w:hideMark/>
        </w:tcPr>
        <w:p w14:paraId="729A65A8" w14:textId="77777777" w:rsidR="004C3E4F" w:rsidRPr="00096248" w:rsidRDefault="004C3E4F"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275E2FD9" w:rsidR="004C3E4F" w:rsidRPr="00096248" w:rsidRDefault="0051074E" w:rsidP="00A970D5">
          <w:pPr>
            <w:spacing w:line="240" w:lineRule="auto"/>
            <w:ind w:right="71"/>
            <w:jc w:val="right"/>
            <w:rPr>
              <w:rFonts w:ascii="Palatino Linotype" w:hAnsi="Palatino Linotype" w:cs="Arial"/>
              <w:sz w:val="24"/>
              <w:szCs w:val="24"/>
            </w:rPr>
          </w:pPr>
          <w:r>
            <w:rPr>
              <w:rFonts w:ascii="Palatino Linotype" w:hAnsi="Palatino Linotype" w:cs="Arial"/>
              <w:sz w:val="24"/>
              <w:szCs w:val="24"/>
            </w:rPr>
            <w:t>Ayuntamiento de Metepec</w:t>
          </w:r>
        </w:p>
      </w:tc>
    </w:tr>
    <w:tr w:rsidR="004C3E4F" w:rsidRPr="00F63239" w14:paraId="037E914D" w14:textId="77777777" w:rsidTr="00713DD5">
      <w:trPr>
        <w:trHeight w:val="342"/>
      </w:trPr>
      <w:tc>
        <w:tcPr>
          <w:tcW w:w="5103" w:type="dxa"/>
          <w:hideMark/>
        </w:tcPr>
        <w:p w14:paraId="7676B68F" w14:textId="64D69EAF" w:rsidR="004C3E4F" w:rsidRPr="00096248" w:rsidRDefault="004C3E4F"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4C3E4F" w:rsidRPr="00096248" w:rsidRDefault="004C3E4F"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4C3E4F" w:rsidRDefault="00AB5E2B">
    <w:pPr>
      <w:pStyle w:val="Encabezado"/>
    </w:pPr>
    <w:r>
      <w:rPr>
        <w:noProof/>
        <w:lang w:val="es-MX" w:eastAsia="es-MX"/>
      </w:rPr>
      <w:pict w14:anchorId="58043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margin-left:-78.9pt;margin-top:-142.2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4C3E4F" w14:paraId="0F9FE9B6" w14:textId="77777777" w:rsidTr="001C3145">
      <w:trPr>
        <w:trHeight w:val="227"/>
      </w:trPr>
      <w:tc>
        <w:tcPr>
          <w:tcW w:w="5103" w:type="dxa"/>
          <w:hideMark/>
        </w:tcPr>
        <w:p w14:paraId="6D1D9D71" w14:textId="11150E5A" w:rsidR="004C3E4F" w:rsidRPr="00663A37" w:rsidRDefault="004C3E4F" w:rsidP="00C57E04">
          <w:pPr>
            <w:spacing w:after="0" w:line="36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505422B9" w:rsidR="004C3E4F" w:rsidRPr="00096248" w:rsidRDefault="004C3E4F" w:rsidP="00C57E04">
          <w:pPr>
            <w:spacing w:after="0" w:line="360" w:lineRule="auto"/>
            <w:ind w:left="-486" w:right="68" w:firstLine="558"/>
            <w:jc w:val="right"/>
            <w:rPr>
              <w:rFonts w:ascii="Palatino Linotype" w:hAnsi="Palatino Linotype" w:cs="Arial"/>
              <w:b/>
              <w:sz w:val="24"/>
              <w:szCs w:val="24"/>
            </w:rPr>
          </w:pPr>
          <w:r w:rsidRPr="00096248">
            <w:rPr>
              <w:rFonts w:ascii="Palatino Linotype" w:hAnsi="Palatino Linotype" w:cs="Arial"/>
              <w:b/>
              <w:bCs/>
              <w:sz w:val="24"/>
              <w:szCs w:val="24"/>
            </w:rPr>
            <w:t>0</w:t>
          </w:r>
          <w:r w:rsidR="00647DF7">
            <w:rPr>
              <w:rFonts w:ascii="Palatino Linotype" w:hAnsi="Palatino Linotype" w:cs="Arial"/>
              <w:b/>
              <w:bCs/>
              <w:sz w:val="24"/>
              <w:szCs w:val="24"/>
            </w:rPr>
            <w:t>2</w:t>
          </w:r>
          <w:r w:rsidR="00BC7535">
            <w:rPr>
              <w:rFonts w:ascii="Palatino Linotype" w:hAnsi="Palatino Linotype" w:cs="Arial"/>
              <w:b/>
              <w:bCs/>
              <w:sz w:val="24"/>
              <w:szCs w:val="24"/>
            </w:rPr>
            <w:t>305</w:t>
          </w:r>
          <w:r w:rsidRPr="00096248">
            <w:rPr>
              <w:rFonts w:ascii="Palatino Linotype" w:hAnsi="Palatino Linotype" w:cs="Arial"/>
              <w:b/>
              <w:bCs/>
              <w:sz w:val="24"/>
              <w:szCs w:val="24"/>
            </w:rPr>
            <w:t>/INFOEM/IP/RR/202</w:t>
          </w:r>
          <w:r w:rsidR="00885F19">
            <w:rPr>
              <w:rFonts w:ascii="Palatino Linotype" w:hAnsi="Palatino Linotype" w:cs="Arial"/>
              <w:b/>
              <w:bCs/>
              <w:sz w:val="24"/>
              <w:szCs w:val="24"/>
            </w:rPr>
            <w:t>2</w:t>
          </w:r>
        </w:p>
      </w:tc>
    </w:tr>
    <w:tr w:rsidR="004C3E4F" w:rsidRPr="001F57CD" w14:paraId="1377D264" w14:textId="77777777" w:rsidTr="001C3145">
      <w:trPr>
        <w:trHeight w:val="196"/>
      </w:trPr>
      <w:tc>
        <w:tcPr>
          <w:tcW w:w="5103" w:type="dxa"/>
          <w:hideMark/>
        </w:tcPr>
        <w:p w14:paraId="04D597A1" w14:textId="77777777" w:rsidR="004C3E4F" w:rsidRPr="00663A37" w:rsidRDefault="004C3E4F"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4699FD1A" w:rsidR="004C3E4F" w:rsidRPr="00663A37" w:rsidRDefault="002202F3" w:rsidP="00C57E04">
          <w:pPr>
            <w:spacing w:after="0" w:line="360" w:lineRule="auto"/>
            <w:ind w:right="68"/>
            <w:jc w:val="right"/>
            <w:rPr>
              <w:rFonts w:ascii="Palatino Linotype" w:hAnsi="Palatino Linotype" w:cs="Arial"/>
              <w:sz w:val="24"/>
              <w:szCs w:val="24"/>
            </w:rPr>
          </w:pPr>
          <w:proofErr w:type="spellStart"/>
          <w:r>
            <w:rPr>
              <w:rFonts w:ascii="Palatino Linotype" w:hAnsi="Palatino Linotype" w:cs="Arial"/>
              <w:sz w:val="24"/>
              <w:szCs w:val="24"/>
            </w:rPr>
            <w:t>xxxxxxxxxxxxxxx</w:t>
          </w:r>
          <w:proofErr w:type="spellEnd"/>
        </w:p>
      </w:tc>
    </w:tr>
    <w:tr w:rsidR="004C3E4F" w14:paraId="4DC11993" w14:textId="77777777" w:rsidTr="001C3145">
      <w:trPr>
        <w:trHeight w:val="242"/>
      </w:trPr>
      <w:tc>
        <w:tcPr>
          <w:tcW w:w="5103" w:type="dxa"/>
          <w:hideMark/>
        </w:tcPr>
        <w:p w14:paraId="76CEF1B5" w14:textId="77777777" w:rsidR="004C3E4F" w:rsidRPr="00663A37" w:rsidRDefault="004C3E4F"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0D04461C" w:rsidR="004C3E4F" w:rsidRPr="00663A37" w:rsidRDefault="0051074E" w:rsidP="001C3145">
          <w:pPr>
            <w:spacing w:line="240" w:lineRule="auto"/>
            <w:ind w:left="-70" w:right="68"/>
            <w:jc w:val="right"/>
            <w:rPr>
              <w:rFonts w:ascii="Palatino Linotype" w:hAnsi="Palatino Linotype" w:cs="Arial"/>
              <w:sz w:val="24"/>
              <w:szCs w:val="24"/>
            </w:rPr>
          </w:pPr>
          <w:r>
            <w:rPr>
              <w:rFonts w:ascii="Palatino Linotype" w:hAnsi="Palatino Linotype" w:cs="Arial"/>
              <w:sz w:val="24"/>
              <w:szCs w:val="24"/>
            </w:rPr>
            <w:t>Ayuntamiento de Metepec</w:t>
          </w:r>
        </w:p>
      </w:tc>
    </w:tr>
    <w:tr w:rsidR="004C3E4F" w14:paraId="5C2B511D" w14:textId="77777777" w:rsidTr="001C3145">
      <w:trPr>
        <w:trHeight w:val="342"/>
      </w:trPr>
      <w:tc>
        <w:tcPr>
          <w:tcW w:w="5103" w:type="dxa"/>
          <w:hideMark/>
        </w:tcPr>
        <w:p w14:paraId="03FEF68C" w14:textId="45E91CF4" w:rsidR="004C3E4F" w:rsidRPr="00663A37" w:rsidRDefault="004C3E4F" w:rsidP="00C57E04">
          <w:pPr>
            <w:tabs>
              <w:tab w:val="left" w:pos="4892"/>
            </w:tabs>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4C3E4F" w:rsidRPr="00663A37" w:rsidRDefault="004C3E4F" w:rsidP="00C57E04">
          <w:pPr>
            <w:spacing w:after="0" w:line="36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4C3E4F" w:rsidRDefault="00AB5E2B">
    <w:pPr>
      <w:pStyle w:val="Encabezado"/>
    </w:pPr>
    <w:r>
      <w:rPr>
        <w:noProof/>
        <w:lang w:val="es-MX" w:eastAsia="es-MX"/>
      </w:rPr>
      <w:pict w14:anchorId="47D1E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78.7pt;margin-top:-142.55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43134666">
    <w:abstractNumId w:val="2"/>
  </w:num>
  <w:num w:numId="2" w16cid:durableId="1358699611">
    <w:abstractNumId w:val="5"/>
  </w:num>
  <w:num w:numId="3" w16cid:durableId="408692551">
    <w:abstractNumId w:val="0"/>
  </w:num>
  <w:num w:numId="4" w16cid:durableId="2116632770">
    <w:abstractNumId w:val="4"/>
  </w:num>
  <w:num w:numId="5" w16cid:durableId="1008480113">
    <w:abstractNumId w:val="3"/>
  </w:num>
  <w:num w:numId="6" w16cid:durableId="139272919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2C6A"/>
    <w:rsid w:val="000034AA"/>
    <w:rsid w:val="00003F45"/>
    <w:rsid w:val="00004014"/>
    <w:rsid w:val="00007857"/>
    <w:rsid w:val="0001151F"/>
    <w:rsid w:val="00011CCA"/>
    <w:rsid w:val="00012BEE"/>
    <w:rsid w:val="00012D78"/>
    <w:rsid w:val="00015487"/>
    <w:rsid w:val="000171BE"/>
    <w:rsid w:val="00021122"/>
    <w:rsid w:val="00021165"/>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5F86"/>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737D"/>
    <w:rsid w:val="00087AFB"/>
    <w:rsid w:val="00087F54"/>
    <w:rsid w:val="00090297"/>
    <w:rsid w:val="00092681"/>
    <w:rsid w:val="00092D82"/>
    <w:rsid w:val="0009328A"/>
    <w:rsid w:val="0009397B"/>
    <w:rsid w:val="00094B23"/>
    <w:rsid w:val="00094FD7"/>
    <w:rsid w:val="000951B9"/>
    <w:rsid w:val="0009609D"/>
    <w:rsid w:val="00096248"/>
    <w:rsid w:val="000A110B"/>
    <w:rsid w:val="000A2F65"/>
    <w:rsid w:val="000A3F41"/>
    <w:rsid w:val="000A5EA1"/>
    <w:rsid w:val="000B1F27"/>
    <w:rsid w:val="000B2390"/>
    <w:rsid w:val="000B28CF"/>
    <w:rsid w:val="000B51CE"/>
    <w:rsid w:val="000B5608"/>
    <w:rsid w:val="000B65C3"/>
    <w:rsid w:val="000C0203"/>
    <w:rsid w:val="000C066A"/>
    <w:rsid w:val="000C0E5D"/>
    <w:rsid w:val="000C2D59"/>
    <w:rsid w:val="000C416A"/>
    <w:rsid w:val="000C51AF"/>
    <w:rsid w:val="000C661C"/>
    <w:rsid w:val="000C7472"/>
    <w:rsid w:val="000C7F8F"/>
    <w:rsid w:val="000D14DA"/>
    <w:rsid w:val="000D5244"/>
    <w:rsid w:val="000D55D2"/>
    <w:rsid w:val="000D5634"/>
    <w:rsid w:val="000D5C00"/>
    <w:rsid w:val="000D772A"/>
    <w:rsid w:val="000E06A3"/>
    <w:rsid w:val="000E0D32"/>
    <w:rsid w:val="000E1FD4"/>
    <w:rsid w:val="000E37D0"/>
    <w:rsid w:val="000E4AFE"/>
    <w:rsid w:val="000E4EBC"/>
    <w:rsid w:val="000E513A"/>
    <w:rsid w:val="000E57E9"/>
    <w:rsid w:val="000E74D7"/>
    <w:rsid w:val="000F114E"/>
    <w:rsid w:val="000F146C"/>
    <w:rsid w:val="000F196A"/>
    <w:rsid w:val="000F54F6"/>
    <w:rsid w:val="0010147E"/>
    <w:rsid w:val="00103C89"/>
    <w:rsid w:val="001050A9"/>
    <w:rsid w:val="001059AF"/>
    <w:rsid w:val="001067FE"/>
    <w:rsid w:val="00107256"/>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657B"/>
    <w:rsid w:val="00136A94"/>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624E8"/>
    <w:rsid w:val="0016322B"/>
    <w:rsid w:val="0016339A"/>
    <w:rsid w:val="00165898"/>
    <w:rsid w:val="00166171"/>
    <w:rsid w:val="00167DF0"/>
    <w:rsid w:val="00171192"/>
    <w:rsid w:val="00171BBC"/>
    <w:rsid w:val="0017292D"/>
    <w:rsid w:val="0017523B"/>
    <w:rsid w:val="00175B42"/>
    <w:rsid w:val="00176522"/>
    <w:rsid w:val="001809A8"/>
    <w:rsid w:val="00181A9D"/>
    <w:rsid w:val="00182FC0"/>
    <w:rsid w:val="00184AEA"/>
    <w:rsid w:val="0018577B"/>
    <w:rsid w:val="00185C61"/>
    <w:rsid w:val="00190B5A"/>
    <w:rsid w:val="00190F59"/>
    <w:rsid w:val="00192D02"/>
    <w:rsid w:val="0019539C"/>
    <w:rsid w:val="001957E6"/>
    <w:rsid w:val="00195845"/>
    <w:rsid w:val="0019584A"/>
    <w:rsid w:val="001960AD"/>
    <w:rsid w:val="001A057E"/>
    <w:rsid w:val="001A0AFD"/>
    <w:rsid w:val="001A0E96"/>
    <w:rsid w:val="001A1BDB"/>
    <w:rsid w:val="001A316F"/>
    <w:rsid w:val="001A3C5F"/>
    <w:rsid w:val="001A4BDF"/>
    <w:rsid w:val="001A6849"/>
    <w:rsid w:val="001A773B"/>
    <w:rsid w:val="001B0259"/>
    <w:rsid w:val="001B28D1"/>
    <w:rsid w:val="001B3FD2"/>
    <w:rsid w:val="001B6C2D"/>
    <w:rsid w:val="001B7147"/>
    <w:rsid w:val="001C087E"/>
    <w:rsid w:val="001C0F32"/>
    <w:rsid w:val="001C2099"/>
    <w:rsid w:val="001C2C72"/>
    <w:rsid w:val="001C3145"/>
    <w:rsid w:val="001C3387"/>
    <w:rsid w:val="001C54A1"/>
    <w:rsid w:val="001C5CD0"/>
    <w:rsid w:val="001C72C0"/>
    <w:rsid w:val="001C7347"/>
    <w:rsid w:val="001C7697"/>
    <w:rsid w:val="001C7C31"/>
    <w:rsid w:val="001D1B77"/>
    <w:rsid w:val="001D225B"/>
    <w:rsid w:val="001D3563"/>
    <w:rsid w:val="001D3EE2"/>
    <w:rsid w:val="001D41E0"/>
    <w:rsid w:val="001D4382"/>
    <w:rsid w:val="001D6CA8"/>
    <w:rsid w:val="001E04CC"/>
    <w:rsid w:val="001E2186"/>
    <w:rsid w:val="001E35AE"/>
    <w:rsid w:val="001E5453"/>
    <w:rsid w:val="001E5C3D"/>
    <w:rsid w:val="001E678B"/>
    <w:rsid w:val="001F2BC9"/>
    <w:rsid w:val="001F34DD"/>
    <w:rsid w:val="001F408E"/>
    <w:rsid w:val="001F4860"/>
    <w:rsid w:val="001F4EDD"/>
    <w:rsid w:val="001F57CD"/>
    <w:rsid w:val="001F5B07"/>
    <w:rsid w:val="001F5E58"/>
    <w:rsid w:val="001F6270"/>
    <w:rsid w:val="001F7890"/>
    <w:rsid w:val="001F7D9A"/>
    <w:rsid w:val="00200FAD"/>
    <w:rsid w:val="00201765"/>
    <w:rsid w:val="0020257F"/>
    <w:rsid w:val="00204AA1"/>
    <w:rsid w:val="00205FAC"/>
    <w:rsid w:val="0020763C"/>
    <w:rsid w:val="00207E11"/>
    <w:rsid w:val="0021063D"/>
    <w:rsid w:val="00210714"/>
    <w:rsid w:val="0021327B"/>
    <w:rsid w:val="00214B09"/>
    <w:rsid w:val="002155ED"/>
    <w:rsid w:val="0021627B"/>
    <w:rsid w:val="0021698E"/>
    <w:rsid w:val="00216D13"/>
    <w:rsid w:val="002202F3"/>
    <w:rsid w:val="002207CF"/>
    <w:rsid w:val="0022245F"/>
    <w:rsid w:val="00224FEA"/>
    <w:rsid w:val="002264AE"/>
    <w:rsid w:val="00227691"/>
    <w:rsid w:val="00227DBC"/>
    <w:rsid w:val="00230E13"/>
    <w:rsid w:val="0023118D"/>
    <w:rsid w:val="00232621"/>
    <w:rsid w:val="0023293E"/>
    <w:rsid w:val="00232A7A"/>
    <w:rsid w:val="00232DA5"/>
    <w:rsid w:val="00232F87"/>
    <w:rsid w:val="002338B9"/>
    <w:rsid w:val="00234061"/>
    <w:rsid w:val="002349A9"/>
    <w:rsid w:val="0023573F"/>
    <w:rsid w:val="00236B9A"/>
    <w:rsid w:val="002372F0"/>
    <w:rsid w:val="00240046"/>
    <w:rsid w:val="002432E1"/>
    <w:rsid w:val="00243315"/>
    <w:rsid w:val="00245AC1"/>
    <w:rsid w:val="00252443"/>
    <w:rsid w:val="0025386E"/>
    <w:rsid w:val="002547B2"/>
    <w:rsid w:val="0025565C"/>
    <w:rsid w:val="00255FD1"/>
    <w:rsid w:val="00256CE0"/>
    <w:rsid w:val="00261A13"/>
    <w:rsid w:val="00264CA1"/>
    <w:rsid w:val="0026506A"/>
    <w:rsid w:val="00267A7B"/>
    <w:rsid w:val="002704DF"/>
    <w:rsid w:val="00270F03"/>
    <w:rsid w:val="002710B5"/>
    <w:rsid w:val="0027116F"/>
    <w:rsid w:val="002729A0"/>
    <w:rsid w:val="00273F5F"/>
    <w:rsid w:val="00273F7C"/>
    <w:rsid w:val="0027555F"/>
    <w:rsid w:val="00275719"/>
    <w:rsid w:val="00280398"/>
    <w:rsid w:val="002811E3"/>
    <w:rsid w:val="00282431"/>
    <w:rsid w:val="00282E9E"/>
    <w:rsid w:val="00283D5E"/>
    <w:rsid w:val="00284245"/>
    <w:rsid w:val="00285034"/>
    <w:rsid w:val="00285A94"/>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15CA"/>
    <w:rsid w:val="002C1DAF"/>
    <w:rsid w:val="002C26CD"/>
    <w:rsid w:val="002C2C08"/>
    <w:rsid w:val="002C42A2"/>
    <w:rsid w:val="002C4718"/>
    <w:rsid w:val="002C6010"/>
    <w:rsid w:val="002C7329"/>
    <w:rsid w:val="002C7EC4"/>
    <w:rsid w:val="002D15F2"/>
    <w:rsid w:val="002D2F05"/>
    <w:rsid w:val="002D4953"/>
    <w:rsid w:val="002D5CCE"/>
    <w:rsid w:val="002D785E"/>
    <w:rsid w:val="002E0FE2"/>
    <w:rsid w:val="002E1484"/>
    <w:rsid w:val="002E2D8A"/>
    <w:rsid w:val="002E37DA"/>
    <w:rsid w:val="002E40AD"/>
    <w:rsid w:val="002E72F0"/>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3170"/>
    <w:rsid w:val="00315AE3"/>
    <w:rsid w:val="00315CA2"/>
    <w:rsid w:val="0031667E"/>
    <w:rsid w:val="00316A7B"/>
    <w:rsid w:val="00324F09"/>
    <w:rsid w:val="00325C6E"/>
    <w:rsid w:val="003275F8"/>
    <w:rsid w:val="0033070B"/>
    <w:rsid w:val="00331513"/>
    <w:rsid w:val="0033491A"/>
    <w:rsid w:val="00337088"/>
    <w:rsid w:val="00337638"/>
    <w:rsid w:val="00340ADD"/>
    <w:rsid w:val="00341178"/>
    <w:rsid w:val="00341B42"/>
    <w:rsid w:val="003423FC"/>
    <w:rsid w:val="00344766"/>
    <w:rsid w:val="00344AD3"/>
    <w:rsid w:val="00345089"/>
    <w:rsid w:val="00345687"/>
    <w:rsid w:val="00345708"/>
    <w:rsid w:val="00346373"/>
    <w:rsid w:val="003467CD"/>
    <w:rsid w:val="003505B2"/>
    <w:rsid w:val="0035063B"/>
    <w:rsid w:val="00352677"/>
    <w:rsid w:val="0035393E"/>
    <w:rsid w:val="00360189"/>
    <w:rsid w:val="0036188D"/>
    <w:rsid w:val="00362013"/>
    <w:rsid w:val="0036336C"/>
    <w:rsid w:val="00364C0A"/>
    <w:rsid w:val="003713C2"/>
    <w:rsid w:val="0037172A"/>
    <w:rsid w:val="0037269A"/>
    <w:rsid w:val="0037526D"/>
    <w:rsid w:val="003839F9"/>
    <w:rsid w:val="00385421"/>
    <w:rsid w:val="00386A48"/>
    <w:rsid w:val="00387CF3"/>
    <w:rsid w:val="00390611"/>
    <w:rsid w:val="00392022"/>
    <w:rsid w:val="0039214E"/>
    <w:rsid w:val="0039256B"/>
    <w:rsid w:val="00393884"/>
    <w:rsid w:val="0039393F"/>
    <w:rsid w:val="00393CC5"/>
    <w:rsid w:val="00397677"/>
    <w:rsid w:val="003A0B24"/>
    <w:rsid w:val="003A0BF2"/>
    <w:rsid w:val="003A0F14"/>
    <w:rsid w:val="003A3A32"/>
    <w:rsid w:val="003A59A6"/>
    <w:rsid w:val="003A6D5C"/>
    <w:rsid w:val="003A7D55"/>
    <w:rsid w:val="003A7ED9"/>
    <w:rsid w:val="003B10FB"/>
    <w:rsid w:val="003B1154"/>
    <w:rsid w:val="003B1752"/>
    <w:rsid w:val="003B3474"/>
    <w:rsid w:val="003B5841"/>
    <w:rsid w:val="003B595A"/>
    <w:rsid w:val="003B7208"/>
    <w:rsid w:val="003B7403"/>
    <w:rsid w:val="003C1100"/>
    <w:rsid w:val="003C1CFB"/>
    <w:rsid w:val="003C1DE6"/>
    <w:rsid w:val="003C30DA"/>
    <w:rsid w:val="003C4FF5"/>
    <w:rsid w:val="003D0AE2"/>
    <w:rsid w:val="003D17AF"/>
    <w:rsid w:val="003D3477"/>
    <w:rsid w:val="003D372B"/>
    <w:rsid w:val="003D5450"/>
    <w:rsid w:val="003D70D0"/>
    <w:rsid w:val="003D7760"/>
    <w:rsid w:val="003E13A1"/>
    <w:rsid w:val="003E2955"/>
    <w:rsid w:val="003E44DA"/>
    <w:rsid w:val="003E468A"/>
    <w:rsid w:val="003E6C77"/>
    <w:rsid w:val="003E6E17"/>
    <w:rsid w:val="003F2491"/>
    <w:rsid w:val="003F308A"/>
    <w:rsid w:val="003F4582"/>
    <w:rsid w:val="003F5D5C"/>
    <w:rsid w:val="003F6192"/>
    <w:rsid w:val="00400915"/>
    <w:rsid w:val="00403319"/>
    <w:rsid w:val="00406793"/>
    <w:rsid w:val="00411F8F"/>
    <w:rsid w:val="004135D8"/>
    <w:rsid w:val="00414020"/>
    <w:rsid w:val="0041428D"/>
    <w:rsid w:val="00415270"/>
    <w:rsid w:val="004154DB"/>
    <w:rsid w:val="00417379"/>
    <w:rsid w:val="004176BF"/>
    <w:rsid w:val="004204D0"/>
    <w:rsid w:val="00420AC4"/>
    <w:rsid w:val="004232C6"/>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8BD"/>
    <w:rsid w:val="004579DC"/>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87BBD"/>
    <w:rsid w:val="0049095E"/>
    <w:rsid w:val="0049216F"/>
    <w:rsid w:val="004928F5"/>
    <w:rsid w:val="004933FC"/>
    <w:rsid w:val="00494029"/>
    <w:rsid w:val="004A0E7A"/>
    <w:rsid w:val="004A2091"/>
    <w:rsid w:val="004A212C"/>
    <w:rsid w:val="004A6D54"/>
    <w:rsid w:val="004A6E6E"/>
    <w:rsid w:val="004B0090"/>
    <w:rsid w:val="004B05C6"/>
    <w:rsid w:val="004B1A74"/>
    <w:rsid w:val="004B3514"/>
    <w:rsid w:val="004B3867"/>
    <w:rsid w:val="004B3EDF"/>
    <w:rsid w:val="004C0799"/>
    <w:rsid w:val="004C09C8"/>
    <w:rsid w:val="004C11B9"/>
    <w:rsid w:val="004C2BB4"/>
    <w:rsid w:val="004C3B02"/>
    <w:rsid w:val="004C3C1C"/>
    <w:rsid w:val="004C3E4F"/>
    <w:rsid w:val="004C43C9"/>
    <w:rsid w:val="004C4418"/>
    <w:rsid w:val="004C45FA"/>
    <w:rsid w:val="004C4707"/>
    <w:rsid w:val="004C4BB7"/>
    <w:rsid w:val="004C6779"/>
    <w:rsid w:val="004C7D54"/>
    <w:rsid w:val="004D0CC4"/>
    <w:rsid w:val="004D571F"/>
    <w:rsid w:val="004D6095"/>
    <w:rsid w:val="004D66AD"/>
    <w:rsid w:val="004E07A1"/>
    <w:rsid w:val="004E1729"/>
    <w:rsid w:val="004E1B3C"/>
    <w:rsid w:val="004E3959"/>
    <w:rsid w:val="004E3F86"/>
    <w:rsid w:val="004E4AD1"/>
    <w:rsid w:val="004E5659"/>
    <w:rsid w:val="004E6E5F"/>
    <w:rsid w:val="004E77E1"/>
    <w:rsid w:val="004F0AB7"/>
    <w:rsid w:val="004F15D9"/>
    <w:rsid w:val="004F3291"/>
    <w:rsid w:val="004F32D0"/>
    <w:rsid w:val="004F483D"/>
    <w:rsid w:val="004F6671"/>
    <w:rsid w:val="004F78C4"/>
    <w:rsid w:val="00500E29"/>
    <w:rsid w:val="005025C7"/>
    <w:rsid w:val="00504B42"/>
    <w:rsid w:val="00506DB2"/>
    <w:rsid w:val="0051074E"/>
    <w:rsid w:val="00510870"/>
    <w:rsid w:val="00511AE4"/>
    <w:rsid w:val="00512A53"/>
    <w:rsid w:val="00513D8C"/>
    <w:rsid w:val="0051421A"/>
    <w:rsid w:val="005159EC"/>
    <w:rsid w:val="00515E8C"/>
    <w:rsid w:val="00516890"/>
    <w:rsid w:val="00516A4D"/>
    <w:rsid w:val="00517649"/>
    <w:rsid w:val="00521628"/>
    <w:rsid w:val="0052214D"/>
    <w:rsid w:val="00525F6D"/>
    <w:rsid w:val="0052661E"/>
    <w:rsid w:val="00526627"/>
    <w:rsid w:val="00527EF6"/>
    <w:rsid w:val="00531016"/>
    <w:rsid w:val="00532218"/>
    <w:rsid w:val="00533849"/>
    <w:rsid w:val="00533D56"/>
    <w:rsid w:val="00535912"/>
    <w:rsid w:val="005367E7"/>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D0"/>
    <w:rsid w:val="00566380"/>
    <w:rsid w:val="0056658C"/>
    <w:rsid w:val="005701EF"/>
    <w:rsid w:val="00570551"/>
    <w:rsid w:val="00571527"/>
    <w:rsid w:val="005727FC"/>
    <w:rsid w:val="00572C2A"/>
    <w:rsid w:val="00572F6A"/>
    <w:rsid w:val="00573B2C"/>
    <w:rsid w:val="00573B96"/>
    <w:rsid w:val="005742BF"/>
    <w:rsid w:val="00574D31"/>
    <w:rsid w:val="005807A8"/>
    <w:rsid w:val="00580D15"/>
    <w:rsid w:val="00584C51"/>
    <w:rsid w:val="00587B1E"/>
    <w:rsid w:val="00587E84"/>
    <w:rsid w:val="005913E6"/>
    <w:rsid w:val="005944ED"/>
    <w:rsid w:val="005964D7"/>
    <w:rsid w:val="00596D61"/>
    <w:rsid w:val="00597018"/>
    <w:rsid w:val="005A030B"/>
    <w:rsid w:val="005A0521"/>
    <w:rsid w:val="005A2F92"/>
    <w:rsid w:val="005A43E7"/>
    <w:rsid w:val="005A4480"/>
    <w:rsid w:val="005A60E9"/>
    <w:rsid w:val="005A7E33"/>
    <w:rsid w:val="005B10CC"/>
    <w:rsid w:val="005B52A0"/>
    <w:rsid w:val="005B538B"/>
    <w:rsid w:val="005B6FFD"/>
    <w:rsid w:val="005B72D5"/>
    <w:rsid w:val="005C16D1"/>
    <w:rsid w:val="005C196C"/>
    <w:rsid w:val="005C32BE"/>
    <w:rsid w:val="005C3DF3"/>
    <w:rsid w:val="005C5501"/>
    <w:rsid w:val="005C7AFE"/>
    <w:rsid w:val="005D01B4"/>
    <w:rsid w:val="005D10B3"/>
    <w:rsid w:val="005D158D"/>
    <w:rsid w:val="005D22BC"/>
    <w:rsid w:val="005D3A5F"/>
    <w:rsid w:val="005D6CE0"/>
    <w:rsid w:val="005E10A5"/>
    <w:rsid w:val="005E1AEC"/>
    <w:rsid w:val="005E21DE"/>
    <w:rsid w:val="005E24C2"/>
    <w:rsid w:val="005E34E9"/>
    <w:rsid w:val="005E35AB"/>
    <w:rsid w:val="005E7E9F"/>
    <w:rsid w:val="005F1439"/>
    <w:rsid w:val="005F21B0"/>
    <w:rsid w:val="005F30F1"/>
    <w:rsid w:val="005F3103"/>
    <w:rsid w:val="005F4D3D"/>
    <w:rsid w:val="005F5B10"/>
    <w:rsid w:val="005F6CAB"/>
    <w:rsid w:val="0060129A"/>
    <w:rsid w:val="0060244C"/>
    <w:rsid w:val="00602E97"/>
    <w:rsid w:val="00610A95"/>
    <w:rsid w:val="00613401"/>
    <w:rsid w:val="0061516D"/>
    <w:rsid w:val="00615B10"/>
    <w:rsid w:val="006168EB"/>
    <w:rsid w:val="00616DEB"/>
    <w:rsid w:val="00620DE2"/>
    <w:rsid w:val="00624E9E"/>
    <w:rsid w:val="006263D3"/>
    <w:rsid w:val="0062694E"/>
    <w:rsid w:val="00630030"/>
    <w:rsid w:val="00630426"/>
    <w:rsid w:val="00631753"/>
    <w:rsid w:val="00635C2F"/>
    <w:rsid w:val="00636EB3"/>
    <w:rsid w:val="006377A9"/>
    <w:rsid w:val="0063788D"/>
    <w:rsid w:val="00637F6F"/>
    <w:rsid w:val="00640E61"/>
    <w:rsid w:val="00642A8B"/>
    <w:rsid w:val="006468ED"/>
    <w:rsid w:val="00647DF7"/>
    <w:rsid w:val="006512F6"/>
    <w:rsid w:val="00653B0F"/>
    <w:rsid w:val="00655007"/>
    <w:rsid w:val="0065599C"/>
    <w:rsid w:val="00655B5C"/>
    <w:rsid w:val="006609B3"/>
    <w:rsid w:val="00660E52"/>
    <w:rsid w:val="0066148E"/>
    <w:rsid w:val="00661B3F"/>
    <w:rsid w:val="006625F9"/>
    <w:rsid w:val="00663A37"/>
    <w:rsid w:val="00664BB4"/>
    <w:rsid w:val="00665A8F"/>
    <w:rsid w:val="00667860"/>
    <w:rsid w:val="0067157E"/>
    <w:rsid w:val="00675D66"/>
    <w:rsid w:val="00676D1D"/>
    <w:rsid w:val="00680D15"/>
    <w:rsid w:val="006818D9"/>
    <w:rsid w:val="006834AD"/>
    <w:rsid w:val="006838C7"/>
    <w:rsid w:val="0068643A"/>
    <w:rsid w:val="00687F16"/>
    <w:rsid w:val="00690405"/>
    <w:rsid w:val="00690944"/>
    <w:rsid w:val="006914D2"/>
    <w:rsid w:val="00691C06"/>
    <w:rsid w:val="0069448A"/>
    <w:rsid w:val="00696FD6"/>
    <w:rsid w:val="006A4224"/>
    <w:rsid w:val="006A56F0"/>
    <w:rsid w:val="006A585F"/>
    <w:rsid w:val="006A721D"/>
    <w:rsid w:val="006A7CE2"/>
    <w:rsid w:val="006A7E3C"/>
    <w:rsid w:val="006B11C6"/>
    <w:rsid w:val="006B4CA4"/>
    <w:rsid w:val="006B6498"/>
    <w:rsid w:val="006B64AA"/>
    <w:rsid w:val="006B6868"/>
    <w:rsid w:val="006B7074"/>
    <w:rsid w:val="006C2214"/>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20F9"/>
    <w:rsid w:val="006E3F38"/>
    <w:rsid w:val="006E4B54"/>
    <w:rsid w:val="006E4C8D"/>
    <w:rsid w:val="006E5E9F"/>
    <w:rsid w:val="006E6076"/>
    <w:rsid w:val="006E6DD7"/>
    <w:rsid w:val="006F0222"/>
    <w:rsid w:val="006F04A3"/>
    <w:rsid w:val="006F114C"/>
    <w:rsid w:val="006F1A99"/>
    <w:rsid w:val="006F676C"/>
    <w:rsid w:val="00700C90"/>
    <w:rsid w:val="00701F34"/>
    <w:rsid w:val="007031A2"/>
    <w:rsid w:val="00704693"/>
    <w:rsid w:val="00704AB9"/>
    <w:rsid w:val="007054D8"/>
    <w:rsid w:val="00706D47"/>
    <w:rsid w:val="00711EE2"/>
    <w:rsid w:val="00712D71"/>
    <w:rsid w:val="007130DA"/>
    <w:rsid w:val="00713DD5"/>
    <w:rsid w:val="0071601C"/>
    <w:rsid w:val="007167AE"/>
    <w:rsid w:val="00720D8F"/>
    <w:rsid w:val="0072149D"/>
    <w:rsid w:val="007214D9"/>
    <w:rsid w:val="00723C6D"/>
    <w:rsid w:val="0072514D"/>
    <w:rsid w:val="00725C5A"/>
    <w:rsid w:val="007263E6"/>
    <w:rsid w:val="007264EA"/>
    <w:rsid w:val="00726D09"/>
    <w:rsid w:val="00726F49"/>
    <w:rsid w:val="00732AB3"/>
    <w:rsid w:val="007332CF"/>
    <w:rsid w:val="00734FB5"/>
    <w:rsid w:val="00736F47"/>
    <w:rsid w:val="00740ACC"/>
    <w:rsid w:val="00740DFE"/>
    <w:rsid w:val="007410C2"/>
    <w:rsid w:val="007411F0"/>
    <w:rsid w:val="0074208A"/>
    <w:rsid w:val="00746DD6"/>
    <w:rsid w:val="00746E60"/>
    <w:rsid w:val="00746FA8"/>
    <w:rsid w:val="007479B5"/>
    <w:rsid w:val="007514FB"/>
    <w:rsid w:val="00752886"/>
    <w:rsid w:val="00753070"/>
    <w:rsid w:val="00753ACF"/>
    <w:rsid w:val="00754023"/>
    <w:rsid w:val="007550BD"/>
    <w:rsid w:val="007551E4"/>
    <w:rsid w:val="0075799A"/>
    <w:rsid w:val="0076064B"/>
    <w:rsid w:val="00761C38"/>
    <w:rsid w:val="00761EE8"/>
    <w:rsid w:val="00762151"/>
    <w:rsid w:val="0076215F"/>
    <w:rsid w:val="00762D4B"/>
    <w:rsid w:val="00764010"/>
    <w:rsid w:val="00764368"/>
    <w:rsid w:val="00764B5B"/>
    <w:rsid w:val="00765287"/>
    <w:rsid w:val="00765C81"/>
    <w:rsid w:val="00766A73"/>
    <w:rsid w:val="00766F19"/>
    <w:rsid w:val="007712C7"/>
    <w:rsid w:val="0077455A"/>
    <w:rsid w:val="00777372"/>
    <w:rsid w:val="00777527"/>
    <w:rsid w:val="00780E83"/>
    <w:rsid w:val="00781849"/>
    <w:rsid w:val="00781B6F"/>
    <w:rsid w:val="00782890"/>
    <w:rsid w:val="007833CB"/>
    <w:rsid w:val="00783B56"/>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C43"/>
    <w:rsid w:val="007A550A"/>
    <w:rsid w:val="007A5B2E"/>
    <w:rsid w:val="007A5C18"/>
    <w:rsid w:val="007B28CF"/>
    <w:rsid w:val="007B4416"/>
    <w:rsid w:val="007B46BF"/>
    <w:rsid w:val="007B6DD8"/>
    <w:rsid w:val="007C05DC"/>
    <w:rsid w:val="007C0FF7"/>
    <w:rsid w:val="007C14EE"/>
    <w:rsid w:val="007C3040"/>
    <w:rsid w:val="007C35DF"/>
    <w:rsid w:val="007C3BA4"/>
    <w:rsid w:val="007C6783"/>
    <w:rsid w:val="007D07B3"/>
    <w:rsid w:val="007D1B1E"/>
    <w:rsid w:val="007D1D80"/>
    <w:rsid w:val="007D4712"/>
    <w:rsid w:val="007D5D30"/>
    <w:rsid w:val="007D6CF0"/>
    <w:rsid w:val="007E0B5E"/>
    <w:rsid w:val="007E0C9C"/>
    <w:rsid w:val="007E18F8"/>
    <w:rsid w:val="007E38F1"/>
    <w:rsid w:val="007E3C2E"/>
    <w:rsid w:val="007E3F8B"/>
    <w:rsid w:val="007E648C"/>
    <w:rsid w:val="007E781F"/>
    <w:rsid w:val="007F120F"/>
    <w:rsid w:val="007F1538"/>
    <w:rsid w:val="007F15FE"/>
    <w:rsid w:val="007F3D8B"/>
    <w:rsid w:val="007F3F9F"/>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C5A"/>
    <w:rsid w:val="00817344"/>
    <w:rsid w:val="00817678"/>
    <w:rsid w:val="0082049D"/>
    <w:rsid w:val="008217BC"/>
    <w:rsid w:val="00822BA1"/>
    <w:rsid w:val="00824E58"/>
    <w:rsid w:val="008275DC"/>
    <w:rsid w:val="00827D60"/>
    <w:rsid w:val="00831D6C"/>
    <w:rsid w:val="00832F6C"/>
    <w:rsid w:val="008341ED"/>
    <w:rsid w:val="008362CE"/>
    <w:rsid w:val="00837584"/>
    <w:rsid w:val="00841673"/>
    <w:rsid w:val="00841963"/>
    <w:rsid w:val="00845B52"/>
    <w:rsid w:val="00846D3E"/>
    <w:rsid w:val="00846DE7"/>
    <w:rsid w:val="008477B9"/>
    <w:rsid w:val="008505FB"/>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B94"/>
    <w:rsid w:val="0087384A"/>
    <w:rsid w:val="0087417C"/>
    <w:rsid w:val="008755C2"/>
    <w:rsid w:val="00875A6F"/>
    <w:rsid w:val="00881947"/>
    <w:rsid w:val="00881D64"/>
    <w:rsid w:val="00882C01"/>
    <w:rsid w:val="00882E02"/>
    <w:rsid w:val="00883C16"/>
    <w:rsid w:val="008853EC"/>
    <w:rsid w:val="00885F19"/>
    <w:rsid w:val="00891CFC"/>
    <w:rsid w:val="00891E79"/>
    <w:rsid w:val="008921AE"/>
    <w:rsid w:val="00895187"/>
    <w:rsid w:val="00895BD3"/>
    <w:rsid w:val="00896EDC"/>
    <w:rsid w:val="008A0C9F"/>
    <w:rsid w:val="008A14F6"/>
    <w:rsid w:val="008A1645"/>
    <w:rsid w:val="008A3E6F"/>
    <w:rsid w:val="008A56C3"/>
    <w:rsid w:val="008A7EF2"/>
    <w:rsid w:val="008B0DFB"/>
    <w:rsid w:val="008B2951"/>
    <w:rsid w:val="008B2BBB"/>
    <w:rsid w:val="008B646D"/>
    <w:rsid w:val="008B6842"/>
    <w:rsid w:val="008B70C4"/>
    <w:rsid w:val="008B7F11"/>
    <w:rsid w:val="008C18C1"/>
    <w:rsid w:val="008C3DC2"/>
    <w:rsid w:val="008C4229"/>
    <w:rsid w:val="008C442E"/>
    <w:rsid w:val="008C4943"/>
    <w:rsid w:val="008C5658"/>
    <w:rsid w:val="008C5DCA"/>
    <w:rsid w:val="008D0ADE"/>
    <w:rsid w:val="008D344B"/>
    <w:rsid w:val="008D346A"/>
    <w:rsid w:val="008D370B"/>
    <w:rsid w:val="008D41FC"/>
    <w:rsid w:val="008D4ED9"/>
    <w:rsid w:val="008D6B04"/>
    <w:rsid w:val="008E2254"/>
    <w:rsid w:val="008E2654"/>
    <w:rsid w:val="008E4FF4"/>
    <w:rsid w:val="008F1C22"/>
    <w:rsid w:val="008F2554"/>
    <w:rsid w:val="008F47DC"/>
    <w:rsid w:val="008F635E"/>
    <w:rsid w:val="009025FB"/>
    <w:rsid w:val="009029DB"/>
    <w:rsid w:val="009038A8"/>
    <w:rsid w:val="0090753F"/>
    <w:rsid w:val="009118BA"/>
    <w:rsid w:val="00913E51"/>
    <w:rsid w:val="00914986"/>
    <w:rsid w:val="00914DFE"/>
    <w:rsid w:val="0091614B"/>
    <w:rsid w:val="0092131F"/>
    <w:rsid w:val="00921595"/>
    <w:rsid w:val="00925D59"/>
    <w:rsid w:val="00926716"/>
    <w:rsid w:val="00932A82"/>
    <w:rsid w:val="0093319A"/>
    <w:rsid w:val="00933540"/>
    <w:rsid w:val="00933E6E"/>
    <w:rsid w:val="00934877"/>
    <w:rsid w:val="009353B8"/>
    <w:rsid w:val="00935439"/>
    <w:rsid w:val="009357D5"/>
    <w:rsid w:val="00935CD9"/>
    <w:rsid w:val="009372AB"/>
    <w:rsid w:val="009374E9"/>
    <w:rsid w:val="00941D0E"/>
    <w:rsid w:val="009453A6"/>
    <w:rsid w:val="009464A3"/>
    <w:rsid w:val="00946522"/>
    <w:rsid w:val="00946796"/>
    <w:rsid w:val="00950969"/>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70143"/>
    <w:rsid w:val="00970B7F"/>
    <w:rsid w:val="00970C38"/>
    <w:rsid w:val="00971614"/>
    <w:rsid w:val="00972340"/>
    <w:rsid w:val="009752FA"/>
    <w:rsid w:val="00977693"/>
    <w:rsid w:val="00977BB1"/>
    <w:rsid w:val="00982494"/>
    <w:rsid w:val="009845F3"/>
    <w:rsid w:val="009845FD"/>
    <w:rsid w:val="00986E0B"/>
    <w:rsid w:val="00990935"/>
    <w:rsid w:val="00990A99"/>
    <w:rsid w:val="00990AFD"/>
    <w:rsid w:val="00991001"/>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7FFD"/>
    <w:rsid w:val="009C0279"/>
    <w:rsid w:val="009C3225"/>
    <w:rsid w:val="009C4284"/>
    <w:rsid w:val="009C5DC4"/>
    <w:rsid w:val="009C61A3"/>
    <w:rsid w:val="009C6B84"/>
    <w:rsid w:val="009D0BC2"/>
    <w:rsid w:val="009D1368"/>
    <w:rsid w:val="009D2CDA"/>
    <w:rsid w:val="009D5A24"/>
    <w:rsid w:val="009D5B2E"/>
    <w:rsid w:val="009D636F"/>
    <w:rsid w:val="009D7457"/>
    <w:rsid w:val="009D758F"/>
    <w:rsid w:val="009D7BF2"/>
    <w:rsid w:val="009D7D83"/>
    <w:rsid w:val="009E172F"/>
    <w:rsid w:val="009E19CB"/>
    <w:rsid w:val="009E426E"/>
    <w:rsid w:val="009E439C"/>
    <w:rsid w:val="009E620D"/>
    <w:rsid w:val="009E7F49"/>
    <w:rsid w:val="009F0B98"/>
    <w:rsid w:val="009F1C46"/>
    <w:rsid w:val="009F2079"/>
    <w:rsid w:val="009F4BE1"/>
    <w:rsid w:val="009F4FF4"/>
    <w:rsid w:val="009F69B5"/>
    <w:rsid w:val="00A004D3"/>
    <w:rsid w:val="00A00FFB"/>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4B55"/>
    <w:rsid w:val="00A24F60"/>
    <w:rsid w:val="00A254EA"/>
    <w:rsid w:val="00A274EF"/>
    <w:rsid w:val="00A300E8"/>
    <w:rsid w:val="00A30DB1"/>
    <w:rsid w:val="00A31101"/>
    <w:rsid w:val="00A34451"/>
    <w:rsid w:val="00A35811"/>
    <w:rsid w:val="00A35D0A"/>
    <w:rsid w:val="00A40FB6"/>
    <w:rsid w:val="00A42629"/>
    <w:rsid w:val="00A43944"/>
    <w:rsid w:val="00A43A45"/>
    <w:rsid w:val="00A43D2B"/>
    <w:rsid w:val="00A4524B"/>
    <w:rsid w:val="00A45454"/>
    <w:rsid w:val="00A4637B"/>
    <w:rsid w:val="00A476B4"/>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55BE"/>
    <w:rsid w:val="00A86406"/>
    <w:rsid w:val="00A87937"/>
    <w:rsid w:val="00A9014B"/>
    <w:rsid w:val="00A914F3"/>
    <w:rsid w:val="00A915AB"/>
    <w:rsid w:val="00A9222E"/>
    <w:rsid w:val="00A92C7A"/>
    <w:rsid w:val="00A92DD2"/>
    <w:rsid w:val="00A93911"/>
    <w:rsid w:val="00A9454C"/>
    <w:rsid w:val="00A94751"/>
    <w:rsid w:val="00A95B2A"/>
    <w:rsid w:val="00A95E7F"/>
    <w:rsid w:val="00A96228"/>
    <w:rsid w:val="00A970D5"/>
    <w:rsid w:val="00AA0B4E"/>
    <w:rsid w:val="00AA1BBB"/>
    <w:rsid w:val="00AA1E74"/>
    <w:rsid w:val="00AA24D2"/>
    <w:rsid w:val="00AA423E"/>
    <w:rsid w:val="00AA7316"/>
    <w:rsid w:val="00AA78CE"/>
    <w:rsid w:val="00AA7F42"/>
    <w:rsid w:val="00AB0C12"/>
    <w:rsid w:val="00AB0FA7"/>
    <w:rsid w:val="00AB26D5"/>
    <w:rsid w:val="00AB3885"/>
    <w:rsid w:val="00AB5E2B"/>
    <w:rsid w:val="00AB5F3B"/>
    <w:rsid w:val="00AC004D"/>
    <w:rsid w:val="00AC2BD0"/>
    <w:rsid w:val="00AC38A9"/>
    <w:rsid w:val="00AC4BF6"/>
    <w:rsid w:val="00AC6797"/>
    <w:rsid w:val="00AC6A7A"/>
    <w:rsid w:val="00AC6F68"/>
    <w:rsid w:val="00AD104E"/>
    <w:rsid w:val="00AD124D"/>
    <w:rsid w:val="00AD1EAE"/>
    <w:rsid w:val="00AD2280"/>
    <w:rsid w:val="00AD26C0"/>
    <w:rsid w:val="00AD4839"/>
    <w:rsid w:val="00AD4C7C"/>
    <w:rsid w:val="00AD76EF"/>
    <w:rsid w:val="00AE19D1"/>
    <w:rsid w:val="00AE2666"/>
    <w:rsid w:val="00AE50C7"/>
    <w:rsid w:val="00AE5D09"/>
    <w:rsid w:val="00AE6B11"/>
    <w:rsid w:val="00AE7EBC"/>
    <w:rsid w:val="00AF434D"/>
    <w:rsid w:val="00AF4EE4"/>
    <w:rsid w:val="00B0036F"/>
    <w:rsid w:val="00B00C8E"/>
    <w:rsid w:val="00B02AA5"/>
    <w:rsid w:val="00B04F50"/>
    <w:rsid w:val="00B1073D"/>
    <w:rsid w:val="00B11CD7"/>
    <w:rsid w:val="00B1205D"/>
    <w:rsid w:val="00B13307"/>
    <w:rsid w:val="00B15202"/>
    <w:rsid w:val="00B1553A"/>
    <w:rsid w:val="00B17577"/>
    <w:rsid w:val="00B21CD1"/>
    <w:rsid w:val="00B23256"/>
    <w:rsid w:val="00B24CF5"/>
    <w:rsid w:val="00B26507"/>
    <w:rsid w:val="00B269CE"/>
    <w:rsid w:val="00B31CD8"/>
    <w:rsid w:val="00B32535"/>
    <w:rsid w:val="00B3277B"/>
    <w:rsid w:val="00B32B21"/>
    <w:rsid w:val="00B37176"/>
    <w:rsid w:val="00B373AA"/>
    <w:rsid w:val="00B40823"/>
    <w:rsid w:val="00B40DF9"/>
    <w:rsid w:val="00B42083"/>
    <w:rsid w:val="00B42270"/>
    <w:rsid w:val="00B427A9"/>
    <w:rsid w:val="00B43455"/>
    <w:rsid w:val="00B435F8"/>
    <w:rsid w:val="00B4620E"/>
    <w:rsid w:val="00B46CB0"/>
    <w:rsid w:val="00B4725D"/>
    <w:rsid w:val="00B52A3F"/>
    <w:rsid w:val="00B5462A"/>
    <w:rsid w:val="00B54BC7"/>
    <w:rsid w:val="00B565AE"/>
    <w:rsid w:val="00B56C15"/>
    <w:rsid w:val="00B57348"/>
    <w:rsid w:val="00B61E5E"/>
    <w:rsid w:val="00B62D2B"/>
    <w:rsid w:val="00B63807"/>
    <w:rsid w:val="00B6426B"/>
    <w:rsid w:val="00B65D4D"/>
    <w:rsid w:val="00B66649"/>
    <w:rsid w:val="00B67741"/>
    <w:rsid w:val="00B75683"/>
    <w:rsid w:val="00B7667D"/>
    <w:rsid w:val="00B8179C"/>
    <w:rsid w:val="00B822DB"/>
    <w:rsid w:val="00B84A8A"/>
    <w:rsid w:val="00B91A82"/>
    <w:rsid w:val="00B9279C"/>
    <w:rsid w:val="00B934BE"/>
    <w:rsid w:val="00B9576A"/>
    <w:rsid w:val="00B962BB"/>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535"/>
    <w:rsid w:val="00BC7FFB"/>
    <w:rsid w:val="00BD034D"/>
    <w:rsid w:val="00BD3ECE"/>
    <w:rsid w:val="00BD5782"/>
    <w:rsid w:val="00BD780A"/>
    <w:rsid w:val="00BE0194"/>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2596"/>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B16"/>
    <w:rsid w:val="00C216A8"/>
    <w:rsid w:val="00C233B3"/>
    <w:rsid w:val="00C235D5"/>
    <w:rsid w:val="00C238FB"/>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2F35"/>
    <w:rsid w:val="00C73ED0"/>
    <w:rsid w:val="00C74F2A"/>
    <w:rsid w:val="00C76946"/>
    <w:rsid w:val="00C76CD4"/>
    <w:rsid w:val="00C77686"/>
    <w:rsid w:val="00C80B05"/>
    <w:rsid w:val="00C81AD2"/>
    <w:rsid w:val="00C81CD7"/>
    <w:rsid w:val="00C82268"/>
    <w:rsid w:val="00C83AEC"/>
    <w:rsid w:val="00C84348"/>
    <w:rsid w:val="00C8742E"/>
    <w:rsid w:val="00C90FC8"/>
    <w:rsid w:val="00C9443B"/>
    <w:rsid w:val="00C9490F"/>
    <w:rsid w:val="00C96E34"/>
    <w:rsid w:val="00C9717B"/>
    <w:rsid w:val="00C97586"/>
    <w:rsid w:val="00CA0E7A"/>
    <w:rsid w:val="00CA1AD6"/>
    <w:rsid w:val="00CA39B7"/>
    <w:rsid w:val="00CA43EA"/>
    <w:rsid w:val="00CA5AF6"/>
    <w:rsid w:val="00CA760E"/>
    <w:rsid w:val="00CB2149"/>
    <w:rsid w:val="00CB2159"/>
    <w:rsid w:val="00CB4BBD"/>
    <w:rsid w:val="00CB4C86"/>
    <w:rsid w:val="00CB5B7B"/>
    <w:rsid w:val="00CB6418"/>
    <w:rsid w:val="00CC0C48"/>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4450"/>
    <w:rsid w:val="00CE4772"/>
    <w:rsid w:val="00CE49B6"/>
    <w:rsid w:val="00CE4A28"/>
    <w:rsid w:val="00CE56C5"/>
    <w:rsid w:val="00CE5C3A"/>
    <w:rsid w:val="00CF0972"/>
    <w:rsid w:val="00CF0AE0"/>
    <w:rsid w:val="00CF31B4"/>
    <w:rsid w:val="00CF4CEF"/>
    <w:rsid w:val="00CF6431"/>
    <w:rsid w:val="00CF6592"/>
    <w:rsid w:val="00CF6E52"/>
    <w:rsid w:val="00D01DCF"/>
    <w:rsid w:val="00D04514"/>
    <w:rsid w:val="00D067C4"/>
    <w:rsid w:val="00D076D9"/>
    <w:rsid w:val="00D11A35"/>
    <w:rsid w:val="00D11E06"/>
    <w:rsid w:val="00D1224D"/>
    <w:rsid w:val="00D1259C"/>
    <w:rsid w:val="00D13846"/>
    <w:rsid w:val="00D15656"/>
    <w:rsid w:val="00D20835"/>
    <w:rsid w:val="00D20D52"/>
    <w:rsid w:val="00D20EF6"/>
    <w:rsid w:val="00D219AA"/>
    <w:rsid w:val="00D21D01"/>
    <w:rsid w:val="00D2237A"/>
    <w:rsid w:val="00D22D3F"/>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2933"/>
    <w:rsid w:val="00D52FF0"/>
    <w:rsid w:val="00D56683"/>
    <w:rsid w:val="00D6001A"/>
    <w:rsid w:val="00D6189E"/>
    <w:rsid w:val="00D61E4F"/>
    <w:rsid w:val="00D62E71"/>
    <w:rsid w:val="00D63146"/>
    <w:rsid w:val="00D64BB4"/>
    <w:rsid w:val="00D65159"/>
    <w:rsid w:val="00D65C56"/>
    <w:rsid w:val="00D66CBB"/>
    <w:rsid w:val="00D70514"/>
    <w:rsid w:val="00D71305"/>
    <w:rsid w:val="00D718B8"/>
    <w:rsid w:val="00D71BF7"/>
    <w:rsid w:val="00D7260C"/>
    <w:rsid w:val="00D731D0"/>
    <w:rsid w:val="00D738D2"/>
    <w:rsid w:val="00D73CDD"/>
    <w:rsid w:val="00D74E94"/>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AD4"/>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1727"/>
    <w:rsid w:val="00DC33BA"/>
    <w:rsid w:val="00DC4957"/>
    <w:rsid w:val="00DC4AE2"/>
    <w:rsid w:val="00DC63B3"/>
    <w:rsid w:val="00DC6B6C"/>
    <w:rsid w:val="00DD2877"/>
    <w:rsid w:val="00DD2EDE"/>
    <w:rsid w:val="00DD3144"/>
    <w:rsid w:val="00DD67AC"/>
    <w:rsid w:val="00DD7FD2"/>
    <w:rsid w:val="00DE0E0F"/>
    <w:rsid w:val="00DE0F3E"/>
    <w:rsid w:val="00DE1DEE"/>
    <w:rsid w:val="00DE2A8A"/>
    <w:rsid w:val="00DE3218"/>
    <w:rsid w:val="00DE33F9"/>
    <w:rsid w:val="00DE5831"/>
    <w:rsid w:val="00DE6816"/>
    <w:rsid w:val="00DF06C4"/>
    <w:rsid w:val="00DF0BD1"/>
    <w:rsid w:val="00DF1156"/>
    <w:rsid w:val="00DF1173"/>
    <w:rsid w:val="00DF2CB0"/>
    <w:rsid w:val="00DF383C"/>
    <w:rsid w:val="00DF4465"/>
    <w:rsid w:val="00DF451B"/>
    <w:rsid w:val="00DF5D03"/>
    <w:rsid w:val="00DF6006"/>
    <w:rsid w:val="00DF6955"/>
    <w:rsid w:val="00DF7B01"/>
    <w:rsid w:val="00E0443E"/>
    <w:rsid w:val="00E0480A"/>
    <w:rsid w:val="00E05FCE"/>
    <w:rsid w:val="00E076EA"/>
    <w:rsid w:val="00E120FC"/>
    <w:rsid w:val="00E12D07"/>
    <w:rsid w:val="00E14BA9"/>
    <w:rsid w:val="00E1701F"/>
    <w:rsid w:val="00E2168A"/>
    <w:rsid w:val="00E22FD4"/>
    <w:rsid w:val="00E23EE3"/>
    <w:rsid w:val="00E245A1"/>
    <w:rsid w:val="00E24831"/>
    <w:rsid w:val="00E31001"/>
    <w:rsid w:val="00E34A4E"/>
    <w:rsid w:val="00E41D06"/>
    <w:rsid w:val="00E41D0D"/>
    <w:rsid w:val="00E46685"/>
    <w:rsid w:val="00E507BE"/>
    <w:rsid w:val="00E50A06"/>
    <w:rsid w:val="00E51D63"/>
    <w:rsid w:val="00E5265D"/>
    <w:rsid w:val="00E540BC"/>
    <w:rsid w:val="00E546D8"/>
    <w:rsid w:val="00E55C26"/>
    <w:rsid w:val="00E55EA0"/>
    <w:rsid w:val="00E600CD"/>
    <w:rsid w:val="00E62EF4"/>
    <w:rsid w:val="00E65521"/>
    <w:rsid w:val="00E67455"/>
    <w:rsid w:val="00E701AC"/>
    <w:rsid w:val="00E719E2"/>
    <w:rsid w:val="00E730F3"/>
    <w:rsid w:val="00E75386"/>
    <w:rsid w:val="00E758A1"/>
    <w:rsid w:val="00E76832"/>
    <w:rsid w:val="00E76D1F"/>
    <w:rsid w:val="00E77015"/>
    <w:rsid w:val="00E77017"/>
    <w:rsid w:val="00E807E8"/>
    <w:rsid w:val="00E80AD6"/>
    <w:rsid w:val="00E8267D"/>
    <w:rsid w:val="00E83C17"/>
    <w:rsid w:val="00E844ED"/>
    <w:rsid w:val="00E8653F"/>
    <w:rsid w:val="00E86C05"/>
    <w:rsid w:val="00E90C8F"/>
    <w:rsid w:val="00E91006"/>
    <w:rsid w:val="00E92106"/>
    <w:rsid w:val="00E92204"/>
    <w:rsid w:val="00E93457"/>
    <w:rsid w:val="00E93F35"/>
    <w:rsid w:val="00EA4C1F"/>
    <w:rsid w:val="00EA5B2B"/>
    <w:rsid w:val="00EA7EA7"/>
    <w:rsid w:val="00EB0239"/>
    <w:rsid w:val="00EB0AFA"/>
    <w:rsid w:val="00EB2BE8"/>
    <w:rsid w:val="00EB352A"/>
    <w:rsid w:val="00EB3FD5"/>
    <w:rsid w:val="00EB4897"/>
    <w:rsid w:val="00EB5F05"/>
    <w:rsid w:val="00EB65D1"/>
    <w:rsid w:val="00EC1362"/>
    <w:rsid w:val="00EC238F"/>
    <w:rsid w:val="00EC291E"/>
    <w:rsid w:val="00EC2EEA"/>
    <w:rsid w:val="00EC6ABB"/>
    <w:rsid w:val="00EC7B44"/>
    <w:rsid w:val="00ED10D9"/>
    <w:rsid w:val="00ED28F4"/>
    <w:rsid w:val="00ED30A9"/>
    <w:rsid w:val="00ED42D5"/>
    <w:rsid w:val="00ED43C6"/>
    <w:rsid w:val="00ED5476"/>
    <w:rsid w:val="00ED62D1"/>
    <w:rsid w:val="00ED7864"/>
    <w:rsid w:val="00EE0200"/>
    <w:rsid w:val="00EE0F6C"/>
    <w:rsid w:val="00EE1465"/>
    <w:rsid w:val="00EE2C69"/>
    <w:rsid w:val="00EE34DD"/>
    <w:rsid w:val="00EE3C92"/>
    <w:rsid w:val="00EE447F"/>
    <w:rsid w:val="00EE4674"/>
    <w:rsid w:val="00EE47C6"/>
    <w:rsid w:val="00EE4D84"/>
    <w:rsid w:val="00EE575C"/>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6039"/>
    <w:rsid w:val="00F20DCF"/>
    <w:rsid w:val="00F2498E"/>
    <w:rsid w:val="00F27DB1"/>
    <w:rsid w:val="00F30FCB"/>
    <w:rsid w:val="00F3332A"/>
    <w:rsid w:val="00F34068"/>
    <w:rsid w:val="00F3421F"/>
    <w:rsid w:val="00F35ED7"/>
    <w:rsid w:val="00F43916"/>
    <w:rsid w:val="00F44F84"/>
    <w:rsid w:val="00F466E6"/>
    <w:rsid w:val="00F508F3"/>
    <w:rsid w:val="00F51165"/>
    <w:rsid w:val="00F51C42"/>
    <w:rsid w:val="00F51CC4"/>
    <w:rsid w:val="00F51EAB"/>
    <w:rsid w:val="00F53747"/>
    <w:rsid w:val="00F54AF1"/>
    <w:rsid w:val="00F55B3B"/>
    <w:rsid w:val="00F55CBC"/>
    <w:rsid w:val="00F56426"/>
    <w:rsid w:val="00F5643F"/>
    <w:rsid w:val="00F56CB4"/>
    <w:rsid w:val="00F62371"/>
    <w:rsid w:val="00F63239"/>
    <w:rsid w:val="00F64F0D"/>
    <w:rsid w:val="00F656E5"/>
    <w:rsid w:val="00F66279"/>
    <w:rsid w:val="00F70B12"/>
    <w:rsid w:val="00F70F10"/>
    <w:rsid w:val="00F74A3D"/>
    <w:rsid w:val="00F74A8F"/>
    <w:rsid w:val="00F74FB9"/>
    <w:rsid w:val="00F77D38"/>
    <w:rsid w:val="00F86C5F"/>
    <w:rsid w:val="00F86D62"/>
    <w:rsid w:val="00F874BB"/>
    <w:rsid w:val="00F90DA5"/>
    <w:rsid w:val="00F9118F"/>
    <w:rsid w:val="00F914C6"/>
    <w:rsid w:val="00F92B59"/>
    <w:rsid w:val="00F97115"/>
    <w:rsid w:val="00F97289"/>
    <w:rsid w:val="00F97B3C"/>
    <w:rsid w:val="00F97DE7"/>
    <w:rsid w:val="00FA00A8"/>
    <w:rsid w:val="00FA1F4B"/>
    <w:rsid w:val="00FA3644"/>
    <w:rsid w:val="00FA4A6C"/>
    <w:rsid w:val="00FA4CAD"/>
    <w:rsid w:val="00FA4DC7"/>
    <w:rsid w:val="00FA5D15"/>
    <w:rsid w:val="00FB41FD"/>
    <w:rsid w:val="00FB4353"/>
    <w:rsid w:val="00FB4E64"/>
    <w:rsid w:val="00FB6398"/>
    <w:rsid w:val="00FC16AB"/>
    <w:rsid w:val="00FC3FBD"/>
    <w:rsid w:val="00FC54A4"/>
    <w:rsid w:val="00FC5909"/>
    <w:rsid w:val="00FC5CDF"/>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7CD"/>
    <w:rsid w:val="00FF5344"/>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A37"/>
    <w:rPr>
      <w:rFonts w:ascii="Calibri" w:eastAsia="Calibri" w:hAnsi="Calibri" w:cs="Calibri"/>
      <w:lang w:val="es-ES_tradnl"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 w:val="24"/>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 w:val="24"/>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metepec.gob.mx/pagina/direcciones.php"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istemas2.edomex.gob.mx/TramitesyServicios/Tramite?tram=352&amp;cont=0"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BE5C7-B46A-4381-9559-004FC08B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11447</Words>
  <Characters>62961</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cp:lastPrinted>2019-06-13T15:30:00Z</cp:lastPrinted>
  <dcterms:created xsi:type="dcterms:W3CDTF">2022-05-31T18:14:00Z</dcterms:created>
  <dcterms:modified xsi:type="dcterms:W3CDTF">2022-05-31T18:18:00Z</dcterms:modified>
</cp:coreProperties>
</file>