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52E3B52" w:rsidR="00EA0165" w:rsidRPr="00BA0157" w:rsidRDefault="00EA0165" w:rsidP="00B14B4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BA0157">
        <w:rPr>
          <w:rFonts w:ascii="Palatino Linotype" w:eastAsiaTheme="minorEastAsia" w:hAnsi="Palatino Linotype" w:cstheme="minorBidi"/>
          <w:color w:val="000000" w:themeColor="text1"/>
          <w:lang w:val="es-ES_tradnl"/>
        </w:rPr>
        <w:t xml:space="preserve">n Metepec, Estado </w:t>
      </w:r>
      <w:r w:rsidR="00BC281D" w:rsidRPr="00BA0157">
        <w:rPr>
          <w:rFonts w:ascii="Palatino Linotype" w:eastAsiaTheme="minorEastAsia" w:hAnsi="Palatino Linotype" w:cstheme="minorBidi"/>
          <w:color w:val="000000" w:themeColor="text1"/>
          <w:lang w:val="es-ES_tradnl"/>
        </w:rPr>
        <w:t>de México; de siete</w:t>
      </w:r>
      <w:r w:rsidR="00722238" w:rsidRPr="00BA0157">
        <w:rPr>
          <w:rFonts w:ascii="Palatino Linotype" w:eastAsiaTheme="minorEastAsia" w:hAnsi="Palatino Linotype" w:cstheme="minorBidi"/>
          <w:color w:val="000000" w:themeColor="text1"/>
          <w:lang w:val="es-ES_tradnl"/>
        </w:rPr>
        <w:t xml:space="preserve"> </w:t>
      </w:r>
      <w:r w:rsidRPr="00BA0157">
        <w:rPr>
          <w:rFonts w:ascii="Palatino Linotype" w:eastAsiaTheme="minorEastAsia" w:hAnsi="Palatino Linotype" w:cstheme="minorBidi"/>
          <w:color w:val="000000" w:themeColor="text1"/>
          <w:lang w:val="es-MX"/>
        </w:rPr>
        <w:t>(</w:t>
      </w:r>
      <w:r w:rsidR="00BC281D" w:rsidRPr="00BA0157">
        <w:rPr>
          <w:rFonts w:ascii="Palatino Linotype" w:eastAsiaTheme="minorEastAsia" w:hAnsi="Palatino Linotype" w:cstheme="minorBidi"/>
          <w:color w:val="000000" w:themeColor="text1"/>
          <w:lang w:val="es-MX"/>
        </w:rPr>
        <w:t>07</w:t>
      </w:r>
      <w:r w:rsidRPr="00BA0157">
        <w:rPr>
          <w:rFonts w:ascii="Palatino Linotype" w:eastAsiaTheme="minorEastAsia" w:hAnsi="Palatino Linotype" w:cstheme="minorBidi"/>
          <w:color w:val="000000" w:themeColor="text1"/>
          <w:lang w:val="es-MX"/>
        </w:rPr>
        <w:t>) de</w:t>
      </w:r>
      <w:r w:rsidR="00BC281D" w:rsidRPr="00BA0157">
        <w:rPr>
          <w:rFonts w:ascii="Palatino Linotype" w:eastAsiaTheme="minorEastAsia" w:hAnsi="Palatino Linotype" w:cstheme="minorBidi"/>
          <w:color w:val="000000" w:themeColor="text1"/>
          <w:lang w:val="es-MX"/>
        </w:rPr>
        <w:t xml:space="preserve"> diciembre</w:t>
      </w:r>
      <w:r w:rsidR="00C7224E" w:rsidRPr="00BA0157">
        <w:rPr>
          <w:rFonts w:ascii="Palatino Linotype" w:eastAsiaTheme="minorEastAsia" w:hAnsi="Palatino Linotype" w:cstheme="minorBidi"/>
          <w:color w:val="000000" w:themeColor="text1"/>
          <w:lang w:val="es-MX"/>
        </w:rPr>
        <w:t xml:space="preserve"> </w:t>
      </w:r>
      <w:r w:rsidR="00976B16" w:rsidRPr="00BA0157">
        <w:rPr>
          <w:rFonts w:ascii="Palatino Linotype" w:eastAsiaTheme="minorEastAsia" w:hAnsi="Palatino Linotype" w:cstheme="minorBidi"/>
          <w:color w:val="000000" w:themeColor="text1"/>
          <w:lang w:val="es-MX"/>
        </w:rPr>
        <w:t>de dos mil veintidós</w:t>
      </w:r>
      <w:r w:rsidRPr="00BA0157">
        <w:rPr>
          <w:rFonts w:ascii="Palatino Linotype" w:eastAsiaTheme="minorEastAsia" w:hAnsi="Palatino Linotype" w:cstheme="minorBidi"/>
          <w:color w:val="000000" w:themeColor="text1"/>
          <w:lang w:val="es-ES_tradnl"/>
        </w:rPr>
        <w:t xml:space="preserve">. </w:t>
      </w:r>
    </w:p>
    <w:p w14:paraId="0077BFB3" w14:textId="530F9EDB" w:rsidR="007C4587" w:rsidRPr="00BA0157" w:rsidRDefault="007C4587" w:rsidP="00B14B4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b/>
          <w:color w:val="000000" w:themeColor="text1"/>
          <w:lang w:val="es-ES_tradnl"/>
        </w:rPr>
        <w:t>VISTO</w:t>
      </w:r>
      <w:r w:rsidRPr="00BA0157">
        <w:rPr>
          <w:rFonts w:ascii="Palatino Linotype" w:eastAsiaTheme="minorEastAsia" w:hAnsi="Palatino Linotype" w:cstheme="minorBidi"/>
          <w:color w:val="000000" w:themeColor="text1"/>
          <w:lang w:val="es-ES_tradnl"/>
        </w:rPr>
        <w:t xml:space="preserve"> el expediente electrónico formado con motivo del recurso de revisión </w:t>
      </w:r>
      <w:r w:rsidR="003B3B74" w:rsidRPr="00BA0157">
        <w:rPr>
          <w:rFonts w:ascii="Palatino Linotype" w:eastAsiaTheme="minorEastAsia" w:hAnsi="Palatino Linotype" w:cstheme="minorBidi"/>
          <w:b/>
          <w:color w:val="000000" w:themeColor="text1"/>
          <w:lang w:val="es-ES_tradnl"/>
        </w:rPr>
        <w:t>15368/INFOEM/IP/RR/2022</w:t>
      </w:r>
      <w:r w:rsidRPr="00BA0157">
        <w:rPr>
          <w:rFonts w:ascii="Palatino Linotype" w:eastAsiaTheme="minorEastAsia" w:hAnsi="Palatino Linotype" w:cstheme="minorBidi"/>
          <w:b/>
          <w:bCs/>
          <w:color w:val="000000" w:themeColor="text1"/>
          <w:lang w:val="es-ES_tradnl"/>
        </w:rPr>
        <w:t xml:space="preserve">, </w:t>
      </w:r>
      <w:r w:rsidR="003B3B74" w:rsidRPr="00BA0157">
        <w:rPr>
          <w:rFonts w:ascii="Palatino Linotype" w:eastAsia="MS Mincho" w:hAnsi="Palatino Linotype"/>
          <w:color w:val="000000" w:themeColor="text1"/>
          <w:lang w:val="es-ES_tradnl"/>
        </w:rPr>
        <w:t xml:space="preserve">promovido por un usuario del Sistema de Acceso a la Información Mexiquense </w:t>
      </w:r>
      <w:r w:rsidR="003B3B74" w:rsidRPr="00BA0157">
        <w:rPr>
          <w:rFonts w:ascii="Palatino Linotype" w:eastAsia="MS Mincho" w:hAnsi="Palatino Linotype"/>
          <w:b/>
          <w:color w:val="000000" w:themeColor="text1"/>
          <w:lang w:val="es-ES_tradnl"/>
        </w:rPr>
        <w:t xml:space="preserve">(SAIMEX), </w:t>
      </w:r>
      <w:r w:rsidR="003B3B74" w:rsidRPr="00BA0157">
        <w:rPr>
          <w:rFonts w:ascii="Palatino Linotype" w:eastAsia="MS Mincho" w:hAnsi="Palatino Linotype"/>
          <w:color w:val="000000" w:themeColor="text1"/>
          <w:lang w:val="es-ES_tradnl"/>
        </w:rPr>
        <w:t xml:space="preserve">quien no proporcionó ningún nombre o seudónimo para poder ser identificado, por lo que en lo sucesivo será identificado en su calidad de </w:t>
      </w:r>
      <w:r w:rsidR="003B3B74" w:rsidRPr="00BA0157">
        <w:rPr>
          <w:rFonts w:ascii="Palatino Linotype" w:eastAsia="MS Mincho" w:hAnsi="Palatino Linotype"/>
          <w:b/>
          <w:color w:val="000000" w:themeColor="text1"/>
          <w:lang w:val="es-ES_tradnl"/>
        </w:rPr>
        <w:t>RECURRENTE</w:t>
      </w:r>
      <w:r w:rsidR="00155832" w:rsidRPr="00BA0157">
        <w:rPr>
          <w:rFonts w:ascii="Palatino Linotype" w:eastAsiaTheme="minorEastAsia" w:hAnsi="Palatino Linotype" w:cstheme="minorBidi"/>
          <w:color w:val="000000" w:themeColor="text1"/>
          <w:lang w:val="es-ES_tradnl"/>
        </w:rPr>
        <w:t>, en contra de la</w:t>
      </w:r>
      <w:r w:rsidRPr="00BA0157">
        <w:rPr>
          <w:rFonts w:ascii="Palatino Linotype" w:eastAsiaTheme="minorEastAsia" w:hAnsi="Palatino Linotype" w:cstheme="minorBidi"/>
          <w:color w:val="000000" w:themeColor="text1"/>
          <w:lang w:val="es-ES_tradnl"/>
        </w:rPr>
        <w:t xml:space="preserve"> respuesta del</w:t>
      </w:r>
      <w:r w:rsidRPr="00BA0157">
        <w:rPr>
          <w:rFonts w:ascii="Palatino Linotype" w:eastAsiaTheme="minorEastAsia" w:hAnsi="Palatino Linotype" w:cstheme="minorBidi"/>
          <w:color w:val="000000" w:themeColor="text1"/>
        </w:rPr>
        <w:t xml:space="preserve"> </w:t>
      </w:r>
      <w:r w:rsidR="003B3B74" w:rsidRPr="00BA0157">
        <w:rPr>
          <w:rFonts w:ascii="Palatino Linotype" w:eastAsiaTheme="minorEastAsia" w:hAnsi="Palatino Linotype" w:cstheme="minorBidi"/>
          <w:b/>
          <w:color w:val="000000" w:themeColor="text1"/>
        </w:rPr>
        <w:t>Ayuntamiento de Zinacantepec</w:t>
      </w:r>
      <w:r w:rsidR="00155832" w:rsidRPr="00BA0157">
        <w:rPr>
          <w:rFonts w:ascii="Palatino Linotype" w:eastAsiaTheme="minorEastAsia" w:hAnsi="Palatino Linotype" w:cstheme="minorBidi"/>
          <w:color w:val="000000" w:themeColor="text1"/>
        </w:rPr>
        <w:t xml:space="preserve"> </w:t>
      </w:r>
      <w:r w:rsidRPr="00BA0157">
        <w:rPr>
          <w:rFonts w:ascii="Palatino Linotype" w:eastAsiaTheme="minorEastAsia" w:hAnsi="Palatino Linotype" w:cstheme="minorBidi"/>
          <w:color w:val="000000" w:themeColor="text1"/>
          <w:lang w:val="es-ES_tradnl"/>
        </w:rPr>
        <w:t>en lo sucesivo el</w:t>
      </w:r>
      <w:r w:rsidRPr="00BA0157">
        <w:rPr>
          <w:rFonts w:ascii="Palatino Linotype" w:eastAsiaTheme="minorEastAsia" w:hAnsi="Palatino Linotype" w:cstheme="minorBidi"/>
          <w:b/>
          <w:color w:val="000000" w:themeColor="text1"/>
          <w:lang w:val="es-ES_tradnl"/>
        </w:rPr>
        <w:t xml:space="preserve"> SUJETO OBLIGADO, </w:t>
      </w:r>
      <w:r w:rsidR="00B14B49" w:rsidRPr="00BA0157">
        <w:rPr>
          <w:rFonts w:ascii="Palatino Linotype" w:eastAsiaTheme="minorEastAsia" w:hAnsi="Palatino Linotype" w:cstheme="minorBidi"/>
          <w:color w:val="000000" w:themeColor="text1"/>
          <w:lang w:val="es-ES_tradnl"/>
        </w:rPr>
        <w:t xml:space="preserve">se procede a dictar la presente </w:t>
      </w:r>
      <w:r w:rsidRPr="00BA0157">
        <w:rPr>
          <w:rFonts w:ascii="Palatino Linotype" w:eastAsiaTheme="minorEastAsia" w:hAnsi="Palatino Linotype" w:cstheme="minorBidi"/>
          <w:color w:val="000000" w:themeColor="text1"/>
          <w:lang w:val="es-ES_tradnl"/>
        </w:rPr>
        <w:t xml:space="preserve">resolución, con base en los siguientes: </w:t>
      </w:r>
    </w:p>
    <w:p w14:paraId="64D30E95" w14:textId="2F57A823" w:rsidR="00F216D7" w:rsidRPr="00BA0157" w:rsidRDefault="00EA0165" w:rsidP="00B14B49">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BA0157">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56FAEC34" w:rsidR="00707416" w:rsidRPr="00BA0157" w:rsidRDefault="00EA0165" w:rsidP="00B14B4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BA0157">
        <w:rPr>
          <w:rFonts w:ascii="Palatino Linotype" w:eastAsia="Calibri" w:hAnsi="Palatino Linotype" w:cs="Arial"/>
          <w:color w:val="000000" w:themeColor="text1"/>
        </w:rPr>
        <w:t>El</w:t>
      </w:r>
      <w:r w:rsidR="003B3B74" w:rsidRPr="00BA0157">
        <w:rPr>
          <w:rFonts w:ascii="Palatino Linotype" w:eastAsia="Calibri" w:hAnsi="Palatino Linotype" w:cs="Arial"/>
          <w:color w:val="000000" w:themeColor="text1"/>
        </w:rPr>
        <w:t xml:space="preserve"> veintinueve</w:t>
      </w:r>
      <w:r w:rsidR="00416E00" w:rsidRPr="00BA0157">
        <w:rPr>
          <w:rFonts w:ascii="Palatino Linotype" w:eastAsia="Calibri" w:hAnsi="Palatino Linotype" w:cs="Arial"/>
          <w:color w:val="000000" w:themeColor="text1"/>
        </w:rPr>
        <w:t xml:space="preserve"> </w:t>
      </w:r>
      <w:r w:rsidRPr="00BA0157">
        <w:rPr>
          <w:rFonts w:ascii="Palatino Linotype" w:eastAsia="Calibri" w:hAnsi="Palatino Linotype" w:cs="Arial"/>
          <w:color w:val="000000" w:themeColor="text1"/>
        </w:rPr>
        <w:t>(</w:t>
      </w:r>
      <w:r w:rsidR="003B3B74" w:rsidRPr="00BA0157">
        <w:rPr>
          <w:rFonts w:ascii="Palatino Linotype" w:eastAsia="Calibri" w:hAnsi="Palatino Linotype" w:cs="Arial"/>
          <w:color w:val="000000" w:themeColor="text1"/>
        </w:rPr>
        <w:t>29</w:t>
      </w:r>
      <w:r w:rsidRPr="00BA0157">
        <w:rPr>
          <w:rFonts w:ascii="Palatino Linotype" w:eastAsia="Calibri" w:hAnsi="Palatino Linotype" w:cs="Arial"/>
          <w:color w:val="000000" w:themeColor="text1"/>
        </w:rPr>
        <w:t>) de</w:t>
      </w:r>
      <w:r w:rsidR="003B3B74" w:rsidRPr="00BA0157">
        <w:rPr>
          <w:rFonts w:ascii="Palatino Linotype" w:eastAsia="Calibri" w:hAnsi="Palatino Linotype" w:cs="Arial"/>
          <w:color w:val="000000" w:themeColor="text1"/>
        </w:rPr>
        <w:t xml:space="preserve"> agosto</w:t>
      </w:r>
      <w:r w:rsidR="00707416" w:rsidRPr="00BA0157">
        <w:rPr>
          <w:rFonts w:ascii="Palatino Linotype" w:eastAsia="Calibri" w:hAnsi="Palatino Linotype" w:cs="Arial"/>
          <w:color w:val="000000" w:themeColor="text1"/>
        </w:rPr>
        <w:t xml:space="preserve"> </w:t>
      </w:r>
      <w:r w:rsidRPr="00BA0157">
        <w:rPr>
          <w:rFonts w:ascii="Palatino Linotype" w:eastAsia="Calibri" w:hAnsi="Palatino Linotype" w:cs="Arial"/>
          <w:color w:val="000000" w:themeColor="text1"/>
        </w:rPr>
        <w:t xml:space="preserve">de dos mil </w:t>
      </w:r>
      <w:r w:rsidR="00C7224E" w:rsidRPr="00BA0157">
        <w:rPr>
          <w:rFonts w:ascii="Palatino Linotype" w:eastAsia="Calibri" w:hAnsi="Palatino Linotype" w:cs="Arial"/>
          <w:color w:val="000000" w:themeColor="text1"/>
        </w:rPr>
        <w:t>veintidós</w:t>
      </w:r>
      <w:r w:rsidRPr="00BA0157">
        <w:rPr>
          <w:rFonts w:ascii="Palatino Linotype" w:eastAsia="Calibri" w:hAnsi="Palatino Linotype" w:cs="Arial"/>
          <w:color w:val="000000" w:themeColor="text1"/>
        </w:rPr>
        <w:t xml:space="preserve">, </w:t>
      </w:r>
      <w:r w:rsidRPr="00BA0157">
        <w:rPr>
          <w:rFonts w:ascii="Palatino Linotype" w:eastAsiaTheme="minorEastAsia" w:hAnsi="Palatino Linotype" w:cstheme="minorBidi"/>
          <w:color w:val="000000" w:themeColor="text1"/>
          <w:lang w:val="es-ES_tradnl"/>
        </w:rPr>
        <w:t>el particular presentó</w:t>
      </w:r>
      <w:r w:rsidRPr="00BA0157">
        <w:rPr>
          <w:rFonts w:ascii="Palatino Linotype" w:eastAsiaTheme="minorEastAsia" w:hAnsi="Palatino Linotype" w:cstheme="minorBidi"/>
          <w:b/>
          <w:color w:val="000000" w:themeColor="text1"/>
          <w:lang w:val="es-ES_tradnl"/>
        </w:rPr>
        <w:t xml:space="preserve"> </w:t>
      </w:r>
      <w:r w:rsidR="00936BED" w:rsidRPr="00BA0157">
        <w:rPr>
          <w:rFonts w:ascii="Palatino Linotype" w:eastAsiaTheme="minorEastAsia" w:hAnsi="Palatino Linotype" w:cstheme="minorBidi"/>
          <w:bCs/>
          <w:color w:val="000000" w:themeColor="text1"/>
          <w:lang w:val="es-ES_tradnl"/>
        </w:rPr>
        <w:t>a través de</w:t>
      </w:r>
      <w:r w:rsidR="00923BD9" w:rsidRPr="00BA0157">
        <w:rPr>
          <w:rFonts w:ascii="Palatino Linotype" w:eastAsiaTheme="minorEastAsia" w:hAnsi="Palatino Linotype" w:cstheme="minorBidi"/>
          <w:bCs/>
          <w:color w:val="000000" w:themeColor="text1"/>
          <w:lang w:val="es-ES_tradnl"/>
        </w:rPr>
        <w:t>l</w:t>
      </w:r>
      <w:r w:rsidR="00923BD9" w:rsidRPr="00BA0157">
        <w:rPr>
          <w:rFonts w:ascii="Palatino Linotype" w:eastAsia="Calibri" w:hAnsi="Palatino Linotype" w:cs="Arial"/>
          <w:color w:val="000000" w:themeColor="text1"/>
        </w:rPr>
        <w:t xml:space="preserve"> </w:t>
      </w:r>
      <w:r w:rsidR="00923BD9" w:rsidRPr="00BA0157">
        <w:rPr>
          <w:rFonts w:ascii="Palatino Linotype" w:eastAsiaTheme="minorEastAsia" w:hAnsi="Palatino Linotype" w:cstheme="minorBidi"/>
          <w:bCs/>
          <w:color w:val="000000" w:themeColor="text1"/>
        </w:rPr>
        <w:t xml:space="preserve">Sistema de Acceso a la Información Mexiquense </w:t>
      </w:r>
      <w:r w:rsidR="00923BD9" w:rsidRPr="00BA0157">
        <w:rPr>
          <w:rFonts w:ascii="Palatino Linotype" w:eastAsiaTheme="minorEastAsia" w:hAnsi="Palatino Linotype" w:cstheme="minorBidi"/>
          <w:b/>
          <w:bCs/>
          <w:color w:val="000000" w:themeColor="text1"/>
        </w:rPr>
        <w:t>(SAIMEX)</w:t>
      </w:r>
      <w:r w:rsidRPr="00BA0157">
        <w:rPr>
          <w:rFonts w:ascii="Palatino Linotype" w:eastAsia="Calibri" w:hAnsi="Palatino Linotype" w:cs="Arial"/>
          <w:b/>
          <w:color w:val="000000" w:themeColor="text1"/>
        </w:rPr>
        <w:t xml:space="preserve">, </w:t>
      </w:r>
      <w:r w:rsidRPr="00BA0157">
        <w:rPr>
          <w:rFonts w:ascii="Palatino Linotype" w:eastAsia="Calibri" w:hAnsi="Palatino Linotype" w:cs="Arial"/>
          <w:color w:val="000000" w:themeColor="text1"/>
        </w:rPr>
        <w:t>la solicitud de información pública registrada con el número</w:t>
      </w:r>
      <w:r w:rsidR="00F82FD4" w:rsidRPr="00BA0157">
        <w:rPr>
          <w:rFonts w:ascii="Palatino Linotype" w:eastAsia="Calibri" w:hAnsi="Palatino Linotype" w:cs="Arial"/>
          <w:b/>
          <w:bCs/>
          <w:color w:val="000000" w:themeColor="text1"/>
        </w:rPr>
        <w:t xml:space="preserve"> </w:t>
      </w:r>
      <w:r w:rsidR="003B3B74" w:rsidRPr="00BA0157">
        <w:rPr>
          <w:rFonts w:ascii="Palatino Linotype" w:eastAsia="Calibri" w:hAnsi="Palatino Linotype" w:cs="Arial"/>
          <w:b/>
          <w:color w:val="000000" w:themeColor="text1"/>
        </w:rPr>
        <w:t>00801/ZINACANT/IP/2022</w:t>
      </w:r>
      <w:r w:rsidRPr="00BA0157">
        <w:rPr>
          <w:rFonts w:ascii="Palatino Linotype" w:eastAsiaTheme="minorEastAsia" w:hAnsi="Palatino Linotype" w:cstheme="minorBidi"/>
          <w:b/>
          <w:bCs/>
          <w:color w:val="000000" w:themeColor="text1"/>
          <w:lang w:val="es-ES_tradnl"/>
        </w:rPr>
        <w:t>,</w:t>
      </w:r>
      <w:r w:rsidRPr="00BA0157">
        <w:rPr>
          <w:rFonts w:ascii="Palatino Linotype" w:eastAsia="Calibri" w:hAnsi="Palatino Linotype" w:cs="Arial"/>
          <w:color w:val="000000" w:themeColor="text1"/>
        </w:rPr>
        <w:t xml:space="preserve"> mediante la cual requirió:</w:t>
      </w:r>
    </w:p>
    <w:p w14:paraId="119BF7E0" w14:textId="10386340" w:rsidR="00EA0165" w:rsidRPr="00BA0157" w:rsidRDefault="00EA0165" w:rsidP="00B14B49">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w:t>
      </w:r>
      <w:r w:rsidR="003B3B74" w:rsidRPr="00BA0157">
        <w:rPr>
          <w:rFonts w:ascii="Palatino Linotype" w:eastAsiaTheme="minorEastAsia" w:hAnsi="Palatino Linotype" w:cstheme="minorBidi"/>
          <w:i/>
          <w:color w:val="000000" w:themeColor="text1"/>
          <w:lang w:val="es-ES_tradnl"/>
        </w:rPr>
        <w:t>SOLICITO LAS FACTURAS DE PAGO DE TODAS LAS ADQUISICIONES DEL AYUNTAMIENTO EN EL MES DE JUNIO DE 2022</w:t>
      </w:r>
      <w:r w:rsidRPr="00BA0157">
        <w:rPr>
          <w:rFonts w:ascii="Palatino Linotype" w:eastAsiaTheme="minorEastAsia" w:hAnsi="Palatino Linotype" w:cstheme="minorBidi"/>
          <w:i/>
          <w:color w:val="000000" w:themeColor="text1"/>
          <w:lang w:val="es-ES_tradnl"/>
        </w:rPr>
        <w:t xml:space="preserve">” </w:t>
      </w:r>
      <w:r w:rsidRPr="00BA0157">
        <w:rPr>
          <w:rFonts w:ascii="Palatino Linotype" w:eastAsiaTheme="minorEastAsia" w:hAnsi="Palatino Linotype" w:cstheme="minorBidi"/>
          <w:color w:val="000000" w:themeColor="text1"/>
          <w:lang w:val="es-ES_tradnl"/>
        </w:rPr>
        <w:t>(Sic).</w:t>
      </w:r>
    </w:p>
    <w:p w14:paraId="1046CCE1" w14:textId="304A6F03" w:rsidR="00A415DB" w:rsidRPr="00BA0157" w:rsidRDefault="00A415DB" w:rsidP="00B14B49">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6BD61AD" w:rsidR="00923BD9" w:rsidRPr="00BA0157" w:rsidRDefault="00923BD9" w:rsidP="00B14B4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BA0157">
        <w:rPr>
          <w:rFonts w:ascii="Palatino Linotype" w:hAnsi="Palatino Linotype" w:cs="Arial"/>
        </w:rPr>
        <w:t>Se hace constar que se señaló como modalidad de entrega de la información</w:t>
      </w:r>
      <w:r w:rsidRPr="00BA0157">
        <w:rPr>
          <w:rFonts w:ascii="Palatino Linotype" w:hAnsi="Palatino Linotype" w:cs="Arial"/>
          <w:b/>
        </w:rPr>
        <w:t>:</w:t>
      </w:r>
      <w:r w:rsidRPr="00BA0157">
        <w:rPr>
          <w:rFonts w:ascii="Palatino Linotype" w:hAnsi="Palatino Linotype" w:cs="Arial"/>
        </w:rPr>
        <w:t xml:space="preserve"> </w:t>
      </w:r>
      <w:r w:rsidRPr="00BA0157">
        <w:rPr>
          <w:rFonts w:ascii="Palatino Linotype" w:hAnsi="Palatino Linotype" w:cs="Arial"/>
          <w:b/>
        </w:rPr>
        <w:t>A través del SAIMEX.</w:t>
      </w:r>
    </w:p>
    <w:p w14:paraId="1A590C3B" w14:textId="77777777" w:rsidR="007C4587" w:rsidRPr="00BA0157" w:rsidRDefault="007C4587" w:rsidP="00B14B4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6D57CBEF" w14:textId="0FE4CA14" w:rsidR="00DA7A44" w:rsidRPr="00BA0157" w:rsidRDefault="00052DB8" w:rsidP="00B14B49">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A0157">
        <w:rPr>
          <w:rFonts w:ascii="Palatino Linotype" w:hAnsi="Palatino Linotype" w:cs="Arial"/>
          <w:color w:val="000000" w:themeColor="text1"/>
        </w:rPr>
        <w:t xml:space="preserve">En la solicitud de información pública registrada con número </w:t>
      </w:r>
      <w:r w:rsidRPr="00BA0157">
        <w:rPr>
          <w:rFonts w:ascii="Palatino Linotype" w:eastAsia="MS Mincho" w:hAnsi="Palatino Linotype"/>
          <w:color w:val="000000" w:themeColor="text1"/>
          <w:lang w:val="es-ES_tradnl"/>
        </w:rPr>
        <w:t xml:space="preserve"> </w:t>
      </w:r>
      <w:r w:rsidRPr="00BA0157">
        <w:rPr>
          <w:rFonts w:ascii="Palatino Linotype" w:hAnsi="Palatino Linotype" w:cs="Arial"/>
          <w:b/>
          <w:color w:val="000000" w:themeColor="text1"/>
        </w:rPr>
        <w:t>00801/ZINACANT/IP/2022</w:t>
      </w:r>
      <w:r w:rsidR="00F81460" w:rsidRPr="00BA0157">
        <w:rPr>
          <w:rFonts w:ascii="Palatino Linotype" w:hAnsi="Palatino Linotype" w:cs="Arial"/>
          <w:b/>
          <w:color w:val="000000" w:themeColor="text1"/>
        </w:rPr>
        <w:t xml:space="preserve">, </w:t>
      </w:r>
      <w:r w:rsidR="00F81460" w:rsidRPr="00BA0157">
        <w:rPr>
          <w:rFonts w:ascii="Palatino Linotype" w:hAnsi="Palatino Linotype" w:cs="Arial"/>
          <w:color w:val="000000" w:themeColor="text1"/>
        </w:rPr>
        <w:t xml:space="preserve">el cuatro (04) de septiembre de dos mil veintidós, el </w:t>
      </w:r>
      <w:r w:rsidR="00F81460" w:rsidRPr="00BA0157">
        <w:rPr>
          <w:rFonts w:ascii="Palatino Linotype" w:hAnsi="Palatino Linotype" w:cs="Arial"/>
          <w:b/>
          <w:color w:val="000000" w:themeColor="text1"/>
        </w:rPr>
        <w:t>SUJETO OBLIGADO</w:t>
      </w:r>
      <w:r w:rsidR="00F81460" w:rsidRPr="00BA0157">
        <w:rPr>
          <w:rFonts w:ascii="Palatino Linotype" w:hAnsi="Palatino Linotype" w:cs="Arial"/>
          <w:color w:val="000000" w:themeColor="text1"/>
        </w:rPr>
        <w:t xml:space="preserve"> solicitó una aclaración a la solicitud en los siguientes términos:</w:t>
      </w:r>
    </w:p>
    <w:p w14:paraId="4601B872" w14:textId="77777777" w:rsidR="00F81460" w:rsidRPr="00BA0157" w:rsidRDefault="00DA7A44" w:rsidP="00B14B49">
      <w:pPr>
        <w:pStyle w:val="Prrafodelista"/>
        <w:tabs>
          <w:tab w:val="left" w:pos="426"/>
        </w:tabs>
        <w:spacing w:before="240" w:after="240" w:line="360" w:lineRule="auto"/>
        <w:ind w:left="567" w:right="900"/>
        <w:contextualSpacing/>
        <w:jc w:val="right"/>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w:t>
      </w:r>
      <w:r w:rsidR="00F81460" w:rsidRPr="00BA0157">
        <w:rPr>
          <w:rFonts w:ascii="Palatino Linotype" w:eastAsia="MS Mincho" w:hAnsi="Palatino Linotype"/>
          <w:color w:val="000000" w:themeColor="text1"/>
          <w:lang w:val="es-ES_tradnl"/>
        </w:rPr>
        <w:t>Zinacantepec, México a 04 de Septiembre de 2022</w:t>
      </w:r>
    </w:p>
    <w:p w14:paraId="4B0DCCA6" w14:textId="77777777" w:rsidR="00F81460" w:rsidRPr="00BA0157" w:rsidRDefault="00F81460" w:rsidP="00B14B49">
      <w:pPr>
        <w:pStyle w:val="Prrafodelista"/>
        <w:tabs>
          <w:tab w:val="left" w:pos="426"/>
        </w:tabs>
        <w:spacing w:before="240" w:after="240" w:line="360" w:lineRule="auto"/>
        <w:ind w:left="567" w:right="900"/>
        <w:contextualSpacing/>
        <w:jc w:val="right"/>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Nombre del solicitante: C. Solicitante</w:t>
      </w:r>
    </w:p>
    <w:p w14:paraId="6B70D0F9" w14:textId="77777777" w:rsidR="00F81460" w:rsidRPr="00BA0157" w:rsidRDefault="00F81460" w:rsidP="00B14B49">
      <w:pPr>
        <w:pStyle w:val="Prrafodelista"/>
        <w:tabs>
          <w:tab w:val="left" w:pos="426"/>
        </w:tabs>
        <w:spacing w:before="240" w:after="240" w:line="360" w:lineRule="auto"/>
        <w:ind w:left="567" w:right="900"/>
        <w:contextualSpacing/>
        <w:jc w:val="right"/>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Folio de la solicitud: 00801/ZINACANT/IP/2022</w:t>
      </w:r>
    </w:p>
    <w:p w14:paraId="6F1AEE70" w14:textId="77777777" w:rsidR="00F81460" w:rsidRPr="00BA0157" w:rsidRDefault="00F81460" w:rsidP="00B14B49">
      <w:pPr>
        <w:pStyle w:val="Prrafodelista"/>
        <w:tabs>
          <w:tab w:val="left" w:pos="426"/>
        </w:tabs>
        <w:spacing w:before="240" w:after="240" w:line="360" w:lineRule="auto"/>
        <w:ind w:left="567" w:right="900"/>
        <w:contextualSpacing/>
        <w:jc w:val="right"/>
        <w:rPr>
          <w:rFonts w:ascii="Palatino Linotype" w:eastAsia="MS Mincho" w:hAnsi="Palatino Linotype"/>
          <w:color w:val="000000" w:themeColor="text1"/>
          <w:lang w:val="es-ES_tradnl"/>
        </w:rPr>
      </w:pPr>
    </w:p>
    <w:p w14:paraId="620DC409" w14:textId="66B3186B" w:rsidR="00F81460" w:rsidRPr="00BA0157" w:rsidRDefault="00F8146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 xml:space="preserve">Con fundamento en el </w:t>
      </w:r>
      <w:r w:rsidR="00C349DD" w:rsidRPr="00BA0157">
        <w:rPr>
          <w:rFonts w:ascii="Palatino Linotype" w:eastAsia="MS Mincho" w:hAnsi="Palatino Linotype"/>
          <w:color w:val="000000" w:themeColor="text1"/>
          <w:lang w:val="es-ES_tradnl"/>
        </w:rPr>
        <w:t>artículo</w:t>
      </w:r>
      <w:r w:rsidRPr="00BA0157">
        <w:rPr>
          <w:rFonts w:ascii="Palatino Linotype" w:eastAsia="MS Mincho" w:hAnsi="Palatino Linotype"/>
          <w:color w:val="000000" w:themeColor="text1"/>
          <w:lang w:val="es-ES_tradnl"/>
        </w:rPr>
        <w:t xml:space="preserve"> 159 de la Ley de Transparencia y Acceso a la Información Pública del Estado de México y Municipios, se le requiere para que dentro del plazo de diez días hábiles realice lo siguiente:</w:t>
      </w:r>
    </w:p>
    <w:p w14:paraId="5729242D" w14:textId="77777777" w:rsidR="00F81460" w:rsidRPr="00BA0157" w:rsidRDefault="00F8146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p>
    <w:p w14:paraId="4526768B" w14:textId="77777777" w:rsidR="00F81460" w:rsidRPr="00BA0157" w:rsidRDefault="00F8146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05DB40D" w14:textId="77777777" w:rsidR="00F81460" w:rsidRPr="00BA0157" w:rsidRDefault="00F8146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p>
    <w:p w14:paraId="6F9E9433" w14:textId="77777777" w:rsidR="00F81460" w:rsidRPr="00BA0157" w:rsidRDefault="00F8146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7547FC3" w14:textId="77777777" w:rsidR="00460CD0" w:rsidRPr="00BA0157" w:rsidRDefault="00460CD0" w:rsidP="00B14B49">
      <w:pPr>
        <w:pStyle w:val="Prrafodelista"/>
        <w:tabs>
          <w:tab w:val="left" w:pos="426"/>
        </w:tabs>
        <w:spacing w:before="240" w:after="240" w:line="360" w:lineRule="auto"/>
        <w:ind w:left="567" w:right="900"/>
        <w:contextualSpacing/>
        <w:jc w:val="both"/>
        <w:rPr>
          <w:rFonts w:ascii="Palatino Linotype" w:eastAsia="MS Mincho" w:hAnsi="Palatino Linotype"/>
          <w:color w:val="000000" w:themeColor="text1"/>
          <w:lang w:val="es-ES_tradnl"/>
        </w:rPr>
      </w:pPr>
    </w:p>
    <w:p w14:paraId="31A86356" w14:textId="77777777" w:rsidR="00F81460" w:rsidRPr="00BA0157" w:rsidRDefault="00F81460" w:rsidP="00B14B49">
      <w:pPr>
        <w:pStyle w:val="Prrafodelista"/>
        <w:tabs>
          <w:tab w:val="left" w:pos="426"/>
        </w:tabs>
        <w:spacing w:before="240" w:after="240" w:line="360" w:lineRule="auto"/>
        <w:ind w:left="567" w:right="900"/>
        <w:contextualSpacing/>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ATENTAMENTE</w:t>
      </w:r>
    </w:p>
    <w:p w14:paraId="0125B6E3" w14:textId="23F7A8FE" w:rsidR="00DA7A44" w:rsidRPr="00BA0157" w:rsidRDefault="00F81460" w:rsidP="00B14B49">
      <w:pPr>
        <w:pStyle w:val="Prrafodelista"/>
        <w:tabs>
          <w:tab w:val="left" w:pos="426"/>
        </w:tabs>
        <w:spacing w:before="240" w:after="240" w:line="360" w:lineRule="auto"/>
        <w:ind w:left="567" w:right="900"/>
        <w:contextualSpacing/>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ING. JESUS EMMANUEL ENCASTIN RENDON</w:t>
      </w:r>
      <w:r w:rsidR="00DA7A44" w:rsidRPr="00BA0157">
        <w:rPr>
          <w:rFonts w:ascii="Palatino Linotype" w:eastAsia="MS Mincho" w:hAnsi="Palatino Linotype"/>
          <w:color w:val="000000" w:themeColor="text1"/>
          <w:lang w:val="es-ES_tradnl"/>
        </w:rPr>
        <w:t>” (Sic).</w:t>
      </w:r>
    </w:p>
    <w:p w14:paraId="03AA432B" w14:textId="77777777" w:rsidR="00DA7A44" w:rsidRPr="00BA0157" w:rsidRDefault="00DA7A44" w:rsidP="00B14B49">
      <w:pPr>
        <w:pStyle w:val="Prrafodelista"/>
        <w:spacing w:line="360" w:lineRule="auto"/>
        <w:rPr>
          <w:rFonts w:ascii="Palatino Linotype" w:eastAsiaTheme="minorEastAsia" w:hAnsi="Palatino Linotype" w:cstheme="minorBidi"/>
          <w:color w:val="000000" w:themeColor="text1"/>
          <w:lang w:val="es-ES_tradnl"/>
        </w:rPr>
      </w:pPr>
    </w:p>
    <w:p w14:paraId="453AD7BD" w14:textId="194E1393" w:rsidR="007C4587" w:rsidRPr="00BA0157" w:rsidRDefault="00460CD0" w:rsidP="00B14B49">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A0157">
        <w:rPr>
          <w:rFonts w:ascii="Palatino Linotype" w:eastAsia="MS Mincho" w:hAnsi="Palatino Linotype"/>
          <w:color w:val="000000" w:themeColor="text1"/>
          <w:lang w:val="es-ES_tradnl"/>
        </w:rPr>
        <w:t xml:space="preserve">El cinco (05) de septiembre de dos mil veintidós, el Recurrente atendió la aclaración, en la solicitud de información pública registrada con el número </w:t>
      </w:r>
      <w:r w:rsidRPr="00BA0157">
        <w:rPr>
          <w:rFonts w:ascii="Palatino Linotype" w:eastAsia="MS Mincho" w:hAnsi="Palatino Linotype"/>
          <w:b/>
          <w:bCs/>
          <w:color w:val="000000" w:themeColor="text1"/>
        </w:rPr>
        <w:t>00801/ZINACANT/IP/2022</w:t>
      </w:r>
      <w:r w:rsidRPr="00BA0157">
        <w:rPr>
          <w:rFonts w:ascii="Palatino Linotype" w:eastAsia="MS Mincho" w:hAnsi="Palatino Linotype"/>
          <w:b/>
          <w:color w:val="000000" w:themeColor="text1"/>
          <w:lang w:val="es-ES_tradnl"/>
        </w:rPr>
        <w:t xml:space="preserve">, </w:t>
      </w:r>
      <w:r w:rsidRPr="00BA0157">
        <w:rPr>
          <w:rFonts w:ascii="Palatino Linotype" w:eastAsia="MS Mincho" w:hAnsi="Palatino Linotype"/>
          <w:color w:val="000000" w:themeColor="text1"/>
          <w:lang w:val="es-ES_tradnl"/>
        </w:rPr>
        <w:t>refiriendo “LA SOLICITUD ES MUY CLARA”</w:t>
      </w:r>
      <w:r w:rsidR="00B14B49" w:rsidRPr="00BA0157">
        <w:rPr>
          <w:rFonts w:ascii="Palatino Linotype" w:eastAsia="MS Mincho" w:hAnsi="Palatino Linotype"/>
          <w:color w:val="000000" w:themeColor="text1"/>
          <w:lang w:val="es-ES_tradnl"/>
        </w:rPr>
        <w:t xml:space="preserve"> </w:t>
      </w:r>
      <w:r w:rsidRPr="00BA0157">
        <w:rPr>
          <w:rFonts w:ascii="Palatino Linotype" w:eastAsia="MS Mincho" w:hAnsi="Palatino Linotype"/>
          <w:color w:val="000000" w:themeColor="text1"/>
          <w:lang w:val="es-ES_tradnl"/>
        </w:rPr>
        <w:t>(Sic).</w:t>
      </w:r>
    </w:p>
    <w:p w14:paraId="43054D8F" w14:textId="77777777" w:rsidR="007C4587" w:rsidRPr="00BA0157" w:rsidRDefault="007C4587" w:rsidP="00B14B49">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5BB0ACD6" w14:textId="15553BDC" w:rsidR="00460CD0" w:rsidRPr="00BA0157" w:rsidRDefault="00C25CD2" w:rsidP="00B14B49">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color w:val="000000" w:themeColor="text1"/>
          <w:lang w:val="es-ES_tradnl"/>
        </w:rPr>
        <w:t>El veinticinco (25) de septiembre</w:t>
      </w:r>
      <w:r w:rsidR="00460CD0" w:rsidRPr="00BA0157">
        <w:rPr>
          <w:rFonts w:ascii="Palatino Linotype" w:eastAsiaTheme="minorEastAsia" w:hAnsi="Palatino Linotype" w:cstheme="minorBidi"/>
          <w:color w:val="000000" w:themeColor="text1"/>
          <w:lang w:val="es-ES_tradnl"/>
        </w:rPr>
        <w:t xml:space="preserve"> de dos mil veintidós, el Sujeto Obligado dio respuesta a las solicitudes en los siguientes términos:</w:t>
      </w:r>
    </w:p>
    <w:p w14:paraId="2E69058B" w14:textId="77777777" w:rsidR="00C25CD2" w:rsidRPr="00BA0157" w:rsidRDefault="00C25CD2" w:rsidP="00B14B49">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A55894A" w14:textId="0C6C363A" w:rsidR="00C25CD2" w:rsidRPr="00BA0157" w:rsidRDefault="00C25CD2" w:rsidP="00B14B49">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color w:val="000000" w:themeColor="text1"/>
          <w:lang w:val="es-ES_tradnl"/>
        </w:rPr>
        <w:t>“</w:t>
      </w:r>
      <w:r w:rsidRPr="00BA0157">
        <w:rPr>
          <w:rFonts w:ascii="Palatino Linotype" w:eastAsiaTheme="minorEastAsia" w:hAnsi="Palatino Linotype" w:cstheme="minorBidi"/>
          <w:i/>
          <w:color w:val="000000" w:themeColor="text1"/>
          <w:lang w:val="es-ES_tradnl"/>
        </w:rPr>
        <w:t>Zinacantepec, México a 25 de Septiembre de 2022</w:t>
      </w:r>
    </w:p>
    <w:p w14:paraId="1E80CB87" w14:textId="77777777" w:rsidR="00C25CD2" w:rsidRPr="00BA0157" w:rsidRDefault="00C25CD2" w:rsidP="00B14B49">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Nombre del solicitante: C. Solicitante</w:t>
      </w:r>
    </w:p>
    <w:p w14:paraId="4E0CC63F" w14:textId="77777777" w:rsidR="00C25CD2" w:rsidRPr="00BA0157" w:rsidRDefault="00C25CD2" w:rsidP="00B14B49">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Folio de la solicitud: 00801/ZINACANT/IP/2022</w:t>
      </w:r>
    </w:p>
    <w:p w14:paraId="6B1005B4" w14:textId="77777777" w:rsidR="00C25CD2" w:rsidRPr="00BA0157" w:rsidRDefault="00C25CD2" w:rsidP="00B14B49">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p>
    <w:p w14:paraId="5B1E2E4F" w14:textId="77777777" w:rsidR="00C25CD2" w:rsidRPr="00BA0157" w:rsidRDefault="00C25CD2" w:rsidP="00B14B49">
      <w:pPr>
        <w:pStyle w:val="Prrafodelista"/>
        <w:tabs>
          <w:tab w:val="left" w:pos="284"/>
          <w:tab w:val="left" w:pos="426"/>
        </w:tabs>
        <w:spacing w:line="360" w:lineRule="auto"/>
        <w:contextualSpacing/>
        <w:jc w:val="both"/>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E37B38" w14:textId="77777777" w:rsidR="00C25CD2" w:rsidRPr="00BA0157" w:rsidRDefault="00C25CD2" w:rsidP="00B14B49">
      <w:pPr>
        <w:pStyle w:val="Prrafodelista"/>
        <w:tabs>
          <w:tab w:val="left" w:pos="284"/>
          <w:tab w:val="left" w:pos="426"/>
        </w:tabs>
        <w:spacing w:line="360" w:lineRule="auto"/>
        <w:contextualSpacing/>
        <w:jc w:val="both"/>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Se adjunta la respuesta a la solicitud interpuesta a través de esta plataforma digital.</w:t>
      </w:r>
    </w:p>
    <w:p w14:paraId="02E47D6D" w14:textId="77777777" w:rsidR="00C25CD2" w:rsidRPr="00BA0157" w:rsidRDefault="00C25CD2" w:rsidP="00B14B49">
      <w:pPr>
        <w:pStyle w:val="Prrafodelista"/>
        <w:tabs>
          <w:tab w:val="left" w:pos="284"/>
          <w:tab w:val="left" w:pos="426"/>
        </w:tabs>
        <w:spacing w:line="360" w:lineRule="auto"/>
        <w:contextualSpacing/>
        <w:jc w:val="both"/>
        <w:rPr>
          <w:rFonts w:ascii="Palatino Linotype" w:eastAsiaTheme="minorEastAsia" w:hAnsi="Palatino Linotype" w:cstheme="minorBidi"/>
          <w:i/>
          <w:color w:val="000000" w:themeColor="text1"/>
          <w:lang w:val="es-ES_tradnl"/>
        </w:rPr>
      </w:pPr>
      <w:r w:rsidRPr="00BA0157">
        <w:rPr>
          <w:rFonts w:ascii="Palatino Linotype" w:eastAsiaTheme="minorEastAsia" w:hAnsi="Palatino Linotype" w:cstheme="minorBidi"/>
          <w:i/>
          <w:color w:val="000000" w:themeColor="text1"/>
          <w:lang w:val="es-ES_tradnl"/>
        </w:rPr>
        <w:t>ATENTAMENTE</w:t>
      </w:r>
    </w:p>
    <w:p w14:paraId="1B494FA7" w14:textId="27930B61" w:rsidR="00460CD0" w:rsidRPr="00BA0157" w:rsidRDefault="00C25CD2" w:rsidP="00B14B49">
      <w:pPr>
        <w:pStyle w:val="Prrafodelista"/>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i/>
          <w:color w:val="000000" w:themeColor="text1"/>
          <w:lang w:val="es-ES_tradnl"/>
        </w:rPr>
        <w:lastRenderedPageBreak/>
        <w:t>ING. JESUS EMMANUEL ENCASTIN RENDON</w:t>
      </w:r>
      <w:r w:rsidRPr="00BA0157">
        <w:rPr>
          <w:rFonts w:ascii="Palatino Linotype" w:eastAsiaTheme="minorEastAsia" w:hAnsi="Palatino Linotype" w:cstheme="minorBidi"/>
          <w:color w:val="000000" w:themeColor="text1"/>
          <w:lang w:val="es-ES_tradnl"/>
        </w:rPr>
        <w:t>” (Sic).</w:t>
      </w:r>
    </w:p>
    <w:p w14:paraId="4AE9F9BB" w14:textId="77777777" w:rsidR="00460CD0" w:rsidRPr="00BA0157" w:rsidRDefault="00460CD0" w:rsidP="00B14B49">
      <w:pPr>
        <w:pStyle w:val="Prrafodelista"/>
        <w:spacing w:line="360" w:lineRule="auto"/>
        <w:rPr>
          <w:rFonts w:ascii="Palatino Linotype" w:eastAsiaTheme="minorEastAsia" w:hAnsi="Palatino Linotype" w:cstheme="minorBidi"/>
          <w:color w:val="000000" w:themeColor="text1"/>
          <w:lang w:val="es-ES_tradnl"/>
        </w:rPr>
      </w:pPr>
    </w:p>
    <w:p w14:paraId="4F28430E" w14:textId="07FF13D9" w:rsidR="00C25CD2" w:rsidRPr="00BA0157" w:rsidRDefault="00EA0165" w:rsidP="00B14B49">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color w:val="000000" w:themeColor="text1"/>
          <w:lang w:val="es-ES_tradnl"/>
        </w:rPr>
        <w:t xml:space="preserve">Asimismo, el </w:t>
      </w:r>
      <w:r w:rsidRPr="00BA0157">
        <w:rPr>
          <w:rFonts w:ascii="Palatino Linotype" w:eastAsiaTheme="minorEastAsia" w:hAnsi="Palatino Linotype" w:cstheme="minorBidi"/>
          <w:b/>
          <w:bCs/>
          <w:color w:val="000000" w:themeColor="text1"/>
          <w:lang w:val="es-ES_tradnl"/>
        </w:rPr>
        <w:t>SUJETO OBLIGADO</w:t>
      </w:r>
      <w:r w:rsidRPr="00BA0157">
        <w:rPr>
          <w:rFonts w:ascii="Palatino Linotype" w:eastAsiaTheme="minorEastAsia" w:hAnsi="Palatino Linotype" w:cstheme="minorBidi"/>
          <w:color w:val="000000" w:themeColor="text1"/>
          <w:lang w:val="es-ES_tradnl"/>
        </w:rPr>
        <w:t xml:space="preserve"> adjuntó a su respuesta </w:t>
      </w:r>
      <w:r w:rsidR="00181E65" w:rsidRPr="00BA0157">
        <w:rPr>
          <w:rFonts w:ascii="Palatino Linotype" w:eastAsiaTheme="minorEastAsia" w:hAnsi="Palatino Linotype" w:cstheme="minorBidi"/>
          <w:color w:val="000000" w:themeColor="text1"/>
          <w:lang w:val="es-ES_tradnl"/>
        </w:rPr>
        <w:t>el archivo</w:t>
      </w:r>
      <w:r w:rsidR="00C34196" w:rsidRPr="00BA0157">
        <w:rPr>
          <w:rFonts w:ascii="Palatino Linotype" w:eastAsiaTheme="minorEastAsia" w:hAnsi="Palatino Linotype" w:cstheme="minorBidi"/>
          <w:color w:val="000000" w:themeColor="text1"/>
          <w:lang w:val="es-ES_tradnl"/>
        </w:rPr>
        <w:t xml:space="preserve"> </w:t>
      </w:r>
      <w:r w:rsidRPr="00BA0157">
        <w:rPr>
          <w:rFonts w:ascii="Palatino Linotype" w:eastAsiaTheme="minorEastAsia" w:hAnsi="Palatino Linotype" w:cstheme="minorBidi"/>
          <w:color w:val="000000" w:themeColor="text1"/>
          <w:lang w:val="es-ES_tradnl"/>
        </w:rPr>
        <w:t>electrónico</w:t>
      </w:r>
      <w:r w:rsidR="00C34196" w:rsidRPr="00BA0157">
        <w:rPr>
          <w:rFonts w:ascii="Palatino Linotype" w:eastAsiaTheme="minorEastAsia" w:hAnsi="Palatino Linotype" w:cstheme="minorBidi"/>
          <w:color w:val="000000" w:themeColor="text1"/>
          <w:lang w:val="es-ES_tradnl"/>
        </w:rPr>
        <w:t xml:space="preserve"> </w:t>
      </w:r>
      <w:r w:rsidR="004E4A05" w:rsidRPr="00BA0157">
        <w:rPr>
          <w:rFonts w:ascii="Palatino Linotype" w:eastAsiaTheme="minorEastAsia" w:hAnsi="Palatino Linotype" w:cstheme="minorBidi"/>
          <w:color w:val="000000" w:themeColor="text1"/>
          <w:lang w:val="es-ES_tradnl"/>
        </w:rPr>
        <w:t xml:space="preserve">  </w:t>
      </w:r>
    </w:p>
    <w:p w14:paraId="74AB5C4E" w14:textId="05754DCC" w:rsidR="004E4A05" w:rsidRPr="00BA0157" w:rsidRDefault="00C25CD2" w:rsidP="00B14B49">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roofErr w:type="gramStart"/>
      <w:r w:rsidRPr="00BA0157">
        <w:rPr>
          <w:rFonts w:ascii="Palatino Linotype" w:hAnsi="Palatino Linotype"/>
          <w:b/>
          <w:u w:val="single"/>
        </w:rPr>
        <w:t>respuesta</w:t>
      </w:r>
      <w:proofErr w:type="gramEnd"/>
      <w:r w:rsidRPr="00BA0157">
        <w:rPr>
          <w:rFonts w:ascii="Palatino Linotype" w:hAnsi="Palatino Linotype"/>
          <w:b/>
          <w:u w:val="single"/>
        </w:rPr>
        <w:t xml:space="preserve"> de solicitud 801-22.pdf</w:t>
      </w:r>
      <w:r w:rsidR="004E4A05" w:rsidRPr="00BA0157">
        <w:rPr>
          <w:rFonts w:ascii="Palatino Linotype" w:hAnsi="Palatino Linotype"/>
          <w:b/>
        </w:rPr>
        <w:t xml:space="preserve">, </w:t>
      </w:r>
      <w:r w:rsidR="004E4A05" w:rsidRPr="00BA0157">
        <w:rPr>
          <w:rFonts w:ascii="Palatino Linotype" w:hAnsi="Palatino Linotype"/>
        </w:rPr>
        <w:t>mismo que se describen a continuación:</w:t>
      </w:r>
    </w:p>
    <w:p w14:paraId="4C21D178" w14:textId="77777777" w:rsidR="004E4A05" w:rsidRPr="00BA0157" w:rsidRDefault="004E4A05" w:rsidP="00B14B4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06B42DB" w14:textId="5982B984" w:rsidR="00DB67AE" w:rsidRPr="00BA0157" w:rsidRDefault="00C25CD2" w:rsidP="00B14B49">
      <w:pPr>
        <w:pStyle w:val="Prrafodelista"/>
        <w:numPr>
          <w:ilvl w:val="0"/>
          <w:numId w:val="13"/>
        </w:numPr>
        <w:tabs>
          <w:tab w:val="left" w:pos="284"/>
          <w:tab w:val="left" w:pos="426"/>
        </w:tabs>
        <w:spacing w:line="360" w:lineRule="auto"/>
        <w:contextualSpacing/>
        <w:jc w:val="both"/>
        <w:rPr>
          <w:rFonts w:ascii="Palatino Linotype" w:eastAsiaTheme="minorEastAsia" w:hAnsi="Palatino Linotype" w:cstheme="minorBidi"/>
          <w:color w:val="000000" w:themeColor="text1"/>
        </w:rPr>
      </w:pPr>
      <w:r w:rsidRPr="00BA0157">
        <w:rPr>
          <w:rFonts w:ascii="Palatino Linotype" w:eastAsiaTheme="minorEastAsia" w:hAnsi="Palatino Linotype" w:cstheme="minorBidi"/>
          <w:b/>
          <w:color w:val="000000" w:themeColor="text1"/>
          <w:u w:val="single"/>
        </w:rPr>
        <w:t>respuesta de solicitud 801-22.pdf</w:t>
      </w:r>
      <w:r w:rsidR="004E4A05" w:rsidRPr="00BA0157">
        <w:rPr>
          <w:rFonts w:ascii="Palatino Linotype" w:eastAsiaTheme="minorEastAsia" w:hAnsi="Palatino Linotype" w:cstheme="minorBidi"/>
          <w:b/>
          <w:color w:val="000000" w:themeColor="text1"/>
        </w:rPr>
        <w:t>:</w:t>
      </w:r>
      <w:r w:rsidR="00B960EA" w:rsidRPr="00BA0157">
        <w:rPr>
          <w:rFonts w:ascii="Palatino Linotype" w:eastAsiaTheme="minorEastAsia" w:hAnsi="Palatino Linotype" w:cstheme="minorBidi"/>
          <w:b/>
          <w:color w:val="000000" w:themeColor="text1"/>
        </w:rPr>
        <w:t xml:space="preserve"> </w:t>
      </w:r>
      <w:r w:rsidRPr="00BA0157">
        <w:rPr>
          <w:rFonts w:ascii="Palatino Linotype" w:eastAsiaTheme="minorEastAsia" w:hAnsi="Palatino Linotype" w:cstheme="minorBidi"/>
          <w:color w:val="000000" w:themeColor="text1"/>
        </w:rPr>
        <w:t>Documento que consta de dos</w:t>
      </w:r>
      <w:r w:rsidR="00BC00FA" w:rsidRPr="00BA0157">
        <w:rPr>
          <w:rFonts w:ascii="Palatino Linotype" w:eastAsiaTheme="minorEastAsia" w:hAnsi="Palatino Linotype" w:cstheme="minorBidi"/>
          <w:color w:val="000000" w:themeColor="text1"/>
        </w:rPr>
        <w:t xml:space="preserve"> fojas, suscrito por el</w:t>
      </w:r>
      <w:r w:rsidRPr="00BA0157">
        <w:rPr>
          <w:rFonts w:ascii="Palatino Linotype" w:eastAsiaTheme="minorEastAsia" w:hAnsi="Palatino Linotype" w:cstheme="minorBidi"/>
          <w:color w:val="000000" w:themeColor="text1"/>
        </w:rPr>
        <w:t xml:space="preserve"> Titular de la Unidad de Transparencia de Zinacantepec, </w:t>
      </w:r>
      <w:r w:rsidR="00C5265E" w:rsidRPr="00BA0157">
        <w:rPr>
          <w:rFonts w:ascii="Palatino Linotype" w:eastAsiaTheme="minorEastAsia" w:hAnsi="Palatino Linotype" w:cstheme="minorBidi"/>
          <w:color w:val="000000" w:themeColor="text1"/>
        </w:rPr>
        <w:t xml:space="preserve"> </w:t>
      </w:r>
      <w:r w:rsidRPr="00BA0157">
        <w:rPr>
          <w:rFonts w:ascii="Palatino Linotype" w:eastAsiaTheme="minorEastAsia" w:hAnsi="Palatino Linotype" w:cstheme="minorBidi"/>
          <w:color w:val="000000" w:themeColor="text1"/>
        </w:rPr>
        <w:t>mediante el cual informa a través de su Tesorería Municipal no genera facturas de pago, por tales razones no es posible brindar dicha información requerida.</w:t>
      </w:r>
    </w:p>
    <w:p w14:paraId="4142EB8A" w14:textId="77777777" w:rsidR="00DB67AE" w:rsidRPr="00BA0157" w:rsidRDefault="00DB67AE" w:rsidP="00B14B49">
      <w:pPr>
        <w:pStyle w:val="Prrafodelista"/>
        <w:tabs>
          <w:tab w:val="left" w:pos="284"/>
          <w:tab w:val="left" w:pos="426"/>
        </w:tabs>
        <w:spacing w:line="360" w:lineRule="auto"/>
        <w:ind w:left="720"/>
        <w:contextualSpacing/>
        <w:jc w:val="both"/>
        <w:rPr>
          <w:rFonts w:ascii="Palatino Linotype" w:eastAsiaTheme="minorEastAsia" w:hAnsi="Palatino Linotype" w:cstheme="minorBidi"/>
          <w:color w:val="000000" w:themeColor="text1"/>
        </w:rPr>
      </w:pPr>
    </w:p>
    <w:p w14:paraId="4BB5C5BA" w14:textId="7C056138" w:rsidR="00EA0165" w:rsidRPr="00BA0157" w:rsidRDefault="00EA0165" w:rsidP="00B14B4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A0157">
        <w:rPr>
          <w:rFonts w:ascii="Palatino Linotype" w:hAnsi="Palatino Linotype" w:cs="Arial"/>
          <w:color w:val="000000" w:themeColor="text1"/>
        </w:rPr>
        <w:t xml:space="preserve">Derivado de la respuesta emitida por el </w:t>
      </w:r>
      <w:r w:rsidRPr="00BA0157">
        <w:rPr>
          <w:rFonts w:ascii="Palatino Linotype" w:hAnsi="Palatino Linotype" w:cs="Arial"/>
          <w:b/>
          <w:color w:val="000000" w:themeColor="text1"/>
        </w:rPr>
        <w:t>SUJETO OBLIGADO</w:t>
      </w:r>
      <w:r w:rsidRPr="00BA0157">
        <w:rPr>
          <w:rFonts w:ascii="Palatino Linotype" w:hAnsi="Palatino Linotype" w:cs="Arial"/>
          <w:color w:val="000000" w:themeColor="text1"/>
        </w:rPr>
        <w:t>, e</w:t>
      </w:r>
      <w:r w:rsidR="00155832" w:rsidRPr="00BA0157">
        <w:rPr>
          <w:rFonts w:ascii="Palatino Linotype" w:hAnsi="Palatino Linotype" w:cs="Arial"/>
          <w:color w:val="000000" w:themeColor="text1"/>
        </w:rPr>
        <w:t xml:space="preserve">l </w:t>
      </w:r>
      <w:r w:rsidR="00C25CD2" w:rsidRPr="00BA0157">
        <w:rPr>
          <w:rFonts w:ascii="Palatino Linotype" w:hAnsi="Palatino Linotype" w:cs="Arial"/>
          <w:color w:val="000000" w:themeColor="text1"/>
        </w:rPr>
        <w:t>cuatro</w:t>
      </w:r>
      <w:r w:rsidR="00155832" w:rsidRPr="00BA0157">
        <w:rPr>
          <w:rFonts w:ascii="Palatino Linotype" w:hAnsi="Palatino Linotype" w:cs="Arial"/>
          <w:color w:val="000000" w:themeColor="text1"/>
        </w:rPr>
        <w:t xml:space="preserve"> </w:t>
      </w:r>
      <w:r w:rsidR="00C25CD2" w:rsidRPr="00BA0157">
        <w:rPr>
          <w:rFonts w:ascii="Palatino Linotype" w:hAnsi="Palatino Linotype" w:cs="Arial"/>
          <w:color w:val="000000" w:themeColor="text1"/>
        </w:rPr>
        <w:t>(04</w:t>
      </w:r>
      <w:r w:rsidR="00ED2605" w:rsidRPr="00BA0157">
        <w:rPr>
          <w:rFonts w:ascii="Palatino Linotype" w:hAnsi="Palatino Linotype" w:cs="Arial"/>
          <w:color w:val="000000" w:themeColor="text1"/>
        </w:rPr>
        <w:t xml:space="preserve">) </w:t>
      </w:r>
      <w:r w:rsidR="004936CD" w:rsidRPr="00BA0157">
        <w:rPr>
          <w:rFonts w:ascii="Palatino Linotype" w:hAnsi="Palatino Linotype" w:cs="Arial"/>
          <w:color w:val="000000" w:themeColor="text1"/>
        </w:rPr>
        <w:t>de</w:t>
      </w:r>
      <w:r w:rsidR="00A26463" w:rsidRPr="00BA0157">
        <w:rPr>
          <w:rFonts w:ascii="Palatino Linotype" w:hAnsi="Palatino Linotype" w:cs="Arial"/>
          <w:color w:val="000000" w:themeColor="text1"/>
        </w:rPr>
        <w:t xml:space="preserve"> octubre</w:t>
      </w:r>
      <w:r w:rsidR="009815B6" w:rsidRPr="00BA0157">
        <w:rPr>
          <w:rFonts w:ascii="Palatino Linotype" w:hAnsi="Palatino Linotype" w:cs="Arial"/>
          <w:color w:val="000000" w:themeColor="text1"/>
        </w:rPr>
        <w:t xml:space="preserve"> </w:t>
      </w:r>
      <w:r w:rsidR="00ED2605" w:rsidRPr="00BA0157">
        <w:rPr>
          <w:rFonts w:ascii="Palatino Linotype" w:hAnsi="Palatino Linotype" w:cs="Arial"/>
          <w:color w:val="000000" w:themeColor="text1"/>
        </w:rPr>
        <w:t>de dos mil veintidós</w:t>
      </w:r>
      <w:r w:rsidR="004936CD" w:rsidRPr="00BA0157">
        <w:rPr>
          <w:rFonts w:ascii="Palatino Linotype" w:hAnsi="Palatino Linotype" w:cs="Arial"/>
          <w:color w:val="000000" w:themeColor="text1"/>
        </w:rPr>
        <w:t>, la</w:t>
      </w:r>
      <w:r w:rsidRPr="00BA0157">
        <w:rPr>
          <w:rFonts w:ascii="Palatino Linotype" w:hAnsi="Palatino Linotype" w:cs="Arial"/>
          <w:color w:val="000000" w:themeColor="text1"/>
        </w:rPr>
        <w:t xml:space="preserve"> particular interpuso el recurso de revisión</w:t>
      </w:r>
      <w:r w:rsidR="00C25CD2" w:rsidRPr="00BA0157">
        <w:rPr>
          <w:rFonts w:ascii="Palatino Linotype" w:eastAsiaTheme="minorEastAsia" w:hAnsi="Palatino Linotype" w:cstheme="minorBidi"/>
          <w:color w:val="000000" w:themeColor="text1"/>
          <w:lang w:val="es-ES_tradnl"/>
        </w:rPr>
        <w:t xml:space="preserve"> </w:t>
      </w:r>
      <w:r w:rsidR="003B3B74" w:rsidRPr="00BA0157">
        <w:rPr>
          <w:rFonts w:ascii="Palatino Linotype" w:eastAsiaTheme="minorEastAsia" w:hAnsi="Palatino Linotype" w:cstheme="minorBidi"/>
          <w:b/>
          <w:color w:val="000000" w:themeColor="text1"/>
          <w:lang w:val="es-ES_tradnl"/>
        </w:rPr>
        <w:t>15368/INFOEM/IP/RR/2022</w:t>
      </w:r>
      <w:r w:rsidRPr="00BA0157">
        <w:rPr>
          <w:rFonts w:ascii="Palatino Linotype" w:eastAsia="Calibri" w:hAnsi="Palatino Linotype" w:cs="Arial"/>
          <w:b/>
          <w:color w:val="000000" w:themeColor="text1"/>
        </w:rPr>
        <w:t>;</w:t>
      </w:r>
      <w:r w:rsidRPr="00BA0157">
        <w:rPr>
          <w:rFonts w:ascii="Palatino Linotype" w:hAnsi="Palatino Linotype" w:cs="Arial"/>
          <w:color w:val="000000" w:themeColor="text1"/>
        </w:rPr>
        <w:t xml:space="preserve"> impugnación en la que refirió lo siguiente:</w:t>
      </w:r>
    </w:p>
    <w:p w14:paraId="176F4252" w14:textId="77777777" w:rsidR="00EA0165" w:rsidRPr="00BA0157" w:rsidRDefault="00EA0165" w:rsidP="00B14B49">
      <w:pPr>
        <w:tabs>
          <w:tab w:val="left" w:pos="426"/>
        </w:tabs>
        <w:spacing w:line="360" w:lineRule="auto"/>
        <w:ind w:left="284"/>
        <w:contextualSpacing/>
        <w:jc w:val="both"/>
        <w:rPr>
          <w:rFonts w:ascii="Palatino Linotype" w:hAnsi="Palatino Linotype" w:cs="Arial"/>
          <w:color w:val="000000" w:themeColor="text1"/>
        </w:rPr>
      </w:pPr>
    </w:p>
    <w:p w14:paraId="0EB9E7F2" w14:textId="033D491C" w:rsidR="00ED2605" w:rsidRPr="00BA0157" w:rsidRDefault="00EA0165" w:rsidP="00B14B49">
      <w:pPr>
        <w:pStyle w:val="Prrafodelista"/>
        <w:numPr>
          <w:ilvl w:val="0"/>
          <w:numId w:val="7"/>
        </w:numPr>
        <w:tabs>
          <w:tab w:val="left" w:pos="426"/>
          <w:tab w:val="left" w:pos="567"/>
        </w:tabs>
        <w:spacing w:line="360" w:lineRule="auto"/>
        <w:ind w:right="918"/>
        <w:contextualSpacing/>
        <w:jc w:val="both"/>
        <w:rPr>
          <w:rFonts w:ascii="Palatino Linotype" w:hAnsi="Palatino Linotype" w:cs="Arial"/>
          <w:color w:val="000000" w:themeColor="text1"/>
        </w:rPr>
      </w:pPr>
      <w:r w:rsidRPr="00BA0157">
        <w:rPr>
          <w:rFonts w:ascii="Palatino Linotype" w:hAnsi="Palatino Linotype" w:cs="Arial"/>
          <w:b/>
          <w:color w:val="000000" w:themeColor="text1"/>
        </w:rPr>
        <w:t>Acto impugnado:</w:t>
      </w:r>
      <w:r w:rsidRPr="00BA0157">
        <w:rPr>
          <w:rFonts w:ascii="Palatino Linotype" w:hAnsi="Palatino Linotype" w:cs="Arial"/>
          <w:color w:val="000000" w:themeColor="text1"/>
        </w:rPr>
        <w:t xml:space="preserve"> </w:t>
      </w:r>
      <w:r w:rsidRPr="00BA0157">
        <w:rPr>
          <w:rFonts w:ascii="Palatino Linotype" w:hAnsi="Palatino Linotype" w:cs="Arial"/>
          <w:i/>
          <w:color w:val="000000" w:themeColor="text1"/>
        </w:rPr>
        <w:t>“</w:t>
      </w:r>
      <w:r w:rsidR="00C25CD2" w:rsidRPr="00BA0157">
        <w:rPr>
          <w:rFonts w:ascii="Palatino Linotype" w:hAnsi="Palatino Linotype" w:cs="Arial"/>
          <w:i/>
          <w:color w:val="000000" w:themeColor="text1"/>
        </w:rPr>
        <w:t>NO ENTREGA INFORMACIÓN SOLICITADA</w:t>
      </w:r>
      <w:proofErr w:type="gramStart"/>
      <w:r w:rsidR="00ED2605" w:rsidRPr="00BA0157">
        <w:rPr>
          <w:rFonts w:ascii="Palatino Linotype" w:hAnsi="Palatino Linotype" w:cs="Arial"/>
          <w:i/>
          <w:color w:val="000000" w:themeColor="text1"/>
        </w:rPr>
        <w:t>”</w:t>
      </w:r>
      <w:r w:rsidR="00ED2605" w:rsidRPr="00BA0157">
        <w:rPr>
          <w:rFonts w:ascii="Palatino Linotype" w:hAnsi="Palatino Linotype" w:cs="Arial"/>
          <w:color w:val="000000" w:themeColor="text1"/>
        </w:rPr>
        <w:t>(</w:t>
      </w:r>
      <w:proofErr w:type="gramEnd"/>
      <w:r w:rsidR="00ED2605" w:rsidRPr="00BA0157">
        <w:rPr>
          <w:rFonts w:ascii="Palatino Linotype" w:hAnsi="Palatino Linotype" w:cs="Arial"/>
          <w:color w:val="000000" w:themeColor="text1"/>
        </w:rPr>
        <w:t>Sic).</w:t>
      </w:r>
    </w:p>
    <w:p w14:paraId="71C7D21F" w14:textId="77777777" w:rsidR="00EA0165" w:rsidRPr="00BA0157" w:rsidRDefault="00EA0165" w:rsidP="00B14B49">
      <w:pPr>
        <w:tabs>
          <w:tab w:val="left" w:pos="0"/>
        </w:tabs>
        <w:spacing w:line="360" w:lineRule="auto"/>
        <w:ind w:right="918"/>
        <w:contextualSpacing/>
        <w:jc w:val="both"/>
        <w:rPr>
          <w:rFonts w:ascii="Palatino Linotype" w:hAnsi="Palatino Linotype" w:cs="Arial"/>
          <w:color w:val="000000" w:themeColor="text1"/>
        </w:rPr>
      </w:pPr>
    </w:p>
    <w:p w14:paraId="16E57192" w14:textId="2A4958CB" w:rsidR="00EA0165" w:rsidRPr="00BA0157" w:rsidRDefault="00EA0165" w:rsidP="00B14B49">
      <w:pPr>
        <w:numPr>
          <w:ilvl w:val="0"/>
          <w:numId w:val="1"/>
        </w:numPr>
        <w:tabs>
          <w:tab w:val="left" w:pos="0"/>
        </w:tabs>
        <w:spacing w:line="360" w:lineRule="auto"/>
        <w:ind w:left="1276" w:right="918" w:hanging="283"/>
        <w:contextualSpacing/>
        <w:jc w:val="both"/>
        <w:rPr>
          <w:rFonts w:ascii="Palatino Linotype" w:hAnsi="Palatino Linotype" w:cs="Arial"/>
          <w:color w:val="000000" w:themeColor="text1"/>
        </w:rPr>
      </w:pPr>
      <w:r w:rsidRPr="00BA0157">
        <w:rPr>
          <w:rFonts w:ascii="Palatino Linotype" w:hAnsi="Palatino Linotype" w:cs="Arial"/>
          <w:b/>
          <w:color w:val="000000" w:themeColor="text1"/>
        </w:rPr>
        <w:t>Razones o motivos de inconformidad:</w:t>
      </w:r>
      <w:r w:rsidRPr="00BA0157">
        <w:rPr>
          <w:rFonts w:ascii="Palatino Linotype" w:hAnsi="Palatino Linotype" w:cs="Arial"/>
          <w:color w:val="000000" w:themeColor="text1"/>
        </w:rPr>
        <w:t xml:space="preserve"> </w:t>
      </w:r>
      <w:r w:rsidRPr="00BA0157">
        <w:rPr>
          <w:rFonts w:ascii="Palatino Linotype" w:hAnsi="Palatino Linotype" w:cs="Arial"/>
          <w:i/>
          <w:color w:val="000000" w:themeColor="text1"/>
        </w:rPr>
        <w:t>“</w:t>
      </w:r>
      <w:r w:rsidR="00C25CD2" w:rsidRPr="00BA0157">
        <w:rPr>
          <w:rFonts w:ascii="Palatino Linotype" w:hAnsi="Palatino Linotype" w:cs="Arial"/>
          <w:i/>
          <w:color w:val="000000" w:themeColor="text1"/>
        </w:rPr>
        <w:t>NO ENTREGA INFORMACIÓN SOLICITADA</w:t>
      </w:r>
      <w:r w:rsidRPr="00BA0157">
        <w:rPr>
          <w:rFonts w:ascii="Palatino Linotype" w:hAnsi="Palatino Linotype" w:cs="Arial"/>
          <w:i/>
          <w:color w:val="000000" w:themeColor="text1"/>
        </w:rPr>
        <w:t xml:space="preserve">” </w:t>
      </w:r>
      <w:r w:rsidRPr="00BA0157">
        <w:rPr>
          <w:rFonts w:ascii="Palatino Linotype" w:hAnsi="Palatino Linotype" w:cs="Arial"/>
          <w:color w:val="000000" w:themeColor="text1"/>
        </w:rPr>
        <w:t>(Sic).</w:t>
      </w:r>
    </w:p>
    <w:p w14:paraId="552C6645" w14:textId="77777777" w:rsidR="001B234C" w:rsidRPr="00BA0157" w:rsidRDefault="001B234C" w:rsidP="00B14B49">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BA0157" w:rsidRDefault="00EA016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cs="Arial"/>
          <w:color w:val="000000" w:themeColor="text1"/>
        </w:rPr>
        <w:t xml:space="preserve">Se registró el recurso de revisión bajo el número de expediente </w:t>
      </w:r>
      <w:r w:rsidRPr="00BA0157">
        <w:rPr>
          <w:rFonts w:ascii="Palatino Linotype" w:eastAsiaTheme="minorEastAsia" w:hAnsi="Palatino Linotype" w:cs="Arial"/>
          <w:bCs/>
          <w:color w:val="000000" w:themeColor="text1"/>
          <w:lang w:val="es-ES_tradnl"/>
        </w:rPr>
        <w:t xml:space="preserve">al rubro indicado, asimismo, con fundamento en lo dispuesto por el </w:t>
      </w:r>
      <w:r w:rsidRPr="00BA0157">
        <w:rPr>
          <w:rFonts w:ascii="Palatino Linotype" w:eastAsia="Calibri" w:hAnsi="Palatino Linotype" w:cs="Arial"/>
          <w:color w:val="000000" w:themeColor="text1"/>
        </w:rPr>
        <w:t xml:space="preserve">artículo 185 fracción I de la </w:t>
      </w:r>
      <w:r w:rsidRPr="00BA0157">
        <w:rPr>
          <w:rFonts w:ascii="Palatino Linotype" w:eastAsia="Calibri" w:hAnsi="Palatino Linotype" w:cs="Arial"/>
          <w:b/>
          <w:color w:val="000000" w:themeColor="text1"/>
        </w:rPr>
        <w:t xml:space="preserve">Ley de Transparencia y Acceso a la Información Pública del Estado de México y </w:t>
      </w:r>
      <w:r w:rsidRPr="00BA0157">
        <w:rPr>
          <w:rFonts w:ascii="Palatino Linotype" w:eastAsia="Calibri" w:hAnsi="Palatino Linotype" w:cs="Arial"/>
          <w:b/>
          <w:color w:val="000000" w:themeColor="text1"/>
        </w:rPr>
        <w:lastRenderedPageBreak/>
        <w:t xml:space="preserve">Municipios </w:t>
      </w:r>
      <w:r w:rsidR="005E6282" w:rsidRPr="00BA0157">
        <w:rPr>
          <w:rFonts w:ascii="Palatino Linotype" w:hAnsi="Palatino Linotype" w:cs="Arial"/>
          <w:color w:val="000000" w:themeColor="text1"/>
        </w:rPr>
        <w:t>se turnó a</w:t>
      </w:r>
      <w:r w:rsidR="00351568" w:rsidRPr="00BA0157">
        <w:rPr>
          <w:rFonts w:ascii="Palatino Linotype" w:hAnsi="Palatino Linotype" w:cs="Arial"/>
          <w:color w:val="000000" w:themeColor="text1"/>
        </w:rPr>
        <w:t xml:space="preserve"> la </w:t>
      </w:r>
      <w:r w:rsidR="00E3149E" w:rsidRPr="00BA0157">
        <w:rPr>
          <w:rFonts w:ascii="Palatino Linotype" w:hAnsi="Palatino Linotype" w:cs="Arial"/>
          <w:b/>
          <w:color w:val="000000" w:themeColor="text1"/>
        </w:rPr>
        <w:t>C</w:t>
      </w:r>
      <w:r w:rsidR="00351568" w:rsidRPr="00BA0157">
        <w:rPr>
          <w:rFonts w:ascii="Palatino Linotype" w:hAnsi="Palatino Linotype" w:cs="Arial"/>
          <w:b/>
          <w:color w:val="000000" w:themeColor="text1"/>
        </w:rPr>
        <w:t>omisionada María del Rosario Mejía Ayala</w:t>
      </w:r>
      <w:r w:rsidRPr="00BA0157">
        <w:rPr>
          <w:rFonts w:ascii="Palatino Linotype" w:hAnsi="Palatino Linotype" w:cs="Arial"/>
          <w:b/>
          <w:color w:val="000000" w:themeColor="text1"/>
        </w:rPr>
        <w:t xml:space="preserve">, </w:t>
      </w:r>
      <w:r w:rsidRPr="00BA0157">
        <w:rPr>
          <w:rFonts w:ascii="Palatino Linotype" w:hAnsi="Palatino Linotype" w:cs="Arial"/>
          <w:color w:val="000000" w:themeColor="text1"/>
        </w:rPr>
        <w:t xml:space="preserve">con el objeto de </w:t>
      </w:r>
      <w:r w:rsidRPr="00BA0157">
        <w:rPr>
          <w:rFonts w:ascii="Palatino Linotype" w:hAnsi="Palatino Linotype" w:cs="Arial"/>
          <w:color w:val="000000" w:themeColor="text1"/>
          <w:lang w:val="es-MX"/>
        </w:rPr>
        <w:t>su análisis.</w:t>
      </w:r>
    </w:p>
    <w:p w14:paraId="49F28BD1" w14:textId="77777777" w:rsidR="00EA0165" w:rsidRPr="00BA0157" w:rsidRDefault="00EA0165" w:rsidP="00B14B49">
      <w:pPr>
        <w:tabs>
          <w:tab w:val="left" w:pos="426"/>
        </w:tabs>
        <w:spacing w:line="360" w:lineRule="auto"/>
        <w:contextualSpacing/>
        <w:jc w:val="both"/>
        <w:rPr>
          <w:rFonts w:ascii="Palatino Linotype" w:eastAsia="Calibri" w:hAnsi="Palatino Linotype" w:cs="Arial"/>
          <w:color w:val="000000" w:themeColor="text1"/>
        </w:rPr>
      </w:pPr>
    </w:p>
    <w:p w14:paraId="4E57E9A2" w14:textId="12317E84" w:rsidR="001B6F05" w:rsidRPr="00BA0157" w:rsidRDefault="00351568"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cs="Arial"/>
          <w:color w:val="000000" w:themeColor="text1"/>
        </w:rPr>
        <w:t xml:space="preserve">La </w:t>
      </w:r>
      <w:r w:rsidRPr="00BA0157">
        <w:rPr>
          <w:rFonts w:ascii="Palatino Linotype" w:hAnsi="Palatino Linotype" w:cs="Arial"/>
          <w:b/>
          <w:color w:val="000000" w:themeColor="text1"/>
        </w:rPr>
        <w:t>Comisionada María del Rosario Mejía Ayala</w:t>
      </w:r>
      <w:r w:rsidR="00EA0165" w:rsidRPr="00BA0157">
        <w:rPr>
          <w:rFonts w:ascii="Palatino Linotype" w:eastAsia="Calibri" w:hAnsi="Palatino Linotype" w:cs="Arial"/>
          <w:color w:val="000000" w:themeColor="text1"/>
        </w:rPr>
        <w:t>, con fundamento en lo dispuesto por el artículo 185 fracción II de la ley de la materia, a través del acuerdo de admisión de</w:t>
      </w:r>
      <w:r w:rsidR="001B6F05" w:rsidRPr="00BA0157">
        <w:rPr>
          <w:rFonts w:ascii="Palatino Linotype" w:eastAsia="Calibri" w:hAnsi="Palatino Linotype" w:cs="Arial"/>
          <w:color w:val="000000" w:themeColor="text1"/>
        </w:rPr>
        <w:t xml:space="preserve"> diecisiete</w:t>
      </w:r>
      <w:r w:rsidR="008426D8" w:rsidRPr="00BA0157">
        <w:rPr>
          <w:rFonts w:ascii="Palatino Linotype" w:eastAsia="Calibri" w:hAnsi="Palatino Linotype" w:cs="Arial"/>
          <w:color w:val="000000" w:themeColor="text1"/>
        </w:rPr>
        <w:t xml:space="preserve"> </w:t>
      </w:r>
      <w:r w:rsidR="00EA0165" w:rsidRPr="00BA0157">
        <w:rPr>
          <w:rFonts w:ascii="Palatino Linotype" w:eastAsia="Calibri" w:hAnsi="Palatino Linotype" w:cs="Arial"/>
          <w:color w:val="000000" w:themeColor="text1"/>
        </w:rPr>
        <w:t>(</w:t>
      </w:r>
      <w:r w:rsidR="001B6F05" w:rsidRPr="00BA0157">
        <w:rPr>
          <w:rFonts w:ascii="Palatino Linotype" w:eastAsia="Calibri" w:hAnsi="Palatino Linotype" w:cs="Arial"/>
          <w:color w:val="000000" w:themeColor="text1"/>
        </w:rPr>
        <w:t>17</w:t>
      </w:r>
      <w:r w:rsidR="00EA0165" w:rsidRPr="00BA0157">
        <w:rPr>
          <w:rFonts w:ascii="Palatino Linotype" w:eastAsia="Calibri" w:hAnsi="Palatino Linotype" w:cs="Arial"/>
          <w:color w:val="000000" w:themeColor="text1"/>
        </w:rPr>
        <w:t>) de</w:t>
      </w:r>
      <w:r w:rsidR="001B6F05" w:rsidRPr="00BA0157">
        <w:rPr>
          <w:rFonts w:ascii="Palatino Linotype" w:eastAsia="Calibri" w:hAnsi="Palatino Linotype" w:cs="Arial"/>
          <w:color w:val="000000" w:themeColor="text1"/>
        </w:rPr>
        <w:t xml:space="preserve"> octubre</w:t>
      </w:r>
      <w:r w:rsidR="009815B6" w:rsidRPr="00BA0157">
        <w:rPr>
          <w:rFonts w:ascii="Palatino Linotype" w:eastAsia="Calibri" w:hAnsi="Palatino Linotype" w:cs="Arial"/>
          <w:color w:val="000000" w:themeColor="text1"/>
        </w:rPr>
        <w:t xml:space="preserve"> d</w:t>
      </w:r>
      <w:r w:rsidR="008179A6" w:rsidRPr="00BA0157">
        <w:rPr>
          <w:rFonts w:ascii="Palatino Linotype" w:eastAsia="Calibri" w:hAnsi="Palatino Linotype" w:cs="Arial"/>
          <w:color w:val="000000" w:themeColor="text1"/>
        </w:rPr>
        <w:t>e dos mil veintidós</w:t>
      </w:r>
      <w:r w:rsidR="00EA0165" w:rsidRPr="00BA0157">
        <w:rPr>
          <w:rFonts w:ascii="Palatino Linotype" w:eastAsia="Calibri" w:hAnsi="Palatino Linotype" w:cs="Arial"/>
          <w:color w:val="000000" w:themeColor="text1"/>
        </w:rPr>
        <w:t xml:space="preserve">, puso a disposición de las partes el expediente electrónico </w:t>
      </w:r>
      <w:r w:rsidR="00EA0165" w:rsidRPr="00BA0157">
        <w:rPr>
          <w:rFonts w:ascii="Palatino Linotype" w:eastAsia="Calibri" w:hAnsi="Palatino Linotype" w:cs="Arial"/>
          <w:color w:val="000000" w:themeColor="text1"/>
          <w:lang w:val="es-ES_tradnl"/>
        </w:rPr>
        <w:t xml:space="preserve">vía </w:t>
      </w:r>
      <w:r w:rsidR="00EA0165" w:rsidRPr="00BA015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BA0157">
        <w:rPr>
          <w:rFonts w:ascii="Palatino Linotype" w:eastAsia="Calibri" w:hAnsi="Palatino Linotype" w:cs="Arial"/>
          <w:b/>
          <w:color w:val="000000" w:themeColor="text1"/>
        </w:rPr>
        <w:t>SUJETO OBLIGADO</w:t>
      </w:r>
      <w:r w:rsidR="00EA0165" w:rsidRPr="00BA0157">
        <w:rPr>
          <w:rFonts w:ascii="Palatino Linotype" w:eastAsia="Calibri" w:hAnsi="Palatino Linotype" w:cs="Arial"/>
          <w:color w:val="000000" w:themeColor="text1"/>
        </w:rPr>
        <w:t xml:space="preserve"> presentara el</w:t>
      </w:r>
      <w:r w:rsidR="00266490" w:rsidRPr="00BA0157">
        <w:rPr>
          <w:rFonts w:ascii="Palatino Linotype" w:eastAsia="Calibri" w:hAnsi="Palatino Linotype" w:cs="Arial"/>
          <w:color w:val="000000" w:themeColor="text1"/>
        </w:rPr>
        <w:t xml:space="preserve"> </w:t>
      </w:r>
      <w:r w:rsidR="007C4587" w:rsidRPr="00BA0157">
        <w:rPr>
          <w:rFonts w:ascii="Palatino Linotype" w:eastAsia="Calibri" w:hAnsi="Palatino Linotype" w:cs="Arial"/>
          <w:color w:val="000000" w:themeColor="text1"/>
        </w:rPr>
        <w:t>informe jus</w:t>
      </w:r>
      <w:bookmarkStart w:id="4" w:name="_Toc461555889"/>
      <w:bookmarkStart w:id="5" w:name="_Toc466371858"/>
      <w:bookmarkStart w:id="6" w:name="_Toc68804758"/>
      <w:r w:rsidR="00D84CFE" w:rsidRPr="00BA0157">
        <w:rPr>
          <w:rFonts w:ascii="Palatino Linotype" w:eastAsia="Calibri" w:hAnsi="Palatino Linotype" w:cs="Arial"/>
          <w:color w:val="000000" w:themeColor="text1"/>
        </w:rPr>
        <w:t>tificado procedente.</w:t>
      </w:r>
    </w:p>
    <w:p w14:paraId="4AE1D71B" w14:textId="77777777" w:rsidR="00D84CFE" w:rsidRPr="00BA0157" w:rsidRDefault="00D84CFE" w:rsidP="00B14B49">
      <w:pPr>
        <w:pStyle w:val="Prrafodelista"/>
        <w:spacing w:line="360" w:lineRule="auto"/>
        <w:rPr>
          <w:rFonts w:ascii="Palatino Linotype" w:eastAsia="Calibri" w:hAnsi="Palatino Linotype" w:cs="Arial"/>
          <w:color w:val="000000" w:themeColor="text1"/>
        </w:rPr>
      </w:pPr>
    </w:p>
    <w:p w14:paraId="2EE94B7C" w14:textId="0A223466" w:rsidR="00D84CFE" w:rsidRPr="00BA0157" w:rsidRDefault="00D84CFE"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eastAsia="Calibri" w:hAnsi="Palatino Linotype" w:cs="Arial"/>
          <w:color w:val="000000" w:themeColor="text1"/>
        </w:rPr>
        <w:t xml:space="preserve">De </w:t>
      </w:r>
      <w:r w:rsidRPr="00BA0157">
        <w:rPr>
          <w:rFonts w:ascii="Palatino Linotype" w:eastAsiaTheme="minorEastAsia" w:hAnsi="Palatino Linotype" w:cstheme="minorBidi"/>
          <w:color w:val="000000"/>
        </w:rPr>
        <w:t xml:space="preserve">las </w:t>
      </w:r>
      <w:r w:rsidRPr="00BA0157">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BA0157">
        <w:rPr>
          <w:rFonts w:ascii="Palatino Linotype" w:eastAsiaTheme="minorEastAsia" w:hAnsi="Palatino Linotype" w:cstheme="minorBidi"/>
          <w:b/>
          <w:color w:val="000000"/>
          <w:lang w:val="es-ES_tradnl"/>
        </w:rPr>
        <w:t xml:space="preserve">SUJETO OBLIGADO </w:t>
      </w:r>
      <w:r w:rsidRPr="00BA0157">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68DE6CB6" w14:textId="77777777" w:rsidR="008B0A2E" w:rsidRPr="00BA0157" w:rsidRDefault="008B0A2E" w:rsidP="00B14B49">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317303A" w14:textId="4547A6FF" w:rsidR="00D84CFE" w:rsidRPr="00BA0157" w:rsidRDefault="00C90E0C" w:rsidP="00B14B49">
      <w:pPr>
        <w:pStyle w:val="Prrafodelista"/>
        <w:numPr>
          <w:ilvl w:val="0"/>
          <w:numId w:val="1"/>
        </w:numPr>
        <w:tabs>
          <w:tab w:val="left" w:pos="426"/>
        </w:tabs>
        <w:spacing w:line="360" w:lineRule="auto"/>
        <w:ind w:left="1276" w:hanging="425"/>
        <w:contextualSpacing/>
        <w:jc w:val="both"/>
        <w:rPr>
          <w:rFonts w:ascii="Palatino Linotype" w:eastAsia="Calibri" w:hAnsi="Palatino Linotype" w:cs="Arial"/>
          <w:color w:val="000000" w:themeColor="text1"/>
        </w:rPr>
      </w:pPr>
      <w:r w:rsidRPr="00BA0157">
        <w:rPr>
          <w:rFonts w:ascii="Palatino Linotype" w:eastAsia="Calibri" w:hAnsi="Palatino Linotype" w:cs="Arial"/>
          <w:b/>
          <w:color w:val="000000" w:themeColor="text1"/>
        </w:rPr>
        <w:t>respuesta de solicitud 801-22.pdf</w:t>
      </w:r>
      <w:r w:rsidRPr="00BA0157">
        <w:rPr>
          <w:rFonts w:ascii="Palatino Linotype" w:eastAsia="Calibri" w:hAnsi="Palatino Linotype" w:cs="Arial"/>
          <w:color w:val="000000" w:themeColor="text1"/>
        </w:rPr>
        <w:t>:</w:t>
      </w:r>
      <w:r w:rsidR="00E96596" w:rsidRPr="00BA0157">
        <w:rPr>
          <w:rFonts w:ascii="Palatino Linotype" w:eastAsia="Calibri" w:hAnsi="Palatino Linotype" w:cs="Arial"/>
          <w:color w:val="000000" w:themeColor="text1"/>
        </w:rPr>
        <w:t xml:space="preserve"> Documento de dos fojas, suscrito por el Titular de la Unidad de Transparencia de Zinacantepec, en el que reitera que </w:t>
      </w:r>
      <w:r w:rsidR="008B0A2E" w:rsidRPr="00BA0157">
        <w:rPr>
          <w:rFonts w:ascii="Palatino Linotype" w:eastAsia="Calibri" w:hAnsi="Palatino Linotype" w:cs="Arial"/>
          <w:color w:val="000000" w:themeColor="text1"/>
        </w:rPr>
        <w:t xml:space="preserve">el Ayuntamiento de Zinacantepec, no genera facturad de pago ni por si solo ni a través de su Tesorería Municipal por lo tanto dicho documento no existe dentro de los archivos. </w:t>
      </w:r>
    </w:p>
    <w:p w14:paraId="3DEA2C64" w14:textId="77777777" w:rsidR="001B6F05" w:rsidRPr="00BA0157" w:rsidRDefault="001B6F05" w:rsidP="00B14B49">
      <w:pPr>
        <w:pStyle w:val="Prrafodelista"/>
        <w:spacing w:line="360" w:lineRule="auto"/>
        <w:rPr>
          <w:rFonts w:ascii="Palatino Linotype" w:eastAsia="Calibri" w:hAnsi="Palatino Linotype" w:cs="Arial"/>
        </w:rPr>
      </w:pPr>
    </w:p>
    <w:p w14:paraId="549D9FFF" w14:textId="674C3A3C" w:rsidR="001B6F05" w:rsidRPr="00BA0157" w:rsidRDefault="00B82B46"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eastAsia="Calibri" w:hAnsi="Palatino Linotype" w:cs="Arial"/>
        </w:rPr>
        <w:t>El uno (01) de diciembre</w:t>
      </w:r>
      <w:r w:rsidR="001B6F05" w:rsidRPr="00BA0157">
        <w:rPr>
          <w:rFonts w:ascii="Palatino Linotype" w:eastAsia="Calibri" w:hAnsi="Palatino Linotype" w:cs="Arial"/>
        </w:rPr>
        <w:t xml:space="preserve"> de dos mil veintidós, la</w:t>
      </w:r>
      <w:r w:rsidR="001B6F05" w:rsidRPr="00BA0157">
        <w:rPr>
          <w:rFonts w:ascii="Palatino Linotype" w:hAnsi="Palatino Linotype"/>
        </w:rPr>
        <w:t xml:space="preserve"> Comisionada Ponente decretó el cierre de instrucción</w:t>
      </w:r>
      <w:r w:rsidR="001B6F05" w:rsidRPr="00BA0157">
        <w:rPr>
          <w:rFonts w:ascii="Palatino Linotype" w:hAnsi="Palatino Linotype" w:cs="Arial"/>
        </w:rPr>
        <w:t xml:space="preserve">; </w:t>
      </w:r>
      <w:r w:rsidR="001B6F05" w:rsidRPr="00BA0157">
        <w:rPr>
          <w:rFonts w:ascii="Palatino Linotype" w:eastAsiaTheme="minorEastAsia" w:hAnsi="Palatino Linotype" w:cstheme="minorBidi"/>
          <w:color w:val="000000" w:themeColor="text1"/>
        </w:rPr>
        <w:t xml:space="preserve">el diez (10) de agosto de dos mil veintidós, con fundamento en el artículo 181 tercer párrafo de la Ley de Transparencia y Acceso a la Información </w:t>
      </w:r>
      <w:r w:rsidR="001B6F05" w:rsidRPr="00BA0157">
        <w:rPr>
          <w:rFonts w:ascii="Palatino Linotype" w:eastAsiaTheme="minorEastAsia" w:hAnsi="Palatino Linotype" w:cstheme="minorBidi"/>
          <w:color w:val="000000" w:themeColor="text1"/>
        </w:rPr>
        <w:lastRenderedPageBreak/>
        <w:t>Pública del Estado de México y Municipios, se acordó el plazo de treinta (30) días para resolver el recurso de revisión, sería ampliado por un periodo de quince (15) días hábiles adicionales.</w:t>
      </w:r>
    </w:p>
    <w:p w14:paraId="00DD393D" w14:textId="77777777" w:rsidR="001B6F05" w:rsidRPr="00BA0157" w:rsidRDefault="001B6F05" w:rsidP="00B14B49">
      <w:pPr>
        <w:pStyle w:val="Prrafodelista"/>
        <w:spacing w:line="360" w:lineRule="auto"/>
        <w:rPr>
          <w:rFonts w:ascii="Palatino Linotype" w:hAnsi="Palatino Linotype"/>
        </w:rPr>
      </w:pPr>
    </w:p>
    <w:p w14:paraId="6BEE3A86" w14:textId="77777777" w:rsidR="001B6F05" w:rsidRPr="00BA0157" w:rsidRDefault="001B6F0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031521" w14:textId="77777777" w:rsidR="001B6F05" w:rsidRPr="00BA0157" w:rsidRDefault="001B6F05" w:rsidP="00B14B49">
      <w:pPr>
        <w:pStyle w:val="Prrafodelista"/>
        <w:spacing w:line="360" w:lineRule="auto"/>
        <w:rPr>
          <w:rFonts w:ascii="Palatino Linotype" w:hAnsi="Palatino Linotype"/>
        </w:rPr>
      </w:pPr>
    </w:p>
    <w:p w14:paraId="19C114FF" w14:textId="77777777" w:rsidR="001B6F05" w:rsidRPr="00BA0157" w:rsidRDefault="001B6F0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24A628" w14:textId="77777777" w:rsidR="001B6F05" w:rsidRPr="00BA0157" w:rsidRDefault="001B6F05" w:rsidP="00B14B49">
      <w:pPr>
        <w:pStyle w:val="Prrafodelista"/>
        <w:spacing w:line="360" w:lineRule="auto"/>
        <w:rPr>
          <w:rFonts w:ascii="Palatino Linotype" w:hAnsi="Palatino Linotype"/>
        </w:rPr>
      </w:pPr>
    </w:p>
    <w:p w14:paraId="4598F485" w14:textId="77777777" w:rsidR="001B6F05" w:rsidRPr="00BA0157" w:rsidRDefault="001B6F0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D2ED1B" w14:textId="77777777" w:rsidR="001B6F05" w:rsidRPr="00BA0157" w:rsidRDefault="001B6F05" w:rsidP="00B14B49">
      <w:pPr>
        <w:pStyle w:val="Prrafodelista"/>
        <w:spacing w:line="360" w:lineRule="auto"/>
        <w:rPr>
          <w:rFonts w:ascii="Palatino Linotype" w:hAnsi="Palatino Linotype"/>
        </w:rPr>
      </w:pPr>
    </w:p>
    <w:p w14:paraId="3F841346" w14:textId="733D588D" w:rsidR="001B6F05" w:rsidRPr="00BA0157" w:rsidRDefault="001B6F0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7774BE" w14:textId="77777777" w:rsidR="001B6F05" w:rsidRPr="00BA0157" w:rsidRDefault="001B6F05" w:rsidP="00B14B49">
      <w:pPr>
        <w:pStyle w:val="Prrafodelista"/>
        <w:spacing w:line="360" w:lineRule="auto"/>
        <w:rPr>
          <w:rFonts w:ascii="Palatino Linotype" w:hAnsi="Palatino Linotype"/>
        </w:rPr>
      </w:pPr>
    </w:p>
    <w:p w14:paraId="1B52165B" w14:textId="48E44D54" w:rsidR="001B6F05" w:rsidRPr="00BA0157" w:rsidRDefault="001B6F05" w:rsidP="00B14B4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A015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307428" w14:textId="77777777" w:rsidR="001B6F05" w:rsidRPr="00BA0157" w:rsidRDefault="001B6F05" w:rsidP="00B14B49">
      <w:pPr>
        <w:pStyle w:val="Prrafodelista"/>
        <w:spacing w:before="240" w:after="240" w:line="360" w:lineRule="auto"/>
        <w:ind w:left="0"/>
        <w:jc w:val="both"/>
        <w:rPr>
          <w:rFonts w:ascii="Palatino Linotype" w:hAnsi="Palatino Linotype"/>
        </w:rPr>
      </w:pPr>
    </w:p>
    <w:p w14:paraId="58E4E6DD" w14:textId="77777777" w:rsidR="001B6F05" w:rsidRPr="00BA0157" w:rsidRDefault="001B6F05" w:rsidP="00B14B49">
      <w:pPr>
        <w:pStyle w:val="Prrafodelista"/>
        <w:spacing w:before="240" w:after="240" w:line="360" w:lineRule="auto"/>
        <w:ind w:left="284"/>
        <w:jc w:val="both"/>
        <w:rPr>
          <w:rFonts w:ascii="Palatino Linotype" w:hAnsi="Palatino Linotype"/>
        </w:rPr>
      </w:pPr>
      <w:r w:rsidRPr="00BA0157">
        <w:rPr>
          <w:rFonts w:ascii="Palatino Linotype" w:hAnsi="Palatino Linotype"/>
        </w:rPr>
        <w:t>a)      Complejidad del asunto: La complejidad de la prueba, la pluralidad de sujetos procesales, el tiempo transcurrido, las características y contexto del recurso.</w:t>
      </w:r>
    </w:p>
    <w:p w14:paraId="60799F4C" w14:textId="77777777" w:rsidR="001B6F05" w:rsidRPr="00BA0157" w:rsidRDefault="001B6F05" w:rsidP="00B14B49">
      <w:pPr>
        <w:pStyle w:val="Prrafodelista"/>
        <w:spacing w:before="240" w:after="240" w:line="360" w:lineRule="auto"/>
        <w:ind w:left="284"/>
        <w:jc w:val="both"/>
        <w:rPr>
          <w:rFonts w:ascii="Palatino Linotype" w:hAnsi="Palatino Linotype"/>
        </w:rPr>
      </w:pPr>
      <w:r w:rsidRPr="00BA0157">
        <w:rPr>
          <w:rFonts w:ascii="Palatino Linotype" w:hAnsi="Palatino Linotype"/>
        </w:rPr>
        <w:t>b)     Actividad Procesal del interesado: Acciones u omisiones del interesado.</w:t>
      </w:r>
    </w:p>
    <w:p w14:paraId="34E11FD8" w14:textId="77777777" w:rsidR="001B6F05" w:rsidRPr="00BA0157" w:rsidRDefault="001B6F05" w:rsidP="00B14B49">
      <w:pPr>
        <w:pStyle w:val="Prrafodelista"/>
        <w:spacing w:before="240" w:after="240" w:line="360" w:lineRule="auto"/>
        <w:ind w:left="284"/>
        <w:jc w:val="both"/>
        <w:rPr>
          <w:rFonts w:ascii="Palatino Linotype" w:hAnsi="Palatino Linotype"/>
        </w:rPr>
      </w:pPr>
      <w:r w:rsidRPr="00BA0157">
        <w:rPr>
          <w:rFonts w:ascii="Palatino Linotype" w:hAnsi="Palatino Linotype"/>
        </w:rPr>
        <w:t>c)      Conducta de la Autoridad: Las Acciones u omisiones realizadas en el procedimiento. Así como si la autoridad actuó con la debida diligencia.</w:t>
      </w:r>
    </w:p>
    <w:p w14:paraId="09DF1E5C" w14:textId="768308F9" w:rsidR="001B6F05" w:rsidRPr="00BA0157" w:rsidRDefault="001B6F05" w:rsidP="00B14B49">
      <w:pPr>
        <w:pStyle w:val="Prrafodelista"/>
        <w:spacing w:before="240" w:after="240" w:line="360" w:lineRule="auto"/>
        <w:ind w:left="284"/>
        <w:jc w:val="both"/>
        <w:rPr>
          <w:rFonts w:ascii="Palatino Linotype" w:hAnsi="Palatino Linotype"/>
        </w:rPr>
      </w:pPr>
      <w:r w:rsidRPr="00BA0157">
        <w:rPr>
          <w:rFonts w:ascii="Palatino Linotype" w:hAnsi="Palatino Linotype"/>
        </w:rPr>
        <w:t>d) La afectación generada en la situación jurídica de la persona involucrada en el proceso: Violación a sus derechos humanos.</w:t>
      </w:r>
    </w:p>
    <w:p w14:paraId="3130D8A1" w14:textId="77777777" w:rsidR="001B6F05" w:rsidRPr="00BA0157" w:rsidRDefault="001B6F05" w:rsidP="00B14B49">
      <w:pPr>
        <w:pStyle w:val="Prrafodelista"/>
        <w:numPr>
          <w:ilvl w:val="0"/>
          <w:numId w:val="2"/>
        </w:numPr>
        <w:spacing w:before="240" w:after="240" w:line="360" w:lineRule="auto"/>
        <w:ind w:left="0" w:firstLine="0"/>
        <w:contextualSpacing/>
        <w:jc w:val="both"/>
        <w:rPr>
          <w:rFonts w:ascii="Palatino Linotype" w:hAnsi="Palatino Linotype"/>
        </w:rPr>
      </w:pPr>
      <w:r w:rsidRPr="00BA015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A0157">
        <w:rPr>
          <w:rFonts w:ascii="Palatino Linotype" w:hAnsi="Palatino Linotype"/>
        </w:rPr>
        <w:lastRenderedPageBreak/>
        <w:t>relación con la actuación del funcionario, como ha acontecido en el caso que nos ocupa.</w:t>
      </w:r>
    </w:p>
    <w:p w14:paraId="4C110B34" w14:textId="77777777" w:rsidR="001B6F05" w:rsidRPr="00BA0157" w:rsidRDefault="001B6F05" w:rsidP="00B14B49">
      <w:pPr>
        <w:pStyle w:val="Prrafodelista"/>
        <w:spacing w:before="240" w:after="240" w:line="360" w:lineRule="auto"/>
        <w:ind w:left="0"/>
        <w:contextualSpacing/>
        <w:jc w:val="both"/>
        <w:rPr>
          <w:rFonts w:ascii="Palatino Linotype" w:hAnsi="Palatino Linotype"/>
        </w:rPr>
      </w:pPr>
    </w:p>
    <w:p w14:paraId="1F971FEB" w14:textId="77777777" w:rsidR="001B6F05" w:rsidRPr="00BA0157" w:rsidRDefault="001B6F05" w:rsidP="00B14B49">
      <w:pPr>
        <w:pStyle w:val="Prrafodelista"/>
        <w:numPr>
          <w:ilvl w:val="0"/>
          <w:numId w:val="2"/>
        </w:numPr>
        <w:spacing w:before="240" w:after="240" w:line="360" w:lineRule="auto"/>
        <w:ind w:left="0" w:firstLine="0"/>
        <w:contextualSpacing/>
        <w:jc w:val="both"/>
        <w:rPr>
          <w:rFonts w:ascii="Palatino Linotype" w:hAnsi="Palatino Linotype"/>
        </w:rPr>
      </w:pPr>
      <w:r w:rsidRPr="00BA0157">
        <w:rPr>
          <w:rFonts w:ascii="Palatino Linotype" w:hAnsi="Palatino Linotype"/>
        </w:rPr>
        <w:t>Argumento que encuentra sustento en la jurisprudencia P</w:t>
      </w:r>
      <w:proofErr w:type="gramStart"/>
      <w:r w:rsidRPr="00BA0157">
        <w:rPr>
          <w:rFonts w:ascii="Palatino Linotype" w:hAnsi="Palatino Linotype"/>
        </w:rPr>
        <w:t>./</w:t>
      </w:r>
      <w:proofErr w:type="gramEnd"/>
      <w:r w:rsidRPr="00BA0157">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5749F2" w14:textId="77777777" w:rsidR="001B6F05" w:rsidRPr="00BA0157" w:rsidRDefault="001B6F05" w:rsidP="00B14B49">
      <w:pPr>
        <w:pStyle w:val="Prrafodelista"/>
        <w:spacing w:line="360" w:lineRule="auto"/>
        <w:rPr>
          <w:rFonts w:ascii="Palatino Linotype" w:hAnsi="Palatino Linotype"/>
        </w:rPr>
      </w:pPr>
    </w:p>
    <w:p w14:paraId="6C021ED1" w14:textId="77777777" w:rsidR="001B6F05" w:rsidRPr="00BA0157" w:rsidRDefault="001B6F05" w:rsidP="00B14B49">
      <w:pPr>
        <w:pStyle w:val="Prrafodelista"/>
        <w:numPr>
          <w:ilvl w:val="0"/>
          <w:numId w:val="2"/>
        </w:numPr>
        <w:spacing w:before="240" w:after="240" w:line="360" w:lineRule="auto"/>
        <w:ind w:left="0" w:firstLine="0"/>
        <w:contextualSpacing/>
        <w:jc w:val="both"/>
        <w:rPr>
          <w:rFonts w:ascii="Palatino Linotype" w:hAnsi="Palatino Linotype"/>
        </w:rPr>
      </w:pPr>
      <w:r w:rsidRPr="00BA015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5290BD" w14:textId="77777777" w:rsidR="001B6F05" w:rsidRPr="00BA0157" w:rsidRDefault="001B6F05" w:rsidP="00B14B49">
      <w:pPr>
        <w:pStyle w:val="Prrafodelista"/>
        <w:spacing w:line="360" w:lineRule="auto"/>
        <w:rPr>
          <w:rFonts w:ascii="Palatino Linotype" w:hAnsi="Palatino Linotype"/>
        </w:rPr>
      </w:pPr>
    </w:p>
    <w:p w14:paraId="3F335FE5" w14:textId="28652BEB" w:rsidR="001B6F05" w:rsidRPr="00BA0157" w:rsidRDefault="001B6F05" w:rsidP="00B14B49">
      <w:pPr>
        <w:pStyle w:val="Prrafodelista"/>
        <w:numPr>
          <w:ilvl w:val="0"/>
          <w:numId w:val="2"/>
        </w:numPr>
        <w:spacing w:before="240" w:after="240" w:line="360" w:lineRule="auto"/>
        <w:ind w:left="0" w:firstLine="0"/>
        <w:contextualSpacing/>
        <w:jc w:val="both"/>
        <w:rPr>
          <w:rFonts w:ascii="Palatino Linotype" w:hAnsi="Palatino Linotype"/>
        </w:rPr>
      </w:pPr>
      <w:r w:rsidRPr="00BA015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0F2BA9F" w14:textId="77777777" w:rsidR="001B6F05" w:rsidRPr="00BA0157" w:rsidRDefault="001B6F05" w:rsidP="00B14B49">
      <w:pPr>
        <w:pStyle w:val="Prrafodelista"/>
        <w:spacing w:line="360" w:lineRule="auto"/>
        <w:rPr>
          <w:rFonts w:ascii="Palatino Linotype" w:hAnsi="Palatino Linotype"/>
        </w:rPr>
      </w:pPr>
    </w:p>
    <w:p w14:paraId="6AEE24D9" w14:textId="77777777" w:rsidR="001B6F05" w:rsidRPr="00BA0157" w:rsidRDefault="001B6F05" w:rsidP="00B14B49">
      <w:pPr>
        <w:pStyle w:val="Prrafodelista"/>
        <w:spacing w:before="240" w:after="240" w:line="360" w:lineRule="auto"/>
        <w:ind w:left="567"/>
        <w:jc w:val="both"/>
        <w:rPr>
          <w:rFonts w:ascii="Palatino Linotype" w:hAnsi="Palatino Linotype"/>
        </w:rPr>
      </w:pPr>
      <w:r w:rsidRPr="00BA015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D8D83E5" w14:textId="5FF6A12F" w:rsidR="001B6F05" w:rsidRPr="00BA0157" w:rsidRDefault="001B6F05" w:rsidP="00B14B49">
      <w:pPr>
        <w:pStyle w:val="Prrafodelista"/>
        <w:spacing w:before="240" w:after="240" w:line="360" w:lineRule="auto"/>
        <w:ind w:left="567"/>
        <w:jc w:val="both"/>
        <w:rPr>
          <w:rFonts w:ascii="Palatino Linotype" w:hAnsi="Palatino Linotype"/>
        </w:rPr>
      </w:pPr>
      <w:r w:rsidRPr="00BA015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392819C" w14:textId="77777777" w:rsidR="001B6F05" w:rsidRPr="00BA0157" w:rsidRDefault="001B6F05" w:rsidP="00B14B49">
      <w:pPr>
        <w:pStyle w:val="Prrafodelista"/>
        <w:spacing w:before="240" w:after="240" w:line="360" w:lineRule="auto"/>
        <w:ind w:left="567"/>
        <w:jc w:val="both"/>
        <w:rPr>
          <w:rFonts w:ascii="Palatino Linotype" w:hAnsi="Palatino Linotype"/>
        </w:rPr>
      </w:pPr>
    </w:p>
    <w:p w14:paraId="1909D118" w14:textId="38402C08" w:rsidR="001B6F05" w:rsidRPr="00BA0157" w:rsidRDefault="001B6F05" w:rsidP="00B14B49">
      <w:pPr>
        <w:pStyle w:val="Prrafodelista"/>
        <w:numPr>
          <w:ilvl w:val="0"/>
          <w:numId w:val="2"/>
        </w:numPr>
        <w:spacing w:before="240" w:after="240" w:line="360" w:lineRule="auto"/>
        <w:ind w:left="0" w:firstLine="0"/>
        <w:contextualSpacing/>
        <w:jc w:val="both"/>
        <w:rPr>
          <w:rFonts w:ascii="Palatino Linotype" w:hAnsi="Palatino Linotype"/>
        </w:rPr>
      </w:pPr>
      <w:r w:rsidRPr="00BA015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58D95AA" w14:textId="77777777" w:rsidR="001B6F05" w:rsidRPr="00BA0157" w:rsidRDefault="001B6F05" w:rsidP="00B14B49">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A6ED569" w14:textId="44E1CF71" w:rsidR="0057690A" w:rsidRPr="00BA0157" w:rsidRDefault="0057690A" w:rsidP="00B14B49">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A0157">
        <w:rPr>
          <w:rFonts w:ascii="Palatino Linotype" w:eastAsiaTheme="minorEastAsia" w:hAnsi="Palatino Linotype" w:cstheme="minorBidi"/>
          <w:color w:val="000000" w:themeColor="text1"/>
          <w:lang w:val="es-ES_tradnl"/>
        </w:rPr>
        <w:t>Así las cosas, la</w:t>
      </w:r>
      <w:r w:rsidRPr="00BA0157">
        <w:rPr>
          <w:rFonts w:ascii="Palatino Linotype" w:eastAsiaTheme="minorEastAsia" w:hAnsi="Palatino Linotype" w:cstheme="minorBidi"/>
          <w:b/>
          <w:color w:val="000000" w:themeColor="text1"/>
          <w:lang w:val="es-ES_tradnl"/>
        </w:rPr>
        <w:t xml:space="preserve"> Comisionada María del Rosario Mejía Ayala</w:t>
      </w:r>
      <w:r w:rsidRPr="00BA0157">
        <w:rPr>
          <w:rFonts w:ascii="Palatino Linotype" w:eastAsiaTheme="minorEastAsia" w:hAnsi="Palatino Linotype" w:cstheme="minorBidi"/>
          <w:color w:val="000000" w:themeColor="text1"/>
          <w:lang w:val="es-ES_tradnl"/>
        </w:rPr>
        <w:t xml:space="preserve"> decretó el cierre de instrucción mediante</w:t>
      </w:r>
      <w:r w:rsidR="00B82B46" w:rsidRPr="00BA0157">
        <w:rPr>
          <w:rFonts w:ascii="Palatino Linotype" w:eastAsiaTheme="minorEastAsia" w:hAnsi="Palatino Linotype" w:cstheme="minorBidi"/>
          <w:color w:val="000000" w:themeColor="text1"/>
          <w:lang w:val="es-ES_tradnl"/>
        </w:rPr>
        <w:t xml:space="preserve"> acuerdo de fecha uno</w:t>
      </w:r>
      <w:r w:rsidR="00A26463" w:rsidRPr="00BA0157">
        <w:rPr>
          <w:rFonts w:ascii="Palatino Linotype" w:eastAsiaTheme="minorEastAsia" w:hAnsi="Palatino Linotype" w:cstheme="minorBidi"/>
          <w:color w:val="000000" w:themeColor="text1"/>
          <w:lang w:val="es-ES_tradnl"/>
        </w:rPr>
        <w:t xml:space="preserve"> </w:t>
      </w:r>
      <w:r w:rsidR="00B82B46" w:rsidRPr="00BA0157">
        <w:rPr>
          <w:rFonts w:ascii="Palatino Linotype" w:eastAsiaTheme="minorEastAsia" w:hAnsi="Palatino Linotype" w:cstheme="minorBidi"/>
          <w:color w:val="000000" w:themeColor="text1"/>
          <w:lang w:val="es-ES_tradnl"/>
        </w:rPr>
        <w:t>(01</w:t>
      </w:r>
      <w:r w:rsidRPr="00BA0157">
        <w:rPr>
          <w:rFonts w:ascii="Palatino Linotype" w:eastAsiaTheme="minorEastAsia" w:hAnsi="Palatino Linotype" w:cstheme="minorBidi"/>
          <w:color w:val="000000" w:themeColor="text1"/>
          <w:lang w:val="es-ES_tradnl"/>
        </w:rPr>
        <w:t>) de</w:t>
      </w:r>
      <w:r w:rsidR="00B82B46" w:rsidRPr="00BA0157">
        <w:rPr>
          <w:rFonts w:ascii="Palatino Linotype" w:eastAsiaTheme="minorEastAsia" w:hAnsi="Palatino Linotype" w:cstheme="minorBidi"/>
          <w:color w:val="000000" w:themeColor="text1"/>
          <w:lang w:val="es-ES_tradnl"/>
        </w:rPr>
        <w:t xml:space="preserve"> diciembre</w:t>
      </w:r>
      <w:r w:rsidR="00A26463" w:rsidRPr="00BA0157">
        <w:rPr>
          <w:rFonts w:ascii="Palatino Linotype" w:eastAsiaTheme="minorEastAsia" w:hAnsi="Palatino Linotype" w:cstheme="minorBidi"/>
          <w:color w:val="000000" w:themeColor="text1"/>
          <w:lang w:val="es-ES_tradnl"/>
        </w:rPr>
        <w:t xml:space="preserve"> </w:t>
      </w:r>
      <w:r w:rsidR="008179A6" w:rsidRPr="00BA0157">
        <w:rPr>
          <w:rFonts w:ascii="Palatino Linotype" w:eastAsiaTheme="minorEastAsia" w:hAnsi="Palatino Linotype" w:cstheme="minorBidi"/>
          <w:color w:val="000000" w:themeColor="text1"/>
          <w:lang w:val="es-ES_tradnl"/>
        </w:rPr>
        <w:t xml:space="preserve">de dos mil veintidós. </w:t>
      </w:r>
    </w:p>
    <w:p w14:paraId="1A06EC63" w14:textId="77777777" w:rsidR="0028674A" w:rsidRPr="00BA0157" w:rsidRDefault="0028674A" w:rsidP="00B14B49">
      <w:pPr>
        <w:spacing w:line="360" w:lineRule="auto"/>
        <w:rPr>
          <w:rFonts w:ascii="Palatino Linotype" w:hAnsi="Palatino Linotype"/>
          <w:lang w:val="es-MX" w:eastAsia="en-US"/>
        </w:rPr>
      </w:pPr>
    </w:p>
    <w:p w14:paraId="0D7AA06B" w14:textId="7A39DB0D" w:rsidR="00EA0165" w:rsidRPr="00BA0157" w:rsidRDefault="00EA0165" w:rsidP="00B14B49">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BA0157">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BA0157" w:rsidRDefault="00EA0165" w:rsidP="00B14B49">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BA0157">
        <w:rPr>
          <w:rFonts w:ascii="Palatino Linotype" w:hAnsi="Palatino Linotype"/>
          <w:b/>
          <w:color w:val="000000" w:themeColor="text1"/>
          <w:sz w:val="24"/>
          <w:szCs w:val="24"/>
          <w:lang w:val="es-MX" w:eastAsia="en-US"/>
        </w:rPr>
        <w:t>PRIMERO. De la competencia</w:t>
      </w:r>
      <w:bookmarkEnd w:id="8"/>
      <w:bookmarkEnd w:id="9"/>
      <w:bookmarkEnd w:id="10"/>
      <w:r w:rsidR="00537427" w:rsidRPr="00BA0157">
        <w:rPr>
          <w:rFonts w:ascii="Palatino Linotype" w:hAnsi="Palatino Linotype"/>
          <w:b/>
          <w:color w:val="000000" w:themeColor="text1"/>
          <w:sz w:val="24"/>
          <w:szCs w:val="24"/>
          <w:lang w:val="es-MX" w:eastAsia="en-US"/>
        </w:rPr>
        <w:t>.</w:t>
      </w:r>
      <w:bookmarkEnd w:id="11"/>
    </w:p>
    <w:p w14:paraId="341F67EC" w14:textId="77777777" w:rsidR="00EA0165" w:rsidRPr="00BA0157" w:rsidRDefault="00EA0165" w:rsidP="00B14B49">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BA0157" w:rsidRDefault="00EA0165" w:rsidP="00B14B49">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BA0157">
        <w:rPr>
          <w:rFonts w:ascii="Palatino Linotype" w:eastAsia="Calibri"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A0157">
        <w:rPr>
          <w:rFonts w:ascii="Palatino Linotype" w:eastAsia="Calibri" w:hAnsi="Palatino Linotype"/>
          <w:b/>
        </w:rPr>
        <w:t>Constitución Política de los Estados Unidos Mexicanos</w:t>
      </w:r>
      <w:r w:rsidRPr="00BA0157">
        <w:rPr>
          <w:rFonts w:ascii="Palatino Linotype" w:eastAsia="Calibri" w:hAnsi="Palatino Linotype"/>
        </w:rPr>
        <w:t xml:space="preserve">; </w:t>
      </w:r>
      <w:r w:rsidRPr="00BA0157">
        <w:rPr>
          <w:rFonts w:ascii="Palatino Linotype" w:eastAsia="Calibri" w:hAnsi="Palatino Linotype" w:cs="Arial"/>
          <w:bCs/>
          <w:color w:val="222222"/>
          <w:shd w:val="clear" w:color="auto" w:fill="FFFFFF"/>
          <w:lang w:eastAsia="en-US"/>
        </w:rPr>
        <w:t>5, párrafo</w:t>
      </w:r>
      <w:r w:rsidR="00543BF9" w:rsidRPr="00BA0157">
        <w:rPr>
          <w:rFonts w:ascii="Palatino Linotype" w:eastAsia="Calibri" w:hAnsi="Palatino Linotype"/>
          <w:lang w:val="es-MX" w:eastAsia="en-US"/>
        </w:rPr>
        <w:t xml:space="preserve"> trigésimo, trigésimo primero y trigésimo segundo, fracciones I, II, III, IV y V</w:t>
      </w:r>
      <w:r w:rsidR="00543BF9" w:rsidRPr="00BA0157">
        <w:rPr>
          <w:rFonts w:ascii="Palatino Linotype" w:eastAsia="MS Mincho" w:hAnsi="Palatino Linotype"/>
          <w:lang w:val="es-ES_tradnl"/>
        </w:rPr>
        <w:t xml:space="preserve"> </w:t>
      </w:r>
      <w:r w:rsidRPr="00BA0157">
        <w:rPr>
          <w:rFonts w:ascii="Palatino Linotype" w:eastAsia="Calibri" w:hAnsi="Palatino Linotype"/>
        </w:rPr>
        <w:t xml:space="preserve">de la </w:t>
      </w:r>
      <w:r w:rsidRPr="00BA0157">
        <w:rPr>
          <w:rFonts w:ascii="Palatino Linotype" w:eastAsia="Calibri" w:hAnsi="Palatino Linotype"/>
          <w:b/>
        </w:rPr>
        <w:t>Constitución Política del Estado Libre y Soberano de México</w:t>
      </w:r>
      <w:r w:rsidRPr="00BA0157">
        <w:rPr>
          <w:rFonts w:ascii="Palatino Linotype" w:eastAsia="Calibri" w:hAnsi="Palatino Linotype"/>
        </w:rPr>
        <w:t xml:space="preserve">; artículos 1, 2 fracción II, 13, 29, 36 fracciones I y II, 176, 178, 179, 181 párrafo tercero y 185 </w:t>
      </w:r>
      <w:r w:rsidRPr="00BA0157">
        <w:rPr>
          <w:rFonts w:ascii="Palatino Linotype" w:eastAsia="Calibri" w:hAnsi="Palatino Linotype" w:cs="Arial"/>
        </w:rPr>
        <w:t xml:space="preserve">de la </w:t>
      </w:r>
      <w:r w:rsidRPr="00BA0157">
        <w:rPr>
          <w:rFonts w:ascii="Palatino Linotype" w:eastAsia="Calibri" w:hAnsi="Palatino Linotype" w:cs="Arial"/>
          <w:b/>
        </w:rPr>
        <w:t>Ley de Transparencia y Acceso a la Información Pública del Estado de México y Municipios</w:t>
      </w:r>
      <w:r w:rsidRPr="00BA0157">
        <w:rPr>
          <w:rFonts w:ascii="Palatino Linotype" w:eastAsia="Calibri" w:hAnsi="Palatino Linotype" w:cs="Arial"/>
        </w:rPr>
        <w:t xml:space="preserve">; </w:t>
      </w:r>
      <w:r w:rsidRPr="00BA0157">
        <w:rPr>
          <w:rFonts w:ascii="Palatino Linotype" w:eastAsia="Calibri" w:hAnsi="Palatino Linotype" w:cs="Arial"/>
          <w:b/>
        </w:rPr>
        <w:t>7, 9 fracciones I y XXIV, y 11</w:t>
      </w:r>
      <w:r w:rsidRPr="00BA0157">
        <w:rPr>
          <w:rFonts w:ascii="Palatino Linotype" w:eastAsia="Calibri" w:hAnsi="Palatino Linotype" w:cs="Arial"/>
        </w:rPr>
        <w:t xml:space="preserve"> del </w:t>
      </w:r>
      <w:r w:rsidRPr="00BA015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BA0157">
        <w:rPr>
          <w:rFonts w:ascii="Palatino Linotype" w:eastAsia="Calibri" w:hAnsi="Palatino Linotype" w:cs="Arial"/>
          <w:b/>
        </w:rPr>
        <w:t>.</w:t>
      </w:r>
    </w:p>
    <w:p w14:paraId="343B0FCF" w14:textId="413622B7" w:rsidR="00EA0165" w:rsidRPr="00BA0157" w:rsidRDefault="00EA0165" w:rsidP="00B14B49">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BA0157">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BA0157" w:rsidRDefault="007C4587" w:rsidP="00B14B49">
      <w:pPr>
        <w:pStyle w:val="Ttulo1"/>
        <w:numPr>
          <w:ilvl w:val="0"/>
          <w:numId w:val="10"/>
        </w:numPr>
        <w:suppressAutoHyphens/>
        <w:spacing w:line="360" w:lineRule="auto"/>
        <w:ind w:left="0" w:firstLine="0"/>
        <w:rPr>
          <w:rFonts w:ascii="Palatino Linotype" w:hAnsi="Palatino Linotype"/>
          <w:sz w:val="24"/>
          <w:szCs w:val="24"/>
        </w:rPr>
      </w:pPr>
      <w:bookmarkStart w:id="16" w:name="_Toc113462271"/>
      <w:r w:rsidRPr="00BA0157">
        <w:rPr>
          <w:rFonts w:ascii="Palatino Linotype" w:hAnsi="Palatino Linotype"/>
          <w:b/>
          <w:color w:val="000000" w:themeColor="text1"/>
          <w:sz w:val="24"/>
          <w:szCs w:val="24"/>
        </w:rPr>
        <w:t>De la interposición del recurso</w:t>
      </w:r>
      <w:r w:rsidRPr="00BA0157">
        <w:rPr>
          <w:rFonts w:ascii="Palatino Linotype" w:hAnsi="Palatino Linotype"/>
          <w:sz w:val="24"/>
          <w:szCs w:val="24"/>
        </w:rPr>
        <w:t>.</w:t>
      </w:r>
      <w:bookmarkEnd w:id="16"/>
      <w:r w:rsidRPr="00BA0157">
        <w:rPr>
          <w:rFonts w:ascii="Palatino Linotype" w:hAnsi="Palatino Linotype"/>
          <w:sz w:val="24"/>
          <w:szCs w:val="24"/>
        </w:rPr>
        <w:t xml:space="preserve"> </w:t>
      </w:r>
    </w:p>
    <w:p w14:paraId="102F00F1" w14:textId="77777777" w:rsidR="009815B6" w:rsidRPr="00BA0157" w:rsidRDefault="009815B6" w:rsidP="00B14B49">
      <w:pPr>
        <w:spacing w:line="360" w:lineRule="auto"/>
        <w:rPr>
          <w:rFonts w:ascii="Palatino Linotype" w:hAnsi="Palatino Linotype"/>
        </w:rPr>
      </w:pPr>
    </w:p>
    <w:p w14:paraId="61917D11" w14:textId="06224DE4" w:rsidR="001B6F05" w:rsidRPr="00BA0157" w:rsidRDefault="009815B6" w:rsidP="00B14B49">
      <w:pPr>
        <w:pStyle w:val="Prrafodelista"/>
        <w:numPr>
          <w:ilvl w:val="0"/>
          <w:numId w:val="2"/>
        </w:numPr>
        <w:spacing w:line="360" w:lineRule="auto"/>
        <w:ind w:left="0" w:firstLine="0"/>
        <w:jc w:val="both"/>
        <w:rPr>
          <w:rFonts w:ascii="Palatino Linotype" w:hAnsi="Palatino Linotype"/>
          <w:lang w:eastAsia="en-US"/>
        </w:rPr>
      </w:pPr>
      <w:r w:rsidRPr="00BA0157">
        <w:rPr>
          <w:rFonts w:ascii="Palatino Linotype" w:hAnsi="Palatino Linotype"/>
          <w:lang w:eastAsia="en-US"/>
        </w:rPr>
        <w:t xml:space="preserve">El medio de impugnación fue presentado a través del </w:t>
      </w:r>
      <w:r w:rsidRPr="00BA0157">
        <w:rPr>
          <w:rFonts w:ascii="Palatino Linotype" w:hAnsi="Palatino Linotype"/>
          <w:b/>
          <w:lang w:eastAsia="en-US"/>
        </w:rPr>
        <w:t>SAIMEX</w:t>
      </w:r>
      <w:r w:rsidRPr="00BA0157">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BA0157">
        <w:rPr>
          <w:rFonts w:ascii="Palatino Linotype" w:hAnsi="Palatino Linotype"/>
          <w:b/>
          <w:lang w:eastAsia="en-US"/>
        </w:rPr>
        <w:t>SUJETO OBLIGADO</w:t>
      </w:r>
      <w:r w:rsidR="00675D2C" w:rsidRPr="00BA0157">
        <w:rPr>
          <w:rFonts w:ascii="Palatino Linotype" w:hAnsi="Palatino Linotype"/>
          <w:lang w:eastAsia="en-US"/>
        </w:rPr>
        <w:t xml:space="preserve"> entregó respuesta e</w:t>
      </w:r>
      <w:r w:rsidR="00442787" w:rsidRPr="00BA0157">
        <w:rPr>
          <w:rFonts w:ascii="Palatino Linotype" w:hAnsi="Palatino Linotype"/>
          <w:lang w:eastAsia="en-US"/>
        </w:rPr>
        <w:t>l día dieciséis (16</w:t>
      </w:r>
      <w:r w:rsidRPr="00BA0157">
        <w:rPr>
          <w:rFonts w:ascii="Palatino Linotype" w:hAnsi="Palatino Linotype"/>
          <w:lang w:eastAsia="en-US"/>
        </w:rPr>
        <w:t>) de</w:t>
      </w:r>
      <w:r w:rsidR="00675D2C" w:rsidRPr="00BA0157">
        <w:rPr>
          <w:rFonts w:ascii="Palatino Linotype" w:hAnsi="Palatino Linotype"/>
          <w:lang w:eastAsia="en-US"/>
        </w:rPr>
        <w:t xml:space="preserve"> agosto </w:t>
      </w:r>
      <w:r w:rsidRPr="00BA0157">
        <w:rPr>
          <w:rFonts w:ascii="Palatino Linotype" w:hAnsi="Palatino Linotype"/>
          <w:lang w:eastAsia="en-US"/>
        </w:rPr>
        <w:t>de dos mil veintidós, el plazo para interponer el recurso d</w:t>
      </w:r>
      <w:r w:rsidR="00442787" w:rsidRPr="00BA0157">
        <w:rPr>
          <w:rFonts w:ascii="Palatino Linotype" w:hAnsi="Palatino Linotype"/>
          <w:lang w:eastAsia="en-US"/>
        </w:rPr>
        <w:t>e revisión trascurrió del diecisiete (17</w:t>
      </w:r>
      <w:r w:rsidRPr="00BA0157">
        <w:rPr>
          <w:rFonts w:ascii="Palatino Linotype" w:hAnsi="Palatino Linotype"/>
          <w:lang w:eastAsia="en-US"/>
        </w:rPr>
        <w:t>) de</w:t>
      </w:r>
      <w:r w:rsidR="00675D2C" w:rsidRPr="00BA0157">
        <w:rPr>
          <w:rFonts w:ascii="Palatino Linotype" w:hAnsi="Palatino Linotype"/>
          <w:lang w:eastAsia="en-US"/>
        </w:rPr>
        <w:t xml:space="preserve"> agosto</w:t>
      </w:r>
      <w:r w:rsidRPr="00BA0157">
        <w:rPr>
          <w:rFonts w:ascii="Palatino Linotype" w:hAnsi="Palatino Linotype"/>
          <w:lang w:eastAsia="en-US"/>
        </w:rPr>
        <w:t xml:space="preserve"> al </w:t>
      </w:r>
      <w:r w:rsidR="00442787" w:rsidRPr="00BA0157">
        <w:rPr>
          <w:rFonts w:ascii="Palatino Linotype" w:hAnsi="Palatino Linotype"/>
          <w:lang w:eastAsia="en-US"/>
        </w:rPr>
        <w:t>seis (06</w:t>
      </w:r>
      <w:r w:rsidRPr="00BA0157">
        <w:rPr>
          <w:rFonts w:ascii="Palatino Linotype" w:hAnsi="Palatino Linotype"/>
          <w:lang w:eastAsia="en-US"/>
        </w:rPr>
        <w:t>) de</w:t>
      </w:r>
      <w:r w:rsidR="00675D2C" w:rsidRPr="00BA0157">
        <w:rPr>
          <w:rFonts w:ascii="Palatino Linotype" w:hAnsi="Palatino Linotype"/>
          <w:lang w:eastAsia="en-US"/>
        </w:rPr>
        <w:t xml:space="preserve"> septiembre </w:t>
      </w:r>
      <w:r w:rsidRPr="00BA0157">
        <w:rPr>
          <w:rFonts w:ascii="Palatino Linotype" w:hAnsi="Palatino Linotype"/>
          <w:lang w:eastAsia="en-US"/>
        </w:rPr>
        <w:t xml:space="preserve">de dos mil veintidós, por lo que si el particular interpuso recurso de </w:t>
      </w:r>
      <w:r w:rsidR="00675D2C" w:rsidRPr="00BA0157">
        <w:rPr>
          <w:rFonts w:ascii="Palatino Linotype" w:hAnsi="Palatino Linotype"/>
          <w:lang w:eastAsia="en-US"/>
        </w:rPr>
        <w:t>revisión el diecinueve (19</w:t>
      </w:r>
      <w:r w:rsidRPr="00BA0157">
        <w:rPr>
          <w:rFonts w:ascii="Palatino Linotype" w:hAnsi="Palatino Linotype"/>
          <w:lang w:eastAsia="en-US"/>
        </w:rPr>
        <w:t>) de</w:t>
      </w:r>
      <w:r w:rsidR="00675D2C" w:rsidRPr="00BA0157">
        <w:rPr>
          <w:rFonts w:ascii="Palatino Linotype" w:hAnsi="Palatino Linotype"/>
          <w:lang w:eastAsia="en-US"/>
        </w:rPr>
        <w:t xml:space="preserve"> agosto </w:t>
      </w:r>
      <w:r w:rsidRPr="00BA0157">
        <w:rPr>
          <w:rFonts w:ascii="Palatino Linotype" w:hAnsi="Palatino Linotype"/>
          <w:lang w:eastAsia="en-US"/>
        </w:rPr>
        <w:t>se encuentra dentro del periodo establecido por la Ley.</w:t>
      </w:r>
    </w:p>
    <w:p w14:paraId="1F3F931B" w14:textId="15B00563" w:rsidR="001B6F05" w:rsidRPr="00BA0157" w:rsidRDefault="001B6F05" w:rsidP="00B14B49">
      <w:pPr>
        <w:keepNext/>
        <w:keepLines/>
        <w:spacing w:before="240" w:line="360" w:lineRule="auto"/>
        <w:jc w:val="both"/>
        <w:outlineLvl w:val="0"/>
        <w:rPr>
          <w:rFonts w:ascii="Palatino Linotype" w:eastAsia="MS Gothic" w:hAnsi="Palatino Linotype"/>
          <w:b/>
        </w:rPr>
      </w:pPr>
      <w:bookmarkStart w:id="17" w:name="_Toc100062588"/>
      <w:bookmarkStart w:id="18" w:name="_Toc99564863"/>
      <w:bookmarkStart w:id="19" w:name="_Toc99564200"/>
      <w:bookmarkStart w:id="20" w:name="_Toc98350361"/>
      <w:bookmarkStart w:id="21" w:name="_Toc89964362"/>
      <w:bookmarkStart w:id="22" w:name="_Toc89335547"/>
      <w:bookmarkStart w:id="23" w:name="_Toc89170794"/>
      <w:r w:rsidRPr="00BA0157">
        <w:rPr>
          <w:rFonts w:ascii="Palatino Linotype" w:eastAsia="MS Gothic" w:hAnsi="Palatino Linotype"/>
          <w:b/>
        </w:rPr>
        <w:lastRenderedPageBreak/>
        <w:t>II Del nombre como requisito innecesario para la tramitación del recurso.</w:t>
      </w:r>
      <w:bookmarkEnd w:id="17"/>
      <w:bookmarkEnd w:id="18"/>
      <w:bookmarkEnd w:id="19"/>
      <w:bookmarkEnd w:id="20"/>
      <w:bookmarkEnd w:id="21"/>
      <w:bookmarkEnd w:id="22"/>
      <w:bookmarkEnd w:id="23"/>
      <w:r w:rsidRPr="00BA0157">
        <w:rPr>
          <w:rFonts w:ascii="Palatino Linotype" w:eastAsia="MS Gothic" w:hAnsi="Palatino Linotype"/>
          <w:b/>
        </w:rPr>
        <w:t xml:space="preserve"> </w:t>
      </w:r>
    </w:p>
    <w:p w14:paraId="3933933E" w14:textId="77777777" w:rsidR="001B6F05" w:rsidRPr="00BA0157" w:rsidRDefault="001B6F05" w:rsidP="00B14B49">
      <w:pPr>
        <w:pStyle w:val="Prrafodelista"/>
        <w:spacing w:line="360" w:lineRule="auto"/>
        <w:ind w:left="0"/>
        <w:jc w:val="both"/>
        <w:rPr>
          <w:rFonts w:ascii="Palatino Linotype" w:hAnsi="Palatino Linotype"/>
          <w:lang w:eastAsia="en-US"/>
        </w:rPr>
      </w:pPr>
    </w:p>
    <w:p w14:paraId="4AE9BF74" w14:textId="1DF2829E" w:rsidR="001B6F05" w:rsidRPr="00BA0157" w:rsidRDefault="001B6F05" w:rsidP="00B14B49">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BA0157">
        <w:rPr>
          <w:rFonts w:ascii="Palatino Linotype" w:hAnsi="Palatino Linotype" w:cs="Arial"/>
          <w:bCs/>
          <w:lang w:val="es-ES_tradnl"/>
        </w:rPr>
        <w:t xml:space="preserve">Por </w:t>
      </w:r>
      <w:r w:rsidRPr="00BA0157">
        <w:rPr>
          <w:rFonts w:ascii="Palatino Linotype" w:hAnsi="Palatino Linotype" w:cs="Arial"/>
          <w:bCs/>
        </w:rPr>
        <w:t xml:space="preserve">otro lado, de la revisión al  expediente electrónico contenido en el sistema </w:t>
      </w:r>
      <w:r w:rsidRPr="00BA0157">
        <w:rPr>
          <w:rFonts w:ascii="Palatino Linotype" w:hAnsi="Palatino Linotype" w:cs="Arial"/>
          <w:b/>
          <w:bCs/>
        </w:rPr>
        <w:t>SAIMEX,</w:t>
      </w:r>
      <w:r w:rsidRPr="00BA0157">
        <w:rPr>
          <w:rFonts w:ascii="Palatino Linotype" w:hAnsi="Palatino Linotype" w:cs="Arial"/>
          <w:bCs/>
        </w:rPr>
        <w:t xml:space="preserve"> se desprende que la parte solicitante, en ejercicio de su derecho de acceso a la información pública en el  expediente que se revisa, tanto en la solicitud de información como en el recurso de revisión, </w:t>
      </w:r>
      <w:r w:rsidRPr="00BA0157">
        <w:rPr>
          <w:rFonts w:ascii="Palatino Linotype" w:hAnsi="Palatino Linotype" w:cs="Arial"/>
          <w:b/>
          <w:bCs/>
        </w:rPr>
        <w:t>no señaló su nombre completo, ni se tiene certeza sobre su identidad</w:t>
      </w:r>
      <w:r w:rsidRPr="00BA0157">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462AC49" w14:textId="77777777" w:rsidR="001B6F05" w:rsidRPr="00BA0157" w:rsidRDefault="001B6F05" w:rsidP="00B14B49">
      <w:pPr>
        <w:tabs>
          <w:tab w:val="left" w:pos="426"/>
        </w:tabs>
        <w:spacing w:after="160" w:line="360" w:lineRule="auto"/>
        <w:ind w:right="49"/>
        <w:contextualSpacing/>
        <w:jc w:val="both"/>
        <w:rPr>
          <w:rFonts w:ascii="Palatino Linotype" w:hAnsi="Palatino Linotype" w:cs="Arial"/>
          <w:b/>
          <w:lang w:val="es-ES_tradnl"/>
        </w:rPr>
      </w:pPr>
    </w:p>
    <w:p w14:paraId="58780DF0" w14:textId="77777777" w:rsidR="001B6F05" w:rsidRPr="00BA0157" w:rsidRDefault="001B6F05" w:rsidP="00B14B49">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BA0157">
        <w:rPr>
          <w:rFonts w:ascii="Palatino Linotype" w:hAnsi="Palatino Linotype" w:cs="Arial"/>
          <w:bCs/>
        </w:rPr>
        <w:t xml:space="preserve">Esto es así, ya que de conformidad con los artículos 6, apartado A, fracciones III y IV de la </w:t>
      </w:r>
      <w:r w:rsidRPr="00BA0157">
        <w:rPr>
          <w:rFonts w:ascii="Palatino Linotype" w:hAnsi="Palatino Linotype" w:cs="Arial"/>
          <w:b/>
          <w:bCs/>
        </w:rPr>
        <w:t>Constitución Política de los Estados Unidos Mexicanos</w:t>
      </w:r>
      <w:r w:rsidRPr="00BA0157">
        <w:rPr>
          <w:rFonts w:ascii="Palatino Linotype" w:hAnsi="Palatino Linotype" w:cs="Arial"/>
          <w:bCs/>
        </w:rPr>
        <w:t xml:space="preserve">; 5, párrafos trigésimo, trigésimo primero y trigésimo segundo, fracciones III, IV y V, de la </w:t>
      </w:r>
      <w:r w:rsidRPr="00BA0157">
        <w:rPr>
          <w:rFonts w:ascii="Palatino Linotype" w:hAnsi="Palatino Linotype" w:cs="Arial"/>
          <w:b/>
          <w:bCs/>
        </w:rPr>
        <w:t>Constitución Política del Estado Libre y Soberano de México</w:t>
      </w:r>
      <w:r w:rsidRPr="00BA0157">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0BB8A7B" w14:textId="77777777" w:rsidR="001B6F05" w:rsidRPr="00BA0157" w:rsidRDefault="001B6F05" w:rsidP="00B14B49">
      <w:pPr>
        <w:spacing w:line="360" w:lineRule="auto"/>
        <w:rPr>
          <w:rFonts w:ascii="Palatino Linotype" w:hAnsi="Palatino Linotype" w:cs="Arial"/>
          <w:bCs/>
        </w:rPr>
      </w:pPr>
    </w:p>
    <w:p w14:paraId="05BC3F71" w14:textId="77777777" w:rsidR="001B6F05" w:rsidRPr="00BA0157" w:rsidRDefault="001B6F05" w:rsidP="00B14B49">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BA0157">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DA92B7" w14:textId="77777777" w:rsidR="001B6F05" w:rsidRPr="00BA0157" w:rsidRDefault="001B6F05" w:rsidP="00B14B49">
      <w:pPr>
        <w:tabs>
          <w:tab w:val="left" w:pos="426"/>
        </w:tabs>
        <w:spacing w:line="360" w:lineRule="auto"/>
        <w:ind w:right="49"/>
        <w:contextualSpacing/>
        <w:jc w:val="both"/>
        <w:rPr>
          <w:rFonts w:ascii="Palatino Linotype" w:hAnsi="Palatino Linotype" w:cs="Arial"/>
          <w:b/>
        </w:rPr>
      </w:pPr>
    </w:p>
    <w:p w14:paraId="593B46F4" w14:textId="77777777" w:rsidR="001B6F05" w:rsidRPr="00BA0157" w:rsidRDefault="001B6F05" w:rsidP="00B14B49">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BA0157">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21DDBA0" w14:textId="77777777" w:rsidR="001B6F05" w:rsidRPr="00BA0157" w:rsidRDefault="001B6F05" w:rsidP="00B14B49">
      <w:pPr>
        <w:tabs>
          <w:tab w:val="left" w:pos="426"/>
        </w:tabs>
        <w:spacing w:line="360" w:lineRule="auto"/>
        <w:ind w:right="49"/>
        <w:contextualSpacing/>
        <w:jc w:val="both"/>
        <w:rPr>
          <w:rFonts w:ascii="Palatino Linotype" w:hAnsi="Palatino Linotype" w:cs="Arial"/>
          <w:b/>
        </w:rPr>
      </w:pPr>
    </w:p>
    <w:p w14:paraId="5E7F72EC" w14:textId="77777777" w:rsidR="001B6F05" w:rsidRPr="00BA0157" w:rsidRDefault="001B6F05" w:rsidP="00B14B49">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BA0157">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A68B3DB" w14:textId="77777777" w:rsidR="001B6F05" w:rsidRPr="00BA0157" w:rsidRDefault="001B6F05" w:rsidP="00B14B49">
      <w:pPr>
        <w:tabs>
          <w:tab w:val="left" w:pos="426"/>
        </w:tabs>
        <w:spacing w:line="360" w:lineRule="auto"/>
        <w:ind w:right="49"/>
        <w:contextualSpacing/>
        <w:jc w:val="both"/>
        <w:rPr>
          <w:rFonts w:ascii="Palatino Linotype" w:hAnsi="Palatino Linotype" w:cs="Arial"/>
          <w:b/>
        </w:rPr>
      </w:pPr>
    </w:p>
    <w:p w14:paraId="2577F109" w14:textId="30C70A18" w:rsidR="001B6F05" w:rsidRPr="00BA0157" w:rsidRDefault="001B6F05" w:rsidP="00B14B49">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BA0157">
        <w:rPr>
          <w:rFonts w:ascii="Palatino Linotype" w:hAnsi="Palatino Linotype" w:cs="Arial"/>
          <w:bCs/>
        </w:rPr>
        <w:t xml:space="preserve">Por lo tanto, el nombre de la </w:t>
      </w:r>
      <w:r w:rsidRPr="00BA0157">
        <w:rPr>
          <w:rFonts w:ascii="Palatino Linotype" w:hAnsi="Palatino Linotype" w:cs="Arial"/>
          <w:b/>
          <w:bCs/>
        </w:rPr>
        <w:t>SOLICITANTE</w:t>
      </w:r>
      <w:r w:rsidRPr="00BA0157">
        <w:rPr>
          <w:rFonts w:ascii="Palatino Linotype" w:hAnsi="Palatino Linotype" w:cs="Arial"/>
          <w:bCs/>
        </w:rPr>
        <w:t xml:space="preserve"> y subsecuente </w:t>
      </w:r>
      <w:r w:rsidRPr="00BA0157">
        <w:rPr>
          <w:rFonts w:ascii="Palatino Linotype" w:hAnsi="Palatino Linotype" w:cs="Arial"/>
          <w:b/>
          <w:bCs/>
        </w:rPr>
        <w:t>RECURRENTE</w:t>
      </w:r>
      <w:r w:rsidRPr="00BA0157">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5AC8063E" w14:textId="6D12D92D" w:rsidR="007C4587" w:rsidRPr="00BA0157" w:rsidRDefault="00442787" w:rsidP="00B14B49">
      <w:pPr>
        <w:pStyle w:val="Ttulo1"/>
        <w:spacing w:line="360" w:lineRule="auto"/>
        <w:rPr>
          <w:rFonts w:ascii="Palatino Linotype" w:hAnsi="Palatino Linotype"/>
          <w:b/>
          <w:color w:val="000000" w:themeColor="text1"/>
          <w:sz w:val="24"/>
          <w:szCs w:val="24"/>
        </w:rPr>
      </w:pPr>
      <w:bookmarkStart w:id="24" w:name="_Toc113462272"/>
      <w:r w:rsidRPr="00BA0157">
        <w:rPr>
          <w:rFonts w:ascii="Palatino Linotype" w:hAnsi="Palatino Linotype"/>
          <w:b/>
          <w:color w:val="000000" w:themeColor="text1"/>
          <w:sz w:val="24"/>
          <w:szCs w:val="24"/>
        </w:rPr>
        <w:lastRenderedPageBreak/>
        <w:t>I</w:t>
      </w:r>
      <w:r w:rsidR="007C4587" w:rsidRPr="00BA0157">
        <w:rPr>
          <w:rFonts w:ascii="Palatino Linotype" w:hAnsi="Palatino Linotype"/>
          <w:b/>
          <w:color w:val="000000" w:themeColor="text1"/>
          <w:sz w:val="24"/>
          <w:szCs w:val="24"/>
        </w:rPr>
        <w:t>I</w:t>
      </w:r>
      <w:r w:rsidR="001B6F05" w:rsidRPr="00BA0157">
        <w:rPr>
          <w:rFonts w:ascii="Palatino Linotype" w:hAnsi="Palatino Linotype"/>
          <w:b/>
          <w:color w:val="000000" w:themeColor="text1"/>
          <w:sz w:val="24"/>
          <w:szCs w:val="24"/>
        </w:rPr>
        <w:t>I</w:t>
      </w:r>
      <w:r w:rsidR="007C4587" w:rsidRPr="00BA0157">
        <w:rPr>
          <w:rFonts w:ascii="Palatino Linotype" w:hAnsi="Palatino Linotype"/>
          <w:b/>
          <w:color w:val="000000" w:themeColor="text1"/>
          <w:sz w:val="24"/>
          <w:szCs w:val="24"/>
        </w:rPr>
        <w:t xml:space="preserve">. De la determinación sobre la </w:t>
      </w:r>
      <w:proofErr w:type="spellStart"/>
      <w:r w:rsidR="007C4587" w:rsidRPr="00BA0157">
        <w:rPr>
          <w:rFonts w:ascii="Palatino Linotype" w:hAnsi="Palatino Linotype"/>
          <w:b/>
          <w:color w:val="000000" w:themeColor="text1"/>
          <w:sz w:val="24"/>
          <w:szCs w:val="24"/>
        </w:rPr>
        <w:t>procedibilidad</w:t>
      </w:r>
      <w:proofErr w:type="spellEnd"/>
      <w:r w:rsidR="007C4587" w:rsidRPr="00BA0157">
        <w:rPr>
          <w:rFonts w:ascii="Palatino Linotype" w:hAnsi="Palatino Linotype"/>
          <w:b/>
          <w:color w:val="000000" w:themeColor="text1"/>
          <w:sz w:val="24"/>
          <w:szCs w:val="24"/>
        </w:rPr>
        <w:t xml:space="preserve"> del recurso.</w:t>
      </w:r>
      <w:bookmarkEnd w:id="24"/>
    </w:p>
    <w:p w14:paraId="46A45715" w14:textId="77777777" w:rsidR="007C4587" w:rsidRPr="00BA0157" w:rsidRDefault="007C4587" w:rsidP="00B14B49">
      <w:pPr>
        <w:tabs>
          <w:tab w:val="left" w:pos="426"/>
        </w:tabs>
        <w:spacing w:line="360" w:lineRule="auto"/>
        <w:ind w:right="49"/>
        <w:contextualSpacing/>
        <w:jc w:val="both"/>
        <w:rPr>
          <w:rFonts w:ascii="Palatino Linotype" w:hAnsi="Palatino Linotype" w:cs="Arial"/>
          <w:b/>
        </w:rPr>
      </w:pPr>
    </w:p>
    <w:p w14:paraId="2CAA4C68" w14:textId="02CBDC95" w:rsidR="00A2042B" w:rsidRPr="00BA0157" w:rsidRDefault="007C4587" w:rsidP="00B14B49">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BA0157">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1D9E704" w14:textId="77777777" w:rsidR="00690C3E" w:rsidRPr="00BA0157" w:rsidRDefault="00690C3E" w:rsidP="00B14B49">
      <w:pPr>
        <w:tabs>
          <w:tab w:val="left" w:pos="0"/>
        </w:tabs>
        <w:spacing w:after="160" w:line="360" w:lineRule="auto"/>
        <w:ind w:right="49"/>
        <w:contextualSpacing/>
        <w:jc w:val="both"/>
        <w:rPr>
          <w:rFonts w:ascii="Palatino Linotype" w:hAnsi="Palatino Linotype" w:cs="Arial"/>
          <w:b/>
          <w:lang w:val="es-ES_tradnl"/>
        </w:rPr>
      </w:pPr>
    </w:p>
    <w:p w14:paraId="0EB2E86A" w14:textId="09724DF4" w:rsidR="003669E8" w:rsidRPr="00BA0157" w:rsidRDefault="00992BC7" w:rsidP="00B14B49">
      <w:pPr>
        <w:pStyle w:val="Ttulo1"/>
        <w:spacing w:line="360" w:lineRule="auto"/>
        <w:rPr>
          <w:rFonts w:ascii="Palatino Linotype" w:hAnsi="Palatino Linotype"/>
          <w:sz w:val="24"/>
          <w:szCs w:val="24"/>
          <w:lang w:eastAsia="es-ES_tradnl"/>
        </w:rPr>
      </w:pPr>
      <w:bookmarkStart w:id="25" w:name="_Toc89350006"/>
      <w:r w:rsidRPr="00BA0157">
        <w:rPr>
          <w:rFonts w:ascii="Palatino Linotype" w:eastAsia="MS Mincho" w:hAnsi="Palatino Linotype"/>
          <w:b/>
          <w:color w:val="000000" w:themeColor="text1"/>
          <w:sz w:val="24"/>
          <w:szCs w:val="24"/>
          <w:lang w:val="es-ES_tradnl"/>
        </w:rPr>
        <w:t>TERCERO</w:t>
      </w:r>
      <w:r w:rsidRPr="00BA0157">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0065578F" w:rsidRPr="00BA0157">
        <w:rPr>
          <w:rFonts w:ascii="Palatino Linotype" w:hAnsi="Palatino Linotype" w:cs="Times New Roman"/>
          <w:b/>
          <w:color w:val="000000" w:themeColor="text1"/>
          <w:sz w:val="24"/>
          <w:szCs w:val="24"/>
        </w:rPr>
        <w:t xml:space="preserve"> </w:t>
      </w:r>
      <w:r w:rsidR="00EA0165" w:rsidRPr="00BA0157">
        <w:rPr>
          <w:rFonts w:ascii="Palatino Linotype" w:hAnsi="Palatino Linotype"/>
          <w:b/>
          <w:color w:val="000000" w:themeColor="text1"/>
          <w:sz w:val="24"/>
          <w:szCs w:val="24"/>
          <w:lang w:val="es-MX" w:eastAsia="en-US"/>
        </w:rPr>
        <w:t xml:space="preserve">Del planteamiento de la </w:t>
      </w:r>
      <w:r w:rsidR="00EA0165" w:rsidRPr="00BA0157">
        <w:rPr>
          <w:rFonts w:ascii="Palatino Linotype" w:hAnsi="Palatino Linotype"/>
          <w:b/>
          <w:i/>
          <w:color w:val="000000" w:themeColor="text1"/>
          <w:sz w:val="24"/>
          <w:szCs w:val="24"/>
          <w:lang w:val="es-MX" w:eastAsia="en-US"/>
        </w:rPr>
        <w:t>Litis.</w:t>
      </w:r>
      <w:bookmarkEnd w:id="25"/>
      <w:bookmarkEnd w:id="26"/>
      <w:bookmarkEnd w:id="27"/>
    </w:p>
    <w:p w14:paraId="6B097BE2" w14:textId="21BDFE26" w:rsidR="00D217A4" w:rsidRPr="00BA0157" w:rsidRDefault="00EA0165" w:rsidP="00B14B49">
      <w:pPr>
        <w:pStyle w:val="Prrafodelista"/>
        <w:numPr>
          <w:ilvl w:val="0"/>
          <w:numId w:val="2"/>
        </w:numPr>
        <w:tabs>
          <w:tab w:val="left" w:pos="0"/>
        </w:tabs>
        <w:spacing w:before="240" w:after="240" w:line="360" w:lineRule="auto"/>
        <w:ind w:left="0" w:firstLine="0"/>
        <w:contextualSpacing/>
        <w:jc w:val="both"/>
        <w:rPr>
          <w:rFonts w:ascii="Palatino Linotype" w:hAnsi="Palatino Linotype"/>
          <w:i/>
          <w:lang w:val="es-ES_tradnl"/>
        </w:rPr>
      </w:pPr>
      <w:r w:rsidRPr="00BA015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BA0157">
        <w:rPr>
          <w:rFonts w:ascii="Palatino Linotype" w:eastAsia="Calibri" w:hAnsi="Palatino Linotype" w:cs="Arial"/>
          <w:b/>
        </w:rPr>
        <w:t>Ley de Transparencia y Acceso a la Información Pública del Estado de México y Municipios</w:t>
      </w:r>
      <w:r w:rsidRPr="00BA0157">
        <w:rPr>
          <w:rFonts w:ascii="Palatino Linotype" w:hAnsi="Palatino Linotype" w:cs="Arial"/>
          <w:lang w:val="es-ES_tradnl"/>
        </w:rPr>
        <w:t xml:space="preserve"> y determinar la confirmación; revocación o modificación; </w:t>
      </w:r>
      <w:proofErr w:type="spellStart"/>
      <w:r w:rsidRPr="00BA0157">
        <w:rPr>
          <w:rFonts w:ascii="Palatino Linotype" w:hAnsi="Palatino Linotype" w:cs="Arial"/>
          <w:lang w:val="es-ES_tradnl"/>
        </w:rPr>
        <w:t>desechamiento</w:t>
      </w:r>
      <w:proofErr w:type="spellEnd"/>
      <w:r w:rsidRPr="00BA0157">
        <w:rPr>
          <w:rFonts w:ascii="Palatino Linotype" w:hAnsi="Palatino Linotype" w:cs="Arial"/>
          <w:lang w:val="es-ES_tradnl"/>
        </w:rPr>
        <w:t xml:space="preserve"> o sobreseimiento; y en su </w:t>
      </w:r>
      <w:r w:rsidRPr="00BA0157">
        <w:rPr>
          <w:rFonts w:ascii="Palatino Linotype" w:hAnsi="Palatino Linotype" w:cs="Arial"/>
          <w:b/>
          <w:lang w:val="es-ES_tradnl"/>
        </w:rPr>
        <w:t>caso ordenar la entrega de la información,</w:t>
      </w:r>
      <w:r w:rsidRPr="00BA0157">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5F6627" w14:textId="77777777" w:rsidR="00D217A4" w:rsidRPr="00BA0157" w:rsidRDefault="00D217A4" w:rsidP="00B14B49">
      <w:pPr>
        <w:pStyle w:val="Prrafodelista"/>
        <w:spacing w:before="240" w:after="240" w:line="360" w:lineRule="auto"/>
        <w:ind w:left="0"/>
        <w:contextualSpacing/>
        <w:jc w:val="both"/>
        <w:rPr>
          <w:rFonts w:ascii="Palatino Linotype" w:hAnsi="Palatino Linotype"/>
          <w:i/>
          <w:lang w:val="es-ES_tradnl"/>
        </w:rPr>
      </w:pPr>
    </w:p>
    <w:p w14:paraId="328D9A3F" w14:textId="301E7F32" w:rsidR="00060C38" w:rsidRPr="00BA0157" w:rsidRDefault="00EA0165" w:rsidP="00B14B49">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BA0157">
        <w:rPr>
          <w:rFonts w:ascii="Palatino Linotype" w:eastAsia="MS Mincho" w:hAnsi="Palatino Linotype"/>
          <w:lang w:val="es-ES_tradnl"/>
        </w:rPr>
        <w:t xml:space="preserve">De las constancias en el expediente al rubro indicado, se desprende que el particular solicitó </w:t>
      </w:r>
      <w:r w:rsidR="003669E8" w:rsidRPr="00BA0157">
        <w:rPr>
          <w:rFonts w:ascii="Palatino Linotype" w:eastAsia="MS Mincho" w:hAnsi="Palatino Linotype"/>
          <w:lang w:val="es-ES_tradnl"/>
        </w:rPr>
        <w:t xml:space="preserve">acceso </w:t>
      </w:r>
      <w:r w:rsidR="003D1DF9" w:rsidRPr="00BA0157">
        <w:rPr>
          <w:rFonts w:ascii="Palatino Linotype" w:eastAsia="MS Mincho" w:hAnsi="Palatino Linotype"/>
          <w:lang w:val="es-ES_tradnl"/>
        </w:rPr>
        <w:t>a</w:t>
      </w:r>
      <w:r w:rsidR="00E00BFD" w:rsidRPr="00BA0157">
        <w:rPr>
          <w:rFonts w:ascii="Palatino Linotype" w:eastAsia="MS Mincho" w:hAnsi="Palatino Linotype"/>
          <w:lang w:val="es-ES_tradnl"/>
        </w:rPr>
        <w:t xml:space="preserve"> </w:t>
      </w:r>
      <w:r w:rsidR="0085032B" w:rsidRPr="00BA0157">
        <w:rPr>
          <w:rFonts w:ascii="Palatino Linotype" w:eastAsia="MS Mincho" w:hAnsi="Palatino Linotype"/>
          <w:lang w:val="es-ES_tradnl"/>
        </w:rPr>
        <w:t>información relacionada con</w:t>
      </w:r>
      <w:r w:rsidR="00BA44C6" w:rsidRPr="00BA0157">
        <w:rPr>
          <w:rFonts w:ascii="Palatino Linotype" w:eastAsia="MS Mincho" w:hAnsi="Palatino Linotype"/>
          <w:lang w:val="es-ES_tradnl"/>
        </w:rPr>
        <w:t xml:space="preserve"> </w:t>
      </w:r>
      <w:r w:rsidR="00060C38" w:rsidRPr="00BA0157">
        <w:rPr>
          <w:rFonts w:ascii="Palatino Linotype" w:eastAsia="MS Mincho" w:hAnsi="Palatino Linotype"/>
          <w:lang w:val="es-ES_tradnl"/>
        </w:rPr>
        <w:t>“</w:t>
      </w:r>
      <w:r w:rsidR="001B6F05" w:rsidRPr="00BA0157">
        <w:rPr>
          <w:rFonts w:ascii="Palatino Linotype" w:hAnsi="Palatino Linotype"/>
          <w:lang w:val="es-ES_tradnl"/>
        </w:rPr>
        <w:t>SOLICITO LAS FACTURAS DE PAGO DE TODAS LAS ADQUISICIONES DEL AYUNTAMIENTO EN EL MES DE JUNIO DE 2022</w:t>
      </w:r>
      <w:r w:rsidR="00060C38" w:rsidRPr="00BA0157">
        <w:rPr>
          <w:rFonts w:ascii="Palatino Linotype" w:hAnsi="Palatino Linotype"/>
          <w:lang w:val="es-ES_tradnl"/>
        </w:rPr>
        <w:t xml:space="preserve">” (Sic). </w:t>
      </w:r>
    </w:p>
    <w:p w14:paraId="44EC49A6" w14:textId="77777777" w:rsidR="00B153AD" w:rsidRPr="00BA0157" w:rsidRDefault="00B153AD" w:rsidP="00B14B49">
      <w:pPr>
        <w:pStyle w:val="Prrafodelista"/>
        <w:spacing w:before="240" w:after="240" w:line="360" w:lineRule="auto"/>
        <w:ind w:left="0"/>
        <w:contextualSpacing/>
        <w:jc w:val="both"/>
        <w:rPr>
          <w:rFonts w:ascii="Palatino Linotype" w:hAnsi="Palatino Linotype"/>
          <w:i/>
          <w:lang w:val="es-ES_tradnl"/>
        </w:rPr>
      </w:pPr>
    </w:p>
    <w:p w14:paraId="35853B1F" w14:textId="4E205C7D" w:rsidR="00D217A4" w:rsidRPr="00BA0157" w:rsidRDefault="00EA0165" w:rsidP="00B14B49">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BA0157">
        <w:rPr>
          <w:rFonts w:ascii="Palatino Linotype" w:eastAsia="MS Mincho" w:hAnsi="Palatino Linotype"/>
          <w:lang w:val="es-ES_tradnl"/>
        </w:rPr>
        <w:t xml:space="preserve">En ese sentido, el agravio del recurrente consiste en que la respuesta proporcionada por el </w:t>
      </w:r>
      <w:r w:rsidRPr="00BA0157">
        <w:rPr>
          <w:rFonts w:ascii="Palatino Linotype" w:eastAsia="MS Mincho" w:hAnsi="Palatino Linotype"/>
          <w:b/>
          <w:lang w:val="es-ES_tradnl"/>
        </w:rPr>
        <w:t>SUJETO OBLIGADO</w:t>
      </w:r>
      <w:r w:rsidRPr="00BA0157">
        <w:rPr>
          <w:rFonts w:ascii="Palatino Linotype" w:eastAsia="MS Mincho" w:hAnsi="Palatino Linotype"/>
          <w:lang w:val="es-ES_tradnl"/>
        </w:rPr>
        <w:t xml:space="preserve"> no garantizo el principio contenido en </w:t>
      </w:r>
      <w:r w:rsidRPr="00BA0157">
        <w:rPr>
          <w:rFonts w:ascii="Palatino Linotype" w:eastAsia="MS Mincho" w:hAnsi="Palatino Linotype"/>
          <w:lang w:val="es-ES_tradnl"/>
        </w:rPr>
        <w:lastRenderedPageBreak/>
        <w:t>el artículo 11 de la Ley de Transparencia y Acceso a la Información Pública del Estado de México y Municipios, el cual señala que en la generación, publicación y entrega de información</w:t>
      </w:r>
      <w:r w:rsidR="00562ACE" w:rsidRPr="00BA0157">
        <w:rPr>
          <w:rFonts w:ascii="Palatino Linotype" w:eastAsia="MS Mincho" w:hAnsi="Palatino Linotype"/>
          <w:lang w:val="es-ES_tradnl"/>
        </w:rPr>
        <w:t xml:space="preserve"> se deberá garantiza</w:t>
      </w:r>
      <w:r w:rsidR="00BA44C6" w:rsidRPr="00BA0157">
        <w:rPr>
          <w:rFonts w:ascii="Palatino Linotype" w:eastAsia="MS Mincho" w:hAnsi="Palatino Linotype"/>
          <w:lang w:val="es-ES_tradnl"/>
        </w:rPr>
        <w:t xml:space="preserve">r que sea sujeta a un régimen restringido de restricciones. </w:t>
      </w:r>
    </w:p>
    <w:p w14:paraId="3CFC4600" w14:textId="77777777" w:rsidR="00261D17" w:rsidRPr="00BA0157" w:rsidRDefault="00261D17" w:rsidP="00B14B49">
      <w:pPr>
        <w:pStyle w:val="Prrafodelista"/>
        <w:spacing w:before="240" w:after="240" w:line="360" w:lineRule="auto"/>
        <w:ind w:left="0"/>
        <w:contextualSpacing/>
        <w:jc w:val="both"/>
        <w:rPr>
          <w:rFonts w:ascii="Palatino Linotype" w:eastAsia="MS Mincho" w:hAnsi="Palatino Linotype"/>
          <w:lang w:val="es-ES_tradnl"/>
        </w:rPr>
      </w:pPr>
    </w:p>
    <w:p w14:paraId="78993703" w14:textId="6FFABEA8" w:rsidR="002C7E93" w:rsidRPr="00BA0157" w:rsidRDefault="00EA0165" w:rsidP="00B14B49">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BA0157">
        <w:rPr>
          <w:rFonts w:ascii="Palatino Linotype" w:eastAsia="MS Mincho" w:hAnsi="Palatino Linotype"/>
          <w:lang w:val="es-ES_tradnl"/>
        </w:rPr>
        <w:t xml:space="preserve">Por lo que de este modo, el presente recurso de revisión se circunscribe a determinar si el </w:t>
      </w:r>
      <w:r w:rsidRPr="00BA0157">
        <w:rPr>
          <w:rFonts w:ascii="Palatino Linotype" w:eastAsia="MS Mincho" w:hAnsi="Palatino Linotype"/>
          <w:b/>
          <w:lang w:val="es-ES_tradnl"/>
        </w:rPr>
        <w:t>SUJETO OBLIGADO</w:t>
      </w:r>
      <w:r w:rsidR="009C4F62" w:rsidRPr="00BA0157">
        <w:rPr>
          <w:rFonts w:ascii="Palatino Linotype" w:eastAsia="MS Mincho" w:hAnsi="Palatino Linotype"/>
          <w:lang w:val="es-ES_tradnl"/>
        </w:rPr>
        <w:t xml:space="preserve"> con la respuesta otorgada</w:t>
      </w:r>
      <w:r w:rsidR="00562ACE" w:rsidRPr="00BA0157">
        <w:rPr>
          <w:rFonts w:ascii="Palatino Linotype" w:eastAsia="MS Mincho" w:hAnsi="Palatino Linotype"/>
          <w:lang w:val="es-ES_tradnl"/>
        </w:rPr>
        <w:t xml:space="preserve">, </w:t>
      </w:r>
      <w:r w:rsidRPr="00BA0157">
        <w:rPr>
          <w:rFonts w:ascii="Palatino Linotype" w:eastAsia="MS Mincho" w:hAnsi="Palatino Linotype"/>
          <w:lang w:val="es-ES_tradnl"/>
        </w:rPr>
        <w:t>vulnera el derecho de acceso a la información accionado por el particular a</w:t>
      </w:r>
      <w:r w:rsidR="005F7AD4" w:rsidRPr="00BA0157">
        <w:rPr>
          <w:rFonts w:ascii="Palatino Linotype" w:eastAsia="MS Mincho" w:hAnsi="Palatino Linotype"/>
          <w:lang w:val="es-ES_tradnl"/>
        </w:rPr>
        <w:t>ctualizando la causal</w:t>
      </w:r>
      <w:r w:rsidRPr="00BA0157">
        <w:rPr>
          <w:rFonts w:ascii="Palatino Linotype" w:eastAsia="MS Mincho" w:hAnsi="Palatino Linotype"/>
          <w:lang w:val="es-ES_tradnl"/>
        </w:rPr>
        <w:t xml:space="preserve"> de procedencia prevista</w:t>
      </w:r>
      <w:r w:rsidR="00650D78" w:rsidRPr="00BA0157">
        <w:rPr>
          <w:rFonts w:ascii="Palatino Linotype" w:eastAsia="MS Mincho" w:hAnsi="Palatino Linotype"/>
          <w:lang w:val="es-ES_tradnl"/>
        </w:rPr>
        <w:t xml:space="preserve"> en el artículo 179 fracciones </w:t>
      </w:r>
      <w:r w:rsidR="00BA44C6" w:rsidRPr="00BA0157">
        <w:rPr>
          <w:rFonts w:ascii="Palatino Linotype" w:eastAsia="MS Mincho" w:hAnsi="Palatino Linotype"/>
          <w:lang w:val="es-ES_tradnl"/>
        </w:rPr>
        <w:t>I</w:t>
      </w:r>
      <w:r w:rsidR="009C4F62" w:rsidRPr="00BA0157">
        <w:rPr>
          <w:rStyle w:val="Refdenotaalpie"/>
          <w:rFonts w:ascii="Palatino Linotype" w:eastAsia="MS Mincho" w:hAnsi="Palatino Linotype"/>
          <w:lang w:val="es-ES_tradnl"/>
        </w:rPr>
        <w:footnoteReference w:id="1"/>
      </w:r>
      <w:r w:rsidR="00562ACE" w:rsidRPr="00BA0157">
        <w:rPr>
          <w:rFonts w:ascii="Palatino Linotype" w:eastAsia="MS Mincho" w:hAnsi="Palatino Linotype"/>
          <w:lang w:val="es-ES_tradnl"/>
        </w:rPr>
        <w:t xml:space="preserve"> </w:t>
      </w:r>
      <w:r w:rsidRPr="00BA0157">
        <w:rPr>
          <w:rFonts w:ascii="Palatino Linotype" w:eastAsia="MS Mincho" w:hAnsi="Palatino Linotype"/>
          <w:lang w:val="es-ES_tradnl"/>
        </w:rPr>
        <w:t>de la Ley de Transparencia y Acceso a la Información del Estado de México y Municipios.</w:t>
      </w:r>
    </w:p>
    <w:p w14:paraId="5162A17C" w14:textId="71549F44" w:rsidR="00286C23" w:rsidRPr="00BA0157" w:rsidRDefault="009A1E3F" w:rsidP="00B14B49">
      <w:pPr>
        <w:pStyle w:val="Ttulo1"/>
        <w:spacing w:line="360" w:lineRule="auto"/>
        <w:rPr>
          <w:rFonts w:ascii="Palatino Linotype" w:hAnsi="Palatino Linotype"/>
          <w:b/>
          <w:color w:val="000000" w:themeColor="text1"/>
          <w:sz w:val="24"/>
          <w:szCs w:val="24"/>
          <w:lang w:val="es-MX" w:eastAsia="en-US"/>
        </w:rPr>
      </w:pPr>
      <w:bookmarkStart w:id="45" w:name="_Toc68804767"/>
      <w:bookmarkStart w:id="46" w:name="_Toc89350007"/>
      <w:bookmarkStart w:id="47" w:name="_Toc459174366"/>
      <w:bookmarkStart w:id="48" w:name="_Toc459659884"/>
      <w:bookmarkStart w:id="49" w:name="_Toc461687280"/>
      <w:bookmarkStart w:id="50" w:name="_Toc462771051"/>
      <w:bookmarkStart w:id="51" w:name="_Toc464139201"/>
      <w:r w:rsidRPr="00BA0157">
        <w:rPr>
          <w:rFonts w:ascii="Palatino Linotype" w:hAnsi="Palatino Linotype"/>
          <w:b/>
          <w:color w:val="000000" w:themeColor="text1"/>
          <w:sz w:val="24"/>
          <w:szCs w:val="24"/>
          <w:lang w:val="es-MX" w:eastAsia="en-US"/>
        </w:rPr>
        <w:t>CUARTO</w:t>
      </w:r>
      <w:r w:rsidR="00F041CF" w:rsidRPr="00BA0157">
        <w:rPr>
          <w:rFonts w:ascii="Palatino Linotype" w:hAnsi="Palatino Linotype"/>
          <w:b/>
          <w:color w:val="000000" w:themeColor="text1"/>
          <w:sz w:val="24"/>
          <w:szCs w:val="24"/>
          <w:lang w:val="es-MX" w:eastAsia="en-US"/>
        </w:rPr>
        <w:t>. Estudio y r</w:t>
      </w:r>
      <w:r w:rsidR="00EA0165" w:rsidRPr="00BA0157">
        <w:rPr>
          <w:rFonts w:ascii="Palatino Linotype" w:hAnsi="Palatino Linotype"/>
          <w:b/>
          <w:color w:val="000000" w:themeColor="text1"/>
          <w:sz w:val="24"/>
          <w:szCs w:val="24"/>
          <w:lang w:val="es-MX" w:eastAsia="en-US"/>
        </w:rPr>
        <w:t>esolución del asunto.</w:t>
      </w:r>
      <w:bookmarkEnd w:id="45"/>
      <w:bookmarkEnd w:id="46"/>
    </w:p>
    <w:p w14:paraId="38D9F738" w14:textId="77777777" w:rsidR="002C7E93" w:rsidRPr="00BA0157" w:rsidRDefault="002C7E93" w:rsidP="00B14B49">
      <w:pPr>
        <w:spacing w:line="360" w:lineRule="auto"/>
        <w:rPr>
          <w:rFonts w:ascii="Palatino Linotype" w:hAnsi="Palatino Linotype"/>
          <w:lang w:val="es-MX" w:eastAsia="en-US"/>
        </w:rPr>
      </w:pPr>
    </w:p>
    <w:p w14:paraId="4BF3BCA3" w14:textId="48410803" w:rsidR="00D91C33" w:rsidRPr="00BA0157" w:rsidRDefault="00D91C33" w:rsidP="00B14B49">
      <w:pPr>
        <w:pStyle w:val="Ttulo1"/>
        <w:numPr>
          <w:ilvl w:val="0"/>
          <w:numId w:val="3"/>
        </w:numPr>
        <w:spacing w:line="360" w:lineRule="auto"/>
        <w:ind w:left="0" w:firstLine="0"/>
        <w:rPr>
          <w:rFonts w:ascii="Palatino Linotype" w:hAnsi="Palatino Linotype"/>
          <w:b/>
          <w:color w:val="auto"/>
          <w:sz w:val="24"/>
          <w:szCs w:val="24"/>
          <w:lang w:val="es-MX" w:eastAsia="en-US"/>
        </w:rPr>
      </w:pPr>
      <w:bookmarkStart w:id="52" w:name="_Toc89350008"/>
      <w:r w:rsidRPr="00BA0157">
        <w:rPr>
          <w:rFonts w:ascii="Palatino Linotype" w:hAnsi="Palatino Linotype"/>
          <w:b/>
          <w:color w:val="auto"/>
          <w:sz w:val="24"/>
          <w:szCs w:val="24"/>
          <w:lang w:val="es-MX" w:eastAsia="en-US"/>
        </w:rPr>
        <w:t xml:space="preserve">De la solicitud de </w:t>
      </w:r>
      <w:r w:rsidR="0033546A" w:rsidRPr="00BA0157">
        <w:rPr>
          <w:rFonts w:ascii="Palatino Linotype" w:hAnsi="Palatino Linotype"/>
          <w:b/>
          <w:color w:val="auto"/>
          <w:sz w:val="24"/>
          <w:szCs w:val="24"/>
          <w:lang w:val="es-MX" w:eastAsia="en-US"/>
        </w:rPr>
        <w:t>información</w:t>
      </w:r>
      <w:r w:rsidRPr="00BA0157">
        <w:rPr>
          <w:rFonts w:ascii="Palatino Linotype" w:hAnsi="Palatino Linotype"/>
          <w:b/>
          <w:color w:val="auto"/>
          <w:sz w:val="24"/>
          <w:szCs w:val="24"/>
          <w:lang w:val="es-MX" w:eastAsia="en-US"/>
        </w:rPr>
        <w:t xml:space="preserve"> y la respuesta otorgada.</w:t>
      </w:r>
      <w:bookmarkEnd w:id="52"/>
      <w:r w:rsidRPr="00BA0157">
        <w:rPr>
          <w:rFonts w:ascii="Palatino Linotype" w:hAnsi="Palatino Linotype"/>
          <w:b/>
          <w:color w:val="auto"/>
          <w:sz w:val="24"/>
          <w:szCs w:val="24"/>
          <w:lang w:val="es-MX" w:eastAsia="en-US"/>
        </w:rPr>
        <w:t xml:space="preserve"> </w:t>
      </w:r>
    </w:p>
    <w:p w14:paraId="113D11EC" w14:textId="77777777" w:rsidR="00D91C33" w:rsidRPr="00BA0157" w:rsidRDefault="00EA0165" w:rsidP="00B14B49">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BA0157">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BA0157">
        <w:rPr>
          <w:rFonts w:ascii="Palatino Linotype" w:eastAsia="Cambria" w:hAnsi="Palatino Linotype" w:cs="Arial"/>
          <w:lang w:val="es-MX" w:eastAsia="en-US"/>
        </w:rPr>
        <w:lastRenderedPageBreak/>
        <w:t xml:space="preserve">artículo 8 de la </w:t>
      </w:r>
      <w:r w:rsidRPr="00BA0157">
        <w:rPr>
          <w:rFonts w:ascii="Palatino Linotype" w:eastAsia="Calibri" w:hAnsi="Palatino Linotype" w:cs="Arial"/>
          <w:b/>
          <w:lang w:eastAsia="en-US"/>
        </w:rPr>
        <w:t>Ley de Transparencia y Acceso a la Información Pública del Estado de México y Municipios</w:t>
      </w:r>
      <w:r w:rsidR="006C693D" w:rsidRPr="00BA0157">
        <w:rPr>
          <w:rFonts w:ascii="Palatino Linotype" w:hAnsi="Palatino Linotype" w:cs="Arial"/>
          <w:lang w:eastAsia="es-MX"/>
        </w:rPr>
        <w:t>.</w:t>
      </w:r>
    </w:p>
    <w:p w14:paraId="612458D0" w14:textId="28D70F7B" w:rsidR="00117030" w:rsidRPr="00BA0157" w:rsidRDefault="00C548CF" w:rsidP="00B14B49">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bookmarkStart w:id="53" w:name="_Toc84264165"/>
      <w:r w:rsidRPr="00BA0157">
        <w:rPr>
          <w:rFonts w:ascii="Palatino Linotype" w:eastAsia="MS Mincho" w:hAnsi="Palatino Linotype" w:cs="Arial"/>
          <w:color w:val="000000"/>
          <w:lang w:val="es-ES_tradnl"/>
        </w:rPr>
        <w:t>Así las cosas, este Instituto de Transparencia, de conformidad con los principios de eficacia y profesionalismo</w:t>
      </w:r>
      <w:r w:rsidRPr="00BA0157">
        <w:rPr>
          <w:rStyle w:val="Refdenotaalpie"/>
          <w:rFonts w:ascii="Palatino Linotype" w:eastAsia="MS Mincho" w:hAnsi="Palatino Linotype" w:cs="Arial"/>
          <w:color w:val="000000"/>
          <w:lang w:val="es-ES_tradnl"/>
        </w:rPr>
        <w:footnoteReference w:id="2"/>
      </w:r>
      <w:r w:rsidRPr="00BA0157">
        <w:rPr>
          <w:rFonts w:ascii="Palatino Linotype" w:eastAsia="MS Mincho" w:hAnsi="Palatino Linotype" w:cs="Arial"/>
          <w:color w:val="000000"/>
          <w:lang w:val="es-ES_tradnl"/>
        </w:rPr>
        <w:t xml:space="preserve">, procederá a verificar la información remitida por el </w:t>
      </w:r>
      <w:r w:rsidRPr="00BA0157">
        <w:rPr>
          <w:rFonts w:ascii="Palatino Linotype" w:eastAsia="MS Mincho" w:hAnsi="Palatino Linotype" w:cs="Arial"/>
          <w:b/>
          <w:color w:val="000000"/>
          <w:lang w:val="es-ES_tradnl"/>
        </w:rPr>
        <w:t>SUJETO OBLIGADO y</w:t>
      </w:r>
      <w:r w:rsidRPr="00BA0157">
        <w:rPr>
          <w:rFonts w:ascii="Palatino Linotype" w:eastAsia="MS Mincho" w:hAnsi="Palatino Linotype" w:cs="Arial"/>
          <w:color w:val="000000"/>
          <w:lang w:val="es-ES_tradnl"/>
        </w:rPr>
        <w:t xml:space="preserve"> las manifestaciones realizadas por el </w:t>
      </w:r>
      <w:r w:rsidRPr="00BA0157">
        <w:rPr>
          <w:rFonts w:ascii="Palatino Linotype" w:eastAsia="MS Mincho" w:hAnsi="Palatino Linotype" w:cs="Arial"/>
          <w:b/>
          <w:color w:val="000000"/>
          <w:lang w:val="es-ES_tradnl"/>
        </w:rPr>
        <w:t xml:space="preserve">SOLICTANTE </w:t>
      </w:r>
      <w:r w:rsidRPr="00BA0157">
        <w:rPr>
          <w:rFonts w:ascii="Palatino Linotype" w:eastAsia="MS Mincho" w:hAnsi="Palatino Linotype" w:cs="Arial"/>
          <w:color w:val="000000"/>
          <w:lang w:val="es-ES_tradnl"/>
        </w:rPr>
        <w:t xml:space="preserve">a efecto de determinar </w:t>
      </w:r>
      <w:bookmarkEnd w:id="53"/>
      <w:r w:rsidR="002E2669" w:rsidRPr="00BA0157">
        <w:rPr>
          <w:rFonts w:ascii="Palatino Linotype" w:eastAsia="MS Mincho" w:hAnsi="Palatino Linotype" w:cs="Arial"/>
          <w:color w:val="000000"/>
          <w:lang w:val="es-ES_tradnl"/>
        </w:rPr>
        <w:t xml:space="preserve">si la información remitida se encuentra apegada a lo que establece la Ley en materia de transparencia. </w:t>
      </w:r>
    </w:p>
    <w:p w14:paraId="1DAF3A2D" w14:textId="5232C667" w:rsidR="00CB24B2" w:rsidRPr="00BA0157" w:rsidRDefault="00674B40" w:rsidP="00B14B49">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4" w:name="_Toc110433658"/>
      <w:r w:rsidRPr="00BA0157">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4"/>
    </w:p>
    <w:p w14:paraId="00F22C9F" w14:textId="77777777" w:rsidR="00CB24B2" w:rsidRPr="00BA0157" w:rsidRDefault="00CB24B2" w:rsidP="00B14B49">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BA0157" w:rsidRDefault="00674B40" w:rsidP="00B14B49">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BA0157">
        <w:rPr>
          <w:rFonts w:ascii="Palatino Linotype" w:eastAsia="MS Mincho" w:hAnsi="Palatino Linotype"/>
          <w:color w:val="000000" w:themeColor="text1"/>
          <w:lang w:val="es-MX"/>
        </w:rPr>
        <w:t>Es menester precisar</w:t>
      </w:r>
      <w:r w:rsidRPr="00BA0157">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A0157">
        <w:rPr>
          <w:rFonts w:ascii="Palatino Linotype" w:eastAsia="MS Mincho" w:hAnsi="Palatino Linotype"/>
          <w:b/>
          <w:bCs/>
          <w:color w:val="000000" w:themeColor="text1"/>
          <w:lang w:val="es-MX"/>
        </w:rPr>
        <w:t>SUJETO OBLIGADO</w:t>
      </w:r>
      <w:r w:rsidRPr="00BA0157">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w:t>
      </w:r>
      <w:r w:rsidRPr="00BA0157">
        <w:rPr>
          <w:rFonts w:ascii="Palatino Linotype" w:eastAsia="MS Mincho" w:hAnsi="Palatino Linotype"/>
          <w:bCs/>
          <w:color w:val="000000" w:themeColor="text1"/>
          <w:lang w:val="es-MX"/>
        </w:rPr>
        <w:lastRenderedPageBreak/>
        <w:t xml:space="preserve">según lo dispone el tercer párrafo del artículo primero de la </w:t>
      </w:r>
      <w:r w:rsidRPr="00BA0157">
        <w:rPr>
          <w:rFonts w:ascii="Palatino Linotype" w:eastAsia="MS Mincho" w:hAnsi="Palatino Linotype"/>
          <w:b/>
          <w:bCs/>
          <w:color w:val="000000" w:themeColor="text1"/>
          <w:lang w:val="es-MX"/>
        </w:rPr>
        <w:t>Constitución Política de los Estados Unidos Mexicanos</w:t>
      </w:r>
      <w:r w:rsidRPr="00BA0157">
        <w:rPr>
          <w:rFonts w:ascii="Palatino Linotype" w:eastAsia="MS Mincho" w:hAnsi="Palatino Linotype"/>
          <w:bCs/>
          <w:color w:val="000000" w:themeColor="text1"/>
          <w:lang w:val="es-MX"/>
        </w:rPr>
        <w:t>, tienen</w:t>
      </w:r>
      <w:r w:rsidRPr="00BA0157">
        <w:rPr>
          <w:rFonts w:ascii="Palatino Linotype" w:eastAsia="MS Mincho" w:hAnsi="Palatino Linotype"/>
          <w:b/>
          <w:bCs/>
          <w:color w:val="000000" w:themeColor="text1"/>
          <w:lang w:val="es-MX"/>
        </w:rPr>
        <w:t xml:space="preserve"> </w:t>
      </w:r>
      <w:r w:rsidRPr="00BA0157">
        <w:rPr>
          <w:rFonts w:ascii="Palatino Linotype" w:eastAsia="MS Mincho" w:hAnsi="Palatino Linotype"/>
          <w:bCs/>
          <w:color w:val="000000" w:themeColor="text1"/>
          <w:lang w:val="es-MX"/>
        </w:rPr>
        <w:t xml:space="preserve">la obligación de “promover, </w:t>
      </w:r>
      <w:r w:rsidRPr="00BA0157">
        <w:rPr>
          <w:rFonts w:ascii="Palatino Linotype" w:eastAsia="MS Mincho" w:hAnsi="Palatino Linotype"/>
          <w:b/>
          <w:bCs/>
          <w:color w:val="000000" w:themeColor="text1"/>
          <w:lang w:val="es-MX"/>
        </w:rPr>
        <w:t>respetar</w:t>
      </w:r>
      <w:r w:rsidRPr="00BA0157">
        <w:rPr>
          <w:rFonts w:ascii="Palatino Linotype" w:eastAsia="MS Mincho" w:hAnsi="Palatino Linotype"/>
          <w:bCs/>
          <w:color w:val="000000" w:themeColor="text1"/>
          <w:lang w:val="es-MX"/>
        </w:rPr>
        <w:t xml:space="preserve">, proteger y </w:t>
      </w:r>
      <w:r w:rsidRPr="00BA0157">
        <w:rPr>
          <w:rFonts w:ascii="Palatino Linotype" w:eastAsia="MS Mincho" w:hAnsi="Palatino Linotype"/>
          <w:b/>
          <w:bCs/>
          <w:color w:val="000000" w:themeColor="text1"/>
          <w:lang w:val="es-MX"/>
        </w:rPr>
        <w:t>garantizar</w:t>
      </w:r>
      <w:r w:rsidRPr="00BA0157">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BA0157" w:rsidRDefault="00674B40" w:rsidP="00B14B49">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7777777" w:rsidR="00674B40" w:rsidRPr="00BA0157" w:rsidRDefault="00674B40" w:rsidP="00B14B49">
      <w:pPr>
        <w:numPr>
          <w:ilvl w:val="0"/>
          <w:numId w:val="9"/>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BA0157">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BA0157" w:rsidRDefault="00674B40" w:rsidP="00B14B49">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BA0157" w:rsidRDefault="00674B40" w:rsidP="00B14B49">
      <w:pPr>
        <w:numPr>
          <w:ilvl w:val="0"/>
          <w:numId w:val="9"/>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BA0157">
        <w:rPr>
          <w:rFonts w:ascii="Palatino Linotype" w:eastAsia="MS Mincho" w:hAnsi="Palatino Linotype"/>
          <w:color w:val="000000" w:themeColor="text1"/>
          <w:lang w:val="es-MX"/>
        </w:rPr>
        <w:t xml:space="preserve">Así las cosas, podemos definir el Derecho de Acceso a la Información Pública como: </w:t>
      </w:r>
      <w:r w:rsidRPr="00BA0157">
        <w:rPr>
          <w:rFonts w:ascii="Palatino Linotype" w:eastAsia="MS Mincho" w:hAnsi="Palatino Linotype"/>
          <w:i/>
          <w:color w:val="000000" w:themeColor="text1"/>
          <w:lang w:val="es-MX"/>
        </w:rPr>
        <w:t>La igualdad de oportunidades para recibir, buscar e impartir información</w:t>
      </w:r>
      <w:r w:rsidRPr="00BA0157">
        <w:rPr>
          <w:rFonts w:ascii="Palatino Linotype" w:eastAsia="MS Mincho" w:hAnsi="Palatino Linotype"/>
          <w:i/>
          <w:color w:val="000000" w:themeColor="text1"/>
          <w:vertAlign w:val="superscript"/>
          <w:lang w:val="es-MX"/>
        </w:rPr>
        <w:footnoteReference w:id="3"/>
      </w:r>
      <w:r w:rsidRPr="00BA0157">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A0157">
        <w:rPr>
          <w:rFonts w:ascii="Palatino Linotype" w:eastAsia="MS Mincho" w:hAnsi="Palatino Linotype"/>
          <w:i/>
          <w:color w:val="000000" w:themeColor="text1"/>
          <w:vertAlign w:val="superscript"/>
          <w:lang w:val="es-MX"/>
        </w:rPr>
        <w:footnoteReference w:id="4"/>
      </w:r>
      <w:r w:rsidRPr="00BA0157">
        <w:rPr>
          <w:rFonts w:ascii="Palatino Linotype" w:eastAsia="MS Mincho" w:hAnsi="Palatino Linotype"/>
          <w:color w:val="000000" w:themeColor="text1"/>
          <w:lang w:val="es-MX"/>
        </w:rPr>
        <w:t>que se constituye como una herramienta fundamental para ejercer</w:t>
      </w:r>
      <w:r w:rsidRPr="00BA0157">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A0157">
        <w:rPr>
          <w:rFonts w:ascii="Palatino Linotype" w:eastAsia="MS Mincho" w:hAnsi="Palatino Linotype"/>
          <w:i/>
          <w:color w:val="000000" w:themeColor="text1"/>
          <w:vertAlign w:val="superscript"/>
          <w:lang w:val="es-MX"/>
        </w:rPr>
        <w:footnoteReference w:id="5"/>
      </w:r>
      <w:r w:rsidRPr="00BA0157">
        <w:rPr>
          <w:rFonts w:ascii="Palatino Linotype" w:eastAsia="MS Mincho" w:hAnsi="Palatino Linotype"/>
          <w:i/>
          <w:color w:val="000000" w:themeColor="text1"/>
          <w:lang w:val="es-MX"/>
        </w:rPr>
        <w:t xml:space="preserve"> </w:t>
      </w:r>
      <w:r w:rsidRPr="00BA0157">
        <w:rPr>
          <w:rFonts w:ascii="Palatino Linotype" w:eastAsia="MS Mincho" w:hAnsi="Palatino Linotype"/>
          <w:color w:val="000000" w:themeColor="text1"/>
          <w:lang w:val="es-MX"/>
        </w:rPr>
        <w:t>fomentando</w:t>
      </w:r>
      <w:r w:rsidRPr="00BA0157">
        <w:rPr>
          <w:rFonts w:ascii="Palatino Linotype" w:eastAsia="MS Mincho" w:hAnsi="Palatino Linotype"/>
          <w:i/>
          <w:color w:val="000000" w:themeColor="text1"/>
          <w:lang w:val="es-MX"/>
        </w:rPr>
        <w:t xml:space="preserve"> la transparencia de las actividades estatales y </w:t>
      </w:r>
      <w:r w:rsidRPr="00BA0157">
        <w:rPr>
          <w:rFonts w:ascii="Palatino Linotype" w:eastAsia="MS Mincho" w:hAnsi="Palatino Linotype"/>
          <w:color w:val="000000" w:themeColor="text1"/>
          <w:lang w:val="es-MX"/>
        </w:rPr>
        <w:t>promoviendo</w:t>
      </w:r>
      <w:r w:rsidRPr="00BA0157">
        <w:rPr>
          <w:rFonts w:ascii="Palatino Linotype" w:eastAsia="MS Mincho" w:hAnsi="Palatino Linotype"/>
          <w:i/>
          <w:color w:val="000000" w:themeColor="text1"/>
          <w:lang w:val="es-MX"/>
        </w:rPr>
        <w:t xml:space="preserve"> la responsabilidad de los funcionarios sobre su gestión </w:t>
      </w:r>
      <w:r w:rsidRPr="00BA0157">
        <w:rPr>
          <w:rFonts w:ascii="Palatino Linotype" w:eastAsia="MS Mincho" w:hAnsi="Palatino Linotype"/>
          <w:i/>
          <w:color w:val="000000" w:themeColor="text1"/>
          <w:lang w:val="es-MX"/>
        </w:rPr>
        <w:lastRenderedPageBreak/>
        <w:t>pública,</w:t>
      </w:r>
      <w:r w:rsidRPr="00BA0157">
        <w:rPr>
          <w:rFonts w:ascii="Palatino Linotype" w:eastAsia="MS Mincho" w:hAnsi="Palatino Linotype"/>
          <w:i/>
          <w:color w:val="000000" w:themeColor="text1"/>
          <w:vertAlign w:val="superscript"/>
          <w:lang w:val="es-MX"/>
        </w:rPr>
        <w:footnoteReference w:id="6"/>
      </w:r>
      <w:r w:rsidRPr="00BA0157">
        <w:rPr>
          <w:rFonts w:ascii="Palatino Linotype" w:eastAsia="MS Mincho" w:hAnsi="Palatino Linotype"/>
          <w:color w:val="000000" w:themeColor="text1"/>
          <w:lang w:val="es-MX"/>
        </w:rPr>
        <w:t>que permite</w:t>
      </w:r>
      <w:r w:rsidRPr="00BA0157">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BA0157" w:rsidRDefault="00674B40" w:rsidP="00B14B49">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BA0157" w:rsidRDefault="00674B40" w:rsidP="00B14B49">
      <w:pPr>
        <w:numPr>
          <w:ilvl w:val="0"/>
          <w:numId w:val="9"/>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BA0157">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BA0157" w:rsidRDefault="00A77853" w:rsidP="00B14B49">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BA0157" w:rsidRDefault="00A77853" w:rsidP="00B14B49">
      <w:pPr>
        <w:keepNext/>
        <w:keepLines/>
        <w:numPr>
          <w:ilvl w:val="0"/>
          <w:numId w:val="8"/>
        </w:numPr>
        <w:spacing w:before="240" w:line="360" w:lineRule="auto"/>
        <w:ind w:left="0" w:firstLine="0"/>
        <w:outlineLvl w:val="0"/>
        <w:rPr>
          <w:rFonts w:ascii="Palatino Linotype" w:eastAsia="MS Gothic" w:hAnsi="Palatino Linotype"/>
          <w:b/>
          <w:lang w:val="es-MX" w:eastAsia="en-US"/>
        </w:rPr>
      </w:pPr>
      <w:bookmarkStart w:id="55" w:name="_Toc110984908"/>
      <w:r w:rsidRPr="00BA0157">
        <w:rPr>
          <w:rFonts w:ascii="Palatino Linotype" w:eastAsia="MS Gothic" w:hAnsi="Palatino Linotype"/>
          <w:b/>
          <w:lang w:val="es-MX" w:eastAsia="en-US"/>
        </w:rPr>
        <w:t>De la solicitud</w:t>
      </w:r>
      <w:r w:rsidR="00674B40" w:rsidRPr="00BA0157">
        <w:rPr>
          <w:rFonts w:ascii="Palatino Linotype" w:eastAsia="MS Gothic" w:hAnsi="Palatino Linotype"/>
          <w:b/>
          <w:lang w:val="es-MX" w:eastAsia="en-US"/>
        </w:rPr>
        <w:t xml:space="preserve"> de informac</w:t>
      </w:r>
      <w:r w:rsidRPr="00BA0157">
        <w:rPr>
          <w:rFonts w:ascii="Palatino Linotype" w:eastAsia="MS Gothic" w:hAnsi="Palatino Linotype"/>
          <w:b/>
          <w:lang w:val="es-MX" w:eastAsia="en-US"/>
        </w:rPr>
        <w:t>ión y la respuesta otorgada</w:t>
      </w:r>
      <w:r w:rsidR="00674B40" w:rsidRPr="00BA0157">
        <w:rPr>
          <w:rFonts w:ascii="Palatino Linotype" w:eastAsia="MS Gothic" w:hAnsi="Palatino Linotype"/>
          <w:b/>
          <w:lang w:val="es-MX" w:eastAsia="en-US"/>
        </w:rPr>
        <w:t>.</w:t>
      </w:r>
      <w:bookmarkEnd w:id="55"/>
      <w:r w:rsidR="00674B40" w:rsidRPr="00BA0157">
        <w:rPr>
          <w:rFonts w:ascii="Palatino Linotype" w:eastAsia="MS Gothic" w:hAnsi="Palatino Linotype"/>
          <w:b/>
          <w:lang w:val="es-MX" w:eastAsia="en-US"/>
        </w:rPr>
        <w:t xml:space="preserve"> </w:t>
      </w:r>
    </w:p>
    <w:p w14:paraId="214416C5" w14:textId="77777777" w:rsidR="00674B40" w:rsidRPr="00BA0157" w:rsidRDefault="00674B40" w:rsidP="00B14B49">
      <w:pPr>
        <w:spacing w:line="360" w:lineRule="auto"/>
        <w:ind w:left="1080"/>
        <w:rPr>
          <w:rFonts w:ascii="Palatino Linotype" w:hAnsi="Palatino Linotype"/>
          <w:lang w:val="es-MX" w:eastAsia="en-US"/>
        </w:rPr>
      </w:pPr>
    </w:p>
    <w:p w14:paraId="4C2A4AF9" w14:textId="77777777" w:rsidR="00674B40" w:rsidRPr="00BA0157" w:rsidRDefault="00674B40" w:rsidP="00B14B49">
      <w:pPr>
        <w:numPr>
          <w:ilvl w:val="0"/>
          <w:numId w:val="9"/>
        </w:numPr>
        <w:spacing w:before="240" w:after="360" w:line="360" w:lineRule="auto"/>
        <w:ind w:left="0" w:firstLine="0"/>
        <w:contextualSpacing/>
        <w:jc w:val="both"/>
        <w:rPr>
          <w:rFonts w:ascii="Palatino Linotype" w:eastAsia="MS Mincho" w:hAnsi="Palatino Linotype" w:cs="Arial"/>
          <w:i/>
          <w:lang w:val="es-MX"/>
        </w:rPr>
      </w:pPr>
      <w:r w:rsidRPr="00BA0157">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BA0157">
        <w:rPr>
          <w:rFonts w:ascii="Palatino Linotype" w:eastAsia="Calibri" w:hAnsi="Palatino Linotype" w:cs="Arial"/>
          <w:b/>
          <w:lang w:eastAsia="en-US"/>
        </w:rPr>
        <w:t>Ley de Transparencia y Acceso a la Información Pública del Estado de México y Municipios</w:t>
      </w:r>
      <w:r w:rsidRPr="00BA0157">
        <w:rPr>
          <w:rFonts w:ascii="Palatino Linotype" w:hAnsi="Palatino Linotype" w:cs="Arial"/>
          <w:lang w:eastAsia="es-MX"/>
        </w:rPr>
        <w:t>.</w:t>
      </w:r>
    </w:p>
    <w:p w14:paraId="0D8B1045" w14:textId="77777777" w:rsidR="00674B40" w:rsidRPr="00BA0157" w:rsidRDefault="00674B40" w:rsidP="00B14B49">
      <w:pPr>
        <w:spacing w:before="240" w:after="360" w:line="360" w:lineRule="auto"/>
        <w:contextualSpacing/>
        <w:jc w:val="both"/>
        <w:rPr>
          <w:rFonts w:ascii="Palatino Linotype" w:eastAsia="MS Mincho" w:hAnsi="Palatino Linotype" w:cs="Arial"/>
          <w:i/>
          <w:lang w:val="es-MX"/>
        </w:rPr>
      </w:pPr>
    </w:p>
    <w:p w14:paraId="56821D6C" w14:textId="7AADE147" w:rsidR="00D849AA" w:rsidRPr="00BA0157" w:rsidRDefault="00674B40" w:rsidP="00B14B49">
      <w:pPr>
        <w:numPr>
          <w:ilvl w:val="0"/>
          <w:numId w:val="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eastAsia="MS Mincho" w:hAnsi="Palatino Linotype" w:cs="Arial"/>
          <w:lang w:val="es-MX"/>
        </w:rPr>
        <w:t>Así, de la lectura a la solicitud de información se observa que el particular requirió al</w:t>
      </w:r>
      <w:r w:rsidR="00A77853" w:rsidRPr="00BA0157">
        <w:rPr>
          <w:rFonts w:ascii="Palatino Linotype" w:eastAsia="MS Mincho" w:hAnsi="Palatino Linotype" w:cs="Arial"/>
          <w:b/>
          <w:lang w:val="es-MX"/>
        </w:rPr>
        <w:t xml:space="preserve"> </w:t>
      </w:r>
      <w:r w:rsidR="003B3B74" w:rsidRPr="00BA0157">
        <w:rPr>
          <w:rFonts w:ascii="Palatino Linotype" w:eastAsia="MS Mincho" w:hAnsi="Palatino Linotype" w:cs="Arial"/>
          <w:b/>
          <w:lang w:val="es-MX"/>
        </w:rPr>
        <w:t>Ayuntamiento de Zinacantepec</w:t>
      </w:r>
      <w:r w:rsidR="00A77853" w:rsidRPr="00BA0157">
        <w:rPr>
          <w:rFonts w:ascii="Palatino Linotype" w:eastAsia="MS Mincho" w:hAnsi="Palatino Linotype" w:cs="Arial"/>
          <w:lang w:val="es-MX"/>
        </w:rPr>
        <w:t xml:space="preserve">, acceder a información </w:t>
      </w:r>
      <w:r w:rsidR="00BC6982" w:rsidRPr="00BA0157">
        <w:rPr>
          <w:rFonts w:ascii="Palatino Linotype" w:eastAsia="MS Mincho" w:hAnsi="Palatino Linotype" w:cs="Arial"/>
          <w:lang w:val="es-MX"/>
        </w:rPr>
        <w:t>relacionada con</w:t>
      </w:r>
      <w:r w:rsidR="0097182E" w:rsidRPr="00BA0157">
        <w:rPr>
          <w:rFonts w:ascii="Palatino Linotype" w:eastAsia="MS Mincho" w:hAnsi="Palatino Linotype" w:cs="Arial"/>
          <w:lang w:val="es-MX"/>
        </w:rPr>
        <w:t>:</w:t>
      </w:r>
    </w:p>
    <w:p w14:paraId="10D0F12A" w14:textId="15DD96E2" w:rsidR="00E93C98" w:rsidRPr="00BA0157" w:rsidRDefault="00B936E0" w:rsidP="00B14B49">
      <w:pPr>
        <w:pStyle w:val="Prrafodelista"/>
        <w:numPr>
          <w:ilvl w:val="0"/>
          <w:numId w:val="1"/>
        </w:numPr>
        <w:spacing w:line="360" w:lineRule="auto"/>
        <w:ind w:left="1134" w:hanging="567"/>
        <w:rPr>
          <w:rFonts w:ascii="Palatino Linotype" w:hAnsi="Palatino Linotype" w:cs="Arial"/>
          <w:lang w:val="es-ES_tradnl"/>
        </w:rPr>
      </w:pPr>
      <w:r w:rsidRPr="00BA0157">
        <w:rPr>
          <w:rFonts w:ascii="Palatino Linotype" w:hAnsi="Palatino Linotype" w:cs="Arial"/>
          <w:lang w:val="es-ES_tradnl"/>
        </w:rPr>
        <w:t>Facturas de pago de todas las</w:t>
      </w:r>
      <w:r w:rsidR="00B14B49" w:rsidRPr="00BA0157">
        <w:rPr>
          <w:rFonts w:ascii="Palatino Linotype" w:hAnsi="Palatino Linotype" w:cs="Arial"/>
          <w:lang w:val="es-ES_tradnl"/>
        </w:rPr>
        <w:t xml:space="preserve"> adquisiciones del Ayuntamiento, del uno al treinta </w:t>
      </w:r>
      <w:r w:rsidRPr="00BA0157">
        <w:rPr>
          <w:rFonts w:ascii="Palatino Linotype" w:hAnsi="Palatino Linotype" w:cs="Arial"/>
          <w:lang w:val="es-ES_tradnl"/>
        </w:rPr>
        <w:t xml:space="preserve">junio de dos mil veintidós.  </w:t>
      </w:r>
      <w:r w:rsidR="00C41109" w:rsidRPr="00BA0157">
        <w:rPr>
          <w:rFonts w:ascii="Palatino Linotype" w:hAnsi="Palatino Linotype" w:cs="Arial"/>
          <w:lang w:val="es-ES_tradnl"/>
        </w:rPr>
        <w:t xml:space="preserve"> </w:t>
      </w:r>
    </w:p>
    <w:p w14:paraId="07FDCA95" w14:textId="77777777" w:rsidR="00A37457" w:rsidRPr="00BA0157" w:rsidRDefault="00A37457" w:rsidP="00A37457">
      <w:pPr>
        <w:pStyle w:val="Prrafodelista"/>
        <w:spacing w:line="360" w:lineRule="auto"/>
        <w:ind w:left="1134"/>
        <w:rPr>
          <w:rFonts w:ascii="Palatino Linotype" w:hAnsi="Palatino Linotype" w:cs="Arial"/>
          <w:lang w:val="es-ES_tradnl"/>
        </w:rPr>
      </w:pPr>
    </w:p>
    <w:p w14:paraId="3A4CBD21" w14:textId="55863E4F" w:rsidR="00A37457" w:rsidRPr="00BA0157" w:rsidRDefault="00A37457" w:rsidP="00A37457">
      <w:pPr>
        <w:pStyle w:val="Prrafodelista"/>
        <w:numPr>
          <w:ilvl w:val="0"/>
          <w:numId w:val="9"/>
        </w:numPr>
        <w:tabs>
          <w:tab w:val="left" w:pos="0"/>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hAnsi="Palatino Linotype" w:cs="Arial"/>
          <w:lang w:val="es-ES_tradnl"/>
        </w:rPr>
        <w:t>De conformidad con la fracción IV del artículo 95 de la Ley Orgánica Municipal del Estado de México, entre las atribuciones del Tesorero Municipal se encuentra la de llevar los registros contables, financieros y administrativos de los ingresos, egresos, e inventarios; por ende se encuentra entre sus atribuciones del sujeto obligado, la de contar con las facturas de pago de todas las adquisiciones del Ayuntamiento.</w:t>
      </w:r>
    </w:p>
    <w:p w14:paraId="6CBCADD4" w14:textId="77777777" w:rsidR="00E93C98" w:rsidRPr="00BA0157" w:rsidRDefault="00E93C98" w:rsidP="00B14B49">
      <w:pPr>
        <w:tabs>
          <w:tab w:val="left" w:pos="0"/>
          <w:tab w:val="left" w:pos="426"/>
        </w:tabs>
        <w:spacing w:before="240" w:after="240" w:line="360" w:lineRule="auto"/>
        <w:ind w:right="49"/>
        <w:contextualSpacing/>
        <w:jc w:val="both"/>
        <w:rPr>
          <w:rFonts w:ascii="Palatino Linotype" w:hAnsi="Palatino Linotype" w:cs="Arial"/>
          <w:lang w:val="es-ES_tradnl"/>
        </w:rPr>
      </w:pPr>
    </w:p>
    <w:p w14:paraId="00CFF4E7" w14:textId="77777777" w:rsidR="00A37457" w:rsidRPr="00BA0157" w:rsidRDefault="00E93C98" w:rsidP="00A169B5">
      <w:pPr>
        <w:numPr>
          <w:ilvl w:val="0"/>
          <w:numId w:val="9"/>
        </w:numPr>
        <w:tabs>
          <w:tab w:val="left" w:pos="0"/>
          <w:tab w:val="left" w:pos="426"/>
        </w:tabs>
        <w:spacing w:before="240" w:after="240" w:line="360" w:lineRule="auto"/>
        <w:ind w:left="0" w:right="49" w:firstLine="0"/>
        <w:contextualSpacing/>
        <w:jc w:val="both"/>
      </w:pPr>
      <w:r w:rsidRPr="00BA0157">
        <w:rPr>
          <w:rFonts w:ascii="Palatino Linotype" w:hAnsi="Palatino Linotype" w:cs="Arial"/>
          <w:lang w:val="es-ES_tradnl"/>
        </w:rPr>
        <w:t>Resulta necesario traer a colación, la Resolución Miscelánea Fiscal para el 2022,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37B735A0" w14:textId="77777777" w:rsidR="00A37457" w:rsidRPr="00BA0157" w:rsidRDefault="00A37457" w:rsidP="00A37457">
      <w:pPr>
        <w:tabs>
          <w:tab w:val="left" w:pos="0"/>
          <w:tab w:val="left" w:pos="426"/>
        </w:tabs>
        <w:spacing w:before="240" w:after="240" w:line="360" w:lineRule="auto"/>
        <w:ind w:right="49"/>
        <w:contextualSpacing/>
        <w:jc w:val="both"/>
      </w:pPr>
    </w:p>
    <w:p w14:paraId="2CB76855" w14:textId="77777777" w:rsidR="00A37457" w:rsidRPr="00BA0157" w:rsidRDefault="00A37457" w:rsidP="00B14B49">
      <w:pPr>
        <w:spacing w:line="360" w:lineRule="auto"/>
        <w:rPr>
          <w:rFonts w:ascii="Palatino Linotype" w:hAnsi="Palatino Linotype" w:cs="Arial"/>
          <w:lang w:val="es-ES_tradnl"/>
        </w:rPr>
      </w:pPr>
    </w:p>
    <w:p w14:paraId="1B7B7709" w14:textId="77777777" w:rsidR="00E93C98" w:rsidRPr="00BA0157" w:rsidRDefault="00E93C98" w:rsidP="00B14B49">
      <w:pPr>
        <w:numPr>
          <w:ilvl w:val="0"/>
          <w:numId w:val="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hAnsi="Palatino Linotype" w:cs="Arial"/>
          <w:lang w:val="es-ES_tradnl"/>
        </w:rPr>
        <w:t xml:space="preserve">En ese orden de ideas, los Lineamientos para la Integración y Entrega del Informe Trimestral Municipal, dos mil veintidós, entre los formatos que maneja en el Módulo 1, se advierte que se encuentran Póliza de Egresos y Póliza Cheque, con </w:t>
      </w:r>
      <w:r w:rsidRPr="00BA0157">
        <w:rPr>
          <w:rFonts w:ascii="Palatino Linotype" w:hAnsi="Palatino Linotype" w:cs="Arial"/>
          <w:lang w:val="es-ES_tradnl"/>
        </w:rPr>
        <w:lastRenderedPageBreak/>
        <w:t>los documentos comprobatorios, mismos que serán entregados al Órgano Superior de Fiscalización del Estado de México.</w:t>
      </w:r>
    </w:p>
    <w:p w14:paraId="0B1EC1CF" w14:textId="77777777" w:rsidR="00E93C98" w:rsidRPr="00BA0157" w:rsidRDefault="00E93C98" w:rsidP="00B14B49">
      <w:pPr>
        <w:spacing w:line="360" w:lineRule="auto"/>
        <w:rPr>
          <w:rFonts w:ascii="Palatino Linotype" w:hAnsi="Palatino Linotype" w:cs="Arial"/>
          <w:lang w:val="es-ES_tradnl"/>
        </w:rPr>
      </w:pPr>
    </w:p>
    <w:p w14:paraId="551AD368" w14:textId="191726D7" w:rsidR="00B41186" w:rsidRPr="00BA0157" w:rsidRDefault="00E93C98" w:rsidP="00B14B49">
      <w:pPr>
        <w:numPr>
          <w:ilvl w:val="0"/>
          <w:numId w:val="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hAnsi="Palatino Linotype" w:cs="Arial"/>
          <w:lang w:val="es-ES_tradnl"/>
        </w:rPr>
        <w:t>Además, en el apartado de “Aspectos a tomar en cuenta para la integración de las Pólizas contables y documentación comprobatoria”, se precisa que dichos documentos deberán contener las imágenes de la documentación comprobatoria y justificativa de los egresos y de las respectivas pólizas, de la entidad, los cuales incluyen los Comprobantes Fiscales Digitales por Internet o facturas.</w:t>
      </w:r>
    </w:p>
    <w:p w14:paraId="49777BF7" w14:textId="77777777" w:rsidR="00B41186" w:rsidRPr="00BA0157" w:rsidRDefault="00B41186" w:rsidP="00B14B49">
      <w:pPr>
        <w:spacing w:line="360" w:lineRule="auto"/>
        <w:rPr>
          <w:rFonts w:ascii="Palatino Linotype" w:hAnsi="Palatino Linotype" w:cs="Arial"/>
          <w:lang w:val="es-ES_tradnl"/>
        </w:rPr>
      </w:pPr>
    </w:p>
    <w:p w14:paraId="7AE44D51" w14:textId="5EAE57EF" w:rsidR="00B41186" w:rsidRPr="00BA0157" w:rsidRDefault="00B14B49" w:rsidP="00B14B49">
      <w:pPr>
        <w:numPr>
          <w:ilvl w:val="0"/>
          <w:numId w:val="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hAnsi="Palatino Linotype"/>
        </w:rPr>
        <w:t>Atendiendo</w:t>
      </w:r>
      <w:r w:rsidR="00B41186" w:rsidRPr="00BA0157">
        <w:rPr>
          <w:rFonts w:ascii="Palatino Linotype" w:hAnsi="Palatino Linotype"/>
        </w:rPr>
        <w:t xml:space="preserve"> a lo dispuesto en los preceptos legales de referencia, a efecto de determinar si el </w:t>
      </w:r>
      <w:r w:rsidR="00B41186" w:rsidRPr="00BA0157">
        <w:rPr>
          <w:rFonts w:ascii="Palatino Linotype" w:hAnsi="Palatino Linotype"/>
          <w:b/>
        </w:rPr>
        <w:t>SUJETO OBLIGADO</w:t>
      </w:r>
      <w:r w:rsidR="00B41186" w:rsidRPr="00BA0157">
        <w:rPr>
          <w:rFonts w:ascii="Palatino Linotype" w:hAnsi="Palatino Linotype"/>
        </w:rPr>
        <w:t xml:space="preserve">, es necesario traer a colación, el artículo 55 del Bando Municipal dos mil veintidós de </w:t>
      </w:r>
      <w:r w:rsidRPr="00BA0157">
        <w:rPr>
          <w:rFonts w:ascii="Palatino Linotype" w:hAnsi="Palatino Linotype"/>
        </w:rPr>
        <w:t>Zinacantepec</w:t>
      </w:r>
      <w:r w:rsidR="00B41186" w:rsidRPr="00BA0157">
        <w:rPr>
          <w:rFonts w:ascii="Palatino Linotype" w:hAnsi="Palatino Linotype"/>
        </w:rPr>
        <w:t>, que precisa que el Sujeto Obligado cuenta con diversas unidades administrativas competentes para el ejercicio de sus funciones, entre las cuales se encuentra la Tesorería Municipal, encargada de administrar las finanzas de la Hacienda Pública Municipal y de efectuar erogaciones con cargo al presupuesto aprobado.</w:t>
      </w:r>
    </w:p>
    <w:p w14:paraId="42B7FA07" w14:textId="77777777" w:rsidR="00E93C98" w:rsidRPr="00BA0157" w:rsidRDefault="00E93C98" w:rsidP="00B14B49">
      <w:pPr>
        <w:tabs>
          <w:tab w:val="left" w:pos="0"/>
          <w:tab w:val="left" w:pos="426"/>
        </w:tabs>
        <w:spacing w:before="240" w:after="240" w:line="360" w:lineRule="auto"/>
        <w:ind w:right="49"/>
        <w:contextualSpacing/>
        <w:jc w:val="both"/>
        <w:rPr>
          <w:rFonts w:ascii="Palatino Linotype" w:hAnsi="Palatino Linotype" w:cs="Arial"/>
          <w:lang w:val="es-ES_tradnl"/>
        </w:rPr>
      </w:pPr>
    </w:p>
    <w:p w14:paraId="6C165274" w14:textId="6D7BBBD1" w:rsidR="00B82B46" w:rsidRPr="00BA0157" w:rsidRDefault="00E93C98" w:rsidP="00B14B49">
      <w:pPr>
        <w:numPr>
          <w:ilvl w:val="0"/>
          <w:numId w:val="9"/>
        </w:numPr>
        <w:tabs>
          <w:tab w:val="left" w:pos="0"/>
          <w:tab w:val="left" w:pos="426"/>
        </w:tabs>
        <w:spacing w:before="240" w:after="240" w:line="360" w:lineRule="auto"/>
        <w:ind w:left="0" w:right="49" w:firstLine="0"/>
        <w:contextualSpacing/>
        <w:jc w:val="both"/>
        <w:rPr>
          <w:rFonts w:ascii="Palatino Linotype" w:hAnsi="Palatino Linotype" w:cs="Arial"/>
          <w:lang w:val="es-ES_tradnl"/>
        </w:rPr>
      </w:pPr>
      <w:r w:rsidRPr="00BA0157">
        <w:rPr>
          <w:rFonts w:ascii="Palatino Linotype" w:hAnsi="Palatino Linotype" w:cs="Arial"/>
          <w:lang w:val="es-ES_tradnl"/>
        </w:rPr>
        <w:t>C</w:t>
      </w:r>
      <w:r w:rsidR="00B41186" w:rsidRPr="00BA0157">
        <w:rPr>
          <w:rFonts w:ascii="Palatino Linotype" w:hAnsi="Palatino Linotype" w:cs="Arial"/>
          <w:lang w:val="es-ES_tradnl"/>
        </w:rPr>
        <w:t xml:space="preserve">onforme a la normatividad citada, se colige </w:t>
      </w:r>
      <w:r w:rsidRPr="00BA0157">
        <w:rPr>
          <w:rFonts w:ascii="Palatino Linotype" w:hAnsi="Palatino Linotype" w:cs="Arial"/>
          <w:lang w:val="es-ES_tradnl"/>
        </w:rPr>
        <w:t xml:space="preserve">que si bien el </w:t>
      </w:r>
      <w:r w:rsidRPr="00BA0157">
        <w:rPr>
          <w:rFonts w:ascii="Palatino Linotype" w:hAnsi="Palatino Linotype" w:cs="Arial"/>
          <w:b/>
          <w:lang w:val="es-ES_tradnl"/>
        </w:rPr>
        <w:t>SUJETO OBLIGADO</w:t>
      </w:r>
      <w:r w:rsidRPr="00BA0157">
        <w:rPr>
          <w:rFonts w:ascii="Palatino Linotype" w:hAnsi="Palatino Linotype" w:cs="Arial"/>
          <w:lang w:val="es-ES_tradnl"/>
        </w:rPr>
        <w:t xml:space="preserve"> manifestó, que el Ayuntamiento de </w:t>
      </w:r>
      <w:r w:rsidR="00AD6165" w:rsidRPr="00BA0157">
        <w:rPr>
          <w:rFonts w:ascii="Palatino Linotype" w:hAnsi="Palatino Linotype" w:cs="Arial"/>
          <w:lang w:val="es-ES_tradnl"/>
        </w:rPr>
        <w:t>Zinacantepec</w:t>
      </w:r>
      <w:r w:rsidRPr="00BA0157">
        <w:rPr>
          <w:rFonts w:ascii="Palatino Linotype" w:hAnsi="Palatino Linotype" w:cs="Arial"/>
          <w:lang w:val="es-ES_tradnl"/>
        </w:rPr>
        <w:t xml:space="preserve"> n</w:t>
      </w:r>
      <w:r w:rsidR="0048612B" w:rsidRPr="00BA0157">
        <w:rPr>
          <w:rFonts w:ascii="Palatino Linotype" w:hAnsi="Palatino Linotype" w:cs="Arial"/>
          <w:lang w:val="es-ES_tradnl"/>
        </w:rPr>
        <w:t>o genera factu</w:t>
      </w:r>
      <w:r w:rsidRPr="00BA0157">
        <w:rPr>
          <w:rFonts w:ascii="Palatino Linotype" w:hAnsi="Palatino Linotype" w:cs="Arial"/>
          <w:lang w:val="es-ES_tradnl"/>
        </w:rPr>
        <w:t>ra</w:t>
      </w:r>
      <w:r w:rsidR="0048612B" w:rsidRPr="00BA0157">
        <w:rPr>
          <w:rFonts w:ascii="Palatino Linotype" w:hAnsi="Palatino Linotype" w:cs="Arial"/>
          <w:lang w:val="es-ES_tradnl"/>
        </w:rPr>
        <w:t>s</w:t>
      </w:r>
      <w:r w:rsidRPr="00BA0157">
        <w:rPr>
          <w:rFonts w:ascii="Palatino Linotype" w:hAnsi="Palatino Linotype" w:cs="Arial"/>
          <w:lang w:val="es-ES_tradnl"/>
        </w:rPr>
        <w:t xml:space="preserve">, con lo </w:t>
      </w:r>
      <w:r w:rsidR="00AD6165" w:rsidRPr="00BA0157">
        <w:rPr>
          <w:rFonts w:ascii="Palatino Linotype" w:hAnsi="Palatino Linotype" w:cs="Arial"/>
          <w:lang w:val="es-ES_tradnl"/>
        </w:rPr>
        <w:t>anterior</w:t>
      </w:r>
      <w:r w:rsidRPr="00BA0157">
        <w:rPr>
          <w:rFonts w:ascii="Palatino Linotype" w:hAnsi="Palatino Linotype" w:cs="Arial"/>
          <w:lang w:val="es-ES_tradnl"/>
        </w:rPr>
        <w:t xml:space="preserve"> queda </w:t>
      </w:r>
      <w:r w:rsidR="00AD6165" w:rsidRPr="00BA0157">
        <w:rPr>
          <w:rFonts w:ascii="Palatino Linotype" w:hAnsi="Palatino Linotype" w:cs="Arial"/>
          <w:lang w:val="es-ES_tradnl"/>
        </w:rPr>
        <w:t>demostrado</w:t>
      </w:r>
      <w:r w:rsidRPr="00BA0157">
        <w:rPr>
          <w:rFonts w:ascii="Palatino Linotype" w:hAnsi="Palatino Linotype" w:cs="Arial"/>
          <w:lang w:val="es-ES_tradnl"/>
        </w:rPr>
        <w:t xml:space="preserve"> </w:t>
      </w:r>
      <w:r w:rsidR="00AD6165" w:rsidRPr="00BA0157">
        <w:rPr>
          <w:rFonts w:ascii="Palatino Linotype" w:hAnsi="Palatino Linotype" w:cs="Arial"/>
          <w:lang w:val="es-ES_tradnl"/>
        </w:rPr>
        <w:t xml:space="preserve">si </w:t>
      </w:r>
      <w:r w:rsidRPr="00BA0157">
        <w:rPr>
          <w:rFonts w:ascii="Palatino Linotype" w:hAnsi="Palatino Linotype" w:cs="Arial"/>
          <w:lang w:val="es-ES_tradnl"/>
        </w:rPr>
        <w:t>las posee y administra.</w:t>
      </w:r>
    </w:p>
    <w:p w14:paraId="2C83C585" w14:textId="77777777" w:rsidR="00D26B64" w:rsidRPr="00BA0157" w:rsidRDefault="00D26B64" w:rsidP="00B14B49">
      <w:pPr>
        <w:tabs>
          <w:tab w:val="left" w:pos="0"/>
          <w:tab w:val="left" w:pos="426"/>
        </w:tabs>
        <w:spacing w:before="240" w:after="240" w:line="360" w:lineRule="auto"/>
        <w:ind w:right="49"/>
        <w:contextualSpacing/>
        <w:jc w:val="both"/>
        <w:rPr>
          <w:rFonts w:ascii="Palatino Linotype" w:hAnsi="Palatino Linotype" w:cs="Arial"/>
          <w:lang w:val="es-ES_tradnl"/>
        </w:rPr>
      </w:pPr>
    </w:p>
    <w:p w14:paraId="5601DCCF" w14:textId="6567B148" w:rsidR="0073558A" w:rsidRPr="00BA0157" w:rsidRDefault="009871A5" w:rsidP="00B14B49">
      <w:pPr>
        <w:keepNext/>
        <w:keepLines/>
        <w:spacing w:before="240" w:line="360" w:lineRule="auto"/>
        <w:outlineLvl w:val="0"/>
        <w:rPr>
          <w:rFonts w:ascii="Palatino Linotype" w:eastAsia="MS Mincho" w:hAnsi="Palatino Linotype"/>
          <w:b/>
          <w:lang w:val="es-ES_tradnl"/>
        </w:rPr>
      </w:pPr>
      <w:bookmarkStart w:id="56" w:name="_Toc34310247"/>
      <w:bookmarkStart w:id="57" w:name="_Toc34849558"/>
      <w:bookmarkStart w:id="58" w:name="_Toc53659481"/>
      <w:bookmarkStart w:id="59" w:name="_Toc67598514"/>
      <w:bookmarkStart w:id="60" w:name="_Toc69999203"/>
      <w:bookmarkStart w:id="61" w:name="_Toc73033012"/>
      <w:bookmarkStart w:id="62" w:name="_Toc113445984"/>
      <w:bookmarkStart w:id="63" w:name="_Toc466371865"/>
      <w:bookmarkStart w:id="64" w:name="_Toc466377653"/>
      <w:r w:rsidRPr="00BA0157">
        <w:rPr>
          <w:rFonts w:ascii="Palatino Linotype" w:eastAsia="MS Gothic" w:hAnsi="Palatino Linotype"/>
          <w:b/>
          <w:lang w:val="es-ES_tradnl" w:eastAsia="es-ES_tradnl"/>
        </w:rPr>
        <w:lastRenderedPageBreak/>
        <w:t xml:space="preserve">QUINTO. </w:t>
      </w:r>
      <w:r w:rsidRPr="00BA0157">
        <w:rPr>
          <w:rFonts w:ascii="Palatino Linotype" w:eastAsia="MS Mincho" w:hAnsi="Palatino Linotype"/>
          <w:b/>
          <w:lang w:val="es-ES_tradnl"/>
        </w:rPr>
        <w:t>De la elaboración de la versión pública y el acuerdo de clasificación como información confidencial</w:t>
      </w:r>
      <w:bookmarkEnd w:id="56"/>
      <w:bookmarkEnd w:id="57"/>
      <w:bookmarkEnd w:id="58"/>
      <w:bookmarkEnd w:id="59"/>
      <w:bookmarkEnd w:id="60"/>
      <w:bookmarkEnd w:id="61"/>
      <w:r w:rsidRPr="00BA0157">
        <w:rPr>
          <w:rFonts w:ascii="Palatino Linotype" w:eastAsia="MS Mincho" w:hAnsi="Palatino Linotype"/>
          <w:b/>
          <w:lang w:val="es-ES_tradnl"/>
        </w:rPr>
        <w:t>.</w:t>
      </w:r>
      <w:bookmarkEnd w:id="62"/>
    </w:p>
    <w:p w14:paraId="6AA392FD" w14:textId="2B3C7A50" w:rsidR="009871A5" w:rsidRPr="00BA0157" w:rsidRDefault="009871A5" w:rsidP="00B14B49">
      <w:pPr>
        <w:pStyle w:val="Prrafodelista"/>
        <w:numPr>
          <w:ilvl w:val="0"/>
          <w:numId w:val="9"/>
        </w:numPr>
        <w:tabs>
          <w:tab w:val="left" w:pos="0"/>
        </w:tabs>
        <w:spacing w:before="240" w:after="240" w:line="360" w:lineRule="auto"/>
        <w:ind w:left="0" w:firstLine="0"/>
        <w:contextualSpacing/>
        <w:jc w:val="both"/>
        <w:rPr>
          <w:rFonts w:ascii="Palatino Linotype" w:hAnsi="Palatino Linotype" w:cs="Arial"/>
        </w:rPr>
      </w:pPr>
      <w:r w:rsidRPr="00BA0157">
        <w:rPr>
          <w:rFonts w:ascii="Palatino Linotype" w:hAnsi="Palatino Linotype" w:cs="Arial"/>
          <w:color w:val="000000"/>
          <w:lang w:val="es-ES_tradnl"/>
        </w:rPr>
        <w:t xml:space="preserve">Debe destacarse que debido a la naturaleza de </w:t>
      </w:r>
      <w:r w:rsidRPr="00BA0157">
        <w:rPr>
          <w:rFonts w:ascii="Palatino Linotype" w:hAnsi="Palatino Linotype"/>
          <w:color w:val="000000"/>
          <w:lang w:val="es-ES_tradnl"/>
        </w:rPr>
        <w:t xml:space="preserve">la información solicitada, en la misma </w:t>
      </w:r>
      <w:r w:rsidRPr="00BA0157">
        <w:rPr>
          <w:rFonts w:ascii="Palatino Linotype" w:hAnsi="Palatino Linotype"/>
          <w:b/>
          <w:color w:val="000000"/>
          <w:lang w:val="es-ES_tradnl"/>
        </w:rPr>
        <w:t>PUDIERAN</w:t>
      </w:r>
      <w:r w:rsidRPr="00BA0157">
        <w:rPr>
          <w:rFonts w:ascii="Palatino Linotype" w:hAnsi="Palatino Linotype"/>
          <w:color w:val="000000"/>
          <w:lang w:val="es-ES_tradnl"/>
        </w:rPr>
        <w:t xml:space="preserve"> obrar datos personales o información reservada susceptibles de protegerse </w:t>
      </w:r>
      <w:r w:rsidRPr="00BA0157">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04AEF2B" w14:textId="77777777" w:rsidR="009871A5" w:rsidRPr="00BA0157" w:rsidRDefault="009871A5" w:rsidP="00B14B49">
      <w:pPr>
        <w:spacing w:before="240" w:after="240" w:line="360" w:lineRule="auto"/>
        <w:contextualSpacing/>
        <w:jc w:val="both"/>
        <w:rPr>
          <w:rFonts w:ascii="Palatino Linotype" w:hAnsi="Palatino Linotype" w:cs="Arial"/>
        </w:rPr>
      </w:pPr>
    </w:p>
    <w:p w14:paraId="75C616BD" w14:textId="7848EA0B" w:rsidR="009871A5" w:rsidRPr="00BA0157" w:rsidRDefault="009871A5" w:rsidP="00B14B49">
      <w:pPr>
        <w:numPr>
          <w:ilvl w:val="0"/>
          <w:numId w:val="9"/>
        </w:numPr>
        <w:spacing w:before="240" w:after="240" w:line="360" w:lineRule="auto"/>
        <w:ind w:left="0" w:hanging="11"/>
        <w:contextualSpacing/>
        <w:jc w:val="both"/>
        <w:rPr>
          <w:rFonts w:ascii="Palatino Linotype" w:hAnsi="Palatino Linotype" w:cs="Arial"/>
        </w:rPr>
      </w:pPr>
      <w:r w:rsidRPr="00BA0157">
        <w:rPr>
          <w:rFonts w:ascii="Palatino Linotype" w:eastAsia="Calibri" w:hAnsi="Palatino Linotype" w:cs="Arial"/>
          <w:color w:val="000000"/>
          <w:lang w:eastAsia="es-MX"/>
        </w:rPr>
        <w:t xml:space="preserve">Es de señalar que, por lo que hace a las versiones públicas, el </w:t>
      </w:r>
      <w:r w:rsidRPr="00BA0157">
        <w:rPr>
          <w:rFonts w:ascii="Palatino Linotype" w:eastAsia="Calibri" w:hAnsi="Palatino Linotype" w:cs="Arial"/>
          <w:b/>
          <w:color w:val="000000"/>
          <w:lang w:eastAsia="es-MX"/>
        </w:rPr>
        <w:t>SUJETO OBLIGADO</w:t>
      </w:r>
      <w:r w:rsidRPr="00BA0157">
        <w:rPr>
          <w:rFonts w:ascii="Palatino Linotype" w:eastAsia="Calibri" w:hAnsi="Palatino Linotype" w:cs="Arial"/>
          <w:color w:val="000000"/>
          <w:lang w:eastAsia="es-MX"/>
        </w:rPr>
        <w:t xml:space="preserve"> debe cumplir con las formalidades exigidas en la Ley, por lo que </w:t>
      </w:r>
      <w:r w:rsidRPr="00BA0157">
        <w:rPr>
          <w:rFonts w:ascii="Palatino Linotype" w:hAnsi="Palatino Linotype" w:cs="Arial"/>
          <w:color w:val="000000"/>
          <w:lang w:val="es-ES_tradnl" w:eastAsia="es-MX"/>
        </w:rPr>
        <w:t xml:space="preserve">para tal efecto emitirá el </w:t>
      </w:r>
      <w:r w:rsidRPr="00BA0157">
        <w:rPr>
          <w:rFonts w:ascii="Palatino Linotype" w:eastAsia="Calibri" w:hAnsi="Palatino Linotype" w:cs="Arial"/>
          <w:color w:val="000000"/>
          <w:lang w:eastAsia="es-MX"/>
        </w:rPr>
        <w:t>Acuerdo del Comité de Transparencia en términos de los artículos 49 fracción</w:t>
      </w:r>
      <w:r w:rsidR="00A7115B" w:rsidRPr="00BA0157">
        <w:rPr>
          <w:rFonts w:ascii="Palatino Linotype" w:eastAsia="Calibri" w:hAnsi="Palatino Linotype" w:cs="Arial"/>
          <w:bCs/>
          <w:color w:val="000000"/>
          <w:lang w:val="es-ES_tradnl"/>
        </w:rPr>
        <w:t xml:space="preserve"> VIII</w:t>
      </w:r>
      <w:r w:rsidRPr="00BA0157">
        <w:rPr>
          <w:rFonts w:ascii="Palatino Linotype" w:eastAsia="Calibri" w:hAnsi="Palatino Linotype" w:cs="Arial"/>
          <w:bCs/>
          <w:color w:val="000000"/>
          <w:lang w:val="es-ES_tradnl"/>
        </w:rPr>
        <w:t>,</w:t>
      </w:r>
      <w:r w:rsidRPr="00BA0157">
        <w:rPr>
          <w:rFonts w:ascii="Palatino Linotype" w:eastAsia="Calibri" w:hAnsi="Palatino Linotype" w:cs="Arial"/>
          <w:color w:val="000000"/>
          <w:lang w:eastAsia="es-MX"/>
        </w:rPr>
        <w:t xml:space="preserve"> 122</w:t>
      </w:r>
      <w:r w:rsidRPr="00BA0157">
        <w:rPr>
          <w:rFonts w:ascii="Palatino Linotype" w:hAnsi="Palatino Linotype"/>
          <w:vertAlign w:val="superscript"/>
          <w:lang w:eastAsia="es-MX"/>
        </w:rPr>
        <w:footnoteReference w:id="7"/>
      </w:r>
      <w:r w:rsidRPr="00BA0157">
        <w:rPr>
          <w:rFonts w:ascii="Palatino Linotype" w:eastAsia="Calibri" w:hAnsi="Palatino Linotype" w:cs="Arial"/>
          <w:color w:val="000000"/>
          <w:lang w:eastAsia="es-MX"/>
        </w:rPr>
        <w:t>, 135</w:t>
      </w:r>
      <w:r w:rsidRPr="00BA0157">
        <w:rPr>
          <w:rFonts w:ascii="Palatino Linotype" w:hAnsi="Palatino Linotype"/>
          <w:vertAlign w:val="superscript"/>
          <w:lang w:eastAsia="es-MX"/>
        </w:rPr>
        <w:footnoteReference w:id="8"/>
      </w:r>
      <w:r w:rsidRPr="00BA0157">
        <w:rPr>
          <w:rFonts w:ascii="Palatino Linotype" w:eastAsia="Calibri" w:hAnsi="Palatino Linotype" w:cs="Arial"/>
          <w:color w:val="000000"/>
          <w:lang w:eastAsia="es-MX"/>
        </w:rPr>
        <w:t xml:space="preserve"> y 149 de la </w:t>
      </w:r>
      <w:r w:rsidRPr="00BA0157">
        <w:rPr>
          <w:rFonts w:ascii="Palatino Linotype" w:eastAsia="Calibri" w:hAnsi="Palatino Linotype" w:cs="Arial"/>
          <w:b/>
          <w:color w:val="000000"/>
          <w:lang w:eastAsia="es-MX"/>
        </w:rPr>
        <w:t>Ley de Transparencia y Acceso a la Información Pública del Estado de México y Municipios</w:t>
      </w:r>
      <w:r w:rsidRPr="00BA0157">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4B6353DC" w14:textId="77777777" w:rsidR="009871A5" w:rsidRPr="00BA0157" w:rsidRDefault="009871A5" w:rsidP="00B14B49">
      <w:pPr>
        <w:spacing w:before="240" w:after="240" w:line="360" w:lineRule="auto"/>
        <w:contextualSpacing/>
        <w:jc w:val="both"/>
        <w:rPr>
          <w:rFonts w:ascii="Palatino Linotype" w:hAnsi="Palatino Linotype" w:cs="Arial"/>
        </w:rPr>
      </w:pPr>
    </w:p>
    <w:p w14:paraId="3C94FADC" w14:textId="77777777" w:rsidR="009871A5" w:rsidRPr="00BA0157" w:rsidRDefault="009871A5" w:rsidP="00B14B49">
      <w:pPr>
        <w:keepNext/>
        <w:keepLines/>
        <w:numPr>
          <w:ilvl w:val="0"/>
          <w:numId w:val="6"/>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65" w:name="_Toc113445985"/>
      <w:r w:rsidRPr="00BA0157">
        <w:rPr>
          <w:rFonts w:ascii="Palatino Linotype" w:eastAsiaTheme="majorEastAsia" w:hAnsi="Palatino Linotype" w:cstheme="majorBidi"/>
          <w:b/>
          <w:color w:val="000000" w:themeColor="text1"/>
          <w:lang w:val="es-ES_tradnl"/>
        </w:rPr>
        <w:t>De la clasificación de la información.</w:t>
      </w:r>
      <w:bookmarkEnd w:id="65"/>
      <w:r w:rsidRPr="00BA0157">
        <w:rPr>
          <w:rFonts w:ascii="Palatino Linotype" w:eastAsiaTheme="majorEastAsia" w:hAnsi="Palatino Linotype" w:cstheme="majorBidi"/>
          <w:b/>
          <w:color w:val="000000" w:themeColor="text1"/>
          <w:lang w:val="es-ES_tradnl"/>
        </w:rPr>
        <w:t xml:space="preserve"> </w:t>
      </w:r>
    </w:p>
    <w:p w14:paraId="3A689EE4" w14:textId="77777777" w:rsidR="009871A5" w:rsidRPr="00BA0157" w:rsidRDefault="009871A5" w:rsidP="00B14B49">
      <w:pPr>
        <w:shd w:val="clear" w:color="auto" w:fill="FFFFFF"/>
        <w:spacing w:before="240" w:after="200" w:line="360" w:lineRule="auto"/>
        <w:contextualSpacing/>
        <w:jc w:val="both"/>
        <w:rPr>
          <w:rFonts w:ascii="Palatino Linotype" w:hAnsi="Palatino Linotype" w:cs="Arial"/>
          <w:b/>
          <w:color w:val="000000"/>
          <w:lang w:val="es-ES_tradnl"/>
        </w:rPr>
      </w:pPr>
    </w:p>
    <w:p w14:paraId="5AA469EB"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L</w:t>
      </w:r>
      <w:r w:rsidRPr="00BA0157">
        <w:rPr>
          <w:rFonts w:ascii="Palatino Linotype" w:hAnsi="Palatino Linotype"/>
          <w:color w:val="000000"/>
          <w:lang w:val="es-ES_tradnl"/>
        </w:rPr>
        <w:t>a</w:t>
      </w:r>
      <w:r w:rsidRPr="00BA0157">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0157">
        <w:rPr>
          <w:rFonts w:ascii="Palatino Linotype" w:hAnsi="Palatino Linotype"/>
          <w:vertAlign w:val="superscript"/>
          <w:lang w:val="es-ES_tradnl"/>
        </w:rPr>
        <w:footnoteReference w:id="9"/>
      </w:r>
      <w:r w:rsidRPr="00BA0157">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A0157">
        <w:rPr>
          <w:rFonts w:ascii="Palatino Linotype" w:hAnsi="Palatino Linotype"/>
          <w:vertAlign w:val="superscript"/>
          <w:lang w:val="es-ES_tradnl"/>
        </w:rPr>
        <w:footnoteReference w:id="10"/>
      </w:r>
      <w:r w:rsidRPr="00BA0157">
        <w:rPr>
          <w:rFonts w:ascii="Palatino Linotype" w:hAnsi="Palatino Linotype"/>
          <w:lang w:val="es-ES_tradnl"/>
        </w:rPr>
        <w:t xml:space="preserve"> En este caso, la clasificación total o parcial de la información es un </w:t>
      </w:r>
      <w:r w:rsidRPr="00BA0157">
        <w:rPr>
          <w:rFonts w:ascii="Palatino Linotype" w:hAnsi="Palatino Linotype"/>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6B1B555" w14:textId="77777777" w:rsidR="00491CA2" w:rsidRPr="00BA0157" w:rsidRDefault="00491CA2" w:rsidP="00B14B49">
      <w:pPr>
        <w:spacing w:before="240" w:after="240" w:line="360" w:lineRule="auto"/>
        <w:contextualSpacing/>
        <w:jc w:val="both"/>
        <w:rPr>
          <w:rFonts w:ascii="Palatino Linotype" w:hAnsi="Palatino Linotype" w:cs="Arial"/>
          <w:color w:val="000000"/>
          <w:lang w:val="es-ES_tradnl"/>
        </w:rPr>
      </w:pPr>
    </w:p>
    <w:p w14:paraId="70803515" w14:textId="77777777" w:rsidR="009871A5" w:rsidRPr="00BA0157" w:rsidRDefault="009871A5" w:rsidP="00B14B49">
      <w:pPr>
        <w:keepNext/>
        <w:keepLines/>
        <w:spacing w:before="240" w:line="360" w:lineRule="auto"/>
        <w:outlineLvl w:val="0"/>
        <w:rPr>
          <w:rFonts w:ascii="Palatino Linotype" w:hAnsi="Palatino Linotype"/>
          <w:b/>
          <w:lang w:val="es-MX" w:eastAsia="en-US"/>
        </w:rPr>
      </w:pPr>
      <w:bookmarkStart w:id="66" w:name="_Toc5890461"/>
      <w:bookmarkStart w:id="67" w:name="_Toc50062187"/>
      <w:bookmarkStart w:id="68" w:name="_Toc63348478"/>
      <w:bookmarkStart w:id="69" w:name="_Toc67598515"/>
      <w:bookmarkStart w:id="70" w:name="_Toc69999204"/>
      <w:bookmarkStart w:id="71" w:name="_Toc73033013"/>
      <w:bookmarkStart w:id="72" w:name="_Toc113445986"/>
      <w:r w:rsidRPr="00BA0157">
        <w:rPr>
          <w:rFonts w:ascii="Palatino Linotype" w:hAnsi="Palatino Linotype"/>
          <w:b/>
          <w:lang w:val="es-MX" w:eastAsia="en-US"/>
        </w:rPr>
        <w:t>II. Requisitos previos.</w:t>
      </w:r>
      <w:bookmarkEnd w:id="66"/>
      <w:bookmarkEnd w:id="67"/>
      <w:bookmarkEnd w:id="68"/>
      <w:bookmarkEnd w:id="69"/>
      <w:bookmarkEnd w:id="70"/>
      <w:bookmarkEnd w:id="71"/>
      <w:bookmarkEnd w:id="72"/>
    </w:p>
    <w:p w14:paraId="0181693C"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lang w:val="es-ES_tradnl"/>
        </w:rPr>
        <w:t>Los</w:t>
      </w:r>
      <w:r w:rsidRPr="00BA0157">
        <w:rPr>
          <w:rFonts w:ascii="Palatino Linotype" w:hAnsi="Palatino Linotype" w:cs="Arial"/>
          <w:color w:val="000000"/>
          <w:lang w:val="es-ES_tradnl"/>
        </w:rPr>
        <w:t xml:space="preserve"> </w:t>
      </w:r>
      <w:r w:rsidRPr="00BA0157">
        <w:rPr>
          <w:rFonts w:ascii="Palatino Linotype" w:hAnsi="Palatino Linotype"/>
          <w:lang w:val="es-ES_tradnl"/>
        </w:rPr>
        <w:t>artículos</w:t>
      </w:r>
      <w:r w:rsidRPr="00BA015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AEC6FC"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3814A77C"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BA0157">
        <w:rPr>
          <w:rFonts w:ascii="Palatino Linotype" w:hAnsi="Palatino Linotype" w:cs="Arial"/>
          <w:color w:val="000000"/>
          <w:lang w:val="es-ES_tradnl"/>
        </w:rPr>
        <w:lastRenderedPageBreak/>
        <w:t>información, porque lo determina una autoridad competente o porque se va a generar una versión pública para cumplir con sus obligaciones.</w:t>
      </w:r>
    </w:p>
    <w:p w14:paraId="0B6A219B" w14:textId="77777777" w:rsidR="009871A5" w:rsidRPr="00BA0157" w:rsidRDefault="009871A5" w:rsidP="00B14B49">
      <w:pPr>
        <w:spacing w:line="360" w:lineRule="auto"/>
        <w:ind w:left="708"/>
        <w:rPr>
          <w:rFonts w:ascii="Palatino Linotype" w:hAnsi="Palatino Linotype" w:cs="Arial"/>
          <w:color w:val="000000"/>
          <w:lang w:val="es-ES_tradnl"/>
        </w:rPr>
      </w:pPr>
    </w:p>
    <w:p w14:paraId="0197FDD2"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A0157">
        <w:rPr>
          <w:rFonts w:ascii="Palatino Linotype" w:hAnsi="Palatino Linotype" w:cs="Arial"/>
          <w:b/>
          <w:color w:val="000000"/>
          <w:lang w:val="es-ES_tradnl"/>
        </w:rPr>
        <w:t xml:space="preserve">no se puede hacer un acuerdo para clasificar de manera general todos los documentos de un expediente o área,  </w:t>
      </w:r>
      <w:r w:rsidRPr="00BA0157">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EF111D8" w14:textId="77777777" w:rsidR="009871A5" w:rsidRPr="00BA0157" w:rsidRDefault="009871A5" w:rsidP="00B14B49">
      <w:pPr>
        <w:keepNext/>
        <w:keepLines/>
        <w:spacing w:before="240" w:line="360" w:lineRule="auto"/>
        <w:outlineLvl w:val="0"/>
        <w:rPr>
          <w:rFonts w:ascii="Palatino Linotype" w:hAnsi="Palatino Linotype" w:cs="Arial"/>
          <w:color w:val="000000"/>
          <w:lang w:val="es-ES_tradnl"/>
        </w:rPr>
      </w:pPr>
      <w:bookmarkStart w:id="73" w:name="_Toc5890462"/>
      <w:bookmarkStart w:id="74" w:name="_Toc50062188"/>
      <w:bookmarkStart w:id="75" w:name="_Toc63348479"/>
      <w:bookmarkStart w:id="76" w:name="_Toc67598516"/>
      <w:bookmarkStart w:id="77" w:name="_Toc69999205"/>
      <w:bookmarkStart w:id="78" w:name="_Toc73033014"/>
      <w:bookmarkStart w:id="79" w:name="_Toc113445987"/>
      <w:r w:rsidRPr="00BA0157">
        <w:rPr>
          <w:rFonts w:ascii="Palatino Linotype" w:hAnsi="Palatino Linotype"/>
          <w:b/>
          <w:lang w:val="es-MX" w:eastAsia="en-US"/>
        </w:rPr>
        <w:t>III</w:t>
      </w:r>
      <w:bookmarkStart w:id="80" w:name="_Toc5890463"/>
      <w:bookmarkStart w:id="81" w:name="_Toc50062189"/>
      <w:bookmarkStart w:id="82" w:name="_Toc63348480"/>
      <w:bookmarkStart w:id="83" w:name="_Toc67598517"/>
      <w:bookmarkStart w:id="84" w:name="_Toc69999206"/>
      <w:bookmarkStart w:id="85" w:name="_Toc73033015"/>
      <w:bookmarkEnd w:id="73"/>
      <w:bookmarkEnd w:id="74"/>
      <w:bookmarkEnd w:id="75"/>
      <w:bookmarkEnd w:id="76"/>
      <w:bookmarkEnd w:id="77"/>
      <w:bookmarkEnd w:id="78"/>
      <w:r w:rsidRPr="00BA0157">
        <w:rPr>
          <w:rFonts w:ascii="Palatino Linotype" w:hAnsi="Palatino Linotype"/>
          <w:b/>
          <w:lang w:val="es-MX" w:eastAsia="en-US"/>
        </w:rPr>
        <w:t>. La intervención del comité de transparencia.</w:t>
      </w:r>
      <w:bookmarkEnd w:id="79"/>
      <w:bookmarkEnd w:id="80"/>
      <w:bookmarkEnd w:id="81"/>
      <w:bookmarkEnd w:id="82"/>
      <w:bookmarkEnd w:id="83"/>
      <w:bookmarkEnd w:id="84"/>
      <w:bookmarkEnd w:id="85"/>
    </w:p>
    <w:p w14:paraId="414659EC" w14:textId="77777777" w:rsidR="009871A5" w:rsidRPr="00BA0157" w:rsidRDefault="009871A5" w:rsidP="00B14B49">
      <w:pPr>
        <w:keepNext/>
        <w:keepLines/>
        <w:numPr>
          <w:ilvl w:val="0"/>
          <w:numId w:val="4"/>
        </w:numPr>
        <w:spacing w:before="240" w:after="160" w:line="360" w:lineRule="auto"/>
        <w:ind w:left="0" w:firstLine="0"/>
        <w:outlineLvl w:val="0"/>
        <w:rPr>
          <w:rFonts w:ascii="Palatino Linotype" w:hAnsi="Palatino Linotype"/>
          <w:b/>
          <w:lang w:val="es-MX" w:eastAsia="en-US"/>
        </w:rPr>
      </w:pPr>
      <w:bookmarkStart w:id="86" w:name="_Toc5890464"/>
      <w:bookmarkStart w:id="87" w:name="_Toc50062190"/>
      <w:bookmarkStart w:id="88" w:name="_Toc63348481"/>
      <w:bookmarkStart w:id="89" w:name="_Toc67598518"/>
      <w:bookmarkStart w:id="90" w:name="_Toc69999207"/>
      <w:bookmarkStart w:id="91" w:name="_Toc73033016"/>
      <w:bookmarkStart w:id="92" w:name="_Toc113445988"/>
      <w:r w:rsidRPr="00BA0157">
        <w:rPr>
          <w:rFonts w:ascii="Palatino Linotype" w:hAnsi="Palatino Linotype"/>
          <w:b/>
          <w:lang w:val="es-MX" w:eastAsia="en-US"/>
        </w:rPr>
        <w:t>Formalidades para emitir el acuerdo de clasificación.</w:t>
      </w:r>
      <w:bookmarkEnd w:id="86"/>
      <w:bookmarkEnd w:id="87"/>
      <w:bookmarkEnd w:id="88"/>
      <w:bookmarkEnd w:id="89"/>
      <w:bookmarkEnd w:id="90"/>
      <w:bookmarkEnd w:id="91"/>
      <w:bookmarkEnd w:id="92"/>
    </w:p>
    <w:p w14:paraId="42F4787E"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lang w:val="es-ES_tradnl" w:eastAsia="es-ES_tradnl"/>
        </w:rPr>
      </w:pPr>
      <w:r w:rsidRPr="00BA015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BA0157">
        <w:rPr>
          <w:rFonts w:ascii="Palatino Linotype" w:hAnsi="Palatino Linotype"/>
          <w:lang w:val="es-ES_tradnl"/>
        </w:rPr>
        <w:t xml:space="preserve">la fracción III del numeral Segundo de los </w:t>
      </w:r>
      <w:r w:rsidRPr="00BA015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BA0157">
        <w:rPr>
          <w:rFonts w:ascii="Palatino Linotype" w:hAnsi="Palatino Linotype"/>
          <w:lang w:val="es-ES_tradnl"/>
        </w:rPr>
        <w:t xml:space="preserve"> </w:t>
      </w:r>
      <w:r w:rsidRPr="00BA0157">
        <w:rPr>
          <w:rFonts w:ascii="Palatino Linotype" w:hAnsi="Palatino Linotype" w:cs="Arial"/>
          <w:color w:val="000000"/>
          <w:lang w:val="es-ES_tradnl"/>
        </w:rPr>
        <w:t xml:space="preserve">cuenta con las facultades para </w:t>
      </w:r>
      <w:r w:rsidRPr="00BA0157">
        <w:rPr>
          <w:rFonts w:ascii="Palatino Linotype" w:hAnsi="Palatino Linotype" w:cs="Arial"/>
          <w:b/>
          <w:color w:val="000000"/>
          <w:lang w:val="es-ES_tradnl"/>
        </w:rPr>
        <w:t>confirmar, modificar o revocar</w:t>
      </w:r>
      <w:r w:rsidRPr="00BA0157">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BA0157">
        <w:rPr>
          <w:rFonts w:ascii="Palatino Linotype" w:hAnsi="Palatino Linotype" w:cs="Arial"/>
          <w:b/>
          <w:color w:val="000000"/>
          <w:lang w:val="es-ES_tradnl"/>
        </w:rPr>
        <w:t>no aprueba</w:t>
      </w:r>
      <w:r w:rsidRPr="00BA0157">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37BF57BC" w14:textId="77777777" w:rsidR="009871A5" w:rsidRPr="00BA0157" w:rsidRDefault="009871A5" w:rsidP="00B14B49">
      <w:pPr>
        <w:spacing w:before="240" w:after="240" w:line="360" w:lineRule="auto"/>
        <w:contextualSpacing/>
        <w:jc w:val="both"/>
        <w:rPr>
          <w:rFonts w:ascii="Palatino Linotype" w:hAnsi="Palatino Linotype"/>
          <w:lang w:val="es-ES_tradnl" w:eastAsia="es-ES_tradnl"/>
        </w:rPr>
      </w:pPr>
    </w:p>
    <w:p w14:paraId="42959898"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lang w:val="es-ES_tradnl" w:eastAsia="es-ES_tradnl"/>
        </w:rPr>
      </w:pPr>
      <w:r w:rsidRPr="00BA0157">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w:t>
      </w:r>
      <w:r w:rsidRPr="00BA0157">
        <w:rPr>
          <w:rFonts w:ascii="Palatino Linotype" w:hAnsi="Palatino Linotype" w:cs="Arial"/>
          <w:color w:val="000000"/>
          <w:lang w:val="es-ES_tradnl"/>
        </w:rPr>
        <w:lastRenderedPageBreak/>
        <w:t xml:space="preserve">que </w:t>
      </w:r>
      <w:r w:rsidRPr="00BA0157">
        <w:rPr>
          <w:rFonts w:ascii="Palatino Linotype" w:hAnsi="Palatino Linotype" w:cs="Arial"/>
          <w:b/>
          <w:color w:val="000000"/>
          <w:lang w:val="es-ES_tradnl"/>
        </w:rPr>
        <w:t>el acto reúna con los requisitos elementales</w:t>
      </w:r>
      <w:r w:rsidRPr="00BA0157">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0BDC22" w14:textId="77777777" w:rsidR="009871A5" w:rsidRPr="00BA0157" w:rsidRDefault="009871A5" w:rsidP="00B14B49">
      <w:pPr>
        <w:spacing w:line="360" w:lineRule="auto"/>
        <w:ind w:left="708"/>
        <w:rPr>
          <w:rFonts w:ascii="Palatino Linotype" w:hAnsi="Palatino Linotype"/>
          <w:lang w:val="es-ES_tradnl"/>
        </w:rPr>
      </w:pPr>
    </w:p>
    <w:p w14:paraId="6208C0D1"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lang w:val="es-ES_tradnl" w:eastAsia="es-ES_tradnl"/>
        </w:rPr>
      </w:pPr>
      <w:r w:rsidRPr="00BA0157">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37DB9C" w14:textId="320ED216" w:rsidR="0073558A" w:rsidRPr="00BA0157" w:rsidRDefault="009871A5" w:rsidP="00B14B49">
      <w:pPr>
        <w:pStyle w:val="Prrafodelista"/>
        <w:keepNext/>
        <w:keepLines/>
        <w:numPr>
          <w:ilvl w:val="0"/>
          <w:numId w:val="4"/>
        </w:numPr>
        <w:spacing w:before="240" w:line="360" w:lineRule="auto"/>
        <w:ind w:left="0" w:firstLine="0"/>
        <w:outlineLvl w:val="0"/>
        <w:rPr>
          <w:rFonts w:ascii="Palatino Linotype" w:hAnsi="Palatino Linotype"/>
          <w:b/>
          <w:lang w:val="es-MX" w:eastAsia="en-US"/>
        </w:rPr>
      </w:pPr>
      <w:bookmarkStart w:id="93" w:name="_Toc63348482"/>
      <w:bookmarkStart w:id="94" w:name="_Toc67598519"/>
      <w:bookmarkStart w:id="95" w:name="_Toc69999208"/>
      <w:bookmarkStart w:id="96" w:name="_Toc73033017"/>
      <w:bookmarkStart w:id="97" w:name="_Toc113445989"/>
      <w:bookmarkStart w:id="98" w:name="_Toc5890465"/>
      <w:bookmarkStart w:id="99" w:name="_Toc50062191"/>
      <w:r w:rsidRPr="00BA0157">
        <w:rPr>
          <w:rFonts w:ascii="Palatino Linotype" w:hAnsi="Palatino Linotype"/>
          <w:b/>
          <w:lang w:val="es-MX" w:eastAsia="en-US"/>
        </w:rPr>
        <w:t>Requisitos de fondo del acuerdo de clasificación.</w:t>
      </w:r>
      <w:bookmarkEnd w:id="93"/>
      <w:bookmarkEnd w:id="94"/>
      <w:bookmarkEnd w:id="95"/>
      <w:bookmarkEnd w:id="96"/>
      <w:bookmarkEnd w:id="97"/>
      <w:bookmarkEnd w:id="98"/>
      <w:bookmarkEnd w:id="99"/>
    </w:p>
    <w:p w14:paraId="3A9216D8" w14:textId="59BCA1A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w:t>
      </w:r>
      <w:r w:rsidRPr="00BA0157">
        <w:rPr>
          <w:rFonts w:ascii="Palatino Linotype" w:hAnsi="Palatino Linotype" w:cs="Arial"/>
          <w:color w:val="000000"/>
          <w:lang w:val="es-ES_tradnl"/>
        </w:rPr>
        <w:lastRenderedPageBreak/>
        <w:t xml:space="preserve">de la Ley Estatal y de la Ley General respectivamente, y el lineamiento sexagésimo segundo de los Lineamientos </w:t>
      </w:r>
      <w:r w:rsidR="0036077C" w:rsidRPr="00BA0157">
        <w:rPr>
          <w:rFonts w:ascii="Palatino Linotype" w:hAnsi="Palatino Linotype" w:cs="Arial"/>
          <w:color w:val="000000"/>
          <w:lang w:val="es-ES_tradnl"/>
        </w:rPr>
        <w:t>Generales, al</w:t>
      </w:r>
      <w:r w:rsidRPr="00BA0157">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1183338A"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715CEB27" w14:textId="2D581499"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lang w:val="es-ES_tradnl"/>
        </w:rPr>
        <w:t xml:space="preserve">De lo anterior, se desprende </w:t>
      </w:r>
      <w:r w:rsidR="0036077C" w:rsidRPr="00BA0157">
        <w:rPr>
          <w:rFonts w:ascii="Palatino Linotype" w:hAnsi="Palatino Linotype"/>
          <w:lang w:val="es-ES_tradnl"/>
        </w:rPr>
        <w:t>que,</w:t>
      </w:r>
      <w:r w:rsidRPr="00BA0157">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406BA4" w14:textId="1EE306FB"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1B6E4D8B"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BA0157">
        <w:rPr>
          <w:rFonts w:ascii="Palatino Linotype" w:hAnsi="Palatino Linotype" w:cs="Arial"/>
          <w:color w:val="222222"/>
          <w:lang w:val="es-ES_tradnl" w:eastAsia="es-MX"/>
        </w:rPr>
        <w:lastRenderedPageBreak/>
        <w:t>del análisis de las pruebas, lo cual se debe exteriorizar en una argumentación o juicio de hecho...”</w:t>
      </w:r>
      <w:r w:rsidRPr="00BA0157">
        <w:rPr>
          <w:rFonts w:ascii="Palatino Linotype" w:hAnsi="Palatino Linotype"/>
          <w:vertAlign w:val="superscript"/>
          <w:lang w:val="es-ES_tradnl"/>
        </w:rPr>
        <w:footnoteReference w:id="11"/>
      </w:r>
    </w:p>
    <w:p w14:paraId="71A1949A" w14:textId="77777777" w:rsidR="009871A5" w:rsidRPr="00BA0157" w:rsidRDefault="009871A5" w:rsidP="00B14B49">
      <w:pPr>
        <w:spacing w:line="360" w:lineRule="auto"/>
        <w:ind w:left="708"/>
        <w:rPr>
          <w:rFonts w:ascii="Palatino Linotype" w:hAnsi="Palatino Linotype" w:cs="Arial"/>
          <w:color w:val="222222"/>
          <w:lang w:val="es-ES_tradnl" w:eastAsia="es-MX"/>
        </w:rPr>
      </w:pPr>
    </w:p>
    <w:p w14:paraId="5ECEC03E"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3CB204BB" w14:textId="77777777" w:rsidR="009871A5" w:rsidRPr="00BA0157" w:rsidRDefault="009871A5" w:rsidP="00B14B49">
      <w:pPr>
        <w:spacing w:before="240" w:after="240" w:line="360" w:lineRule="auto"/>
        <w:contextualSpacing/>
        <w:jc w:val="both"/>
        <w:rPr>
          <w:rFonts w:ascii="Palatino Linotype" w:hAnsi="Palatino Linotype" w:cs="Arial"/>
          <w:color w:val="222222"/>
          <w:lang w:val="es-ES_tradnl" w:eastAsia="es-MX"/>
        </w:rPr>
      </w:pPr>
    </w:p>
    <w:p w14:paraId="146C5D97"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b/>
          <w:i/>
          <w:color w:val="000000"/>
          <w:lang w:val="es-ES_tradnl"/>
        </w:rPr>
        <w:t>FUNDAMENTACIÓN Y MOTIVACIÓN.</w:t>
      </w:r>
      <w:r w:rsidRPr="00BA015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4F33AA"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t>SEGUNDO TRIBUNAL COLEGIADO DEL SEXTO CIRCUITO.</w:t>
      </w:r>
    </w:p>
    <w:p w14:paraId="257DB103"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61FC9907"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t xml:space="preserve">Revisión fiscal 103/88. Instituto Mexicano del Seguro Social. 18 de octubre de 1988. Unanimidad de votos. Ponente: Arnoldo Nájera Virgen. Secretario: Alejandro </w:t>
      </w:r>
      <w:proofErr w:type="spellStart"/>
      <w:r w:rsidRPr="00BA0157">
        <w:rPr>
          <w:rFonts w:ascii="Palatino Linotype" w:hAnsi="Palatino Linotype" w:cs="Arial"/>
          <w:i/>
          <w:color w:val="000000"/>
          <w:lang w:val="es-ES_tradnl"/>
        </w:rPr>
        <w:t>Esponda</w:t>
      </w:r>
      <w:proofErr w:type="spellEnd"/>
      <w:r w:rsidRPr="00BA0157">
        <w:rPr>
          <w:rFonts w:ascii="Palatino Linotype" w:hAnsi="Palatino Linotype" w:cs="Arial"/>
          <w:i/>
          <w:color w:val="000000"/>
          <w:lang w:val="es-ES_tradnl"/>
        </w:rPr>
        <w:t xml:space="preserve"> Rincón.</w:t>
      </w:r>
    </w:p>
    <w:p w14:paraId="328792B0"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lastRenderedPageBreak/>
        <w:t xml:space="preserve">Amparo en revisión 333/88. </w:t>
      </w:r>
      <w:proofErr w:type="spellStart"/>
      <w:r w:rsidRPr="00BA0157">
        <w:rPr>
          <w:rFonts w:ascii="Palatino Linotype" w:hAnsi="Palatino Linotype" w:cs="Arial"/>
          <w:i/>
          <w:color w:val="000000"/>
          <w:lang w:val="es-ES_tradnl"/>
        </w:rPr>
        <w:t>Adilia</w:t>
      </w:r>
      <w:proofErr w:type="spellEnd"/>
      <w:r w:rsidRPr="00BA0157">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1613280E"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t xml:space="preserve">Amparo en revisión 597/95. Emilio Maurer Bretón. 15 de noviembre de 1995. Unanimidad de votos. Ponente: Clementina Ramírez Moguel </w:t>
      </w:r>
      <w:proofErr w:type="spellStart"/>
      <w:r w:rsidRPr="00BA0157">
        <w:rPr>
          <w:rFonts w:ascii="Palatino Linotype" w:hAnsi="Palatino Linotype" w:cs="Arial"/>
          <w:i/>
          <w:color w:val="000000"/>
          <w:lang w:val="es-ES_tradnl"/>
        </w:rPr>
        <w:t>Goyzueta</w:t>
      </w:r>
      <w:proofErr w:type="spellEnd"/>
      <w:r w:rsidRPr="00BA0157">
        <w:rPr>
          <w:rFonts w:ascii="Palatino Linotype" w:hAnsi="Palatino Linotype" w:cs="Arial"/>
          <w:i/>
          <w:color w:val="000000"/>
          <w:lang w:val="es-ES_tradnl"/>
        </w:rPr>
        <w:t>. Secretario: Gonzalo Carrera Molina.</w:t>
      </w:r>
    </w:p>
    <w:p w14:paraId="77F46AD0" w14:textId="77777777" w:rsidR="009871A5" w:rsidRPr="00BA0157" w:rsidRDefault="009871A5" w:rsidP="00B14B49">
      <w:pPr>
        <w:spacing w:line="360" w:lineRule="auto"/>
        <w:ind w:left="851" w:right="618"/>
        <w:contextualSpacing/>
        <w:jc w:val="both"/>
        <w:rPr>
          <w:rFonts w:ascii="Palatino Linotype" w:hAnsi="Palatino Linotype" w:cs="Arial"/>
          <w:i/>
          <w:color w:val="000000"/>
          <w:lang w:val="es-ES_tradnl"/>
        </w:rPr>
      </w:pPr>
      <w:r w:rsidRPr="00BA0157">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BA0157">
        <w:rPr>
          <w:rFonts w:ascii="Palatino Linotype" w:hAnsi="Palatino Linotype" w:cs="Arial"/>
          <w:i/>
          <w:color w:val="000000"/>
          <w:lang w:val="es-ES_tradnl"/>
        </w:rPr>
        <w:t>Baigts</w:t>
      </w:r>
      <w:proofErr w:type="spellEnd"/>
      <w:r w:rsidRPr="00BA0157">
        <w:rPr>
          <w:rFonts w:ascii="Palatino Linotype" w:hAnsi="Palatino Linotype" w:cs="Arial"/>
          <w:i/>
          <w:color w:val="000000"/>
          <w:lang w:val="es-ES_tradnl"/>
        </w:rPr>
        <w:t xml:space="preserve"> Muñoz.</w:t>
      </w:r>
    </w:p>
    <w:p w14:paraId="76B2A392" w14:textId="77777777" w:rsidR="009871A5" w:rsidRPr="00BA0157" w:rsidRDefault="009871A5" w:rsidP="00B14B49">
      <w:pPr>
        <w:spacing w:line="360" w:lineRule="auto"/>
        <w:contextualSpacing/>
        <w:jc w:val="both"/>
        <w:rPr>
          <w:rFonts w:ascii="Palatino Linotype" w:hAnsi="Palatino Linotype" w:cs="Arial"/>
          <w:i/>
          <w:color w:val="000000"/>
          <w:lang w:val="es-ES_tradnl"/>
        </w:rPr>
      </w:pPr>
    </w:p>
    <w:p w14:paraId="3E3A1B8A"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3F4E94" w14:textId="77777777" w:rsidR="009871A5" w:rsidRPr="00BA0157" w:rsidRDefault="009871A5" w:rsidP="00B14B49">
      <w:pPr>
        <w:spacing w:before="240" w:after="240" w:line="360" w:lineRule="auto"/>
        <w:contextualSpacing/>
        <w:jc w:val="both"/>
        <w:rPr>
          <w:rFonts w:ascii="Palatino Linotype" w:hAnsi="Palatino Linotype" w:cs="Arial"/>
          <w:color w:val="222222"/>
          <w:lang w:val="es-ES_tradnl" w:eastAsia="es-MX"/>
        </w:rPr>
      </w:pPr>
    </w:p>
    <w:p w14:paraId="55B66E9D"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BE579F" w14:textId="77777777" w:rsidR="009871A5" w:rsidRPr="00BA0157" w:rsidRDefault="009871A5" w:rsidP="00B14B49">
      <w:pPr>
        <w:spacing w:before="240" w:after="240" w:line="360" w:lineRule="auto"/>
        <w:contextualSpacing/>
        <w:jc w:val="both"/>
        <w:rPr>
          <w:rFonts w:ascii="Palatino Linotype" w:hAnsi="Palatino Linotype" w:cs="Arial"/>
          <w:color w:val="222222"/>
          <w:lang w:val="es-ES_tradnl" w:eastAsia="es-MX"/>
        </w:rPr>
      </w:pPr>
    </w:p>
    <w:p w14:paraId="6B345FC0"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635F1013" w14:textId="77777777" w:rsidR="009871A5" w:rsidRPr="00BA0157" w:rsidRDefault="009871A5" w:rsidP="00B14B49">
      <w:pPr>
        <w:spacing w:before="240" w:after="240" w:line="360" w:lineRule="auto"/>
        <w:contextualSpacing/>
        <w:jc w:val="both"/>
        <w:rPr>
          <w:rFonts w:ascii="Palatino Linotype" w:hAnsi="Palatino Linotype" w:cs="Arial"/>
          <w:color w:val="222222"/>
          <w:lang w:val="es-ES_tradnl" w:eastAsia="es-MX"/>
        </w:rPr>
      </w:pPr>
    </w:p>
    <w:p w14:paraId="50F8A522"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hAnsi="Palatino Linotype" w:cs="Arial"/>
          <w:color w:val="222222"/>
          <w:lang w:val="es-ES_tradnl" w:eastAsia="es-MX"/>
        </w:rPr>
        <w:lastRenderedPageBreak/>
        <w:t xml:space="preserve">Ahora bien, </w:t>
      </w:r>
      <w:r w:rsidRPr="00BA0157">
        <w:rPr>
          <w:rFonts w:ascii="Palatino Linotype" w:hAnsi="Palatino Linotype" w:cs="Arial"/>
          <w:b/>
          <w:color w:val="222222"/>
          <w:lang w:val="es-ES_tradnl" w:eastAsia="es-MX"/>
        </w:rPr>
        <w:t>para cada caso además de fundar y motivar</w:t>
      </w:r>
      <w:r w:rsidRPr="00BA0157">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BA0157">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6DE3E955" w14:textId="013A59BB" w:rsidR="009871A5" w:rsidRPr="00BA0157" w:rsidRDefault="0073558A" w:rsidP="00B14B49">
      <w:pPr>
        <w:numPr>
          <w:ilvl w:val="0"/>
          <w:numId w:val="9"/>
        </w:numPr>
        <w:spacing w:before="240" w:after="240" w:line="360" w:lineRule="auto"/>
        <w:ind w:left="0" w:firstLine="0"/>
        <w:contextualSpacing/>
        <w:jc w:val="both"/>
        <w:rPr>
          <w:rFonts w:ascii="Palatino Linotype" w:hAnsi="Palatino Linotype" w:cs="Arial"/>
          <w:color w:val="222222"/>
          <w:lang w:val="es-ES_tradnl" w:eastAsia="es-MX"/>
        </w:rPr>
      </w:pPr>
      <w:r w:rsidRPr="00BA0157">
        <w:rPr>
          <w:rFonts w:ascii="Palatino Linotype" w:eastAsia="Calibri" w:hAnsi="Palatino Linotype" w:cs="Arial"/>
          <w:lang w:eastAsia="es-MX"/>
        </w:rPr>
        <w:t>Finalmente,</w:t>
      </w:r>
      <w:r w:rsidR="009871A5" w:rsidRPr="00BA0157">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B7B55DE" w14:textId="77777777" w:rsidR="009871A5" w:rsidRPr="00BA0157" w:rsidRDefault="009871A5" w:rsidP="00B14B49">
      <w:pPr>
        <w:spacing w:before="240" w:after="240" w:line="360" w:lineRule="auto"/>
        <w:contextualSpacing/>
        <w:jc w:val="both"/>
        <w:rPr>
          <w:rFonts w:ascii="Palatino Linotype" w:eastAsia="Calibri" w:hAnsi="Palatino Linotype" w:cs="Arial"/>
          <w:lang w:eastAsia="es-MX"/>
        </w:rPr>
      </w:pPr>
    </w:p>
    <w:p w14:paraId="259A0662" w14:textId="77777777" w:rsidR="009871A5" w:rsidRPr="00BA0157" w:rsidRDefault="009871A5" w:rsidP="00B14B49">
      <w:pPr>
        <w:keepNext/>
        <w:keepLines/>
        <w:spacing w:before="240" w:line="360" w:lineRule="auto"/>
        <w:jc w:val="both"/>
        <w:outlineLvl w:val="0"/>
        <w:rPr>
          <w:rFonts w:ascii="Palatino Linotype" w:hAnsi="Palatino Linotype"/>
          <w:b/>
          <w:lang w:val="es-MX" w:eastAsia="en-US"/>
        </w:rPr>
      </w:pPr>
      <w:bookmarkStart w:id="100" w:name="_Toc5711929"/>
      <w:bookmarkStart w:id="101" w:name="_Toc5890466"/>
      <w:bookmarkStart w:id="102" w:name="_Toc50062192"/>
      <w:bookmarkStart w:id="103" w:name="_Toc63348483"/>
      <w:bookmarkStart w:id="104" w:name="_Toc67598520"/>
      <w:bookmarkStart w:id="105" w:name="_Toc69999209"/>
      <w:bookmarkStart w:id="106" w:name="_Toc73033018"/>
      <w:bookmarkStart w:id="107" w:name="_Toc113445990"/>
      <w:r w:rsidRPr="00BA0157">
        <w:rPr>
          <w:rFonts w:ascii="Palatino Linotype" w:hAnsi="Palatino Linotype"/>
          <w:b/>
          <w:lang w:val="es-MX" w:eastAsia="en-US"/>
        </w:rPr>
        <w:t>IV. Condiciones especiales de la clasificación de la información como confidencial.</w:t>
      </w:r>
      <w:bookmarkEnd w:id="100"/>
      <w:bookmarkEnd w:id="101"/>
      <w:bookmarkEnd w:id="102"/>
      <w:bookmarkEnd w:id="103"/>
      <w:bookmarkEnd w:id="104"/>
      <w:bookmarkEnd w:id="105"/>
      <w:bookmarkEnd w:id="106"/>
      <w:bookmarkEnd w:id="107"/>
    </w:p>
    <w:p w14:paraId="20F3A430" w14:textId="77777777" w:rsidR="009871A5" w:rsidRPr="00BA0157" w:rsidRDefault="009871A5" w:rsidP="00B14B49">
      <w:pPr>
        <w:keepNext/>
        <w:keepLines/>
        <w:spacing w:before="240" w:line="360" w:lineRule="auto"/>
        <w:jc w:val="both"/>
        <w:outlineLvl w:val="0"/>
        <w:rPr>
          <w:rFonts w:ascii="Palatino Linotype" w:hAnsi="Palatino Linotype"/>
          <w:b/>
          <w:lang w:val="es-MX" w:eastAsia="en-US"/>
        </w:rPr>
      </w:pPr>
    </w:p>
    <w:p w14:paraId="3DEE7CF6" w14:textId="77777777" w:rsidR="009871A5" w:rsidRPr="00BA0157" w:rsidRDefault="009871A5" w:rsidP="00B14B49">
      <w:pPr>
        <w:numPr>
          <w:ilvl w:val="0"/>
          <w:numId w:val="9"/>
        </w:numPr>
        <w:spacing w:before="240" w:after="240" w:line="360" w:lineRule="auto"/>
        <w:ind w:left="-142" w:firstLine="142"/>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13CB3B3"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10C694B3"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2D43531F"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0AD8A52B" w14:textId="77777777" w:rsidR="009871A5" w:rsidRPr="00BA0157" w:rsidRDefault="009871A5" w:rsidP="00B14B4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A0157">
        <w:rPr>
          <w:rFonts w:ascii="Palatino Linotype" w:hAnsi="Palatino Linotype" w:cs="Bookman Old Style"/>
          <w:bCs/>
          <w:i/>
          <w:color w:val="000000"/>
          <w:lang w:val="es-ES_tradnl"/>
        </w:rPr>
        <w:t xml:space="preserve">I. </w:t>
      </w:r>
      <w:r w:rsidRPr="00BA0157">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BA0157">
        <w:rPr>
          <w:rFonts w:ascii="Palatino Linotype" w:hAnsi="Palatino Linotype" w:cs="Bookman Old Style"/>
          <w:i/>
          <w:color w:val="000000"/>
          <w:lang w:val="es-ES_tradnl"/>
        </w:rPr>
        <w:t>jurídico</w:t>
      </w:r>
      <w:proofErr w:type="gramEnd"/>
      <w:r w:rsidRPr="00BA0157">
        <w:rPr>
          <w:rFonts w:ascii="Palatino Linotype" w:hAnsi="Palatino Linotype" w:cs="Bookman Old Style"/>
          <w:i/>
          <w:color w:val="000000"/>
          <w:lang w:val="es-ES_tradnl"/>
        </w:rPr>
        <w:t xml:space="preserve"> colectiva identificada o identificable; </w:t>
      </w:r>
    </w:p>
    <w:p w14:paraId="344516BC" w14:textId="77777777" w:rsidR="009871A5" w:rsidRPr="00BA0157" w:rsidRDefault="009871A5" w:rsidP="00B14B4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A0157">
        <w:rPr>
          <w:rFonts w:ascii="Palatino Linotype" w:hAnsi="Palatino Linotype" w:cs="Bookman Old Style"/>
          <w:bCs/>
          <w:i/>
          <w:color w:val="000000"/>
          <w:lang w:val="es-ES_tradnl"/>
        </w:rPr>
        <w:t xml:space="preserve">II. </w:t>
      </w:r>
      <w:r w:rsidRPr="00BA0157">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85FDA7" w14:textId="77777777" w:rsidR="009871A5" w:rsidRPr="00BA0157" w:rsidRDefault="009871A5" w:rsidP="00B14B4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A0157">
        <w:rPr>
          <w:rFonts w:ascii="Palatino Linotype" w:hAnsi="Palatino Linotype" w:cs="Bookman Old Style"/>
          <w:bCs/>
          <w:i/>
          <w:color w:val="000000"/>
          <w:lang w:val="es-ES_tradnl"/>
        </w:rPr>
        <w:t xml:space="preserve">III. </w:t>
      </w:r>
      <w:r w:rsidRPr="00BA0157">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460DF94" w14:textId="77777777" w:rsidR="009871A5" w:rsidRPr="00BA0157" w:rsidRDefault="009871A5" w:rsidP="00B14B4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A0157">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36DDBC7" w14:textId="77777777" w:rsidR="009871A5" w:rsidRPr="00BA0157" w:rsidRDefault="009871A5" w:rsidP="00B14B49">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BA0157">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8951ECE"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CBC9E9"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240DB9E7"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lastRenderedPageBreak/>
        <w:t xml:space="preserve">Como consecuencia de lo anterior, el </w:t>
      </w:r>
      <w:r w:rsidRPr="00BA0157">
        <w:rPr>
          <w:rFonts w:ascii="Palatino Linotype" w:hAnsi="Palatino Linotype" w:cs="Arial"/>
          <w:b/>
          <w:color w:val="000000"/>
          <w:lang w:val="es-ES_tradnl"/>
        </w:rPr>
        <w:t>SUJETO OBLIGADO</w:t>
      </w:r>
      <w:r w:rsidRPr="00BA0157">
        <w:rPr>
          <w:rFonts w:ascii="Palatino Linotype" w:hAnsi="Palatino Linotype" w:cs="Arial"/>
          <w:color w:val="000000"/>
          <w:lang w:val="es-ES_tradnl"/>
        </w:rPr>
        <w:t xml:space="preserve"> debe identificar claramente el tipo de información y hacer un juicio de subsunción o encaje</w:t>
      </w:r>
      <w:r w:rsidRPr="00BA0157">
        <w:rPr>
          <w:rFonts w:ascii="Palatino Linotype" w:hAnsi="Palatino Linotype"/>
          <w:vertAlign w:val="superscript"/>
          <w:lang w:val="es-ES_tradnl"/>
        </w:rPr>
        <w:footnoteReference w:id="12"/>
      </w:r>
      <w:r w:rsidRPr="00BA0157">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DA1869E" w14:textId="77777777" w:rsidR="009871A5" w:rsidRPr="00BA0157" w:rsidRDefault="009871A5" w:rsidP="00B14B49">
      <w:pPr>
        <w:spacing w:line="360" w:lineRule="auto"/>
        <w:ind w:left="708"/>
        <w:rPr>
          <w:rFonts w:ascii="Palatino Linotype" w:hAnsi="Palatino Linotype" w:cs="Arial"/>
          <w:color w:val="000000"/>
          <w:lang w:val="es-ES_tradnl"/>
        </w:rPr>
      </w:pPr>
    </w:p>
    <w:p w14:paraId="78B641F9" w14:textId="77777777" w:rsidR="009871A5" w:rsidRPr="00BA0157" w:rsidRDefault="009871A5" w:rsidP="00B14B49">
      <w:pPr>
        <w:numPr>
          <w:ilvl w:val="0"/>
          <w:numId w:val="9"/>
        </w:numPr>
        <w:spacing w:before="240" w:after="240" w:line="360" w:lineRule="auto"/>
        <w:ind w:left="0" w:firstLine="0"/>
        <w:contextualSpacing/>
        <w:jc w:val="both"/>
        <w:rPr>
          <w:rFonts w:ascii="Palatino Linotype" w:hAnsi="Palatino Linotype" w:cs="Arial"/>
          <w:color w:val="000000"/>
          <w:lang w:val="es-ES_tradnl"/>
        </w:rPr>
      </w:pPr>
      <w:r w:rsidRPr="00BA015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30DE0DA" w14:textId="77777777" w:rsidR="009871A5" w:rsidRPr="00BA0157" w:rsidRDefault="009871A5" w:rsidP="00B14B49">
      <w:pPr>
        <w:spacing w:before="240" w:after="240" w:line="360" w:lineRule="auto"/>
        <w:contextualSpacing/>
        <w:jc w:val="both"/>
        <w:rPr>
          <w:rFonts w:ascii="Palatino Linotype" w:hAnsi="Palatino Linotype" w:cs="Arial"/>
          <w:color w:val="000000"/>
          <w:lang w:val="es-ES_tradnl"/>
        </w:rPr>
      </w:pPr>
    </w:p>
    <w:p w14:paraId="4677B42E" w14:textId="77777777" w:rsidR="009871A5" w:rsidRPr="00BA0157" w:rsidRDefault="009871A5" w:rsidP="00B14B49">
      <w:pPr>
        <w:keepNext/>
        <w:keepLines/>
        <w:numPr>
          <w:ilvl w:val="0"/>
          <w:numId w:val="5"/>
        </w:numPr>
        <w:spacing w:before="240" w:after="160" w:line="360" w:lineRule="auto"/>
        <w:ind w:left="0" w:firstLine="0"/>
        <w:outlineLvl w:val="0"/>
        <w:rPr>
          <w:rFonts w:ascii="Palatino Linotype" w:eastAsia="MS Gothic" w:hAnsi="Palatino Linotype"/>
          <w:b/>
          <w:lang w:val="es-MX" w:eastAsia="en-US"/>
        </w:rPr>
      </w:pPr>
      <w:bookmarkStart w:id="108" w:name="_Toc5711930"/>
      <w:bookmarkStart w:id="109" w:name="_Toc5890467"/>
      <w:bookmarkStart w:id="110" w:name="_Toc50062193"/>
      <w:r w:rsidRPr="00BA0157">
        <w:rPr>
          <w:rFonts w:ascii="Palatino Linotype" w:eastAsia="MS Gothic" w:hAnsi="Palatino Linotype"/>
          <w:b/>
          <w:lang w:val="es-MX" w:eastAsia="en-US"/>
        </w:rPr>
        <w:t xml:space="preserve"> </w:t>
      </w:r>
      <w:bookmarkStart w:id="111" w:name="_Toc63348484"/>
      <w:bookmarkStart w:id="112" w:name="_Toc67598521"/>
      <w:bookmarkStart w:id="113" w:name="_Toc69999210"/>
      <w:bookmarkStart w:id="114" w:name="_Toc73033019"/>
      <w:bookmarkStart w:id="115" w:name="_Toc113445991"/>
      <w:r w:rsidRPr="00BA0157">
        <w:rPr>
          <w:rFonts w:ascii="Palatino Linotype" w:eastAsia="MS Gothic" w:hAnsi="Palatino Linotype"/>
          <w:b/>
          <w:lang w:val="es-MX" w:eastAsia="en-US"/>
        </w:rPr>
        <w:t>Del consentimiento.</w:t>
      </w:r>
      <w:bookmarkEnd w:id="108"/>
      <w:bookmarkEnd w:id="109"/>
      <w:bookmarkEnd w:id="110"/>
      <w:bookmarkEnd w:id="111"/>
      <w:bookmarkEnd w:id="112"/>
      <w:bookmarkEnd w:id="113"/>
      <w:bookmarkEnd w:id="114"/>
      <w:bookmarkEnd w:id="115"/>
    </w:p>
    <w:p w14:paraId="79483043" w14:textId="77777777" w:rsidR="009871A5" w:rsidRPr="00BA0157" w:rsidRDefault="009871A5" w:rsidP="00B14B49">
      <w:pPr>
        <w:spacing w:line="360" w:lineRule="auto"/>
        <w:rPr>
          <w:rFonts w:ascii="Palatino Linotype" w:eastAsia="MS Mincho" w:hAnsi="Palatino Linotype"/>
          <w:lang w:val="es-MX" w:eastAsia="en-US"/>
        </w:rPr>
      </w:pPr>
    </w:p>
    <w:p w14:paraId="61706C3B" w14:textId="1D364EAD" w:rsidR="009871A5" w:rsidRPr="00BA0157" w:rsidRDefault="009871A5" w:rsidP="00B14B49">
      <w:pPr>
        <w:numPr>
          <w:ilvl w:val="0"/>
          <w:numId w:val="9"/>
        </w:numPr>
        <w:spacing w:after="120" w:line="360" w:lineRule="auto"/>
        <w:ind w:left="0" w:right="49" w:firstLine="0"/>
        <w:contextualSpacing/>
        <w:jc w:val="both"/>
        <w:rPr>
          <w:rFonts w:ascii="Palatino Linotype" w:eastAsia="MS Mincho" w:hAnsi="Palatino Linotype" w:cs="Arial"/>
          <w:color w:val="000000"/>
          <w:lang w:val="es-ES_tradnl"/>
        </w:rPr>
      </w:pPr>
      <w:r w:rsidRPr="00BA0157">
        <w:rPr>
          <w:rFonts w:ascii="Palatino Linotype" w:eastAsia="MS Mincho" w:hAnsi="Palatino Linotype" w:cs="Arial"/>
          <w:color w:val="000000"/>
          <w:lang w:val="es-ES_tradnl"/>
        </w:rPr>
        <w:t xml:space="preserve">Los artículos 148 y 120 de la Ley Estatal y de la Ley General, respectivamente, establecen </w:t>
      </w:r>
      <w:r w:rsidR="0073558A" w:rsidRPr="00BA0157">
        <w:rPr>
          <w:rFonts w:ascii="Palatino Linotype" w:eastAsia="MS Mincho" w:hAnsi="Palatino Linotype" w:cs="Arial"/>
          <w:color w:val="000000"/>
          <w:lang w:val="es-ES_tradnl"/>
        </w:rPr>
        <w:t>que,</w:t>
      </w:r>
      <w:r w:rsidRPr="00BA0157">
        <w:rPr>
          <w:rFonts w:ascii="Palatino Linotype" w:eastAsia="MS Mincho" w:hAnsi="Palatino Linotype" w:cs="Arial"/>
          <w:color w:val="000000"/>
          <w:lang w:val="es-ES_tradnl"/>
        </w:rPr>
        <w:t xml:space="preserve"> aun tratándose de datos personales, se podrán proporcionar, incluso </w:t>
      </w:r>
      <w:r w:rsidRPr="00BA0157">
        <w:rPr>
          <w:rFonts w:ascii="Palatino Linotype" w:eastAsia="MS Mincho" w:hAnsi="Palatino Linotype" w:cs="Arial"/>
          <w:color w:val="000000"/>
          <w:lang w:val="es-ES_tradnl"/>
        </w:rPr>
        <w:lastRenderedPageBreak/>
        <w:t xml:space="preserve">sin solicitar el consentimiento de su titular, cuando dichos datos correspondan a los siguientes supuestos: </w:t>
      </w:r>
    </w:p>
    <w:p w14:paraId="30F4F0DF" w14:textId="77777777" w:rsidR="009871A5" w:rsidRPr="00BA0157" w:rsidRDefault="009871A5" w:rsidP="00B14B49">
      <w:pPr>
        <w:spacing w:after="120" w:line="360" w:lineRule="auto"/>
        <w:ind w:left="426" w:right="49" w:hanging="426"/>
        <w:contextualSpacing/>
        <w:jc w:val="both"/>
        <w:rPr>
          <w:rFonts w:ascii="Palatino Linotype" w:eastAsia="MS Mincho" w:hAnsi="Palatino Linotype" w:cs="Arial"/>
          <w:color w:val="000000"/>
          <w:lang w:val="es-ES_tradnl"/>
        </w:rPr>
      </w:pPr>
    </w:p>
    <w:p w14:paraId="3FC961E5" w14:textId="77777777" w:rsidR="009871A5" w:rsidRPr="00BA0157" w:rsidRDefault="009871A5" w:rsidP="00B14B49">
      <w:pPr>
        <w:spacing w:after="120" w:line="360" w:lineRule="auto"/>
        <w:ind w:left="567" w:right="567"/>
        <w:contextualSpacing/>
        <w:jc w:val="both"/>
        <w:rPr>
          <w:rFonts w:ascii="Palatino Linotype" w:eastAsia="MS Mincho" w:hAnsi="Palatino Linotype" w:cs="Arial"/>
          <w:bCs/>
          <w:i/>
          <w:color w:val="000000"/>
          <w:lang w:val="es-MX"/>
        </w:rPr>
      </w:pPr>
      <w:r w:rsidRPr="00BA0157">
        <w:rPr>
          <w:rFonts w:ascii="Palatino Linotype" w:eastAsia="MS Mincho" w:hAnsi="Palatino Linotype" w:cs="Arial"/>
          <w:bCs/>
          <w:i/>
          <w:color w:val="000000"/>
          <w:lang w:val="es-MX"/>
        </w:rPr>
        <w:t>I.</w:t>
      </w:r>
      <w:r w:rsidRPr="00BA0157">
        <w:rPr>
          <w:rFonts w:ascii="Palatino Linotype" w:eastAsia="MS Mincho" w:hAnsi="Palatino Linotype" w:cs="Arial"/>
          <w:i/>
          <w:color w:val="000000"/>
          <w:lang w:val="es-MX"/>
        </w:rPr>
        <w:t xml:space="preserve"> La información se encuentre en registros públicos o fuentes de acceso público;</w:t>
      </w:r>
    </w:p>
    <w:p w14:paraId="2BBD6197" w14:textId="77777777" w:rsidR="009871A5" w:rsidRPr="00BA0157" w:rsidRDefault="009871A5" w:rsidP="00B14B49">
      <w:pPr>
        <w:spacing w:after="120" w:line="360" w:lineRule="auto"/>
        <w:ind w:left="567" w:right="567"/>
        <w:contextualSpacing/>
        <w:jc w:val="both"/>
        <w:rPr>
          <w:rFonts w:ascii="Palatino Linotype" w:eastAsia="MS Mincho" w:hAnsi="Palatino Linotype" w:cs="Arial"/>
          <w:bCs/>
          <w:i/>
          <w:color w:val="000000"/>
          <w:lang w:val="es-MX"/>
        </w:rPr>
      </w:pPr>
      <w:r w:rsidRPr="00BA0157">
        <w:rPr>
          <w:rFonts w:ascii="Palatino Linotype" w:eastAsia="MS Mincho" w:hAnsi="Palatino Linotype" w:cs="Arial"/>
          <w:bCs/>
          <w:i/>
          <w:color w:val="000000"/>
          <w:lang w:val="es-MX"/>
        </w:rPr>
        <w:t xml:space="preserve">II. </w:t>
      </w:r>
      <w:r w:rsidRPr="00BA0157">
        <w:rPr>
          <w:rFonts w:ascii="Palatino Linotype" w:eastAsia="MS Mincho" w:hAnsi="Palatino Linotype" w:cs="Arial"/>
          <w:i/>
          <w:color w:val="000000"/>
          <w:lang w:val="es-MX"/>
        </w:rPr>
        <w:t>Por Ley tenga el carácter de pública;</w:t>
      </w:r>
    </w:p>
    <w:p w14:paraId="1B5597B4" w14:textId="77777777" w:rsidR="009871A5" w:rsidRPr="00BA0157" w:rsidRDefault="009871A5" w:rsidP="00B14B49">
      <w:pPr>
        <w:spacing w:after="120" w:line="360" w:lineRule="auto"/>
        <w:ind w:left="567" w:right="567"/>
        <w:contextualSpacing/>
        <w:jc w:val="both"/>
        <w:rPr>
          <w:rFonts w:ascii="Palatino Linotype" w:eastAsia="MS Mincho" w:hAnsi="Palatino Linotype" w:cs="Arial"/>
          <w:i/>
          <w:color w:val="000000"/>
          <w:lang w:val="es-MX"/>
        </w:rPr>
      </w:pPr>
      <w:r w:rsidRPr="00BA0157">
        <w:rPr>
          <w:rFonts w:ascii="Palatino Linotype" w:eastAsia="MS Mincho" w:hAnsi="Palatino Linotype" w:cs="Arial"/>
          <w:bCs/>
          <w:i/>
          <w:color w:val="000000"/>
          <w:lang w:val="es-MX"/>
        </w:rPr>
        <w:t xml:space="preserve">III. </w:t>
      </w:r>
      <w:r w:rsidRPr="00BA0157">
        <w:rPr>
          <w:rFonts w:ascii="Palatino Linotype" w:eastAsia="MS Mincho" w:hAnsi="Palatino Linotype" w:cs="Arial"/>
          <w:i/>
          <w:color w:val="000000"/>
          <w:lang w:val="es-MX"/>
        </w:rPr>
        <w:t xml:space="preserve">Exista una orden judicial; </w:t>
      </w:r>
    </w:p>
    <w:p w14:paraId="3DA9908F" w14:textId="77777777" w:rsidR="009871A5" w:rsidRPr="00BA0157" w:rsidRDefault="009871A5" w:rsidP="00B14B49">
      <w:pPr>
        <w:spacing w:after="120" w:line="360" w:lineRule="auto"/>
        <w:ind w:left="567" w:right="567"/>
        <w:contextualSpacing/>
        <w:jc w:val="both"/>
        <w:rPr>
          <w:rFonts w:ascii="Palatino Linotype" w:eastAsia="MS Mincho" w:hAnsi="Palatino Linotype" w:cs="Arial"/>
          <w:i/>
          <w:color w:val="000000"/>
          <w:lang w:val="es-MX"/>
        </w:rPr>
      </w:pPr>
      <w:r w:rsidRPr="00BA0157">
        <w:rPr>
          <w:rFonts w:ascii="Palatino Linotype" w:eastAsia="MS Mincho" w:hAnsi="Palatino Linotype" w:cs="Arial"/>
          <w:bCs/>
          <w:i/>
          <w:color w:val="000000"/>
          <w:lang w:val="es-MX"/>
        </w:rPr>
        <w:t xml:space="preserve">IV. </w:t>
      </w:r>
      <w:r w:rsidRPr="00BA0157">
        <w:rPr>
          <w:rFonts w:ascii="Palatino Linotype" w:eastAsia="MS Mincho" w:hAnsi="Palatino Linotype" w:cs="Arial"/>
          <w:i/>
          <w:color w:val="000000"/>
          <w:lang w:val="es-MX"/>
        </w:rPr>
        <w:t xml:space="preserve">Por razones de seguridad pública, o para proteger los derechos de terceros, se requiera su publicación; o </w:t>
      </w:r>
    </w:p>
    <w:p w14:paraId="2D1B9252" w14:textId="77777777" w:rsidR="009871A5" w:rsidRPr="00BA0157" w:rsidRDefault="009871A5" w:rsidP="00B14B49">
      <w:pPr>
        <w:spacing w:after="120" w:line="360" w:lineRule="auto"/>
        <w:ind w:left="567" w:right="567"/>
        <w:contextualSpacing/>
        <w:jc w:val="both"/>
        <w:rPr>
          <w:rFonts w:ascii="Palatino Linotype" w:eastAsia="MS Mincho" w:hAnsi="Palatino Linotype" w:cs="Arial"/>
          <w:i/>
          <w:color w:val="000000"/>
          <w:lang w:val="es-MX"/>
        </w:rPr>
      </w:pPr>
      <w:r w:rsidRPr="00BA0157">
        <w:rPr>
          <w:rFonts w:ascii="Palatino Linotype" w:eastAsia="MS Mincho" w:hAnsi="Palatino Linotype" w:cs="Arial"/>
          <w:bCs/>
          <w:i/>
          <w:color w:val="000000"/>
          <w:lang w:val="es-MX"/>
        </w:rPr>
        <w:t xml:space="preserve">V. </w:t>
      </w:r>
      <w:r w:rsidRPr="00BA0157">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5C91B80" w14:textId="77777777" w:rsidR="009871A5" w:rsidRPr="00BA0157" w:rsidRDefault="009871A5" w:rsidP="00B14B49">
      <w:pPr>
        <w:spacing w:after="120" w:line="360" w:lineRule="auto"/>
        <w:ind w:left="426" w:right="49" w:hanging="426"/>
        <w:contextualSpacing/>
        <w:jc w:val="both"/>
        <w:rPr>
          <w:rFonts w:ascii="Palatino Linotype" w:eastAsia="MS Mincho" w:hAnsi="Palatino Linotype" w:cs="Arial"/>
          <w:color w:val="000000"/>
          <w:lang w:val="es-ES_tradnl"/>
        </w:rPr>
      </w:pPr>
    </w:p>
    <w:p w14:paraId="5F30AA75" w14:textId="77777777" w:rsidR="009871A5" w:rsidRPr="00BA0157" w:rsidRDefault="009871A5" w:rsidP="00B14B49">
      <w:pPr>
        <w:numPr>
          <w:ilvl w:val="0"/>
          <w:numId w:val="9"/>
        </w:numPr>
        <w:spacing w:after="120" w:line="360" w:lineRule="auto"/>
        <w:ind w:left="0" w:firstLine="0"/>
        <w:contextualSpacing/>
        <w:jc w:val="both"/>
        <w:rPr>
          <w:rFonts w:ascii="Palatino Linotype" w:eastAsia="MS Mincho" w:hAnsi="Palatino Linotype" w:cs="Arial"/>
          <w:color w:val="000000"/>
          <w:lang w:val="es-ES_tradnl"/>
        </w:rPr>
      </w:pPr>
      <w:r w:rsidRPr="00BA0157">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90823BE" w14:textId="77777777" w:rsidR="009871A5" w:rsidRPr="00BA0157" w:rsidRDefault="009871A5" w:rsidP="00B14B49">
      <w:pPr>
        <w:spacing w:after="120" w:line="360" w:lineRule="auto"/>
        <w:contextualSpacing/>
        <w:jc w:val="both"/>
        <w:rPr>
          <w:rFonts w:ascii="Palatino Linotype" w:eastAsia="MS Mincho" w:hAnsi="Palatino Linotype" w:cs="Arial"/>
          <w:color w:val="000000"/>
          <w:lang w:val="es-ES_tradnl"/>
        </w:rPr>
      </w:pPr>
    </w:p>
    <w:p w14:paraId="785016AC" w14:textId="77777777" w:rsidR="009871A5" w:rsidRPr="00BA0157" w:rsidRDefault="009871A5" w:rsidP="00B14B49">
      <w:pPr>
        <w:numPr>
          <w:ilvl w:val="0"/>
          <w:numId w:val="9"/>
        </w:numPr>
        <w:spacing w:after="120" w:line="360" w:lineRule="auto"/>
        <w:ind w:left="0" w:firstLine="0"/>
        <w:contextualSpacing/>
        <w:jc w:val="both"/>
        <w:rPr>
          <w:rFonts w:ascii="Palatino Linotype" w:eastAsia="MS Mincho" w:hAnsi="Palatino Linotype" w:cs="Arial"/>
          <w:color w:val="000000"/>
          <w:lang w:val="es-ES_tradnl"/>
        </w:rPr>
      </w:pPr>
      <w:r w:rsidRPr="00BA0157">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82BED8" w14:textId="0FD57607" w:rsidR="009871A5" w:rsidRPr="00BA0157" w:rsidRDefault="009871A5" w:rsidP="00B14B49">
      <w:pPr>
        <w:pStyle w:val="Prrafodelista"/>
        <w:keepNext/>
        <w:keepLines/>
        <w:numPr>
          <w:ilvl w:val="0"/>
          <w:numId w:val="5"/>
        </w:numPr>
        <w:spacing w:before="240" w:after="160" w:line="360" w:lineRule="auto"/>
        <w:ind w:left="0" w:firstLine="0"/>
        <w:outlineLvl w:val="0"/>
        <w:rPr>
          <w:rFonts w:ascii="Palatino Linotype" w:hAnsi="Palatino Linotype"/>
          <w:b/>
          <w:color w:val="000000"/>
          <w:lang w:val="es-ES_tradnl"/>
        </w:rPr>
      </w:pPr>
      <w:r w:rsidRPr="00BA0157">
        <w:rPr>
          <w:rFonts w:ascii="Palatino Linotype" w:eastAsia="MS Gothic" w:hAnsi="Palatino Linotype"/>
          <w:b/>
          <w:lang w:val="es-MX" w:eastAsia="en-US"/>
        </w:rPr>
        <w:lastRenderedPageBreak/>
        <w:t xml:space="preserve"> </w:t>
      </w:r>
      <w:bookmarkStart w:id="116" w:name="_Toc63348485"/>
      <w:bookmarkStart w:id="117" w:name="_Toc67598522"/>
      <w:bookmarkStart w:id="118" w:name="_Toc69999211"/>
      <w:bookmarkStart w:id="119" w:name="_Toc73033020"/>
      <w:bookmarkStart w:id="120" w:name="_Toc113445992"/>
      <w:r w:rsidRPr="00BA0157">
        <w:rPr>
          <w:rFonts w:ascii="Palatino Linotype" w:hAnsi="Palatino Linotype"/>
          <w:b/>
          <w:lang w:val="es-MX" w:eastAsia="en-US"/>
        </w:rPr>
        <w:t>De la firma de los servidores públicos.</w:t>
      </w:r>
      <w:bookmarkEnd w:id="116"/>
      <w:bookmarkEnd w:id="117"/>
      <w:bookmarkEnd w:id="118"/>
      <w:bookmarkEnd w:id="119"/>
      <w:bookmarkEnd w:id="120"/>
    </w:p>
    <w:p w14:paraId="39E02FC6" w14:textId="748C7801" w:rsidR="009871A5" w:rsidRPr="00BA0157" w:rsidRDefault="009871A5" w:rsidP="00B14B49">
      <w:pPr>
        <w:numPr>
          <w:ilvl w:val="0"/>
          <w:numId w:val="9"/>
        </w:numPr>
        <w:tabs>
          <w:tab w:val="left" w:pos="567"/>
        </w:tabs>
        <w:spacing w:after="160" w:line="360" w:lineRule="auto"/>
        <w:ind w:left="0" w:firstLine="0"/>
        <w:contextualSpacing/>
        <w:jc w:val="both"/>
        <w:rPr>
          <w:rFonts w:ascii="Palatino Linotype" w:hAnsi="Palatino Linotype"/>
          <w:b/>
          <w:lang w:val="es-ES_tradnl"/>
        </w:rPr>
      </w:pPr>
      <w:r w:rsidRPr="00BA0157">
        <w:rPr>
          <w:rFonts w:ascii="Palatino Linotype" w:eastAsia="MS Mincho" w:hAnsi="Palatino Linotype"/>
          <w:lang w:val="es-ES_tradnl"/>
        </w:rPr>
        <w:t>En lo referente a la firma de los se</w:t>
      </w:r>
      <w:r w:rsidR="0036077C" w:rsidRPr="00BA0157">
        <w:rPr>
          <w:rFonts w:ascii="Palatino Linotype" w:eastAsia="MS Mincho" w:hAnsi="Palatino Linotype"/>
          <w:lang w:val="es-ES_tradnl"/>
        </w:rPr>
        <w:t xml:space="preserve">rvidores públicos es necesario </w:t>
      </w:r>
      <w:r w:rsidRPr="00BA0157">
        <w:rPr>
          <w:rFonts w:ascii="Palatino Linotype" w:eastAsia="MS Mincho" w:hAnsi="Palatino Linotype"/>
          <w:lang w:val="es-ES_tradnl"/>
        </w:rPr>
        <w:t xml:space="preserve">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68958775" w14:textId="77777777" w:rsidR="009871A5" w:rsidRPr="00BA0157" w:rsidRDefault="009871A5" w:rsidP="00B14B49">
      <w:pPr>
        <w:tabs>
          <w:tab w:val="left" w:pos="567"/>
        </w:tabs>
        <w:spacing w:line="360" w:lineRule="auto"/>
        <w:contextualSpacing/>
        <w:jc w:val="both"/>
        <w:rPr>
          <w:rFonts w:ascii="Palatino Linotype" w:hAnsi="Palatino Linotype"/>
          <w:b/>
          <w:lang w:val="es-ES_tradnl"/>
        </w:rPr>
      </w:pPr>
    </w:p>
    <w:p w14:paraId="4B7A8D1D" w14:textId="77777777" w:rsidR="009871A5" w:rsidRPr="00BA0157" w:rsidRDefault="009871A5" w:rsidP="00B14B49">
      <w:pPr>
        <w:tabs>
          <w:tab w:val="left" w:pos="567"/>
        </w:tabs>
        <w:spacing w:line="360" w:lineRule="auto"/>
        <w:ind w:left="567" w:right="616"/>
        <w:jc w:val="both"/>
        <w:rPr>
          <w:rFonts w:ascii="Palatino Linotype" w:hAnsi="Palatino Linotype"/>
          <w:i/>
          <w:color w:val="000000"/>
          <w:lang w:val="es-MX"/>
        </w:rPr>
      </w:pPr>
      <w:r w:rsidRPr="00BA0157">
        <w:rPr>
          <w:rFonts w:ascii="Palatino Linotype" w:hAnsi="Palatino Linotype"/>
          <w:i/>
          <w:color w:val="000000"/>
          <w:lang w:val="es-MX"/>
        </w:rPr>
        <w:t>“</w:t>
      </w:r>
      <w:r w:rsidRPr="00BA0157">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roofErr w:type="gramStart"/>
      <w:r w:rsidRPr="00BA0157">
        <w:rPr>
          <w:rFonts w:ascii="Palatino Linotype" w:hAnsi="Palatino Linotype"/>
          <w:i/>
          <w:color w:val="000000"/>
          <w:lang w:val="es-MX"/>
        </w:rPr>
        <w:t>.</w:t>
      </w:r>
      <w:r w:rsidRPr="00BA0157">
        <w:rPr>
          <w:rFonts w:ascii="Palatino Linotype" w:hAnsi="Palatino Linotype"/>
          <w:bCs/>
          <w:i/>
          <w:color w:val="000000"/>
          <w:lang w:val="es-MX"/>
        </w:rPr>
        <w:t>“</w:t>
      </w:r>
      <w:proofErr w:type="gramEnd"/>
    </w:p>
    <w:p w14:paraId="378463CF" w14:textId="77777777" w:rsidR="009871A5" w:rsidRPr="00BA0157" w:rsidRDefault="009871A5" w:rsidP="00B14B49">
      <w:pPr>
        <w:spacing w:line="360" w:lineRule="auto"/>
        <w:contextualSpacing/>
        <w:jc w:val="both"/>
        <w:rPr>
          <w:rFonts w:ascii="Palatino Linotype" w:eastAsia="MS Mincho" w:hAnsi="Palatino Linotype"/>
          <w:lang w:val="es-ES_tradnl"/>
        </w:rPr>
      </w:pPr>
    </w:p>
    <w:p w14:paraId="6CF5C09B" w14:textId="77777777" w:rsidR="009871A5" w:rsidRPr="00BA0157" w:rsidRDefault="009871A5" w:rsidP="00B14B49">
      <w:pPr>
        <w:numPr>
          <w:ilvl w:val="0"/>
          <w:numId w:val="9"/>
        </w:numPr>
        <w:spacing w:after="160" w:line="360" w:lineRule="auto"/>
        <w:ind w:left="0" w:firstLine="0"/>
        <w:contextualSpacing/>
        <w:jc w:val="both"/>
        <w:rPr>
          <w:rFonts w:ascii="Palatino Linotype" w:eastAsia="MS Mincho" w:hAnsi="Palatino Linotype"/>
          <w:lang w:val="es-ES_tradnl"/>
        </w:rPr>
      </w:pPr>
      <w:r w:rsidRPr="00BA0157">
        <w:rPr>
          <w:rFonts w:ascii="Palatino Linotype" w:eastAsia="MS Mincho" w:hAnsi="Palatino Linotype"/>
          <w:lang w:val="es-ES_tradnl"/>
        </w:rPr>
        <w:t xml:space="preserve">En ese mismo sentido los </w:t>
      </w:r>
      <w:r w:rsidRPr="00BA0157">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BA0157">
        <w:rPr>
          <w:rFonts w:ascii="Palatino Linotype" w:hAnsi="Palatino Linotype" w:cs="Arial"/>
          <w:lang w:val="es-ES_tradnl"/>
        </w:rPr>
        <w:t>que señalan lo siguiente:</w:t>
      </w:r>
    </w:p>
    <w:p w14:paraId="2AEAF44B" w14:textId="77777777" w:rsidR="009871A5" w:rsidRPr="00BA0157" w:rsidRDefault="009871A5" w:rsidP="00B14B49">
      <w:pPr>
        <w:spacing w:line="360" w:lineRule="auto"/>
        <w:contextualSpacing/>
        <w:jc w:val="both"/>
        <w:rPr>
          <w:rFonts w:ascii="Palatino Linotype" w:eastAsia="MS Mincho" w:hAnsi="Palatino Linotype"/>
          <w:lang w:val="es-ES_tradnl"/>
        </w:rPr>
      </w:pPr>
    </w:p>
    <w:p w14:paraId="12AAB000" w14:textId="77777777" w:rsidR="009871A5" w:rsidRPr="00BA0157" w:rsidRDefault="009871A5" w:rsidP="00B14B49">
      <w:pPr>
        <w:shd w:val="clear" w:color="auto" w:fill="FFFFFF"/>
        <w:spacing w:after="200" w:line="360" w:lineRule="auto"/>
        <w:ind w:left="567" w:right="567"/>
        <w:jc w:val="both"/>
        <w:rPr>
          <w:rFonts w:ascii="Palatino Linotype" w:hAnsi="Palatino Linotype" w:cs="Arial"/>
          <w:i/>
          <w:lang w:val="es-ES_tradnl"/>
        </w:rPr>
      </w:pPr>
      <w:r w:rsidRPr="00BA0157">
        <w:rPr>
          <w:rFonts w:ascii="Palatino Linotype" w:hAnsi="Palatino Linotype" w:cs="Arial"/>
          <w:b/>
          <w:i/>
          <w:lang w:val="es-ES_tradnl"/>
        </w:rPr>
        <w:t>Quincuagésimo séptimo</w:t>
      </w:r>
      <w:r w:rsidRPr="00BA0157">
        <w:rPr>
          <w:rFonts w:ascii="Palatino Linotype" w:hAnsi="Palatino Linotype" w:cs="Arial"/>
          <w:i/>
          <w:lang w:val="es-ES_tradnl"/>
        </w:rPr>
        <w:t xml:space="preserve">. </w:t>
      </w:r>
      <w:r w:rsidRPr="00BA0157">
        <w:rPr>
          <w:rFonts w:ascii="Palatino Linotype" w:hAnsi="Palatino Linotype" w:cs="Arial"/>
          <w:b/>
          <w:i/>
          <w:lang w:val="es-ES_tradnl"/>
        </w:rPr>
        <w:t>Se considera, en principio, como información pública</w:t>
      </w:r>
      <w:r w:rsidRPr="00BA0157">
        <w:rPr>
          <w:rFonts w:ascii="Palatino Linotype" w:hAnsi="Palatino Linotype" w:cs="Arial"/>
          <w:i/>
          <w:lang w:val="es-ES_tradnl"/>
        </w:rPr>
        <w:t xml:space="preserve"> y no podrá omitirse de las versiones públicas la siguiente:</w:t>
      </w:r>
    </w:p>
    <w:p w14:paraId="392E9FCE" w14:textId="77777777" w:rsidR="009871A5" w:rsidRPr="00BA0157" w:rsidRDefault="009871A5" w:rsidP="00B14B49">
      <w:pPr>
        <w:shd w:val="clear" w:color="auto" w:fill="FFFFFF"/>
        <w:spacing w:after="200" w:line="360" w:lineRule="auto"/>
        <w:ind w:left="567" w:right="567"/>
        <w:jc w:val="both"/>
        <w:rPr>
          <w:rFonts w:ascii="Palatino Linotype" w:hAnsi="Palatino Linotype" w:cs="Arial"/>
          <w:i/>
          <w:lang w:val="es-ES_tradnl"/>
        </w:rPr>
      </w:pPr>
      <w:r w:rsidRPr="00BA0157">
        <w:rPr>
          <w:rFonts w:ascii="Palatino Linotype" w:hAnsi="Palatino Linotype" w:cs="Arial"/>
          <w:i/>
          <w:lang w:val="es-ES_tradnl"/>
        </w:rPr>
        <w:t>La relativa a las Obligaciones de Transparencia que contempla el Título V de la Ley General y las demás disposiciones legales aplicables;</w:t>
      </w:r>
    </w:p>
    <w:p w14:paraId="4CB57754" w14:textId="77777777" w:rsidR="009871A5" w:rsidRPr="00BA0157" w:rsidRDefault="009871A5" w:rsidP="00B14B49">
      <w:pPr>
        <w:shd w:val="clear" w:color="auto" w:fill="FFFFFF"/>
        <w:spacing w:after="200" w:line="360" w:lineRule="auto"/>
        <w:ind w:left="567" w:right="567"/>
        <w:jc w:val="both"/>
        <w:rPr>
          <w:rFonts w:ascii="Palatino Linotype" w:hAnsi="Palatino Linotype" w:cs="Arial"/>
          <w:b/>
          <w:i/>
          <w:lang w:val="es-ES_tradnl"/>
        </w:rPr>
      </w:pPr>
      <w:r w:rsidRPr="00BA0157">
        <w:rPr>
          <w:rFonts w:ascii="Palatino Linotype" w:hAnsi="Palatino Linotype" w:cs="Arial"/>
          <w:b/>
          <w:i/>
          <w:lang w:val="es-ES_tradnl"/>
        </w:rPr>
        <w:lastRenderedPageBreak/>
        <w:t>El nombre de los servidores públicos en los documentos, y sus firmas autógrafas, cuando sean utilizados en el ejercicio de las facultades conferidas para el desempeño del servicio público, y</w:t>
      </w:r>
    </w:p>
    <w:p w14:paraId="68AFB505" w14:textId="77777777" w:rsidR="009871A5" w:rsidRPr="00BA0157" w:rsidRDefault="009871A5" w:rsidP="00B14B49">
      <w:pPr>
        <w:shd w:val="clear" w:color="auto" w:fill="FFFFFF"/>
        <w:spacing w:after="200" w:line="360" w:lineRule="auto"/>
        <w:ind w:left="567" w:right="567"/>
        <w:jc w:val="both"/>
        <w:rPr>
          <w:rFonts w:ascii="Palatino Linotype" w:hAnsi="Palatino Linotype" w:cs="Arial"/>
          <w:b/>
          <w:i/>
          <w:lang w:val="es-ES_tradnl"/>
        </w:rPr>
      </w:pPr>
      <w:r w:rsidRPr="00BA0157">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37C0630C" w14:textId="77777777" w:rsidR="009871A5" w:rsidRPr="00BA0157" w:rsidRDefault="009871A5" w:rsidP="00B14B49">
      <w:pPr>
        <w:shd w:val="clear" w:color="auto" w:fill="FFFFFF"/>
        <w:spacing w:after="200" w:line="360" w:lineRule="auto"/>
        <w:ind w:left="567" w:right="567"/>
        <w:jc w:val="both"/>
        <w:rPr>
          <w:rFonts w:ascii="Palatino Linotype" w:hAnsi="Palatino Linotype" w:cs="Arial"/>
          <w:i/>
          <w:lang w:val="es-ES_tradnl"/>
        </w:rPr>
      </w:pPr>
      <w:r w:rsidRPr="00BA0157">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AA4A237" w14:textId="4214FC15" w:rsidR="009871A5" w:rsidRPr="00BA0157" w:rsidRDefault="009871A5" w:rsidP="00B14B49">
      <w:pPr>
        <w:numPr>
          <w:ilvl w:val="0"/>
          <w:numId w:val="9"/>
        </w:numPr>
        <w:spacing w:after="160" w:line="360" w:lineRule="auto"/>
        <w:ind w:left="0" w:firstLine="0"/>
        <w:contextualSpacing/>
        <w:jc w:val="both"/>
        <w:rPr>
          <w:rFonts w:ascii="Palatino Linotype" w:eastAsia="MS Mincho" w:hAnsi="Palatino Linotype"/>
          <w:lang w:val="es-ES_tradnl"/>
        </w:rPr>
      </w:pPr>
      <w:r w:rsidRPr="00BA0157">
        <w:rPr>
          <w:rFonts w:ascii="Palatino Linotype" w:eastAsia="MS Mincho" w:hAnsi="Palatino Linotype"/>
          <w:lang w:val="es-ES_tradnl"/>
        </w:rPr>
        <w:t>Por lo tanto, si la firma contenida en un documento generado con motivo de las funciones u obligaciones de los servidores públicos corresponde a información pública, en ese contexto la entrega de dichos documentos deberá ser en sit</w:t>
      </w:r>
      <w:r w:rsidR="0036077C" w:rsidRPr="00BA0157">
        <w:rPr>
          <w:rFonts w:ascii="Palatino Linotype" w:eastAsia="MS Mincho" w:hAnsi="Palatino Linotype"/>
          <w:lang w:val="es-ES_tradnl"/>
        </w:rPr>
        <w:t>uaciones posteriores en versión pública,</w:t>
      </w:r>
      <w:r w:rsidRPr="00BA0157">
        <w:rPr>
          <w:rFonts w:ascii="Palatino Linotype" w:eastAsia="MS Mincho" w:hAnsi="Palatino Linotype"/>
          <w:lang w:val="es-ES_tradnl"/>
        </w:rPr>
        <w:t xml:space="preserve"> pero sin testar los nombres y las firmas correspondientes a los servidores públicos que aparezcan en los mismos. </w:t>
      </w:r>
    </w:p>
    <w:p w14:paraId="48F01689" w14:textId="77777777" w:rsidR="009871A5" w:rsidRPr="00BA0157" w:rsidRDefault="009871A5" w:rsidP="00B14B49">
      <w:pPr>
        <w:spacing w:after="160" w:line="360" w:lineRule="auto"/>
        <w:contextualSpacing/>
        <w:jc w:val="both"/>
        <w:rPr>
          <w:rFonts w:ascii="Palatino Linotype" w:eastAsia="MS Mincho" w:hAnsi="Palatino Linotype"/>
          <w:lang w:val="es-ES_tradnl"/>
        </w:rPr>
      </w:pPr>
    </w:p>
    <w:p w14:paraId="3D9D5797" w14:textId="326BD7A7" w:rsidR="009871A5" w:rsidRPr="00BA0157" w:rsidRDefault="009871A5" w:rsidP="00B14B49">
      <w:pPr>
        <w:keepNext/>
        <w:keepLines/>
        <w:spacing w:before="40" w:line="360" w:lineRule="auto"/>
        <w:outlineLvl w:val="1"/>
        <w:rPr>
          <w:rFonts w:ascii="Palatino Linotype" w:eastAsia="MS Mincho" w:hAnsi="Palatino Linotype"/>
          <w:b/>
          <w:color w:val="000000"/>
          <w:lang w:val="es-ES_tradnl"/>
        </w:rPr>
      </w:pPr>
      <w:bookmarkStart w:id="121" w:name="_Toc67588008"/>
      <w:bookmarkStart w:id="122" w:name="_Toc68804770"/>
      <w:bookmarkStart w:id="123" w:name="_Toc113445993"/>
      <w:r w:rsidRPr="00BA0157">
        <w:rPr>
          <w:rFonts w:ascii="Palatino Linotype" w:eastAsia="MS Mincho" w:hAnsi="Palatino Linotype"/>
          <w:b/>
          <w:color w:val="000000"/>
          <w:lang w:val="es-ES_tradnl"/>
        </w:rPr>
        <w:t>SEXTO. De la decisión.</w:t>
      </w:r>
      <w:bookmarkEnd w:id="121"/>
      <w:bookmarkEnd w:id="122"/>
      <w:bookmarkEnd w:id="123"/>
      <w:r w:rsidRPr="00BA0157">
        <w:rPr>
          <w:rFonts w:ascii="Palatino Linotype" w:eastAsia="MS Mincho" w:hAnsi="Palatino Linotype"/>
          <w:b/>
          <w:color w:val="000000"/>
          <w:lang w:val="es-ES_tradnl"/>
        </w:rPr>
        <w:t xml:space="preserve"> </w:t>
      </w:r>
    </w:p>
    <w:p w14:paraId="42FD997B" w14:textId="1B26B2D0" w:rsidR="00864816" w:rsidRPr="00BA0157" w:rsidRDefault="00864816" w:rsidP="00B14B49">
      <w:pPr>
        <w:keepNext/>
        <w:keepLines/>
        <w:spacing w:before="40" w:line="360" w:lineRule="auto"/>
        <w:outlineLvl w:val="1"/>
        <w:rPr>
          <w:rFonts w:ascii="Palatino Linotype" w:eastAsia="MS Mincho" w:hAnsi="Palatino Linotype"/>
          <w:b/>
          <w:color w:val="000000"/>
          <w:lang w:val="es-ES_tradnl"/>
        </w:rPr>
      </w:pPr>
    </w:p>
    <w:p w14:paraId="1A98204A" w14:textId="4E506955" w:rsidR="006D7C9D" w:rsidRPr="00BA0157" w:rsidRDefault="006D7C9D" w:rsidP="006D7C9D">
      <w:pPr>
        <w:numPr>
          <w:ilvl w:val="0"/>
          <w:numId w:val="9"/>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BA0157">
        <w:rPr>
          <w:rFonts w:ascii="Palatino Linotype" w:hAnsi="Palatino Linotype" w:cs="Arial"/>
          <w:lang w:eastAsia="es-ES_tradnl"/>
        </w:rPr>
        <w:t xml:space="preserve">Por lo tanto, en consecuencia y en mérito de lo expuesto en líneas anteriores, resultan fundadas las razones o motivos de inconformidad hechos valer por el </w:t>
      </w:r>
      <w:r w:rsidRPr="00BA0157">
        <w:rPr>
          <w:rFonts w:ascii="Palatino Linotype" w:hAnsi="Palatino Linotype" w:cs="Arial"/>
          <w:b/>
          <w:lang w:eastAsia="es-ES_tradnl"/>
        </w:rPr>
        <w:t>RECURRENTE</w:t>
      </w:r>
      <w:r w:rsidRPr="00BA0157">
        <w:rPr>
          <w:rFonts w:ascii="Palatino Linotype" w:hAnsi="Palatino Linotype" w:cs="Arial"/>
          <w:lang w:eastAsia="es-ES_tradnl"/>
        </w:rPr>
        <w:t xml:space="preserve"> dentro del recurso de revisión </w:t>
      </w:r>
      <w:r w:rsidRPr="00BA0157">
        <w:rPr>
          <w:rFonts w:ascii="Palatino Linotype" w:hAnsi="Palatino Linotype" w:cs="Arial"/>
          <w:b/>
          <w:lang w:val="es-ES_tradnl" w:eastAsia="es-ES_tradnl"/>
        </w:rPr>
        <w:t>15368/INFOEM/IP/RR/2022</w:t>
      </w:r>
      <w:r w:rsidRPr="00BA0157">
        <w:rPr>
          <w:rFonts w:ascii="Palatino Linotype" w:hAnsi="Palatino Linotype" w:cs="Arial"/>
          <w:lang w:eastAsia="es-ES_tradnl"/>
        </w:rPr>
        <w:t xml:space="preserve">; por ello, y con fundamento en la fracción III del numeral 186 de la Ley de Transparencia y Acceso a la Información Pública del Estado de México y Municipios, se </w:t>
      </w:r>
      <w:r w:rsidRPr="00BA0157">
        <w:rPr>
          <w:rFonts w:ascii="Palatino Linotype" w:hAnsi="Palatino Linotype" w:cs="Arial"/>
          <w:b/>
          <w:lang w:eastAsia="es-ES_tradnl"/>
        </w:rPr>
        <w:t xml:space="preserve">REVOCA </w:t>
      </w:r>
      <w:r w:rsidRPr="00BA0157">
        <w:rPr>
          <w:rFonts w:ascii="Palatino Linotype" w:hAnsi="Palatino Linotype" w:cs="Arial"/>
          <w:lang w:eastAsia="es-ES_tradnl"/>
        </w:rPr>
        <w:lastRenderedPageBreak/>
        <w:t xml:space="preserve">la respuesta del </w:t>
      </w:r>
      <w:r w:rsidRPr="00BA0157">
        <w:rPr>
          <w:rFonts w:ascii="Palatino Linotype" w:hAnsi="Palatino Linotype" w:cs="Arial"/>
          <w:b/>
          <w:lang w:eastAsia="es-ES_tradnl"/>
        </w:rPr>
        <w:t>SUJETO OBLIGADO</w:t>
      </w:r>
      <w:r w:rsidRPr="00BA0157">
        <w:rPr>
          <w:rFonts w:ascii="Palatino Linotype" w:hAnsi="Palatino Linotype" w:cs="Arial"/>
          <w:lang w:eastAsia="es-ES_tradnl"/>
        </w:rPr>
        <w:t xml:space="preserve"> y se </w:t>
      </w:r>
      <w:r w:rsidRPr="00BA0157">
        <w:rPr>
          <w:rFonts w:ascii="Palatino Linotype" w:hAnsi="Palatino Linotype" w:cs="Tahoma"/>
          <w:b/>
        </w:rPr>
        <w:t xml:space="preserve">ORDENAR </w:t>
      </w:r>
      <w:r w:rsidRPr="00BA0157">
        <w:rPr>
          <w:rFonts w:ascii="Palatino Linotype" w:hAnsi="Palatino Linotype" w:cs="Tahoma"/>
        </w:rPr>
        <w:t>la entrega de la información solicitada, de ser el caso en versión pública.</w:t>
      </w:r>
    </w:p>
    <w:p w14:paraId="2FF0880F" w14:textId="77777777" w:rsidR="009871A5" w:rsidRPr="00BA0157" w:rsidRDefault="009871A5" w:rsidP="00B14B49">
      <w:pPr>
        <w:tabs>
          <w:tab w:val="left" w:pos="360"/>
        </w:tabs>
        <w:spacing w:before="240" w:after="240" w:line="360" w:lineRule="auto"/>
        <w:ind w:right="49"/>
        <w:contextualSpacing/>
        <w:jc w:val="both"/>
        <w:rPr>
          <w:rFonts w:ascii="Palatino Linotype" w:eastAsia="MS Mincho" w:hAnsi="Palatino Linotype"/>
          <w:color w:val="000000"/>
        </w:rPr>
      </w:pPr>
    </w:p>
    <w:p w14:paraId="39A073F4" w14:textId="77777777" w:rsidR="009871A5" w:rsidRPr="00BA0157" w:rsidRDefault="009871A5" w:rsidP="00B14B49">
      <w:pPr>
        <w:numPr>
          <w:ilvl w:val="0"/>
          <w:numId w:val="9"/>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BA0157">
        <w:rPr>
          <w:rFonts w:ascii="Palatino Linotype" w:eastAsia="MS Mincho" w:hAnsi="Palatino Linotype"/>
          <w:color w:val="000000"/>
        </w:rPr>
        <w:t xml:space="preserve">Por lo anteriormente expuesto y fundado, este </w:t>
      </w:r>
      <w:r w:rsidRPr="00BA0157">
        <w:rPr>
          <w:rFonts w:ascii="Palatino Linotype" w:eastAsia="MS Mincho" w:hAnsi="Palatino Linotype"/>
          <w:b/>
          <w:bCs/>
          <w:color w:val="000000"/>
        </w:rPr>
        <w:t>ÓRGANO GARANTE</w:t>
      </w:r>
      <w:r w:rsidRPr="00BA0157">
        <w:rPr>
          <w:rFonts w:ascii="Palatino Linotype" w:eastAsia="MS Mincho" w:hAnsi="Palatino Linotype"/>
          <w:color w:val="000000"/>
        </w:rPr>
        <w:t xml:space="preserve"> emite los siguientes:</w:t>
      </w:r>
      <w:bookmarkStart w:id="124" w:name="_Toc495427547"/>
      <w:bookmarkStart w:id="125" w:name="_Toc497905366"/>
    </w:p>
    <w:p w14:paraId="5B8D1C93" w14:textId="77777777" w:rsidR="009871A5" w:rsidRPr="00BA0157" w:rsidRDefault="009871A5" w:rsidP="00B14B49">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26" w:name="_Toc113445994"/>
      <w:r w:rsidRPr="00BA0157">
        <w:rPr>
          <w:rFonts w:ascii="Palatino Linotype" w:eastAsiaTheme="majorEastAsia" w:hAnsi="Palatino Linotype" w:cstheme="majorBidi"/>
          <w:b/>
          <w:color w:val="000000" w:themeColor="text1"/>
          <w:lang w:val="es-ES_tradnl"/>
        </w:rPr>
        <w:t>R E S O L U T I V O S</w:t>
      </w:r>
      <w:bookmarkEnd w:id="63"/>
      <w:bookmarkEnd w:id="64"/>
      <w:bookmarkEnd w:id="124"/>
      <w:bookmarkEnd w:id="125"/>
      <w:bookmarkEnd w:id="126"/>
    </w:p>
    <w:p w14:paraId="4F8E1170" w14:textId="77777777" w:rsidR="009871A5" w:rsidRPr="00BA0157" w:rsidRDefault="009871A5" w:rsidP="00B14B49">
      <w:pPr>
        <w:spacing w:line="360" w:lineRule="auto"/>
        <w:rPr>
          <w:rFonts w:ascii="Palatino Linotype" w:eastAsiaTheme="minorEastAsia" w:hAnsi="Palatino Linotype"/>
          <w:lang w:val="es-ES_tradnl"/>
        </w:rPr>
      </w:pPr>
    </w:p>
    <w:p w14:paraId="183FCDF5" w14:textId="470D0A1A" w:rsidR="009871A5" w:rsidRPr="00BA0157" w:rsidRDefault="009871A5" w:rsidP="00B14B49">
      <w:pPr>
        <w:spacing w:line="360" w:lineRule="auto"/>
        <w:jc w:val="both"/>
        <w:rPr>
          <w:rFonts w:ascii="Palatino Linotype" w:eastAsia="Calibri" w:hAnsi="Palatino Linotype" w:cs="Arial"/>
          <w:lang w:val="es-ES_tradnl"/>
        </w:rPr>
      </w:pPr>
      <w:r w:rsidRPr="00BA0157">
        <w:rPr>
          <w:rFonts w:ascii="Palatino Linotype" w:hAnsi="Palatino Linotype" w:cs="Arial"/>
          <w:b/>
          <w:lang w:val="es-ES_tradnl"/>
        </w:rPr>
        <w:t xml:space="preserve">PRIMERO. </w:t>
      </w:r>
      <w:r w:rsidRPr="00BA0157">
        <w:rPr>
          <w:rFonts w:ascii="Palatino Linotype" w:hAnsi="Palatino Linotype" w:cs="Arial"/>
          <w:lang w:val="es-ES_tradnl"/>
        </w:rPr>
        <w:t>Resultan fundadas las</w:t>
      </w:r>
      <w:r w:rsidRPr="00BA0157">
        <w:rPr>
          <w:rFonts w:ascii="Palatino Linotype" w:hAnsi="Palatino Linotype" w:cs="Arial"/>
          <w:b/>
          <w:lang w:val="es-ES_tradnl"/>
        </w:rPr>
        <w:t xml:space="preserve"> </w:t>
      </w:r>
      <w:r w:rsidRPr="00BA0157">
        <w:rPr>
          <w:rFonts w:ascii="Palatino Linotype" w:hAnsi="Palatino Linotype" w:cs="Arial"/>
          <w:lang w:val="es-ES_tradnl"/>
        </w:rPr>
        <w:t xml:space="preserve">razones y motivos de inconformidad hechos valer </w:t>
      </w:r>
      <w:r w:rsidRPr="00BA0157">
        <w:rPr>
          <w:rFonts w:ascii="Palatino Linotype" w:eastAsia="Calibri" w:hAnsi="Palatino Linotype" w:cs="Arial"/>
          <w:lang w:val="es-ES_tradnl"/>
        </w:rPr>
        <w:t xml:space="preserve">en el recurso de revisión </w:t>
      </w:r>
      <w:r w:rsidR="003B3B74" w:rsidRPr="00BA0157">
        <w:rPr>
          <w:rFonts w:ascii="Palatino Linotype" w:eastAsia="Calibri" w:hAnsi="Palatino Linotype" w:cs="Arial"/>
          <w:b/>
          <w:lang w:val="es-ES_tradnl"/>
        </w:rPr>
        <w:t>15368/INFOEM/IP/RR/2022</w:t>
      </w:r>
      <w:r w:rsidRPr="00BA0157">
        <w:rPr>
          <w:rFonts w:ascii="Palatino Linotype" w:eastAsiaTheme="minorEastAsia" w:hAnsi="Palatino Linotype" w:cs="Arial"/>
          <w:b/>
          <w:bCs/>
          <w:lang w:val="es-ES_tradnl"/>
        </w:rPr>
        <w:t xml:space="preserve">, </w:t>
      </w:r>
      <w:r w:rsidRPr="00BA0157">
        <w:rPr>
          <w:rFonts w:ascii="Palatino Linotype" w:eastAsiaTheme="minorEastAsia" w:hAnsi="Palatino Linotype" w:cs="Arial"/>
          <w:bCs/>
          <w:lang w:val="es-ES_tradnl"/>
        </w:rPr>
        <w:t xml:space="preserve">en términos de los </w:t>
      </w:r>
      <w:r w:rsidR="008A0A7D" w:rsidRPr="00BA0157">
        <w:rPr>
          <w:rFonts w:ascii="Palatino Linotype" w:eastAsiaTheme="minorEastAsia" w:hAnsi="Palatino Linotype" w:cs="Arial"/>
          <w:b/>
          <w:bCs/>
          <w:lang w:val="es-ES_tradnl"/>
        </w:rPr>
        <w:t>Considerando CUARTO de</w:t>
      </w:r>
      <w:r w:rsidRPr="00BA0157">
        <w:rPr>
          <w:rFonts w:ascii="Palatino Linotype" w:eastAsiaTheme="minorEastAsia" w:hAnsi="Palatino Linotype" w:cs="Arial"/>
          <w:bCs/>
          <w:lang w:val="es-ES_tradnl"/>
        </w:rPr>
        <w:t xml:space="preserve"> la presente resolución.</w:t>
      </w:r>
    </w:p>
    <w:p w14:paraId="0499C41F" w14:textId="74B7E1EB" w:rsidR="00FD2145" w:rsidRPr="00BA0157" w:rsidRDefault="009871A5" w:rsidP="00B14B49">
      <w:pPr>
        <w:spacing w:before="240" w:line="360" w:lineRule="auto"/>
        <w:jc w:val="both"/>
        <w:rPr>
          <w:rFonts w:ascii="Palatino Linotype" w:eastAsia="MS Mincho" w:hAnsi="Palatino Linotype" w:cs="Arial"/>
          <w:lang w:val="es-MX"/>
        </w:rPr>
      </w:pPr>
      <w:bookmarkStart w:id="127" w:name="_Toc477891768"/>
      <w:bookmarkStart w:id="128" w:name="_Toc477891858"/>
      <w:bookmarkStart w:id="129" w:name="_Toc481576259"/>
      <w:bookmarkStart w:id="130" w:name="_Toc492590391"/>
      <w:bookmarkStart w:id="131" w:name="_Toc462653937"/>
      <w:bookmarkStart w:id="132" w:name="_Toc453696502"/>
      <w:bookmarkStart w:id="133" w:name="_Toc454301155"/>
      <w:r w:rsidRPr="00BA0157">
        <w:rPr>
          <w:rFonts w:ascii="Palatino Linotype" w:eastAsiaTheme="minorEastAsia" w:hAnsi="Palatino Linotype" w:cstheme="minorBidi"/>
          <w:b/>
          <w:lang w:val="es-ES_tradnl"/>
        </w:rPr>
        <w:t>SEGUNDO.</w:t>
      </w:r>
      <w:r w:rsidRPr="00BA0157">
        <w:rPr>
          <w:rFonts w:ascii="Palatino Linotype" w:eastAsiaTheme="majorEastAsia" w:hAnsi="Palatino Linotype" w:cstheme="majorBidi"/>
          <w:b/>
          <w:color w:val="365F91" w:themeColor="accent1" w:themeShade="BF"/>
          <w:lang w:val="es-MX" w:eastAsia="en-US"/>
        </w:rPr>
        <w:t xml:space="preserve"> </w:t>
      </w:r>
      <w:bookmarkEnd w:id="127"/>
      <w:bookmarkEnd w:id="128"/>
      <w:bookmarkEnd w:id="129"/>
      <w:bookmarkEnd w:id="130"/>
      <w:bookmarkEnd w:id="131"/>
      <w:bookmarkEnd w:id="132"/>
      <w:bookmarkEnd w:id="133"/>
      <w:r w:rsidRPr="00BA0157">
        <w:rPr>
          <w:rFonts w:ascii="Palatino Linotype" w:eastAsia="Calibri" w:hAnsi="Palatino Linotype" w:cs="Arial"/>
          <w:lang w:val="es-ES_tradnl"/>
        </w:rPr>
        <w:t>Se</w:t>
      </w:r>
      <w:r w:rsidR="00091E4C" w:rsidRPr="00BA0157">
        <w:rPr>
          <w:rFonts w:ascii="Palatino Linotype" w:eastAsia="Calibri" w:hAnsi="Palatino Linotype" w:cs="Arial"/>
          <w:b/>
          <w:lang w:val="es-ES_tradnl"/>
        </w:rPr>
        <w:t xml:space="preserve"> REVOCA </w:t>
      </w:r>
      <w:r w:rsidR="00C349DD" w:rsidRPr="00BA0157">
        <w:rPr>
          <w:rFonts w:ascii="Palatino Linotype" w:eastAsia="Calibri" w:hAnsi="Palatino Linotype" w:cs="Arial"/>
          <w:lang w:val="es-ES_tradnl"/>
        </w:rPr>
        <w:t>la respuesta emitida por el</w:t>
      </w:r>
      <w:r w:rsidRPr="00BA0157">
        <w:rPr>
          <w:rFonts w:ascii="Palatino Linotype" w:hAnsi="Palatino Linotype"/>
        </w:rPr>
        <w:t xml:space="preserve"> </w:t>
      </w:r>
      <w:r w:rsidR="003B3B74" w:rsidRPr="00BA0157">
        <w:rPr>
          <w:rFonts w:ascii="Palatino Linotype" w:hAnsi="Palatino Linotype"/>
          <w:b/>
        </w:rPr>
        <w:t>Ayuntamiento de Zinacantepec</w:t>
      </w:r>
      <w:r w:rsidR="00A7115B" w:rsidRPr="00BA0157">
        <w:rPr>
          <w:rFonts w:ascii="Palatino Linotype" w:hAnsi="Palatino Linotype"/>
          <w:b/>
        </w:rPr>
        <w:t xml:space="preserve"> </w:t>
      </w:r>
      <w:r w:rsidRPr="00BA0157">
        <w:rPr>
          <w:rFonts w:ascii="Palatino Linotype" w:eastAsia="Calibri" w:hAnsi="Palatino Linotype" w:cs="Arial"/>
          <w:lang w:val="es-ES_tradnl"/>
        </w:rPr>
        <w:t>y se</w:t>
      </w:r>
      <w:r w:rsidRPr="00BA0157">
        <w:rPr>
          <w:rFonts w:ascii="Palatino Linotype" w:eastAsia="Calibri" w:hAnsi="Palatino Linotype" w:cs="Arial"/>
          <w:b/>
          <w:lang w:val="es-ES_tradnl"/>
        </w:rPr>
        <w:t xml:space="preserve"> ORDENA </w:t>
      </w:r>
      <w:r w:rsidRPr="00BA0157">
        <w:rPr>
          <w:rFonts w:ascii="Palatino Linotype" w:hAnsi="Palatino Linotype" w:cs="Arial"/>
          <w:lang w:val="es-ES_tradnl"/>
        </w:rPr>
        <w:t xml:space="preserve">entregar vía Sistema de Acceso a la Información Mexiquense </w:t>
      </w:r>
      <w:r w:rsidRPr="00BA0157">
        <w:rPr>
          <w:rFonts w:ascii="Palatino Linotype" w:hAnsi="Palatino Linotype" w:cs="Arial"/>
          <w:b/>
          <w:lang w:val="es-ES_tradnl"/>
        </w:rPr>
        <w:t xml:space="preserve">(SAIMEX), </w:t>
      </w:r>
      <w:r w:rsidRPr="00BA0157">
        <w:rPr>
          <w:rFonts w:ascii="Palatino Linotype" w:hAnsi="Palatino Linotype" w:cs="Arial"/>
          <w:lang w:val="es-ES_tradnl"/>
        </w:rPr>
        <w:t>previa búsqueda exhaustiva</w:t>
      </w:r>
      <w:r w:rsidRPr="00BA0157">
        <w:rPr>
          <w:rFonts w:ascii="Palatino Linotype" w:hAnsi="Palatino Linotype" w:cs="Arial"/>
          <w:b/>
          <w:lang w:val="es-ES_tradnl"/>
        </w:rPr>
        <w:t>,</w:t>
      </w:r>
      <w:r w:rsidRPr="00BA0157">
        <w:rPr>
          <w:rFonts w:ascii="Palatino Linotype" w:eastAsia="MS Mincho" w:hAnsi="Palatino Linotype" w:cs="Arial"/>
          <w:color w:val="000000" w:themeColor="text1"/>
          <w:lang w:val="es-MX"/>
        </w:rPr>
        <w:t xml:space="preserve"> </w:t>
      </w:r>
      <w:r w:rsidRPr="00BA0157">
        <w:rPr>
          <w:rFonts w:ascii="Palatino Linotype" w:eastAsia="MS Mincho" w:hAnsi="Palatino Linotype" w:cs="Arial"/>
          <w:b/>
          <w:color w:val="000000" w:themeColor="text1"/>
          <w:lang w:val="es-MX"/>
        </w:rPr>
        <w:t>de ser procedente en versión pública</w:t>
      </w:r>
      <w:r w:rsidRPr="00BA0157">
        <w:rPr>
          <w:rFonts w:ascii="Palatino Linotype" w:eastAsia="MS Mincho" w:hAnsi="Palatino Linotype" w:cs="Arial"/>
          <w:lang w:val="es-MX"/>
        </w:rPr>
        <w:t>, los documentos donde conste lo siguiente:</w:t>
      </w:r>
    </w:p>
    <w:p w14:paraId="69EA4E6A" w14:textId="77777777" w:rsidR="00FD2145" w:rsidRPr="00BA0157" w:rsidRDefault="00FD2145" w:rsidP="00B14B49">
      <w:pPr>
        <w:spacing w:before="240" w:line="360" w:lineRule="auto"/>
        <w:jc w:val="both"/>
        <w:rPr>
          <w:rFonts w:ascii="Palatino Linotype" w:eastAsia="MS Mincho" w:hAnsi="Palatino Linotype" w:cs="Arial"/>
          <w:lang w:val="es-MX"/>
        </w:rPr>
      </w:pPr>
    </w:p>
    <w:p w14:paraId="12F1C1E9" w14:textId="56FAEC3C" w:rsidR="008A0A7D" w:rsidRPr="00BA0157" w:rsidRDefault="00B14B49" w:rsidP="001A38A2">
      <w:pPr>
        <w:pStyle w:val="Prrafodelista"/>
        <w:numPr>
          <w:ilvl w:val="0"/>
          <w:numId w:val="11"/>
        </w:numPr>
        <w:spacing w:line="360" w:lineRule="auto"/>
        <w:rPr>
          <w:rFonts w:ascii="Palatino Linotype" w:eastAsia="MS Mincho" w:hAnsi="Palatino Linotype" w:cs="Arial"/>
          <w:b/>
          <w:lang w:val="es-MX"/>
        </w:rPr>
      </w:pPr>
      <w:r w:rsidRPr="00BA0157">
        <w:rPr>
          <w:rFonts w:ascii="Palatino Linotype" w:eastAsia="MS Mincho" w:hAnsi="Palatino Linotype" w:cs="Arial"/>
          <w:b/>
          <w:lang w:val="es-MX"/>
        </w:rPr>
        <w:t xml:space="preserve">Facturas de pago de todas las adquisiciones del Ayuntamiento de Zinacantepec, del uno al treinta junio de dos mil veintidós.   </w:t>
      </w:r>
    </w:p>
    <w:p w14:paraId="485D6D32" w14:textId="77777777" w:rsidR="001A38A2" w:rsidRPr="00BA0157" w:rsidRDefault="001A38A2" w:rsidP="001A38A2">
      <w:pPr>
        <w:pStyle w:val="Prrafodelista"/>
        <w:spacing w:line="360" w:lineRule="auto"/>
        <w:ind w:left="720"/>
        <w:rPr>
          <w:rFonts w:ascii="Palatino Linotype" w:eastAsia="MS Mincho" w:hAnsi="Palatino Linotype" w:cs="Arial"/>
          <w:b/>
          <w:lang w:val="es-MX"/>
        </w:rPr>
      </w:pPr>
    </w:p>
    <w:p w14:paraId="6A1A6229" w14:textId="10294FA2" w:rsidR="009871A5" w:rsidRPr="00BA0157" w:rsidRDefault="009871A5" w:rsidP="00B14B49">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BA0157">
        <w:rPr>
          <w:rFonts w:ascii="Palatino Linotype" w:eastAsia="Calibri" w:hAnsi="Palatino Linotype" w:cs="Arial"/>
          <w:lang w:val="es-ES_tradnl"/>
        </w:rPr>
        <w:t xml:space="preserve">Para efectos de lo anterior se deberá emitir el Acuerdo del Comité de Transparencia en términos de los artículos </w:t>
      </w:r>
      <w:r w:rsidR="00A7115B" w:rsidRPr="00BA0157">
        <w:rPr>
          <w:rFonts w:ascii="Palatino Linotype" w:eastAsia="Calibri" w:hAnsi="Palatino Linotype" w:cs="Arial"/>
          <w:lang w:val="es-ES_tradnl"/>
        </w:rPr>
        <w:t>49 fracción VIII</w:t>
      </w:r>
      <w:r w:rsidRPr="00BA0157">
        <w:rPr>
          <w:rFonts w:ascii="Palatino Linotype" w:eastAsia="Calibri" w:hAnsi="Palatino Linotype" w:cs="Arial"/>
          <w:lang w:val="es-ES_tradnl"/>
        </w:rPr>
        <w:t xml:space="preserve">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BE0BCEA" w14:textId="67C4DDDA" w:rsidR="00C34196" w:rsidRPr="00BA0157" w:rsidRDefault="00C34196" w:rsidP="00B14B49">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426DAD18" w14:textId="77777777" w:rsidR="009871A5" w:rsidRPr="00BA0157" w:rsidRDefault="009871A5" w:rsidP="00B14B49">
      <w:pPr>
        <w:shd w:val="clear" w:color="auto" w:fill="FFFFFF"/>
        <w:spacing w:before="240" w:line="360" w:lineRule="auto"/>
        <w:ind w:right="49"/>
        <w:jc w:val="both"/>
        <w:rPr>
          <w:rFonts w:ascii="Palatino Linotype" w:hAnsi="Palatino Linotype" w:cs="Arial"/>
          <w:b/>
          <w:bCs/>
          <w:color w:val="222222"/>
          <w:lang w:val="es-ES_tradnl" w:eastAsia="es-MX"/>
        </w:rPr>
      </w:pPr>
      <w:r w:rsidRPr="00BA0157">
        <w:rPr>
          <w:rFonts w:ascii="Palatino Linotype" w:hAnsi="Palatino Linotype" w:cs="Arial"/>
          <w:b/>
          <w:bCs/>
          <w:color w:val="222222"/>
          <w:lang w:val="es-ES_tradnl" w:eastAsia="es-MX"/>
        </w:rPr>
        <w:t xml:space="preserve">TERCERO. </w:t>
      </w:r>
      <w:r w:rsidRPr="00BA0157">
        <w:rPr>
          <w:rFonts w:ascii="Palatino Linotype" w:hAnsi="Palatino Linotype" w:cs="Arial"/>
          <w:b/>
          <w:color w:val="222222"/>
          <w:lang w:val="es-ES_tradnl" w:eastAsia="es-MX"/>
        </w:rPr>
        <w:t>Notifíquese</w:t>
      </w:r>
      <w:r w:rsidRPr="00BA0157">
        <w:rPr>
          <w:rFonts w:ascii="Palatino Linotype" w:hAnsi="Palatino Linotype" w:cs="Arial"/>
          <w:b/>
          <w:bCs/>
          <w:color w:val="222222"/>
          <w:lang w:val="es-ES_tradnl" w:eastAsia="es-MX"/>
        </w:rPr>
        <w:t xml:space="preserve"> </w:t>
      </w:r>
      <w:r w:rsidRPr="00BA0157">
        <w:rPr>
          <w:rFonts w:ascii="Palatino Linotype" w:hAnsi="Palatino Linotype" w:cs="Arial"/>
          <w:color w:val="222222"/>
          <w:lang w:val="es-ES_tradnl" w:eastAsia="es-MX"/>
        </w:rPr>
        <w:t xml:space="preserve">al Titular de la Unidad de Transparencia del </w:t>
      </w:r>
      <w:r w:rsidRPr="00BA0157">
        <w:rPr>
          <w:rFonts w:ascii="Palatino Linotype" w:hAnsi="Palatino Linotype" w:cs="Arial"/>
          <w:b/>
          <w:bCs/>
          <w:color w:val="222222"/>
          <w:lang w:val="es-ES_tradnl" w:eastAsia="es-MX"/>
        </w:rPr>
        <w:t>SUJETO OBLIGADO la presente resolución vía Sistema de Acceso a la Información Mexiquense (SAIMEX)</w:t>
      </w:r>
      <w:r w:rsidRPr="00BA015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4965694" w14:textId="77777777" w:rsidR="009871A5" w:rsidRPr="00BA0157" w:rsidRDefault="009871A5" w:rsidP="00B14B49">
      <w:pPr>
        <w:shd w:val="clear" w:color="auto" w:fill="FFFFFF"/>
        <w:spacing w:before="240" w:line="360" w:lineRule="auto"/>
        <w:ind w:right="49"/>
        <w:jc w:val="both"/>
        <w:rPr>
          <w:rFonts w:ascii="Palatino Linotype" w:hAnsi="Palatino Linotype" w:cs="Arial"/>
          <w:b/>
          <w:bCs/>
          <w:color w:val="222222"/>
          <w:lang w:val="es-ES_tradnl" w:eastAsia="es-MX"/>
        </w:rPr>
      </w:pPr>
    </w:p>
    <w:p w14:paraId="16840B9D" w14:textId="77777777" w:rsidR="009871A5" w:rsidRPr="00BA0157" w:rsidRDefault="009871A5" w:rsidP="00B14B49">
      <w:pPr>
        <w:shd w:val="clear" w:color="auto" w:fill="FFFFFF"/>
        <w:spacing w:line="360" w:lineRule="auto"/>
        <w:jc w:val="both"/>
        <w:rPr>
          <w:rFonts w:ascii="Palatino Linotype" w:eastAsia="MS Mincho" w:hAnsi="Palatino Linotype"/>
          <w:color w:val="000000"/>
          <w:shd w:val="clear" w:color="auto" w:fill="FFFFFF"/>
          <w:lang w:val="es-ES_tradnl"/>
        </w:rPr>
      </w:pPr>
      <w:r w:rsidRPr="00BA0157">
        <w:rPr>
          <w:rFonts w:ascii="Palatino Linotype" w:eastAsia="Calibri" w:hAnsi="Palatino Linotype" w:cs="Arial"/>
          <w:b/>
          <w:bCs/>
          <w:color w:val="000000"/>
          <w:lang w:val="es-MX" w:eastAsia="en-US"/>
        </w:rPr>
        <w:t>CUARTO.</w:t>
      </w:r>
      <w:r w:rsidRPr="00BA015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BE4114" w14:textId="77777777" w:rsidR="009871A5" w:rsidRPr="00BA0157" w:rsidRDefault="009871A5" w:rsidP="00B14B49">
      <w:pPr>
        <w:spacing w:line="360" w:lineRule="auto"/>
        <w:rPr>
          <w:rFonts w:ascii="Palatino Linotype" w:eastAsia="MS Mincho" w:hAnsi="Palatino Linotype"/>
        </w:rPr>
      </w:pPr>
    </w:p>
    <w:p w14:paraId="37D37B33" w14:textId="77777777" w:rsidR="009871A5" w:rsidRPr="00BA0157" w:rsidRDefault="009871A5" w:rsidP="00B14B49">
      <w:pPr>
        <w:shd w:val="clear" w:color="auto" w:fill="FFFFFF"/>
        <w:spacing w:line="360" w:lineRule="auto"/>
        <w:jc w:val="both"/>
        <w:rPr>
          <w:rFonts w:ascii="Palatino Linotype" w:hAnsi="Palatino Linotype"/>
          <w:color w:val="000000" w:themeColor="text1"/>
          <w:lang w:val="es-ES_tradnl"/>
        </w:rPr>
      </w:pPr>
      <w:r w:rsidRPr="00BA0157">
        <w:rPr>
          <w:rFonts w:ascii="Palatino Linotype" w:hAnsi="Palatino Linotype" w:cs="Arial"/>
          <w:b/>
          <w:lang w:val="es-ES_tradnl"/>
        </w:rPr>
        <w:t xml:space="preserve">QUINTO. </w:t>
      </w:r>
      <w:r w:rsidRPr="00BA0157">
        <w:rPr>
          <w:rFonts w:ascii="Palatino Linotype" w:hAnsi="Palatino Linotype"/>
          <w:b/>
          <w:bCs/>
          <w:color w:val="222222"/>
        </w:rPr>
        <w:t xml:space="preserve">Notifíquese </w:t>
      </w:r>
      <w:r w:rsidRPr="00BA0157">
        <w:rPr>
          <w:rFonts w:ascii="Palatino Linotype" w:hAnsi="Palatino Linotype"/>
          <w:bCs/>
          <w:color w:val="222222"/>
        </w:rPr>
        <w:t xml:space="preserve">al </w:t>
      </w:r>
      <w:r w:rsidRPr="00BA0157">
        <w:rPr>
          <w:rFonts w:ascii="Palatino Linotype" w:hAnsi="Palatino Linotype"/>
          <w:b/>
          <w:bCs/>
          <w:color w:val="222222"/>
        </w:rPr>
        <w:t>RECURRENTE</w:t>
      </w:r>
      <w:r w:rsidRPr="00BA0157">
        <w:rPr>
          <w:rFonts w:ascii="Palatino Linotype" w:hAnsi="Palatino Linotype"/>
          <w:bCs/>
          <w:color w:val="222222"/>
        </w:rPr>
        <w:t xml:space="preserve"> </w:t>
      </w:r>
      <w:r w:rsidRPr="00BA0157">
        <w:rPr>
          <w:rFonts w:ascii="Palatino Linotype" w:hAnsi="Palatino Linotype"/>
          <w:lang w:val="es-ES_tradnl"/>
        </w:rPr>
        <w:t xml:space="preserve">la presente resolución vía </w:t>
      </w:r>
      <w:r w:rsidRPr="00BA0157">
        <w:rPr>
          <w:rFonts w:ascii="Palatino Linotype" w:hAnsi="Palatino Linotype" w:cs="Arial"/>
          <w:lang w:val="es-ES_tradnl"/>
        </w:rPr>
        <w:t xml:space="preserve">Sistema de Acceso a la Información Mexiquense </w:t>
      </w:r>
      <w:r w:rsidRPr="00BA0157">
        <w:rPr>
          <w:rFonts w:ascii="Palatino Linotype" w:hAnsi="Palatino Linotype" w:cs="Arial"/>
          <w:b/>
          <w:lang w:val="es-ES_tradnl"/>
        </w:rPr>
        <w:t>(SAIMEX).</w:t>
      </w:r>
    </w:p>
    <w:p w14:paraId="472A32B0" w14:textId="77777777" w:rsidR="009871A5" w:rsidRPr="00BA0157" w:rsidRDefault="009871A5" w:rsidP="00B14B49">
      <w:pPr>
        <w:shd w:val="clear" w:color="auto" w:fill="FFFFFF"/>
        <w:spacing w:line="360" w:lineRule="auto"/>
        <w:jc w:val="both"/>
        <w:rPr>
          <w:rFonts w:ascii="Palatino Linotype" w:hAnsi="Palatino Linotype"/>
          <w:lang w:val="es-ES_tradnl"/>
        </w:rPr>
      </w:pPr>
    </w:p>
    <w:p w14:paraId="38E757A4" w14:textId="77777777" w:rsidR="009871A5" w:rsidRPr="00BA0157" w:rsidRDefault="009871A5" w:rsidP="00B14B49">
      <w:pPr>
        <w:spacing w:line="360" w:lineRule="auto"/>
        <w:jc w:val="both"/>
        <w:rPr>
          <w:rFonts w:ascii="Palatino Linotype" w:hAnsi="Palatino Linotype"/>
          <w:b/>
          <w:lang w:val="es-MX" w:eastAsia="es-MX"/>
        </w:rPr>
      </w:pPr>
      <w:r w:rsidRPr="00BA0157">
        <w:rPr>
          <w:rFonts w:ascii="Palatino Linotype" w:eastAsia="MS Mincho" w:hAnsi="Palatino Linotype"/>
          <w:b/>
          <w:lang w:val="es-MX"/>
        </w:rPr>
        <w:t>SEXTO.</w:t>
      </w:r>
      <w:r w:rsidRPr="00BA0157">
        <w:rPr>
          <w:rFonts w:ascii="Palatino Linotype" w:eastAsia="MS Mincho" w:hAnsi="Palatino Linotype"/>
          <w:lang w:val="es-MX"/>
        </w:rPr>
        <w:t xml:space="preserve"> </w:t>
      </w:r>
      <w:r w:rsidRPr="00BA0157">
        <w:rPr>
          <w:rFonts w:ascii="Palatino Linotype" w:eastAsia="MS Mincho" w:hAnsi="Palatino Linotype"/>
        </w:rPr>
        <w:t xml:space="preserve">Se hace del conocimiento del </w:t>
      </w:r>
      <w:r w:rsidRPr="00BA0157">
        <w:rPr>
          <w:rFonts w:ascii="Palatino Linotype" w:eastAsia="MS Mincho" w:hAnsi="Palatino Linotype"/>
          <w:b/>
          <w:bCs/>
        </w:rPr>
        <w:t>RECURRENTE</w:t>
      </w:r>
      <w:r w:rsidRPr="00BA0157">
        <w:rPr>
          <w:rFonts w:ascii="Palatino Linotype" w:hAnsi="Palatino Linotype"/>
          <w:bCs/>
          <w:color w:val="222222"/>
          <w:lang w:val="es-ES_tradnl"/>
        </w:rPr>
        <w:t xml:space="preserve"> </w:t>
      </w:r>
      <w:r w:rsidRPr="00BA015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A0157">
        <w:rPr>
          <w:rFonts w:ascii="Palatino Linotype" w:eastAsia="MS Mincho" w:hAnsi="Palatino Linotype"/>
          <w:bCs/>
        </w:rPr>
        <w:t>vía juicio de amparo</w:t>
      </w:r>
      <w:r w:rsidRPr="00BA0157">
        <w:rPr>
          <w:rFonts w:ascii="Palatino Linotype" w:eastAsia="MS Mincho" w:hAnsi="Palatino Linotype"/>
        </w:rPr>
        <w:t> en los términos de las leyes aplicables.</w:t>
      </w:r>
      <w:r w:rsidRPr="00BA0157">
        <w:rPr>
          <w:rFonts w:ascii="Palatino Linotype" w:eastAsia="MS Mincho" w:hAnsi="Palatino Linotype"/>
        </w:rPr>
        <w:tab/>
      </w:r>
      <w:r w:rsidRPr="00BA0157">
        <w:rPr>
          <w:rFonts w:ascii="Palatino Linotype" w:hAnsi="Palatino Linotype"/>
          <w:b/>
          <w:lang w:val="es-MX" w:eastAsia="es-MX"/>
        </w:rPr>
        <w:t xml:space="preserve"> </w:t>
      </w:r>
    </w:p>
    <w:p w14:paraId="1E19EFEB" w14:textId="77777777" w:rsidR="009871A5" w:rsidRPr="00BA0157" w:rsidRDefault="009871A5" w:rsidP="00B14B49">
      <w:pPr>
        <w:spacing w:line="360" w:lineRule="auto"/>
        <w:jc w:val="both"/>
        <w:rPr>
          <w:rFonts w:ascii="Palatino Linotype" w:hAnsi="Palatino Linotype"/>
          <w:b/>
          <w:lang w:val="es-MX" w:eastAsia="es-MX"/>
        </w:rPr>
      </w:pPr>
    </w:p>
    <w:p w14:paraId="25AD07AF" w14:textId="77777777" w:rsidR="008A148C" w:rsidRDefault="008A148C" w:rsidP="008A148C">
      <w:pPr>
        <w:spacing w:before="240" w:after="240" w:line="360" w:lineRule="auto"/>
        <w:jc w:val="both"/>
        <w:rPr>
          <w:rFonts w:ascii="Palatino Linotype" w:hAnsi="Palatino Linotype"/>
        </w:rPr>
      </w:pPr>
      <w:r w:rsidRPr="00BA015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134" w:name="_GoBack"/>
      <w:bookmarkEnd w:id="134"/>
      <w:r w:rsidRPr="00624AAD">
        <w:rPr>
          <w:rFonts w:ascii="Palatino Linotype" w:hAnsi="Palatino Linotype"/>
        </w:rPr>
        <w:t xml:space="preserve"> </w:t>
      </w:r>
    </w:p>
    <w:p w14:paraId="335FE5A4" w14:textId="77777777" w:rsidR="009871A5" w:rsidRPr="00B14B49" w:rsidRDefault="009871A5" w:rsidP="00B14B49">
      <w:pPr>
        <w:spacing w:before="240" w:after="240" w:line="360" w:lineRule="auto"/>
        <w:ind w:firstLine="1"/>
        <w:jc w:val="both"/>
        <w:rPr>
          <w:rFonts w:ascii="Palatino Linotype" w:hAnsi="Palatino Linotype"/>
          <w:lang w:val="es-ES_tradnl"/>
        </w:rPr>
      </w:pPr>
    </w:p>
    <w:p w14:paraId="39228E00" w14:textId="77777777" w:rsidR="00E73052" w:rsidRPr="00B14B49" w:rsidRDefault="00E73052" w:rsidP="00B14B49">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B14B49" w:rsidRDefault="00674B40" w:rsidP="00B14B49">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47"/>
    <w:bookmarkEnd w:id="48"/>
    <w:bookmarkEnd w:id="49"/>
    <w:bookmarkEnd w:id="50"/>
    <w:bookmarkEnd w:id="51"/>
    <w:p w14:paraId="037D684A" w14:textId="77777777" w:rsidR="002F3CC1" w:rsidRPr="00B14B49" w:rsidRDefault="002F3CC1" w:rsidP="00B14B49">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B14B49"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43E17" w14:textId="77777777" w:rsidR="005D3744" w:rsidRDefault="005D3744" w:rsidP="00C80F8C">
      <w:r>
        <w:separator/>
      </w:r>
    </w:p>
  </w:endnote>
  <w:endnote w:type="continuationSeparator" w:id="0">
    <w:p w14:paraId="05E7F3E8" w14:textId="77777777" w:rsidR="005D3744" w:rsidRDefault="005D37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5E76FD5" w:rsidR="009871A5" w:rsidRPr="00817AAB" w:rsidRDefault="009871A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A0157">
      <w:rPr>
        <w:rFonts w:ascii="Palatino Linotype" w:hAnsi="Palatino Linotype" w:cs="Arial"/>
        <w:b/>
        <w:bCs/>
        <w:noProof/>
      </w:rPr>
      <w:t>36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A0157">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9871A5" w:rsidRDefault="009871A5" w:rsidP="00935A0D">
    <w:pPr>
      <w:pStyle w:val="Piedepgina"/>
      <w:rPr>
        <w:rFonts w:ascii="Times New Roman" w:hAnsi="Times New Roman" w:cs="Times New Roman"/>
      </w:rPr>
    </w:pPr>
  </w:p>
  <w:p w14:paraId="14A770F8" w14:textId="77777777" w:rsidR="009871A5" w:rsidRDefault="009871A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3BD5B07" w:rsidR="009871A5" w:rsidRDefault="009871A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015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0157">
      <w:rPr>
        <w:rFonts w:ascii="Arial" w:hAnsi="Arial" w:cs="Arial"/>
        <w:b/>
        <w:bCs/>
        <w:noProof/>
        <w:sz w:val="20"/>
        <w:szCs w:val="20"/>
      </w:rPr>
      <w:t>36</w:t>
    </w:r>
    <w:r>
      <w:rPr>
        <w:rFonts w:ascii="Arial" w:hAnsi="Arial" w:cs="Arial"/>
        <w:b/>
        <w:bCs/>
        <w:sz w:val="20"/>
        <w:szCs w:val="20"/>
      </w:rPr>
      <w:fldChar w:fldCharType="end"/>
    </w:r>
  </w:p>
  <w:p w14:paraId="5D98ABD5" w14:textId="77777777" w:rsidR="009871A5" w:rsidRDefault="009871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620FE" w14:textId="77777777" w:rsidR="005D3744" w:rsidRDefault="005D3744" w:rsidP="00C80F8C">
      <w:r>
        <w:separator/>
      </w:r>
    </w:p>
  </w:footnote>
  <w:footnote w:type="continuationSeparator" w:id="0">
    <w:p w14:paraId="76911046" w14:textId="77777777" w:rsidR="005D3744" w:rsidRDefault="005D3744" w:rsidP="00C80F8C">
      <w:r>
        <w:continuationSeparator/>
      </w:r>
    </w:p>
  </w:footnote>
  <w:footnote w:id="1">
    <w:p w14:paraId="39D7764F" w14:textId="77777777" w:rsidR="009871A5" w:rsidRDefault="009871A5"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9871A5" w:rsidRDefault="009871A5" w:rsidP="009C4F62">
      <w:pPr>
        <w:pStyle w:val="Textonotapie"/>
        <w:jc w:val="both"/>
        <w:rPr>
          <w:lang w:val="es-ES"/>
        </w:rPr>
      </w:pPr>
      <w:r>
        <w:rPr>
          <w:lang w:val="es-ES"/>
        </w:rPr>
        <w:t>(…)</w:t>
      </w:r>
    </w:p>
    <w:p w14:paraId="39FA944D" w14:textId="4896EDAB" w:rsidR="009871A5" w:rsidRDefault="00060C38" w:rsidP="009C4F62">
      <w:pPr>
        <w:pStyle w:val="Textonotapie"/>
        <w:jc w:val="both"/>
        <w:rPr>
          <w:lang w:val="es-ES"/>
        </w:rPr>
      </w:pPr>
      <w:r>
        <w:t>I. La negativa a la información solicitada;</w:t>
      </w:r>
    </w:p>
    <w:p w14:paraId="7E8E10B4" w14:textId="0F018B8C" w:rsidR="009871A5" w:rsidRPr="00C22CBC" w:rsidRDefault="009871A5" w:rsidP="009C4F62">
      <w:pPr>
        <w:pStyle w:val="Textonotapie"/>
        <w:jc w:val="both"/>
        <w:rPr>
          <w:lang w:val="es-ES"/>
        </w:rPr>
      </w:pPr>
      <w:r>
        <w:rPr>
          <w:lang w:val="es-ES"/>
        </w:rPr>
        <w:t>(…)</w:t>
      </w:r>
    </w:p>
  </w:footnote>
  <w:footnote w:id="2">
    <w:p w14:paraId="6E57EC4F" w14:textId="77777777" w:rsidR="009871A5" w:rsidRPr="00F5102E" w:rsidRDefault="009871A5"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871A5" w:rsidRPr="00F5102E" w:rsidRDefault="009871A5" w:rsidP="00C548CF">
      <w:pPr>
        <w:pStyle w:val="Textonotapie"/>
        <w:jc w:val="both"/>
        <w:rPr>
          <w:rFonts w:ascii="Palatino Linotype" w:hAnsi="Palatino Linotype"/>
        </w:rPr>
      </w:pPr>
      <w:r w:rsidRPr="00F5102E">
        <w:rPr>
          <w:rFonts w:ascii="Palatino Linotype" w:hAnsi="Palatino Linotype"/>
        </w:rPr>
        <w:t>(…)</w:t>
      </w:r>
    </w:p>
    <w:p w14:paraId="42D31E86" w14:textId="77777777" w:rsidR="009871A5" w:rsidRPr="00F5102E" w:rsidRDefault="009871A5"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871A5" w:rsidRPr="00F5102E" w:rsidRDefault="009871A5"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871A5" w:rsidRDefault="009871A5"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5A3C106" w14:textId="77777777" w:rsidR="009871A5" w:rsidRDefault="009871A5"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0630D934" w14:textId="77777777" w:rsidR="009871A5" w:rsidRDefault="009871A5"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1B094116" w14:textId="77777777" w:rsidR="009871A5" w:rsidRDefault="009871A5"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12AE60" w14:textId="77777777" w:rsidR="009871A5" w:rsidRDefault="009871A5"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7">
    <w:p w14:paraId="00F98B64" w14:textId="77777777" w:rsidR="009871A5" w:rsidRPr="00985DD4" w:rsidRDefault="009871A5" w:rsidP="009871A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00652165" w14:textId="77777777" w:rsidR="009871A5" w:rsidRPr="00985DD4" w:rsidRDefault="009871A5" w:rsidP="009871A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2BEDDA9" w14:textId="77777777" w:rsidR="009871A5" w:rsidRPr="00BE13A0" w:rsidRDefault="009871A5" w:rsidP="009871A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2F4A63B0" w14:textId="77777777" w:rsidR="009871A5" w:rsidRPr="00985DD4" w:rsidRDefault="009871A5" w:rsidP="009871A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53DF295C" w14:textId="77777777" w:rsidR="009871A5" w:rsidRPr="009F19BE" w:rsidRDefault="009871A5" w:rsidP="009871A5">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334280C5" w14:textId="77777777" w:rsidR="009871A5" w:rsidRPr="009F19BE" w:rsidRDefault="009871A5" w:rsidP="009871A5">
      <w:pPr>
        <w:pStyle w:val="Textonotapie"/>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0">
    <w:p w14:paraId="1952D0F2" w14:textId="77777777" w:rsidR="009871A5" w:rsidRPr="009F19BE" w:rsidRDefault="009871A5" w:rsidP="009871A5">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1926A36A" w14:textId="77777777" w:rsidR="009871A5" w:rsidRPr="00034B44" w:rsidRDefault="009871A5"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2">
    <w:p w14:paraId="7A57E8A1" w14:textId="77777777" w:rsidR="009871A5" w:rsidRPr="00034B44" w:rsidRDefault="009871A5"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19846180" w14:textId="77777777" w:rsidR="009871A5" w:rsidRPr="00034B44" w:rsidRDefault="009871A5" w:rsidP="009871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9D2C77" w14:textId="77777777" w:rsidR="009871A5" w:rsidRPr="00034B44" w:rsidRDefault="009871A5" w:rsidP="009871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871A5" w14:paraId="6B4E3B81" w14:textId="77777777" w:rsidTr="00B4299A">
      <w:tc>
        <w:tcPr>
          <w:tcW w:w="2701" w:type="dxa"/>
          <w:vAlign w:val="center"/>
          <w:hideMark/>
        </w:tcPr>
        <w:p w14:paraId="0ABBC6C0" w14:textId="1226DAAF" w:rsidR="009871A5" w:rsidRPr="00B4299A" w:rsidRDefault="009871A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5385721" w:rsidR="009871A5" w:rsidRPr="00B4299A" w:rsidRDefault="003B3B74" w:rsidP="006E011A">
          <w:pPr>
            <w:rPr>
              <w:rFonts w:ascii="Palatino Linotype" w:hAnsi="Palatino Linotype"/>
              <w:b/>
              <w:szCs w:val="22"/>
              <w:lang w:val="es-ES_tradnl"/>
            </w:rPr>
          </w:pPr>
          <w:r w:rsidRPr="003B3B74">
            <w:rPr>
              <w:rFonts w:ascii="Palatino Linotype" w:hAnsi="Palatino Linotype"/>
              <w:b/>
              <w:szCs w:val="22"/>
              <w:lang w:val="es-ES_tradnl"/>
            </w:rPr>
            <w:t>15368/INFOEM/IP/RR/2022</w:t>
          </w:r>
        </w:p>
      </w:tc>
    </w:tr>
    <w:tr w:rsidR="009871A5" w14:paraId="31CB780F" w14:textId="77777777" w:rsidTr="00B4299A">
      <w:trPr>
        <w:trHeight w:val="228"/>
      </w:trPr>
      <w:tc>
        <w:tcPr>
          <w:tcW w:w="2701" w:type="dxa"/>
          <w:vAlign w:val="center"/>
          <w:hideMark/>
        </w:tcPr>
        <w:p w14:paraId="4F49CB4A" w14:textId="6966D32E" w:rsidR="009871A5" w:rsidRPr="00B4299A" w:rsidRDefault="009871A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3F72F2A" w:rsidR="009871A5" w:rsidRPr="00B4299A" w:rsidRDefault="003B3B74" w:rsidP="00BC281D">
          <w:pPr>
            <w:jc w:val="both"/>
            <w:rPr>
              <w:rFonts w:ascii="Palatino Linotype" w:hAnsi="Palatino Linotype"/>
              <w:b/>
              <w:szCs w:val="22"/>
              <w:lang w:val="es-ES_tradnl"/>
            </w:rPr>
          </w:pPr>
          <w:r w:rsidRPr="003B3B74">
            <w:rPr>
              <w:rFonts w:ascii="Palatino Linotype" w:hAnsi="Palatino Linotype"/>
              <w:b/>
              <w:szCs w:val="22"/>
              <w:lang w:val="es-ES_tradnl"/>
            </w:rPr>
            <w:t>Ayuntamiento de Zinacantepec</w:t>
          </w:r>
        </w:p>
      </w:tc>
    </w:tr>
    <w:tr w:rsidR="009871A5" w14:paraId="69050F56" w14:textId="77777777" w:rsidTr="00B4299A">
      <w:tc>
        <w:tcPr>
          <w:tcW w:w="2701" w:type="dxa"/>
          <w:vAlign w:val="center"/>
          <w:hideMark/>
        </w:tcPr>
        <w:p w14:paraId="65C9B735" w14:textId="75C78F81" w:rsidR="009871A5" w:rsidRPr="00B4299A" w:rsidRDefault="009871A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871A5" w:rsidRPr="00B4299A" w:rsidRDefault="009871A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9871A5" w:rsidRDefault="009871A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871A5" w:rsidRDefault="009871A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871A5" w:rsidRDefault="009871A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871A5" w14:paraId="477E149B" w14:textId="77777777" w:rsidTr="00CB57FD">
      <w:trPr>
        <w:trHeight w:val="277"/>
      </w:trPr>
      <w:tc>
        <w:tcPr>
          <w:tcW w:w="2693" w:type="dxa"/>
          <w:vAlign w:val="center"/>
          <w:hideMark/>
        </w:tcPr>
        <w:p w14:paraId="5C0586E4" w14:textId="77777777"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95D3A5F" w:rsidR="009871A5" w:rsidRPr="0072522F" w:rsidRDefault="003B3B74" w:rsidP="00976B16">
          <w:pPr>
            <w:rPr>
              <w:rFonts w:ascii="Palatino Linotype" w:hAnsi="Palatino Linotype"/>
              <w:b/>
              <w:bCs/>
              <w:szCs w:val="22"/>
            </w:rPr>
          </w:pPr>
          <w:r w:rsidRPr="003B3B74">
            <w:rPr>
              <w:rFonts w:ascii="Palatino Linotype" w:hAnsi="Palatino Linotype"/>
              <w:b/>
              <w:bCs/>
              <w:szCs w:val="22"/>
            </w:rPr>
            <w:t>15368/INFOEM/IP/RR/2022</w:t>
          </w:r>
        </w:p>
      </w:tc>
    </w:tr>
    <w:tr w:rsidR="009871A5" w14:paraId="5B5BE21C" w14:textId="77777777" w:rsidTr="00CB57FD">
      <w:tc>
        <w:tcPr>
          <w:tcW w:w="2693" w:type="dxa"/>
          <w:vAlign w:val="center"/>
          <w:hideMark/>
        </w:tcPr>
        <w:p w14:paraId="4AE96902" w14:textId="4E063913"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2126105" w:rsidR="009871A5" w:rsidRPr="009B3353" w:rsidRDefault="009871A5" w:rsidP="002B7BCC">
          <w:pPr>
            <w:rPr>
              <w:rFonts w:ascii="Palatino Linotype" w:hAnsi="Palatino Linotype"/>
              <w:b/>
              <w:szCs w:val="22"/>
              <w:lang w:val="es-ES_tradnl"/>
            </w:rPr>
          </w:pPr>
        </w:p>
      </w:tc>
    </w:tr>
    <w:tr w:rsidR="009871A5" w14:paraId="22601A11" w14:textId="77777777" w:rsidTr="00CB57FD">
      <w:trPr>
        <w:trHeight w:val="228"/>
      </w:trPr>
      <w:tc>
        <w:tcPr>
          <w:tcW w:w="2693" w:type="dxa"/>
          <w:vAlign w:val="center"/>
          <w:hideMark/>
        </w:tcPr>
        <w:p w14:paraId="6EFE221D" w14:textId="49C5F800" w:rsidR="009871A5" w:rsidRPr="009B3353" w:rsidRDefault="009871A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4B6561D" w:rsidR="009871A5" w:rsidRPr="009B3353" w:rsidRDefault="003B3B74" w:rsidP="00BC281D">
          <w:pPr>
            <w:jc w:val="both"/>
            <w:rPr>
              <w:rFonts w:ascii="Palatino Linotype" w:eastAsia="Calibri" w:hAnsi="Palatino Linotype"/>
              <w:b/>
              <w:szCs w:val="22"/>
              <w:lang w:val="es-MX" w:eastAsia="en-US"/>
            </w:rPr>
          </w:pPr>
          <w:r w:rsidRPr="003B3B74">
            <w:rPr>
              <w:rFonts w:ascii="Palatino Linotype" w:eastAsia="Calibri" w:hAnsi="Palatino Linotype"/>
              <w:b/>
              <w:szCs w:val="22"/>
              <w:lang w:val="es-MX" w:eastAsia="en-US"/>
            </w:rPr>
            <w:t>Ayuntamiento de Zinacantepec</w:t>
          </w:r>
        </w:p>
      </w:tc>
    </w:tr>
    <w:tr w:rsidR="009871A5" w14:paraId="2D6C630E" w14:textId="77777777" w:rsidTr="00CB57FD">
      <w:tc>
        <w:tcPr>
          <w:tcW w:w="2693" w:type="dxa"/>
          <w:vAlign w:val="center"/>
          <w:hideMark/>
        </w:tcPr>
        <w:p w14:paraId="5BD4C6DB" w14:textId="7CF21504" w:rsidR="009871A5" w:rsidRPr="009B3353" w:rsidRDefault="009871A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871A5" w:rsidRPr="009B3353" w:rsidRDefault="009871A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871A5" w:rsidRDefault="009871A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5050"/>
    <w:multiLevelType w:val="hybridMultilevel"/>
    <w:tmpl w:val="86807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6FEE92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48196E"/>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A70D6"/>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
  </w:num>
  <w:num w:numId="5">
    <w:abstractNumId w:val="13"/>
  </w:num>
  <w:num w:numId="6">
    <w:abstractNumId w:val="11"/>
  </w:num>
  <w:num w:numId="7">
    <w:abstractNumId w:val="4"/>
  </w:num>
  <w:num w:numId="8">
    <w:abstractNumId w:val="3"/>
  </w:num>
  <w:num w:numId="9">
    <w:abstractNumId w:val="5"/>
  </w:num>
  <w:num w:numId="10">
    <w:abstractNumId w:val="10"/>
  </w:num>
  <w:num w:numId="11">
    <w:abstractNumId w:val="8"/>
  </w:num>
  <w:num w:numId="12">
    <w:abstractNumId w:val="9"/>
  </w:num>
  <w:num w:numId="13">
    <w:abstractNumId w:val="0"/>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0C4D"/>
    <w:rsid w:val="0001129D"/>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2DB8"/>
    <w:rsid w:val="00052F4A"/>
    <w:rsid w:val="000535B0"/>
    <w:rsid w:val="00053D74"/>
    <w:rsid w:val="00054EFE"/>
    <w:rsid w:val="00055938"/>
    <w:rsid w:val="00055F7A"/>
    <w:rsid w:val="00057073"/>
    <w:rsid w:val="00060C38"/>
    <w:rsid w:val="00060CD1"/>
    <w:rsid w:val="0006184D"/>
    <w:rsid w:val="000646E3"/>
    <w:rsid w:val="000646F9"/>
    <w:rsid w:val="00066610"/>
    <w:rsid w:val="000667E0"/>
    <w:rsid w:val="00067F1B"/>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1E4C"/>
    <w:rsid w:val="00092E92"/>
    <w:rsid w:val="0009456A"/>
    <w:rsid w:val="00094E67"/>
    <w:rsid w:val="0009719D"/>
    <w:rsid w:val="00097C05"/>
    <w:rsid w:val="00097EF0"/>
    <w:rsid w:val="000A05A2"/>
    <w:rsid w:val="000A0D0B"/>
    <w:rsid w:val="000A1C9A"/>
    <w:rsid w:val="000A1E1F"/>
    <w:rsid w:val="000A2375"/>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4D1E"/>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CEE"/>
    <w:rsid w:val="00151D19"/>
    <w:rsid w:val="00152866"/>
    <w:rsid w:val="00152C91"/>
    <w:rsid w:val="0015311F"/>
    <w:rsid w:val="0015332B"/>
    <w:rsid w:val="001539B3"/>
    <w:rsid w:val="00153F8E"/>
    <w:rsid w:val="001543BC"/>
    <w:rsid w:val="0015502B"/>
    <w:rsid w:val="0015554A"/>
    <w:rsid w:val="0015575F"/>
    <w:rsid w:val="00155832"/>
    <w:rsid w:val="00155982"/>
    <w:rsid w:val="00155BCB"/>
    <w:rsid w:val="00160C12"/>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336"/>
    <w:rsid w:val="00176F55"/>
    <w:rsid w:val="00177A27"/>
    <w:rsid w:val="00177B7E"/>
    <w:rsid w:val="00181594"/>
    <w:rsid w:val="00181791"/>
    <w:rsid w:val="00181E65"/>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38A2"/>
    <w:rsid w:val="001A466C"/>
    <w:rsid w:val="001A4E38"/>
    <w:rsid w:val="001A4F68"/>
    <w:rsid w:val="001A78F5"/>
    <w:rsid w:val="001A7913"/>
    <w:rsid w:val="001B0C32"/>
    <w:rsid w:val="001B234C"/>
    <w:rsid w:val="001B2379"/>
    <w:rsid w:val="001B3256"/>
    <w:rsid w:val="001B3C02"/>
    <w:rsid w:val="001B5099"/>
    <w:rsid w:val="001B6BDC"/>
    <w:rsid w:val="001B6E23"/>
    <w:rsid w:val="001B6F05"/>
    <w:rsid w:val="001C085B"/>
    <w:rsid w:val="001C0C3F"/>
    <w:rsid w:val="001C189E"/>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FB4"/>
    <w:rsid w:val="00236540"/>
    <w:rsid w:val="00236E44"/>
    <w:rsid w:val="00237482"/>
    <w:rsid w:val="0023765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105"/>
    <w:rsid w:val="00266360"/>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87445"/>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3B74"/>
    <w:rsid w:val="003B5CA9"/>
    <w:rsid w:val="003B5F14"/>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2CD1"/>
    <w:rsid w:val="003F3041"/>
    <w:rsid w:val="003F3A6C"/>
    <w:rsid w:val="003F52C2"/>
    <w:rsid w:val="003F58C3"/>
    <w:rsid w:val="003F5CBA"/>
    <w:rsid w:val="003F61FF"/>
    <w:rsid w:val="003F6A1E"/>
    <w:rsid w:val="003F733C"/>
    <w:rsid w:val="003F7346"/>
    <w:rsid w:val="00400034"/>
    <w:rsid w:val="0040233B"/>
    <w:rsid w:val="00402A30"/>
    <w:rsid w:val="004030E3"/>
    <w:rsid w:val="00403258"/>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178B7"/>
    <w:rsid w:val="0042006D"/>
    <w:rsid w:val="0042021B"/>
    <w:rsid w:val="00422DF8"/>
    <w:rsid w:val="00422FA0"/>
    <w:rsid w:val="0042327C"/>
    <w:rsid w:val="004235DA"/>
    <w:rsid w:val="004236F3"/>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8F0"/>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0CD0"/>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612B"/>
    <w:rsid w:val="00487218"/>
    <w:rsid w:val="004879E2"/>
    <w:rsid w:val="00487F15"/>
    <w:rsid w:val="0049105B"/>
    <w:rsid w:val="004912A0"/>
    <w:rsid w:val="00491CA2"/>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E03"/>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4A05"/>
    <w:rsid w:val="004E52D1"/>
    <w:rsid w:val="004E585B"/>
    <w:rsid w:val="004E632C"/>
    <w:rsid w:val="004E74B5"/>
    <w:rsid w:val="004F0A75"/>
    <w:rsid w:val="004F1841"/>
    <w:rsid w:val="004F227C"/>
    <w:rsid w:val="004F2CC0"/>
    <w:rsid w:val="004F3B64"/>
    <w:rsid w:val="004F5243"/>
    <w:rsid w:val="004F64AD"/>
    <w:rsid w:val="004F759E"/>
    <w:rsid w:val="004F7AC2"/>
    <w:rsid w:val="0050074F"/>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3744"/>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870"/>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1DA9"/>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0C3E"/>
    <w:rsid w:val="00691811"/>
    <w:rsid w:val="0069305F"/>
    <w:rsid w:val="006937F3"/>
    <w:rsid w:val="00694CB5"/>
    <w:rsid w:val="006954F2"/>
    <w:rsid w:val="006957B8"/>
    <w:rsid w:val="00697E9E"/>
    <w:rsid w:val="006A03CD"/>
    <w:rsid w:val="006A06FE"/>
    <w:rsid w:val="006A38E2"/>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D7C9D"/>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0770"/>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17F"/>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A7D"/>
    <w:rsid w:val="008A0C05"/>
    <w:rsid w:val="008A0CFD"/>
    <w:rsid w:val="008A148C"/>
    <w:rsid w:val="008A1F9B"/>
    <w:rsid w:val="008A2018"/>
    <w:rsid w:val="008A37D4"/>
    <w:rsid w:val="008A42B0"/>
    <w:rsid w:val="008A4982"/>
    <w:rsid w:val="008A6085"/>
    <w:rsid w:val="008A663F"/>
    <w:rsid w:val="008A734C"/>
    <w:rsid w:val="008A7C97"/>
    <w:rsid w:val="008A7EBE"/>
    <w:rsid w:val="008B0803"/>
    <w:rsid w:val="008B0A2E"/>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2089"/>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620"/>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649"/>
    <w:rsid w:val="0096079C"/>
    <w:rsid w:val="0096089C"/>
    <w:rsid w:val="00960D6B"/>
    <w:rsid w:val="0096146C"/>
    <w:rsid w:val="00962E4E"/>
    <w:rsid w:val="00964C60"/>
    <w:rsid w:val="00964E79"/>
    <w:rsid w:val="00964F37"/>
    <w:rsid w:val="0096576D"/>
    <w:rsid w:val="00966926"/>
    <w:rsid w:val="00966C2B"/>
    <w:rsid w:val="00966FEC"/>
    <w:rsid w:val="00967C2E"/>
    <w:rsid w:val="00971134"/>
    <w:rsid w:val="00971434"/>
    <w:rsid w:val="0097182E"/>
    <w:rsid w:val="009737A5"/>
    <w:rsid w:val="00974437"/>
    <w:rsid w:val="00974C3A"/>
    <w:rsid w:val="009752BA"/>
    <w:rsid w:val="009757EB"/>
    <w:rsid w:val="00975A2A"/>
    <w:rsid w:val="00975D23"/>
    <w:rsid w:val="00975EB9"/>
    <w:rsid w:val="009763B8"/>
    <w:rsid w:val="00976A12"/>
    <w:rsid w:val="00976B16"/>
    <w:rsid w:val="00977454"/>
    <w:rsid w:val="00980A02"/>
    <w:rsid w:val="009815B6"/>
    <w:rsid w:val="009816F9"/>
    <w:rsid w:val="00981F51"/>
    <w:rsid w:val="0098269C"/>
    <w:rsid w:val="009837CB"/>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6F72"/>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463"/>
    <w:rsid w:val="00A27150"/>
    <w:rsid w:val="00A272BC"/>
    <w:rsid w:val="00A27728"/>
    <w:rsid w:val="00A31EDE"/>
    <w:rsid w:val="00A31F2A"/>
    <w:rsid w:val="00A32A88"/>
    <w:rsid w:val="00A32DE9"/>
    <w:rsid w:val="00A3314E"/>
    <w:rsid w:val="00A344AD"/>
    <w:rsid w:val="00A35622"/>
    <w:rsid w:val="00A36ED5"/>
    <w:rsid w:val="00A37457"/>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7E5"/>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67E"/>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37E8"/>
    <w:rsid w:val="00AD5C04"/>
    <w:rsid w:val="00AD6165"/>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4B49"/>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186"/>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B46"/>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36E0"/>
    <w:rsid w:val="00B95A00"/>
    <w:rsid w:val="00B95CDD"/>
    <w:rsid w:val="00B960EA"/>
    <w:rsid w:val="00B96729"/>
    <w:rsid w:val="00BA00A9"/>
    <w:rsid w:val="00BA0157"/>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00FA"/>
    <w:rsid w:val="00BC15AB"/>
    <w:rsid w:val="00BC1BAD"/>
    <w:rsid w:val="00BC250E"/>
    <w:rsid w:val="00BC281D"/>
    <w:rsid w:val="00BC30AA"/>
    <w:rsid w:val="00BC3FE1"/>
    <w:rsid w:val="00BC5040"/>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5CD2"/>
    <w:rsid w:val="00C265CC"/>
    <w:rsid w:val="00C265FB"/>
    <w:rsid w:val="00C26973"/>
    <w:rsid w:val="00C273AE"/>
    <w:rsid w:val="00C27C1C"/>
    <w:rsid w:val="00C27C61"/>
    <w:rsid w:val="00C3109F"/>
    <w:rsid w:val="00C32280"/>
    <w:rsid w:val="00C330CA"/>
    <w:rsid w:val="00C34196"/>
    <w:rsid w:val="00C3479E"/>
    <w:rsid w:val="00C349DD"/>
    <w:rsid w:val="00C34A6D"/>
    <w:rsid w:val="00C3500A"/>
    <w:rsid w:val="00C400E5"/>
    <w:rsid w:val="00C41109"/>
    <w:rsid w:val="00C4201F"/>
    <w:rsid w:val="00C420DF"/>
    <w:rsid w:val="00C4284F"/>
    <w:rsid w:val="00C42ACD"/>
    <w:rsid w:val="00C4317A"/>
    <w:rsid w:val="00C45222"/>
    <w:rsid w:val="00C4591F"/>
    <w:rsid w:val="00C459AC"/>
    <w:rsid w:val="00C4622D"/>
    <w:rsid w:val="00C46263"/>
    <w:rsid w:val="00C46981"/>
    <w:rsid w:val="00C470AF"/>
    <w:rsid w:val="00C472F7"/>
    <w:rsid w:val="00C475D1"/>
    <w:rsid w:val="00C47D1B"/>
    <w:rsid w:val="00C503FF"/>
    <w:rsid w:val="00C505E8"/>
    <w:rsid w:val="00C51140"/>
    <w:rsid w:val="00C51346"/>
    <w:rsid w:val="00C515D8"/>
    <w:rsid w:val="00C51B23"/>
    <w:rsid w:val="00C51E4F"/>
    <w:rsid w:val="00C5265E"/>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0E0C"/>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37B"/>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6A5"/>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6B64"/>
    <w:rsid w:val="00D2728D"/>
    <w:rsid w:val="00D27298"/>
    <w:rsid w:val="00D278A7"/>
    <w:rsid w:val="00D30441"/>
    <w:rsid w:val="00D31B06"/>
    <w:rsid w:val="00D31BFC"/>
    <w:rsid w:val="00D31F2E"/>
    <w:rsid w:val="00D32B38"/>
    <w:rsid w:val="00D32E85"/>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1DBB"/>
    <w:rsid w:val="00D62E55"/>
    <w:rsid w:val="00D63904"/>
    <w:rsid w:val="00D64514"/>
    <w:rsid w:val="00D649B8"/>
    <w:rsid w:val="00D64A87"/>
    <w:rsid w:val="00D65DA3"/>
    <w:rsid w:val="00D666F3"/>
    <w:rsid w:val="00D66740"/>
    <w:rsid w:val="00D66BAE"/>
    <w:rsid w:val="00D66BD4"/>
    <w:rsid w:val="00D66FEB"/>
    <w:rsid w:val="00D7015C"/>
    <w:rsid w:val="00D70B6F"/>
    <w:rsid w:val="00D70F0D"/>
    <w:rsid w:val="00D71102"/>
    <w:rsid w:val="00D71585"/>
    <w:rsid w:val="00D72B26"/>
    <w:rsid w:val="00D7492A"/>
    <w:rsid w:val="00D75214"/>
    <w:rsid w:val="00D756D5"/>
    <w:rsid w:val="00D75922"/>
    <w:rsid w:val="00D77B71"/>
    <w:rsid w:val="00D804E1"/>
    <w:rsid w:val="00D83994"/>
    <w:rsid w:val="00D83CE5"/>
    <w:rsid w:val="00D8465C"/>
    <w:rsid w:val="00D849AA"/>
    <w:rsid w:val="00D84CFE"/>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A7A44"/>
    <w:rsid w:val="00DB143B"/>
    <w:rsid w:val="00DB19E6"/>
    <w:rsid w:val="00DB25BC"/>
    <w:rsid w:val="00DB2606"/>
    <w:rsid w:val="00DB26C3"/>
    <w:rsid w:val="00DB5812"/>
    <w:rsid w:val="00DB5868"/>
    <w:rsid w:val="00DB67AE"/>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1EBF"/>
    <w:rsid w:val="00E020A1"/>
    <w:rsid w:val="00E023C9"/>
    <w:rsid w:val="00E02A38"/>
    <w:rsid w:val="00E02B90"/>
    <w:rsid w:val="00E02C5A"/>
    <w:rsid w:val="00E03758"/>
    <w:rsid w:val="00E03F7D"/>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57CAB"/>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3C98"/>
    <w:rsid w:val="00E94560"/>
    <w:rsid w:val="00E94E45"/>
    <w:rsid w:val="00E954B7"/>
    <w:rsid w:val="00E9550C"/>
    <w:rsid w:val="00E95D22"/>
    <w:rsid w:val="00E96435"/>
    <w:rsid w:val="00E96596"/>
    <w:rsid w:val="00E97A91"/>
    <w:rsid w:val="00EA0165"/>
    <w:rsid w:val="00EA3987"/>
    <w:rsid w:val="00EA4173"/>
    <w:rsid w:val="00EA4CD3"/>
    <w:rsid w:val="00EA56D6"/>
    <w:rsid w:val="00EA5FD5"/>
    <w:rsid w:val="00EA6925"/>
    <w:rsid w:val="00EA6D71"/>
    <w:rsid w:val="00EA713A"/>
    <w:rsid w:val="00EA7D9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4BD"/>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57D05"/>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460"/>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145"/>
    <w:rsid w:val="00FD2A22"/>
    <w:rsid w:val="00FD344E"/>
    <w:rsid w:val="00FD34DD"/>
    <w:rsid w:val="00FD45A6"/>
    <w:rsid w:val="00FD66EF"/>
    <w:rsid w:val="00FD6ADE"/>
    <w:rsid w:val="00FD6EAB"/>
    <w:rsid w:val="00FD7CD2"/>
    <w:rsid w:val="00FE021A"/>
    <w:rsid w:val="00FE0911"/>
    <w:rsid w:val="00FE1A69"/>
    <w:rsid w:val="00FE1B57"/>
    <w:rsid w:val="00FE1F79"/>
    <w:rsid w:val="00FE2DB0"/>
    <w:rsid w:val="00FE43BA"/>
    <w:rsid w:val="00FE5006"/>
    <w:rsid w:val="00FE517E"/>
    <w:rsid w:val="00FE5219"/>
    <w:rsid w:val="00FE5747"/>
    <w:rsid w:val="00FE5E39"/>
    <w:rsid w:val="00FE612F"/>
    <w:rsid w:val="00FE6C02"/>
    <w:rsid w:val="00FE71F9"/>
    <w:rsid w:val="00FE7FBB"/>
    <w:rsid w:val="00FF0383"/>
    <w:rsid w:val="00FF0FB1"/>
    <w:rsid w:val="00FF1E3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12EDB1C-7CC3-4C11-8634-E12517D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741">
      <w:bodyDiv w:val="1"/>
      <w:marLeft w:val="0"/>
      <w:marRight w:val="0"/>
      <w:marTop w:val="0"/>
      <w:marBottom w:val="0"/>
      <w:divBdr>
        <w:top w:val="none" w:sz="0" w:space="0" w:color="auto"/>
        <w:left w:val="none" w:sz="0" w:space="0" w:color="auto"/>
        <w:bottom w:val="none" w:sz="0" w:space="0" w:color="auto"/>
        <w:right w:val="none" w:sz="0" w:space="0" w:color="auto"/>
      </w:divBdr>
    </w:div>
    <w:div w:id="404005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76120634">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06000526">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2986024">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2158466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6476149">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883166">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168881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866552">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7596584">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329492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4406506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437864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2242-435D-4655-A1E4-922A2EB5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7109</Words>
  <Characters>39103</Characters>
  <Application>Microsoft Office Word</Application>
  <DocSecurity>0</DocSecurity>
  <Lines>325</Lines>
  <Paragraphs>92</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ANTECEDENTES</vt:lpstr>
      <vt:lpstr>CONSIDERANDO</vt:lpstr>
      <vt:lpstr>PRIMERO. De la competencia.</vt:lpstr>
      <vt:lpstr>SEGUNDO. De la oportunidad y procedencia.</vt:lpstr>
      <vt:lpstr>De la interposición del recurso. </vt:lpstr>
      <vt:lpstr>II Del nombre como requisito innecesario para la tramitación del recurso. </vt:lpstr>
      <vt:lpstr>III. De la determinación sobre la procedibilidad del recurso.</vt:lpstr>
      <vt:lpstr>TERCERO. Del planteamiento de la Litis.</vt:lpstr>
      <vt:lpstr>CUARTO. Estudio y resolución del asunto.</vt:lpstr>
      <vt:lpstr>De la solicitud de información y la respuesta otorgada. </vt:lpstr>
      <vt:lpstr>        Del deber de las autoridades de promover, respetar, proteger y garantizar el der</vt:lpstr>
      <vt:lpstr>        </vt:lpstr>
      <vt:lpstr>De la solicitud de información y la respuesta otorgada. </vt:lpstr>
      <vt:lpstr>QUINTO. De la elaboración de la versión pública y el acuerdo de clasificación co</vt:lpstr>
      <vt:lpstr>De la clasificación de la información. </vt:lpstr>
      <vt:lpstr>II. Requisitos previos.</vt:lpstr>
      <vt:lpstr>III. La intervención del comité de transparencia.</vt:lpstr>
      <vt:lpstr>Formalidades para emitir el acuerdo de clasificación.</vt:lpstr>
      <vt:lpstr>Requisitos de fondo del acuerdo de clasificación.</vt:lpstr>
      <vt:lpstr>IV. Condiciones especiales de la clasificación de la información como confidenci</vt:lpstr>
      <vt:lpstr/>
      <vt:lpstr>Del consentimiento.</vt:lpstr>
      <vt:lpstr>De la firma de los servidores públicos.</vt:lpstr>
      <vt:lpstr>    SEXTO. De la decisión. </vt:lpstr>
      <vt:lpstr>    </vt:lpstr>
      <vt:lpstr>R E S O L U T I V O S</vt:lpstr>
    </vt:vector>
  </TitlesOfParts>
  <Company/>
  <LinksUpToDate>false</LinksUpToDate>
  <CharactersWithSpaces>46120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2021-11-25T20:29:00Z</cp:lastPrinted>
  <dcterms:created xsi:type="dcterms:W3CDTF">2022-12-06T03:39:00Z</dcterms:created>
  <dcterms:modified xsi:type="dcterms:W3CDTF">2023-01-10T21:47:00Z</dcterms:modified>
</cp:coreProperties>
</file>