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4836D" w14:textId="77777777" w:rsidR="001061A4" w:rsidRPr="00443B63" w:rsidRDefault="001E131F">
      <w:pPr>
        <w:spacing w:before="240" w:after="240" w:line="360" w:lineRule="auto"/>
        <w:ind w:right="49"/>
        <w:jc w:val="both"/>
        <w:rPr>
          <w:rFonts w:ascii="Palatino Linotype" w:eastAsia="Palatino Linotype" w:hAnsi="Palatino Linotype" w:cs="Palatino Linotype"/>
          <w:sz w:val="24"/>
          <w:szCs w:val="24"/>
        </w:rPr>
      </w:pPr>
      <w:bookmarkStart w:id="0" w:name="_heading=h.30j0zll" w:colFirst="0" w:colLast="0"/>
      <w:bookmarkEnd w:id="0"/>
      <w:r w:rsidRPr="00443B63">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veintinueve de junio de dos mil veintidós.</w:t>
      </w:r>
    </w:p>
    <w:p w14:paraId="7D4298BA" w14:textId="1D7AF0CF"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 xml:space="preserve">Visto </w:t>
      </w:r>
      <w:r w:rsidRPr="00443B63">
        <w:rPr>
          <w:rFonts w:ascii="Palatino Linotype" w:eastAsia="Palatino Linotype" w:hAnsi="Palatino Linotype" w:cs="Palatino Linotype"/>
          <w:sz w:val="24"/>
          <w:szCs w:val="24"/>
        </w:rPr>
        <w:t xml:space="preserve">el expediente relativo al recurso de revisión </w:t>
      </w:r>
      <w:r w:rsidRPr="00443B63">
        <w:rPr>
          <w:rFonts w:ascii="Palatino Linotype" w:eastAsia="Palatino Linotype" w:hAnsi="Palatino Linotype" w:cs="Palatino Linotype"/>
          <w:b/>
          <w:sz w:val="24"/>
          <w:szCs w:val="24"/>
        </w:rPr>
        <w:t>03299/INFOEM/IP/RR/2022</w:t>
      </w:r>
      <w:r w:rsidRPr="00443B63">
        <w:rPr>
          <w:rFonts w:ascii="Palatino Linotype" w:eastAsia="Palatino Linotype" w:hAnsi="Palatino Linotype" w:cs="Palatino Linotype"/>
          <w:sz w:val="24"/>
          <w:szCs w:val="24"/>
        </w:rPr>
        <w:t xml:space="preserve">, interpuesto por </w:t>
      </w:r>
      <w:proofErr w:type="spellStart"/>
      <w:r w:rsidR="00C92FB4" w:rsidRPr="00443B63">
        <w:rPr>
          <w:rFonts w:ascii="Palatino Linotype" w:eastAsia="Palatino Linotype" w:hAnsi="Palatino Linotype" w:cs="Palatino Linotype"/>
          <w:sz w:val="24"/>
          <w:szCs w:val="24"/>
        </w:rPr>
        <w:t>xxxxxx</w:t>
      </w:r>
      <w:proofErr w:type="spellEnd"/>
      <w:r w:rsidR="00C92FB4" w:rsidRPr="00443B63">
        <w:rPr>
          <w:rFonts w:ascii="Palatino Linotype" w:eastAsia="Palatino Linotype" w:hAnsi="Palatino Linotype" w:cs="Palatino Linotype"/>
          <w:sz w:val="24"/>
          <w:szCs w:val="24"/>
        </w:rPr>
        <w:t xml:space="preserve"> </w:t>
      </w:r>
      <w:proofErr w:type="spellStart"/>
      <w:r w:rsidR="00C92FB4" w:rsidRPr="00443B63">
        <w:rPr>
          <w:rFonts w:ascii="Palatino Linotype" w:eastAsia="Palatino Linotype" w:hAnsi="Palatino Linotype" w:cs="Palatino Linotype"/>
          <w:sz w:val="24"/>
          <w:szCs w:val="24"/>
        </w:rPr>
        <w:t>xxx</w:t>
      </w:r>
      <w:proofErr w:type="spellEnd"/>
      <w:r w:rsidR="00C92FB4" w:rsidRPr="00443B63">
        <w:rPr>
          <w:rFonts w:ascii="Palatino Linotype" w:eastAsia="Palatino Linotype" w:hAnsi="Palatino Linotype" w:cs="Palatino Linotype"/>
          <w:sz w:val="24"/>
          <w:szCs w:val="24"/>
        </w:rPr>
        <w:t xml:space="preserve"> </w:t>
      </w:r>
      <w:proofErr w:type="spellStart"/>
      <w:r w:rsidR="00C92FB4" w:rsidRPr="00443B63">
        <w:rPr>
          <w:rFonts w:ascii="Palatino Linotype" w:eastAsia="Palatino Linotype" w:hAnsi="Palatino Linotype" w:cs="Palatino Linotype"/>
          <w:sz w:val="24"/>
          <w:szCs w:val="24"/>
        </w:rPr>
        <w:t>xxxxxxxxxx</w:t>
      </w:r>
      <w:proofErr w:type="spellEnd"/>
      <w:r w:rsidRPr="00443B63">
        <w:rPr>
          <w:rFonts w:ascii="Palatino Linotype" w:eastAsia="Palatino Linotype" w:hAnsi="Palatino Linotype" w:cs="Palatino Linotype"/>
          <w:sz w:val="24"/>
          <w:szCs w:val="24"/>
        </w:rPr>
        <w:t xml:space="preserve">, al cual en lo sucesivo se le denominara </w:t>
      </w:r>
      <w:r w:rsidRPr="00443B63">
        <w:rPr>
          <w:rFonts w:ascii="Palatino Linotype" w:eastAsia="Palatino Linotype" w:hAnsi="Palatino Linotype" w:cs="Palatino Linotype"/>
          <w:b/>
          <w:sz w:val="24"/>
          <w:szCs w:val="24"/>
        </w:rPr>
        <w:t>EL RECURRENTE</w:t>
      </w:r>
      <w:r w:rsidRPr="00443B63">
        <w:rPr>
          <w:rFonts w:ascii="Palatino Linotype" w:eastAsia="Palatino Linotype" w:hAnsi="Palatino Linotype" w:cs="Palatino Linotype"/>
          <w:sz w:val="24"/>
          <w:szCs w:val="24"/>
        </w:rPr>
        <w:t xml:space="preserve">, en contra de la respuesta a la solicitud de información con número de folio </w:t>
      </w:r>
      <w:r w:rsidRPr="00443B63">
        <w:rPr>
          <w:rFonts w:ascii="Palatino Linotype" w:eastAsia="Palatino Linotype" w:hAnsi="Palatino Linotype" w:cs="Palatino Linotype"/>
          <w:b/>
          <w:color w:val="000000"/>
          <w:sz w:val="24"/>
          <w:szCs w:val="24"/>
        </w:rPr>
        <w:t>00011/OASATIZARA/IP/2022</w:t>
      </w:r>
      <w:r w:rsidRPr="00443B63">
        <w:rPr>
          <w:rFonts w:ascii="Palatino Linotype" w:eastAsia="Palatino Linotype" w:hAnsi="Palatino Linotype" w:cs="Palatino Linotype"/>
          <w:sz w:val="24"/>
          <w:szCs w:val="24"/>
        </w:rPr>
        <w:t xml:space="preserve">, por parte del Organismo Público Descentralizado para la Prestación de Los Servicios de Agua Potable Alcantarillado y Saneamiento de Atizapán de Zaragoza por sus siglas S.A.P.A.S.A., en lo sucesivo </w:t>
      </w:r>
      <w:r w:rsidRPr="00443B63">
        <w:rPr>
          <w:rFonts w:ascii="Palatino Linotype" w:eastAsia="Palatino Linotype" w:hAnsi="Palatino Linotype" w:cs="Palatino Linotype"/>
          <w:b/>
          <w:sz w:val="24"/>
          <w:szCs w:val="24"/>
        </w:rPr>
        <w:t>EL</w:t>
      </w:r>
      <w:r w:rsidRPr="00443B63">
        <w:rPr>
          <w:rFonts w:ascii="Palatino Linotype" w:eastAsia="Palatino Linotype" w:hAnsi="Palatino Linotype" w:cs="Palatino Linotype"/>
          <w:sz w:val="24"/>
          <w:szCs w:val="24"/>
        </w:rPr>
        <w:t xml:space="preserve"> </w:t>
      </w:r>
      <w:r w:rsidRPr="00443B63">
        <w:rPr>
          <w:rFonts w:ascii="Palatino Linotype" w:eastAsia="Palatino Linotype" w:hAnsi="Palatino Linotype" w:cs="Palatino Linotype"/>
          <w:b/>
          <w:sz w:val="24"/>
          <w:szCs w:val="24"/>
        </w:rPr>
        <w:t xml:space="preserve">SUJETO OBLIGADO; </w:t>
      </w:r>
      <w:r w:rsidRPr="00443B63">
        <w:rPr>
          <w:rFonts w:ascii="Palatino Linotype" w:eastAsia="Palatino Linotype" w:hAnsi="Palatino Linotype" w:cs="Palatino Linotype"/>
          <w:sz w:val="24"/>
          <w:szCs w:val="24"/>
        </w:rPr>
        <w:t>se procede a dictar la presente resolución, con base en lo siguiente.</w:t>
      </w:r>
    </w:p>
    <w:p w14:paraId="7EEA173F" w14:textId="77777777" w:rsidR="001061A4" w:rsidRPr="00443B63" w:rsidRDefault="001E131F">
      <w:pPr>
        <w:spacing w:before="240" w:after="240" w:line="360" w:lineRule="auto"/>
        <w:ind w:right="49"/>
        <w:jc w:val="center"/>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AN T E C E D E N T E S</w:t>
      </w:r>
    </w:p>
    <w:p w14:paraId="758AB981" w14:textId="77777777" w:rsidR="001061A4" w:rsidRPr="00443B63" w:rsidRDefault="001E131F">
      <w:pPr>
        <w:spacing w:before="240" w:after="240" w:line="360" w:lineRule="auto"/>
        <w:ind w:right="49"/>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 xml:space="preserve">1. SOLICITUD. </w:t>
      </w:r>
      <w:r w:rsidRPr="00443B63">
        <w:rPr>
          <w:rFonts w:ascii="Palatino Linotype" w:eastAsia="Palatino Linotype" w:hAnsi="Palatino Linotype" w:cs="Palatino Linotype"/>
          <w:sz w:val="24"/>
          <w:szCs w:val="24"/>
        </w:rPr>
        <w:t xml:space="preserve">Con fecha veinte de enero de dos mil veintidós, </w:t>
      </w:r>
      <w:r w:rsidRPr="00443B63">
        <w:rPr>
          <w:rFonts w:ascii="Palatino Linotype" w:eastAsia="Palatino Linotype" w:hAnsi="Palatino Linotype" w:cs="Palatino Linotype"/>
          <w:b/>
          <w:sz w:val="24"/>
          <w:szCs w:val="24"/>
        </w:rPr>
        <w:t>EL RECURRENTE</w:t>
      </w:r>
      <w:r w:rsidRPr="00443B63">
        <w:rPr>
          <w:rFonts w:ascii="Palatino Linotype" w:eastAsia="Palatino Linotype" w:hAnsi="Palatino Linotype" w:cs="Palatino Linotype"/>
          <w:sz w:val="24"/>
          <w:szCs w:val="24"/>
        </w:rPr>
        <w:t>, presentó a través del Sistema de Acceso a la Información Mexiquense (</w:t>
      </w:r>
      <w:r w:rsidRPr="00443B63">
        <w:rPr>
          <w:rFonts w:ascii="Palatino Linotype" w:eastAsia="Palatino Linotype" w:hAnsi="Palatino Linotype" w:cs="Palatino Linotype"/>
          <w:b/>
          <w:sz w:val="24"/>
          <w:szCs w:val="24"/>
        </w:rPr>
        <w:t>SAIMEX)</w:t>
      </w:r>
      <w:r w:rsidRPr="00443B63">
        <w:rPr>
          <w:rFonts w:ascii="Palatino Linotype" w:eastAsia="Palatino Linotype" w:hAnsi="Palatino Linotype" w:cs="Palatino Linotype"/>
          <w:sz w:val="24"/>
          <w:szCs w:val="24"/>
        </w:rPr>
        <w:t xml:space="preserve"> ante </w:t>
      </w:r>
      <w:r w:rsidRPr="00443B63">
        <w:rPr>
          <w:rFonts w:ascii="Palatino Linotype" w:eastAsia="Palatino Linotype" w:hAnsi="Palatino Linotype" w:cs="Palatino Linotype"/>
          <w:b/>
          <w:sz w:val="24"/>
          <w:szCs w:val="24"/>
        </w:rPr>
        <w:t>EL SUJETO OBLIGADO</w:t>
      </w:r>
      <w:r w:rsidRPr="00443B63">
        <w:rPr>
          <w:rFonts w:ascii="Palatino Linotype" w:eastAsia="Palatino Linotype" w:hAnsi="Palatino Linotype" w:cs="Palatino Linotype"/>
          <w:sz w:val="24"/>
          <w:szCs w:val="24"/>
        </w:rPr>
        <w:t>, solicitud de acceso a la información pública, registrada bajo el número de expediente</w:t>
      </w:r>
      <w:r w:rsidRPr="00443B63">
        <w:rPr>
          <w:rFonts w:ascii="Palatino Linotype" w:eastAsia="Palatino Linotype" w:hAnsi="Palatino Linotype" w:cs="Palatino Linotype"/>
          <w:b/>
          <w:sz w:val="24"/>
          <w:szCs w:val="24"/>
        </w:rPr>
        <w:t xml:space="preserve"> </w:t>
      </w:r>
      <w:r w:rsidRPr="00443B63">
        <w:rPr>
          <w:rFonts w:ascii="Palatino Linotype" w:eastAsia="Palatino Linotype" w:hAnsi="Palatino Linotype" w:cs="Palatino Linotype"/>
          <w:b/>
          <w:color w:val="000000"/>
          <w:sz w:val="24"/>
          <w:szCs w:val="24"/>
        </w:rPr>
        <w:t>00011/OASATIZARA/IP/2022</w:t>
      </w:r>
      <w:r w:rsidRPr="00443B63">
        <w:rPr>
          <w:rFonts w:ascii="Palatino Linotype" w:eastAsia="Palatino Linotype" w:hAnsi="Palatino Linotype" w:cs="Palatino Linotype"/>
          <w:sz w:val="24"/>
          <w:szCs w:val="24"/>
        </w:rPr>
        <w:t>,</w:t>
      </w:r>
      <w:r w:rsidRPr="00443B63">
        <w:rPr>
          <w:rFonts w:ascii="Palatino Linotype" w:eastAsia="Palatino Linotype" w:hAnsi="Palatino Linotype" w:cs="Palatino Linotype"/>
          <w:b/>
          <w:sz w:val="24"/>
          <w:szCs w:val="24"/>
        </w:rPr>
        <w:t xml:space="preserve"> </w:t>
      </w:r>
      <w:r w:rsidRPr="00443B63">
        <w:rPr>
          <w:rFonts w:ascii="Palatino Linotype" w:eastAsia="Palatino Linotype" w:hAnsi="Palatino Linotype" w:cs="Palatino Linotype"/>
          <w:sz w:val="24"/>
          <w:szCs w:val="24"/>
        </w:rPr>
        <w:t>mediante la cual solicitó información en el tenor siguiente:</w:t>
      </w:r>
    </w:p>
    <w:p w14:paraId="65FB802C"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color w:val="000000"/>
        </w:rPr>
      </w:pPr>
      <w:bookmarkStart w:id="1" w:name="_heading=h.gjdgxs" w:colFirst="0" w:colLast="0"/>
      <w:bookmarkEnd w:id="1"/>
      <w:r w:rsidRPr="00443B63">
        <w:rPr>
          <w:rFonts w:ascii="Palatino Linotype" w:eastAsia="Palatino Linotype" w:hAnsi="Palatino Linotype" w:cs="Palatino Linotype"/>
          <w:i/>
          <w:color w:val="000000"/>
        </w:rPr>
        <w:lastRenderedPageBreak/>
        <w:t xml:space="preserve">“Solicito evidencia probatoria de la experiencia que marca el titular de </w:t>
      </w:r>
      <w:proofErr w:type="spellStart"/>
      <w:r w:rsidRPr="00443B63">
        <w:rPr>
          <w:rFonts w:ascii="Palatino Linotype" w:eastAsia="Palatino Linotype" w:hAnsi="Palatino Linotype" w:cs="Palatino Linotype"/>
          <w:i/>
          <w:color w:val="000000"/>
        </w:rPr>
        <w:t>juridico</w:t>
      </w:r>
      <w:proofErr w:type="spellEnd"/>
      <w:r w:rsidRPr="00443B63">
        <w:rPr>
          <w:rFonts w:ascii="Palatino Linotype" w:eastAsia="Palatino Linotype" w:hAnsi="Palatino Linotype" w:cs="Palatino Linotype"/>
          <w:i/>
          <w:color w:val="000000"/>
        </w:rPr>
        <w:t xml:space="preserve"> en su </w:t>
      </w:r>
      <w:proofErr w:type="gramStart"/>
      <w:r w:rsidRPr="00443B63">
        <w:rPr>
          <w:rFonts w:ascii="Palatino Linotype" w:eastAsia="Palatino Linotype" w:hAnsi="Palatino Linotype" w:cs="Palatino Linotype"/>
          <w:i/>
          <w:color w:val="000000"/>
        </w:rPr>
        <w:t>currículum“</w:t>
      </w:r>
      <w:proofErr w:type="gramEnd"/>
      <w:r w:rsidRPr="00443B63">
        <w:rPr>
          <w:rFonts w:ascii="Palatino Linotype" w:eastAsia="Palatino Linotype" w:hAnsi="Palatino Linotype" w:cs="Palatino Linotype"/>
          <w:i/>
          <w:color w:val="000000"/>
        </w:rPr>
        <w:t>(Sic)</w:t>
      </w:r>
    </w:p>
    <w:p w14:paraId="7C7110FD"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Modalidad de entrega: A través del </w:t>
      </w:r>
      <w:r w:rsidRPr="00443B63">
        <w:rPr>
          <w:rFonts w:ascii="Palatino Linotype" w:eastAsia="Palatino Linotype" w:hAnsi="Palatino Linotype" w:cs="Palatino Linotype"/>
          <w:b/>
          <w:sz w:val="24"/>
          <w:szCs w:val="24"/>
        </w:rPr>
        <w:t>SAIMEX</w:t>
      </w:r>
      <w:r w:rsidRPr="00443B63">
        <w:rPr>
          <w:rFonts w:ascii="Palatino Linotype" w:eastAsia="Palatino Linotype" w:hAnsi="Palatino Linotype" w:cs="Palatino Linotype"/>
          <w:sz w:val="24"/>
          <w:szCs w:val="24"/>
        </w:rPr>
        <w:t>.</w:t>
      </w:r>
    </w:p>
    <w:p w14:paraId="18A5C787" w14:textId="77777777" w:rsidR="001061A4" w:rsidRPr="00443B63" w:rsidRDefault="001E131F">
      <w:pPr>
        <w:spacing w:before="240" w:after="240" w:line="360" w:lineRule="auto"/>
        <w:jc w:val="both"/>
        <w:rPr>
          <w:rFonts w:ascii="Palatino Linotype" w:eastAsia="Palatino Linotype" w:hAnsi="Palatino Linotype" w:cs="Palatino Linotype"/>
          <w:b/>
          <w:sz w:val="24"/>
          <w:szCs w:val="24"/>
        </w:rPr>
      </w:pPr>
      <w:r w:rsidRPr="00443B63">
        <w:rPr>
          <w:rFonts w:ascii="Palatino Linotype" w:eastAsia="Palatino Linotype" w:hAnsi="Palatino Linotype" w:cs="Palatino Linotype"/>
          <w:b/>
          <w:sz w:val="24"/>
          <w:szCs w:val="24"/>
        </w:rPr>
        <w:t xml:space="preserve">2. DE LA SOLICITUD DE ACLARACIÓN. </w:t>
      </w:r>
      <w:r w:rsidRPr="00443B63">
        <w:rPr>
          <w:rFonts w:ascii="Palatino Linotype" w:eastAsia="Palatino Linotype" w:hAnsi="Palatino Linotype" w:cs="Palatino Linotype"/>
          <w:sz w:val="24"/>
          <w:szCs w:val="24"/>
        </w:rPr>
        <w:t xml:space="preserve">Con fecha veintisiete de enero del dos mil veintidós, </w:t>
      </w:r>
      <w:r w:rsidRPr="00443B63">
        <w:rPr>
          <w:rFonts w:ascii="Palatino Linotype" w:eastAsia="Palatino Linotype" w:hAnsi="Palatino Linotype" w:cs="Palatino Linotype"/>
          <w:b/>
          <w:sz w:val="24"/>
          <w:szCs w:val="24"/>
        </w:rPr>
        <w:t>EL SUJETO OBLIGADO</w:t>
      </w:r>
      <w:r w:rsidRPr="00443B63">
        <w:rPr>
          <w:rFonts w:ascii="Palatino Linotype" w:eastAsia="Palatino Linotype" w:hAnsi="Palatino Linotype" w:cs="Palatino Linotype"/>
          <w:sz w:val="24"/>
          <w:szCs w:val="24"/>
        </w:rPr>
        <w:t xml:space="preserve"> solicitó aclaración, a través del SAIMEX, a la solicitud de acceso a la información de la siguiente manera:</w:t>
      </w:r>
      <w:r w:rsidRPr="00443B63">
        <w:t xml:space="preserve"> </w:t>
      </w:r>
    </w:p>
    <w:p w14:paraId="2AE44536" w14:textId="77777777" w:rsidR="001061A4" w:rsidRPr="00443B63" w:rsidRDefault="001E131F">
      <w:pPr>
        <w:spacing w:after="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“Con fundamento en el </w:t>
      </w:r>
      <w:proofErr w:type="spellStart"/>
      <w:r w:rsidRPr="00443B63">
        <w:rPr>
          <w:rFonts w:ascii="Palatino Linotype" w:eastAsia="Palatino Linotype" w:hAnsi="Palatino Linotype" w:cs="Palatino Linotype"/>
          <w:i/>
        </w:rPr>
        <w:t>articulo</w:t>
      </w:r>
      <w:proofErr w:type="spellEnd"/>
      <w:r w:rsidRPr="00443B63">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123FE0D1" w14:textId="77777777" w:rsidR="001061A4" w:rsidRPr="00443B63" w:rsidRDefault="001E131F">
      <w:pPr>
        <w:spacing w:after="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En virtud de poder otorgarle una respuesta a su solicitud de acceso a la información pública, le requerimos aclare su solicitud con respecto a la evidencia probatoria de la experiencia que marca el titular de jurídico</w:t>
      </w:r>
    </w:p>
    <w:p w14:paraId="37A06E3E" w14:textId="77777777" w:rsidR="001061A4" w:rsidRPr="00443B63" w:rsidRDefault="001E131F">
      <w:pPr>
        <w:spacing w:after="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0B222D5" w14:textId="77777777" w:rsidR="001061A4" w:rsidRPr="00443B63" w:rsidRDefault="001E131F">
      <w:pPr>
        <w:spacing w:after="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ATENTAMENTE</w:t>
      </w:r>
    </w:p>
    <w:p w14:paraId="6CEF04D7" w14:textId="77777777" w:rsidR="001061A4" w:rsidRPr="00443B63" w:rsidRDefault="001E131F">
      <w:pPr>
        <w:spacing w:after="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C. MARIAMNEÈ VEGA </w:t>
      </w:r>
      <w:proofErr w:type="gramStart"/>
      <w:r w:rsidRPr="00443B63">
        <w:rPr>
          <w:rFonts w:ascii="Palatino Linotype" w:eastAsia="Palatino Linotype" w:hAnsi="Palatino Linotype" w:cs="Palatino Linotype"/>
          <w:i/>
        </w:rPr>
        <w:t>BLANCARTE”(</w:t>
      </w:r>
      <w:proofErr w:type="gramEnd"/>
      <w:r w:rsidRPr="00443B63">
        <w:rPr>
          <w:rFonts w:ascii="Palatino Linotype" w:eastAsia="Palatino Linotype" w:hAnsi="Palatino Linotype" w:cs="Palatino Linotype"/>
          <w:i/>
        </w:rPr>
        <w:t xml:space="preserve">Sic) </w:t>
      </w:r>
    </w:p>
    <w:p w14:paraId="2899A68A" w14:textId="77777777" w:rsidR="001061A4" w:rsidRPr="00443B63" w:rsidRDefault="001061A4">
      <w:pPr>
        <w:spacing w:after="0" w:line="276" w:lineRule="auto"/>
        <w:ind w:left="851" w:right="900"/>
        <w:jc w:val="both"/>
        <w:rPr>
          <w:rFonts w:ascii="Palatino Linotype" w:eastAsia="Palatino Linotype" w:hAnsi="Palatino Linotype" w:cs="Palatino Linotype"/>
          <w:i/>
        </w:rPr>
      </w:pPr>
    </w:p>
    <w:p w14:paraId="2996CE7B" w14:textId="77777777" w:rsidR="001061A4" w:rsidRPr="00443B63" w:rsidRDefault="001E131F">
      <w:pPr>
        <w:spacing w:after="0" w:line="360" w:lineRule="auto"/>
        <w:jc w:val="both"/>
        <w:rPr>
          <w:rFonts w:ascii="Palatino Linotype" w:eastAsia="Palatino Linotype" w:hAnsi="Palatino Linotype" w:cs="Palatino Linotype"/>
          <w:b/>
          <w:sz w:val="28"/>
          <w:szCs w:val="28"/>
        </w:rPr>
      </w:pPr>
      <w:r w:rsidRPr="00443B63">
        <w:rPr>
          <w:rFonts w:ascii="Palatino Linotype" w:eastAsia="Palatino Linotype" w:hAnsi="Palatino Linotype" w:cs="Palatino Linotype"/>
          <w:b/>
          <w:sz w:val="24"/>
          <w:szCs w:val="24"/>
        </w:rPr>
        <w:t>3. DE LA RESPUESTA DE ACLARACIÓN</w:t>
      </w:r>
      <w:r w:rsidRPr="00443B63">
        <w:rPr>
          <w:rFonts w:ascii="Palatino Linotype" w:eastAsia="Palatino Linotype" w:hAnsi="Palatino Linotype" w:cs="Palatino Linotype"/>
          <w:b/>
          <w:sz w:val="28"/>
          <w:szCs w:val="28"/>
        </w:rPr>
        <w:t xml:space="preserve">. </w:t>
      </w:r>
      <w:r w:rsidRPr="00443B63">
        <w:rPr>
          <w:rFonts w:ascii="Palatino Linotype" w:eastAsia="Palatino Linotype" w:hAnsi="Palatino Linotype" w:cs="Palatino Linotype"/>
          <w:sz w:val="24"/>
          <w:szCs w:val="24"/>
        </w:rPr>
        <w:t>Con fecha treinta y uno de enero del dos mil veintidós, el particular remitió su aclaración en los siguientes términos:</w:t>
      </w:r>
    </w:p>
    <w:p w14:paraId="197C1010"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“Esa parte no </w:t>
      </w:r>
      <w:proofErr w:type="spellStart"/>
      <w:r w:rsidRPr="00443B63">
        <w:rPr>
          <w:rFonts w:ascii="Palatino Linotype" w:eastAsia="Palatino Linotype" w:hAnsi="Palatino Linotype" w:cs="Palatino Linotype"/>
          <w:i/>
        </w:rPr>
        <w:t>de</w:t>
      </w:r>
      <w:proofErr w:type="spellEnd"/>
      <w:r w:rsidRPr="00443B63">
        <w:rPr>
          <w:rFonts w:ascii="Palatino Linotype" w:eastAsia="Palatino Linotype" w:hAnsi="Palatino Linotype" w:cs="Palatino Linotype"/>
          <w:i/>
        </w:rPr>
        <w:t xml:space="preserve"> necesita aclara, es muy clara. Cualquier acto que viole mi directo de acceso a la información será denunciado ante la instancia competente.” (Sic)</w:t>
      </w:r>
    </w:p>
    <w:p w14:paraId="47810550" w14:textId="77777777" w:rsidR="001061A4" w:rsidRPr="00443B63" w:rsidRDefault="001E131F">
      <w:pPr>
        <w:widowControl w:val="0"/>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lastRenderedPageBreak/>
        <w:t>4. PRÓRROGA</w:t>
      </w:r>
      <w:r w:rsidRPr="00443B63">
        <w:rPr>
          <w:rFonts w:ascii="Palatino Linotype" w:eastAsia="Palatino Linotype" w:hAnsi="Palatino Linotype" w:cs="Palatino Linotype"/>
          <w:b/>
          <w:sz w:val="28"/>
          <w:szCs w:val="28"/>
        </w:rPr>
        <w:t>.</w:t>
      </w:r>
      <w:r w:rsidRPr="00443B63">
        <w:rPr>
          <w:rFonts w:ascii="Palatino Linotype" w:eastAsia="Palatino Linotype" w:hAnsi="Palatino Linotype" w:cs="Palatino Linotype"/>
        </w:rPr>
        <w:t xml:space="preserve"> </w:t>
      </w:r>
      <w:r w:rsidRPr="00443B63">
        <w:rPr>
          <w:rFonts w:ascii="Palatino Linotype" w:eastAsia="Palatino Linotype" w:hAnsi="Palatino Linotype" w:cs="Palatino Linotype"/>
          <w:sz w:val="24"/>
          <w:szCs w:val="24"/>
        </w:rPr>
        <w:t xml:space="preserve">En fecha dieciocho de febrero de dos mil veintidós, </w:t>
      </w:r>
      <w:r w:rsidRPr="00443B63">
        <w:rPr>
          <w:rFonts w:ascii="Palatino Linotype" w:eastAsia="Palatino Linotype" w:hAnsi="Palatino Linotype" w:cs="Palatino Linotype"/>
          <w:b/>
          <w:sz w:val="24"/>
          <w:szCs w:val="24"/>
        </w:rPr>
        <w:t>EL SUJETO OBLIGADO</w:t>
      </w:r>
      <w:r w:rsidRPr="00443B63">
        <w:rPr>
          <w:rFonts w:ascii="Palatino Linotype" w:eastAsia="Palatino Linotype" w:hAnsi="Palatino Linotype" w:cs="Palatino Linotype"/>
          <w:sz w:val="24"/>
          <w:szCs w:val="24"/>
        </w:rPr>
        <w:t xml:space="preserve"> solicitó una prórroga para la entrega de la información de la siguiente manera:</w:t>
      </w:r>
    </w:p>
    <w:p w14:paraId="3BB59D30" w14:textId="77777777" w:rsidR="001061A4" w:rsidRPr="00443B63" w:rsidRDefault="001E131F">
      <w:pPr>
        <w:widowControl w:val="0"/>
        <w:spacing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15C0D15" w14:textId="77777777" w:rsidR="001061A4" w:rsidRPr="00443B63" w:rsidRDefault="001E131F">
      <w:pPr>
        <w:widowControl w:val="0"/>
        <w:spacing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Se solicita prórroga de siete días en virtud de que nos encontramos en búsqueda e integración de la información requerida</w:t>
      </w:r>
    </w:p>
    <w:p w14:paraId="036EC5E2" w14:textId="77777777" w:rsidR="001061A4" w:rsidRPr="00443B63" w:rsidRDefault="001E131F">
      <w:pPr>
        <w:widowControl w:val="0"/>
        <w:spacing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C. MARIAMNEÈ VEGA BLANCARTE</w:t>
      </w:r>
    </w:p>
    <w:p w14:paraId="4BAA2E1E" w14:textId="77777777" w:rsidR="001061A4" w:rsidRPr="00443B63" w:rsidRDefault="001E131F">
      <w:pPr>
        <w:widowControl w:val="0"/>
        <w:spacing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Responsable de la Unidad de </w:t>
      </w:r>
      <w:proofErr w:type="gramStart"/>
      <w:r w:rsidRPr="00443B63">
        <w:rPr>
          <w:rFonts w:ascii="Palatino Linotype" w:eastAsia="Palatino Linotype" w:hAnsi="Palatino Linotype" w:cs="Palatino Linotype"/>
          <w:i/>
        </w:rPr>
        <w:t>Transparencia”(</w:t>
      </w:r>
      <w:proofErr w:type="gramEnd"/>
      <w:r w:rsidRPr="00443B63">
        <w:rPr>
          <w:rFonts w:ascii="Palatino Linotype" w:eastAsia="Palatino Linotype" w:hAnsi="Palatino Linotype" w:cs="Palatino Linotype"/>
          <w:i/>
        </w:rPr>
        <w:t xml:space="preserve">sic) </w:t>
      </w:r>
    </w:p>
    <w:p w14:paraId="5AB80585" w14:textId="77777777" w:rsidR="001061A4" w:rsidRPr="00443B63" w:rsidRDefault="001E131F">
      <w:pPr>
        <w:spacing w:before="240" w:after="240" w:line="360" w:lineRule="auto"/>
        <w:jc w:val="both"/>
        <w:rPr>
          <w:rFonts w:ascii="Palatino Linotype" w:eastAsia="Palatino Linotype" w:hAnsi="Palatino Linotype" w:cs="Palatino Linotype"/>
          <w:b/>
          <w:sz w:val="24"/>
          <w:szCs w:val="24"/>
        </w:rPr>
      </w:pPr>
      <w:r w:rsidRPr="00443B63">
        <w:rPr>
          <w:rFonts w:ascii="Palatino Linotype" w:eastAsia="Palatino Linotype" w:hAnsi="Palatino Linotype" w:cs="Palatino Linotype"/>
          <w:b/>
          <w:sz w:val="24"/>
          <w:szCs w:val="24"/>
        </w:rPr>
        <w:t xml:space="preserve">5. DE LA RESPUESTA DEL SUJETO OBLIGADO. </w:t>
      </w:r>
      <w:r w:rsidRPr="00443B63">
        <w:rPr>
          <w:rFonts w:ascii="Palatino Linotype" w:eastAsia="Palatino Linotype" w:hAnsi="Palatino Linotype" w:cs="Palatino Linotype"/>
          <w:sz w:val="24"/>
          <w:szCs w:val="24"/>
        </w:rPr>
        <w:t xml:space="preserve">Con fecha primero de marzo del dos mil veintidós, </w:t>
      </w:r>
      <w:r w:rsidRPr="00443B63">
        <w:rPr>
          <w:rFonts w:ascii="Palatino Linotype" w:eastAsia="Palatino Linotype" w:hAnsi="Palatino Linotype" w:cs="Palatino Linotype"/>
          <w:b/>
          <w:sz w:val="24"/>
          <w:szCs w:val="24"/>
        </w:rPr>
        <w:t>EL SUJETO OBLIGADO</w:t>
      </w:r>
      <w:r w:rsidRPr="00443B63">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443B63">
        <w:rPr>
          <w:rFonts w:ascii="Palatino Linotype" w:eastAsia="Palatino Linotype" w:hAnsi="Palatino Linotype" w:cs="Palatino Linotype"/>
        </w:rPr>
        <w:t xml:space="preserve"> </w:t>
      </w:r>
    </w:p>
    <w:p w14:paraId="60B8AA3D"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67C7B8"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b/>
          <w:i/>
          <w:u w:val="single"/>
        </w:rPr>
        <w:t>Por lo que atañe a la Subdirección de Administración y Finanzas, área encargada de atender su solicitud, la cual adjunta el archivo denominado: "CURRICULUM MARCO TULIO.pdf" documento en el que podrá encontrar respuesta a su solicitud de información.</w:t>
      </w:r>
      <w:r w:rsidRPr="00443B63">
        <w:rPr>
          <w:rFonts w:ascii="Palatino Linotype" w:eastAsia="Palatino Linotype" w:hAnsi="Palatino Linotype" w:cs="Palatino Linotype"/>
          <w:i/>
        </w:rPr>
        <w:t xml:space="preserve"> Finalmente, se le </w:t>
      </w:r>
      <w:r w:rsidRPr="00443B63">
        <w:rPr>
          <w:rFonts w:ascii="Palatino Linotype" w:eastAsia="Palatino Linotype" w:hAnsi="Palatino Linotype" w:cs="Palatino Linotype"/>
          <w:i/>
        </w:rPr>
        <w:lastRenderedPageBreak/>
        <w:t>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5365A45A"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ATENTAMENTE</w:t>
      </w:r>
    </w:p>
    <w:p w14:paraId="7D5EE79C"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color w:val="000000"/>
        </w:rPr>
      </w:pPr>
      <w:r w:rsidRPr="00443B63">
        <w:rPr>
          <w:rFonts w:ascii="Palatino Linotype" w:eastAsia="Palatino Linotype" w:hAnsi="Palatino Linotype" w:cs="Palatino Linotype"/>
          <w:i/>
        </w:rPr>
        <w:t xml:space="preserve">C. MARIAMNEÈ VEGA </w:t>
      </w:r>
      <w:proofErr w:type="gramStart"/>
      <w:r w:rsidRPr="00443B63">
        <w:rPr>
          <w:rFonts w:ascii="Palatino Linotype" w:eastAsia="Palatino Linotype" w:hAnsi="Palatino Linotype" w:cs="Palatino Linotype"/>
          <w:i/>
        </w:rPr>
        <w:t>BLANCARTE”(</w:t>
      </w:r>
      <w:proofErr w:type="gramEnd"/>
      <w:r w:rsidRPr="00443B63">
        <w:rPr>
          <w:rFonts w:ascii="Palatino Linotype" w:eastAsia="Palatino Linotype" w:hAnsi="Palatino Linotype" w:cs="Palatino Linotype"/>
          <w:i/>
        </w:rPr>
        <w:t>sic)</w:t>
      </w:r>
      <w:r w:rsidRPr="00443B63">
        <w:rPr>
          <w:rFonts w:ascii="Palatino Linotype" w:eastAsia="Palatino Linotype" w:hAnsi="Palatino Linotype" w:cs="Palatino Linotype"/>
          <w:i/>
          <w:color w:val="000000"/>
        </w:rPr>
        <w:t xml:space="preserve"> </w:t>
      </w:r>
    </w:p>
    <w:p w14:paraId="3CE8407C" w14:textId="77777777" w:rsidR="001061A4" w:rsidRPr="00443B63" w:rsidRDefault="001E131F">
      <w:pPr>
        <w:spacing w:before="240" w:after="0" w:line="360" w:lineRule="auto"/>
        <w:jc w:val="both"/>
        <w:rPr>
          <w:rFonts w:ascii="Palatino Linotype" w:eastAsia="Palatino Linotype" w:hAnsi="Palatino Linotype" w:cs="Palatino Linotype"/>
          <w:color w:val="000000"/>
          <w:sz w:val="24"/>
          <w:szCs w:val="24"/>
        </w:rPr>
      </w:pPr>
      <w:r w:rsidRPr="00443B63">
        <w:rPr>
          <w:rFonts w:ascii="Palatino Linotype" w:eastAsia="Palatino Linotype" w:hAnsi="Palatino Linotype" w:cs="Palatino Linotype"/>
          <w:color w:val="000000"/>
          <w:sz w:val="24"/>
          <w:szCs w:val="24"/>
        </w:rPr>
        <w:t xml:space="preserve">El </w:t>
      </w:r>
      <w:r w:rsidRPr="00443B63">
        <w:rPr>
          <w:rFonts w:ascii="Palatino Linotype" w:eastAsia="Palatino Linotype" w:hAnsi="Palatino Linotype" w:cs="Palatino Linotype"/>
          <w:b/>
          <w:color w:val="000000"/>
          <w:sz w:val="24"/>
          <w:szCs w:val="24"/>
        </w:rPr>
        <w:t>SUJETO OBLIGADO</w:t>
      </w:r>
      <w:r w:rsidRPr="00443B63">
        <w:rPr>
          <w:rFonts w:ascii="Palatino Linotype" w:eastAsia="Palatino Linotype" w:hAnsi="Palatino Linotype" w:cs="Palatino Linotype"/>
          <w:color w:val="000000"/>
          <w:sz w:val="24"/>
          <w:szCs w:val="24"/>
        </w:rPr>
        <w:t xml:space="preserve"> adjuntó para tal efecto el archivo electrónico denominado:</w:t>
      </w:r>
    </w:p>
    <w:p w14:paraId="34FEB5C8" w14:textId="77777777" w:rsidR="001061A4" w:rsidRPr="00443B63" w:rsidRDefault="001061A4">
      <w:pPr>
        <w:spacing w:before="240" w:after="0" w:line="360" w:lineRule="auto"/>
        <w:jc w:val="both"/>
        <w:rPr>
          <w:rFonts w:ascii="Palatino Linotype" w:eastAsia="Palatino Linotype" w:hAnsi="Palatino Linotype" w:cs="Palatino Linotype"/>
          <w:sz w:val="24"/>
          <w:szCs w:val="24"/>
        </w:rPr>
      </w:pPr>
    </w:p>
    <w:p w14:paraId="2A90803E" w14:textId="77777777" w:rsidR="001061A4" w:rsidRPr="00443B63" w:rsidRDefault="001E131F">
      <w:pPr>
        <w:spacing w:after="0" w:line="360" w:lineRule="auto"/>
        <w:jc w:val="both"/>
        <w:rPr>
          <w:rFonts w:ascii="Palatino Linotype" w:eastAsia="Palatino Linotype" w:hAnsi="Palatino Linotype" w:cs="Palatino Linotype"/>
          <w:color w:val="000000"/>
          <w:sz w:val="24"/>
          <w:szCs w:val="24"/>
        </w:rPr>
      </w:pPr>
      <w:r w:rsidRPr="00443B63">
        <w:rPr>
          <w:rFonts w:ascii="Palatino Linotype" w:eastAsia="Palatino Linotype" w:hAnsi="Palatino Linotype" w:cs="Palatino Linotype"/>
          <w:b/>
          <w:i/>
          <w:color w:val="000000"/>
          <w:sz w:val="24"/>
          <w:szCs w:val="24"/>
          <w:u w:val="single"/>
        </w:rPr>
        <w:t>“</w:t>
      </w:r>
      <w:r w:rsidRPr="00443B63">
        <w:rPr>
          <w:rFonts w:ascii="Palatino Linotype" w:eastAsia="Palatino Linotype" w:hAnsi="Palatino Linotype" w:cs="Palatino Linotype"/>
          <w:b/>
          <w:i/>
          <w:sz w:val="24"/>
          <w:szCs w:val="24"/>
          <w:u w:val="single"/>
        </w:rPr>
        <w:t>CURRICULUM MARCO TULIO (1).</w:t>
      </w:r>
      <w:proofErr w:type="spellStart"/>
      <w:r w:rsidRPr="00443B63">
        <w:rPr>
          <w:rFonts w:ascii="Palatino Linotype" w:eastAsia="Palatino Linotype" w:hAnsi="Palatino Linotype" w:cs="Palatino Linotype"/>
          <w:b/>
          <w:i/>
          <w:sz w:val="24"/>
          <w:szCs w:val="24"/>
          <w:u w:val="single"/>
        </w:rPr>
        <w:t>pdf</w:t>
      </w:r>
      <w:proofErr w:type="spellEnd"/>
      <w:r w:rsidRPr="00443B63">
        <w:rPr>
          <w:rFonts w:ascii="Palatino Linotype" w:eastAsia="Palatino Linotype" w:hAnsi="Palatino Linotype" w:cs="Palatino Linotype"/>
          <w:b/>
          <w:i/>
          <w:color w:val="000000"/>
          <w:sz w:val="24"/>
          <w:szCs w:val="24"/>
          <w:u w:val="single"/>
        </w:rPr>
        <w:t>”</w:t>
      </w:r>
      <w:r w:rsidRPr="00443B63">
        <w:rPr>
          <w:rFonts w:ascii="Palatino Linotype" w:eastAsia="Palatino Linotype" w:hAnsi="Palatino Linotype" w:cs="Palatino Linotype"/>
          <w:b/>
          <w:i/>
          <w:color w:val="000000"/>
          <w:sz w:val="24"/>
          <w:szCs w:val="24"/>
        </w:rPr>
        <w:t xml:space="preserve"> </w:t>
      </w:r>
      <w:r w:rsidRPr="00443B63">
        <w:rPr>
          <w:rFonts w:ascii="Palatino Linotype" w:eastAsia="Palatino Linotype" w:hAnsi="Palatino Linotype" w:cs="Palatino Linotype"/>
          <w:color w:val="000000"/>
          <w:sz w:val="24"/>
          <w:szCs w:val="24"/>
        </w:rPr>
        <w:t xml:space="preserve">El cual contiene la ficha curricular del Titular de la Coordinación Jurídica del </w:t>
      </w:r>
      <w:r w:rsidRPr="00443B63">
        <w:rPr>
          <w:rFonts w:ascii="Palatino Linotype" w:eastAsia="Palatino Linotype" w:hAnsi="Palatino Linotype" w:cs="Palatino Linotype"/>
          <w:b/>
          <w:color w:val="000000"/>
          <w:sz w:val="24"/>
          <w:szCs w:val="24"/>
        </w:rPr>
        <w:t xml:space="preserve">SUJETO OBLIGADO, </w:t>
      </w:r>
      <w:r w:rsidRPr="00443B63">
        <w:rPr>
          <w:rFonts w:ascii="Palatino Linotype" w:eastAsia="Palatino Linotype" w:hAnsi="Palatino Linotype" w:cs="Palatino Linotype"/>
          <w:color w:val="000000"/>
          <w:sz w:val="24"/>
          <w:szCs w:val="24"/>
        </w:rPr>
        <w:t>tal como se observa a continuación:</w:t>
      </w:r>
      <w:r w:rsidRPr="00443B63">
        <w:rPr>
          <w:noProof/>
        </w:rPr>
        <mc:AlternateContent>
          <mc:Choice Requires="wpg">
            <w:drawing>
              <wp:anchor distT="0" distB="0" distL="114300" distR="114300" simplePos="0" relativeHeight="251658240" behindDoc="0" locked="0" layoutInCell="1" hidden="0" allowOverlap="1" wp14:anchorId="53E2FD23" wp14:editId="461604A0">
                <wp:simplePos x="0" y="0"/>
                <wp:positionH relativeFrom="column">
                  <wp:posOffset>-139699</wp:posOffset>
                </wp:positionH>
                <wp:positionV relativeFrom="paragraph">
                  <wp:posOffset>1346200</wp:posOffset>
                </wp:positionV>
                <wp:extent cx="5753100" cy="2352675"/>
                <wp:effectExtent l="0" t="0" r="0" b="0"/>
                <wp:wrapNone/>
                <wp:docPr id="68" name="Conector recto de flecha 68"/>
                <wp:cNvGraphicFramePr/>
                <a:graphic xmlns:a="http://schemas.openxmlformats.org/drawingml/2006/main">
                  <a:graphicData uri="http://schemas.microsoft.com/office/word/2010/wordprocessingShape">
                    <wps:wsp>
                      <wps:cNvCnPr/>
                      <wps:spPr>
                        <a:xfrm>
                          <a:off x="2507550" y="2641763"/>
                          <a:ext cx="5676900" cy="2276475"/>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-139699</wp:posOffset>
                </wp:positionH>
                <wp:positionV relativeFrom="paragraph">
                  <wp:posOffset>1346200</wp:posOffset>
                </wp:positionV>
                <wp:extent cx="5753100" cy="2352675"/>
                <wp:effectExtent b="0" l="0" r="0" t="0"/>
                <wp:wrapNone/>
                <wp:docPr id="6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753100" cy="2352675"/>
                        </a:xfrm>
                        <a:prstGeom prst="rect"/>
                        <a:ln/>
                      </pic:spPr>
                    </pic:pic>
                  </a:graphicData>
                </a:graphic>
              </wp:anchor>
            </w:drawing>
          </mc:Fallback>
        </mc:AlternateContent>
      </w:r>
    </w:p>
    <w:p w14:paraId="0494820D" w14:textId="77777777" w:rsidR="001061A4" w:rsidRPr="00443B63" w:rsidRDefault="001E131F">
      <w:pPr>
        <w:jc w:val="center"/>
      </w:pPr>
      <w:r w:rsidRPr="00443B63">
        <w:rPr>
          <w:noProof/>
        </w:rPr>
        <w:lastRenderedPageBreak/>
        <w:drawing>
          <wp:inline distT="0" distB="0" distL="0" distR="0" wp14:anchorId="55BC50F4" wp14:editId="347A90E2">
            <wp:extent cx="3979566" cy="5326818"/>
            <wp:effectExtent l="0" t="0" r="0" b="0"/>
            <wp:docPr id="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33944" t="15992" r="33469" b="6457"/>
                    <a:stretch>
                      <a:fillRect/>
                    </a:stretch>
                  </pic:blipFill>
                  <pic:spPr>
                    <a:xfrm>
                      <a:off x="0" y="0"/>
                      <a:ext cx="3979566" cy="5326818"/>
                    </a:xfrm>
                    <a:prstGeom prst="rect">
                      <a:avLst/>
                    </a:prstGeom>
                    <a:ln/>
                  </pic:spPr>
                </pic:pic>
              </a:graphicData>
            </a:graphic>
          </wp:inline>
        </w:drawing>
      </w:r>
    </w:p>
    <w:p w14:paraId="504DD0B0" w14:textId="77777777" w:rsidR="001061A4" w:rsidRPr="00443B63" w:rsidRDefault="001E131F">
      <w:pPr>
        <w:spacing w:before="240" w:after="240" w:line="360" w:lineRule="auto"/>
        <w:ind w:right="-234"/>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 xml:space="preserve">6. RECURSO DE REVISIÓN. </w:t>
      </w:r>
      <w:r w:rsidRPr="00443B63">
        <w:rPr>
          <w:rFonts w:ascii="Palatino Linotype" w:eastAsia="Palatino Linotype" w:hAnsi="Palatino Linotype" w:cs="Palatino Linotype"/>
          <w:sz w:val="24"/>
          <w:szCs w:val="24"/>
        </w:rPr>
        <w:t>Inconforme con la respuesta del</w:t>
      </w:r>
      <w:r w:rsidRPr="00443B63">
        <w:rPr>
          <w:rFonts w:ascii="Palatino Linotype" w:eastAsia="Palatino Linotype" w:hAnsi="Palatino Linotype" w:cs="Palatino Linotype"/>
          <w:b/>
          <w:sz w:val="24"/>
          <w:szCs w:val="24"/>
        </w:rPr>
        <w:t xml:space="preserve"> SUJETO OBLIGADO, </w:t>
      </w:r>
      <w:r w:rsidRPr="00443B63">
        <w:rPr>
          <w:rFonts w:ascii="Palatino Linotype" w:eastAsia="Palatino Linotype" w:hAnsi="Palatino Linotype" w:cs="Palatino Linotype"/>
          <w:sz w:val="24"/>
          <w:szCs w:val="24"/>
        </w:rPr>
        <w:t>en fecha tres de marzo de dos mil veintidós</w:t>
      </w:r>
      <w:r w:rsidRPr="00443B63">
        <w:rPr>
          <w:rFonts w:ascii="Palatino Linotype" w:eastAsia="Palatino Linotype" w:hAnsi="Palatino Linotype" w:cs="Palatino Linotype"/>
          <w:b/>
          <w:sz w:val="24"/>
          <w:szCs w:val="24"/>
        </w:rPr>
        <w:t>,</w:t>
      </w:r>
      <w:r w:rsidRPr="00443B63">
        <w:t xml:space="preserve"> </w:t>
      </w:r>
      <w:r w:rsidRPr="00443B63">
        <w:rPr>
          <w:rFonts w:ascii="Palatino Linotype" w:eastAsia="Palatino Linotype" w:hAnsi="Palatino Linotype" w:cs="Palatino Linotype"/>
          <w:b/>
          <w:sz w:val="24"/>
          <w:szCs w:val="24"/>
        </w:rPr>
        <w:t xml:space="preserve">EL RECURRENTE </w:t>
      </w:r>
      <w:r w:rsidRPr="00443B63">
        <w:rPr>
          <w:rFonts w:ascii="Palatino Linotype" w:eastAsia="Palatino Linotype" w:hAnsi="Palatino Linotype" w:cs="Palatino Linotype"/>
          <w:sz w:val="24"/>
          <w:szCs w:val="24"/>
        </w:rPr>
        <w:t xml:space="preserve">interpuso el recurso </w:t>
      </w:r>
      <w:r w:rsidRPr="00443B63">
        <w:rPr>
          <w:rFonts w:ascii="Palatino Linotype" w:eastAsia="Palatino Linotype" w:hAnsi="Palatino Linotype" w:cs="Palatino Linotype"/>
          <w:sz w:val="24"/>
          <w:szCs w:val="24"/>
        </w:rPr>
        <w:lastRenderedPageBreak/>
        <w:t>de revisión, el cual fue registrado</w:t>
      </w:r>
      <w:r w:rsidRPr="00443B63">
        <w:rPr>
          <w:rFonts w:ascii="Palatino Linotype" w:eastAsia="Palatino Linotype" w:hAnsi="Palatino Linotype" w:cs="Palatino Linotype"/>
          <w:b/>
          <w:sz w:val="24"/>
          <w:szCs w:val="24"/>
        </w:rPr>
        <w:t xml:space="preserve"> </w:t>
      </w:r>
      <w:r w:rsidRPr="00443B63">
        <w:rPr>
          <w:rFonts w:ascii="Palatino Linotype" w:eastAsia="Palatino Linotype" w:hAnsi="Palatino Linotype" w:cs="Palatino Linotype"/>
          <w:sz w:val="24"/>
          <w:szCs w:val="24"/>
        </w:rPr>
        <w:t xml:space="preserve">en el sistema electrónico con el expediente número </w:t>
      </w:r>
      <w:r w:rsidRPr="00443B63">
        <w:rPr>
          <w:rFonts w:ascii="Palatino Linotype" w:eastAsia="Palatino Linotype" w:hAnsi="Palatino Linotype" w:cs="Palatino Linotype"/>
          <w:b/>
          <w:color w:val="000000"/>
          <w:sz w:val="24"/>
          <w:szCs w:val="24"/>
        </w:rPr>
        <w:t>03299/INFOEM/IP/RR/2022</w:t>
      </w:r>
      <w:r w:rsidRPr="00443B63">
        <w:rPr>
          <w:rFonts w:ascii="Palatino Linotype" w:eastAsia="Palatino Linotype" w:hAnsi="Palatino Linotype" w:cs="Palatino Linotype"/>
          <w:sz w:val="24"/>
          <w:szCs w:val="24"/>
        </w:rPr>
        <w:t>, en el cual manifiesta, lo siguiente:</w:t>
      </w:r>
    </w:p>
    <w:p w14:paraId="544BD0F8" w14:textId="77777777" w:rsidR="001061A4" w:rsidRPr="00443B63" w:rsidRDefault="001E131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443B63">
        <w:rPr>
          <w:rFonts w:ascii="Palatino Linotype" w:eastAsia="Palatino Linotype" w:hAnsi="Palatino Linotype" w:cs="Palatino Linotype"/>
          <w:b/>
          <w:i/>
          <w:color w:val="000000"/>
          <w:sz w:val="24"/>
          <w:szCs w:val="24"/>
        </w:rPr>
        <w:t>Acto Impugnado:</w:t>
      </w:r>
    </w:p>
    <w:p w14:paraId="7B9C9C8C" w14:textId="77777777" w:rsidR="001061A4" w:rsidRPr="00443B63" w:rsidRDefault="001E131F">
      <w:pPr>
        <w:spacing w:before="240" w:after="240" w:line="276" w:lineRule="auto"/>
        <w:ind w:left="851"/>
        <w:jc w:val="both"/>
        <w:rPr>
          <w:rFonts w:ascii="Palatino Linotype" w:eastAsia="Palatino Linotype" w:hAnsi="Palatino Linotype" w:cs="Palatino Linotype"/>
          <w:i/>
        </w:rPr>
      </w:pPr>
      <w:r w:rsidRPr="00443B63">
        <w:rPr>
          <w:rFonts w:ascii="Palatino Linotype" w:eastAsia="Palatino Linotype" w:hAnsi="Palatino Linotype" w:cs="Palatino Linotype"/>
          <w:i/>
        </w:rPr>
        <w:t>“</w:t>
      </w:r>
      <w:r w:rsidRPr="00443B63">
        <w:rPr>
          <w:rFonts w:ascii="Palatino Linotype" w:eastAsia="Palatino Linotype" w:hAnsi="Palatino Linotype" w:cs="Palatino Linotype"/>
          <w:i/>
          <w:color w:val="000000"/>
        </w:rPr>
        <w:t>Respuesta</w:t>
      </w:r>
      <w:r w:rsidRPr="00443B63">
        <w:rPr>
          <w:rFonts w:ascii="Palatino Linotype" w:eastAsia="Palatino Linotype" w:hAnsi="Palatino Linotype" w:cs="Palatino Linotype"/>
          <w:i/>
        </w:rPr>
        <w:t>” [sic]</w:t>
      </w:r>
    </w:p>
    <w:p w14:paraId="422E9AA0" w14:textId="77777777" w:rsidR="001061A4" w:rsidRPr="00443B63" w:rsidRDefault="001E131F">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443B63">
        <w:rPr>
          <w:rFonts w:ascii="Palatino Linotype" w:eastAsia="Palatino Linotype" w:hAnsi="Palatino Linotype" w:cs="Palatino Linotype"/>
          <w:b/>
          <w:i/>
          <w:color w:val="000000"/>
          <w:sz w:val="24"/>
          <w:szCs w:val="24"/>
        </w:rPr>
        <w:t>Razones o Motivos de Inconformidad</w:t>
      </w:r>
      <w:r w:rsidRPr="00443B63">
        <w:rPr>
          <w:rFonts w:ascii="Palatino Linotype" w:eastAsia="Palatino Linotype" w:hAnsi="Palatino Linotype" w:cs="Palatino Linotype"/>
          <w:i/>
          <w:color w:val="000000"/>
          <w:sz w:val="24"/>
          <w:szCs w:val="24"/>
        </w:rPr>
        <w:t>:</w:t>
      </w:r>
    </w:p>
    <w:p w14:paraId="10EEB808" w14:textId="77777777" w:rsidR="001061A4" w:rsidRPr="00443B63" w:rsidRDefault="001E131F">
      <w:pPr>
        <w:spacing w:line="360" w:lineRule="auto"/>
        <w:ind w:left="851"/>
        <w:jc w:val="both"/>
        <w:rPr>
          <w:rFonts w:ascii="Palatino Linotype" w:eastAsia="Palatino Linotype" w:hAnsi="Palatino Linotype" w:cs="Palatino Linotype"/>
          <w:color w:val="000000"/>
          <w:sz w:val="24"/>
          <w:szCs w:val="24"/>
        </w:rPr>
      </w:pPr>
      <w:r w:rsidRPr="00443B63">
        <w:rPr>
          <w:rFonts w:ascii="Palatino Linotype" w:eastAsia="Palatino Linotype" w:hAnsi="Palatino Linotype" w:cs="Palatino Linotype"/>
          <w:i/>
          <w:color w:val="000000"/>
          <w:sz w:val="24"/>
          <w:szCs w:val="24"/>
        </w:rPr>
        <w:t>“</w:t>
      </w:r>
      <w:r w:rsidRPr="00443B63">
        <w:rPr>
          <w:rFonts w:ascii="Palatino Linotype" w:eastAsia="Palatino Linotype" w:hAnsi="Palatino Linotype" w:cs="Palatino Linotype"/>
          <w:i/>
          <w:color w:val="000000"/>
        </w:rPr>
        <w:t xml:space="preserve">No mandan lo solicitado.” </w:t>
      </w:r>
      <w:r w:rsidRPr="00443B63">
        <w:rPr>
          <w:rFonts w:ascii="Palatino Linotype" w:eastAsia="Palatino Linotype" w:hAnsi="Palatino Linotype" w:cs="Palatino Linotype"/>
          <w:i/>
        </w:rPr>
        <w:t>[sic]</w:t>
      </w:r>
    </w:p>
    <w:p w14:paraId="3116BE75" w14:textId="77777777" w:rsidR="001061A4" w:rsidRPr="00443B63" w:rsidRDefault="001E131F">
      <w:pPr>
        <w:spacing w:before="240" w:after="240" w:line="360" w:lineRule="auto"/>
        <w:ind w:right="51"/>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 xml:space="preserve">7. TURNO. </w:t>
      </w:r>
      <w:r w:rsidRPr="00443B63">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43B63">
        <w:rPr>
          <w:rFonts w:ascii="Palatino Linotype" w:eastAsia="Palatino Linotype" w:hAnsi="Palatino Linotype" w:cs="Palatino Linotype"/>
          <w:b/>
          <w:sz w:val="24"/>
          <w:szCs w:val="24"/>
        </w:rPr>
        <w:t xml:space="preserve">Guadalupe Ramírez Peña, </w:t>
      </w:r>
      <w:r w:rsidRPr="00443B63">
        <w:rPr>
          <w:rFonts w:ascii="Palatino Linotype" w:eastAsia="Palatino Linotype" w:hAnsi="Palatino Linotype" w:cs="Palatino Linotype"/>
          <w:sz w:val="24"/>
          <w:szCs w:val="24"/>
        </w:rPr>
        <w:t xml:space="preserve">a efecto de que analizara sobre su admisión o su </w:t>
      </w:r>
      <w:proofErr w:type="spellStart"/>
      <w:r w:rsidRPr="00443B63">
        <w:rPr>
          <w:rFonts w:ascii="Palatino Linotype" w:eastAsia="Palatino Linotype" w:hAnsi="Palatino Linotype" w:cs="Palatino Linotype"/>
          <w:sz w:val="24"/>
          <w:szCs w:val="24"/>
        </w:rPr>
        <w:t>desechamiento</w:t>
      </w:r>
      <w:proofErr w:type="spellEnd"/>
      <w:r w:rsidRPr="00443B63">
        <w:rPr>
          <w:rFonts w:ascii="Palatino Linotype" w:eastAsia="Palatino Linotype" w:hAnsi="Palatino Linotype" w:cs="Palatino Linotype"/>
          <w:sz w:val="24"/>
          <w:szCs w:val="24"/>
        </w:rPr>
        <w:t>.</w:t>
      </w:r>
    </w:p>
    <w:p w14:paraId="50956725"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8. ADMISIÓN DEL RECURSO DE REVISIÓN.</w:t>
      </w:r>
      <w:r w:rsidRPr="00443B63">
        <w:rPr>
          <w:rFonts w:ascii="Palatino Linotype" w:eastAsia="Palatino Linotype" w:hAnsi="Palatino Linotype" w:cs="Palatino Linotype"/>
          <w:sz w:val="24"/>
          <w:szCs w:val="24"/>
        </w:rPr>
        <w:t xml:space="preserve"> Con fecha</w:t>
      </w:r>
      <w:r w:rsidRPr="00443B63">
        <w:rPr>
          <w:rFonts w:ascii="Palatino Linotype" w:eastAsia="Palatino Linotype" w:hAnsi="Palatino Linotype" w:cs="Palatino Linotype"/>
          <w:b/>
          <w:sz w:val="24"/>
          <w:szCs w:val="24"/>
        </w:rPr>
        <w:t xml:space="preserve"> ocho de marzo de dos mil veintidós, </w:t>
      </w:r>
      <w:r w:rsidRPr="00443B63">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443B63">
        <w:rPr>
          <w:rFonts w:ascii="Palatino Linotype" w:eastAsia="Palatino Linotype" w:hAnsi="Palatino Linotype" w:cs="Palatino Linotype"/>
          <w:sz w:val="24"/>
          <w:szCs w:val="24"/>
        </w:rPr>
        <w:lastRenderedPageBreak/>
        <w:t xml:space="preserve">conveniente, ofrecieran pruebas, formularan alegatos y el </w:t>
      </w:r>
      <w:r w:rsidRPr="00443B63">
        <w:rPr>
          <w:rFonts w:ascii="Palatino Linotype" w:eastAsia="Palatino Linotype" w:hAnsi="Palatino Linotype" w:cs="Palatino Linotype"/>
          <w:b/>
          <w:sz w:val="24"/>
          <w:szCs w:val="24"/>
        </w:rPr>
        <w:t xml:space="preserve">SUJETO OBLIGADO </w:t>
      </w:r>
      <w:r w:rsidRPr="00443B63">
        <w:rPr>
          <w:rFonts w:ascii="Palatino Linotype" w:eastAsia="Palatino Linotype" w:hAnsi="Palatino Linotype" w:cs="Palatino Linotype"/>
          <w:sz w:val="24"/>
          <w:szCs w:val="24"/>
        </w:rPr>
        <w:t>presentara su informe justificado.</w:t>
      </w:r>
    </w:p>
    <w:p w14:paraId="0EA2CBB7" w14:textId="77777777" w:rsidR="001061A4" w:rsidRPr="00443B63" w:rsidRDefault="001E131F">
      <w:pPr>
        <w:spacing w:before="240" w:after="240" w:line="360" w:lineRule="auto"/>
        <w:ind w:right="-234"/>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color w:val="202124"/>
          <w:sz w:val="24"/>
          <w:szCs w:val="24"/>
        </w:rPr>
        <w:t xml:space="preserve">9. </w:t>
      </w:r>
      <w:r w:rsidRPr="00443B63">
        <w:rPr>
          <w:rFonts w:ascii="Palatino Linotype" w:eastAsia="Palatino Linotype" w:hAnsi="Palatino Linotype" w:cs="Palatino Linotype"/>
          <w:b/>
          <w:sz w:val="24"/>
          <w:szCs w:val="24"/>
        </w:rPr>
        <w:t xml:space="preserve">INFORME JUSTIFICADO O MANIFESTACIONES. </w:t>
      </w:r>
      <w:r w:rsidRPr="00443B63">
        <w:rPr>
          <w:rFonts w:ascii="Palatino Linotype" w:eastAsia="Palatino Linotype" w:hAnsi="Palatino Linotype" w:cs="Palatino Linotype"/>
          <w:sz w:val="24"/>
          <w:szCs w:val="24"/>
        </w:rPr>
        <w:t xml:space="preserve">El diez de marzo de dos mil veintidós, se recibió, a través del Sistema de Acceso a la Información Mexiquense (SAIMEX), el Informe Justificado del </w:t>
      </w:r>
      <w:r w:rsidRPr="00443B63">
        <w:rPr>
          <w:rFonts w:ascii="Palatino Linotype" w:eastAsia="Palatino Linotype" w:hAnsi="Palatino Linotype" w:cs="Palatino Linotype"/>
          <w:b/>
          <w:sz w:val="24"/>
          <w:szCs w:val="24"/>
        </w:rPr>
        <w:t>SUJETO OBLIGADO</w:t>
      </w:r>
      <w:r w:rsidRPr="00443B63">
        <w:rPr>
          <w:rFonts w:ascii="Palatino Linotype" w:eastAsia="Palatino Linotype" w:hAnsi="Palatino Linotype" w:cs="Palatino Linotype"/>
          <w:sz w:val="24"/>
          <w:szCs w:val="24"/>
        </w:rPr>
        <w:t>,</w:t>
      </w:r>
      <w:r w:rsidRPr="00443B63">
        <w:rPr>
          <w:rFonts w:ascii="Palatino Linotype" w:eastAsia="Palatino Linotype" w:hAnsi="Palatino Linotype" w:cs="Palatino Linotype"/>
          <w:b/>
          <w:sz w:val="24"/>
          <w:szCs w:val="24"/>
        </w:rPr>
        <w:t xml:space="preserve"> </w:t>
      </w:r>
      <w:r w:rsidRPr="00443B63">
        <w:rPr>
          <w:rFonts w:ascii="Palatino Linotype" w:eastAsia="Palatino Linotype" w:hAnsi="Palatino Linotype" w:cs="Palatino Linotype"/>
          <w:sz w:val="24"/>
          <w:szCs w:val="24"/>
        </w:rPr>
        <w:t xml:space="preserve">a través del siguiente archivo electrónico: </w:t>
      </w:r>
    </w:p>
    <w:p w14:paraId="166DD3B8" w14:textId="77777777" w:rsidR="001061A4" w:rsidRPr="00443B63" w:rsidRDefault="001E131F">
      <w:pPr>
        <w:spacing w:line="360" w:lineRule="auto"/>
        <w:jc w:val="both"/>
        <w:rPr>
          <w:rFonts w:ascii="Palatino Linotype" w:eastAsia="Palatino Linotype" w:hAnsi="Palatino Linotype" w:cs="Palatino Linotype"/>
          <w:color w:val="000000"/>
          <w:sz w:val="24"/>
          <w:szCs w:val="24"/>
        </w:rPr>
      </w:pPr>
      <w:r w:rsidRPr="00443B63">
        <w:rPr>
          <w:rFonts w:ascii="Palatino Linotype" w:eastAsia="Palatino Linotype" w:hAnsi="Palatino Linotype" w:cs="Palatino Linotype"/>
          <w:b/>
          <w:i/>
          <w:color w:val="000000"/>
          <w:sz w:val="24"/>
          <w:szCs w:val="24"/>
          <w:u w:val="single"/>
        </w:rPr>
        <w:t xml:space="preserve">11.pdf: </w:t>
      </w:r>
      <w:r w:rsidRPr="00443B63">
        <w:rPr>
          <w:rFonts w:ascii="Palatino Linotype" w:eastAsia="Palatino Linotype" w:hAnsi="Palatino Linotype" w:cs="Palatino Linotype"/>
          <w:color w:val="000000"/>
          <w:sz w:val="24"/>
          <w:szCs w:val="24"/>
        </w:rPr>
        <w:t xml:space="preserve">Oficio de fecha nueve de marzo de dos mil veintidós signado por la Lic. María Luisa Gudiño Aguilar, </w:t>
      </w:r>
      <w:proofErr w:type="gramStart"/>
      <w:r w:rsidRPr="00443B63">
        <w:rPr>
          <w:rFonts w:ascii="Palatino Linotype" w:eastAsia="Palatino Linotype" w:hAnsi="Palatino Linotype" w:cs="Palatino Linotype"/>
          <w:color w:val="000000"/>
          <w:sz w:val="24"/>
          <w:szCs w:val="24"/>
        </w:rPr>
        <w:t>Subdirectora</w:t>
      </w:r>
      <w:proofErr w:type="gramEnd"/>
      <w:r w:rsidRPr="00443B63">
        <w:rPr>
          <w:rFonts w:ascii="Palatino Linotype" w:eastAsia="Palatino Linotype" w:hAnsi="Palatino Linotype" w:cs="Palatino Linotype"/>
          <w:color w:val="000000"/>
          <w:sz w:val="24"/>
          <w:szCs w:val="24"/>
        </w:rPr>
        <w:t xml:space="preserve"> de Administración y Finanzas, mediante el cual ratifica su respuesta inicial, tal como se aprecia a continuación:</w:t>
      </w:r>
    </w:p>
    <w:p w14:paraId="0E600214" w14:textId="77777777" w:rsidR="001061A4" w:rsidRPr="00443B63" w:rsidRDefault="001E131F">
      <w:pPr>
        <w:spacing w:line="360" w:lineRule="auto"/>
        <w:jc w:val="both"/>
        <w:rPr>
          <w:rFonts w:ascii="Palatino Linotype" w:eastAsia="Palatino Linotype" w:hAnsi="Palatino Linotype" w:cs="Palatino Linotype"/>
          <w:color w:val="000000"/>
          <w:sz w:val="24"/>
          <w:szCs w:val="24"/>
        </w:rPr>
      </w:pPr>
      <w:r w:rsidRPr="00443B63">
        <w:rPr>
          <w:noProof/>
        </w:rPr>
        <mc:AlternateContent>
          <mc:Choice Requires="wpg">
            <w:drawing>
              <wp:anchor distT="0" distB="0" distL="114300" distR="114300" simplePos="0" relativeHeight="251659264" behindDoc="0" locked="0" layoutInCell="1" hidden="0" allowOverlap="1" wp14:anchorId="5D150BB0" wp14:editId="0B6E33C3">
                <wp:simplePos x="0" y="0"/>
                <wp:positionH relativeFrom="column">
                  <wp:posOffset>-25399</wp:posOffset>
                </wp:positionH>
                <wp:positionV relativeFrom="paragraph">
                  <wp:posOffset>-12699</wp:posOffset>
                </wp:positionV>
                <wp:extent cx="5600700" cy="3305175"/>
                <wp:effectExtent l="0" t="0" r="0" b="0"/>
                <wp:wrapNone/>
                <wp:docPr id="67" name="Conector recto de flecha 67"/>
                <wp:cNvGraphicFramePr/>
                <a:graphic xmlns:a="http://schemas.openxmlformats.org/drawingml/2006/main">
                  <a:graphicData uri="http://schemas.microsoft.com/office/word/2010/wordprocessingShape">
                    <wps:wsp>
                      <wps:cNvCnPr/>
                      <wps:spPr>
                        <a:xfrm>
                          <a:off x="2583750" y="2165513"/>
                          <a:ext cx="5524500" cy="3228975"/>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5600700" cy="3305175"/>
                <wp:effectExtent b="0" l="0" r="0" t="0"/>
                <wp:wrapNone/>
                <wp:docPr id="67"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5600700" cy="3305175"/>
                        </a:xfrm>
                        <a:prstGeom prst="rect"/>
                        <a:ln/>
                      </pic:spPr>
                    </pic:pic>
                  </a:graphicData>
                </a:graphic>
              </wp:anchor>
            </w:drawing>
          </mc:Fallback>
        </mc:AlternateContent>
      </w:r>
    </w:p>
    <w:p w14:paraId="143C70A4" w14:textId="77777777" w:rsidR="001061A4" w:rsidRPr="00443B63" w:rsidRDefault="001E131F">
      <w:pPr>
        <w:jc w:val="center"/>
      </w:pPr>
      <w:r w:rsidRPr="00443B63">
        <w:rPr>
          <w:noProof/>
        </w:rPr>
        <w:lastRenderedPageBreak/>
        <w:drawing>
          <wp:inline distT="0" distB="0" distL="0" distR="0" wp14:anchorId="1DC464A2" wp14:editId="12555573">
            <wp:extent cx="4749921" cy="6234271"/>
            <wp:effectExtent l="0" t="0" r="0" b="0"/>
            <wp:docPr id="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l="36320" t="16596" r="36523" b="20036"/>
                    <a:stretch>
                      <a:fillRect/>
                    </a:stretch>
                  </pic:blipFill>
                  <pic:spPr>
                    <a:xfrm>
                      <a:off x="0" y="0"/>
                      <a:ext cx="4749921" cy="6234271"/>
                    </a:xfrm>
                    <a:prstGeom prst="rect">
                      <a:avLst/>
                    </a:prstGeom>
                    <a:ln/>
                  </pic:spPr>
                </pic:pic>
              </a:graphicData>
            </a:graphic>
          </wp:inline>
        </w:drawing>
      </w:r>
    </w:p>
    <w:p w14:paraId="6DB9FFF8" w14:textId="77777777" w:rsidR="001061A4" w:rsidRPr="00443B63" w:rsidRDefault="001E131F">
      <w:pPr>
        <w:spacing w:before="160" w:after="0" w:line="360" w:lineRule="auto"/>
        <w:ind w:right="-232"/>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color w:val="000000"/>
          <w:sz w:val="24"/>
          <w:szCs w:val="24"/>
        </w:rPr>
        <w:lastRenderedPageBreak/>
        <w:t xml:space="preserve">10. ALCANCE A LA ENTREGA DE LA INFORMACIÓN DEL RECURSO DE REVISIÓN.  </w:t>
      </w:r>
      <w:r w:rsidRPr="00443B63">
        <w:rPr>
          <w:rFonts w:ascii="Palatino Linotype" w:eastAsia="Palatino Linotype" w:hAnsi="Palatino Linotype" w:cs="Palatino Linotype"/>
          <w:color w:val="000000"/>
          <w:sz w:val="24"/>
          <w:szCs w:val="24"/>
        </w:rPr>
        <w:t xml:space="preserve">El diecisiete de junio de dos mil veintidós, </w:t>
      </w:r>
      <w:r w:rsidRPr="00443B63">
        <w:rPr>
          <w:rFonts w:ascii="Palatino Linotype" w:eastAsia="Palatino Linotype" w:hAnsi="Palatino Linotype" w:cs="Palatino Linotype"/>
          <w:sz w:val="24"/>
          <w:szCs w:val="24"/>
        </w:rPr>
        <w:t xml:space="preserve">el Sujeto Obligado </w:t>
      </w:r>
      <w:r w:rsidRPr="00443B63">
        <w:rPr>
          <w:rFonts w:ascii="Palatino Linotype" w:eastAsia="Palatino Linotype" w:hAnsi="Palatino Linotype" w:cs="Palatino Linotype"/>
          <w:color w:val="000000"/>
          <w:sz w:val="24"/>
          <w:szCs w:val="24"/>
        </w:rPr>
        <w:t xml:space="preserve">remitió alcance al informe justificado, </w:t>
      </w:r>
      <w:r w:rsidRPr="00443B63">
        <w:rPr>
          <w:rFonts w:ascii="Palatino Linotype" w:eastAsia="Palatino Linotype" w:hAnsi="Palatino Linotype" w:cs="Palatino Linotype"/>
          <w:sz w:val="24"/>
          <w:szCs w:val="24"/>
        </w:rPr>
        <w:t xml:space="preserve">a través del siguiente archivo electrónico: </w:t>
      </w:r>
    </w:p>
    <w:p w14:paraId="139DB65F" w14:textId="77777777" w:rsidR="001061A4" w:rsidRPr="00443B63" w:rsidRDefault="001061A4">
      <w:pPr>
        <w:spacing w:after="0" w:line="360" w:lineRule="auto"/>
        <w:ind w:right="-232"/>
        <w:jc w:val="both"/>
        <w:rPr>
          <w:rFonts w:ascii="Palatino Linotype" w:eastAsia="Palatino Linotype" w:hAnsi="Palatino Linotype" w:cs="Palatino Linotype"/>
          <w:sz w:val="24"/>
          <w:szCs w:val="24"/>
        </w:rPr>
      </w:pPr>
    </w:p>
    <w:p w14:paraId="246A15EF" w14:textId="77777777" w:rsidR="001061A4" w:rsidRPr="00443B63" w:rsidRDefault="001E131F">
      <w:pPr>
        <w:spacing w:after="0" w:line="360" w:lineRule="auto"/>
        <w:ind w:right="-232"/>
        <w:jc w:val="both"/>
        <w:rPr>
          <w:rFonts w:ascii="Palatino Linotype" w:eastAsia="Palatino Linotype" w:hAnsi="Palatino Linotype" w:cs="Palatino Linotype"/>
          <w:color w:val="000000"/>
          <w:sz w:val="24"/>
          <w:szCs w:val="24"/>
        </w:rPr>
      </w:pPr>
      <w:r w:rsidRPr="00443B63">
        <w:rPr>
          <w:rFonts w:ascii="Palatino Linotype" w:eastAsia="Palatino Linotype" w:hAnsi="Palatino Linotype" w:cs="Palatino Linotype"/>
          <w:b/>
          <w:i/>
          <w:color w:val="000000"/>
          <w:sz w:val="24"/>
          <w:szCs w:val="24"/>
          <w:u w:val="single"/>
        </w:rPr>
        <w:t>03299INFOEMIPRR2022.pdf:</w:t>
      </w:r>
      <w:r w:rsidRPr="00443B63">
        <w:rPr>
          <w:rFonts w:ascii="Palatino Linotype" w:eastAsia="Palatino Linotype" w:hAnsi="Palatino Linotype" w:cs="Palatino Linotype"/>
          <w:b/>
          <w:i/>
          <w:color w:val="000000"/>
          <w:sz w:val="24"/>
          <w:szCs w:val="24"/>
        </w:rPr>
        <w:t xml:space="preserve"> </w:t>
      </w:r>
      <w:r w:rsidRPr="00443B63">
        <w:rPr>
          <w:rFonts w:ascii="Palatino Linotype" w:eastAsia="Palatino Linotype" w:hAnsi="Palatino Linotype" w:cs="Palatino Linotype"/>
          <w:color w:val="000000"/>
          <w:sz w:val="24"/>
          <w:szCs w:val="24"/>
        </w:rPr>
        <w:t xml:space="preserve">El cual contiene el </w:t>
      </w:r>
      <w:r w:rsidRPr="00443B63">
        <w:rPr>
          <w:rFonts w:ascii="Palatino Linotype" w:eastAsia="Palatino Linotype" w:hAnsi="Palatino Linotype" w:cs="Palatino Linotype"/>
          <w:sz w:val="24"/>
          <w:szCs w:val="24"/>
        </w:rPr>
        <w:t>o</w:t>
      </w:r>
      <w:r w:rsidRPr="00443B63">
        <w:rPr>
          <w:rFonts w:ascii="Palatino Linotype" w:eastAsia="Palatino Linotype" w:hAnsi="Palatino Linotype" w:cs="Palatino Linotype"/>
          <w:color w:val="000000"/>
          <w:sz w:val="24"/>
          <w:szCs w:val="24"/>
        </w:rPr>
        <w:t>ficio núme</w:t>
      </w:r>
      <w:r w:rsidRPr="00443B63">
        <w:rPr>
          <w:rFonts w:ascii="Palatino Linotype" w:eastAsia="Palatino Linotype" w:hAnsi="Palatino Linotype" w:cs="Palatino Linotype"/>
          <w:sz w:val="24"/>
          <w:szCs w:val="24"/>
        </w:rPr>
        <w:t>ro SAPASA/DCH/LJTR/0565/2022</w:t>
      </w:r>
      <w:r w:rsidRPr="00443B63">
        <w:rPr>
          <w:rFonts w:ascii="Palatino Linotype" w:eastAsia="Palatino Linotype" w:hAnsi="Palatino Linotype" w:cs="Palatino Linotype"/>
          <w:color w:val="000000"/>
          <w:sz w:val="24"/>
          <w:szCs w:val="24"/>
        </w:rPr>
        <w:t xml:space="preserve"> de fecha dieciséis de junio de dos mil veintidós, signado por la </w:t>
      </w:r>
      <w:r w:rsidRPr="00443B63">
        <w:rPr>
          <w:rFonts w:ascii="Palatino Linotype" w:eastAsia="Palatino Linotype" w:hAnsi="Palatino Linotype" w:cs="Palatino Linotype"/>
          <w:color w:val="000000"/>
          <w:sz w:val="24"/>
          <w:szCs w:val="24"/>
          <w:u w:val="single"/>
        </w:rPr>
        <w:t xml:space="preserve">C. Elsie Josefina Toledano Rodríguez, </w:t>
      </w:r>
      <w:proofErr w:type="gramStart"/>
      <w:r w:rsidRPr="00443B63">
        <w:rPr>
          <w:rFonts w:ascii="Palatino Linotype" w:eastAsia="Palatino Linotype" w:hAnsi="Palatino Linotype" w:cs="Palatino Linotype"/>
          <w:color w:val="000000"/>
          <w:sz w:val="24"/>
          <w:szCs w:val="24"/>
          <w:u w:val="single"/>
        </w:rPr>
        <w:t>Jefa</w:t>
      </w:r>
      <w:proofErr w:type="gramEnd"/>
      <w:r w:rsidRPr="00443B63">
        <w:rPr>
          <w:rFonts w:ascii="Palatino Linotype" w:eastAsia="Palatino Linotype" w:hAnsi="Palatino Linotype" w:cs="Palatino Linotype"/>
          <w:color w:val="000000"/>
          <w:sz w:val="24"/>
          <w:szCs w:val="24"/>
          <w:u w:val="single"/>
        </w:rPr>
        <w:t xml:space="preserve"> del Departamento de Capital Humano</w:t>
      </w:r>
      <w:r w:rsidRPr="00443B63">
        <w:rPr>
          <w:rFonts w:ascii="Palatino Linotype" w:eastAsia="Palatino Linotype" w:hAnsi="Palatino Linotype" w:cs="Palatino Linotype"/>
          <w:color w:val="000000"/>
          <w:sz w:val="24"/>
          <w:szCs w:val="24"/>
        </w:rPr>
        <w:t xml:space="preserve">, a través del cual menciona lo </w:t>
      </w:r>
      <w:r w:rsidRPr="00443B63">
        <w:rPr>
          <w:rFonts w:ascii="Palatino Linotype" w:eastAsia="Palatino Linotype" w:hAnsi="Palatino Linotype" w:cs="Palatino Linotype"/>
          <w:sz w:val="24"/>
          <w:szCs w:val="24"/>
        </w:rPr>
        <w:t>siguiente</w:t>
      </w:r>
      <w:r w:rsidRPr="00443B63">
        <w:rPr>
          <w:rFonts w:ascii="Palatino Linotype" w:eastAsia="Palatino Linotype" w:hAnsi="Palatino Linotype" w:cs="Palatino Linotype"/>
          <w:color w:val="000000"/>
          <w:sz w:val="24"/>
          <w:szCs w:val="24"/>
        </w:rPr>
        <w:t xml:space="preserve">: </w:t>
      </w:r>
      <w:r w:rsidRPr="00443B63">
        <w:rPr>
          <w:noProof/>
        </w:rPr>
        <mc:AlternateContent>
          <mc:Choice Requires="wpg">
            <w:drawing>
              <wp:anchor distT="0" distB="0" distL="114300" distR="114300" simplePos="0" relativeHeight="251660288" behindDoc="0" locked="0" layoutInCell="1" hidden="0" allowOverlap="1" wp14:anchorId="6EBBD1E6" wp14:editId="36705C71">
                <wp:simplePos x="0" y="0"/>
                <wp:positionH relativeFrom="column">
                  <wp:posOffset>-25399</wp:posOffset>
                </wp:positionH>
                <wp:positionV relativeFrom="paragraph">
                  <wp:posOffset>1333500</wp:posOffset>
                </wp:positionV>
                <wp:extent cx="5553075" cy="3762375"/>
                <wp:effectExtent l="0" t="0" r="0" b="0"/>
                <wp:wrapNone/>
                <wp:docPr id="70" name="Conector recto de flecha 70"/>
                <wp:cNvGraphicFramePr/>
                <a:graphic xmlns:a="http://schemas.openxmlformats.org/drawingml/2006/main">
                  <a:graphicData uri="http://schemas.microsoft.com/office/word/2010/wordprocessingShape">
                    <wps:wsp>
                      <wps:cNvCnPr/>
                      <wps:spPr>
                        <a:xfrm>
                          <a:off x="2607563" y="1936913"/>
                          <a:ext cx="5476875" cy="3686175"/>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1333500</wp:posOffset>
                </wp:positionV>
                <wp:extent cx="5553075" cy="3762375"/>
                <wp:effectExtent b="0" l="0" r="0" t="0"/>
                <wp:wrapNone/>
                <wp:docPr id="70"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553075" cy="3762375"/>
                        </a:xfrm>
                        <a:prstGeom prst="rect"/>
                        <a:ln/>
                      </pic:spPr>
                    </pic:pic>
                  </a:graphicData>
                </a:graphic>
              </wp:anchor>
            </w:drawing>
          </mc:Fallback>
        </mc:AlternateContent>
      </w:r>
    </w:p>
    <w:p w14:paraId="14D826E0" w14:textId="77777777" w:rsidR="001061A4" w:rsidRPr="00443B63" w:rsidRDefault="001E131F">
      <w:pPr>
        <w:spacing w:after="0" w:line="360" w:lineRule="auto"/>
        <w:ind w:right="-232"/>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noProof/>
          <w:sz w:val="24"/>
          <w:szCs w:val="24"/>
        </w:rPr>
        <w:lastRenderedPageBreak/>
        <w:drawing>
          <wp:inline distT="114300" distB="114300" distL="114300" distR="114300" wp14:anchorId="0F972682" wp14:editId="34ACF955">
            <wp:extent cx="5524500" cy="6281248"/>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524500" cy="6281248"/>
                    </a:xfrm>
                    <a:prstGeom prst="rect">
                      <a:avLst/>
                    </a:prstGeom>
                    <a:ln/>
                  </pic:spPr>
                </pic:pic>
              </a:graphicData>
            </a:graphic>
          </wp:inline>
        </w:drawing>
      </w:r>
    </w:p>
    <w:p w14:paraId="435829EE" w14:textId="77777777" w:rsidR="001061A4" w:rsidRPr="00443B63" w:rsidRDefault="001E131F">
      <w:pPr>
        <w:spacing w:after="0" w:line="360" w:lineRule="auto"/>
        <w:ind w:right="-232"/>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noProof/>
          <w:sz w:val="24"/>
          <w:szCs w:val="24"/>
        </w:rPr>
        <w:lastRenderedPageBreak/>
        <w:drawing>
          <wp:inline distT="114300" distB="114300" distL="114300" distR="114300" wp14:anchorId="6AE5FCE1" wp14:editId="14233D20">
            <wp:extent cx="5610225" cy="6195523"/>
            <wp:effectExtent l="0" t="0" r="0" b="0"/>
            <wp:docPr id="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0225" cy="6195523"/>
                    </a:xfrm>
                    <a:prstGeom prst="rect">
                      <a:avLst/>
                    </a:prstGeom>
                    <a:ln/>
                  </pic:spPr>
                </pic:pic>
              </a:graphicData>
            </a:graphic>
          </wp:inline>
        </w:drawing>
      </w:r>
    </w:p>
    <w:p w14:paraId="284D5F09" w14:textId="77777777" w:rsidR="001061A4" w:rsidRPr="00443B63" w:rsidRDefault="001E131F">
      <w:pPr>
        <w:spacing w:after="0" w:line="360" w:lineRule="auto"/>
        <w:ind w:right="-232"/>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lastRenderedPageBreak/>
        <w:t xml:space="preserve">Asimismo, adjunta la versión pública de la cédula profesional del servidor público del que se solicita información, la cual es acompañada del acuerdo del comité de transparencia correspondiente. </w:t>
      </w:r>
    </w:p>
    <w:p w14:paraId="3B43B25D" w14:textId="77777777" w:rsidR="001061A4" w:rsidRPr="00443B63" w:rsidRDefault="001061A4">
      <w:pPr>
        <w:spacing w:after="240" w:line="360" w:lineRule="auto"/>
        <w:jc w:val="both"/>
        <w:rPr>
          <w:rFonts w:ascii="Palatino Linotype" w:eastAsia="Palatino Linotype" w:hAnsi="Palatino Linotype" w:cs="Palatino Linotype"/>
          <w:sz w:val="24"/>
          <w:szCs w:val="24"/>
        </w:rPr>
      </w:pPr>
    </w:p>
    <w:p w14:paraId="2F1E6850" w14:textId="77777777" w:rsidR="001061A4" w:rsidRPr="00443B63" w:rsidRDefault="001E131F">
      <w:pPr>
        <w:spacing w:after="24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11. AMPLIACIÓN DEL TÉRMINO PARA RESOLVER</w:t>
      </w:r>
      <w:r w:rsidRPr="00443B63">
        <w:rPr>
          <w:rFonts w:ascii="Palatino Linotype" w:eastAsia="Palatino Linotype" w:hAnsi="Palatino Linotype" w:cs="Palatino Linotype"/>
          <w:sz w:val="24"/>
          <w:szCs w:val="24"/>
        </w:rPr>
        <w:t>.</w:t>
      </w:r>
      <w:r w:rsidRPr="00443B63">
        <w:rPr>
          <w:rFonts w:ascii="Palatino Linotype" w:eastAsia="Palatino Linotype" w:hAnsi="Palatino Linotype" w:cs="Palatino Linotype"/>
        </w:rPr>
        <w:t xml:space="preserve"> </w:t>
      </w:r>
      <w:r w:rsidRPr="00443B63">
        <w:rPr>
          <w:rFonts w:ascii="Palatino Linotype" w:eastAsia="Palatino Linotype" w:hAnsi="Palatino Linotype" w:cs="Palatino Linotype"/>
          <w:sz w:val="24"/>
          <w:szCs w:val="24"/>
        </w:rPr>
        <w:t xml:space="preserve">En fecha </w:t>
      </w:r>
      <w:proofErr w:type="gramStart"/>
      <w:r w:rsidRPr="00443B63">
        <w:rPr>
          <w:rFonts w:ascii="Palatino Linotype" w:eastAsia="Palatino Linotype" w:hAnsi="Palatino Linotype" w:cs="Palatino Linotype"/>
          <w:sz w:val="24"/>
          <w:szCs w:val="24"/>
        </w:rPr>
        <w:t>veintiuno  de</w:t>
      </w:r>
      <w:proofErr w:type="gramEnd"/>
      <w:r w:rsidRPr="00443B63">
        <w:rPr>
          <w:rFonts w:ascii="Palatino Linotype" w:eastAsia="Palatino Linotype" w:hAnsi="Palatino Linotype" w:cs="Palatino Linotype"/>
          <w:sz w:val="24"/>
          <w:szCs w:val="24"/>
        </w:rPr>
        <w:t xml:space="preserve"> junio de dos mil veintidós, se amplió el término para resolver el recurso de revisión en términos del artículo 181 párrafo tercero de la Ley de Transparencia y Acceso a la Información Pública del Estado de México y Municipios.</w:t>
      </w:r>
    </w:p>
    <w:p w14:paraId="3C948653"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8F20003"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Por ello, es menester precisar </w:t>
      </w:r>
      <w:proofErr w:type="gramStart"/>
      <w:r w:rsidRPr="00443B63">
        <w:rPr>
          <w:rFonts w:ascii="Palatino Linotype" w:eastAsia="Palatino Linotype" w:hAnsi="Palatino Linotype" w:cs="Palatino Linotype"/>
          <w:sz w:val="24"/>
          <w:szCs w:val="24"/>
        </w:rPr>
        <w:t>que</w:t>
      </w:r>
      <w:proofErr w:type="gramEnd"/>
      <w:r w:rsidRPr="00443B63">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6F72F1B"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D70B9B"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E50941" w14:textId="77777777" w:rsidR="001061A4" w:rsidRPr="00443B63" w:rsidRDefault="001E131F">
      <w:pPr>
        <w:spacing w:line="360" w:lineRule="auto"/>
        <w:jc w:val="both"/>
        <w:rPr>
          <w:rFonts w:ascii="Palatino Linotype" w:eastAsia="Palatino Linotype" w:hAnsi="Palatino Linotype" w:cs="Palatino Linotype"/>
          <w:strike/>
          <w:color w:val="FF0000"/>
          <w:sz w:val="24"/>
          <w:szCs w:val="24"/>
        </w:rPr>
      </w:pPr>
      <w:r w:rsidRPr="00443B63">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CA0FB8B" w14:textId="77777777" w:rsidR="001061A4" w:rsidRPr="00443B63" w:rsidRDefault="001E131F">
      <w:pPr>
        <w:numPr>
          <w:ilvl w:val="0"/>
          <w:numId w:val="2"/>
        </w:numP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6DF0A24" w14:textId="77777777" w:rsidR="001061A4" w:rsidRPr="00443B63" w:rsidRDefault="001E131F">
      <w:pPr>
        <w:numPr>
          <w:ilvl w:val="0"/>
          <w:numId w:val="2"/>
        </w:numP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Actividad Procesal del interesado. Acciones u omisiones del interesado.</w:t>
      </w:r>
    </w:p>
    <w:p w14:paraId="7594F0A6" w14:textId="77777777" w:rsidR="001061A4" w:rsidRPr="00443B63" w:rsidRDefault="001061A4">
      <w:pPr>
        <w:spacing w:line="360" w:lineRule="auto"/>
        <w:jc w:val="both"/>
        <w:rPr>
          <w:rFonts w:ascii="Palatino Linotype" w:eastAsia="Palatino Linotype" w:hAnsi="Palatino Linotype" w:cs="Palatino Linotype"/>
          <w:sz w:val="24"/>
          <w:szCs w:val="24"/>
        </w:rPr>
      </w:pPr>
    </w:p>
    <w:p w14:paraId="6DE10DE2" w14:textId="77777777" w:rsidR="001061A4" w:rsidRPr="00443B63" w:rsidRDefault="001E131F">
      <w:pPr>
        <w:numPr>
          <w:ilvl w:val="0"/>
          <w:numId w:val="2"/>
        </w:numP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DDE816C" w14:textId="77777777" w:rsidR="001061A4" w:rsidRPr="00443B63" w:rsidRDefault="001E131F">
      <w:pPr>
        <w:spacing w:line="360" w:lineRule="auto"/>
        <w:ind w:left="567"/>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C1802D9"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3206FE" w14:textId="77777777" w:rsidR="001061A4" w:rsidRPr="00443B63" w:rsidRDefault="001E131F">
      <w:pPr>
        <w:spacing w:line="360" w:lineRule="auto"/>
        <w:jc w:val="both"/>
        <w:rPr>
          <w:rFonts w:ascii="Palatino Linotype" w:eastAsia="Palatino Linotype" w:hAnsi="Palatino Linotype" w:cs="Palatino Linotype"/>
          <w:b/>
          <w:sz w:val="24"/>
          <w:szCs w:val="24"/>
        </w:rPr>
      </w:pPr>
      <w:r w:rsidRPr="00443B63">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443B63">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443B63">
        <w:rPr>
          <w:rFonts w:ascii="Palatino Linotype" w:eastAsia="Palatino Linotype" w:hAnsi="Palatino Linotype" w:cs="Palatino Linotype"/>
          <w:sz w:val="24"/>
          <w:szCs w:val="24"/>
        </w:rPr>
        <w:t>, visible en la Gaceta del Seminario Judicial de la Federación con el registro digital 205635.</w:t>
      </w:r>
    </w:p>
    <w:p w14:paraId="6A42EEAD" w14:textId="77777777" w:rsidR="001061A4" w:rsidRPr="00443B63" w:rsidRDefault="001061A4">
      <w:pPr>
        <w:spacing w:line="360" w:lineRule="auto"/>
        <w:jc w:val="both"/>
        <w:rPr>
          <w:rFonts w:ascii="Palatino Linotype" w:eastAsia="Palatino Linotype" w:hAnsi="Palatino Linotype" w:cs="Palatino Linotype"/>
          <w:sz w:val="24"/>
          <w:szCs w:val="24"/>
        </w:rPr>
      </w:pPr>
    </w:p>
    <w:p w14:paraId="24CB49BA"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D8271C"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70611C09" w14:textId="77777777" w:rsidR="001061A4" w:rsidRPr="00443B63" w:rsidRDefault="001061A4">
      <w:pPr>
        <w:spacing w:line="360" w:lineRule="auto"/>
        <w:jc w:val="both"/>
        <w:rPr>
          <w:rFonts w:ascii="Palatino Linotype" w:eastAsia="Palatino Linotype" w:hAnsi="Palatino Linotype" w:cs="Palatino Linotype"/>
        </w:rPr>
      </w:pPr>
    </w:p>
    <w:p w14:paraId="587D6E51" w14:textId="77777777" w:rsidR="001061A4" w:rsidRPr="00443B63" w:rsidRDefault="001E131F">
      <w:pPr>
        <w:spacing w:line="360" w:lineRule="auto"/>
        <w:jc w:val="both"/>
        <w:rPr>
          <w:rFonts w:ascii="Palatino Linotype" w:eastAsia="Palatino Linotype" w:hAnsi="Palatino Linotype" w:cs="Palatino Linotype"/>
        </w:rPr>
      </w:pPr>
      <w:r w:rsidRPr="00443B63">
        <w:rPr>
          <w:rFonts w:ascii="Palatino Linotype" w:eastAsia="Palatino Linotype" w:hAnsi="Palatino Linotype" w:cs="Palatino Linotype"/>
        </w:rPr>
        <w:t xml:space="preserve"> </w:t>
      </w:r>
      <w:r w:rsidRPr="00443B63">
        <w:rPr>
          <w:rFonts w:ascii="Palatino Linotype" w:eastAsia="Palatino Linotype" w:hAnsi="Palatino Linotype" w:cs="Palatino Linotype"/>
          <w:i/>
        </w:rPr>
        <w:t>“PLAZO RAZONABLE PARA RESOLVER. DIMENSIÓN Y EFECTOS DE ESTE CONCEPTO CUANDO SE ADUCE EXCESIVA CARGA DE TRABAJO.”</w:t>
      </w:r>
      <w:r w:rsidRPr="00443B63">
        <w:rPr>
          <w:rFonts w:ascii="Palatino Linotype" w:eastAsia="Palatino Linotype" w:hAnsi="Palatino Linotype" w:cs="Palatino Linotype"/>
        </w:rPr>
        <w:t xml:space="preserve"> consultable en el Seminario Judicial de la Federación y su gaceta, con el registro digital 2002351.</w:t>
      </w:r>
    </w:p>
    <w:p w14:paraId="5EFE0CBD" w14:textId="77777777" w:rsidR="001061A4" w:rsidRPr="00443B63" w:rsidRDefault="001061A4">
      <w:pPr>
        <w:spacing w:line="360" w:lineRule="auto"/>
        <w:jc w:val="both"/>
        <w:rPr>
          <w:rFonts w:ascii="Palatino Linotype" w:eastAsia="Palatino Linotype" w:hAnsi="Palatino Linotype" w:cs="Palatino Linotype"/>
          <w:b/>
        </w:rPr>
      </w:pPr>
    </w:p>
    <w:p w14:paraId="533B9D67" w14:textId="77777777" w:rsidR="001061A4" w:rsidRPr="00443B63" w:rsidRDefault="001E131F">
      <w:pPr>
        <w:spacing w:line="360" w:lineRule="auto"/>
        <w:jc w:val="both"/>
        <w:rPr>
          <w:rFonts w:ascii="Palatino Linotype" w:eastAsia="Palatino Linotype" w:hAnsi="Palatino Linotype" w:cs="Palatino Linotype"/>
        </w:rPr>
      </w:pPr>
      <w:r w:rsidRPr="00443B63">
        <w:rPr>
          <w:rFonts w:ascii="Palatino Linotype" w:eastAsia="Palatino Linotype" w:hAnsi="Palatino Linotype" w:cs="Palatino Linotype"/>
          <w:i/>
        </w:rPr>
        <w:t>“PLAZO RAZONABLE PARA RESOLVER. CONCEPTO Y ELEMENTOS QUE LO INTEGRAN A LA LUZ DEL DERECHO INTERNACIONAL DE LOS DERECHOS HUMANOS.”</w:t>
      </w:r>
      <w:r w:rsidRPr="00443B63">
        <w:rPr>
          <w:rFonts w:ascii="Palatino Linotype" w:eastAsia="Palatino Linotype" w:hAnsi="Palatino Linotype" w:cs="Palatino Linotype"/>
        </w:rPr>
        <w:t>, visible en el Seminario Judicial de la Federación y su gaceta, con el registro digital 2002350.</w:t>
      </w:r>
    </w:p>
    <w:p w14:paraId="31126417" w14:textId="77777777" w:rsidR="001061A4" w:rsidRPr="00443B63" w:rsidRDefault="001E131F">
      <w:pP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Por ello, este organismo garante comprometido con la tutela de los derechos humanos </w:t>
      </w:r>
      <w:proofErr w:type="gramStart"/>
      <w:r w:rsidRPr="00443B63">
        <w:rPr>
          <w:rFonts w:ascii="Palatino Linotype" w:eastAsia="Palatino Linotype" w:hAnsi="Palatino Linotype" w:cs="Palatino Linotype"/>
          <w:sz w:val="24"/>
          <w:szCs w:val="24"/>
        </w:rPr>
        <w:t>confiados,</w:t>
      </w:r>
      <w:proofErr w:type="gramEnd"/>
      <w:r w:rsidRPr="00443B63">
        <w:rPr>
          <w:rFonts w:ascii="Palatino Linotype" w:eastAsia="Palatino Linotype" w:hAnsi="Palatino Linotype" w:cs="Palatino Linotype"/>
          <w:sz w:val="24"/>
          <w:szCs w:val="24"/>
        </w:rPr>
        <w:t xml:space="preserve"> señala que este exceso del plazo legal para resolver el presente asunto, resulta de carácter excepcional.</w:t>
      </w:r>
    </w:p>
    <w:p w14:paraId="2996A0DF" w14:textId="77777777" w:rsidR="001061A4" w:rsidRPr="00443B63" w:rsidRDefault="001061A4">
      <w:pPr>
        <w:spacing w:after="0" w:line="360" w:lineRule="auto"/>
        <w:jc w:val="both"/>
        <w:rPr>
          <w:rFonts w:ascii="Palatino Linotype" w:eastAsia="Palatino Linotype" w:hAnsi="Palatino Linotype" w:cs="Palatino Linotype"/>
          <w:sz w:val="24"/>
          <w:szCs w:val="24"/>
        </w:rPr>
      </w:pPr>
    </w:p>
    <w:p w14:paraId="12A64EAD" w14:textId="77777777" w:rsidR="001061A4" w:rsidRPr="00443B63" w:rsidRDefault="001E131F">
      <w:pPr>
        <w:spacing w:after="0" w:line="360" w:lineRule="auto"/>
        <w:ind w:right="-234"/>
        <w:jc w:val="both"/>
        <w:rPr>
          <w:rFonts w:ascii="Palatino Linotype" w:eastAsia="Palatino Linotype" w:hAnsi="Palatino Linotype" w:cs="Palatino Linotype"/>
          <w:color w:val="000000"/>
          <w:sz w:val="24"/>
          <w:szCs w:val="24"/>
        </w:rPr>
      </w:pPr>
      <w:r w:rsidRPr="00443B63">
        <w:rPr>
          <w:rFonts w:ascii="Palatino Linotype" w:eastAsia="Palatino Linotype" w:hAnsi="Palatino Linotype" w:cs="Palatino Linotype"/>
          <w:b/>
          <w:sz w:val="24"/>
          <w:szCs w:val="24"/>
        </w:rPr>
        <w:t xml:space="preserve">12. CIERRE DE INSTRUCCIÓN. </w:t>
      </w:r>
      <w:r w:rsidRPr="00443B63">
        <w:rPr>
          <w:rFonts w:ascii="Palatino Linotype" w:eastAsia="Palatino Linotype" w:hAnsi="Palatino Linotype" w:cs="Palatino Linotype"/>
          <w:color w:val="000000"/>
          <w:sz w:val="24"/>
          <w:szCs w:val="24"/>
        </w:rPr>
        <w:t xml:space="preserve">El veinticuatro de junio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1124F727" w14:textId="77777777" w:rsidR="001061A4" w:rsidRPr="00443B63" w:rsidRDefault="001E131F">
      <w:pPr>
        <w:spacing w:after="240" w:line="360" w:lineRule="auto"/>
        <w:jc w:val="both"/>
        <w:rPr>
          <w:rFonts w:ascii="Palatino Linotype" w:eastAsia="Palatino Linotype" w:hAnsi="Palatino Linotype" w:cs="Palatino Linotype"/>
          <w:sz w:val="24"/>
          <w:szCs w:val="24"/>
        </w:rPr>
      </w:pPr>
      <w:proofErr w:type="gramStart"/>
      <w:r w:rsidRPr="00443B63">
        <w:rPr>
          <w:rFonts w:ascii="Palatino Linotype" w:eastAsia="Palatino Linotype" w:hAnsi="Palatino Linotype" w:cs="Palatino Linotype"/>
          <w:sz w:val="24"/>
          <w:szCs w:val="24"/>
        </w:rPr>
        <w:t>En razón de</w:t>
      </w:r>
      <w:proofErr w:type="gramEnd"/>
      <w:r w:rsidRPr="00443B63">
        <w:rPr>
          <w:rFonts w:ascii="Palatino Linotype" w:eastAsia="Palatino Linotype" w:hAnsi="Palatino Linotype" w:cs="Palatino Linotype"/>
          <w:sz w:val="24"/>
          <w:szCs w:val="24"/>
        </w:rPr>
        <w:t xml:space="preserve"> que fue debidamente sustanciado el expediente electrónico y no existe diligencia pendiente de desahogo, se emite la Resolución que conforme a Derecho proceda, de acuerdo con los siguientes: </w:t>
      </w:r>
    </w:p>
    <w:p w14:paraId="522A3E67" w14:textId="77777777" w:rsidR="001061A4" w:rsidRPr="00443B63" w:rsidRDefault="001E131F">
      <w:pPr>
        <w:widowControl w:val="0"/>
        <w:spacing w:line="360" w:lineRule="auto"/>
        <w:jc w:val="center"/>
        <w:rPr>
          <w:rFonts w:ascii="Palatino Linotype" w:eastAsia="Palatino Linotype" w:hAnsi="Palatino Linotype" w:cs="Palatino Linotype"/>
          <w:b/>
          <w:sz w:val="24"/>
          <w:szCs w:val="24"/>
        </w:rPr>
      </w:pPr>
      <w:r w:rsidRPr="00443B63">
        <w:rPr>
          <w:rFonts w:ascii="Palatino Linotype" w:eastAsia="Palatino Linotype" w:hAnsi="Palatino Linotype" w:cs="Palatino Linotype"/>
          <w:b/>
          <w:sz w:val="24"/>
          <w:szCs w:val="24"/>
        </w:rPr>
        <w:t>C O N S I D E R A N D O S</w:t>
      </w:r>
    </w:p>
    <w:p w14:paraId="39A8C7D7"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PRIMERO. COMPETENCIA.</w:t>
      </w:r>
      <w:r w:rsidRPr="00443B63">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B075574"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SEGUNDO. OPORTUNIDAD Y PROCEDIBILIDAD DEL RECURSO DE REVISIÓN</w:t>
      </w:r>
      <w:r w:rsidRPr="00443B63">
        <w:rPr>
          <w:rFonts w:ascii="Palatino Linotype" w:eastAsia="Palatino Linotype" w:hAnsi="Palatino Linotype" w:cs="Palatino Linotype"/>
          <w:sz w:val="24"/>
          <w:szCs w:val="24"/>
        </w:rPr>
        <w:t>.</w:t>
      </w:r>
      <w:r w:rsidRPr="00443B63">
        <w:rPr>
          <w:rFonts w:ascii="Palatino Linotype" w:eastAsia="Palatino Linotype" w:hAnsi="Palatino Linotype" w:cs="Palatino Linotype"/>
        </w:rPr>
        <w:t xml:space="preserve"> </w:t>
      </w:r>
      <w:r w:rsidRPr="00443B63">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3660E86" w14:textId="77777777" w:rsidR="001061A4" w:rsidRPr="00443B63" w:rsidRDefault="001E131F">
      <w:pPr>
        <w:spacing w:before="240" w:after="24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443B63">
        <w:rPr>
          <w:rFonts w:ascii="Palatino Linotype" w:eastAsia="Palatino Linotype" w:hAnsi="Palatino Linotype" w:cs="Palatino Linotype"/>
          <w:b/>
          <w:sz w:val="24"/>
          <w:szCs w:val="24"/>
        </w:rPr>
        <w:t xml:space="preserve">SUJETO OBLIGADO </w:t>
      </w:r>
      <w:r w:rsidRPr="00443B63">
        <w:rPr>
          <w:rFonts w:ascii="Palatino Linotype" w:eastAsia="Palatino Linotype" w:hAnsi="Palatino Linotype" w:cs="Palatino Linotype"/>
          <w:sz w:val="24"/>
          <w:szCs w:val="24"/>
        </w:rPr>
        <w:t xml:space="preserve">remitió la respuesta a la solicitud de información el día </w:t>
      </w:r>
      <w:r w:rsidRPr="00443B63">
        <w:rPr>
          <w:rFonts w:ascii="Palatino Linotype" w:eastAsia="Palatino Linotype" w:hAnsi="Palatino Linotype" w:cs="Palatino Linotype"/>
          <w:b/>
          <w:sz w:val="24"/>
          <w:szCs w:val="24"/>
        </w:rPr>
        <w:t xml:space="preserve">primero de marzo de dos mil veintidós, </w:t>
      </w:r>
      <w:r w:rsidRPr="00443B63">
        <w:rPr>
          <w:rFonts w:ascii="Palatino Linotype" w:eastAsia="Palatino Linotype" w:hAnsi="Palatino Linotype" w:cs="Palatino Linotype"/>
          <w:sz w:val="24"/>
          <w:szCs w:val="24"/>
        </w:rPr>
        <w:t xml:space="preserve">mientras que el recurso de revisión interpuesto por la parte </w:t>
      </w:r>
      <w:r w:rsidRPr="00443B63">
        <w:rPr>
          <w:rFonts w:ascii="Palatino Linotype" w:eastAsia="Palatino Linotype" w:hAnsi="Palatino Linotype" w:cs="Palatino Linotype"/>
          <w:b/>
          <w:sz w:val="24"/>
          <w:szCs w:val="24"/>
        </w:rPr>
        <w:t>RECURRENTE</w:t>
      </w:r>
      <w:r w:rsidRPr="00443B63">
        <w:rPr>
          <w:rFonts w:ascii="Palatino Linotype" w:eastAsia="Palatino Linotype" w:hAnsi="Palatino Linotype" w:cs="Palatino Linotype"/>
          <w:sz w:val="24"/>
          <w:szCs w:val="24"/>
        </w:rPr>
        <w:t xml:space="preserve">, se tuvo por presentado el día </w:t>
      </w:r>
      <w:r w:rsidRPr="00443B63">
        <w:rPr>
          <w:rFonts w:ascii="Palatino Linotype" w:eastAsia="Palatino Linotype" w:hAnsi="Palatino Linotype" w:cs="Palatino Linotype"/>
          <w:b/>
          <w:sz w:val="24"/>
          <w:szCs w:val="24"/>
        </w:rPr>
        <w:t>tres de marzo de dos mil veintidós</w:t>
      </w:r>
      <w:r w:rsidRPr="00443B63">
        <w:rPr>
          <w:rFonts w:ascii="Palatino Linotype" w:eastAsia="Palatino Linotype" w:hAnsi="Palatino Linotype" w:cs="Palatino Linotype"/>
          <w:sz w:val="24"/>
          <w:szCs w:val="24"/>
        </w:rPr>
        <w:t>, esto es, al siguiente día hábil en que tuvo conocimiento de la respuesta impugnada.</w:t>
      </w:r>
    </w:p>
    <w:p w14:paraId="7D47D3D0" w14:textId="77777777" w:rsidR="001061A4" w:rsidRPr="00443B63" w:rsidRDefault="001E131F">
      <w:pPr>
        <w:spacing w:before="240" w:after="24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En este sentido, al considerar la fecha en que se formuló la solicitud y la fecha en que respondió el </w:t>
      </w:r>
      <w:r w:rsidRPr="00443B63">
        <w:rPr>
          <w:rFonts w:ascii="Palatino Linotype" w:eastAsia="Palatino Linotype" w:hAnsi="Palatino Linotype" w:cs="Palatino Linotype"/>
          <w:b/>
          <w:sz w:val="24"/>
          <w:szCs w:val="24"/>
        </w:rPr>
        <w:t>SUJETO OBLIGADO</w:t>
      </w:r>
      <w:r w:rsidRPr="00443B63">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4795C80D" w14:textId="77777777" w:rsidR="001061A4" w:rsidRPr="00443B63" w:rsidRDefault="001E131F">
      <w:pPr>
        <w:spacing w:before="240" w:after="24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443B63">
        <w:rPr>
          <w:rFonts w:ascii="Palatino Linotype" w:eastAsia="Palatino Linotype" w:hAnsi="Palatino Linotype" w:cs="Palatino Linotype"/>
          <w:b/>
          <w:sz w:val="24"/>
          <w:szCs w:val="24"/>
        </w:rPr>
        <w:t>RECURRENTE</w:t>
      </w:r>
      <w:r w:rsidRPr="00443B63">
        <w:rPr>
          <w:rFonts w:ascii="Palatino Linotype" w:eastAsia="Palatino Linotype" w:hAnsi="Palatino Linotype" w:cs="Palatino Linotype"/>
          <w:sz w:val="24"/>
          <w:szCs w:val="24"/>
        </w:rPr>
        <w:t>, señaló un seudónimo con el cual desea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8286D5E" w14:textId="77777777" w:rsidR="001061A4" w:rsidRPr="00443B63" w:rsidRDefault="001E131F">
      <w:pPr>
        <w:spacing w:before="240" w:after="240" w:line="276" w:lineRule="auto"/>
        <w:ind w:left="851" w:right="902"/>
        <w:jc w:val="both"/>
        <w:rPr>
          <w:rFonts w:ascii="Palatino Linotype" w:eastAsia="Palatino Linotype" w:hAnsi="Palatino Linotype" w:cs="Palatino Linotype"/>
          <w:i/>
        </w:rPr>
      </w:pPr>
      <w:r w:rsidRPr="00443B63">
        <w:rPr>
          <w:rFonts w:ascii="Palatino Linotype" w:eastAsia="Palatino Linotype" w:hAnsi="Palatino Linotype" w:cs="Palatino Linotype"/>
          <w:i/>
        </w:rPr>
        <w:t>"</w:t>
      </w:r>
      <w:r w:rsidRPr="00443B63">
        <w:rPr>
          <w:rFonts w:ascii="Palatino Linotype" w:eastAsia="Palatino Linotype" w:hAnsi="Palatino Linotype" w:cs="Palatino Linotype"/>
          <w:b/>
          <w:i/>
        </w:rPr>
        <w:t>Las solicitudes anónimas</w:t>
      </w:r>
      <w:r w:rsidRPr="00443B63">
        <w:rPr>
          <w:rFonts w:ascii="Palatino Linotype" w:eastAsia="Palatino Linotype" w:hAnsi="Palatino Linotype" w:cs="Palatino Linotype"/>
          <w:i/>
        </w:rPr>
        <w:t xml:space="preserve">, con nombre incompleto o seudónimo </w:t>
      </w:r>
      <w:r w:rsidRPr="00443B63">
        <w:rPr>
          <w:rFonts w:ascii="Palatino Linotype" w:eastAsia="Palatino Linotype" w:hAnsi="Palatino Linotype" w:cs="Palatino Linotype"/>
          <w:b/>
          <w:i/>
        </w:rPr>
        <w:t>serán procedentes para su trámite por parte del sujeto obligado ante quien se presente</w:t>
      </w:r>
      <w:r w:rsidRPr="00443B63">
        <w:rPr>
          <w:rFonts w:ascii="Palatino Linotype" w:eastAsia="Palatino Linotype" w:hAnsi="Palatino Linotype" w:cs="Palatino Linotype"/>
          <w:i/>
        </w:rPr>
        <w:t>. No podrá requerirse información adicional con motivo del nombre proporcionado por el solicitante."</w:t>
      </w:r>
    </w:p>
    <w:p w14:paraId="21F89667" w14:textId="77777777" w:rsidR="001061A4" w:rsidRPr="00443B63" w:rsidRDefault="001E131F">
      <w:pPr>
        <w:spacing w:before="240" w:after="240" w:line="360" w:lineRule="auto"/>
        <w:jc w:val="both"/>
        <w:rPr>
          <w:rFonts w:ascii="Palatino Linotype" w:eastAsia="Palatino Linotype" w:hAnsi="Palatino Linotype" w:cs="Palatino Linotype"/>
          <w:i/>
        </w:rPr>
      </w:pPr>
      <w:r w:rsidRPr="00443B63">
        <w:rPr>
          <w:rFonts w:ascii="Palatino Linotype" w:eastAsia="Palatino Linotype" w:hAnsi="Palatino Linotype" w:cs="Palatino Linotype"/>
          <w:sz w:val="24"/>
          <w:szCs w:val="24"/>
        </w:rPr>
        <w:t xml:space="preserve">Por lo </w:t>
      </w:r>
      <w:proofErr w:type="gramStart"/>
      <w:r w:rsidRPr="00443B63">
        <w:rPr>
          <w:rFonts w:ascii="Palatino Linotype" w:eastAsia="Palatino Linotype" w:hAnsi="Palatino Linotype" w:cs="Palatino Linotype"/>
          <w:sz w:val="24"/>
          <w:szCs w:val="24"/>
        </w:rPr>
        <w:t>que</w:t>
      </w:r>
      <w:proofErr w:type="gramEnd"/>
      <w:r w:rsidRPr="00443B63">
        <w:rPr>
          <w:rFonts w:ascii="Palatino Linotype" w:eastAsia="Palatino Linotype" w:hAnsi="Palatino Linotype" w:cs="Palatino Linotype"/>
          <w:sz w:val="24"/>
          <w:szCs w:val="24"/>
        </w:rPr>
        <w:t xml:space="preserv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8AEAC6E" w14:textId="77777777" w:rsidR="001061A4" w:rsidRPr="00443B63" w:rsidRDefault="001E131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Finalmente, resulta procedente la interposición del recurso, según lo aducido por el </w:t>
      </w:r>
      <w:r w:rsidRPr="00443B63">
        <w:rPr>
          <w:rFonts w:ascii="Palatino Linotype" w:eastAsia="Palatino Linotype" w:hAnsi="Palatino Linotype" w:cs="Palatino Linotype"/>
          <w:b/>
          <w:sz w:val="24"/>
          <w:szCs w:val="24"/>
        </w:rPr>
        <w:t>RECURRENTE</w:t>
      </w:r>
      <w:r w:rsidRPr="00443B63">
        <w:rPr>
          <w:rFonts w:ascii="Palatino Linotype" w:eastAsia="Palatino Linotype" w:hAnsi="Palatino Linotype" w:cs="Palatino Linotype"/>
          <w:sz w:val="24"/>
          <w:szCs w:val="24"/>
        </w:rPr>
        <w:t xml:space="preserve"> en sus razones o motivos de inconformidad, </w:t>
      </w:r>
      <w:proofErr w:type="gramStart"/>
      <w:r w:rsidRPr="00443B63">
        <w:rPr>
          <w:rFonts w:ascii="Palatino Linotype" w:eastAsia="Palatino Linotype" w:hAnsi="Palatino Linotype" w:cs="Palatino Linotype"/>
          <w:sz w:val="24"/>
          <w:szCs w:val="24"/>
        </w:rPr>
        <w:t>de acuerdo al</w:t>
      </w:r>
      <w:proofErr w:type="gramEnd"/>
      <w:r w:rsidRPr="00443B63">
        <w:rPr>
          <w:rFonts w:ascii="Palatino Linotype" w:eastAsia="Palatino Linotype" w:hAnsi="Palatino Linotype" w:cs="Palatino Linotype"/>
          <w:sz w:val="24"/>
          <w:szCs w:val="24"/>
        </w:rPr>
        <w:t xml:space="preserve"> artículo 179, fracción I de la Ley de Transparencia y Acceso a la Información Pública del Estado de México y Municipios; que a la letra dice:</w:t>
      </w:r>
    </w:p>
    <w:p w14:paraId="4019EEF3" w14:textId="77777777" w:rsidR="001061A4" w:rsidRPr="00443B63" w:rsidRDefault="001E131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443B63">
        <w:rPr>
          <w:rFonts w:ascii="Palatino Linotype" w:eastAsia="Palatino Linotype" w:hAnsi="Palatino Linotype" w:cs="Palatino Linotype"/>
          <w:b/>
          <w:i/>
        </w:rPr>
        <w:t>“Artículo 179</w:t>
      </w:r>
      <w:r w:rsidRPr="00443B63">
        <w:rPr>
          <w:rFonts w:ascii="Palatino Linotype" w:eastAsia="Palatino Linotype" w:hAnsi="Palatino Linotype" w:cs="Palatino Linotype"/>
          <w:i/>
        </w:rPr>
        <w:t xml:space="preserve">. </w:t>
      </w:r>
      <w:r w:rsidRPr="00443B63">
        <w:rPr>
          <w:rFonts w:ascii="Palatino Linotype" w:eastAsia="Palatino Linotype" w:hAnsi="Palatino Linotype" w:cs="Palatino Linotype"/>
          <w:b/>
          <w:i/>
        </w:rPr>
        <w:t>El recurso de revisión</w:t>
      </w:r>
      <w:r w:rsidRPr="00443B63">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443B63">
        <w:rPr>
          <w:rFonts w:ascii="Palatino Linotype" w:eastAsia="Palatino Linotype" w:hAnsi="Palatino Linotype" w:cs="Palatino Linotype"/>
          <w:b/>
          <w:i/>
        </w:rPr>
        <w:t>, y procederá en contra de las siguientes causas</w:t>
      </w:r>
      <w:r w:rsidRPr="00443B63">
        <w:rPr>
          <w:rFonts w:ascii="Palatino Linotype" w:eastAsia="Palatino Linotype" w:hAnsi="Palatino Linotype" w:cs="Palatino Linotype"/>
          <w:i/>
        </w:rPr>
        <w:t>:</w:t>
      </w:r>
    </w:p>
    <w:p w14:paraId="3DF0A4D6" w14:textId="77777777" w:rsidR="001061A4" w:rsidRPr="00443B63" w:rsidRDefault="001E131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443B63">
        <w:rPr>
          <w:rFonts w:ascii="Palatino Linotype" w:eastAsia="Palatino Linotype" w:hAnsi="Palatino Linotype" w:cs="Palatino Linotype"/>
          <w:i/>
        </w:rPr>
        <w:t>…</w:t>
      </w:r>
    </w:p>
    <w:p w14:paraId="53F0874C" w14:textId="77777777" w:rsidR="001061A4" w:rsidRPr="00443B63" w:rsidRDefault="001E131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443B63">
        <w:rPr>
          <w:rFonts w:ascii="Palatino Linotype" w:eastAsia="Palatino Linotype" w:hAnsi="Palatino Linotype" w:cs="Palatino Linotype"/>
          <w:i/>
        </w:rPr>
        <w:t>I. La negativa a la información solicitada;” (Sic)</w:t>
      </w:r>
    </w:p>
    <w:p w14:paraId="4D835B7B" w14:textId="77777777" w:rsidR="001061A4" w:rsidRPr="00443B63" w:rsidRDefault="001E131F">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b/>
          <w:sz w:val="24"/>
          <w:szCs w:val="24"/>
        </w:rPr>
        <w:t>TERCERO. ANÁLISIS DE LAS CAUSALES DE SOBRESEIMIENTO. pr</w:t>
      </w:r>
      <w:r w:rsidRPr="00443B63">
        <w:rPr>
          <w:rFonts w:ascii="Palatino Linotype" w:eastAsia="Palatino Linotype" w:hAnsi="Palatino Linotype" w:cs="Palatino Linotype"/>
          <w:sz w:val="24"/>
          <w:szCs w:val="24"/>
        </w:rPr>
        <w:t xml:space="preserve">evio al análisis de las actuaciones que integran el expediente en el Sistema de Acceso a la Información Mexiquense, en importante primeramente enfatizar que el Derecho de Acceso a la Información Pública consiste en que la información solicitada conste en un soporte documental en cualquiera de sus formas, a saber: expedientes, reportes, estudios, </w:t>
      </w:r>
      <w:r w:rsidRPr="00443B63">
        <w:rPr>
          <w:rFonts w:ascii="Palatino Linotype" w:eastAsia="Palatino Linotype" w:hAnsi="Palatino Linotype" w:cs="Palatino Linotype"/>
          <w:b/>
          <w:sz w:val="24"/>
          <w:szCs w:val="24"/>
        </w:rPr>
        <w:t>actas,</w:t>
      </w:r>
      <w:r w:rsidRPr="00443B63">
        <w:rPr>
          <w:rFonts w:ascii="Palatino Linotype" w:eastAsia="Palatino Linotype" w:hAnsi="Palatino Linotype" w:cs="Palatino Linotype"/>
          <w:sz w:val="24"/>
          <w:szCs w:val="24"/>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359549A"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i/>
        </w:rPr>
        <w:t>“</w:t>
      </w:r>
      <w:r w:rsidRPr="00443B63">
        <w:rPr>
          <w:rFonts w:ascii="Palatino Linotype" w:eastAsia="Palatino Linotype" w:hAnsi="Palatino Linotype" w:cs="Palatino Linotype"/>
          <w:b/>
          <w:i/>
        </w:rPr>
        <w:t xml:space="preserve">Artículo 3. </w:t>
      </w:r>
      <w:r w:rsidRPr="00443B63">
        <w:rPr>
          <w:rFonts w:ascii="Palatino Linotype" w:eastAsia="Palatino Linotype" w:hAnsi="Palatino Linotype" w:cs="Palatino Linotype"/>
          <w:i/>
        </w:rPr>
        <w:t>Para los efectos de la presente Ley se entenderá por:</w:t>
      </w:r>
    </w:p>
    <w:p w14:paraId="550F6665" w14:textId="77777777" w:rsidR="001061A4" w:rsidRPr="00443B63" w:rsidRDefault="001E131F">
      <w:pPr>
        <w:spacing w:after="0" w:line="240" w:lineRule="auto"/>
        <w:ind w:left="851" w:right="850"/>
        <w:jc w:val="both"/>
        <w:rPr>
          <w:rFonts w:ascii="Palatino Linotype" w:eastAsia="Palatino Linotype" w:hAnsi="Palatino Linotype" w:cs="Palatino Linotype"/>
          <w:i/>
        </w:rPr>
      </w:pPr>
      <w:r w:rsidRPr="00443B63">
        <w:rPr>
          <w:rFonts w:ascii="Palatino Linotype" w:eastAsia="Palatino Linotype" w:hAnsi="Palatino Linotype" w:cs="Palatino Linotype"/>
          <w:i/>
        </w:rPr>
        <w:t>…</w:t>
      </w:r>
    </w:p>
    <w:p w14:paraId="4AD81159"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b/>
          <w:i/>
        </w:rPr>
        <w:t>XI. Documento:</w:t>
      </w:r>
      <w:r w:rsidRPr="00443B63">
        <w:rPr>
          <w:rFonts w:ascii="Palatino Linotype" w:eastAsia="Palatino Linotype" w:hAnsi="Palatino Linotype" w:cs="Palatino Linotype"/>
          <w:i/>
        </w:rPr>
        <w:t xml:space="preserve"> Los expedientes, reportes, estudios, actas, resoluciones,</w:t>
      </w:r>
      <w:r w:rsidRPr="00443B63">
        <w:rPr>
          <w:rFonts w:ascii="Palatino Linotype" w:eastAsia="Palatino Linotype" w:hAnsi="Palatino Linotype" w:cs="Palatino Linotype"/>
          <w:b/>
          <w:i/>
        </w:rPr>
        <w:t xml:space="preserve"> </w:t>
      </w:r>
      <w:r w:rsidRPr="00443B63">
        <w:rPr>
          <w:rFonts w:ascii="Palatino Linotype" w:eastAsia="Palatino Linotype" w:hAnsi="Palatino Linotype" w:cs="Palatino Linotype"/>
          <w:i/>
        </w:rPr>
        <w:t xml:space="preserve">oficios, correspondencia, acuerdos, directivas, directrices, circulares, contratos, </w:t>
      </w:r>
    </w:p>
    <w:p w14:paraId="5E1E694F"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i/>
        </w:rPr>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FBADDB4"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b/>
          <w:i/>
        </w:rPr>
        <w:t>…</w:t>
      </w:r>
      <w:r w:rsidRPr="00443B63">
        <w:rPr>
          <w:rFonts w:ascii="Palatino Linotype" w:eastAsia="Palatino Linotype" w:hAnsi="Palatino Linotype" w:cs="Palatino Linotype"/>
          <w:i/>
        </w:rPr>
        <w:t>”</w:t>
      </w:r>
    </w:p>
    <w:p w14:paraId="4ED832B5"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i/>
        </w:rPr>
        <w:t>(Énfasis añadido)</w:t>
      </w:r>
    </w:p>
    <w:p w14:paraId="571E2E4E" w14:textId="77777777" w:rsidR="001061A4" w:rsidRPr="00443B63" w:rsidRDefault="001E131F">
      <w:pP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BE35D66" w14:textId="77777777" w:rsidR="001061A4" w:rsidRPr="00443B63" w:rsidRDefault="001061A4">
      <w:pPr>
        <w:spacing w:after="0" w:line="240" w:lineRule="auto"/>
        <w:ind w:left="851" w:right="850"/>
        <w:jc w:val="both"/>
        <w:rPr>
          <w:rFonts w:ascii="Palatino Linotype" w:eastAsia="Palatino Linotype" w:hAnsi="Palatino Linotype" w:cs="Palatino Linotype"/>
          <w:sz w:val="20"/>
          <w:szCs w:val="20"/>
        </w:rPr>
      </w:pPr>
    </w:p>
    <w:p w14:paraId="1C82DD96" w14:textId="77777777" w:rsidR="001061A4" w:rsidRPr="00443B63" w:rsidRDefault="001E131F">
      <w:pPr>
        <w:spacing w:after="0" w:line="240" w:lineRule="auto"/>
        <w:ind w:left="851" w:right="901"/>
        <w:jc w:val="both"/>
        <w:rPr>
          <w:rFonts w:ascii="Palatino Linotype" w:eastAsia="Palatino Linotype" w:hAnsi="Palatino Linotype" w:cs="Palatino Linotype"/>
          <w:b/>
          <w:i/>
        </w:rPr>
      </w:pPr>
      <w:r w:rsidRPr="00443B63">
        <w:rPr>
          <w:rFonts w:ascii="Palatino Linotype" w:eastAsia="Palatino Linotype" w:hAnsi="Palatino Linotype" w:cs="Palatino Linotype"/>
          <w:b/>
        </w:rPr>
        <w:t>“</w:t>
      </w:r>
      <w:r w:rsidRPr="00443B63">
        <w:rPr>
          <w:rFonts w:ascii="Palatino Linotype" w:eastAsia="Palatino Linotype" w:hAnsi="Palatino Linotype" w:cs="Palatino Linotype"/>
          <w:b/>
          <w:i/>
        </w:rPr>
        <w:t>CRITERIO 0002-11</w:t>
      </w:r>
    </w:p>
    <w:p w14:paraId="637B7A90"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b/>
          <w:i/>
          <w:u w:val="single"/>
        </w:rPr>
        <w:t>INFORMACIÓN PÚBLICA, CONCEPTO DE, EN MATERIA DE TRANSPARENCIA. INTERPRETACIÓN SISTEMÁTICA DE LOS ARTÍCULOS 2°, FRACCIÓN V, XV, Y XVI, 3°, 4°, 11 Y 41.</w:t>
      </w:r>
      <w:r w:rsidRPr="00443B63">
        <w:rPr>
          <w:rFonts w:ascii="Palatino Linotype" w:eastAsia="Palatino Linotype" w:hAnsi="Palatino Linotype" w:cs="Palatino Linotype"/>
          <w:i/>
        </w:rPr>
        <w:t xml:space="preserve"> De conformidad con los artículos antes referidos, el derecho de acceso a la información </w:t>
      </w:r>
      <w:proofErr w:type="gramStart"/>
      <w:r w:rsidRPr="00443B63">
        <w:rPr>
          <w:rFonts w:ascii="Palatino Linotype" w:eastAsia="Palatino Linotype" w:hAnsi="Palatino Linotype" w:cs="Palatino Linotype"/>
          <w:i/>
        </w:rPr>
        <w:t>pública,</w:t>
      </w:r>
      <w:proofErr w:type="gramEnd"/>
      <w:r w:rsidRPr="00443B63">
        <w:rPr>
          <w:rFonts w:ascii="Palatino Linotype" w:eastAsia="Palatino Linotype" w:hAnsi="Palatino Linotype" w:cs="Palatino Linotype"/>
          <w:i/>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319D390" w14:textId="77777777" w:rsidR="001061A4" w:rsidRPr="00443B63" w:rsidRDefault="001E131F">
      <w:pPr>
        <w:spacing w:after="0" w:line="240" w:lineRule="auto"/>
        <w:ind w:left="851" w:right="850"/>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En </w:t>
      </w:r>
      <w:proofErr w:type="gramStart"/>
      <w:r w:rsidRPr="00443B63">
        <w:rPr>
          <w:rFonts w:ascii="Palatino Linotype" w:eastAsia="Palatino Linotype" w:hAnsi="Palatino Linotype" w:cs="Palatino Linotype"/>
          <w:i/>
        </w:rPr>
        <w:t>consecuencia</w:t>
      </w:r>
      <w:proofErr w:type="gramEnd"/>
      <w:r w:rsidRPr="00443B63">
        <w:rPr>
          <w:rFonts w:ascii="Palatino Linotype" w:eastAsia="Palatino Linotype" w:hAnsi="Palatino Linotype" w:cs="Palatino Linotype"/>
          <w:i/>
        </w:rPr>
        <w:t xml:space="preserve"> el acceso a la información se refiere a que se cumplan cualquiera de los siguientes tres supuestos:</w:t>
      </w:r>
    </w:p>
    <w:p w14:paraId="60D5E858"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1) Que se trate de información </w:t>
      </w:r>
      <w:r w:rsidRPr="00443B63">
        <w:rPr>
          <w:rFonts w:ascii="Palatino Linotype" w:eastAsia="Palatino Linotype" w:hAnsi="Palatino Linotype" w:cs="Palatino Linotype"/>
          <w:b/>
          <w:i/>
          <w:u w:val="single"/>
        </w:rPr>
        <w:t>registrada en cualquier soporte documental</w:t>
      </w:r>
      <w:r w:rsidRPr="00443B63">
        <w:rPr>
          <w:rFonts w:ascii="Palatino Linotype" w:eastAsia="Palatino Linotype" w:hAnsi="Palatino Linotype" w:cs="Palatino Linotype"/>
          <w:i/>
        </w:rPr>
        <w:t xml:space="preserve">, </w:t>
      </w:r>
      <w:proofErr w:type="gramStart"/>
      <w:r w:rsidRPr="00443B63">
        <w:rPr>
          <w:rFonts w:ascii="Palatino Linotype" w:eastAsia="Palatino Linotype" w:hAnsi="Palatino Linotype" w:cs="Palatino Linotype"/>
          <w:i/>
        </w:rPr>
        <w:t>que</w:t>
      </w:r>
      <w:proofErr w:type="gramEnd"/>
      <w:r w:rsidRPr="00443B63">
        <w:rPr>
          <w:rFonts w:ascii="Palatino Linotype" w:eastAsia="Palatino Linotype" w:hAnsi="Palatino Linotype" w:cs="Palatino Linotype"/>
          <w:i/>
        </w:rPr>
        <w:t xml:space="preserve"> en ejercicio de las atribuciones conferidas, sea generada por los Sujetos Obligados;</w:t>
      </w:r>
    </w:p>
    <w:p w14:paraId="093F582E"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2) Que se trate de información </w:t>
      </w:r>
      <w:r w:rsidRPr="00443B63">
        <w:rPr>
          <w:rFonts w:ascii="Palatino Linotype" w:eastAsia="Palatino Linotype" w:hAnsi="Palatino Linotype" w:cs="Palatino Linotype"/>
          <w:b/>
          <w:i/>
          <w:u w:val="single"/>
        </w:rPr>
        <w:t>registrada en cualquier soporte documental</w:t>
      </w:r>
      <w:r w:rsidRPr="00443B63">
        <w:rPr>
          <w:rFonts w:ascii="Palatino Linotype" w:eastAsia="Palatino Linotype" w:hAnsi="Palatino Linotype" w:cs="Palatino Linotype"/>
          <w:i/>
        </w:rPr>
        <w:t xml:space="preserve">, </w:t>
      </w:r>
      <w:proofErr w:type="gramStart"/>
      <w:r w:rsidRPr="00443B63">
        <w:rPr>
          <w:rFonts w:ascii="Palatino Linotype" w:eastAsia="Palatino Linotype" w:hAnsi="Palatino Linotype" w:cs="Palatino Linotype"/>
          <w:i/>
        </w:rPr>
        <w:t>que</w:t>
      </w:r>
      <w:proofErr w:type="gramEnd"/>
      <w:r w:rsidRPr="00443B63">
        <w:rPr>
          <w:rFonts w:ascii="Palatino Linotype" w:eastAsia="Palatino Linotype" w:hAnsi="Palatino Linotype" w:cs="Palatino Linotype"/>
          <w:i/>
        </w:rPr>
        <w:t xml:space="preserve"> en ejercicio de las atribuciones conferidas, sea administrada por los Sujetos Obligados, y</w:t>
      </w:r>
    </w:p>
    <w:p w14:paraId="5E2698E0"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3) Que se trate de información </w:t>
      </w:r>
      <w:r w:rsidRPr="00443B63">
        <w:rPr>
          <w:rFonts w:ascii="Palatino Linotype" w:eastAsia="Palatino Linotype" w:hAnsi="Palatino Linotype" w:cs="Palatino Linotype"/>
          <w:b/>
          <w:i/>
          <w:u w:val="single"/>
        </w:rPr>
        <w:t>registrada en cualquier soporte documental</w:t>
      </w:r>
      <w:r w:rsidRPr="00443B63">
        <w:rPr>
          <w:rFonts w:ascii="Palatino Linotype" w:eastAsia="Palatino Linotype" w:hAnsi="Palatino Linotype" w:cs="Palatino Linotype"/>
          <w:i/>
        </w:rPr>
        <w:t xml:space="preserve">, </w:t>
      </w:r>
      <w:proofErr w:type="gramStart"/>
      <w:r w:rsidRPr="00443B63">
        <w:rPr>
          <w:rFonts w:ascii="Palatino Linotype" w:eastAsia="Palatino Linotype" w:hAnsi="Palatino Linotype" w:cs="Palatino Linotype"/>
          <w:i/>
        </w:rPr>
        <w:t>que</w:t>
      </w:r>
      <w:proofErr w:type="gramEnd"/>
      <w:r w:rsidRPr="00443B63">
        <w:rPr>
          <w:rFonts w:ascii="Palatino Linotype" w:eastAsia="Palatino Linotype" w:hAnsi="Palatino Linotype" w:cs="Palatino Linotype"/>
          <w:i/>
        </w:rPr>
        <w:t xml:space="preserve"> en ejercicio de las atribuciones conferidas, se encuentre en posesión de los Sujetos Obligados.” (Sic)</w:t>
      </w:r>
    </w:p>
    <w:p w14:paraId="09C3C41C" w14:textId="77777777" w:rsidR="001061A4" w:rsidRPr="00443B63" w:rsidRDefault="001061A4">
      <w:pPr>
        <w:spacing w:after="0" w:line="240" w:lineRule="auto"/>
        <w:ind w:left="851" w:right="901"/>
        <w:jc w:val="both"/>
        <w:rPr>
          <w:rFonts w:ascii="Palatino Linotype" w:eastAsia="Palatino Linotype" w:hAnsi="Palatino Linotype" w:cs="Palatino Linotype"/>
          <w:i/>
        </w:rPr>
      </w:pPr>
    </w:p>
    <w:p w14:paraId="36472DE1" w14:textId="77777777" w:rsidR="001061A4" w:rsidRPr="00443B63" w:rsidRDefault="001E131F">
      <w:pPr>
        <w:spacing w:after="0" w:line="240" w:lineRule="auto"/>
        <w:ind w:left="851" w:right="901"/>
        <w:jc w:val="both"/>
        <w:rPr>
          <w:rFonts w:ascii="Palatino Linotype" w:eastAsia="Palatino Linotype" w:hAnsi="Palatino Linotype" w:cs="Palatino Linotype"/>
          <w:i/>
        </w:rPr>
      </w:pPr>
      <w:r w:rsidRPr="00443B63">
        <w:rPr>
          <w:rFonts w:ascii="Palatino Linotype" w:eastAsia="Palatino Linotype" w:hAnsi="Palatino Linotype" w:cs="Palatino Linotype"/>
          <w:i/>
        </w:rPr>
        <w:t>(Énfasis añadido)</w:t>
      </w:r>
    </w:p>
    <w:p w14:paraId="63B7E40F" w14:textId="77777777" w:rsidR="001061A4" w:rsidRPr="00443B63" w:rsidRDefault="001061A4">
      <w:pPr>
        <w:spacing w:after="0" w:line="360" w:lineRule="auto"/>
        <w:jc w:val="both"/>
        <w:rPr>
          <w:rFonts w:ascii="Palatino Linotype" w:eastAsia="Palatino Linotype" w:hAnsi="Palatino Linotype" w:cs="Palatino Linotype"/>
          <w:sz w:val="24"/>
          <w:szCs w:val="24"/>
        </w:rPr>
      </w:pPr>
    </w:p>
    <w:p w14:paraId="20B4ECB1" w14:textId="77777777" w:rsidR="001061A4" w:rsidRPr="00443B63" w:rsidRDefault="001E131F">
      <w:pP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443B63">
        <w:rPr>
          <w:rFonts w:ascii="Palatino Linotype" w:eastAsia="Palatino Linotype" w:hAnsi="Palatino Linotype" w:cs="Palatino Linotype"/>
          <w:b/>
          <w:sz w:val="24"/>
          <w:szCs w:val="24"/>
        </w:rPr>
        <w:t>SUJETO OBLIGADO</w:t>
      </w:r>
      <w:r w:rsidRPr="00443B63">
        <w:rPr>
          <w:rFonts w:ascii="Palatino Linotype" w:eastAsia="Palatino Linotype" w:hAnsi="Palatino Linotype" w:cs="Palatino Linotype"/>
          <w:sz w:val="24"/>
          <w:szCs w:val="24"/>
        </w:rPr>
        <w:t xml:space="preserve"> la generó o porque como parte del ejercicio de sus funciones la recibió </w:t>
      </w:r>
      <w:proofErr w:type="gramStart"/>
      <w:r w:rsidRPr="00443B63">
        <w:rPr>
          <w:rFonts w:ascii="Palatino Linotype" w:eastAsia="Palatino Linotype" w:hAnsi="Palatino Linotype" w:cs="Palatino Linotype"/>
          <w:sz w:val="24"/>
          <w:szCs w:val="24"/>
        </w:rPr>
        <w:t>y</w:t>
      </w:r>
      <w:proofErr w:type="gramEnd"/>
      <w:r w:rsidRPr="00443B63">
        <w:rPr>
          <w:rFonts w:ascii="Palatino Linotype" w:eastAsia="Palatino Linotype" w:hAnsi="Palatino Linotype" w:cs="Palatino Linotype"/>
          <w:sz w:val="24"/>
          <w:szCs w:val="24"/>
        </w:rPr>
        <w:t xml:space="preserve"> por consiguiente, la administra y posee. </w:t>
      </w:r>
    </w:p>
    <w:p w14:paraId="57E90297" w14:textId="77777777" w:rsidR="001061A4" w:rsidRPr="00443B63" w:rsidRDefault="001061A4">
      <w:pPr>
        <w:spacing w:after="0" w:line="360" w:lineRule="auto"/>
        <w:jc w:val="both"/>
        <w:rPr>
          <w:rFonts w:ascii="Palatino Linotype" w:eastAsia="Palatino Linotype" w:hAnsi="Palatino Linotype" w:cs="Palatino Linotype"/>
          <w:sz w:val="24"/>
          <w:szCs w:val="24"/>
        </w:rPr>
      </w:pPr>
    </w:p>
    <w:p w14:paraId="21152EDA" w14:textId="77777777" w:rsidR="001061A4" w:rsidRPr="00443B63" w:rsidRDefault="001E131F">
      <w:pPr>
        <w:spacing w:after="4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En este orden de ideas, es pertinente recordar que de las constancias que integran el expediente de recurso de revisión al rubro indicado, el entonces solicitante formuló su requerimiento en el formato previamente establecido para tal efecto, en el que solicitó: </w:t>
      </w:r>
    </w:p>
    <w:p w14:paraId="44B32C6C" w14:textId="77777777" w:rsidR="001061A4" w:rsidRPr="00443B63" w:rsidRDefault="001061A4">
      <w:pPr>
        <w:spacing w:after="40" w:line="360" w:lineRule="auto"/>
        <w:jc w:val="both"/>
        <w:rPr>
          <w:rFonts w:ascii="Palatino Linotype" w:eastAsia="Palatino Linotype" w:hAnsi="Palatino Linotype" w:cs="Palatino Linotype"/>
          <w:sz w:val="24"/>
          <w:szCs w:val="24"/>
        </w:rPr>
      </w:pPr>
    </w:p>
    <w:p w14:paraId="28BC1329" w14:textId="77777777" w:rsidR="001061A4" w:rsidRPr="00443B63" w:rsidRDefault="001E131F">
      <w:pPr>
        <w:tabs>
          <w:tab w:val="left" w:pos="3435"/>
        </w:tabs>
        <w:spacing w:line="360" w:lineRule="auto"/>
        <w:ind w:left="425"/>
        <w:jc w:val="both"/>
        <w:rPr>
          <w:rFonts w:ascii="Palatino Linotype" w:eastAsia="Palatino Linotype" w:hAnsi="Palatino Linotype" w:cs="Palatino Linotype"/>
          <w:b/>
          <w:i/>
          <w:color w:val="000000"/>
          <w:sz w:val="24"/>
          <w:szCs w:val="24"/>
        </w:rPr>
      </w:pPr>
      <w:r w:rsidRPr="00443B63">
        <w:rPr>
          <w:rFonts w:ascii="Palatino Linotype" w:eastAsia="Palatino Linotype" w:hAnsi="Palatino Linotype" w:cs="Palatino Linotype"/>
          <w:b/>
          <w:i/>
          <w:color w:val="000000"/>
          <w:sz w:val="24"/>
          <w:szCs w:val="24"/>
        </w:rPr>
        <w:t>-Evidencia probatoria de la experiencia que marca el titular de jurídico en su currículum.</w:t>
      </w:r>
    </w:p>
    <w:p w14:paraId="5237E343" w14:textId="77777777" w:rsidR="001061A4" w:rsidRPr="00443B63" w:rsidRDefault="001E131F">
      <w:pPr>
        <w:tabs>
          <w:tab w:val="left" w:pos="3435"/>
        </w:tabs>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En respuesta, el </w:t>
      </w:r>
      <w:r w:rsidRPr="00443B63">
        <w:rPr>
          <w:rFonts w:ascii="Palatino Linotype" w:eastAsia="Palatino Linotype" w:hAnsi="Palatino Linotype" w:cs="Palatino Linotype"/>
          <w:b/>
          <w:sz w:val="24"/>
          <w:szCs w:val="24"/>
        </w:rPr>
        <w:t>SUJETO OBLIGADO</w:t>
      </w:r>
      <w:r w:rsidRPr="00443B63">
        <w:rPr>
          <w:rFonts w:ascii="Palatino Linotype" w:eastAsia="Palatino Linotype" w:hAnsi="Palatino Linotype" w:cs="Palatino Linotype"/>
          <w:sz w:val="24"/>
          <w:szCs w:val="24"/>
        </w:rPr>
        <w:t>,</w:t>
      </w:r>
      <w:r w:rsidRPr="00443B63">
        <w:rPr>
          <w:rFonts w:ascii="Palatino Linotype" w:eastAsia="Palatino Linotype" w:hAnsi="Palatino Linotype" w:cs="Palatino Linotype"/>
          <w:b/>
          <w:sz w:val="24"/>
          <w:szCs w:val="24"/>
        </w:rPr>
        <w:t xml:space="preserve"> </w:t>
      </w:r>
      <w:r w:rsidRPr="00443B63">
        <w:rPr>
          <w:rFonts w:ascii="Palatino Linotype" w:eastAsia="Palatino Linotype" w:hAnsi="Palatino Linotype" w:cs="Palatino Linotype"/>
          <w:sz w:val="24"/>
          <w:szCs w:val="24"/>
        </w:rPr>
        <w:t>adjunta</w:t>
      </w:r>
      <w:r w:rsidRPr="00443B63">
        <w:rPr>
          <w:rFonts w:ascii="Palatino Linotype" w:eastAsia="Palatino Linotype" w:hAnsi="Palatino Linotype" w:cs="Palatino Linotype"/>
          <w:b/>
          <w:sz w:val="24"/>
          <w:szCs w:val="24"/>
        </w:rPr>
        <w:t xml:space="preserve"> </w:t>
      </w:r>
      <w:r w:rsidRPr="00443B63">
        <w:rPr>
          <w:rFonts w:ascii="Palatino Linotype" w:eastAsia="Palatino Linotype" w:hAnsi="Palatino Linotype" w:cs="Palatino Linotype"/>
          <w:sz w:val="24"/>
          <w:szCs w:val="24"/>
        </w:rPr>
        <w:t xml:space="preserve">la ficha curricular del Titular de la Coordinación Jurídica. </w:t>
      </w:r>
    </w:p>
    <w:p w14:paraId="4516533D"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Conocida la respuesta, el particular interpone su recurso de revisión en lo medular porque no le envían lo solicitado. </w:t>
      </w:r>
    </w:p>
    <w:p w14:paraId="04841318"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Ante la interposición del recurso el </w:t>
      </w:r>
      <w:r w:rsidRPr="00443B63">
        <w:rPr>
          <w:rFonts w:ascii="Palatino Linotype" w:eastAsia="Palatino Linotype" w:hAnsi="Palatino Linotype" w:cs="Palatino Linotype"/>
          <w:b/>
          <w:sz w:val="24"/>
          <w:szCs w:val="24"/>
        </w:rPr>
        <w:t>SUJETO OBLIGADO</w:t>
      </w:r>
      <w:r w:rsidRPr="00443B63">
        <w:rPr>
          <w:rFonts w:ascii="Palatino Linotype" w:eastAsia="Palatino Linotype" w:hAnsi="Palatino Linotype" w:cs="Palatino Linotype"/>
          <w:sz w:val="24"/>
          <w:szCs w:val="24"/>
        </w:rPr>
        <w:t xml:space="preserve"> rindió su informe justificado, </w:t>
      </w:r>
      <w:r w:rsidRPr="00443B63">
        <w:rPr>
          <w:rFonts w:ascii="Palatino Linotype" w:eastAsia="Palatino Linotype" w:hAnsi="Palatino Linotype" w:cs="Palatino Linotype"/>
          <w:color w:val="000000"/>
          <w:sz w:val="24"/>
          <w:szCs w:val="24"/>
        </w:rPr>
        <w:t xml:space="preserve">mediante el cual ratifica su respuesta inicial. </w:t>
      </w:r>
    </w:p>
    <w:p w14:paraId="59DD4194"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Asimismo</w:t>
      </w:r>
      <w:r w:rsidRPr="00443B63">
        <w:rPr>
          <w:rFonts w:ascii="Palatino Linotype" w:eastAsia="Palatino Linotype" w:hAnsi="Palatino Linotype" w:cs="Palatino Linotype"/>
          <w:color w:val="000000"/>
          <w:sz w:val="24"/>
          <w:szCs w:val="24"/>
        </w:rPr>
        <w:t xml:space="preserve">, mediante alcance al informe justificado el </w:t>
      </w:r>
      <w:r w:rsidRPr="00443B63">
        <w:rPr>
          <w:rFonts w:ascii="Palatino Linotype" w:eastAsia="Palatino Linotype" w:hAnsi="Palatino Linotype" w:cs="Palatino Linotype"/>
          <w:b/>
          <w:color w:val="000000"/>
          <w:sz w:val="24"/>
          <w:szCs w:val="24"/>
        </w:rPr>
        <w:t>SUJETO OBLIGADO</w:t>
      </w:r>
      <w:r w:rsidRPr="00443B63">
        <w:rPr>
          <w:rFonts w:ascii="Palatino Linotype" w:eastAsia="Palatino Linotype" w:hAnsi="Palatino Linotype" w:cs="Palatino Linotype"/>
          <w:color w:val="000000"/>
          <w:sz w:val="24"/>
          <w:szCs w:val="24"/>
        </w:rPr>
        <w:t xml:space="preserve">, </w:t>
      </w:r>
      <w:r w:rsidRPr="00443B63">
        <w:rPr>
          <w:rFonts w:ascii="Palatino Linotype" w:eastAsia="Palatino Linotype" w:hAnsi="Palatino Linotype" w:cs="Palatino Linotype"/>
          <w:sz w:val="24"/>
          <w:szCs w:val="24"/>
        </w:rPr>
        <w:t xml:space="preserve">el servidor público habilitado del Departamento de Capital Humano refiere que: </w:t>
      </w:r>
      <w:r w:rsidRPr="00443B63">
        <w:rPr>
          <w:rFonts w:ascii="Palatino Linotype" w:eastAsia="Palatino Linotype" w:hAnsi="Palatino Linotype" w:cs="Palatino Linotype"/>
          <w:i/>
        </w:rPr>
        <w:t xml:space="preserve">“.... después de realizar una búsqueda exhaustiva y razonable en los archivos físicos y electrónicos que obran en la presente unidad administrativa (UNIDAD DE CAPITAL HUMANO), adicional a lo proporcionado en respuesta, al currículo vitae, se localizó y se hace entrega de la cédula profesional del servidor público del que se solicita información, siendo importante mencionar que con los documentos proporcionados se acreditan los antecedentes académicos y la experiencia laboral del servidor público referido, siendo los únicos documentos que obran en el expediente laboral correspondiente, y que dan cuenta de lo solicitado ….” </w:t>
      </w:r>
    </w:p>
    <w:p w14:paraId="1829BE02"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Asimismo, remite la</w:t>
      </w:r>
      <w:r w:rsidRPr="00443B63">
        <w:rPr>
          <w:rFonts w:ascii="Palatino Linotype" w:eastAsia="Palatino Linotype" w:hAnsi="Palatino Linotype" w:cs="Palatino Linotype"/>
          <w:color w:val="000000"/>
          <w:sz w:val="24"/>
          <w:szCs w:val="24"/>
        </w:rPr>
        <w:t xml:space="preserve"> Cédula Profesional antes mencionada, </w:t>
      </w:r>
      <w:r w:rsidRPr="00443B63">
        <w:rPr>
          <w:rFonts w:ascii="Palatino Linotype" w:eastAsia="Palatino Linotype" w:hAnsi="Palatino Linotype" w:cs="Palatino Linotype"/>
          <w:sz w:val="24"/>
          <w:szCs w:val="24"/>
        </w:rPr>
        <w:t xml:space="preserve">acompañada del </w:t>
      </w:r>
      <w:r w:rsidRPr="00443B63">
        <w:rPr>
          <w:rFonts w:ascii="Palatino Linotype" w:eastAsia="Palatino Linotype" w:hAnsi="Palatino Linotype" w:cs="Palatino Linotype"/>
          <w:color w:val="000000"/>
          <w:sz w:val="24"/>
          <w:szCs w:val="24"/>
        </w:rPr>
        <w:t>Acta ACT/UTI/CTATIZARA/06°ORD/2022, correspondiente a la Sexta Sesión Ordinaria del Comité de Transparencia del Organismo SAPASA de Atizapán de Zaragoza, de fecha seis de junio de dos mil veintidós</w:t>
      </w:r>
      <w:r w:rsidRPr="00443B63">
        <w:rPr>
          <w:rFonts w:ascii="Palatino Linotype" w:eastAsia="Palatino Linotype" w:hAnsi="Palatino Linotype" w:cs="Palatino Linotype"/>
          <w:sz w:val="24"/>
          <w:szCs w:val="24"/>
        </w:rPr>
        <w:t>.</w:t>
      </w:r>
    </w:p>
    <w:p w14:paraId="146B1424"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Precisado lo anterior se tiene que el Sujeto Obligado proporcionó </w:t>
      </w:r>
      <w:proofErr w:type="gramStart"/>
      <w:r w:rsidRPr="00443B63">
        <w:rPr>
          <w:rFonts w:ascii="Palatino Linotype" w:eastAsia="Palatino Linotype" w:hAnsi="Palatino Linotype" w:cs="Palatino Linotype"/>
          <w:sz w:val="24"/>
          <w:szCs w:val="24"/>
        </w:rPr>
        <w:t>en  respuesta</w:t>
      </w:r>
      <w:proofErr w:type="gramEnd"/>
      <w:r w:rsidRPr="00443B63">
        <w:rPr>
          <w:rFonts w:ascii="Palatino Linotype" w:eastAsia="Palatino Linotype" w:hAnsi="Palatino Linotype" w:cs="Palatino Linotype"/>
          <w:sz w:val="24"/>
          <w:szCs w:val="24"/>
        </w:rPr>
        <w:t xml:space="preserve"> currículum vitae de Marco Tulio Lozada </w:t>
      </w:r>
      <w:proofErr w:type="spellStart"/>
      <w:r w:rsidRPr="00443B63">
        <w:rPr>
          <w:rFonts w:ascii="Palatino Linotype" w:eastAsia="Palatino Linotype" w:hAnsi="Palatino Linotype" w:cs="Palatino Linotype"/>
          <w:sz w:val="24"/>
          <w:szCs w:val="24"/>
        </w:rPr>
        <w:t>Acevez</w:t>
      </w:r>
      <w:proofErr w:type="spellEnd"/>
      <w:r w:rsidRPr="00443B63">
        <w:rPr>
          <w:rFonts w:ascii="Palatino Linotype" w:eastAsia="Palatino Linotype" w:hAnsi="Palatino Linotype" w:cs="Palatino Linotype"/>
          <w:sz w:val="24"/>
          <w:szCs w:val="24"/>
        </w:rPr>
        <w:t xml:space="preserve">, servidor público que de acuerdo a lo publicado en el portal de Información Pública de Oficio de los Sujetos Obligados del Estado de México y Municipios (IPOMEX) del </w:t>
      </w:r>
      <w:r w:rsidRPr="00443B63">
        <w:rPr>
          <w:rFonts w:ascii="Palatino Linotype" w:eastAsia="Palatino Linotype" w:hAnsi="Palatino Linotype" w:cs="Palatino Linotype"/>
          <w:b/>
          <w:sz w:val="24"/>
          <w:szCs w:val="24"/>
        </w:rPr>
        <w:t>SUJETO OBLIGADO</w:t>
      </w:r>
      <w:r w:rsidRPr="00443B63">
        <w:rPr>
          <w:rFonts w:ascii="Palatino Linotype" w:eastAsia="Palatino Linotype" w:hAnsi="Palatino Linotype" w:cs="Palatino Linotype"/>
          <w:sz w:val="24"/>
          <w:szCs w:val="24"/>
        </w:rPr>
        <w:t xml:space="preserve">  en efecto es el titular de la Coordinación Jurídica, tal como se advierte a continuación: </w:t>
      </w:r>
    </w:p>
    <w:p w14:paraId="6AF07281"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noProof/>
          <w:sz w:val="24"/>
          <w:szCs w:val="24"/>
        </w:rPr>
        <w:drawing>
          <wp:inline distT="114300" distB="114300" distL="114300" distR="114300" wp14:anchorId="26ECB1FE" wp14:editId="61752E0B">
            <wp:extent cx="5572125" cy="4419600"/>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572125" cy="4419600"/>
                    </a:xfrm>
                    <a:prstGeom prst="rect">
                      <a:avLst/>
                    </a:prstGeom>
                    <a:ln/>
                  </pic:spPr>
                </pic:pic>
              </a:graphicData>
            </a:graphic>
          </wp:inline>
        </w:drawing>
      </w:r>
    </w:p>
    <w:p w14:paraId="2565BF5E"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Precisado lo anterior, debe señalarse en primer lugar, que el concepto “</w:t>
      </w:r>
      <w:proofErr w:type="spellStart"/>
      <w:r w:rsidRPr="00443B63">
        <w:rPr>
          <w:rFonts w:ascii="Palatino Linotype" w:eastAsia="Palatino Linotype" w:hAnsi="Palatino Linotype" w:cs="Palatino Linotype"/>
          <w:sz w:val="24"/>
          <w:szCs w:val="24"/>
        </w:rPr>
        <w:t>curriculum</w:t>
      </w:r>
      <w:proofErr w:type="spellEnd"/>
      <w:r w:rsidRPr="00443B63">
        <w:rPr>
          <w:rFonts w:ascii="Palatino Linotype" w:eastAsia="Palatino Linotype" w:hAnsi="Palatino Linotype" w:cs="Palatino Linotype"/>
          <w:sz w:val="24"/>
          <w:szCs w:val="24"/>
        </w:rPr>
        <w:t xml:space="preserve">” corresponde a una locución latina cuyo significado es “carrera de vida”, por su lado, la Real Academia Española, lo define como a continuación se cita: </w:t>
      </w:r>
    </w:p>
    <w:p w14:paraId="4B6B4068" w14:textId="77777777" w:rsidR="001061A4" w:rsidRPr="00443B63" w:rsidRDefault="001E131F">
      <w:pPr>
        <w:spacing w:before="240" w:after="240" w:line="276" w:lineRule="auto"/>
        <w:ind w:left="567" w:right="758"/>
        <w:jc w:val="both"/>
        <w:rPr>
          <w:rFonts w:ascii="Palatino Linotype" w:eastAsia="Palatino Linotype" w:hAnsi="Palatino Linotype" w:cs="Palatino Linotype"/>
        </w:rPr>
      </w:pPr>
      <w:r w:rsidRPr="00443B63">
        <w:rPr>
          <w:rFonts w:ascii="Palatino Linotype" w:eastAsia="Palatino Linotype" w:hAnsi="Palatino Linotype" w:cs="Palatino Linotype"/>
        </w:rPr>
        <w:t>“</w:t>
      </w:r>
      <w:r w:rsidRPr="00443B63">
        <w:rPr>
          <w:rFonts w:ascii="Palatino Linotype" w:eastAsia="Palatino Linotype" w:hAnsi="Palatino Linotype" w:cs="Palatino Linotype"/>
          <w:i/>
        </w:rPr>
        <w:t xml:space="preserve">Relación de los títulos, honores, cargos, trabajos realizados, datos biográficos, </w:t>
      </w:r>
      <w:proofErr w:type="spellStart"/>
      <w:r w:rsidRPr="00443B63">
        <w:rPr>
          <w:rFonts w:ascii="Palatino Linotype" w:eastAsia="Palatino Linotype" w:hAnsi="Palatino Linotype" w:cs="Palatino Linotype"/>
          <w:i/>
        </w:rPr>
        <w:t>etc</w:t>
      </w:r>
      <w:proofErr w:type="spellEnd"/>
      <w:r w:rsidRPr="00443B63">
        <w:rPr>
          <w:rFonts w:ascii="Palatino Linotype" w:eastAsia="Palatino Linotype" w:hAnsi="Palatino Linotype" w:cs="Palatino Linotype"/>
          <w:i/>
        </w:rPr>
        <w:t>, que califican a una persona</w:t>
      </w:r>
      <w:r w:rsidRPr="00443B63">
        <w:rPr>
          <w:rFonts w:ascii="Palatino Linotype" w:eastAsia="Palatino Linotype" w:hAnsi="Palatino Linotype" w:cs="Palatino Linotype"/>
        </w:rPr>
        <w:t xml:space="preserve">” </w:t>
      </w:r>
    </w:p>
    <w:p w14:paraId="6C92A5A7" w14:textId="77777777" w:rsidR="001061A4" w:rsidRPr="00443B63" w:rsidRDefault="001E131F">
      <w:pPr>
        <w:spacing w:before="240" w:after="240" w:line="360" w:lineRule="auto"/>
        <w:ind w:right="51"/>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Desde esta perspectiva, a través del currículum vite el particular puede advertir los estudios realizados o bien el nivel académico, </w:t>
      </w:r>
      <w:r w:rsidRPr="00443B63">
        <w:rPr>
          <w:rFonts w:ascii="Palatino Linotype" w:eastAsia="Palatino Linotype" w:hAnsi="Palatino Linotype" w:cs="Palatino Linotype"/>
          <w:b/>
          <w:sz w:val="24"/>
          <w:szCs w:val="24"/>
          <w:u w:val="single"/>
        </w:rPr>
        <w:t xml:space="preserve">así como la experiencia laboral </w:t>
      </w:r>
      <w:r w:rsidRPr="00443B63">
        <w:rPr>
          <w:rFonts w:ascii="Palatino Linotype" w:eastAsia="Palatino Linotype" w:hAnsi="Palatino Linotype" w:cs="Palatino Linotype"/>
          <w:sz w:val="24"/>
          <w:szCs w:val="24"/>
        </w:rPr>
        <w:t>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50E9E9A2" w14:textId="77777777" w:rsidR="001061A4" w:rsidRPr="00443B63" w:rsidRDefault="001E131F">
      <w:pPr>
        <w:spacing w:before="240" w:after="240" w:line="276" w:lineRule="auto"/>
        <w:ind w:left="567" w:right="900"/>
        <w:jc w:val="both"/>
        <w:rPr>
          <w:rFonts w:ascii="Palatino Linotype" w:eastAsia="Palatino Linotype" w:hAnsi="Palatino Linotype" w:cs="Palatino Linotype"/>
        </w:rPr>
      </w:pPr>
      <w:r w:rsidRPr="00443B63">
        <w:rPr>
          <w:rFonts w:ascii="Palatino Linotype" w:eastAsia="Palatino Linotype" w:hAnsi="Palatino Linotype" w:cs="Palatino Linotype"/>
          <w:i/>
        </w:rPr>
        <w:t>“</w:t>
      </w:r>
      <w:proofErr w:type="spellStart"/>
      <w:r w:rsidRPr="00443B63">
        <w:rPr>
          <w:rFonts w:ascii="Palatino Linotype" w:eastAsia="Palatino Linotype" w:hAnsi="Palatino Linotype" w:cs="Palatino Linotype"/>
          <w:b/>
          <w:i/>
        </w:rPr>
        <w:t>Curriculum</w:t>
      </w:r>
      <w:proofErr w:type="spellEnd"/>
      <w:r w:rsidRPr="00443B63">
        <w:rPr>
          <w:rFonts w:ascii="Palatino Linotype" w:eastAsia="Palatino Linotype" w:hAnsi="Palatino Linotype" w:cs="Palatino Linotype"/>
          <w:b/>
          <w:i/>
        </w:rPr>
        <w:t xml:space="preserve"> Vitae de servidores públicos. Es obligación de los sujetos obligados otorgar acceso a versiones públicas de los mismos ante una solicitud de acceso</w:t>
      </w:r>
      <w:r w:rsidRPr="00443B63">
        <w:rPr>
          <w:rFonts w:ascii="Palatino Linotype" w:eastAsia="Palatino Linotype" w:hAnsi="Palatino Linotype" w:cs="Palatino Linotype"/>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443B63">
        <w:rPr>
          <w:rFonts w:ascii="Palatino Linotype" w:eastAsia="Palatino Linotype" w:hAnsi="Palatino Linotype" w:cs="Palatino Linotype"/>
          <w:i/>
        </w:rPr>
        <w:t>curriculum</w:t>
      </w:r>
      <w:proofErr w:type="spellEnd"/>
      <w:r w:rsidRPr="00443B63">
        <w:rPr>
          <w:rFonts w:ascii="Palatino Linotype" w:eastAsia="Palatino Linotype" w:hAnsi="Palatino Linotype" w:cs="Palatino Linotype"/>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443B63">
        <w:rPr>
          <w:rFonts w:ascii="Palatino Linotype" w:eastAsia="Palatino Linotype" w:hAnsi="Palatino Linotype" w:cs="Palatino Linotype"/>
          <w:i/>
        </w:rPr>
        <w:t>curriculum</w:t>
      </w:r>
      <w:proofErr w:type="spellEnd"/>
      <w:r w:rsidRPr="00443B63">
        <w:rPr>
          <w:rFonts w:ascii="Palatino Linotype" w:eastAsia="Palatino Linotype" w:hAnsi="Palatino Linotype" w:cs="Palatino Linotype"/>
          <w:i/>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443B63">
        <w:rPr>
          <w:rFonts w:ascii="Palatino Linotype" w:eastAsia="Palatino Linotype" w:hAnsi="Palatino Linotype" w:cs="Palatino Linotype"/>
          <w:i/>
        </w:rPr>
        <w:t>curriculum</w:t>
      </w:r>
      <w:proofErr w:type="spellEnd"/>
      <w:r w:rsidRPr="00443B63">
        <w:rPr>
          <w:rFonts w:ascii="Palatino Linotype" w:eastAsia="Palatino Linotype" w:hAnsi="Palatino Linotype" w:cs="Palatino Linotype"/>
          <w:i/>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RPr="00443B63">
        <w:rPr>
          <w:rFonts w:ascii="Palatino Linotype" w:eastAsia="Palatino Linotype" w:hAnsi="Palatino Linotype" w:cs="Palatino Linotype"/>
        </w:rPr>
        <w:t xml:space="preserve"> </w:t>
      </w:r>
    </w:p>
    <w:p w14:paraId="38B4D055" w14:textId="77777777" w:rsidR="001061A4" w:rsidRPr="00443B63" w:rsidRDefault="001E131F">
      <w:pPr>
        <w:spacing w:before="240" w:after="24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w:t>
      </w:r>
    </w:p>
    <w:p w14:paraId="0BA9169D"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A mayor abundamiento conviene mencionar que esta información constituye una obligación de transparencia, pues el </w:t>
      </w:r>
      <w:r w:rsidRPr="00443B63">
        <w:rPr>
          <w:rFonts w:ascii="Palatino Linotype" w:eastAsia="Palatino Linotype" w:hAnsi="Palatino Linotype" w:cs="Palatino Linotype"/>
          <w:b/>
          <w:sz w:val="24"/>
          <w:szCs w:val="24"/>
        </w:rPr>
        <w:t>SUJETO OBLIGADO</w:t>
      </w:r>
      <w:r w:rsidRPr="00443B63">
        <w:rPr>
          <w:rFonts w:ascii="Palatino Linotype" w:eastAsia="Palatino Linotype" w:hAnsi="Palatino Linotype" w:cs="Palatino Linotype"/>
          <w:sz w:val="24"/>
          <w:szCs w:val="24"/>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70D52E51" w14:textId="77777777" w:rsidR="001061A4" w:rsidRPr="00443B63" w:rsidRDefault="001E131F">
      <w:pPr>
        <w:spacing w:before="240" w:after="240" w:line="276" w:lineRule="auto"/>
        <w:ind w:left="567"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5EDCDA" w14:textId="77777777" w:rsidR="001061A4" w:rsidRPr="00443B63" w:rsidRDefault="001E131F">
      <w:pPr>
        <w:spacing w:before="240" w:after="240" w:line="276" w:lineRule="auto"/>
        <w:ind w:left="567"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w:t>
      </w:r>
    </w:p>
    <w:p w14:paraId="7B4B61BF" w14:textId="77777777" w:rsidR="001061A4" w:rsidRPr="00443B63" w:rsidRDefault="001E131F">
      <w:pPr>
        <w:spacing w:before="240" w:after="240" w:line="276" w:lineRule="auto"/>
        <w:ind w:left="567" w:right="900"/>
        <w:jc w:val="both"/>
        <w:rPr>
          <w:rFonts w:ascii="Palatino Linotype" w:eastAsia="Palatino Linotype" w:hAnsi="Palatino Linotype" w:cs="Palatino Linotype"/>
          <w:i/>
        </w:rPr>
      </w:pPr>
      <w:r w:rsidRPr="00443B63">
        <w:rPr>
          <w:rFonts w:ascii="Palatino Linotype" w:eastAsia="Palatino Linotype" w:hAnsi="Palatino Linotype" w:cs="Palatino Linotype"/>
          <w:b/>
          <w:i/>
        </w:rPr>
        <w:t>XXI. La información curricular, desde el nivel de jefe de departamento o equivalente, hasta el titular del sujeto obligado</w:t>
      </w:r>
      <w:r w:rsidRPr="00443B63">
        <w:rPr>
          <w:rFonts w:ascii="Palatino Linotype" w:eastAsia="Palatino Linotype" w:hAnsi="Palatino Linotype" w:cs="Palatino Linotype"/>
          <w:i/>
        </w:rPr>
        <w:t>, así como, en su caso, las sanciones administrativas de que haya sido objeto;”</w:t>
      </w:r>
    </w:p>
    <w:p w14:paraId="15F1D254" w14:textId="77777777" w:rsidR="001061A4" w:rsidRPr="00443B63" w:rsidRDefault="001E131F">
      <w:pPr>
        <w:spacing w:before="240" w:after="240" w:line="276" w:lineRule="auto"/>
        <w:ind w:left="567"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(Énfasis añadido)</w:t>
      </w:r>
    </w:p>
    <w:p w14:paraId="791E9064" w14:textId="77777777" w:rsidR="001061A4" w:rsidRPr="00443B63" w:rsidRDefault="001E131F">
      <w:pPr>
        <w:spacing w:before="240" w:after="240" w:line="360" w:lineRule="auto"/>
        <w:ind w:right="51"/>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24964F28" w14:textId="77777777" w:rsidR="001061A4" w:rsidRPr="00443B63" w:rsidRDefault="001E131F">
      <w:pPr>
        <w:spacing w:before="240" w:after="240" w:line="240" w:lineRule="auto"/>
        <w:ind w:left="567" w:right="902"/>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“XVII. La información curricular desde el nivel de jefe de departamento o equivalente hasta el titular del sujeto obligado, así como, en su caso, las sanciones administrativas de que haya sido objeto. </w:t>
      </w:r>
    </w:p>
    <w:p w14:paraId="35676AB4" w14:textId="77777777" w:rsidR="001061A4" w:rsidRPr="00443B63" w:rsidRDefault="001E131F">
      <w:pPr>
        <w:spacing w:before="240" w:after="240" w:line="240" w:lineRule="auto"/>
        <w:ind w:left="567" w:right="902"/>
        <w:jc w:val="both"/>
        <w:rPr>
          <w:rFonts w:ascii="Palatino Linotype" w:eastAsia="Palatino Linotype" w:hAnsi="Palatino Linotype" w:cs="Palatino Linotype"/>
          <w:i/>
        </w:rPr>
      </w:pPr>
      <w:r w:rsidRPr="00443B63">
        <w:rPr>
          <w:rFonts w:ascii="Palatino Linotype" w:eastAsia="Palatino Linotype" w:hAnsi="Palatino Linotype" w:cs="Palatino Linotype"/>
          <w:b/>
          <w:i/>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sidRPr="00443B63">
        <w:rPr>
          <w:rFonts w:ascii="Palatino Linotype" w:eastAsia="Palatino Linotype" w:hAnsi="Palatino Linotype" w:cs="Palatino Linotype"/>
          <w:i/>
        </w:rPr>
        <w:t xml:space="preserve">. </w:t>
      </w:r>
    </w:p>
    <w:p w14:paraId="5B754591" w14:textId="77777777" w:rsidR="001061A4" w:rsidRPr="00443B63" w:rsidRDefault="001E131F">
      <w:pPr>
        <w:spacing w:before="240" w:after="240" w:line="240" w:lineRule="auto"/>
        <w:ind w:left="567" w:right="902"/>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Por cada servidor(a) público(a) se deberá especificar si ha sido acreedor a sanciones administrativas definitivas y que hayan sido aplicadas por autoridad u organismo competente. </w:t>
      </w:r>
    </w:p>
    <w:p w14:paraId="3CFAC523" w14:textId="77777777" w:rsidR="001061A4" w:rsidRPr="00443B63" w:rsidRDefault="001E131F">
      <w:pPr>
        <w:spacing w:before="240" w:after="240" w:line="240" w:lineRule="auto"/>
        <w:ind w:left="567" w:right="902"/>
        <w:jc w:val="both"/>
        <w:rPr>
          <w:rFonts w:ascii="Palatino Linotype" w:eastAsia="Palatino Linotype" w:hAnsi="Palatino Linotype" w:cs="Palatino Linotype"/>
          <w:b/>
          <w:i/>
        </w:rPr>
      </w:pPr>
      <w:r w:rsidRPr="00443B63">
        <w:rPr>
          <w:rFonts w:ascii="Palatino Linotype" w:eastAsia="Palatino Linotype" w:hAnsi="Palatino Linotype" w:cs="Palatino Linotype"/>
          <w:b/>
          <w:i/>
        </w:rPr>
        <w:t xml:space="preserve">Periodo de actualización: trimestral </w:t>
      </w:r>
    </w:p>
    <w:p w14:paraId="7B69940C" w14:textId="77777777" w:rsidR="001061A4" w:rsidRPr="00443B63" w:rsidRDefault="001E131F">
      <w:pPr>
        <w:spacing w:before="240" w:after="240" w:line="240" w:lineRule="auto"/>
        <w:ind w:left="567" w:right="902"/>
        <w:jc w:val="both"/>
        <w:rPr>
          <w:rFonts w:ascii="Palatino Linotype" w:eastAsia="Palatino Linotype" w:hAnsi="Palatino Linotype" w:cs="Palatino Linotype"/>
          <w:b/>
          <w:i/>
        </w:rPr>
      </w:pPr>
      <w:r w:rsidRPr="00443B63">
        <w:rPr>
          <w:rFonts w:ascii="Palatino Linotype" w:eastAsia="Palatino Linotype" w:hAnsi="Palatino Linotype" w:cs="Palatino Linotype"/>
          <w:b/>
          <w:i/>
        </w:rPr>
        <w:t>En su caso, 15 días hábiles después de alguna modificación a la información de los servidores públicos que integran el sujeto obligado, así como su información curricular.</w:t>
      </w:r>
    </w:p>
    <w:p w14:paraId="1C618360" w14:textId="77777777" w:rsidR="001061A4" w:rsidRPr="00443B63" w:rsidRDefault="001E131F">
      <w:pPr>
        <w:spacing w:before="240" w:after="240" w:line="240" w:lineRule="auto"/>
        <w:ind w:left="567" w:right="902"/>
        <w:jc w:val="both"/>
        <w:rPr>
          <w:rFonts w:ascii="Palatino Linotype" w:eastAsia="Palatino Linotype" w:hAnsi="Palatino Linotype" w:cs="Palatino Linotype"/>
          <w:b/>
          <w:i/>
        </w:rPr>
      </w:pPr>
      <w:r w:rsidRPr="00443B63">
        <w:rPr>
          <w:rFonts w:ascii="Palatino Linotype" w:eastAsia="Palatino Linotype" w:hAnsi="Palatino Linotype" w:cs="Palatino Linotype"/>
          <w:b/>
          <w:i/>
        </w:rPr>
        <w:t xml:space="preserve">Conservar en el sitio de Internet: información vigente </w:t>
      </w:r>
    </w:p>
    <w:p w14:paraId="63F9CCD2" w14:textId="77777777" w:rsidR="001061A4" w:rsidRPr="00443B63" w:rsidRDefault="001E131F">
      <w:pPr>
        <w:spacing w:before="240" w:after="240" w:line="240" w:lineRule="auto"/>
        <w:ind w:left="567" w:right="902"/>
        <w:jc w:val="both"/>
        <w:rPr>
          <w:rFonts w:ascii="Palatino Linotype" w:eastAsia="Palatino Linotype" w:hAnsi="Palatino Linotype" w:cs="Palatino Linotype"/>
          <w:i/>
        </w:rPr>
      </w:pPr>
      <w:r w:rsidRPr="00443B63">
        <w:rPr>
          <w:rFonts w:ascii="Palatino Linotype" w:eastAsia="Palatino Linotype" w:hAnsi="Palatino Linotype" w:cs="Palatino Linotype"/>
          <w:b/>
          <w:i/>
        </w:rPr>
        <w:t>Aplica a: todos los sujetos obligados</w:t>
      </w:r>
      <w:r w:rsidRPr="00443B63">
        <w:rPr>
          <w:rFonts w:ascii="Palatino Linotype" w:eastAsia="Palatino Linotype" w:hAnsi="Palatino Linotype" w:cs="Palatino Linotype"/>
          <w:i/>
        </w:rPr>
        <w:t>”</w:t>
      </w:r>
    </w:p>
    <w:p w14:paraId="0133710E" w14:textId="77777777" w:rsidR="001061A4" w:rsidRPr="00443B63" w:rsidRDefault="001E131F">
      <w:pPr>
        <w:spacing w:before="240" w:after="240" w:line="240" w:lineRule="auto"/>
        <w:ind w:left="567" w:right="902"/>
        <w:jc w:val="both"/>
        <w:rPr>
          <w:rFonts w:ascii="Palatino Linotype" w:eastAsia="Palatino Linotype" w:hAnsi="Palatino Linotype" w:cs="Palatino Linotype"/>
          <w:i/>
        </w:rPr>
      </w:pPr>
      <w:r w:rsidRPr="00443B63">
        <w:rPr>
          <w:rFonts w:ascii="Palatino Linotype" w:eastAsia="Palatino Linotype" w:hAnsi="Palatino Linotype" w:cs="Palatino Linotype"/>
          <w:i/>
        </w:rPr>
        <w:t>(Énfasis añadido)</w:t>
      </w:r>
      <w:r w:rsidRPr="00443B63">
        <w:rPr>
          <w:noProof/>
        </w:rPr>
        <mc:AlternateContent>
          <mc:Choice Requires="wpg">
            <w:drawing>
              <wp:anchor distT="0" distB="0" distL="114300" distR="114300" simplePos="0" relativeHeight="251661312" behindDoc="0" locked="0" layoutInCell="1" hidden="0" allowOverlap="1" wp14:anchorId="677454DA" wp14:editId="74E82EDF">
                <wp:simplePos x="0" y="0"/>
                <wp:positionH relativeFrom="column">
                  <wp:posOffset>-12699</wp:posOffset>
                </wp:positionH>
                <wp:positionV relativeFrom="paragraph">
                  <wp:posOffset>406400</wp:posOffset>
                </wp:positionV>
                <wp:extent cx="5667375" cy="2505075"/>
                <wp:effectExtent l="0" t="0" r="0" b="0"/>
                <wp:wrapNone/>
                <wp:docPr id="69" name="Conector recto de flecha 69"/>
                <wp:cNvGraphicFramePr/>
                <a:graphic xmlns:a="http://schemas.openxmlformats.org/drawingml/2006/main">
                  <a:graphicData uri="http://schemas.microsoft.com/office/word/2010/wordprocessingShape">
                    <wps:wsp>
                      <wps:cNvCnPr/>
                      <wps:spPr>
                        <a:xfrm>
                          <a:off x="2550413" y="2565563"/>
                          <a:ext cx="5591175" cy="2428875"/>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406400</wp:posOffset>
                </wp:positionV>
                <wp:extent cx="5667375" cy="2505075"/>
                <wp:effectExtent b="0" l="0" r="0" t="0"/>
                <wp:wrapNone/>
                <wp:docPr id="69"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5667375" cy="2505075"/>
                        </a:xfrm>
                        <a:prstGeom prst="rect"/>
                        <a:ln/>
                      </pic:spPr>
                    </pic:pic>
                  </a:graphicData>
                </a:graphic>
              </wp:anchor>
            </w:drawing>
          </mc:Fallback>
        </mc:AlternateContent>
      </w:r>
    </w:p>
    <w:p w14:paraId="2D84D49E" w14:textId="77777777" w:rsidR="001061A4" w:rsidRPr="00443B63" w:rsidRDefault="001E131F">
      <w:pPr>
        <w:spacing w:before="240" w:after="240" w:line="360" w:lineRule="auto"/>
        <w:ind w:right="51"/>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noProof/>
          <w:sz w:val="24"/>
          <w:szCs w:val="24"/>
        </w:rPr>
        <w:drawing>
          <wp:inline distT="0" distB="0" distL="0" distR="0" wp14:anchorId="0A5B0EA3" wp14:editId="624D2CCC">
            <wp:extent cx="5612130" cy="7226300"/>
            <wp:effectExtent l="0" t="0" r="0" b="0"/>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2130" cy="7226300"/>
                    </a:xfrm>
                    <a:prstGeom prst="rect">
                      <a:avLst/>
                    </a:prstGeom>
                    <a:ln/>
                  </pic:spPr>
                </pic:pic>
              </a:graphicData>
            </a:graphic>
          </wp:inline>
        </w:drawing>
      </w:r>
      <w:r w:rsidRPr="00443B63">
        <w:rPr>
          <w:noProof/>
        </w:rPr>
        <mc:AlternateContent>
          <mc:Choice Requires="wpg">
            <w:drawing>
              <wp:anchor distT="0" distB="0" distL="114300" distR="114300" simplePos="0" relativeHeight="251662336" behindDoc="0" locked="0" layoutInCell="1" hidden="0" allowOverlap="1" wp14:anchorId="45BC870B" wp14:editId="6C959147">
                <wp:simplePos x="0" y="0"/>
                <wp:positionH relativeFrom="column">
                  <wp:posOffset>-50799</wp:posOffset>
                </wp:positionH>
                <wp:positionV relativeFrom="paragraph">
                  <wp:posOffset>1511300</wp:posOffset>
                </wp:positionV>
                <wp:extent cx="5295900" cy="2381250"/>
                <wp:effectExtent l="0" t="0" r="0" b="0"/>
                <wp:wrapNone/>
                <wp:docPr id="71" name="Rectángulo 71"/>
                <wp:cNvGraphicFramePr/>
                <a:graphic xmlns:a="http://schemas.openxmlformats.org/drawingml/2006/main">
                  <a:graphicData uri="http://schemas.microsoft.com/office/word/2010/wordprocessingShape">
                    <wps:wsp>
                      <wps:cNvSpPr/>
                      <wps:spPr>
                        <a:xfrm>
                          <a:off x="2755200" y="2646525"/>
                          <a:ext cx="5181600" cy="2266950"/>
                        </a:xfrm>
                        <a:prstGeom prst="rect">
                          <a:avLst/>
                        </a:prstGeom>
                        <a:noFill/>
                        <a:ln w="28575" cap="flat" cmpd="sng">
                          <a:solidFill>
                            <a:srgbClr val="002060"/>
                          </a:solidFill>
                          <a:prstDash val="solid"/>
                          <a:miter lim="800000"/>
                          <a:headEnd type="none" w="sm" len="sm"/>
                          <a:tailEnd type="none" w="sm" len="sm"/>
                        </a:ln>
                      </wps:spPr>
                      <wps:txbx>
                        <w:txbxContent>
                          <w:p w14:paraId="24660CA5" w14:textId="77777777" w:rsidR="001061A4" w:rsidRDefault="001061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-50799</wp:posOffset>
                </wp:positionH>
                <wp:positionV relativeFrom="paragraph">
                  <wp:posOffset>1511300</wp:posOffset>
                </wp:positionV>
                <wp:extent cx="5295900" cy="2381250"/>
                <wp:effectExtent b="0" l="0" r="0" t="0"/>
                <wp:wrapNone/>
                <wp:docPr id="71"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5295900" cy="2381250"/>
                        </a:xfrm>
                        <a:prstGeom prst="rect"/>
                        <a:ln/>
                      </pic:spPr>
                    </pic:pic>
                  </a:graphicData>
                </a:graphic>
              </wp:anchor>
            </w:drawing>
          </mc:Fallback>
        </mc:AlternateContent>
      </w:r>
    </w:p>
    <w:p w14:paraId="5BDD8385" w14:textId="77777777" w:rsidR="001061A4" w:rsidRPr="00443B63" w:rsidRDefault="001E131F">
      <w:pPr>
        <w:spacing w:before="240" w:after="240" w:line="360" w:lineRule="auto"/>
        <w:ind w:right="51"/>
        <w:jc w:val="both"/>
        <w:rPr>
          <w:rFonts w:ascii="Palatino Linotype" w:eastAsia="Palatino Linotype" w:hAnsi="Palatino Linotype" w:cs="Palatino Linotype"/>
          <w:color w:val="FF0000"/>
          <w:sz w:val="24"/>
          <w:szCs w:val="24"/>
        </w:rPr>
      </w:pPr>
      <w:r w:rsidRPr="00443B63">
        <w:rPr>
          <w:rFonts w:ascii="Palatino Linotype" w:eastAsia="Palatino Linotype" w:hAnsi="Palatino Linotype" w:cs="Palatino Linotype"/>
          <w:noProof/>
          <w:color w:val="FF0000"/>
          <w:sz w:val="24"/>
          <w:szCs w:val="24"/>
        </w:rPr>
        <w:drawing>
          <wp:inline distT="0" distB="0" distL="0" distR="0" wp14:anchorId="40F33A4B" wp14:editId="4E101F7E">
            <wp:extent cx="5610225" cy="4105275"/>
            <wp:effectExtent l="0" t="0" r="0" b="0"/>
            <wp:docPr id="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610225" cy="4105275"/>
                    </a:xfrm>
                    <a:prstGeom prst="rect">
                      <a:avLst/>
                    </a:prstGeom>
                    <a:ln/>
                  </pic:spPr>
                </pic:pic>
              </a:graphicData>
            </a:graphic>
          </wp:inline>
        </w:drawing>
      </w:r>
    </w:p>
    <w:p w14:paraId="5C0B6DA7" w14:textId="77777777" w:rsidR="001061A4" w:rsidRPr="00443B63" w:rsidRDefault="001E131F">
      <w:pPr>
        <w:spacing w:before="240" w:after="240" w:line="360" w:lineRule="auto"/>
        <w:ind w:right="51"/>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Como se aprecia en el dispositivo legal citado, lo sujetos obligados deben publicar la información curricular desde el nivel del jefe de departamento o equivalente, hasta el titular del </w:t>
      </w:r>
      <w:r w:rsidRPr="00443B63">
        <w:rPr>
          <w:rFonts w:ascii="Palatino Linotype" w:eastAsia="Palatino Linotype" w:hAnsi="Palatino Linotype" w:cs="Palatino Linotype"/>
          <w:b/>
          <w:sz w:val="24"/>
          <w:szCs w:val="24"/>
        </w:rPr>
        <w:t xml:space="preserve">SUJETO OBLIGADO, </w:t>
      </w:r>
      <w:r w:rsidRPr="00443B63">
        <w:rPr>
          <w:rFonts w:ascii="Palatino Linotype" w:eastAsia="Palatino Linotype" w:hAnsi="Palatino Linotype" w:cs="Palatino Linotype"/>
          <w:sz w:val="24"/>
          <w:szCs w:val="24"/>
        </w:rPr>
        <w:t xml:space="preserve">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w:t>
      </w:r>
    </w:p>
    <w:p w14:paraId="3D7A8A37" w14:textId="77777777" w:rsidR="001061A4" w:rsidRPr="00443B63" w:rsidRDefault="001E131F">
      <w:pPr>
        <w:spacing w:before="240" w:after="240" w:line="360" w:lineRule="auto"/>
        <w:ind w:right="51"/>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Por ello se estima que la información proporcionada en respuesta en efecto colma el derecho de </w:t>
      </w:r>
      <w:proofErr w:type="gramStart"/>
      <w:r w:rsidRPr="00443B63">
        <w:rPr>
          <w:rFonts w:ascii="Palatino Linotype" w:eastAsia="Palatino Linotype" w:hAnsi="Palatino Linotype" w:cs="Palatino Linotype"/>
          <w:sz w:val="24"/>
          <w:szCs w:val="24"/>
        </w:rPr>
        <w:t>acceso  a</w:t>
      </w:r>
      <w:proofErr w:type="gramEnd"/>
      <w:r w:rsidRPr="00443B63">
        <w:rPr>
          <w:rFonts w:ascii="Palatino Linotype" w:eastAsia="Palatino Linotype" w:hAnsi="Palatino Linotype" w:cs="Palatino Linotype"/>
          <w:sz w:val="24"/>
          <w:szCs w:val="24"/>
        </w:rPr>
        <w:t xml:space="preserve"> la información ejercido por el particular, no obstante lo anterior y bajo el principio de congruencia y exhaustividad, el Sujeto Obligado mediante alcance al informe justificado precisa a través del servidor público habilitado del Departamento de Capital Humano que </w:t>
      </w:r>
      <w:r w:rsidRPr="00443B63">
        <w:rPr>
          <w:rFonts w:ascii="Palatino Linotype" w:eastAsia="Palatino Linotype" w:hAnsi="Palatino Linotype" w:cs="Palatino Linotype"/>
          <w:i/>
        </w:rPr>
        <w:t xml:space="preserve">“.... después de realizar una búsqueda exhaustiva y razonable en los archivos físicos y electrónicos que obran en la presente unidad administrativa (UNIDAD DE CAPITAL HUMANO), </w:t>
      </w:r>
      <w:r w:rsidRPr="00443B63">
        <w:rPr>
          <w:rFonts w:ascii="Palatino Linotype" w:eastAsia="Palatino Linotype" w:hAnsi="Palatino Linotype" w:cs="Palatino Linotype"/>
          <w:b/>
          <w:i/>
          <w:u w:val="single"/>
        </w:rPr>
        <w:t>adicional a lo proporcionado en respuesta, al currículo vitae, se localizó y se hace entrega de la cédula profesional del servidor público del que se solicita información,</w:t>
      </w:r>
      <w:r w:rsidRPr="00443B63">
        <w:rPr>
          <w:rFonts w:ascii="Palatino Linotype" w:eastAsia="Palatino Linotype" w:hAnsi="Palatino Linotype" w:cs="Palatino Linotype"/>
          <w:i/>
        </w:rPr>
        <w:t xml:space="preserve"> siendo importante mencionar </w:t>
      </w:r>
      <w:r w:rsidRPr="00443B63">
        <w:rPr>
          <w:rFonts w:ascii="Palatino Linotype" w:eastAsia="Palatino Linotype" w:hAnsi="Palatino Linotype" w:cs="Palatino Linotype"/>
          <w:b/>
          <w:i/>
          <w:u w:val="single"/>
        </w:rPr>
        <w:t xml:space="preserve">que con los documentos proporcionados se acreditan los antecedentes académicos y la experiencia laboral del servidor público referido, siendo los únicos documentos que obran en el expediente laboral correspondiente, y que dan cuenta de lo solicitado </w:t>
      </w:r>
      <w:r w:rsidRPr="00443B63">
        <w:rPr>
          <w:rFonts w:ascii="Palatino Linotype" w:eastAsia="Palatino Linotype" w:hAnsi="Palatino Linotype" w:cs="Palatino Linotype"/>
          <w:i/>
        </w:rPr>
        <w:t xml:space="preserve">….” </w:t>
      </w:r>
    </w:p>
    <w:p w14:paraId="21154510" w14:textId="77777777" w:rsidR="001061A4" w:rsidRPr="00443B63" w:rsidRDefault="001E131F">
      <w:pPr>
        <w:spacing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Asimismo, remite una correcta versión pública de la Cédula Profesional antes mencionada, acompañada del Acta ACT/UTI/CTATIZARA/06°ORD/2022, correspondiente a la Sexta Sesión Ordinaria del Comité de Transparencia del Organismo SAPASA de Atizapán de Zaragoza, de fecha seis de junio de dos mil veintidós, el cual se pudo advertir, se encuentra debidamente fundado y motivado.</w:t>
      </w:r>
    </w:p>
    <w:p w14:paraId="48072B90" w14:textId="77777777" w:rsidR="001061A4" w:rsidRPr="00443B63" w:rsidRDefault="001061A4">
      <w:pPr>
        <w:spacing w:after="0" w:line="360" w:lineRule="auto"/>
        <w:jc w:val="both"/>
        <w:rPr>
          <w:rFonts w:ascii="Palatino Linotype" w:eastAsia="Palatino Linotype" w:hAnsi="Palatino Linotype" w:cs="Palatino Linotype"/>
          <w:sz w:val="24"/>
          <w:szCs w:val="24"/>
        </w:rPr>
      </w:pPr>
    </w:p>
    <w:p w14:paraId="561F085B" w14:textId="77777777" w:rsidR="001061A4" w:rsidRPr="00443B63" w:rsidRDefault="001E131F">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r w:rsidRPr="00443B63">
        <w:rPr>
          <w:rFonts w:ascii="Palatino Linotype" w:eastAsia="Palatino Linotype" w:hAnsi="Palatino Linotype" w:cs="Palatino Linotype"/>
          <w:sz w:val="24"/>
          <w:szCs w:val="24"/>
        </w:rPr>
        <w:t xml:space="preserve">Por otra </w:t>
      </w:r>
      <w:proofErr w:type="gramStart"/>
      <w:r w:rsidRPr="00443B63">
        <w:rPr>
          <w:rFonts w:ascii="Palatino Linotype" w:eastAsia="Palatino Linotype" w:hAnsi="Palatino Linotype" w:cs="Palatino Linotype"/>
          <w:sz w:val="24"/>
          <w:szCs w:val="24"/>
        </w:rPr>
        <w:t>parte</w:t>
      </w:r>
      <w:proofErr w:type="gramEnd"/>
      <w:r w:rsidRPr="00443B63">
        <w:rPr>
          <w:rFonts w:ascii="Palatino Linotype" w:eastAsia="Palatino Linotype" w:hAnsi="Palatino Linotype" w:cs="Palatino Linotype"/>
          <w:sz w:val="24"/>
          <w:szCs w:val="24"/>
        </w:rPr>
        <w:t xml:space="preserve"> se advierte que quien dio respuesta fue la C. Elsie Josefina Toledano Rodríguez, Jefa del Departamento de Capital Humano, </w:t>
      </w:r>
      <w:r w:rsidRPr="00443B63">
        <w:rPr>
          <w:rFonts w:ascii="Palatino Linotype" w:eastAsia="Palatino Linotype" w:hAnsi="Palatino Linotype" w:cs="Palatino Linotype"/>
          <w:color w:val="000000"/>
          <w:sz w:val="24"/>
          <w:szCs w:val="24"/>
        </w:rPr>
        <w:t xml:space="preserve">quien es competente para atender la solicitud de información, de conformidad al </w:t>
      </w:r>
      <w:r w:rsidRPr="00443B63">
        <w:rPr>
          <w:rFonts w:ascii="Palatino Linotype" w:eastAsia="Palatino Linotype" w:hAnsi="Palatino Linotype" w:cs="Palatino Linotype"/>
          <w:b/>
          <w:color w:val="000000"/>
          <w:sz w:val="24"/>
          <w:szCs w:val="24"/>
        </w:rPr>
        <w:t>"</w:t>
      </w:r>
      <w:r w:rsidRPr="00443B63">
        <w:rPr>
          <w:rFonts w:ascii="Palatino Linotype" w:eastAsia="Palatino Linotype" w:hAnsi="Palatino Linotype" w:cs="Palatino Linotype"/>
          <w:color w:val="000000"/>
          <w:sz w:val="24"/>
          <w:szCs w:val="24"/>
        </w:rPr>
        <w:t>Reglamento Orgánico Interno Del Organismo Público Descentralizado Para La Prestación De Los Servicios De Agua Potable, Alcantarillado Y Saneamiento Del Municipio De Atizapán De Zaragoza, Conocido Como S.A.P.A.S.A.</w:t>
      </w:r>
      <w:r w:rsidRPr="00443B63">
        <w:rPr>
          <w:rFonts w:ascii="Palatino Linotype" w:eastAsia="Palatino Linotype" w:hAnsi="Palatino Linotype" w:cs="Palatino Linotype"/>
          <w:b/>
          <w:color w:val="000000"/>
          <w:sz w:val="24"/>
          <w:szCs w:val="24"/>
        </w:rPr>
        <w:t>",</w:t>
      </w:r>
      <w:r w:rsidRPr="00443B63">
        <w:rPr>
          <w:rFonts w:ascii="Palatino Linotype" w:eastAsia="Palatino Linotype" w:hAnsi="Palatino Linotype" w:cs="Palatino Linotype"/>
          <w:color w:val="000000"/>
          <w:sz w:val="24"/>
          <w:szCs w:val="24"/>
        </w:rPr>
        <w:t xml:space="preserve"> que a la letra dice:</w:t>
      </w:r>
    </w:p>
    <w:p w14:paraId="7F906B1D" w14:textId="77777777" w:rsidR="001061A4" w:rsidRPr="00443B63" w:rsidRDefault="001E131F">
      <w:pPr>
        <w:pBdr>
          <w:top w:val="nil"/>
          <w:left w:val="nil"/>
          <w:bottom w:val="nil"/>
          <w:right w:val="nil"/>
          <w:between w:val="nil"/>
        </w:pBdr>
        <w:tabs>
          <w:tab w:val="left" w:pos="0"/>
        </w:tabs>
        <w:spacing w:after="80" w:line="360" w:lineRule="auto"/>
        <w:ind w:right="49"/>
        <w:jc w:val="both"/>
        <w:rPr>
          <w:rFonts w:ascii="Palatino Linotype" w:eastAsia="Palatino Linotype" w:hAnsi="Palatino Linotype" w:cs="Palatino Linotype"/>
          <w:b/>
          <w:color w:val="000000"/>
          <w:sz w:val="24"/>
          <w:szCs w:val="24"/>
        </w:rPr>
      </w:pPr>
      <w:r w:rsidRPr="00443B63">
        <w:rPr>
          <w:rFonts w:ascii="Palatino Linotype" w:eastAsia="Palatino Linotype" w:hAnsi="Palatino Linotype" w:cs="Palatino Linotype"/>
          <w:color w:val="000000"/>
          <w:sz w:val="24"/>
          <w:szCs w:val="24"/>
        </w:rPr>
        <w:t xml:space="preserve"> </w:t>
      </w:r>
    </w:p>
    <w:p w14:paraId="626A327E" w14:textId="77777777" w:rsidR="001061A4" w:rsidRPr="00443B63" w:rsidRDefault="001E131F">
      <w:pPr>
        <w:spacing w:before="8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Artículo 92. El Departamento de Capital Humano, será supervisado por la Coordinación de Administración del Organismo y tendrá de manera enunciativa más no limitativa, las siguientes atribuciones:</w:t>
      </w:r>
    </w:p>
    <w:p w14:paraId="1F1FE876"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I. Tramitar las altas y bajas del personal del Organismo;</w:t>
      </w:r>
    </w:p>
    <w:p w14:paraId="2625C4CB"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w:t>
      </w:r>
    </w:p>
    <w:p w14:paraId="11FB75FE"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IV. Llevar el registro y control del personal adscrito al Organismo;</w:t>
      </w:r>
    </w:p>
    <w:p w14:paraId="76EA475E"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w:t>
      </w:r>
    </w:p>
    <w:p w14:paraId="14C0E6E6" w14:textId="77777777" w:rsidR="001061A4" w:rsidRPr="00443B63" w:rsidRDefault="001E131F">
      <w:pPr>
        <w:spacing w:before="240" w:after="240" w:line="276" w:lineRule="auto"/>
        <w:ind w:left="851" w:right="900"/>
        <w:jc w:val="both"/>
        <w:rPr>
          <w:rFonts w:ascii="Palatino Linotype" w:eastAsia="Palatino Linotype" w:hAnsi="Palatino Linotype" w:cs="Palatino Linotype"/>
          <w:i/>
        </w:rPr>
      </w:pPr>
      <w:r w:rsidRPr="00443B63">
        <w:rPr>
          <w:rFonts w:ascii="Palatino Linotype" w:eastAsia="Palatino Linotype" w:hAnsi="Palatino Linotype" w:cs="Palatino Linotype"/>
          <w:i/>
        </w:rPr>
        <w:t xml:space="preserve">VII. Mantener actualizada la plantilla del personal, realizando revisiones aleatorias a las unidades administrativas para asegurar la asistencia del personal y el control de plazas vacantes y ocupadas, </w:t>
      </w:r>
      <w:proofErr w:type="gramStart"/>
      <w:r w:rsidRPr="00443B63">
        <w:rPr>
          <w:rFonts w:ascii="Palatino Linotype" w:eastAsia="Palatino Linotype" w:hAnsi="Palatino Linotype" w:cs="Palatino Linotype"/>
          <w:i/>
        </w:rPr>
        <w:t>de acuerdo al</w:t>
      </w:r>
      <w:proofErr w:type="gramEnd"/>
      <w:r w:rsidRPr="00443B63">
        <w:rPr>
          <w:rFonts w:ascii="Palatino Linotype" w:eastAsia="Palatino Linotype" w:hAnsi="Palatino Linotype" w:cs="Palatino Linotype"/>
          <w:i/>
        </w:rPr>
        <w:t xml:space="preserve"> Presupuesto del Capítulo 1000, Servicios Personales;</w:t>
      </w:r>
    </w:p>
    <w:p w14:paraId="4766C1DF" w14:textId="77777777" w:rsidR="001061A4" w:rsidRPr="00443B63" w:rsidRDefault="001E131F">
      <w:pPr>
        <w:pBdr>
          <w:top w:val="nil"/>
          <w:left w:val="nil"/>
          <w:bottom w:val="nil"/>
          <w:right w:val="nil"/>
          <w:between w:val="nil"/>
        </w:pBdr>
        <w:spacing w:before="160" w:after="0" w:line="360" w:lineRule="auto"/>
        <w:jc w:val="both"/>
        <w:rPr>
          <w:rFonts w:ascii="Palatino Linotype" w:eastAsia="Palatino Linotype" w:hAnsi="Palatino Linotype" w:cs="Palatino Linotype"/>
        </w:rPr>
      </w:pPr>
      <w:r w:rsidRPr="00443B63">
        <w:rPr>
          <w:rFonts w:ascii="Palatino Linotype" w:eastAsia="Palatino Linotype" w:hAnsi="Palatino Linotype" w:cs="Palatino Linotype"/>
          <w:sz w:val="24"/>
          <w:szCs w:val="24"/>
        </w:rPr>
        <w:t>Por lo tanto</w:t>
      </w:r>
      <w:r w:rsidRPr="00443B63">
        <w:rPr>
          <w:rFonts w:ascii="Palatino Linotype" w:eastAsia="Palatino Linotype" w:hAnsi="Palatino Linotype" w:cs="Palatino Linotype"/>
          <w:color w:val="000000"/>
          <w:sz w:val="24"/>
          <w:szCs w:val="24"/>
        </w:rPr>
        <w:t>, es necesario señalar que al haberse pronunciado el servidor público habilitado competent</w:t>
      </w:r>
      <w:r w:rsidRPr="00443B63">
        <w:rPr>
          <w:rFonts w:ascii="Palatino Linotype" w:eastAsia="Palatino Linotype" w:hAnsi="Palatino Linotype" w:cs="Palatino Linotype"/>
          <w:sz w:val="24"/>
          <w:szCs w:val="24"/>
        </w:rPr>
        <w:t>e a fin de dar respuesta a la solicitud planteada, e</w:t>
      </w:r>
      <w:r w:rsidRPr="00443B63">
        <w:rPr>
          <w:rFonts w:ascii="Palatino Linotype" w:eastAsia="Palatino Linotype" w:hAnsi="Palatino Linotype" w:cs="Palatino Linotype"/>
          <w:color w:val="000000"/>
          <w:sz w:val="24"/>
          <w:szCs w:val="24"/>
        </w:rPr>
        <w:t>ste Organismo Garante no está facultado para pronunciarse sobre la veracidad de la información que los Sujetos Obligados ponen a disposición de los solicitantes;</w:t>
      </w:r>
      <w:r w:rsidRPr="00443B63">
        <w:rPr>
          <w:rFonts w:ascii="Palatino Linotype" w:eastAsia="Palatino Linotype" w:hAnsi="Palatino Linotype" w:cs="Palatino Linotype"/>
          <w:sz w:val="24"/>
          <w:szCs w:val="24"/>
        </w:rPr>
        <w:t xml:space="preserve">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r w:rsidRPr="00443B63">
        <w:rPr>
          <w:rFonts w:ascii="Palatino Linotype" w:eastAsia="Palatino Linotype" w:hAnsi="Palatino Linotype" w:cs="Palatino Linotype"/>
        </w:rPr>
        <w:t>:</w:t>
      </w:r>
    </w:p>
    <w:p w14:paraId="4C286A51" w14:textId="77777777" w:rsidR="001061A4" w:rsidRPr="00443B63" w:rsidRDefault="001061A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5838B41" w14:textId="77777777" w:rsidR="001061A4" w:rsidRPr="00443B63" w:rsidRDefault="001E131F">
      <w:pPr>
        <w:spacing w:after="0" w:line="360" w:lineRule="auto"/>
        <w:ind w:left="567" w:right="616"/>
        <w:jc w:val="both"/>
        <w:rPr>
          <w:rFonts w:ascii="Palatino Linotype" w:eastAsia="Palatino Linotype" w:hAnsi="Palatino Linotype" w:cs="Palatino Linotype"/>
          <w:i/>
        </w:rPr>
      </w:pPr>
      <w:r w:rsidRPr="00443B63">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28210AE" w14:textId="77777777" w:rsidR="001061A4" w:rsidRPr="00443B63" w:rsidRDefault="001061A4">
      <w:pPr>
        <w:spacing w:after="0" w:line="360" w:lineRule="auto"/>
        <w:ind w:left="567" w:right="616"/>
        <w:jc w:val="both"/>
        <w:rPr>
          <w:rFonts w:ascii="Palatino Linotype" w:eastAsia="Palatino Linotype" w:hAnsi="Palatino Linotype" w:cs="Palatino Linotype"/>
        </w:rPr>
      </w:pPr>
    </w:p>
    <w:p w14:paraId="32C6DBC6" w14:textId="77777777" w:rsidR="001061A4" w:rsidRPr="00443B63" w:rsidRDefault="001E131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color w:val="000000"/>
          <w:sz w:val="24"/>
          <w:szCs w:val="24"/>
        </w:rPr>
        <w:t xml:space="preserve">En este sentido, y ante la información </w:t>
      </w:r>
      <w:r w:rsidRPr="00443B63">
        <w:rPr>
          <w:rFonts w:ascii="Palatino Linotype" w:eastAsia="Palatino Linotype" w:hAnsi="Palatino Linotype" w:cs="Palatino Linotype"/>
          <w:sz w:val="24"/>
          <w:szCs w:val="24"/>
        </w:rPr>
        <w:t>proporcionada</w:t>
      </w:r>
      <w:r w:rsidRPr="00443B63">
        <w:rPr>
          <w:rFonts w:ascii="Palatino Linotype" w:eastAsia="Palatino Linotype" w:hAnsi="Palatino Linotype" w:cs="Palatino Linotype"/>
          <w:color w:val="000000"/>
          <w:sz w:val="24"/>
          <w:szCs w:val="24"/>
        </w:rPr>
        <w:t xml:space="preserve"> en respuesta</w:t>
      </w:r>
      <w:r w:rsidRPr="00443B63">
        <w:rPr>
          <w:rFonts w:ascii="Palatino Linotype" w:eastAsia="Palatino Linotype" w:hAnsi="Palatino Linotype" w:cs="Palatino Linotype"/>
          <w:sz w:val="24"/>
          <w:szCs w:val="24"/>
        </w:rPr>
        <w:t xml:space="preserve">, así como la </w:t>
      </w:r>
      <w:r w:rsidRPr="00443B63">
        <w:rPr>
          <w:rFonts w:ascii="Palatino Linotype" w:eastAsia="Palatino Linotype" w:hAnsi="Palatino Linotype" w:cs="Palatino Linotype"/>
          <w:color w:val="000000"/>
          <w:sz w:val="24"/>
          <w:szCs w:val="24"/>
        </w:rPr>
        <w:t xml:space="preserve">adicional y </w:t>
      </w:r>
      <w:r w:rsidRPr="00443B63">
        <w:rPr>
          <w:rFonts w:ascii="Palatino Linotype" w:eastAsia="Palatino Linotype" w:hAnsi="Palatino Linotype" w:cs="Palatino Linotype"/>
          <w:sz w:val="24"/>
          <w:szCs w:val="24"/>
        </w:rPr>
        <w:t xml:space="preserve">precisiones realizadas mediante alcance al </w:t>
      </w:r>
      <w:r w:rsidRPr="00443B63">
        <w:rPr>
          <w:rFonts w:ascii="Palatino Linotype" w:eastAsia="Palatino Linotype" w:hAnsi="Palatino Linotype" w:cs="Palatino Linotype"/>
          <w:color w:val="000000"/>
          <w:sz w:val="24"/>
          <w:szCs w:val="24"/>
        </w:rPr>
        <w:t xml:space="preserve">informe justificado, </w:t>
      </w:r>
      <w:r w:rsidRPr="00443B63">
        <w:rPr>
          <w:rFonts w:ascii="Palatino Linotype" w:eastAsia="Palatino Linotype" w:hAnsi="Palatino Linotype" w:cs="Palatino Linotype"/>
          <w:sz w:val="24"/>
          <w:szCs w:val="24"/>
        </w:rPr>
        <w:t>este Organismo Garante considera que se colma el derecho de acceso a la información del particular, por lo que el sentido del presente fallo es el sobreseimiento, al actualizar la causal prevista en la fracción III del artículo 192 de la Ley de Transparencia y Acceso a la Información Pública del Estado de México y Municipios, ya referida, del que se advierte que el sobreseimiento del recurso de revisión procede en los siguientes casos:</w:t>
      </w:r>
    </w:p>
    <w:p w14:paraId="11E9F860" w14:textId="77777777" w:rsidR="001061A4" w:rsidRPr="00443B63" w:rsidRDefault="001061A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7EA2C40" w14:textId="77777777" w:rsidR="001061A4" w:rsidRPr="00443B63" w:rsidRDefault="001E131F">
      <w:pPr>
        <w:spacing w:after="0" w:line="360" w:lineRule="auto"/>
        <w:ind w:firstLine="567"/>
        <w:jc w:val="both"/>
        <w:rPr>
          <w:rFonts w:ascii="Times New Roman" w:eastAsia="Times New Roman" w:hAnsi="Times New Roman" w:cs="Times New Roman"/>
          <w:sz w:val="24"/>
          <w:szCs w:val="24"/>
        </w:rPr>
      </w:pPr>
      <w:r w:rsidRPr="00443B63">
        <w:rPr>
          <w:rFonts w:ascii="Palatino Linotype" w:eastAsia="Palatino Linotype" w:hAnsi="Palatino Linotype" w:cs="Palatino Linotype"/>
          <w:sz w:val="24"/>
          <w:szCs w:val="24"/>
        </w:rPr>
        <w:t>a) Cuando el sujeto obligado modifique el acto impugnado.</w:t>
      </w:r>
    </w:p>
    <w:p w14:paraId="4DB087FD" w14:textId="77777777" w:rsidR="001061A4" w:rsidRPr="00443B63" w:rsidRDefault="001E131F">
      <w:pPr>
        <w:spacing w:after="0" w:line="360" w:lineRule="auto"/>
        <w:ind w:firstLine="567"/>
        <w:jc w:val="both"/>
        <w:rPr>
          <w:rFonts w:ascii="Times New Roman" w:eastAsia="Times New Roman" w:hAnsi="Times New Roman" w:cs="Times New Roman"/>
          <w:sz w:val="24"/>
          <w:szCs w:val="24"/>
        </w:rPr>
      </w:pPr>
      <w:r w:rsidRPr="00443B63">
        <w:rPr>
          <w:rFonts w:ascii="Palatino Linotype" w:eastAsia="Palatino Linotype" w:hAnsi="Palatino Linotype" w:cs="Palatino Linotype"/>
          <w:sz w:val="24"/>
          <w:szCs w:val="24"/>
        </w:rPr>
        <w:t>b) Cuando el sujeto obligado revoque el acto impugnado.</w:t>
      </w:r>
    </w:p>
    <w:p w14:paraId="085DCE9A" w14:textId="77777777" w:rsidR="001061A4" w:rsidRPr="00443B63" w:rsidRDefault="001061A4">
      <w:pPr>
        <w:spacing w:after="0" w:line="360" w:lineRule="auto"/>
        <w:jc w:val="both"/>
        <w:rPr>
          <w:rFonts w:ascii="Palatino Linotype" w:eastAsia="Palatino Linotype" w:hAnsi="Palatino Linotype" w:cs="Palatino Linotype"/>
          <w:sz w:val="24"/>
          <w:szCs w:val="24"/>
        </w:rPr>
      </w:pPr>
    </w:p>
    <w:p w14:paraId="11CBADAF" w14:textId="77777777" w:rsidR="001061A4" w:rsidRPr="00443B63" w:rsidRDefault="001E131F">
      <w:pPr>
        <w:spacing w:after="0" w:line="360" w:lineRule="auto"/>
        <w:jc w:val="both"/>
        <w:rPr>
          <w:rFonts w:ascii="Times New Roman" w:eastAsia="Times New Roman" w:hAnsi="Times New Roman" w:cs="Times New Roman"/>
          <w:sz w:val="24"/>
          <w:szCs w:val="24"/>
        </w:rPr>
      </w:pPr>
      <w:r w:rsidRPr="00443B63">
        <w:rPr>
          <w:rFonts w:ascii="Palatino Linotype" w:eastAsia="Palatino Linotype" w:hAnsi="Palatino Linotype" w:cs="Palatino Linotype"/>
          <w:sz w:val="24"/>
          <w:szCs w:val="24"/>
        </w:rPr>
        <w:t>Quedando en ambos casos el acto combatido sin materia o sin efectos.</w:t>
      </w:r>
    </w:p>
    <w:p w14:paraId="4DD2CDD8" w14:textId="77777777" w:rsidR="001061A4" w:rsidRPr="00443B63" w:rsidRDefault="001061A4">
      <w:pPr>
        <w:spacing w:after="0" w:line="360" w:lineRule="auto"/>
        <w:jc w:val="both"/>
        <w:rPr>
          <w:rFonts w:ascii="Palatino Linotype" w:eastAsia="Palatino Linotype" w:hAnsi="Palatino Linotype" w:cs="Palatino Linotype"/>
          <w:sz w:val="24"/>
          <w:szCs w:val="24"/>
        </w:rPr>
      </w:pPr>
    </w:p>
    <w:p w14:paraId="2B2FA4F2" w14:textId="77777777" w:rsidR="001061A4" w:rsidRPr="00443B63" w:rsidRDefault="001E131F">
      <w:pP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Como se observa de lo anterior, un acto impugnado es modificado en aquellos casos en los que el </w:t>
      </w:r>
      <w:r w:rsidRPr="00443B63">
        <w:rPr>
          <w:rFonts w:ascii="Palatino Linotype" w:eastAsia="Palatino Linotype" w:hAnsi="Palatino Linotype" w:cs="Palatino Linotype"/>
          <w:b/>
          <w:sz w:val="24"/>
          <w:szCs w:val="24"/>
        </w:rPr>
        <w:t>SUJETO OBLIGADO</w:t>
      </w:r>
      <w:r w:rsidRPr="00443B63">
        <w:rPr>
          <w:rFonts w:ascii="Palatino Linotype" w:eastAsia="Palatino Linotype" w:hAnsi="Palatino Linotype" w:cs="Palatino Linotype"/>
          <w:sz w:val="24"/>
          <w:szCs w:val="24"/>
        </w:rPr>
        <w:t xml:space="preserve"> después de haber otorgado una respuesta, la complementa o emite una diversa de manera posterior y en ésta subsana las deficiencias que hubiera tenido, quedando satisfecho el derecho subjetivo accionado por la parte </w:t>
      </w:r>
      <w:r w:rsidRPr="00443B63">
        <w:rPr>
          <w:rFonts w:ascii="Palatino Linotype" w:eastAsia="Palatino Linotype" w:hAnsi="Palatino Linotype" w:cs="Palatino Linotype"/>
          <w:b/>
          <w:sz w:val="24"/>
          <w:szCs w:val="24"/>
        </w:rPr>
        <w:t>RECURRENTE</w:t>
      </w:r>
      <w:r w:rsidRPr="00443B63">
        <w:rPr>
          <w:rFonts w:ascii="Palatino Linotype" w:eastAsia="Palatino Linotype" w:hAnsi="Palatino Linotype" w:cs="Palatino Linotype"/>
          <w:sz w:val="24"/>
          <w:szCs w:val="24"/>
        </w:rPr>
        <w:t>.</w:t>
      </w:r>
    </w:p>
    <w:p w14:paraId="5DD7AAB5" w14:textId="77777777" w:rsidR="001061A4" w:rsidRPr="00443B63" w:rsidRDefault="001061A4">
      <w:pPr>
        <w:spacing w:after="0" w:line="360" w:lineRule="auto"/>
        <w:jc w:val="both"/>
        <w:rPr>
          <w:rFonts w:ascii="Times New Roman" w:eastAsia="Times New Roman" w:hAnsi="Times New Roman" w:cs="Times New Roman"/>
          <w:sz w:val="24"/>
          <w:szCs w:val="24"/>
        </w:rPr>
      </w:pPr>
    </w:p>
    <w:p w14:paraId="35BCD6F1" w14:textId="77777777" w:rsidR="001061A4" w:rsidRPr="00443B63" w:rsidRDefault="001E131F">
      <w:pPr>
        <w:spacing w:after="240" w:line="360" w:lineRule="auto"/>
        <w:jc w:val="both"/>
        <w:rPr>
          <w:rFonts w:ascii="Times New Roman" w:eastAsia="Times New Roman" w:hAnsi="Times New Roman" w:cs="Times New Roman"/>
          <w:sz w:val="24"/>
          <w:szCs w:val="24"/>
        </w:rPr>
      </w:pPr>
      <w:r w:rsidRPr="00443B63">
        <w:rPr>
          <w:rFonts w:ascii="Palatino Linotype" w:eastAsia="Palatino Linotype" w:hAnsi="Palatino Linotype" w:cs="Palatino Linotype"/>
          <w:sz w:val="24"/>
          <w:szCs w:val="24"/>
        </w:rPr>
        <w:t xml:space="preserve">Por lo que hace a la revocación, esta se actualiza cuando el </w:t>
      </w:r>
      <w:r w:rsidRPr="00443B63">
        <w:rPr>
          <w:rFonts w:ascii="Palatino Linotype" w:eastAsia="Palatino Linotype" w:hAnsi="Palatino Linotype" w:cs="Palatino Linotype"/>
          <w:b/>
          <w:sz w:val="24"/>
          <w:szCs w:val="24"/>
        </w:rPr>
        <w:t xml:space="preserve">SUJETO OBLIGADO </w:t>
      </w:r>
      <w:r w:rsidRPr="00443B63">
        <w:rPr>
          <w:rFonts w:ascii="Palatino Linotype" w:eastAsia="Palatino Linotype" w:hAnsi="Palatino Linotype" w:cs="Palatino Linotype"/>
          <w:sz w:val="24"/>
          <w:szCs w:val="24"/>
        </w:rPr>
        <w:t>deja sin efectos la primera respuesta y en su lugar emite otra con las características y cualidades suficientes para dejar satisfecho el ejercicio del derecho al acceso a la información pública.</w:t>
      </w:r>
    </w:p>
    <w:p w14:paraId="288EB8B0" w14:textId="77777777" w:rsidR="001061A4" w:rsidRPr="00443B63" w:rsidRDefault="001E131F">
      <w:pPr>
        <w:spacing w:before="240"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En ese tenor, un acto impugnado queda sin efectos, cuando aun existiendo jurídicamente (esto es, que no se ha modificado, ni revocado) ya no genera ninguna consecuencia legal.</w:t>
      </w:r>
    </w:p>
    <w:p w14:paraId="06500950" w14:textId="77777777" w:rsidR="001061A4" w:rsidRPr="00443B63" w:rsidRDefault="001061A4">
      <w:pPr>
        <w:spacing w:after="0" w:line="360" w:lineRule="auto"/>
        <w:jc w:val="both"/>
        <w:rPr>
          <w:rFonts w:ascii="Times New Roman" w:eastAsia="Times New Roman" w:hAnsi="Times New Roman" w:cs="Times New Roman"/>
          <w:sz w:val="24"/>
          <w:szCs w:val="24"/>
        </w:rPr>
      </w:pPr>
    </w:p>
    <w:p w14:paraId="4781FF94" w14:textId="77777777" w:rsidR="001061A4" w:rsidRPr="00443B63" w:rsidRDefault="001E131F">
      <w:pPr>
        <w:spacing w:after="0" w:line="360" w:lineRule="auto"/>
        <w:ind w:right="49"/>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En tanto, en el presente caso queda sin materia toda vez que a través del informe justificado el </w:t>
      </w:r>
      <w:r w:rsidRPr="00443B63">
        <w:rPr>
          <w:rFonts w:ascii="Palatino Linotype" w:eastAsia="Palatino Linotype" w:hAnsi="Palatino Linotype" w:cs="Palatino Linotype"/>
          <w:b/>
          <w:sz w:val="24"/>
          <w:szCs w:val="24"/>
        </w:rPr>
        <w:t xml:space="preserve">SUJETO OBLIGADO </w:t>
      </w:r>
      <w:r w:rsidRPr="00443B63">
        <w:rPr>
          <w:rFonts w:ascii="Palatino Linotype" w:eastAsia="Palatino Linotype" w:hAnsi="Palatino Linotype" w:cs="Palatino Linotype"/>
          <w:sz w:val="24"/>
          <w:szCs w:val="24"/>
        </w:rPr>
        <w:t xml:space="preserve">remite como información complementaria al Currículum vítae el documento que da cuenta y acredita el grado de estudios del servidor público del cual se solicita información, pero además precisa y aclara que después de realizar la búsqueda exhaustiva y razonable en sus archivos es la única información con la que cuenta que atiende a lo solicitado. </w:t>
      </w:r>
    </w:p>
    <w:p w14:paraId="6136AF79" w14:textId="77777777" w:rsidR="001061A4" w:rsidRPr="00443B63" w:rsidRDefault="001061A4">
      <w:pPr>
        <w:spacing w:after="0" w:line="360" w:lineRule="auto"/>
        <w:ind w:right="49"/>
        <w:jc w:val="both"/>
        <w:rPr>
          <w:rFonts w:ascii="Palatino Linotype" w:eastAsia="Palatino Linotype" w:hAnsi="Palatino Linotype" w:cs="Palatino Linotype"/>
          <w:color w:val="FFFF00"/>
          <w:sz w:val="24"/>
          <w:szCs w:val="24"/>
        </w:rPr>
      </w:pPr>
    </w:p>
    <w:p w14:paraId="09F6A594" w14:textId="77777777" w:rsidR="001061A4" w:rsidRPr="00443B63" w:rsidRDefault="001E131F">
      <w:pP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En resumen, el </w:t>
      </w:r>
      <w:r w:rsidRPr="00443B63">
        <w:rPr>
          <w:rFonts w:ascii="Palatino Linotype" w:eastAsia="Palatino Linotype" w:hAnsi="Palatino Linotype" w:cs="Palatino Linotype"/>
          <w:b/>
          <w:sz w:val="24"/>
          <w:szCs w:val="24"/>
        </w:rPr>
        <w:t>SUJETO OBLIGADO</w:t>
      </w:r>
      <w:r w:rsidRPr="00443B63">
        <w:rPr>
          <w:rFonts w:ascii="Palatino Linotype" w:eastAsia="Palatino Linotype" w:hAnsi="Palatino Linotype" w:cs="Palatino Linotype"/>
          <w:sz w:val="24"/>
          <w:szCs w:val="24"/>
        </w:rPr>
        <w:t xml:space="preserve"> dio respuesta a la solicitud de acceso a la información pública del ahora </w:t>
      </w:r>
      <w:r w:rsidRPr="00443B63">
        <w:rPr>
          <w:rFonts w:ascii="Palatino Linotype" w:eastAsia="Palatino Linotype" w:hAnsi="Palatino Linotype" w:cs="Palatino Linotype"/>
          <w:b/>
          <w:sz w:val="24"/>
          <w:szCs w:val="24"/>
        </w:rPr>
        <w:t>RECURRENTE</w:t>
      </w:r>
      <w:r w:rsidRPr="00443B63">
        <w:rPr>
          <w:rFonts w:ascii="Palatino Linotype" w:eastAsia="Palatino Linotype" w:hAnsi="Palatino Linotype" w:cs="Palatino Linotype"/>
          <w:sz w:val="24"/>
          <w:szCs w:val="24"/>
        </w:rPr>
        <w:t>; complementándola de manera posterior; dejando con ello sin materia el presente recurso de revisión, actualizándose entonces la causal prevista en la fracción III del artículo 192 de la Ley de la Materia vigente en la Entidad, antes transcrita. </w:t>
      </w:r>
    </w:p>
    <w:p w14:paraId="563AD277" w14:textId="77777777" w:rsidR="001061A4" w:rsidRPr="00443B63" w:rsidRDefault="001061A4">
      <w:pPr>
        <w:spacing w:after="0" w:line="360" w:lineRule="auto"/>
        <w:jc w:val="both"/>
        <w:rPr>
          <w:rFonts w:ascii="Times New Roman" w:eastAsia="Times New Roman" w:hAnsi="Times New Roman" w:cs="Times New Roman"/>
          <w:sz w:val="24"/>
          <w:szCs w:val="24"/>
        </w:rPr>
      </w:pPr>
    </w:p>
    <w:p w14:paraId="29A905CF" w14:textId="77777777" w:rsidR="001061A4" w:rsidRPr="00443B63" w:rsidRDefault="001E131F">
      <w:pPr>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 xml:space="preserve">Siendo el </w:t>
      </w:r>
      <w:r w:rsidRPr="00443B63">
        <w:rPr>
          <w:rFonts w:ascii="Palatino Linotype" w:eastAsia="Palatino Linotype" w:hAnsi="Palatino Linotype" w:cs="Palatino Linotype"/>
          <w:i/>
          <w:sz w:val="24"/>
          <w:szCs w:val="24"/>
        </w:rPr>
        <w:t>sobreseimiento</w:t>
      </w:r>
      <w:r w:rsidRPr="00443B63">
        <w:rPr>
          <w:rFonts w:ascii="Palatino Linotype" w:eastAsia="Palatino Linotype" w:hAnsi="Palatino Linotype" w:cs="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5450A339" w14:textId="77777777" w:rsidR="001061A4" w:rsidRPr="00443B63" w:rsidRDefault="001061A4">
      <w:pPr>
        <w:spacing w:after="0" w:line="360" w:lineRule="auto"/>
        <w:jc w:val="both"/>
        <w:rPr>
          <w:rFonts w:ascii="Times New Roman" w:eastAsia="Times New Roman" w:hAnsi="Times New Roman" w:cs="Times New Roman"/>
          <w:sz w:val="24"/>
          <w:szCs w:val="24"/>
        </w:rPr>
      </w:pPr>
    </w:p>
    <w:p w14:paraId="3492B76C" w14:textId="77777777" w:rsidR="001061A4" w:rsidRPr="00443B63" w:rsidRDefault="001E131F">
      <w:pPr>
        <w:spacing w:after="0" w:line="360" w:lineRule="auto"/>
        <w:ind w:left="567" w:right="567"/>
        <w:jc w:val="both"/>
        <w:rPr>
          <w:rFonts w:ascii="Times New Roman" w:eastAsia="Times New Roman" w:hAnsi="Times New Roman" w:cs="Times New Roman"/>
          <w:sz w:val="24"/>
          <w:szCs w:val="24"/>
        </w:rPr>
      </w:pPr>
      <w:r w:rsidRPr="00443B63">
        <w:rPr>
          <w:rFonts w:ascii="Palatino Linotype" w:eastAsia="Palatino Linotype" w:hAnsi="Palatino Linotype" w:cs="Palatino Linotype"/>
          <w:i/>
        </w:rPr>
        <w:t>“</w:t>
      </w:r>
      <w:r w:rsidRPr="00443B63">
        <w:rPr>
          <w:rFonts w:ascii="Palatino Linotype" w:eastAsia="Palatino Linotype" w:hAnsi="Palatino Linotype" w:cs="Palatino Linotype"/>
          <w:b/>
          <w:i/>
        </w:rPr>
        <w:t>SOBRESEIMIENTO, NO PERMITE ENTRAR AL ESTUDIO DE LAS CUESTIONES DE FONDO</w:t>
      </w:r>
    </w:p>
    <w:p w14:paraId="7B936B6B" w14:textId="77777777" w:rsidR="001061A4" w:rsidRPr="00443B63" w:rsidRDefault="001E131F">
      <w:pPr>
        <w:spacing w:after="0" w:line="276" w:lineRule="auto"/>
        <w:ind w:left="567" w:right="567"/>
        <w:jc w:val="both"/>
        <w:rPr>
          <w:rFonts w:ascii="Times New Roman" w:eastAsia="Times New Roman" w:hAnsi="Times New Roman" w:cs="Times New Roman"/>
          <w:sz w:val="24"/>
          <w:szCs w:val="24"/>
        </w:rPr>
      </w:pPr>
      <w:r w:rsidRPr="00443B63">
        <w:rPr>
          <w:rFonts w:ascii="Palatino Linotype" w:eastAsia="Palatino Linotype" w:hAnsi="Palatino Linotype" w:cs="Palatino Linotype"/>
          <w:i/>
        </w:rPr>
        <w:t xml:space="preserve">Localización: 213609. II.2o.183 K. Tribunales Colegiados de Circuito. Octava Época. Semanario Judicial de la Federación. Tomo XIII, </w:t>
      </w:r>
      <w:proofErr w:type="gramStart"/>
      <w:r w:rsidRPr="00443B63">
        <w:rPr>
          <w:rFonts w:ascii="Palatino Linotype" w:eastAsia="Palatino Linotype" w:hAnsi="Palatino Linotype" w:cs="Palatino Linotype"/>
          <w:i/>
        </w:rPr>
        <w:t>Febrero</w:t>
      </w:r>
      <w:proofErr w:type="gramEnd"/>
      <w:r w:rsidRPr="00443B63">
        <w:rPr>
          <w:rFonts w:ascii="Palatino Linotype" w:eastAsia="Palatino Linotype" w:hAnsi="Palatino Linotype" w:cs="Palatino Linotype"/>
          <w:i/>
        </w:rPr>
        <w:t xml:space="preserve"> de 1994, Pág. 420</w:t>
      </w:r>
    </w:p>
    <w:p w14:paraId="618CE91F" w14:textId="77777777" w:rsidR="001061A4" w:rsidRPr="00443B63" w:rsidRDefault="001E131F">
      <w:pPr>
        <w:spacing w:after="0" w:line="276" w:lineRule="auto"/>
        <w:ind w:left="567" w:right="567"/>
        <w:jc w:val="both"/>
        <w:rPr>
          <w:rFonts w:ascii="Times New Roman" w:eastAsia="Times New Roman" w:hAnsi="Times New Roman" w:cs="Times New Roman"/>
          <w:sz w:val="24"/>
          <w:szCs w:val="24"/>
        </w:rPr>
      </w:pPr>
      <w:r w:rsidRPr="00443B63">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5D830D6" w14:textId="77777777" w:rsidR="001061A4" w:rsidRPr="00443B63" w:rsidRDefault="001061A4">
      <w:pPr>
        <w:spacing w:after="0" w:line="360" w:lineRule="auto"/>
        <w:rPr>
          <w:rFonts w:ascii="Times New Roman" w:eastAsia="Times New Roman" w:hAnsi="Times New Roman" w:cs="Times New Roman"/>
          <w:sz w:val="24"/>
          <w:szCs w:val="24"/>
        </w:rPr>
      </w:pPr>
    </w:p>
    <w:p w14:paraId="01D67523" w14:textId="77777777" w:rsidR="001061A4" w:rsidRPr="00443B63" w:rsidRDefault="001E131F">
      <w:pPr>
        <w:spacing w:after="240" w:line="360" w:lineRule="auto"/>
        <w:jc w:val="both"/>
        <w:rPr>
          <w:rFonts w:ascii="Times New Roman" w:eastAsia="Times New Roman" w:hAnsi="Times New Roman" w:cs="Times New Roman"/>
          <w:sz w:val="24"/>
          <w:szCs w:val="24"/>
        </w:rPr>
      </w:pPr>
      <w:r w:rsidRPr="00443B63">
        <w:rPr>
          <w:rFonts w:ascii="Palatino Linotype" w:eastAsia="Palatino Linotype" w:hAnsi="Palatino Linotype" w:cs="Palatino Linotype"/>
          <w:sz w:val="24"/>
          <w:szCs w:val="24"/>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B5868B4" w14:textId="77777777" w:rsidR="001061A4" w:rsidRPr="00443B63" w:rsidRDefault="001E131F">
      <w:pPr>
        <w:spacing w:before="240" w:after="0" w:line="276" w:lineRule="auto"/>
        <w:ind w:left="567" w:right="567"/>
        <w:jc w:val="both"/>
        <w:rPr>
          <w:rFonts w:ascii="Times New Roman" w:eastAsia="Times New Roman" w:hAnsi="Times New Roman" w:cs="Times New Roman"/>
          <w:sz w:val="24"/>
          <w:szCs w:val="24"/>
        </w:rPr>
      </w:pPr>
      <w:r w:rsidRPr="00443B63">
        <w:rPr>
          <w:rFonts w:ascii="Palatino Linotype" w:eastAsia="Palatino Linotype" w:hAnsi="Palatino Linotype" w:cs="Palatino Linotype"/>
          <w:sz w:val="24"/>
          <w:szCs w:val="24"/>
        </w:rPr>
        <w:t> </w:t>
      </w:r>
      <w:r w:rsidRPr="00443B63">
        <w:rPr>
          <w:rFonts w:ascii="Palatino Linotype" w:eastAsia="Palatino Linotype" w:hAnsi="Palatino Linotype" w:cs="Palatino Linotype"/>
          <w:i/>
        </w:rPr>
        <w:t>“DESECHAMIENTO O SOBRESEIMIENTO EN EL JUICIO DE AMPARO. NO IMPLICA DENEGACIÓN DE JUSTICIA NI GENERA INSEGURIDAD JURÍDICA”</w:t>
      </w:r>
    </w:p>
    <w:p w14:paraId="29B58295" w14:textId="77777777" w:rsidR="001061A4" w:rsidRPr="00443B63" w:rsidRDefault="001E131F">
      <w:pPr>
        <w:spacing w:after="0" w:line="276" w:lineRule="auto"/>
        <w:ind w:left="567" w:right="567"/>
        <w:jc w:val="both"/>
        <w:rPr>
          <w:rFonts w:ascii="Times New Roman" w:eastAsia="Times New Roman" w:hAnsi="Times New Roman" w:cs="Times New Roman"/>
          <w:sz w:val="24"/>
          <w:szCs w:val="24"/>
        </w:rPr>
      </w:pPr>
      <w:r w:rsidRPr="00443B63">
        <w:rPr>
          <w:rFonts w:ascii="Palatino Linotype" w:eastAsia="Palatino Linotype" w:hAnsi="Palatino Linotype" w:cs="Palatino Linotype"/>
          <w:i/>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335F59A8" w14:textId="77777777" w:rsidR="001061A4" w:rsidRPr="00443B63" w:rsidRDefault="001061A4">
      <w:pPr>
        <w:tabs>
          <w:tab w:val="left" w:pos="709"/>
        </w:tabs>
        <w:spacing w:after="0" w:line="360" w:lineRule="auto"/>
        <w:jc w:val="both"/>
        <w:rPr>
          <w:rFonts w:ascii="Palatino Linotype" w:eastAsia="Palatino Linotype" w:hAnsi="Palatino Linotype" w:cs="Palatino Linotype"/>
          <w:sz w:val="24"/>
          <w:szCs w:val="24"/>
        </w:rPr>
      </w:pPr>
    </w:p>
    <w:p w14:paraId="6BFF5F77" w14:textId="77777777" w:rsidR="001061A4" w:rsidRPr="00443B63" w:rsidRDefault="001E131F">
      <w:pPr>
        <w:tabs>
          <w:tab w:val="left" w:pos="709"/>
        </w:tabs>
        <w:spacing w:after="0" w:line="360" w:lineRule="auto"/>
        <w:jc w:val="both"/>
        <w:rPr>
          <w:rFonts w:ascii="Palatino Linotype" w:eastAsia="Palatino Linotype" w:hAnsi="Palatino Linotype" w:cs="Palatino Linotype"/>
          <w:sz w:val="24"/>
          <w:szCs w:val="24"/>
        </w:rPr>
      </w:pPr>
      <w:r w:rsidRPr="00443B63">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EFE457A" w14:textId="77777777" w:rsidR="001061A4" w:rsidRPr="00443B63" w:rsidRDefault="001061A4">
      <w:pPr>
        <w:spacing w:after="0" w:line="360" w:lineRule="auto"/>
        <w:jc w:val="center"/>
        <w:rPr>
          <w:rFonts w:ascii="Palatino Linotype" w:eastAsia="Palatino Linotype" w:hAnsi="Palatino Linotype" w:cs="Palatino Linotype"/>
          <w:b/>
          <w:color w:val="000000"/>
          <w:sz w:val="24"/>
          <w:szCs w:val="24"/>
        </w:rPr>
      </w:pPr>
    </w:p>
    <w:p w14:paraId="3BBC2CDE" w14:textId="77777777" w:rsidR="001061A4" w:rsidRPr="00443B63" w:rsidRDefault="001E131F">
      <w:pPr>
        <w:spacing w:after="0" w:line="360" w:lineRule="auto"/>
        <w:jc w:val="center"/>
        <w:rPr>
          <w:rFonts w:ascii="Palatino Linotype" w:eastAsia="Palatino Linotype" w:hAnsi="Palatino Linotype" w:cs="Palatino Linotype"/>
          <w:b/>
          <w:sz w:val="24"/>
          <w:szCs w:val="24"/>
        </w:rPr>
      </w:pPr>
      <w:r w:rsidRPr="00443B63">
        <w:rPr>
          <w:rFonts w:ascii="Palatino Linotype" w:eastAsia="Palatino Linotype" w:hAnsi="Palatino Linotype" w:cs="Palatino Linotype"/>
          <w:b/>
          <w:color w:val="000000"/>
          <w:sz w:val="24"/>
          <w:szCs w:val="24"/>
        </w:rPr>
        <w:t>RESUELVE:</w:t>
      </w:r>
    </w:p>
    <w:p w14:paraId="3D12086E" w14:textId="77777777" w:rsidR="001061A4" w:rsidRPr="00443B63" w:rsidRDefault="001E131F">
      <w:pPr>
        <w:spacing w:after="0" w:line="360" w:lineRule="auto"/>
        <w:jc w:val="both"/>
        <w:rPr>
          <w:rFonts w:ascii="Palatino Linotype" w:eastAsia="Palatino Linotype" w:hAnsi="Palatino Linotype" w:cs="Palatino Linotype"/>
          <w:b/>
          <w:sz w:val="24"/>
          <w:szCs w:val="24"/>
        </w:rPr>
      </w:pPr>
      <w:r w:rsidRPr="00443B63">
        <w:rPr>
          <w:rFonts w:ascii="Palatino Linotype" w:eastAsia="Palatino Linotype" w:hAnsi="Palatino Linotype" w:cs="Palatino Linotype"/>
          <w:b/>
          <w:sz w:val="24"/>
          <w:szCs w:val="24"/>
        </w:rPr>
        <w:t xml:space="preserve">PRIMERO. </w:t>
      </w:r>
      <w:r w:rsidRPr="00443B63">
        <w:rPr>
          <w:rFonts w:ascii="Palatino Linotype" w:eastAsia="Palatino Linotype" w:hAnsi="Palatino Linotype" w:cs="Palatino Linotype"/>
          <w:sz w:val="24"/>
          <w:szCs w:val="24"/>
        </w:rPr>
        <w:t xml:space="preserve">Se </w:t>
      </w:r>
      <w:r w:rsidRPr="00443B63">
        <w:rPr>
          <w:rFonts w:ascii="Palatino Linotype" w:eastAsia="Palatino Linotype" w:hAnsi="Palatino Linotype" w:cs="Palatino Linotype"/>
          <w:b/>
          <w:sz w:val="24"/>
          <w:szCs w:val="24"/>
        </w:rPr>
        <w:t>SOBRESEE</w:t>
      </w:r>
      <w:r w:rsidRPr="00443B63">
        <w:rPr>
          <w:rFonts w:ascii="Palatino Linotype" w:eastAsia="Palatino Linotype" w:hAnsi="Palatino Linotype" w:cs="Palatino Linotype"/>
          <w:sz w:val="24"/>
          <w:szCs w:val="24"/>
        </w:rPr>
        <w:t xml:space="preserve"> el recurso de revisión número </w:t>
      </w:r>
      <w:r w:rsidRPr="00443B63">
        <w:rPr>
          <w:rFonts w:ascii="Palatino Linotype" w:eastAsia="Palatino Linotype" w:hAnsi="Palatino Linotype" w:cs="Palatino Linotype"/>
          <w:b/>
          <w:sz w:val="24"/>
          <w:szCs w:val="24"/>
        </w:rPr>
        <w:t>03299/INFOEM/IP/RR/2022,</w:t>
      </w:r>
      <w:r w:rsidRPr="00443B63">
        <w:rPr>
          <w:rFonts w:ascii="Palatino Linotype" w:eastAsia="Palatino Linotype" w:hAnsi="Palatino Linotype" w:cs="Palatino Linotype"/>
          <w:sz w:val="24"/>
          <w:szCs w:val="24"/>
        </w:rPr>
        <w:t xml:space="preserve"> porque al modificar la respuesta a la solicitud de acceso a la información </w:t>
      </w:r>
      <w:r w:rsidRPr="00443B63">
        <w:rPr>
          <w:rFonts w:ascii="Palatino Linotype" w:eastAsia="Palatino Linotype" w:hAnsi="Palatino Linotype" w:cs="Palatino Linotype"/>
          <w:b/>
          <w:sz w:val="24"/>
          <w:szCs w:val="24"/>
        </w:rPr>
        <w:t>00011/OASATIZARA/IP/2022</w:t>
      </w:r>
      <w:r w:rsidRPr="00443B63">
        <w:rPr>
          <w:rFonts w:ascii="Palatino Linotype" w:eastAsia="Palatino Linotype" w:hAnsi="Palatino Linotype" w:cs="Palatino Linotype"/>
          <w:sz w:val="24"/>
          <w:szCs w:val="24"/>
        </w:rPr>
        <w:t xml:space="preserve"> el recurso de revisión quedó sin materia de conformidad con lo dispuesto en el artículo 192 fracción III de la Ley de Transparencia vigente en la entidad, en términos del </w:t>
      </w:r>
      <w:r w:rsidRPr="00443B63">
        <w:rPr>
          <w:rFonts w:ascii="Palatino Linotype" w:eastAsia="Palatino Linotype" w:hAnsi="Palatino Linotype" w:cs="Palatino Linotype"/>
          <w:b/>
          <w:sz w:val="24"/>
          <w:szCs w:val="24"/>
        </w:rPr>
        <w:t xml:space="preserve">Considerando Tercero </w:t>
      </w:r>
      <w:r w:rsidRPr="00443B63">
        <w:rPr>
          <w:rFonts w:ascii="Palatino Linotype" w:eastAsia="Palatino Linotype" w:hAnsi="Palatino Linotype" w:cs="Palatino Linotype"/>
          <w:sz w:val="24"/>
          <w:szCs w:val="24"/>
        </w:rPr>
        <w:t>de la presente resolución.</w:t>
      </w:r>
    </w:p>
    <w:p w14:paraId="77DA3E3F" w14:textId="77777777" w:rsidR="001061A4" w:rsidRPr="00443B63" w:rsidRDefault="001061A4">
      <w:pPr>
        <w:spacing w:after="0" w:line="360" w:lineRule="auto"/>
        <w:jc w:val="both"/>
        <w:rPr>
          <w:rFonts w:ascii="Palatino Linotype" w:eastAsia="Palatino Linotype" w:hAnsi="Palatino Linotype" w:cs="Palatino Linotype"/>
          <w:b/>
          <w:sz w:val="24"/>
          <w:szCs w:val="24"/>
        </w:rPr>
      </w:pPr>
    </w:p>
    <w:p w14:paraId="0A92F25F" w14:textId="77777777" w:rsidR="001061A4" w:rsidRPr="00443B63" w:rsidRDefault="001E131F">
      <w:pPr>
        <w:spacing w:after="0" w:line="360" w:lineRule="auto"/>
        <w:jc w:val="both"/>
        <w:rPr>
          <w:rFonts w:ascii="Palatino Linotype" w:eastAsia="Palatino Linotype" w:hAnsi="Palatino Linotype" w:cs="Palatino Linotype"/>
          <w:b/>
          <w:sz w:val="24"/>
          <w:szCs w:val="24"/>
        </w:rPr>
      </w:pPr>
      <w:r w:rsidRPr="00443B63">
        <w:rPr>
          <w:rFonts w:ascii="Palatino Linotype" w:eastAsia="Palatino Linotype" w:hAnsi="Palatino Linotype" w:cs="Palatino Linotype"/>
          <w:b/>
          <w:color w:val="000000"/>
          <w:sz w:val="24"/>
          <w:szCs w:val="24"/>
        </w:rPr>
        <w:t xml:space="preserve">SEGUNDO. Notifíquese, </w:t>
      </w:r>
      <w:r w:rsidRPr="00443B63">
        <w:rPr>
          <w:rFonts w:ascii="Palatino Linotype" w:eastAsia="Palatino Linotype" w:hAnsi="Palatino Linotype" w:cs="Palatino Linotype"/>
          <w:color w:val="000000"/>
          <w:sz w:val="24"/>
          <w:szCs w:val="24"/>
        </w:rPr>
        <w:t xml:space="preserve">vía </w:t>
      </w:r>
      <w:r w:rsidRPr="00443B63">
        <w:rPr>
          <w:rFonts w:ascii="Palatino Linotype" w:eastAsia="Palatino Linotype" w:hAnsi="Palatino Linotype" w:cs="Palatino Linotype"/>
          <w:b/>
          <w:color w:val="000000"/>
          <w:sz w:val="24"/>
          <w:szCs w:val="24"/>
        </w:rPr>
        <w:t xml:space="preserve">SAIMEX, </w:t>
      </w:r>
      <w:r w:rsidRPr="00443B63">
        <w:rPr>
          <w:rFonts w:ascii="Palatino Linotype" w:eastAsia="Palatino Linotype" w:hAnsi="Palatino Linotype" w:cs="Palatino Linotype"/>
          <w:color w:val="000000"/>
          <w:sz w:val="24"/>
          <w:szCs w:val="24"/>
        </w:rPr>
        <w:t xml:space="preserve">al </w:t>
      </w:r>
      <w:r w:rsidRPr="00443B63">
        <w:rPr>
          <w:rFonts w:ascii="Palatino Linotype" w:eastAsia="Palatino Linotype" w:hAnsi="Palatino Linotype" w:cs="Palatino Linotype"/>
          <w:sz w:val="24"/>
          <w:szCs w:val="24"/>
        </w:rPr>
        <w:t>Titular</w:t>
      </w:r>
      <w:r w:rsidRPr="00443B63">
        <w:rPr>
          <w:rFonts w:ascii="Palatino Linotype" w:eastAsia="Palatino Linotype" w:hAnsi="Palatino Linotype" w:cs="Palatino Linotype"/>
          <w:color w:val="000000"/>
          <w:sz w:val="24"/>
          <w:szCs w:val="24"/>
        </w:rPr>
        <w:t xml:space="preserve"> de la Unidad de Transparencia del </w:t>
      </w:r>
      <w:r w:rsidRPr="00443B63">
        <w:rPr>
          <w:rFonts w:ascii="Palatino Linotype" w:eastAsia="Palatino Linotype" w:hAnsi="Palatino Linotype" w:cs="Palatino Linotype"/>
          <w:b/>
          <w:color w:val="000000"/>
          <w:sz w:val="24"/>
          <w:szCs w:val="24"/>
        </w:rPr>
        <w:t>SUJETO OBLIGADO</w:t>
      </w:r>
      <w:r w:rsidRPr="00443B63">
        <w:rPr>
          <w:rFonts w:ascii="Palatino Linotype" w:eastAsia="Palatino Linotype" w:hAnsi="Palatino Linotype" w:cs="Palatino Linotype"/>
          <w:color w:val="000000"/>
          <w:sz w:val="24"/>
          <w:szCs w:val="24"/>
        </w:rPr>
        <w:t xml:space="preserve"> la presente resolución, para su conocimiento.</w:t>
      </w:r>
    </w:p>
    <w:p w14:paraId="4268E72D" w14:textId="77777777" w:rsidR="001061A4" w:rsidRPr="00443B63" w:rsidRDefault="001061A4">
      <w:pPr>
        <w:spacing w:after="0" w:line="360" w:lineRule="auto"/>
        <w:jc w:val="both"/>
        <w:rPr>
          <w:rFonts w:ascii="Palatino Linotype" w:eastAsia="Palatino Linotype" w:hAnsi="Palatino Linotype" w:cs="Palatino Linotype"/>
          <w:color w:val="000000"/>
          <w:sz w:val="24"/>
          <w:szCs w:val="24"/>
        </w:rPr>
      </w:pPr>
    </w:p>
    <w:p w14:paraId="4D7979D2" w14:textId="77777777" w:rsidR="001061A4" w:rsidRPr="00443B63" w:rsidRDefault="001E131F">
      <w:pPr>
        <w:spacing w:after="0" w:line="360" w:lineRule="auto"/>
        <w:jc w:val="both"/>
        <w:rPr>
          <w:rFonts w:ascii="Palatino Linotype" w:eastAsia="Palatino Linotype" w:hAnsi="Palatino Linotype" w:cs="Palatino Linotype"/>
          <w:color w:val="000000"/>
          <w:sz w:val="24"/>
          <w:szCs w:val="24"/>
        </w:rPr>
      </w:pPr>
      <w:r w:rsidRPr="00443B63">
        <w:rPr>
          <w:rFonts w:ascii="Palatino Linotype" w:eastAsia="Palatino Linotype" w:hAnsi="Palatino Linotype" w:cs="Palatino Linotype"/>
          <w:b/>
          <w:color w:val="000000"/>
          <w:sz w:val="24"/>
          <w:szCs w:val="24"/>
        </w:rPr>
        <w:t>TERCERO. Notifíquese vía SAIMEX</w:t>
      </w:r>
      <w:r w:rsidRPr="00443B63">
        <w:rPr>
          <w:rFonts w:ascii="Palatino Linotype" w:eastAsia="Palatino Linotype" w:hAnsi="Palatino Linotype" w:cs="Palatino Linotype"/>
          <w:color w:val="000000"/>
          <w:sz w:val="24"/>
          <w:szCs w:val="24"/>
        </w:rPr>
        <w:t xml:space="preserve">, al </w:t>
      </w:r>
      <w:r w:rsidRPr="00443B63">
        <w:rPr>
          <w:rFonts w:ascii="Palatino Linotype" w:eastAsia="Palatino Linotype" w:hAnsi="Palatino Linotype" w:cs="Palatino Linotype"/>
          <w:b/>
          <w:color w:val="000000"/>
          <w:sz w:val="24"/>
          <w:szCs w:val="24"/>
        </w:rPr>
        <w:t>RECURRENTE</w:t>
      </w:r>
      <w:r w:rsidRPr="00443B63">
        <w:rPr>
          <w:rFonts w:ascii="Palatino Linotype" w:eastAsia="Palatino Linotype" w:hAnsi="Palatino Linotype" w:cs="Palatino Linotype"/>
          <w:color w:val="000000"/>
          <w:sz w:val="24"/>
          <w:szCs w:val="24"/>
        </w:rPr>
        <w:t xml:space="preserve"> la presente resolución; así como, que de conformidad con lo establecido en el artículo 196 de la Ley de Transparencia y Acceso a la Información Pública del Estado de México y Municipios, podrá </w:t>
      </w:r>
      <w:r w:rsidRPr="00443B63">
        <w:rPr>
          <w:rFonts w:ascii="Palatino Linotype" w:eastAsia="Palatino Linotype" w:hAnsi="Palatino Linotype" w:cs="Palatino Linotype"/>
          <w:sz w:val="24"/>
          <w:szCs w:val="24"/>
        </w:rPr>
        <w:t>impugnar vía</w:t>
      </w:r>
      <w:r w:rsidRPr="00443B63">
        <w:rPr>
          <w:rFonts w:ascii="Palatino Linotype" w:eastAsia="Palatino Linotype" w:hAnsi="Palatino Linotype" w:cs="Palatino Linotype"/>
          <w:color w:val="000000"/>
          <w:sz w:val="24"/>
          <w:szCs w:val="24"/>
        </w:rPr>
        <w:t xml:space="preserve"> Juicio de Amparo en los términos de las leyes aplicables.</w:t>
      </w:r>
    </w:p>
    <w:p w14:paraId="48434A46" w14:textId="77777777" w:rsidR="001061A4" w:rsidRPr="00443B63" w:rsidRDefault="001061A4">
      <w:pPr>
        <w:spacing w:after="0" w:line="360" w:lineRule="auto"/>
        <w:jc w:val="both"/>
        <w:rPr>
          <w:rFonts w:ascii="Palatino Linotype" w:eastAsia="Palatino Linotype" w:hAnsi="Palatino Linotype" w:cs="Palatino Linotype"/>
          <w:color w:val="000000"/>
          <w:sz w:val="24"/>
          <w:szCs w:val="24"/>
        </w:rPr>
      </w:pPr>
    </w:p>
    <w:p w14:paraId="5885493A" w14:textId="77777777" w:rsidR="001061A4" w:rsidRDefault="001E131F">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color w:val="000000"/>
          <w:sz w:val="24"/>
          <w:szCs w:val="24"/>
        </w:rPr>
      </w:pPr>
      <w:r w:rsidRPr="00443B63">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CUARTA SESIÓN ORDINARIA CELEBRADA EL VEINTINUEVE DE JUNIO DEL DOS MIL VEINTIDÓS, ANTE EL SECRETARIO TÉCNICO DEL PLENO ALEXIS TAPIA RAMÍREZ</w:t>
      </w:r>
    </w:p>
    <w:p w14:paraId="0C572232" w14:textId="77777777" w:rsidR="001061A4" w:rsidRDefault="001061A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4"/>
          <w:szCs w:val="24"/>
        </w:rPr>
      </w:pPr>
    </w:p>
    <w:p w14:paraId="05C78FC4" w14:textId="77777777" w:rsidR="001061A4" w:rsidRDefault="001061A4">
      <w:pPr>
        <w:spacing w:line="360" w:lineRule="auto"/>
        <w:jc w:val="both"/>
      </w:pPr>
    </w:p>
    <w:sectPr w:rsidR="001061A4">
      <w:headerReference w:type="default" r:id="rId20"/>
      <w:footerReference w:type="default" r:id="rId21"/>
      <w:headerReference w:type="first" r:id="rId22"/>
      <w:footerReference w:type="first" r:id="rId23"/>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85331" w14:textId="77777777" w:rsidR="003C3279" w:rsidRDefault="003C3279">
      <w:pPr>
        <w:spacing w:after="0" w:line="240" w:lineRule="auto"/>
      </w:pPr>
      <w:r>
        <w:separator/>
      </w:r>
    </w:p>
  </w:endnote>
  <w:endnote w:type="continuationSeparator" w:id="0">
    <w:p w14:paraId="50A068D1" w14:textId="77777777" w:rsidR="003C3279" w:rsidRDefault="003C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FC15C" w14:textId="77777777" w:rsidR="001061A4" w:rsidRDefault="001E131F">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92FB4">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92FB4">
      <w:rPr>
        <w:rFonts w:ascii="Arial" w:eastAsia="Arial" w:hAnsi="Arial" w:cs="Arial"/>
        <w:b/>
        <w:noProof/>
        <w:color w:val="000000"/>
        <w:sz w:val="20"/>
        <w:szCs w:val="20"/>
      </w:rPr>
      <w:t>3</w:t>
    </w:r>
    <w:r>
      <w:rPr>
        <w:rFonts w:ascii="Arial" w:eastAsia="Arial" w:hAnsi="Arial" w:cs="Arial"/>
        <w:b/>
        <w:color w:val="000000"/>
        <w:sz w:val="20"/>
        <w:szCs w:val="20"/>
      </w:rPr>
      <w:fldChar w:fldCharType="end"/>
    </w:r>
  </w:p>
  <w:p w14:paraId="0E69B1A7" w14:textId="77777777" w:rsidR="001061A4" w:rsidRDefault="001061A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2DD0" w14:textId="77777777" w:rsidR="001061A4" w:rsidRDefault="001E131F">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92FB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92FB4">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17C95929" w14:textId="77777777" w:rsidR="001061A4" w:rsidRDefault="001061A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58CAE" w14:textId="77777777" w:rsidR="003C3279" w:rsidRDefault="003C3279">
      <w:pPr>
        <w:spacing w:after="0" w:line="240" w:lineRule="auto"/>
      </w:pPr>
      <w:r>
        <w:separator/>
      </w:r>
    </w:p>
  </w:footnote>
  <w:footnote w:type="continuationSeparator" w:id="0">
    <w:p w14:paraId="5CCADAED" w14:textId="77777777" w:rsidR="003C3279" w:rsidRDefault="003C3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EF05" w14:textId="77777777" w:rsidR="001061A4" w:rsidRDefault="001061A4">
    <w:pPr>
      <w:widowControl w:val="0"/>
      <w:pBdr>
        <w:top w:val="nil"/>
        <w:left w:val="nil"/>
        <w:bottom w:val="nil"/>
        <w:right w:val="nil"/>
        <w:between w:val="nil"/>
      </w:pBdr>
      <w:spacing w:after="0" w:line="276" w:lineRule="auto"/>
      <w:rPr>
        <w:color w:val="000000"/>
      </w:rPr>
    </w:pPr>
  </w:p>
  <w:tbl>
    <w:tblPr>
      <w:tblStyle w:val="a4"/>
      <w:tblW w:w="10479" w:type="dxa"/>
      <w:tblInd w:w="-809" w:type="dxa"/>
      <w:tblLayout w:type="fixed"/>
      <w:tblLook w:val="0400" w:firstRow="0" w:lastRow="0" w:firstColumn="0" w:lastColumn="0" w:noHBand="0" w:noVBand="1"/>
    </w:tblPr>
    <w:tblGrid>
      <w:gridCol w:w="5576"/>
      <w:gridCol w:w="4903"/>
    </w:tblGrid>
    <w:tr w:rsidR="001061A4" w14:paraId="308AEA88" w14:textId="77777777">
      <w:trPr>
        <w:trHeight w:val="245"/>
      </w:trPr>
      <w:tc>
        <w:tcPr>
          <w:tcW w:w="5576" w:type="dxa"/>
        </w:tcPr>
        <w:p w14:paraId="02C582C3" w14:textId="77777777" w:rsidR="001061A4" w:rsidRDefault="001E131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903" w:type="dxa"/>
        </w:tcPr>
        <w:p w14:paraId="6E36348D" w14:textId="77777777" w:rsidR="001061A4" w:rsidRDefault="001E131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03299/INFOEM/IP/RR/2022</w:t>
          </w:r>
        </w:p>
      </w:tc>
    </w:tr>
    <w:tr w:rsidR="001061A4" w14:paraId="06AB6C44" w14:textId="77777777">
      <w:trPr>
        <w:trHeight w:val="211"/>
      </w:trPr>
      <w:tc>
        <w:tcPr>
          <w:tcW w:w="5576" w:type="dxa"/>
        </w:tcPr>
        <w:p w14:paraId="5C541DC6" w14:textId="77777777" w:rsidR="001061A4" w:rsidRDefault="001E131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220721E1" w14:textId="77777777" w:rsidR="001061A4" w:rsidRDefault="001061A4">
          <w:pPr>
            <w:spacing w:after="120"/>
            <w:ind w:left="-486" w:right="214" w:firstLine="567"/>
            <w:jc w:val="right"/>
            <w:rPr>
              <w:rFonts w:ascii="Palatino Linotype" w:eastAsia="Palatino Linotype" w:hAnsi="Palatino Linotype" w:cs="Palatino Linotype"/>
              <w:sz w:val="24"/>
              <w:szCs w:val="24"/>
            </w:rPr>
          </w:pPr>
        </w:p>
      </w:tc>
    </w:tr>
    <w:tr w:rsidR="001061A4" w14:paraId="0C5F27B4" w14:textId="77777777">
      <w:trPr>
        <w:trHeight w:val="262"/>
      </w:trPr>
      <w:tc>
        <w:tcPr>
          <w:tcW w:w="5576" w:type="dxa"/>
        </w:tcPr>
        <w:p w14:paraId="796510AA" w14:textId="77777777" w:rsidR="001061A4" w:rsidRDefault="001E131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353D5127" w14:textId="77777777" w:rsidR="001061A4" w:rsidRDefault="001E131F">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Organismo Público Descentralizado para la Prestación de Los Servicios de Agua Potable Alcantarillado y Saneamiento de Atizapán de Zaragoza por sus siglas S.A.P.A.S.A.</w:t>
          </w:r>
        </w:p>
      </w:tc>
    </w:tr>
    <w:tr w:rsidR="001061A4" w14:paraId="097CBE2A" w14:textId="77777777">
      <w:trPr>
        <w:trHeight w:val="371"/>
      </w:trPr>
      <w:tc>
        <w:tcPr>
          <w:tcW w:w="5576" w:type="dxa"/>
        </w:tcPr>
        <w:p w14:paraId="3982D266" w14:textId="77777777" w:rsidR="001061A4" w:rsidRDefault="001E131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6ACE5AC2" w14:textId="77777777" w:rsidR="001061A4" w:rsidRDefault="001E131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1980423" w14:textId="77777777" w:rsidR="001061A4" w:rsidRDefault="001E131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AE39D6B" wp14:editId="691AEE1B">
          <wp:simplePos x="0" y="0"/>
          <wp:positionH relativeFrom="column">
            <wp:posOffset>-683892</wp:posOffset>
          </wp:positionH>
          <wp:positionV relativeFrom="paragraph">
            <wp:posOffset>-2449827</wp:posOffset>
          </wp:positionV>
          <wp:extent cx="7809865" cy="10165715"/>
          <wp:effectExtent l="0" t="0" r="0" b="0"/>
          <wp:wrapNone/>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4FCC" w14:textId="77777777" w:rsidR="001061A4" w:rsidRDefault="001061A4">
    <w:pPr>
      <w:widowControl w:val="0"/>
      <w:pBdr>
        <w:top w:val="nil"/>
        <w:left w:val="nil"/>
        <w:bottom w:val="nil"/>
        <w:right w:val="nil"/>
        <w:between w:val="nil"/>
      </w:pBdr>
      <w:spacing w:after="0" w:line="276" w:lineRule="auto"/>
    </w:pPr>
  </w:p>
  <w:tbl>
    <w:tblPr>
      <w:tblStyle w:val="a3"/>
      <w:tblW w:w="10479" w:type="dxa"/>
      <w:tblInd w:w="-809" w:type="dxa"/>
      <w:tblLayout w:type="fixed"/>
      <w:tblLook w:val="0400" w:firstRow="0" w:lastRow="0" w:firstColumn="0" w:lastColumn="0" w:noHBand="0" w:noVBand="1"/>
    </w:tblPr>
    <w:tblGrid>
      <w:gridCol w:w="5576"/>
      <w:gridCol w:w="4903"/>
    </w:tblGrid>
    <w:tr w:rsidR="001061A4" w14:paraId="691C1025" w14:textId="77777777">
      <w:trPr>
        <w:trHeight w:val="245"/>
      </w:trPr>
      <w:tc>
        <w:tcPr>
          <w:tcW w:w="5576" w:type="dxa"/>
        </w:tcPr>
        <w:p w14:paraId="548A3D5E" w14:textId="77777777" w:rsidR="001061A4" w:rsidRDefault="001E131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903" w:type="dxa"/>
        </w:tcPr>
        <w:p w14:paraId="56612D84" w14:textId="77777777" w:rsidR="001061A4" w:rsidRDefault="001E131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03299/INFOEM/IP/RR/2022</w:t>
          </w:r>
        </w:p>
      </w:tc>
    </w:tr>
    <w:tr w:rsidR="001061A4" w14:paraId="24EE0381" w14:textId="77777777">
      <w:trPr>
        <w:trHeight w:val="211"/>
      </w:trPr>
      <w:tc>
        <w:tcPr>
          <w:tcW w:w="5576" w:type="dxa"/>
        </w:tcPr>
        <w:p w14:paraId="74A44A8F" w14:textId="77777777" w:rsidR="001061A4" w:rsidRDefault="001E131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5DCD3819" w14:textId="02487DEF" w:rsidR="001061A4" w:rsidRDefault="00C92FB4">
          <w:pPr>
            <w:spacing w:after="120"/>
            <w:ind w:left="-486" w:right="214" w:firstLine="567"/>
            <w:jc w:val="right"/>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xxxxxx</w:t>
          </w:r>
          <w:proofErr w:type="spellEnd"/>
          <w:r w:rsidR="001E131F">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w:t>
          </w:r>
          <w:proofErr w:type="spellEnd"/>
          <w:r w:rsidR="001E131F">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xxxxxxxxxx</w:t>
          </w:r>
          <w:proofErr w:type="spellEnd"/>
          <w:r w:rsidR="001E131F">
            <w:rPr>
              <w:rFonts w:ascii="Palatino Linotype" w:eastAsia="Palatino Linotype" w:hAnsi="Palatino Linotype" w:cs="Palatino Linotype"/>
              <w:sz w:val="24"/>
              <w:szCs w:val="24"/>
            </w:rPr>
            <w:t>.</w:t>
          </w:r>
        </w:p>
      </w:tc>
    </w:tr>
    <w:tr w:rsidR="001061A4" w14:paraId="477D027F" w14:textId="77777777">
      <w:trPr>
        <w:trHeight w:val="262"/>
      </w:trPr>
      <w:tc>
        <w:tcPr>
          <w:tcW w:w="5576" w:type="dxa"/>
        </w:tcPr>
        <w:p w14:paraId="5A093F55" w14:textId="77777777" w:rsidR="001061A4" w:rsidRDefault="001E131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2FCF870E" w14:textId="77777777" w:rsidR="001061A4" w:rsidRDefault="001E131F">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Organismo Público Descentralizado para la Prestación de Los Servicios de Agua Potable Alcantarillado y Saneamiento de Atizapán de Zaragoza por sus siglas S.A.P.A.S.A.</w:t>
          </w:r>
        </w:p>
      </w:tc>
    </w:tr>
    <w:tr w:rsidR="001061A4" w14:paraId="1185759A" w14:textId="77777777">
      <w:trPr>
        <w:trHeight w:val="371"/>
      </w:trPr>
      <w:tc>
        <w:tcPr>
          <w:tcW w:w="5576" w:type="dxa"/>
        </w:tcPr>
        <w:p w14:paraId="21D596E2" w14:textId="77777777" w:rsidR="001061A4" w:rsidRDefault="001E131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1A0A204A" w14:textId="77777777" w:rsidR="001061A4" w:rsidRDefault="001E131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7FD49B2" w14:textId="77777777" w:rsidR="001061A4" w:rsidRDefault="001E131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492D72A6" wp14:editId="6F943945">
          <wp:simplePos x="0" y="0"/>
          <wp:positionH relativeFrom="column">
            <wp:posOffset>-647697</wp:posOffset>
          </wp:positionH>
          <wp:positionV relativeFrom="paragraph">
            <wp:posOffset>-2466972</wp:posOffset>
          </wp:positionV>
          <wp:extent cx="7809865" cy="10165715"/>
          <wp:effectExtent l="0" t="0" r="0" b="0"/>
          <wp:wrapNone/>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602AB"/>
    <w:multiLevelType w:val="multilevel"/>
    <w:tmpl w:val="04C0767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7F73F52"/>
    <w:multiLevelType w:val="multilevel"/>
    <w:tmpl w:val="E160B86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9823368">
    <w:abstractNumId w:val="1"/>
  </w:num>
  <w:num w:numId="2" w16cid:durableId="590047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1A4"/>
    <w:rsid w:val="001061A4"/>
    <w:rsid w:val="001E131F"/>
    <w:rsid w:val="003C3279"/>
    <w:rsid w:val="00443B63"/>
    <w:rsid w:val="00C92F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E0A9E"/>
  <w15:docId w15:val="{7E0C6B28-358C-488C-AB30-EEF0A6209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68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666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6689"/>
  </w:style>
  <w:style w:type="paragraph" w:styleId="Piedepgina">
    <w:name w:val="footer"/>
    <w:basedOn w:val="Normal"/>
    <w:link w:val="PiedepginaCar"/>
    <w:uiPriority w:val="99"/>
    <w:unhideWhenUsed/>
    <w:rsid w:val="006666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6689"/>
  </w:style>
  <w:style w:type="paragraph" w:styleId="Prrafodelista">
    <w:name w:val="List Paragraph"/>
    <w:basedOn w:val="Normal"/>
    <w:uiPriority w:val="34"/>
    <w:qFormat/>
    <w:rsid w:val="00263F5C"/>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TB7euzJabTkmk0h8Bd09aostqw==">AMUW2mVM1iuLM+rzbm8Ory6FXNjZvJ4b0pZPvNeUfqJINdG/nPK6jkpxeImabBkD9XAE5Z0yuKeBEHKGNC8MvIRNA3/2HJ+StnzTsxcYVuDQAQTsKPd/S6FJ2Q1TjAhnOU5kzZJH6V4K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6184</Words>
  <Characters>34013</Characters>
  <Application>Microsoft Office Word</Application>
  <DocSecurity>0</DocSecurity>
  <Lines>283</Lines>
  <Paragraphs>80</Paragraphs>
  <ScaleCrop>false</ScaleCrop>
  <Company/>
  <LinksUpToDate>false</LinksUpToDate>
  <CharactersWithSpaces>40117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LAURA RENDON GARCIA</cp:lastModifiedBy>
  <cp:revision>5</cp:revision>
  <dcterms:created xsi:type="dcterms:W3CDTF">2022-06-22T14:50:00Z</dcterms:created>
  <dcterms:modified xsi:type="dcterms:W3CDTF">2022-07-05T19:56:00Z</dcterms:modified>
</cp:coreProperties>
</file>