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4669C" w14:textId="77777777" w:rsidR="007D3242" w:rsidRDefault="007D3242">
      <w:pPr>
        <w:spacing w:before="240" w:after="240" w:line="360" w:lineRule="auto"/>
        <w:jc w:val="both"/>
        <w:rPr>
          <w:rFonts w:ascii="Palatino Linotype" w:eastAsia="Palatino Linotype" w:hAnsi="Palatino Linotype" w:cs="Palatino Linotype"/>
        </w:rPr>
      </w:pPr>
      <w:bookmarkStart w:id="0" w:name="_heading=h.gjdgxs" w:colFirst="0" w:colLast="0"/>
      <w:bookmarkEnd w:id="0"/>
    </w:p>
    <w:p w14:paraId="70BC3DED" w14:textId="66E62432"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7D3242" w:rsidRPr="00083EA4">
        <w:rPr>
          <w:rFonts w:ascii="Palatino Linotype" w:eastAsia="Palatino Linotype" w:hAnsi="Palatino Linotype" w:cs="Palatino Linotype"/>
        </w:rPr>
        <w:t>siete de septiembre</w:t>
      </w:r>
      <w:r w:rsidRPr="00083EA4">
        <w:rPr>
          <w:rFonts w:ascii="Palatino Linotype" w:eastAsia="Palatino Linotype" w:hAnsi="Palatino Linotype" w:cs="Palatino Linotype"/>
        </w:rPr>
        <w:t xml:space="preserve"> del dos mil veintidós.</w:t>
      </w:r>
    </w:p>
    <w:p w14:paraId="7B3F1483" w14:textId="284D7F79" w:rsidR="008E590C" w:rsidRPr="00083EA4" w:rsidRDefault="008E590C" w:rsidP="008E590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Visto el expediente formado con motivo del recurso de revisión </w:t>
      </w:r>
      <w:r w:rsidRPr="00083EA4">
        <w:rPr>
          <w:rFonts w:ascii="Palatino Linotype" w:eastAsia="Palatino Linotype" w:hAnsi="Palatino Linotype" w:cs="Palatino Linotype"/>
          <w:b/>
        </w:rPr>
        <w:t>05329/INFOEM/IP/RR/2022</w:t>
      </w:r>
      <w:r w:rsidRPr="00083EA4">
        <w:rPr>
          <w:rFonts w:ascii="Palatino Linotype" w:eastAsia="Palatino Linotype" w:hAnsi="Palatino Linotype" w:cs="Palatino Linotype"/>
        </w:rPr>
        <w:t xml:space="preserve">, interpuesto por </w:t>
      </w:r>
      <w:r w:rsidR="00D80326">
        <w:rPr>
          <w:rFonts w:ascii="Palatino Linotype" w:eastAsia="Palatino Linotype" w:hAnsi="Palatino Linotype" w:cs="Palatino Linotype"/>
          <w:b/>
        </w:rPr>
        <w:t>XXXX XXXXX XXXX XXXX</w:t>
      </w:r>
      <w:r w:rsidRPr="00083EA4">
        <w:rPr>
          <w:rFonts w:ascii="Palatino Linotype" w:eastAsia="Palatino Linotype" w:hAnsi="Palatino Linotype" w:cs="Palatino Linotype"/>
        </w:rPr>
        <w:t xml:space="preserve">, quien en lo sucesivo será identificado en su calidad de Recurrente, en contra de la falta de respuesta del </w:t>
      </w:r>
      <w:r w:rsidRPr="00083EA4">
        <w:rPr>
          <w:rFonts w:ascii="Palatino Linotype" w:eastAsia="Palatino Linotype" w:hAnsi="Palatino Linotype" w:cs="Palatino Linotype"/>
          <w:b/>
        </w:rPr>
        <w:t>Ayuntamiento de Teoloyucan</w:t>
      </w:r>
      <w:r w:rsidRPr="00083EA4">
        <w:rPr>
          <w:rFonts w:ascii="Palatino Linotype" w:eastAsia="Palatino Linotype" w:hAnsi="Palatino Linotype" w:cs="Palatino Linotype"/>
        </w:rPr>
        <w:t xml:space="preserve">, en lo sucesivo el </w:t>
      </w:r>
      <w:r w:rsidRPr="00083EA4">
        <w:rPr>
          <w:rFonts w:ascii="Palatino Linotype" w:eastAsia="Palatino Linotype" w:hAnsi="Palatino Linotype" w:cs="Palatino Linotype"/>
          <w:b/>
        </w:rPr>
        <w:t>Sujeto Obligado</w:t>
      </w:r>
      <w:r w:rsidRPr="00083EA4">
        <w:rPr>
          <w:rFonts w:ascii="Palatino Linotype" w:eastAsia="Palatino Linotype" w:hAnsi="Palatino Linotype" w:cs="Palatino Linotype"/>
        </w:rPr>
        <w:t xml:space="preserve">, se procede a dictar la presente resolución con base en los siguientes: </w:t>
      </w:r>
    </w:p>
    <w:p w14:paraId="2E05C1A7" w14:textId="3E02CDAA" w:rsidR="0035606C" w:rsidRPr="00083EA4" w:rsidRDefault="00D06B2D" w:rsidP="008E590C">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083EA4">
        <w:rPr>
          <w:rFonts w:ascii="Palatino Linotype" w:eastAsia="Palatino Linotype" w:hAnsi="Palatino Linotype" w:cs="Palatino Linotype"/>
          <w:b/>
          <w:color w:val="000000"/>
        </w:rPr>
        <w:t>A N T E C E D E N T E S:</w:t>
      </w:r>
    </w:p>
    <w:p w14:paraId="2900E987" w14:textId="77777777" w:rsidR="00195E55" w:rsidRPr="00083EA4" w:rsidRDefault="00195E55" w:rsidP="00195E55">
      <w:pPr>
        <w:spacing w:before="240" w:after="240" w:line="360" w:lineRule="auto"/>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lang w:val="es-ES_tradnl" w:eastAsia="zh-CN"/>
        </w:rPr>
        <w:t>1. Solicitud de acceso a la información.</w:t>
      </w:r>
      <w:r w:rsidRPr="00083EA4">
        <w:rPr>
          <w:rFonts w:ascii="Palatino Linotype" w:eastAsia="Palatino Linotype" w:hAnsi="Palatino Linotype" w:cs="Palatino Linotype"/>
          <w:lang w:val="es-ES_tradnl" w:eastAsia="zh-CN"/>
        </w:rPr>
        <w:t xml:space="preserve"> El </w:t>
      </w:r>
      <w:r w:rsidRPr="00083EA4">
        <w:rPr>
          <w:rFonts w:ascii="Palatino Linotype" w:eastAsia="Palatino Linotype" w:hAnsi="Palatino Linotype" w:cs="Palatino Linotype"/>
          <w:b/>
          <w:lang w:val="es-ES_tradnl" w:eastAsia="zh-CN"/>
        </w:rPr>
        <w:t>uno de marzo de dos mil veintidós,</w:t>
      </w:r>
      <w:r w:rsidRPr="00083EA4">
        <w:rPr>
          <w:rFonts w:ascii="Palatino Linotype" w:eastAsia="Palatino Linotype" w:hAnsi="Palatino Linotype" w:cs="Palatino Linotype"/>
          <w:lang w:val="es-ES_tradnl" w:eastAsia="zh-CN"/>
        </w:rPr>
        <w:t xml:space="preserve"> el </w:t>
      </w:r>
      <w:r w:rsidRPr="00083EA4">
        <w:rPr>
          <w:rFonts w:ascii="Palatino Linotype" w:eastAsia="Palatino Linotype" w:hAnsi="Palatino Linotype" w:cs="Palatino Linotype"/>
          <w:b/>
          <w:lang w:val="es-ES_tradnl" w:eastAsia="zh-CN"/>
        </w:rPr>
        <w:t xml:space="preserve">Recurrente </w:t>
      </w:r>
      <w:r w:rsidRPr="00083EA4">
        <w:rPr>
          <w:rFonts w:ascii="Palatino Linotype" w:eastAsia="Palatino Linotype" w:hAnsi="Palatino Linotype" w:cs="Palatino Linotype"/>
          <w:lang w:val="es-ES_tradnl" w:eastAsia="zh-CN"/>
        </w:rPr>
        <w:t>presentó a través del Sistema de Acceso a la Información Mexiquense (</w:t>
      </w:r>
      <w:r w:rsidRPr="00083EA4">
        <w:rPr>
          <w:rFonts w:ascii="Palatino Linotype" w:eastAsia="Palatino Linotype" w:hAnsi="Palatino Linotype" w:cs="Palatino Linotype"/>
          <w:b/>
          <w:lang w:val="es-ES_tradnl" w:eastAsia="zh-CN"/>
        </w:rPr>
        <w:t>SAIMEX),</w:t>
      </w:r>
      <w:r w:rsidRPr="00083EA4">
        <w:rPr>
          <w:rFonts w:ascii="Palatino Linotype" w:eastAsia="Palatino Linotype" w:hAnsi="Palatino Linotype" w:cs="Palatino Linotype"/>
          <w:lang w:val="es-ES_tradnl" w:eastAsia="zh-CN"/>
        </w:rPr>
        <w:t xml:space="preserve"> la solicitud de acceso a la información pública registrada con el número </w:t>
      </w:r>
      <w:r w:rsidRPr="00083EA4">
        <w:rPr>
          <w:rFonts w:ascii="Palatino Linotype" w:eastAsia="Palatino Linotype" w:hAnsi="Palatino Linotype" w:cs="Palatino Linotype"/>
          <w:b/>
          <w:lang w:val="es-ES_tradnl" w:eastAsia="zh-CN"/>
        </w:rPr>
        <w:t xml:space="preserve">00092/TEOLOYU/IP/2022, </w:t>
      </w:r>
      <w:r w:rsidRPr="00083EA4">
        <w:rPr>
          <w:rFonts w:ascii="Palatino Linotype" w:eastAsia="Palatino Linotype" w:hAnsi="Palatino Linotype" w:cs="Palatino Linotype"/>
          <w:lang w:val="es-ES_tradnl" w:eastAsia="zh-CN"/>
        </w:rPr>
        <w:t xml:space="preserve">mediante la cual requirió la información siguiente: </w:t>
      </w:r>
    </w:p>
    <w:p w14:paraId="3F8D3103" w14:textId="5B1F44DD" w:rsidR="0035606C" w:rsidRPr="00083EA4" w:rsidRDefault="00C8322C" w:rsidP="00C8322C">
      <w:pPr>
        <w:ind w:left="851" w:right="758"/>
        <w:jc w:val="both"/>
        <w:rPr>
          <w:rFonts w:ascii="Palatino Linotype" w:eastAsia="Palatino Linotype" w:hAnsi="Palatino Linotype" w:cs="Palatino Linotype"/>
          <w:b/>
          <w:i/>
          <w:sz w:val="22"/>
          <w:lang w:val="es-ES_tradnl" w:eastAsia="zh-CN"/>
        </w:rPr>
      </w:pPr>
      <w:r w:rsidRPr="00083EA4">
        <w:rPr>
          <w:rFonts w:ascii="Palatino Linotype" w:eastAsia="Palatino Linotype" w:hAnsi="Palatino Linotype" w:cs="Palatino Linotype"/>
          <w:i/>
          <w:sz w:val="22"/>
          <w:lang w:val="es-ES_tradnl" w:eastAsia="zh-CN"/>
        </w:rPr>
        <w:t xml:space="preserve">“Que por medio del presente ocurso y con fundamento por lo establecido en el </w:t>
      </w:r>
      <w:proofErr w:type="spellStart"/>
      <w:r w:rsidRPr="00083EA4">
        <w:rPr>
          <w:rFonts w:ascii="Palatino Linotype" w:eastAsia="Palatino Linotype" w:hAnsi="Palatino Linotype" w:cs="Palatino Linotype"/>
          <w:i/>
          <w:sz w:val="22"/>
          <w:lang w:val="es-ES_tradnl" w:eastAsia="zh-CN"/>
        </w:rPr>
        <w:t>articulo</w:t>
      </w:r>
      <w:proofErr w:type="spellEnd"/>
      <w:r w:rsidRPr="00083EA4">
        <w:rPr>
          <w:rFonts w:ascii="Palatino Linotype" w:eastAsia="Palatino Linotype" w:hAnsi="Palatino Linotype" w:cs="Palatino Linotype"/>
          <w:i/>
          <w:sz w:val="22"/>
          <w:lang w:val="es-ES_tradnl" w:eastAsia="zh-CN"/>
        </w:rPr>
        <w:t xml:space="preserve"> sexto de la Constitución Política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así como los criterios de interpretación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respetuosamente solicito del Ayuntamiento de Teoloyucan (Sujeto Obligado) la </w:t>
      </w:r>
      <w:r w:rsidRPr="00083EA4">
        <w:rPr>
          <w:rFonts w:ascii="Palatino Linotype" w:eastAsia="Palatino Linotype" w:hAnsi="Palatino Linotype" w:cs="Palatino Linotype"/>
          <w:i/>
          <w:sz w:val="22"/>
          <w:lang w:val="es-ES_tradnl" w:eastAsia="zh-CN"/>
        </w:rPr>
        <w:lastRenderedPageBreak/>
        <w:t>siguiente información pública:</w:t>
      </w:r>
      <w:r w:rsidRPr="00083EA4">
        <w:rPr>
          <w:rFonts w:ascii="Palatino Linotype" w:eastAsia="Palatino Linotype" w:hAnsi="Palatino Linotype" w:cs="Palatino Linotype"/>
          <w:b/>
          <w:i/>
          <w:sz w:val="22"/>
          <w:lang w:val="es-ES_tradnl" w:eastAsia="zh-CN"/>
        </w:rPr>
        <w:t xml:space="preserve"> 1</w:t>
      </w:r>
      <w:r w:rsidRPr="00083EA4">
        <w:rPr>
          <w:rFonts w:ascii="Palatino Linotype" w:eastAsia="Palatino Linotype" w:hAnsi="Palatino Linotype" w:cs="Palatino Linotype"/>
          <w:b/>
          <w:i/>
          <w:sz w:val="22"/>
          <w:u w:val="single"/>
          <w:lang w:val="es-ES_tradnl" w:eastAsia="zh-CN"/>
        </w:rPr>
        <w:t>.-Solicito me proporcionen las actas de las sesiones ordinarias, extraordinarias y solemnes de cabildo que se celebraron durante el periodo comprendido del día primero de febrero de dos mil veintidós hasta el día veintiocho de febrero del año en curso. 2.-Todos y cada uno de los documentos considerados como anexos de la presente solicitud de acceso a la información pública</w:t>
      </w:r>
      <w:r w:rsidRPr="00083EA4">
        <w:rPr>
          <w:rFonts w:ascii="Palatino Linotype" w:eastAsia="Palatino Linotype" w:hAnsi="Palatino Linotype" w:cs="Palatino Linotype"/>
          <w:i/>
          <w:sz w:val="22"/>
          <w:lang w:val="es-ES_tradnl" w:eastAsia="zh-CN"/>
        </w:rPr>
        <w:t>.” (Sic)</w:t>
      </w:r>
    </w:p>
    <w:p w14:paraId="269E2445" w14:textId="77777777" w:rsidR="0035606C" w:rsidRPr="00083EA4" w:rsidRDefault="00D06B2D">
      <w:pPr>
        <w:spacing w:before="240" w:after="240" w:line="360" w:lineRule="auto"/>
        <w:jc w:val="both"/>
        <w:rPr>
          <w:rFonts w:ascii="Palatino Linotype" w:eastAsia="Palatino Linotype" w:hAnsi="Palatino Linotype" w:cs="Palatino Linotype"/>
          <w:b/>
        </w:rPr>
      </w:pPr>
      <w:r w:rsidRPr="00083EA4">
        <w:rPr>
          <w:rFonts w:ascii="Palatino Linotype" w:eastAsia="Palatino Linotype" w:hAnsi="Palatino Linotype" w:cs="Palatino Linotype"/>
          <w:b/>
        </w:rPr>
        <w:t>Modalidad elegida para la entrega de la información: SAIMEX.</w:t>
      </w:r>
    </w:p>
    <w:p w14:paraId="0D8B2B35" w14:textId="10FAAF7D" w:rsidR="00C8322C" w:rsidRPr="00083EA4" w:rsidRDefault="00C8322C" w:rsidP="00663E63">
      <w:pPr>
        <w:spacing w:before="240" w:after="240" w:line="360" w:lineRule="auto"/>
        <w:jc w:val="both"/>
        <w:rPr>
          <w:rFonts w:ascii="Palatino Linotype" w:eastAsia="Palatino Linotype" w:hAnsi="Palatino Linotype" w:cs="Palatino Linotype"/>
          <w:lang w:val="es-ES_tradnl" w:eastAsia="zh-CN"/>
        </w:rPr>
      </w:pPr>
      <w:r w:rsidRPr="00083EA4">
        <w:rPr>
          <w:rFonts w:ascii="Palatino Linotype" w:hAnsi="Palatino Linotype" w:cs="Arial"/>
          <w:b/>
          <w:lang w:val="es-MX"/>
        </w:rPr>
        <w:t xml:space="preserve">2. </w:t>
      </w:r>
      <w:r w:rsidRPr="00083EA4">
        <w:rPr>
          <w:rFonts w:ascii="Palatino Linotype" w:eastAsia="Palatino Linotype" w:hAnsi="Palatino Linotype" w:cs="Palatino Linotype"/>
          <w:b/>
          <w:lang w:val="es-ES_tradnl" w:eastAsia="zh-CN"/>
        </w:rPr>
        <w:t>Respuesta.</w:t>
      </w:r>
      <w:r w:rsidRPr="00083EA4">
        <w:rPr>
          <w:rFonts w:ascii="Palatino Linotype" w:eastAsia="Palatino Linotype" w:hAnsi="Palatino Linotype" w:cs="Palatino Linotype"/>
          <w:lang w:val="es-ES_tradnl" w:eastAsia="zh-CN"/>
        </w:rPr>
        <w:t xml:space="preserve"> De las constancias que obran en el SAIMEX se observa que el </w:t>
      </w:r>
      <w:r w:rsidRPr="00083EA4">
        <w:rPr>
          <w:rFonts w:ascii="Palatino Linotype" w:eastAsia="Palatino Linotype" w:hAnsi="Palatino Linotype" w:cs="Palatino Linotype"/>
          <w:b/>
          <w:lang w:val="es-ES_tradnl" w:eastAsia="zh-CN"/>
        </w:rPr>
        <w:t>Sujeto Obligado</w:t>
      </w:r>
      <w:r w:rsidRPr="00083EA4">
        <w:rPr>
          <w:rFonts w:ascii="Palatino Linotype" w:eastAsia="Palatino Linotype" w:hAnsi="Palatino Linotype" w:cs="Palatino Linotype"/>
          <w:lang w:val="es-ES_tradnl" w:eastAsia="zh-CN"/>
        </w:rPr>
        <w:t xml:space="preserve"> no dio respuesta a la solicitud de acceso a la información.</w:t>
      </w:r>
    </w:p>
    <w:p w14:paraId="6065837B" w14:textId="194D4F21" w:rsidR="00F4355F" w:rsidRPr="00083EA4" w:rsidRDefault="00663E63" w:rsidP="00F4355F">
      <w:pPr>
        <w:spacing w:before="240" w:after="240" w:line="360" w:lineRule="auto"/>
        <w:ind w:right="49"/>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lang w:val="es-ES_tradnl" w:eastAsia="zh-CN"/>
        </w:rPr>
        <w:t>3</w:t>
      </w:r>
      <w:r w:rsidR="00F4355F" w:rsidRPr="00083EA4">
        <w:rPr>
          <w:rFonts w:ascii="Palatino Linotype" w:eastAsia="Palatino Linotype" w:hAnsi="Palatino Linotype" w:cs="Palatino Linotype"/>
          <w:b/>
          <w:lang w:val="es-ES_tradnl" w:eastAsia="zh-CN"/>
        </w:rPr>
        <w:t xml:space="preserve">. Interposición del recurso de revisión.  </w:t>
      </w:r>
      <w:r w:rsidR="00F4355F" w:rsidRPr="00083EA4">
        <w:rPr>
          <w:rFonts w:ascii="Palatino Linotype" w:eastAsia="Palatino Linotype" w:hAnsi="Palatino Linotype" w:cs="Palatino Linotype"/>
          <w:lang w:val="es-ES_tradnl" w:eastAsia="zh-CN"/>
        </w:rPr>
        <w:t xml:space="preserve">El </w:t>
      </w:r>
      <w:r w:rsidR="00F4355F" w:rsidRPr="00083EA4">
        <w:rPr>
          <w:rFonts w:ascii="Palatino Linotype" w:eastAsia="Palatino Linotype" w:hAnsi="Palatino Linotype" w:cs="Palatino Linotype"/>
          <w:b/>
          <w:lang w:val="es-ES_tradnl" w:eastAsia="zh-CN"/>
        </w:rPr>
        <w:t>uno de abril de dos mil veintidós, el</w:t>
      </w:r>
      <w:r w:rsidR="00F4355F" w:rsidRPr="00083EA4">
        <w:rPr>
          <w:rFonts w:ascii="Palatino Linotype" w:eastAsia="Palatino Linotype" w:hAnsi="Palatino Linotype" w:cs="Palatino Linotype"/>
          <w:lang w:val="es-ES_tradnl" w:eastAsia="zh-CN"/>
        </w:rPr>
        <w:t xml:space="preserve"> </w:t>
      </w:r>
      <w:r w:rsidR="00F4355F" w:rsidRPr="00083EA4">
        <w:rPr>
          <w:rFonts w:ascii="Palatino Linotype" w:eastAsia="Palatino Linotype" w:hAnsi="Palatino Linotype" w:cs="Palatino Linotype"/>
          <w:b/>
          <w:lang w:val="es-ES_tradnl" w:eastAsia="zh-CN"/>
        </w:rPr>
        <w:t xml:space="preserve">Recurrente </w:t>
      </w:r>
      <w:r w:rsidR="00F4355F" w:rsidRPr="00083EA4">
        <w:rPr>
          <w:rFonts w:ascii="Palatino Linotype" w:eastAsia="Palatino Linotype" w:hAnsi="Palatino Linotype" w:cs="Palatino Linotype"/>
          <w:lang w:val="es-ES_tradnl" w:eastAsia="zh-CN"/>
        </w:rPr>
        <w:t>inconforme ante la falta de respuesta, presentó el recurso de revisión en el que manifestó lo siguiente:</w:t>
      </w:r>
    </w:p>
    <w:p w14:paraId="3171F793" w14:textId="77777777" w:rsidR="00F4355F" w:rsidRPr="00083EA4" w:rsidRDefault="00F4355F" w:rsidP="00F4355F">
      <w:pPr>
        <w:tabs>
          <w:tab w:val="left" w:pos="2745"/>
        </w:tabs>
        <w:spacing w:line="360" w:lineRule="auto"/>
        <w:jc w:val="both"/>
        <w:rPr>
          <w:rFonts w:ascii="Palatino Linotype" w:eastAsia="Palatino Linotype" w:hAnsi="Palatino Linotype" w:cs="Palatino Linotype"/>
          <w:b/>
          <w:lang w:val="es-ES_tradnl" w:eastAsia="zh-CN"/>
        </w:rPr>
      </w:pPr>
      <w:r w:rsidRPr="00083EA4">
        <w:rPr>
          <w:rFonts w:ascii="Palatino Linotype" w:eastAsia="Palatino Linotype" w:hAnsi="Palatino Linotype" w:cs="Palatino Linotype"/>
          <w:b/>
          <w:lang w:val="es-ES_tradnl" w:eastAsia="zh-CN"/>
        </w:rPr>
        <w:t xml:space="preserve">Acto impugnado: </w:t>
      </w:r>
      <w:r w:rsidRPr="00083EA4">
        <w:rPr>
          <w:rFonts w:ascii="Palatino Linotype" w:eastAsia="Palatino Linotype" w:hAnsi="Palatino Linotype" w:cs="Palatino Linotype"/>
          <w:b/>
          <w:lang w:val="es-ES_tradnl" w:eastAsia="zh-CN"/>
        </w:rPr>
        <w:tab/>
      </w:r>
    </w:p>
    <w:p w14:paraId="7C339FD6" w14:textId="77777777" w:rsidR="00F4355F" w:rsidRPr="00083EA4" w:rsidRDefault="00F4355F" w:rsidP="00F4355F">
      <w:pPr>
        <w:spacing w:line="360" w:lineRule="auto"/>
        <w:ind w:left="851" w:right="900"/>
        <w:jc w:val="both"/>
        <w:rPr>
          <w:rFonts w:ascii="Palatino Linotype" w:eastAsia="Palatino Linotype" w:hAnsi="Palatino Linotype" w:cs="Palatino Linotype"/>
          <w:i/>
          <w:sz w:val="2"/>
          <w:szCs w:val="2"/>
          <w:lang w:val="es-ES_tradnl" w:eastAsia="zh-CN"/>
        </w:rPr>
      </w:pPr>
    </w:p>
    <w:p w14:paraId="6387C1FC" w14:textId="77777777" w:rsidR="00F4355F" w:rsidRPr="00083EA4" w:rsidRDefault="00F4355F" w:rsidP="00F4355F">
      <w:pPr>
        <w:spacing w:line="276" w:lineRule="auto"/>
        <w:ind w:left="851" w:right="900"/>
        <w:jc w:val="both"/>
        <w:rPr>
          <w:rFonts w:ascii="Palatino Linotype" w:eastAsia="Palatino Linotype" w:hAnsi="Palatino Linotype" w:cs="Palatino Linotype"/>
          <w:i/>
          <w:sz w:val="22"/>
          <w:szCs w:val="22"/>
          <w:lang w:val="es-ES_tradnl" w:eastAsia="zh-CN"/>
        </w:rPr>
      </w:pPr>
      <w:r w:rsidRPr="00083EA4">
        <w:rPr>
          <w:rFonts w:ascii="Palatino Linotype" w:eastAsia="Palatino Linotype" w:hAnsi="Palatino Linotype" w:cs="Palatino Linotype"/>
          <w:i/>
          <w:sz w:val="22"/>
          <w:szCs w:val="22"/>
          <w:lang w:val="es-ES_tradnl" w:eastAsia="zh-CN"/>
        </w:rPr>
        <w:t>“La falta de respuesta a una solicitud de acceso a la información pública.” (sic)</w:t>
      </w:r>
    </w:p>
    <w:p w14:paraId="6A29DA74" w14:textId="77777777" w:rsidR="00F4355F" w:rsidRPr="00083EA4" w:rsidRDefault="00F4355F" w:rsidP="00F4355F">
      <w:pPr>
        <w:spacing w:line="360" w:lineRule="auto"/>
        <w:jc w:val="both"/>
        <w:rPr>
          <w:rFonts w:ascii="Palatino Linotype" w:eastAsia="Palatino Linotype" w:hAnsi="Palatino Linotype" w:cs="Palatino Linotype"/>
          <w:sz w:val="2"/>
          <w:szCs w:val="2"/>
          <w:lang w:val="es-ES_tradnl" w:eastAsia="zh-CN"/>
        </w:rPr>
      </w:pPr>
    </w:p>
    <w:p w14:paraId="62AE8249" w14:textId="77777777" w:rsidR="00F4355F" w:rsidRPr="00083EA4" w:rsidRDefault="00F4355F" w:rsidP="00F4355F">
      <w:pPr>
        <w:spacing w:line="360" w:lineRule="auto"/>
        <w:jc w:val="both"/>
        <w:rPr>
          <w:rFonts w:ascii="Palatino Linotype" w:eastAsia="Palatino Linotype" w:hAnsi="Palatino Linotype" w:cs="Palatino Linotype"/>
          <w:sz w:val="2"/>
          <w:szCs w:val="2"/>
          <w:lang w:val="es-ES_tradnl" w:eastAsia="zh-CN"/>
        </w:rPr>
      </w:pPr>
    </w:p>
    <w:p w14:paraId="5BC904CF" w14:textId="77777777" w:rsidR="00F4355F" w:rsidRPr="00083EA4" w:rsidRDefault="00F4355F" w:rsidP="00F4355F">
      <w:pPr>
        <w:spacing w:line="360" w:lineRule="auto"/>
        <w:jc w:val="both"/>
        <w:rPr>
          <w:rFonts w:ascii="Palatino Linotype" w:eastAsia="Palatino Linotype" w:hAnsi="Palatino Linotype" w:cs="Palatino Linotype"/>
          <w:sz w:val="2"/>
          <w:szCs w:val="2"/>
          <w:lang w:val="es-ES_tradnl" w:eastAsia="zh-CN"/>
        </w:rPr>
      </w:pPr>
    </w:p>
    <w:p w14:paraId="49CA4E51" w14:textId="77777777" w:rsidR="00F4355F" w:rsidRPr="00083EA4" w:rsidRDefault="00F4355F" w:rsidP="00F4355F">
      <w:pPr>
        <w:spacing w:line="360" w:lineRule="auto"/>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lang w:val="es-ES_tradnl" w:eastAsia="zh-CN"/>
        </w:rPr>
        <w:t>Razones o motivos de inconformidad</w:t>
      </w:r>
      <w:r w:rsidRPr="00083EA4">
        <w:rPr>
          <w:rFonts w:ascii="Palatino Linotype" w:eastAsia="Palatino Linotype" w:hAnsi="Palatino Linotype" w:cs="Palatino Linotype"/>
          <w:lang w:val="es-ES_tradnl" w:eastAsia="zh-CN"/>
        </w:rPr>
        <w:t>:</w:t>
      </w:r>
    </w:p>
    <w:p w14:paraId="712B6073" w14:textId="77777777" w:rsidR="00F4355F" w:rsidRPr="00083EA4" w:rsidRDefault="00F4355F" w:rsidP="00F4355F">
      <w:pPr>
        <w:spacing w:line="360" w:lineRule="auto"/>
        <w:jc w:val="both"/>
        <w:rPr>
          <w:rFonts w:ascii="Palatino Linotype" w:eastAsia="Palatino Linotype" w:hAnsi="Palatino Linotype" w:cs="Palatino Linotype"/>
          <w:sz w:val="2"/>
          <w:szCs w:val="2"/>
          <w:lang w:val="es-ES_tradnl" w:eastAsia="zh-CN"/>
        </w:rPr>
      </w:pPr>
    </w:p>
    <w:p w14:paraId="5263EE3C" w14:textId="48D48A16" w:rsidR="0035606C" w:rsidRPr="00083EA4" w:rsidRDefault="00F4355F" w:rsidP="00F4355F">
      <w:pPr>
        <w:spacing w:line="276" w:lineRule="auto"/>
        <w:ind w:left="851" w:right="900"/>
        <w:jc w:val="both"/>
        <w:rPr>
          <w:rFonts w:ascii="Palatino Linotype" w:eastAsia="Palatino Linotype" w:hAnsi="Palatino Linotype" w:cs="Palatino Linotype"/>
          <w:i/>
          <w:sz w:val="22"/>
          <w:szCs w:val="22"/>
          <w:lang w:val="es-ES_tradnl" w:eastAsia="zh-CN"/>
        </w:rPr>
      </w:pPr>
      <w:r w:rsidRPr="00083EA4">
        <w:rPr>
          <w:rFonts w:ascii="Palatino Linotype" w:eastAsia="Palatino Linotype" w:hAnsi="Palatino Linotype" w:cs="Palatino Linotype"/>
          <w:i/>
          <w:sz w:val="22"/>
          <w:szCs w:val="22"/>
          <w:lang w:val="es-ES_tradnl" w:eastAsia="zh-CN"/>
        </w:rPr>
        <w:t>“No hizo entrega de la información solicitada.” (sic)</w:t>
      </w:r>
    </w:p>
    <w:p w14:paraId="1CC25AB7" w14:textId="77777777" w:rsidR="00F4355F" w:rsidRPr="00083EA4" w:rsidRDefault="00F4355F" w:rsidP="00F4355F">
      <w:pPr>
        <w:spacing w:line="276" w:lineRule="auto"/>
        <w:ind w:left="851" w:right="900"/>
        <w:jc w:val="both"/>
        <w:rPr>
          <w:rFonts w:ascii="Palatino Linotype" w:eastAsia="Palatino Linotype" w:hAnsi="Palatino Linotype" w:cs="Palatino Linotype"/>
          <w:i/>
          <w:sz w:val="22"/>
          <w:szCs w:val="22"/>
          <w:lang w:val="es-ES_tradnl" w:eastAsia="zh-CN"/>
        </w:rPr>
      </w:pPr>
    </w:p>
    <w:p w14:paraId="5668BD9E" w14:textId="74D73330" w:rsidR="00F4355F" w:rsidRPr="00083EA4" w:rsidRDefault="00663E63" w:rsidP="00F4355F">
      <w:pPr>
        <w:spacing w:before="240" w:after="240" w:line="360" w:lineRule="auto"/>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lang w:val="es-ES_tradnl" w:eastAsia="zh-CN"/>
        </w:rPr>
        <w:t>4</w:t>
      </w:r>
      <w:r w:rsidR="00F4355F" w:rsidRPr="00083EA4">
        <w:rPr>
          <w:rFonts w:ascii="Palatino Linotype" w:eastAsia="Palatino Linotype" w:hAnsi="Palatino Linotype" w:cs="Palatino Linotype"/>
          <w:b/>
          <w:lang w:val="es-ES_tradnl" w:eastAsia="zh-CN"/>
        </w:rPr>
        <w:t>. Turno.</w:t>
      </w:r>
      <w:r w:rsidR="00F4355F" w:rsidRPr="00083EA4">
        <w:rPr>
          <w:rFonts w:ascii="Palatino Linotype" w:eastAsia="Palatino Linotype" w:hAnsi="Palatino Linotype" w:cs="Palatino Linotype"/>
          <w:b/>
          <w:sz w:val="28"/>
          <w:szCs w:val="28"/>
          <w:lang w:val="es-ES_tradnl" w:eastAsia="zh-CN"/>
        </w:rPr>
        <w:t xml:space="preserve"> </w:t>
      </w:r>
      <w:r w:rsidR="00F4355F" w:rsidRPr="00083EA4">
        <w:rPr>
          <w:rFonts w:ascii="Palatino Linotype" w:eastAsia="Palatino Linotype" w:hAnsi="Palatino Linotype" w:cs="Palatino Linotype"/>
          <w:lang w:val="es-ES_tradnl" w:eastAsia="zh-CN"/>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F4355F" w:rsidRPr="00083EA4">
        <w:rPr>
          <w:rFonts w:ascii="Palatino Linotype" w:eastAsia="Palatino Linotype" w:hAnsi="Palatino Linotype" w:cs="Palatino Linotype"/>
          <w:b/>
          <w:lang w:val="es-ES_tradnl" w:eastAsia="zh-CN"/>
        </w:rPr>
        <w:t xml:space="preserve">Comisionada Guadalupe Ramírez Peña, </w:t>
      </w:r>
      <w:r w:rsidR="00F4355F" w:rsidRPr="00083EA4">
        <w:rPr>
          <w:rFonts w:ascii="Palatino Linotype" w:eastAsia="Palatino Linotype" w:hAnsi="Palatino Linotype" w:cs="Palatino Linotype"/>
          <w:lang w:val="es-ES_tradnl" w:eastAsia="zh-CN"/>
        </w:rPr>
        <w:t xml:space="preserve">a efecto de que analizara sobre su admisión o su </w:t>
      </w:r>
      <w:proofErr w:type="spellStart"/>
      <w:r w:rsidR="00F4355F" w:rsidRPr="00083EA4">
        <w:rPr>
          <w:rFonts w:ascii="Palatino Linotype" w:eastAsia="Palatino Linotype" w:hAnsi="Palatino Linotype" w:cs="Palatino Linotype"/>
          <w:lang w:val="es-ES_tradnl" w:eastAsia="zh-CN"/>
        </w:rPr>
        <w:t>desechamiento</w:t>
      </w:r>
      <w:proofErr w:type="spellEnd"/>
      <w:r w:rsidR="00F4355F" w:rsidRPr="00083EA4">
        <w:rPr>
          <w:rFonts w:ascii="Palatino Linotype" w:eastAsia="Palatino Linotype" w:hAnsi="Palatino Linotype" w:cs="Palatino Linotype"/>
          <w:lang w:val="es-ES_tradnl" w:eastAsia="zh-CN"/>
        </w:rPr>
        <w:t>.</w:t>
      </w:r>
    </w:p>
    <w:p w14:paraId="0B3F42F9" w14:textId="1987D289" w:rsidR="00F4355F" w:rsidRPr="00083EA4" w:rsidRDefault="00663E63" w:rsidP="00F4355F">
      <w:pPr>
        <w:spacing w:before="240" w:after="240" w:line="360" w:lineRule="auto"/>
        <w:jc w:val="both"/>
        <w:rPr>
          <w:rFonts w:ascii="Palatino Linotype" w:eastAsia="Palatino Linotype" w:hAnsi="Palatino Linotype" w:cs="Palatino Linotype"/>
          <w:b/>
          <w:lang w:val="es-ES_tradnl" w:eastAsia="zh-CN"/>
        </w:rPr>
      </w:pPr>
      <w:r w:rsidRPr="00083EA4">
        <w:rPr>
          <w:rFonts w:ascii="Palatino Linotype" w:eastAsia="Palatino Linotype" w:hAnsi="Palatino Linotype" w:cs="Palatino Linotype"/>
          <w:b/>
          <w:lang w:val="es-ES_tradnl" w:eastAsia="zh-CN"/>
        </w:rPr>
        <w:t>5</w:t>
      </w:r>
      <w:r w:rsidR="00F4355F" w:rsidRPr="00083EA4">
        <w:rPr>
          <w:rFonts w:ascii="Palatino Linotype" w:eastAsia="Palatino Linotype" w:hAnsi="Palatino Linotype" w:cs="Palatino Linotype"/>
          <w:b/>
          <w:lang w:val="es-ES_tradnl" w:eastAsia="zh-CN"/>
        </w:rPr>
        <w:t>.</w:t>
      </w:r>
      <w:r w:rsidR="00F4355F" w:rsidRPr="00083EA4">
        <w:rPr>
          <w:rFonts w:ascii="Palatino Linotype" w:eastAsia="Palatino Linotype" w:hAnsi="Palatino Linotype" w:cs="Palatino Linotype"/>
          <w:b/>
          <w:i/>
          <w:lang w:val="es-ES_tradnl" w:eastAsia="zh-CN"/>
        </w:rPr>
        <w:t xml:space="preserve"> </w:t>
      </w:r>
      <w:r w:rsidR="00F4355F" w:rsidRPr="00083EA4">
        <w:rPr>
          <w:rFonts w:ascii="Palatino Linotype" w:eastAsia="Palatino Linotype" w:hAnsi="Palatino Linotype" w:cs="Palatino Linotype"/>
          <w:b/>
          <w:lang w:val="es-ES_tradnl" w:eastAsia="zh-CN"/>
        </w:rPr>
        <w:t>Admisión del Recurso de revisión.</w:t>
      </w:r>
      <w:r w:rsidR="00F4355F" w:rsidRPr="00083EA4">
        <w:rPr>
          <w:rFonts w:ascii="Palatino Linotype" w:eastAsia="Palatino Linotype" w:hAnsi="Palatino Linotype" w:cs="Palatino Linotype"/>
          <w:sz w:val="28"/>
          <w:szCs w:val="28"/>
          <w:lang w:val="es-ES_tradnl" w:eastAsia="zh-CN"/>
        </w:rPr>
        <w:t xml:space="preserve"> El</w:t>
      </w:r>
      <w:r w:rsidR="00F4355F" w:rsidRPr="00083EA4">
        <w:rPr>
          <w:rFonts w:ascii="Palatino Linotype" w:eastAsia="Palatino Linotype" w:hAnsi="Palatino Linotype" w:cs="Palatino Linotype"/>
          <w:b/>
          <w:lang w:val="es-ES_tradnl" w:eastAsia="zh-CN"/>
        </w:rPr>
        <w:t xml:space="preserve"> seis de abril de dos mil veintidós, </w:t>
      </w:r>
      <w:r w:rsidR="00F4355F" w:rsidRPr="00083EA4">
        <w:rPr>
          <w:rFonts w:ascii="Palatino Linotype" w:eastAsia="Palatino Linotype" w:hAnsi="Palatino Linotype" w:cs="Palatino Linotype"/>
          <w:lang w:val="es-ES_tradnl" w:eastAsia="zh-CN"/>
        </w:rPr>
        <w:t xml:space="preserve">este Instituto de Transparencia, Acceso a la Información Pública y Protección de Datos </w:t>
      </w:r>
      <w:r w:rsidR="00F4355F" w:rsidRPr="00083EA4">
        <w:rPr>
          <w:rFonts w:ascii="Palatino Linotype" w:eastAsia="Palatino Linotype" w:hAnsi="Palatino Linotype" w:cs="Palatino Linotype"/>
          <w:lang w:val="es-ES_tradnl" w:eastAsia="zh-CN"/>
        </w:rPr>
        <w:lastRenderedPageBreak/>
        <w:t>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73E6FEE7" w14:textId="6921DF4F" w:rsidR="006D3F93" w:rsidRPr="00083EA4" w:rsidRDefault="00663E63" w:rsidP="006D3F93">
      <w:pPr>
        <w:widowControl w:val="0"/>
        <w:spacing w:before="240" w:after="240" w:line="360" w:lineRule="auto"/>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lang w:val="es-ES_tradnl" w:eastAsia="zh-CN"/>
        </w:rPr>
        <w:t>6</w:t>
      </w:r>
      <w:r w:rsidR="006D3F93" w:rsidRPr="00083EA4">
        <w:rPr>
          <w:rFonts w:ascii="Palatino Linotype" w:eastAsia="Palatino Linotype" w:hAnsi="Palatino Linotype" w:cs="Palatino Linotype"/>
          <w:b/>
          <w:lang w:val="es-ES_tradnl" w:eastAsia="zh-CN"/>
        </w:rPr>
        <w:t>. Manifestaciones</w:t>
      </w:r>
      <w:r w:rsidR="006D3F93" w:rsidRPr="00083EA4">
        <w:rPr>
          <w:rFonts w:ascii="Palatino Linotype" w:eastAsia="Palatino Linotype" w:hAnsi="Palatino Linotype" w:cs="Palatino Linotype"/>
          <w:lang w:val="es-ES_tradnl" w:eastAsia="zh-CN"/>
        </w:rPr>
        <w:t>.</w:t>
      </w:r>
      <w:r w:rsidR="006D3F93" w:rsidRPr="00083EA4">
        <w:rPr>
          <w:rFonts w:ascii="Palatino Linotype" w:eastAsia="Palatino Linotype" w:hAnsi="Palatino Linotype" w:cs="Palatino Linotype"/>
          <w:sz w:val="28"/>
          <w:szCs w:val="28"/>
          <w:lang w:val="es-ES_tradnl" w:eastAsia="zh-CN"/>
        </w:rPr>
        <w:t xml:space="preserve"> </w:t>
      </w:r>
      <w:r w:rsidR="006D3F93" w:rsidRPr="00083EA4">
        <w:rPr>
          <w:rFonts w:ascii="Palatino Linotype" w:eastAsia="Palatino Linotype" w:hAnsi="Palatino Linotype" w:cs="Palatino Linotype"/>
          <w:lang w:val="es-ES_tradnl" w:eastAsia="zh-CN"/>
        </w:rPr>
        <w:t xml:space="preserve">El </w:t>
      </w:r>
      <w:r w:rsidR="006D3F93" w:rsidRPr="00083EA4">
        <w:rPr>
          <w:rFonts w:ascii="Palatino Linotype" w:eastAsia="Palatino Linotype" w:hAnsi="Palatino Linotype" w:cs="Palatino Linotype"/>
          <w:b/>
          <w:lang w:val="es-ES_tradnl" w:eastAsia="zh-CN"/>
        </w:rPr>
        <w:t>dos de mayo de dos mil veintidós</w:t>
      </w:r>
      <w:r w:rsidR="006D3F93" w:rsidRPr="00083EA4">
        <w:rPr>
          <w:rFonts w:ascii="Palatino Linotype" w:eastAsia="Palatino Linotype" w:hAnsi="Palatino Linotype" w:cs="Palatino Linotype"/>
          <w:lang w:val="es-ES_tradnl" w:eastAsia="zh-CN"/>
        </w:rPr>
        <w:t xml:space="preserve"> el </w:t>
      </w:r>
      <w:r w:rsidR="006D3F93" w:rsidRPr="00083EA4">
        <w:rPr>
          <w:rFonts w:ascii="Palatino Linotype" w:eastAsia="Palatino Linotype" w:hAnsi="Palatino Linotype" w:cs="Palatino Linotype"/>
          <w:b/>
          <w:lang w:val="es-ES_tradnl" w:eastAsia="zh-CN"/>
        </w:rPr>
        <w:t xml:space="preserve">Sujeto Obligado </w:t>
      </w:r>
      <w:r w:rsidR="006D3F93" w:rsidRPr="00083EA4">
        <w:rPr>
          <w:rFonts w:ascii="Palatino Linotype" w:eastAsia="Palatino Linotype" w:hAnsi="Palatino Linotype" w:cs="Palatino Linotype"/>
          <w:lang w:val="es-ES_tradnl" w:eastAsia="zh-CN"/>
        </w:rPr>
        <w:t>rindió informe justificado y adjuntó</w:t>
      </w:r>
      <w:r w:rsidR="006D3F93" w:rsidRPr="00083EA4">
        <w:rPr>
          <w:rFonts w:ascii="Palatino Linotype" w:eastAsia="Palatino Linotype" w:hAnsi="Palatino Linotype" w:cs="Palatino Linotype"/>
          <w:color w:val="000000"/>
          <w:lang w:val="es-ES_tradnl" w:eastAsia="zh-CN"/>
        </w:rPr>
        <w:t xml:space="preserve"> los siguientes archivos electrónicos: </w:t>
      </w:r>
    </w:p>
    <w:p w14:paraId="7FCDD55B" w14:textId="51A6D6AC" w:rsidR="006D3F93" w:rsidRPr="00083EA4" w:rsidRDefault="006D3F93" w:rsidP="006D3F93">
      <w:pPr>
        <w:widowControl w:val="0"/>
        <w:spacing w:before="240" w:after="240" w:line="360" w:lineRule="auto"/>
        <w:ind w:left="567" w:right="900"/>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i/>
          <w:sz w:val="22"/>
          <w:lang w:val="es-ES_tradnl" w:eastAsia="zh-CN"/>
        </w:rPr>
        <w:t xml:space="preserve">“OFICIO SASAHS012-042022.pdf”: </w:t>
      </w:r>
      <w:r w:rsidRPr="00083EA4">
        <w:rPr>
          <w:rFonts w:ascii="Palatino Linotype" w:eastAsia="Palatino Linotype" w:hAnsi="Palatino Linotype" w:cs="Palatino Linotype"/>
          <w:lang w:val="es-ES_tradnl" w:eastAsia="zh-CN"/>
        </w:rPr>
        <w:t>Oficio No. SA/SAHS/012-04/2022, de fecha veinticinco de abril de dos mil veintidós, emitido por el Secretario de Ayuntamiento mediante el cual hace entrega de la información solicitada al Titular de la Unidad de Transparencia</w:t>
      </w:r>
      <w:r w:rsidR="00842EBA" w:rsidRPr="00083EA4">
        <w:rPr>
          <w:rFonts w:ascii="Palatino Linotype" w:eastAsia="Palatino Linotype" w:hAnsi="Palatino Linotype" w:cs="Palatino Linotype"/>
          <w:lang w:val="es-ES_tradnl" w:eastAsia="zh-CN"/>
        </w:rPr>
        <w:t>, como se advierte a continuación:</w:t>
      </w:r>
    </w:p>
    <w:p w14:paraId="167F0490" w14:textId="77777777" w:rsidR="006D3F93" w:rsidRPr="00083EA4" w:rsidRDefault="006D3F93" w:rsidP="006D3F93">
      <w:pPr>
        <w:widowControl w:val="0"/>
        <w:spacing w:before="240" w:after="240" w:line="360" w:lineRule="auto"/>
        <w:ind w:left="567" w:right="900"/>
        <w:jc w:val="both"/>
        <w:rPr>
          <w:rFonts w:ascii="Palatino Linotype" w:eastAsia="Palatino Linotype" w:hAnsi="Palatino Linotype" w:cs="Palatino Linotype"/>
          <w:sz w:val="22"/>
          <w:lang w:val="es-ES_tradnl" w:eastAsia="zh-CN"/>
        </w:rPr>
      </w:pPr>
      <w:r w:rsidRPr="00083EA4">
        <w:rPr>
          <w:noProof/>
          <w:lang w:val="es-MX" w:eastAsia="es-MX"/>
        </w:rPr>
        <w:lastRenderedPageBreak/>
        <w:drawing>
          <wp:inline distT="0" distB="0" distL="0" distR="0" wp14:anchorId="7BCDE3E9" wp14:editId="24AD539D">
            <wp:extent cx="4651200" cy="6037024"/>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82" t="20993" r="35078" b="8534"/>
                    <a:stretch/>
                  </pic:blipFill>
                  <pic:spPr bwMode="auto">
                    <a:xfrm>
                      <a:off x="0" y="0"/>
                      <a:ext cx="4669494" cy="6060768"/>
                    </a:xfrm>
                    <a:prstGeom prst="rect">
                      <a:avLst/>
                    </a:prstGeom>
                    <a:ln>
                      <a:noFill/>
                    </a:ln>
                    <a:extLst>
                      <a:ext uri="{53640926-AAD7-44D8-BBD7-CCE9431645EC}">
                        <a14:shadowObscured xmlns:a14="http://schemas.microsoft.com/office/drawing/2010/main"/>
                      </a:ext>
                    </a:extLst>
                  </pic:spPr>
                </pic:pic>
              </a:graphicData>
            </a:graphic>
          </wp:inline>
        </w:drawing>
      </w:r>
    </w:p>
    <w:p w14:paraId="505073D7" w14:textId="5F86D24B" w:rsidR="006D3F93" w:rsidRPr="00083EA4" w:rsidRDefault="006D3F93" w:rsidP="006D3F93">
      <w:pPr>
        <w:widowControl w:val="0"/>
        <w:spacing w:before="240" w:after="240" w:line="360" w:lineRule="auto"/>
        <w:ind w:left="567" w:right="900"/>
        <w:jc w:val="both"/>
        <w:rPr>
          <w:rFonts w:ascii="Palatino Linotype" w:eastAsia="Palatino Linotype" w:hAnsi="Palatino Linotype" w:cs="Palatino Linotype"/>
          <w:sz w:val="22"/>
          <w:lang w:val="es-ES_tradnl" w:eastAsia="zh-CN"/>
        </w:rPr>
      </w:pPr>
      <w:r w:rsidRPr="00083EA4">
        <w:rPr>
          <w:rFonts w:ascii="Palatino Linotype" w:eastAsia="Palatino Linotype" w:hAnsi="Palatino Linotype" w:cs="Palatino Linotype"/>
          <w:b/>
          <w:i/>
          <w:sz w:val="22"/>
          <w:lang w:val="es-ES_tradnl" w:eastAsia="zh-CN"/>
        </w:rPr>
        <w:t xml:space="preserve">“SEGUNDA SESION SOLEMNE FEBRERO.pdf”: </w:t>
      </w:r>
      <w:r w:rsidRPr="00083EA4">
        <w:rPr>
          <w:rFonts w:ascii="Palatino Linotype" w:eastAsia="Palatino Linotype" w:hAnsi="Palatino Linotype" w:cs="Palatino Linotype"/>
          <w:lang w:val="es-ES_tradnl" w:eastAsia="zh-CN"/>
        </w:rPr>
        <w:t xml:space="preserve">Acta de la Segunda Sesión Solemne de Cabildo, celebrada el cinco de febrero de dos mil veintidós, contiene siete fojas, documento que no se puede poner a la vista ya que contiene </w:t>
      </w:r>
      <w:r w:rsidR="00646B5B" w:rsidRPr="00083EA4">
        <w:rPr>
          <w:rFonts w:ascii="Palatino Linotype" w:eastAsia="Palatino Linotype" w:hAnsi="Palatino Linotype" w:cs="Palatino Linotype"/>
          <w:lang w:val="es-ES_tradnl" w:eastAsia="zh-CN"/>
        </w:rPr>
        <w:t>nombres de particulares</w:t>
      </w:r>
      <w:r w:rsidRPr="00083EA4">
        <w:rPr>
          <w:rFonts w:ascii="Palatino Linotype" w:eastAsia="Palatino Linotype" w:hAnsi="Palatino Linotype" w:cs="Palatino Linotype"/>
          <w:lang w:val="es-ES_tradnl" w:eastAsia="zh-CN"/>
        </w:rPr>
        <w:t xml:space="preserve">. </w:t>
      </w:r>
    </w:p>
    <w:p w14:paraId="7E8399F8" w14:textId="77777777" w:rsidR="00235447" w:rsidRPr="00083EA4" w:rsidRDefault="00235447" w:rsidP="00F7381B">
      <w:pPr>
        <w:widowControl w:val="0"/>
        <w:spacing w:before="240" w:after="240" w:line="360" w:lineRule="auto"/>
        <w:ind w:left="567" w:right="900"/>
        <w:jc w:val="both"/>
        <w:rPr>
          <w:rFonts w:ascii="Palatino Linotype" w:eastAsia="Palatino Linotype" w:hAnsi="Palatino Linotype" w:cs="Palatino Linotype"/>
          <w:b/>
          <w:i/>
          <w:sz w:val="22"/>
          <w:lang w:val="es-ES_tradnl" w:eastAsia="zh-CN"/>
        </w:rPr>
      </w:pPr>
    </w:p>
    <w:p w14:paraId="43AF3ACE" w14:textId="12DE38D9" w:rsidR="00F7381B" w:rsidRPr="00083EA4" w:rsidRDefault="00F7381B" w:rsidP="00F7381B">
      <w:pPr>
        <w:widowControl w:val="0"/>
        <w:spacing w:before="240" w:after="240" w:line="360" w:lineRule="auto"/>
        <w:ind w:left="567" w:right="900"/>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i/>
          <w:sz w:val="22"/>
          <w:lang w:val="es-ES_tradnl" w:eastAsia="zh-CN"/>
        </w:rPr>
        <w:lastRenderedPageBreak/>
        <w:t>“</w:t>
      </w:r>
      <w:r w:rsidRPr="00083EA4">
        <w:rPr>
          <w:rFonts w:ascii="Palatino Linotype" w:eastAsia="Palatino Linotype" w:hAnsi="Palatino Linotype" w:cs="Palatino Linotype"/>
          <w:b/>
          <w:i/>
          <w:sz w:val="22"/>
          <w:lang w:val="es-ES_tradnl" w:eastAsia="zh-CN"/>
        </w:rPr>
        <w:tab/>
        <w:t xml:space="preserve">QUINTA SESION ORDINARIA FEBRERO.pdf”: </w:t>
      </w:r>
      <w:r w:rsidRPr="00083EA4">
        <w:rPr>
          <w:rFonts w:ascii="Palatino Linotype" w:eastAsia="Palatino Linotype" w:hAnsi="Palatino Linotype" w:cs="Palatino Linotype"/>
          <w:lang w:val="es-ES_tradnl" w:eastAsia="zh-CN"/>
        </w:rPr>
        <w:t xml:space="preserve">Acta de la Quinta Sesión Ordinaria de Cabildo celebrada el uno de febrero de dos mil veintidós, contiene veinticuatro fojas, </w:t>
      </w:r>
      <w:r w:rsidR="002F0758" w:rsidRPr="00083EA4">
        <w:rPr>
          <w:rFonts w:ascii="Palatino Linotype" w:eastAsia="Palatino Linotype" w:hAnsi="Palatino Linotype" w:cs="Palatino Linotype"/>
          <w:lang w:val="es-ES_tradnl" w:eastAsia="zh-CN"/>
        </w:rPr>
        <w:t>mismo que no se hace público ya que contiene nombres y domicilios de personas postulantes a obtener el reconocimiento que hace el Ayuntamiento a las actividades que realizan los ciudadanos del Municipio de Teoloyucan</w:t>
      </w:r>
      <w:r w:rsidRPr="00083EA4">
        <w:rPr>
          <w:rFonts w:ascii="Palatino Linotype" w:eastAsia="Palatino Linotype" w:hAnsi="Palatino Linotype" w:cs="Palatino Linotype"/>
          <w:lang w:val="es-ES_tradnl" w:eastAsia="zh-CN"/>
        </w:rPr>
        <w:t>.</w:t>
      </w:r>
    </w:p>
    <w:p w14:paraId="382F0586" w14:textId="33E1475F" w:rsidR="00842EBA" w:rsidRPr="00083EA4" w:rsidRDefault="002D29BA" w:rsidP="00842EBA">
      <w:pPr>
        <w:widowControl w:val="0"/>
        <w:spacing w:before="240" w:after="240" w:line="360" w:lineRule="auto"/>
        <w:ind w:left="567" w:right="900"/>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i/>
          <w:noProof/>
          <w:sz w:val="22"/>
          <w:lang w:val="es-MX" w:eastAsia="es-MX"/>
        </w:rPr>
        <mc:AlternateContent>
          <mc:Choice Requires="wps">
            <w:drawing>
              <wp:anchor distT="0" distB="0" distL="114300" distR="114300" simplePos="0" relativeHeight="251660288" behindDoc="0" locked="0" layoutInCell="1" allowOverlap="1" wp14:anchorId="647BDBF4" wp14:editId="6C28CC7A">
                <wp:simplePos x="0" y="0"/>
                <wp:positionH relativeFrom="column">
                  <wp:posOffset>221442</wp:posOffset>
                </wp:positionH>
                <wp:positionV relativeFrom="paragraph">
                  <wp:posOffset>1445603</wp:posOffset>
                </wp:positionV>
                <wp:extent cx="5659395" cy="4464908"/>
                <wp:effectExtent l="0" t="0" r="36830" b="31115"/>
                <wp:wrapNone/>
                <wp:docPr id="4" name="Conector recto 4"/>
                <wp:cNvGraphicFramePr/>
                <a:graphic xmlns:a="http://schemas.openxmlformats.org/drawingml/2006/main">
                  <a:graphicData uri="http://schemas.microsoft.com/office/word/2010/wordprocessingShape">
                    <wps:wsp>
                      <wps:cNvCnPr/>
                      <wps:spPr>
                        <a:xfrm>
                          <a:off x="0" y="0"/>
                          <a:ext cx="5659395" cy="44649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31D8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45pt,113.85pt" to="463.05pt,4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" strokecolor="#5b9bd5 [3204]" strokeweight=".5pt">
                <v:stroke joinstyle="miter"/>
              </v:line>
            </w:pict>
          </mc:Fallback>
        </mc:AlternateContent>
      </w:r>
      <w:r w:rsidR="00842EBA" w:rsidRPr="00083EA4">
        <w:rPr>
          <w:rFonts w:ascii="Palatino Linotype" w:eastAsia="Palatino Linotype" w:hAnsi="Palatino Linotype" w:cs="Palatino Linotype"/>
          <w:b/>
          <w:i/>
          <w:sz w:val="22"/>
          <w:lang w:val="es-ES_tradnl" w:eastAsia="zh-CN"/>
        </w:rPr>
        <w:t>“SEXTA SESION ORDINARIA FEBRERO.pdf</w:t>
      </w:r>
      <w:r w:rsidR="00842EBA" w:rsidRPr="00083EA4">
        <w:rPr>
          <w:rFonts w:ascii="Palatino Linotype" w:eastAsia="Palatino Linotype" w:hAnsi="Palatino Linotype" w:cs="Palatino Linotype"/>
          <w:b/>
          <w:i/>
          <w:lang w:val="es-ES_tradnl" w:eastAsia="zh-CN"/>
        </w:rPr>
        <w:t xml:space="preserve">”: </w:t>
      </w:r>
      <w:r w:rsidR="00842EBA" w:rsidRPr="00083EA4">
        <w:rPr>
          <w:rFonts w:ascii="Palatino Linotype" w:eastAsia="Palatino Linotype" w:hAnsi="Palatino Linotype" w:cs="Palatino Linotype"/>
          <w:lang w:val="es-ES_tradnl" w:eastAsia="zh-CN"/>
        </w:rPr>
        <w:t>Acta de la Sexta Sesión Ordinaria de Cabildo, celebrada el quince de febrero de dos mil veintidós, contiene veintinueve fojas</w:t>
      </w:r>
      <w:r w:rsidR="00235447" w:rsidRPr="00083EA4">
        <w:rPr>
          <w:rFonts w:ascii="Palatino Linotype" w:eastAsia="Palatino Linotype" w:hAnsi="Palatino Linotype" w:cs="Palatino Linotype"/>
          <w:lang w:val="es-ES_tradnl" w:eastAsia="zh-CN"/>
        </w:rPr>
        <w:t>, del cual se muestra un extracto como se advierte a continuación:</w:t>
      </w:r>
    </w:p>
    <w:p w14:paraId="7EF3A8D0" w14:textId="77777777" w:rsidR="00842EBA" w:rsidRPr="00083EA4" w:rsidRDefault="00842EBA" w:rsidP="00842EBA">
      <w:pPr>
        <w:widowControl w:val="0"/>
        <w:spacing w:before="240" w:after="240" w:line="360" w:lineRule="auto"/>
        <w:ind w:left="567" w:right="900"/>
        <w:jc w:val="both"/>
        <w:rPr>
          <w:rFonts w:ascii="Palatino Linotype" w:eastAsia="Palatino Linotype" w:hAnsi="Palatino Linotype" w:cs="Palatino Linotype"/>
          <w:lang w:val="es-ES_tradnl" w:eastAsia="zh-CN"/>
        </w:rPr>
      </w:pPr>
      <w:r w:rsidRPr="00083EA4">
        <w:rPr>
          <w:noProof/>
          <w:lang w:val="es-MX" w:eastAsia="es-MX"/>
        </w:rPr>
        <w:lastRenderedPageBreak/>
        <w:drawing>
          <wp:inline distT="0" distB="0" distL="0" distR="0" wp14:anchorId="64A02A2C" wp14:editId="6F7EC880">
            <wp:extent cx="4572000" cy="58750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43" t="15512" r="33412" b="7394"/>
                    <a:stretch/>
                  </pic:blipFill>
                  <pic:spPr bwMode="auto">
                    <a:xfrm>
                      <a:off x="0" y="0"/>
                      <a:ext cx="4580967" cy="5886594"/>
                    </a:xfrm>
                    <a:prstGeom prst="rect">
                      <a:avLst/>
                    </a:prstGeom>
                    <a:ln>
                      <a:noFill/>
                    </a:ln>
                    <a:extLst>
                      <a:ext uri="{53640926-AAD7-44D8-BBD7-CCE9431645EC}">
                        <a14:shadowObscured xmlns:a14="http://schemas.microsoft.com/office/drawing/2010/main"/>
                      </a:ext>
                    </a:extLst>
                  </pic:spPr>
                </pic:pic>
              </a:graphicData>
            </a:graphic>
          </wp:inline>
        </w:drawing>
      </w:r>
    </w:p>
    <w:p w14:paraId="3C91211D" w14:textId="2292A107" w:rsidR="00D737E6" w:rsidRPr="00083EA4" w:rsidRDefault="00D737E6" w:rsidP="00D737E6">
      <w:pPr>
        <w:widowControl w:val="0"/>
        <w:spacing w:before="240" w:after="240" w:line="360" w:lineRule="auto"/>
        <w:ind w:left="567" w:right="900"/>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b/>
          <w:i/>
          <w:sz w:val="22"/>
          <w:lang w:val="es-ES_tradnl" w:eastAsia="zh-CN"/>
        </w:rPr>
        <w:t>“SEPTIMA SESION ORDINARIA FEBRERO.pdf</w:t>
      </w:r>
      <w:r w:rsidRPr="00083EA4">
        <w:rPr>
          <w:rFonts w:ascii="Palatino Linotype" w:eastAsia="Palatino Linotype" w:hAnsi="Palatino Linotype" w:cs="Palatino Linotype"/>
          <w:b/>
          <w:i/>
          <w:lang w:val="es-ES_tradnl" w:eastAsia="zh-CN"/>
        </w:rPr>
        <w:t xml:space="preserve">”: </w:t>
      </w:r>
      <w:r w:rsidRPr="00083EA4">
        <w:rPr>
          <w:rFonts w:ascii="Palatino Linotype" w:eastAsia="Palatino Linotype" w:hAnsi="Palatino Linotype" w:cs="Palatino Linotype"/>
          <w:lang w:val="es-ES_tradnl" w:eastAsia="zh-CN"/>
        </w:rPr>
        <w:t xml:space="preserve">Acta de la Séptima  Sesión Ordinaria de Cabildo, celebrada el veintidós de febrero de dos mil veintidós, contiene treinta y cuatro fojas, del cual se muestra un extracto como se advierte a continuación: </w:t>
      </w:r>
    </w:p>
    <w:p w14:paraId="26B02689" w14:textId="77777777" w:rsidR="00D737E6" w:rsidRPr="00083EA4" w:rsidRDefault="00D737E6" w:rsidP="00D737E6">
      <w:pPr>
        <w:widowControl w:val="0"/>
        <w:spacing w:before="240" w:after="240" w:line="360" w:lineRule="auto"/>
        <w:ind w:left="567" w:right="900"/>
        <w:jc w:val="both"/>
        <w:rPr>
          <w:rFonts w:ascii="Palatino Linotype" w:eastAsia="Palatino Linotype" w:hAnsi="Palatino Linotype" w:cs="Palatino Linotype"/>
          <w:sz w:val="22"/>
          <w:lang w:val="es-ES_tradnl" w:eastAsia="zh-CN"/>
        </w:rPr>
      </w:pPr>
    </w:p>
    <w:p w14:paraId="4EC316CF" w14:textId="77777777" w:rsidR="00D737E6" w:rsidRPr="00083EA4" w:rsidRDefault="00D737E6" w:rsidP="00D737E6">
      <w:pPr>
        <w:widowControl w:val="0"/>
        <w:spacing w:before="240" w:after="240" w:line="360" w:lineRule="auto"/>
        <w:ind w:left="567" w:right="900"/>
        <w:jc w:val="both"/>
        <w:rPr>
          <w:rFonts w:ascii="Palatino Linotype" w:eastAsia="Palatino Linotype" w:hAnsi="Palatino Linotype" w:cs="Palatino Linotype"/>
          <w:lang w:val="es-ES_tradnl" w:eastAsia="zh-CN"/>
        </w:rPr>
      </w:pPr>
      <w:r w:rsidRPr="00083EA4">
        <w:rPr>
          <w:noProof/>
          <w:lang w:val="es-MX" w:eastAsia="es-MX"/>
        </w:rPr>
        <w:lastRenderedPageBreak/>
        <w:drawing>
          <wp:inline distT="0" distB="0" distL="0" distR="0" wp14:anchorId="2D4ED027" wp14:editId="4394308C">
            <wp:extent cx="4572000" cy="59719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43" t="15744" r="33667" b="6481"/>
                    <a:stretch/>
                  </pic:blipFill>
                  <pic:spPr bwMode="auto">
                    <a:xfrm>
                      <a:off x="0" y="0"/>
                      <a:ext cx="4583566" cy="5987069"/>
                    </a:xfrm>
                    <a:prstGeom prst="rect">
                      <a:avLst/>
                    </a:prstGeom>
                    <a:ln>
                      <a:noFill/>
                    </a:ln>
                    <a:extLst>
                      <a:ext uri="{53640926-AAD7-44D8-BBD7-CCE9431645EC}">
                        <a14:shadowObscured xmlns:a14="http://schemas.microsoft.com/office/drawing/2010/main"/>
                      </a:ext>
                    </a:extLst>
                  </pic:spPr>
                </pic:pic>
              </a:graphicData>
            </a:graphic>
          </wp:inline>
        </w:drawing>
      </w:r>
    </w:p>
    <w:p w14:paraId="21DECF92" w14:textId="77777777" w:rsidR="006D3F93" w:rsidRPr="00083EA4" w:rsidRDefault="006D3F93" w:rsidP="006D3F93">
      <w:pPr>
        <w:widowControl w:val="0"/>
        <w:spacing w:before="240" w:after="240" w:line="360" w:lineRule="auto"/>
        <w:ind w:right="900"/>
        <w:jc w:val="both"/>
        <w:rPr>
          <w:rFonts w:ascii="Palatino Linotype" w:eastAsia="Palatino Linotype" w:hAnsi="Palatino Linotype" w:cs="Palatino Linotype"/>
          <w:sz w:val="22"/>
          <w:lang w:val="es-ES_tradnl" w:eastAsia="zh-CN"/>
        </w:rPr>
      </w:pPr>
    </w:p>
    <w:p w14:paraId="77D3A6BA" w14:textId="77777777" w:rsidR="0035606C" w:rsidRPr="00083EA4" w:rsidRDefault="0035606C">
      <w:pPr>
        <w:spacing w:line="360" w:lineRule="auto"/>
        <w:jc w:val="both"/>
        <w:rPr>
          <w:rFonts w:ascii="Palatino Linotype" w:eastAsia="Palatino Linotype" w:hAnsi="Palatino Linotype" w:cs="Palatino Linotype"/>
        </w:rPr>
      </w:pPr>
    </w:p>
    <w:p w14:paraId="286D6C27" w14:textId="77777777" w:rsidR="006D3F93" w:rsidRPr="00083EA4" w:rsidRDefault="006D3F93">
      <w:pPr>
        <w:spacing w:line="360" w:lineRule="auto"/>
        <w:jc w:val="both"/>
        <w:rPr>
          <w:rFonts w:ascii="Palatino Linotype" w:eastAsia="Palatino Linotype" w:hAnsi="Palatino Linotype" w:cs="Palatino Linotype"/>
        </w:rPr>
      </w:pPr>
    </w:p>
    <w:p w14:paraId="08DADDE7" w14:textId="77777777" w:rsidR="006D3F93" w:rsidRPr="00083EA4" w:rsidRDefault="006D3F93">
      <w:pPr>
        <w:spacing w:line="360" w:lineRule="auto"/>
        <w:jc w:val="both"/>
        <w:rPr>
          <w:rFonts w:ascii="Palatino Linotype" w:eastAsia="Palatino Linotype" w:hAnsi="Palatino Linotype" w:cs="Palatino Linotype"/>
        </w:rPr>
      </w:pPr>
    </w:p>
    <w:p w14:paraId="4F7F9034" w14:textId="77777777" w:rsidR="006D3F93" w:rsidRPr="00083EA4" w:rsidRDefault="006D3F93">
      <w:pPr>
        <w:spacing w:line="360" w:lineRule="auto"/>
        <w:jc w:val="both"/>
        <w:rPr>
          <w:rFonts w:ascii="Palatino Linotype" w:eastAsia="Palatino Linotype" w:hAnsi="Palatino Linotype" w:cs="Palatino Linotype"/>
        </w:rPr>
      </w:pPr>
    </w:p>
    <w:p w14:paraId="64D5AFAE" w14:textId="5075F5BF" w:rsidR="007E7A8B" w:rsidRPr="00083EA4" w:rsidRDefault="007E7A8B" w:rsidP="007E7A8B">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eastAsia="zh-CN"/>
        </w:rPr>
      </w:pPr>
      <w:r w:rsidRPr="00083EA4">
        <w:rPr>
          <w:rFonts w:ascii="Palatino Linotype" w:eastAsia="Palatino Linotype" w:hAnsi="Palatino Linotype" w:cs="Palatino Linotype"/>
          <w:color w:val="000000"/>
          <w:lang w:val="es-ES_tradnl" w:eastAsia="zh-CN"/>
        </w:rPr>
        <w:lastRenderedPageBreak/>
        <w:t xml:space="preserve">Documentos de los cuales </w:t>
      </w:r>
      <w:r w:rsidRPr="00083EA4">
        <w:rPr>
          <w:rFonts w:ascii="Palatino Linotype" w:eastAsia="Palatino Linotype" w:hAnsi="Palatino Linotype" w:cs="Palatino Linotype"/>
          <w:b/>
          <w:i/>
          <w:sz w:val="22"/>
          <w:lang w:val="es-ES_tradnl" w:eastAsia="zh-CN"/>
        </w:rPr>
        <w:t>“SEXTA SESION ORDINARIA FEBRERO.pdf</w:t>
      </w:r>
      <w:r w:rsidRPr="00083EA4">
        <w:rPr>
          <w:rFonts w:ascii="Palatino Linotype" w:eastAsia="Palatino Linotype" w:hAnsi="Palatino Linotype" w:cs="Palatino Linotype"/>
          <w:b/>
          <w:i/>
          <w:lang w:val="es-ES_tradnl" w:eastAsia="zh-CN"/>
        </w:rPr>
        <w:t xml:space="preserve">” y </w:t>
      </w:r>
      <w:r w:rsidRPr="00083EA4">
        <w:rPr>
          <w:rFonts w:ascii="Palatino Linotype" w:eastAsia="Palatino Linotype" w:hAnsi="Palatino Linotype" w:cs="Palatino Linotype"/>
          <w:b/>
          <w:i/>
          <w:sz w:val="22"/>
          <w:lang w:val="es-ES_tradnl" w:eastAsia="zh-CN"/>
        </w:rPr>
        <w:t>“SEPTIMA SESION ORDINARIA FEBRERO.pdf</w:t>
      </w:r>
      <w:r w:rsidRPr="00083EA4">
        <w:rPr>
          <w:rFonts w:ascii="Palatino Linotype" w:eastAsia="Palatino Linotype" w:hAnsi="Palatino Linotype" w:cs="Palatino Linotype"/>
          <w:b/>
          <w:i/>
          <w:lang w:val="es-ES_tradnl" w:eastAsia="zh-CN"/>
        </w:rPr>
        <w:t>”</w:t>
      </w:r>
      <w:r w:rsidRPr="00083EA4">
        <w:rPr>
          <w:rFonts w:ascii="Palatino Linotype" w:eastAsia="Palatino Linotype" w:hAnsi="Palatino Linotype" w:cs="Palatino Linotype"/>
          <w:color w:val="000000"/>
          <w:lang w:val="es-ES_tradnl" w:eastAsia="zh-CN"/>
        </w:rPr>
        <w:t xml:space="preserve"> se pusieron a la vista del </w:t>
      </w:r>
      <w:r w:rsidRPr="00083EA4">
        <w:rPr>
          <w:rFonts w:ascii="Palatino Linotype" w:eastAsia="Palatino Linotype" w:hAnsi="Palatino Linotype" w:cs="Palatino Linotype"/>
          <w:b/>
          <w:color w:val="000000"/>
          <w:lang w:val="es-ES_tradnl" w:eastAsia="zh-CN"/>
        </w:rPr>
        <w:t>Recurrente</w:t>
      </w:r>
      <w:r w:rsidRPr="00083EA4">
        <w:rPr>
          <w:rFonts w:ascii="Palatino Linotype" w:eastAsia="Palatino Linotype" w:hAnsi="Palatino Linotype" w:cs="Palatino Linotype"/>
          <w:color w:val="000000"/>
          <w:lang w:val="es-ES_tradnl" w:eastAsia="zh-CN"/>
        </w:rPr>
        <w:t xml:space="preserve"> mediante acuerdo de fecha </w:t>
      </w:r>
      <w:r w:rsidRPr="00083EA4">
        <w:rPr>
          <w:rFonts w:ascii="Palatino Linotype" w:eastAsia="Palatino Linotype" w:hAnsi="Palatino Linotype" w:cs="Palatino Linotype"/>
          <w:b/>
          <w:color w:val="000000"/>
          <w:lang w:val="es-ES_tradnl" w:eastAsia="zh-CN"/>
        </w:rPr>
        <w:t>tres de agosto de dos mil veintidós</w:t>
      </w:r>
      <w:r w:rsidRPr="00083EA4">
        <w:rPr>
          <w:rFonts w:ascii="Palatino Linotype" w:eastAsia="Palatino Linotype" w:hAnsi="Palatino Linotype" w:cs="Palatino Linotype"/>
          <w:color w:val="000000"/>
          <w:lang w:val="es-ES_tradnl" w:eastAsia="zh-CN"/>
        </w:rPr>
        <w:t>, emitido por la Comisionada Ponente</w:t>
      </w:r>
      <w:r w:rsidRPr="00083EA4">
        <w:rPr>
          <w:rFonts w:ascii="Palatino Linotype" w:eastAsia="Palatino Linotype" w:hAnsi="Palatino Linotype" w:cs="Palatino Linotype"/>
          <w:b/>
          <w:color w:val="000000"/>
          <w:lang w:val="es-ES_tradnl" w:eastAsia="zh-CN"/>
        </w:rPr>
        <w:t>.</w:t>
      </w:r>
    </w:p>
    <w:p w14:paraId="5380CA2A" w14:textId="77777777" w:rsidR="00663E63" w:rsidRPr="00083EA4" w:rsidRDefault="00663E63" w:rsidP="007E7A8B">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lang w:val="es-ES_tradnl" w:eastAsia="zh-CN"/>
        </w:rPr>
      </w:pPr>
    </w:p>
    <w:p w14:paraId="74C1878A" w14:textId="77777777" w:rsidR="007E7A8B" w:rsidRPr="00083EA4" w:rsidRDefault="007E7A8B" w:rsidP="007E7A8B">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lang w:val="es-ES_tradnl" w:eastAsia="zh-CN"/>
        </w:rPr>
      </w:pPr>
      <w:r w:rsidRPr="00083EA4">
        <w:rPr>
          <w:rFonts w:ascii="Palatino Linotype" w:eastAsia="Palatino Linotype" w:hAnsi="Palatino Linotype" w:cs="Palatino Linotype"/>
          <w:color w:val="000000"/>
          <w:lang w:val="es-ES_tradnl" w:eastAsia="zh-CN"/>
        </w:rPr>
        <w:t xml:space="preserve">Por su parte, el </w:t>
      </w:r>
      <w:r w:rsidRPr="00083EA4">
        <w:rPr>
          <w:rFonts w:ascii="Palatino Linotype" w:eastAsia="Palatino Linotype" w:hAnsi="Palatino Linotype" w:cs="Palatino Linotype"/>
          <w:b/>
          <w:color w:val="000000"/>
          <w:lang w:val="es-ES_tradnl" w:eastAsia="zh-CN"/>
        </w:rPr>
        <w:t xml:space="preserve">Recurrente </w:t>
      </w:r>
      <w:r w:rsidRPr="00083EA4">
        <w:rPr>
          <w:rFonts w:ascii="Palatino Linotype" w:eastAsia="Palatino Linotype" w:hAnsi="Palatino Linotype" w:cs="Palatino Linotype"/>
          <w:color w:val="000000"/>
          <w:lang w:val="es-ES_tradnl" w:eastAsia="zh-CN"/>
        </w:rPr>
        <w:t xml:space="preserve">no realizó manifestaciones, ni formuló alegatos y tampoco ofreció medios de prueba. </w:t>
      </w:r>
    </w:p>
    <w:p w14:paraId="590662EF" w14:textId="27755135" w:rsidR="0035606C" w:rsidRPr="00083EA4" w:rsidRDefault="00663E63">
      <w:pPr>
        <w:pBdr>
          <w:top w:val="nil"/>
          <w:left w:val="nil"/>
          <w:bottom w:val="nil"/>
          <w:right w:val="nil"/>
          <w:between w:val="nil"/>
        </w:pBd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color w:val="000000"/>
          <w:sz w:val="22"/>
          <w:szCs w:val="22"/>
        </w:rPr>
        <w:t>7</w:t>
      </w:r>
      <w:r w:rsidR="00D06B2D" w:rsidRPr="00083EA4">
        <w:rPr>
          <w:rFonts w:ascii="Palatino Linotype" w:eastAsia="Palatino Linotype" w:hAnsi="Palatino Linotype" w:cs="Palatino Linotype"/>
          <w:b/>
          <w:color w:val="000000"/>
          <w:sz w:val="22"/>
          <w:szCs w:val="22"/>
        </w:rPr>
        <w:t xml:space="preserve">. </w:t>
      </w:r>
      <w:r w:rsidR="00D06B2D" w:rsidRPr="00083EA4">
        <w:rPr>
          <w:rFonts w:ascii="Palatino Linotype" w:eastAsia="Palatino Linotype" w:hAnsi="Palatino Linotype" w:cs="Palatino Linotype"/>
          <w:b/>
          <w:color w:val="000000"/>
        </w:rPr>
        <w:t xml:space="preserve">De la ampliación del término para resolver. </w:t>
      </w:r>
      <w:r w:rsidR="00D06B2D" w:rsidRPr="00083EA4">
        <w:rPr>
          <w:rFonts w:ascii="Palatino Linotype" w:eastAsia="Palatino Linotype" w:hAnsi="Palatino Linotype" w:cs="Palatino Linotype"/>
        </w:rPr>
        <w:t xml:space="preserve">En fecha </w:t>
      </w:r>
      <w:r w:rsidR="00D06B2D" w:rsidRPr="00083EA4">
        <w:rPr>
          <w:rFonts w:ascii="Palatino Linotype" w:eastAsia="Palatino Linotype" w:hAnsi="Palatino Linotype" w:cs="Palatino Linotype"/>
          <w:b/>
        </w:rPr>
        <w:t>tre</w:t>
      </w:r>
      <w:r w:rsidR="000A1B67" w:rsidRPr="00083EA4">
        <w:rPr>
          <w:rFonts w:ascii="Palatino Linotype" w:eastAsia="Palatino Linotype" w:hAnsi="Palatino Linotype" w:cs="Palatino Linotype"/>
          <w:b/>
        </w:rPr>
        <w:t>s de agosto</w:t>
      </w:r>
      <w:r w:rsidR="00D06B2D" w:rsidRPr="00083EA4">
        <w:rPr>
          <w:rFonts w:ascii="Palatino Linotype" w:eastAsia="Palatino Linotype" w:hAnsi="Palatino Linotype" w:cs="Palatino Linotype"/>
          <w:b/>
        </w:rPr>
        <w:t xml:space="preserve"> del año dos mil veintidós</w:t>
      </w:r>
      <w:r w:rsidR="00D06B2D" w:rsidRPr="00083EA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50E50CD"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3EAA7A"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 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C1EFAA4"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8223D9"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AA5ED22"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7A871F1E" w14:textId="77777777" w:rsidR="0035606C" w:rsidRPr="00083EA4" w:rsidRDefault="00D06B2D" w:rsidP="007A1EC1">
      <w:pPr>
        <w:spacing w:before="240" w:after="240" w:line="360" w:lineRule="auto"/>
        <w:ind w:left="567" w:hanging="4"/>
        <w:jc w:val="both"/>
        <w:rPr>
          <w:rFonts w:ascii="Palatino Linotype" w:eastAsia="Palatino Linotype" w:hAnsi="Palatino Linotype" w:cs="Palatino Linotype"/>
        </w:rPr>
      </w:pPr>
      <w:r w:rsidRPr="00083EA4">
        <w:rPr>
          <w:rFonts w:ascii="Palatino Linotype" w:eastAsia="Palatino Linotype" w:hAnsi="Palatino Linotype" w:cs="Palatino Linotype"/>
        </w:rPr>
        <w:t>a)</w:t>
      </w:r>
      <w:r w:rsidRPr="00083EA4">
        <w:rPr>
          <w:sz w:val="14"/>
          <w:szCs w:val="14"/>
        </w:rPr>
        <w:t xml:space="preserve">    </w:t>
      </w:r>
      <w:r w:rsidRPr="00083EA4">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20D88A44" w14:textId="5AB92A88" w:rsidR="0035606C" w:rsidRPr="00083EA4" w:rsidRDefault="00D06B2D" w:rsidP="007A1EC1">
      <w:pPr>
        <w:spacing w:before="240" w:after="240" w:line="360" w:lineRule="auto"/>
        <w:ind w:left="567" w:hanging="4"/>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 b)</w:t>
      </w:r>
      <w:r w:rsidRPr="00083EA4">
        <w:rPr>
          <w:sz w:val="14"/>
          <w:szCs w:val="14"/>
        </w:rPr>
        <w:t xml:space="preserve">    </w:t>
      </w:r>
      <w:r w:rsidRPr="00083EA4">
        <w:rPr>
          <w:rFonts w:ascii="Palatino Linotype" w:eastAsia="Palatino Linotype" w:hAnsi="Palatino Linotype" w:cs="Palatino Linotype"/>
        </w:rPr>
        <w:t>Actividad Procesal del interesado. Acciones u omisiones del interesado.</w:t>
      </w:r>
    </w:p>
    <w:p w14:paraId="2E3D117F" w14:textId="77777777" w:rsidR="0035606C" w:rsidRPr="00083EA4" w:rsidRDefault="00D06B2D" w:rsidP="007A1EC1">
      <w:pPr>
        <w:spacing w:before="240" w:after="240" w:line="360" w:lineRule="auto"/>
        <w:ind w:left="567" w:hanging="4"/>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 c)</w:t>
      </w:r>
      <w:r w:rsidRPr="00083EA4">
        <w:rPr>
          <w:sz w:val="14"/>
          <w:szCs w:val="14"/>
        </w:rPr>
        <w:t xml:space="preserve">     </w:t>
      </w:r>
      <w:r w:rsidRPr="00083EA4">
        <w:rPr>
          <w:rFonts w:ascii="Palatino Linotype" w:eastAsia="Palatino Linotype" w:hAnsi="Palatino Linotype" w:cs="Palatino Linotype"/>
        </w:rPr>
        <w:t>Conducta de la Autoridad: Las Acciones u omisiones realizadas en el procedimiento. Así como si la autoridad actuó con la debida diligencia.</w:t>
      </w:r>
    </w:p>
    <w:p w14:paraId="77D4F0DA" w14:textId="77777777" w:rsidR="0035606C" w:rsidRPr="00083EA4" w:rsidRDefault="00D06B2D" w:rsidP="007A1EC1">
      <w:pPr>
        <w:spacing w:before="240" w:after="240" w:line="360" w:lineRule="auto"/>
        <w:ind w:left="567" w:hanging="4"/>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 d) La afectación generada en la situación jurídica de la persona involucrada en el proceso: Violación a sus derechos humanos.</w:t>
      </w:r>
    </w:p>
    <w:p w14:paraId="3F28D27B"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083EA4">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1C1F991E"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83EA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83EA4">
        <w:rPr>
          <w:rFonts w:ascii="Palatino Linotype" w:eastAsia="Palatino Linotype" w:hAnsi="Palatino Linotype" w:cs="Palatino Linotype"/>
        </w:rPr>
        <w:t>, visible en la Gaceta del Seminario Judicial de la Federación con el registro digital 205635.</w:t>
      </w:r>
    </w:p>
    <w:p w14:paraId="0341E4FA"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1F9EC77"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BF15A10"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lastRenderedPageBreak/>
        <w:t xml:space="preserve"> </w:t>
      </w:r>
      <w:r w:rsidRPr="00083EA4">
        <w:rPr>
          <w:rFonts w:ascii="Palatino Linotype" w:eastAsia="Palatino Linotype" w:hAnsi="Palatino Linotype" w:cs="Palatino Linotype"/>
          <w:i/>
        </w:rPr>
        <w:t>“PLAZO RAZONABLE PARA RESOLVER. DIMENSIÓN Y EFECTOS DE ESTE CONCEPTO CUANDO SE ADUCE EXCESIVA CARGA DE TRABAJO.”</w:t>
      </w:r>
      <w:r w:rsidRPr="00083EA4">
        <w:rPr>
          <w:rFonts w:ascii="Palatino Linotype" w:eastAsia="Palatino Linotype" w:hAnsi="Palatino Linotype" w:cs="Palatino Linotype"/>
        </w:rPr>
        <w:t xml:space="preserve"> consultable en el Seminario Judicial de la Federación y su gaceta, con el registro digital 2002351.</w:t>
      </w:r>
    </w:p>
    <w:p w14:paraId="3518F792"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 xml:space="preserve"> </w:t>
      </w:r>
      <w:r w:rsidRPr="00083EA4">
        <w:rPr>
          <w:rFonts w:ascii="Palatino Linotype" w:eastAsia="Palatino Linotype" w:hAnsi="Palatino Linotype" w:cs="Palatino Linotype"/>
          <w:i/>
        </w:rPr>
        <w:t>“PLAZO RAZONABLE PARA RESOLVER. CONCEPTO Y ELEMENTOS QUE LO INTEGRAN A LA LUZ DEL DERECHO INTERNACIONAL DE LOS DERECHOS HUMANOS.”</w:t>
      </w:r>
      <w:r w:rsidRPr="00083EA4">
        <w:rPr>
          <w:rFonts w:ascii="Palatino Linotype" w:eastAsia="Palatino Linotype" w:hAnsi="Palatino Linotype" w:cs="Palatino Linotype"/>
        </w:rPr>
        <w:t>, visible en el Seminario Judicial de la Federación y su gaceta, con el registro digital 2002350.</w:t>
      </w:r>
    </w:p>
    <w:p w14:paraId="19DE7B20"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 Por ello, este organismo garante comprometido con la tutela de los derechos humanos confiados, señala que este exceso de plazo legal para resolver el presente asunto, resulta de carácter excepcional.</w:t>
      </w:r>
    </w:p>
    <w:p w14:paraId="0726415C" w14:textId="29CA7182" w:rsidR="0035606C" w:rsidRPr="00083EA4" w:rsidRDefault="00663E63">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8</w:t>
      </w:r>
      <w:r w:rsidR="00D06B2D" w:rsidRPr="00083EA4">
        <w:rPr>
          <w:rFonts w:ascii="Palatino Linotype" w:eastAsia="Palatino Linotype" w:hAnsi="Palatino Linotype" w:cs="Palatino Linotype"/>
          <w:b/>
        </w:rPr>
        <w:t>.- Cierre de Instrucción</w:t>
      </w:r>
      <w:r w:rsidR="002D5A94" w:rsidRPr="00083EA4">
        <w:rPr>
          <w:rFonts w:ascii="Palatino Linotype" w:eastAsia="Palatino Linotype" w:hAnsi="Palatino Linotype" w:cs="Palatino Linotype"/>
        </w:rPr>
        <w:t xml:space="preserve">. Con fecha </w:t>
      </w:r>
      <w:r w:rsidR="00F75223" w:rsidRPr="00083EA4">
        <w:rPr>
          <w:rFonts w:ascii="Palatino Linotype" w:eastAsia="Palatino Linotype" w:hAnsi="Palatino Linotype" w:cs="Palatino Linotype"/>
        </w:rPr>
        <w:t>nueve</w:t>
      </w:r>
      <w:r w:rsidR="002D5A94" w:rsidRPr="00083EA4">
        <w:rPr>
          <w:rFonts w:ascii="Palatino Linotype" w:eastAsia="Palatino Linotype" w:hAnsi="Palatino Linotype" w:cs="Palatino Linotype"/>
        </w:rPr>
        <w:t xml:space="preserve"> </w:t>
      </w:r>
      <w:r w:rsidR="00D06B2D" w:rsidRPr="00083EA4">
        <w:rPr>
          <w:rFonts w:ascii="Palatino Linotype" w:eastAsia="Palatino Linotype" w:hAnsi="Palatino Linotype" w:cs="Palatino Linotype"/>
        </w:rPr>
        <w:t>de agosto de dos mil veintidós, al no existir diligencias pendientes por desahogar, se emitió el acuerdo por medio del cual se declaró cerrada la instrucción y se determinó pasar el expediente a resolución, en términos de los dispuesto en los artículos 185, fracciones VI y VIII, de la Ley de Transparencia y Acceso a la Información Pública del Estado de México y Municipios.</w:t>
      </w:r>
    </w:p>
    <w:p w14:paraId="61A62BE1"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EEE3F30" w14:textId="77777777" w:rsidR="0035606C" w:rsidRPr="00083EA4" w:rsidRDefault="00D06B2D">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083EA4">
        <w:rPr>
          <w:rFonts w:ascii="Palatino Linotype" w:eastAsia="Palatino Linotype" w:hAnsi="Palatino Linotype" w:cs="Palatino Linotype"/>
          <w:b/>
          <w:color w:val="000000"/>
        </w:rPr>
        <w:t>II</w:t>
      </w:r>
      <w:r w:rsidRPr="00083EA4">
        <w:rPr>
          <w:rFonts w:ascii="Palatino Linotype" w:eastAsia="Palatino Linotype" w:hAnsi="Palatino Linotype" w:cs="Palatino Linotype"/>
          <w:b/>
          <w:color w:val="000000"/>
        </w:rPr>
        <w:tab/>
        <w:t xml:space="preserve">C O N S I D E R A N D O </w:t>
      </w:r>
      <w:r w:rsidRPr="00083EA4">
        <w:rPr>
          <w:rFonts w:ascii="Palatino Linotype" w:eastAsia="Palatino Linotype" w:hAnsi="Palatino Linotype" w:cs="Palatino Linotype"/>
          <w:b/>
        </w:rPr>
        <w:t>S</w:t>
      </w:r>
      <w:r w:rsidRPr="00083EA4">
        <w:rPr>
          <w:rFonts w:ascii="Palatino Linotype" w:eastAsia="Palatino Linotype" w:hAnsi="Palatino Linotype" w:cs="Palatino Linotype"/>
          <w:b/>
          <w:color w:val="000000"/>
        </w:rPr>
        <w:t>:</w:t>
      </w:r>
    </w:p>
    <w:p w14:paraId="54FAF638" w14:textId="77777777" w:rsidR="0035606C" w:rsidRPr="00083EA4" w:rsidRDefault="00D06B2D">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 xml:space="preserve">Primero. Competencia. </w:t>
      </w:r>
      <w:r w:rsidRPr="00083EA4">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083EA4">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87A699D" w14:textId="11A8EC04" w:rsidR="00663E63" w:rsidRPr="00083EA4" w:rsidRDefault="00B60BBA" w:rsidP="00663E63">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color w:val="000000"/>
          <w:lang w:val="es-ES_tradnl" w:eastAsia="zh-CN"/>
        </w:rPr>
        <w:t>Segundo. Oportunidad y Procedibilidad del Recurso de Revisión</w:t>
      </w:r>
      <w:r w:rsidRPr="00083EA4">
        <w:rPr>
          <w:rFonts w:ascii="Palatino Linotype" w:eastAsia="Palatino Linotype" w:hAnsi="Palatino Linotype" w:cs="Palatino Linotype"/>
          <w:color w:val="000000"/>
          <w:lang w:val="es-ES_tradnl" w:eastAsia="zh-CN"/>
        </w:rPr>
        <w:t xml:space="preserve">. </w:t>
      </w:r>
      <w:r w:rsidR="00663E63" w:rsidRPr="00083EA4">
        <w:rPr>
          <w:rFonts w:ascii="Palatino Linotype" w:eastAsia="Palatino Linotype" w:hAnsi="Palatino Linotype" w:cs="Palatino Linotype"/>
        </w:rPr>
        <w:t>Por cuanto hace a la oportunidad del recurso de revisión</w:t>
      </w:r>
      <w:r w:rsidR="00663E63" w:rsidRPr="00083EA4">
        <w:rPr>
          <w:rFonts w:ascii="Palatino Linotype" w:eastAsia="Palatino Linotype" w:hAnsi="Palatino Linotype" w:cs="Palatino Linotype"/>
          <w:b/>
        </w:rPr>
        <w:t xml:space="preserve"> </w:t>
      </w:r>
      <w:r w:rsidR="00663E63" w:rsidRPr="00083EA4">
        <w:rPr>
          <w:rFonts w:ascii="Palatino Linotype" w:eastAsia="Palatino Linotype" w:hAnsi="Palatino Linotype" w:cs="Palatino Linotype"/>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w:t>
      </w:r>
      <w:r w:rsidR="00A47A85" w:rsidRPr="00083EA4">
        <w:rPr>
          <w:rFonts w:ascii="Palatino Linotype" w:eastAsia="Palatino Linotype" w:hAnsi="Palatino Linotype" w:cs="Palatino Linotype"/>
        </w:rPr>
        <w:t>e</w:t>
      </w:r>
      <w:r w:rsidR="00663E63" w:rsidRPr="00083EA4">
        <w:rPr>
          <w:rFonts w:ascii="Palatino Linotype" w:eastAsia="Palatino Linotype" w:hAnsi="Palatino Linotype" w:cs="Palatino Linotype"/>
        </w:rPr>
        <w:t>sta se considera negada; por lo que al solicitante le asiste el derecho para presentar el recurso de revisión en cualquier momento.</w:t>
      </w:r>
    </w:p>
    <w:p w14:paraId="0B32B216" w14:textId="77777777" w:rsidR="00663E63" w:rsidRPr="00083EA4" w:rsidRDefault="00663E63" w:rsidP="00663E63">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Derivado de lo anterior, se constituye la figura jurídica de la </w:t>
      </w:r>
      <w:r w:rsidRPr="00083EA4">
        <w:rPr>
          <w:rFonts w:ascii="Palatino Linotype" w:eastAsia="Palatino Linotype" w:hAnsi="Palatino Linotype" w:cs="Palatino Linotype"/>
          <w:b/>
        </w:rPr>
        <w:t>NEGATIVA FICTA</w:t>
      </w:r>
      <w:r w:rsidRPr="00083EA4">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32E6A7D2" w14:textId="77777777" w:rsidR="00663E63" w:rsidRPr="00083EA4" w:rsidRDefault="00663E63" w:rsidP="00663E63">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De tal manera, en el presente recurso de revisión se actualizó la negativa ficta por parte del </w:t>
      </w:r>
      <w:r w:rsidRPr="00083EA4">
        <w:rPr>
          <w:rFonts w:ascii="Palatino Linotype" w:eastAsia="Palatino Linotype" w:hAnsi="Palatino Linotype" w:cs="Palatino Linotype"/>
          <w:b/>
        </w:rPr>
        <w:t>SUJETO OBLIGADO</w:t>
      </w:r>
      <w:r w:rsidRPr="00083EA4">
        <w:rPr>
          <w:rFonts w:ascii="Palatino Linotype" w:eastAsia="Palatino Linotype" w:hAnsi="Palatino Linotype" w:cs="Palatino Linotype"/>
        </w:rPr>
        <w:t xml:space="preserve"> al no haber respondido al </w:t>
      </w:r>
      <w:r w:rsidRPr="00083EA4">
        <w:rPr>
          <w:rFonts w:ascii="Palatino Linotype" w:eastAsia="Palatino Linotype" w:hAnsi="Palatino Linotype" w:cs="Palatino Linotype"/>
          <w:b/>
        </w:rPr>
        <w:t>RECURRENTE</w:t>
      </w:r>
      <w:r w:rsidRPr="00083EA4">
        <w:rPr>
          <w:rFonts w:ascii="Palatino Linotype" w:eastAsia="Palatino Linotype" w:hAnsi="Palatino Linotype" w:cs="Palatino Linotype"/>
        </w:rPr>
        <w:t xml:space="preserve"> en </w:t>
      </w:r>
      <w:r w:rsidRPr="00083EA4">
        <w:rPr>
          <w:rFonts w:ascii="Palatino Linotype" w:eastAsia="Palatino Linotype" w:hAnsi="Palatino Linotype" w:cs="Palatino Linotype"/>
        </w:rPr>
        <w:lastRenderedPageBreak/>
        <w:t>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55C0F51C" w14:textId="77777777" w:rsidR="00663E63" w:rsidRPr="00083EA4" w:rsidRDefault="00663E63" w:rsidP="00663E63">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Si a ello se le suma lo previsto en el párrafo segundo del artículo 178, párrafo segundo</w:t>
      </w:r>
      <w:r w:rsidRPr="00083EA4">
        <w:rPr>
          <w:rFonts w:ascii="Palatino Linotype" w:eastAsia="Palatino Linotype" w:hAnsi="Palatino Linotype" w:cs="Palatino Linotype"/>
          <w:vertAlign w:val="superscript"/>
        </w:rPr>
        <w:footnoteReference w:id="1"/>
      </w:r>
      <w:r w:rsidRPr="00083EA4">
        <w:rPr>
          <w:rFonts w:ascii="Palatino Linotype" w:eastAsia="Palatino Linotype" w:hAnsi="Palatino Linotype" w:cs="Palatino Linotype"/>
        </w:rPr>
        <w:t xml:space="preserve"> de la Ley de Transparencia y Acceso a la Información Pública vigente en la entidad.</w:t>
      </w:r>
    </w:p>
    <w:p w14:paraId="66881A7F" w14:textId="77777777" w:rsidR="00663E63" w:rsidRPr="00083EA4" w:rsidRDefault="00663E63" w:rsidP="00663E63">
      <w:pPr>
        <w:spacing w:before="240" w:after="360" w:line="360" w:lineRule="auto"/>
        <w:jc w:val="both"/>
        <w:rPr>
          <w:i/>
        </w:rPr>
      </w:pPr>
      <w:r w:rsidRPr="00083EA4">
        <w:rPr>
          <w:rFonts w:ascii="Palatino Linotype" w:eastAsia="Palatino Linotype" w:hAnsi="Palatino Linotype" w:cs="Palatino Linotype"/>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0E6D667D" w14:textId="77777777" w:rsidR="00663E63" w:rsidRPr="00083EA4" w:rsidRDefault="00663E63" w:rsidP="00663E63">
      <w:pPr>
        <w:spacing w:before="240" w:after="360"/>
        <w:ind w:left="851" w:right="851"/>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i/>
          <w:sz w:val="22"/>
          <w:szCs w:val="22"/>
        </w:rPr>
        <w:t>“</w:t>
      </w:r>
      <w:r w:rsidRPr="00083EA4">
        <w:rPr>
          <w:rFonts w:ascii="Palatino Linotype" w:eastAsia="Palatino Linotype" w:hAnsi="Palatino Linotype" w:cs="Palatino Linotype"/>
          <w:b/>
          <w:i/>
          <w:sz w:val="22"/>
          <w:szCs w:val="22"/>
        </w:rPr>
        <w:t xml:space="preserve">CRITERIO 0001-15 </w:t>
      </w:r>
    </w:p>
    <w:p w14:paraId="16016F8D" w14:textId="77777777" w:rsidR="00663E63" w:rsidRPr="00083EA4" w:rsidRDefault="00663E63" w:rsidP="00663E63">
      <w:pPr>
        <w:spacing w:before="240" w:after="360"/>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NEGATIVA FICTA. PLAZO PARA INTERPONER EL RECURSO DE REVISIÓN TRATÁNDOSE DE</w:t>
      </w:r>
      <w:r w:rsidRPr="00083EA4">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083EA4">
        <w:rPr>
          <w:rFonts w:ascii="Palatino Linotype" w:eastAsia="Palatino Linotype" w:hAnsi="Palatino Linotype" w:cs="Palatino Linotype"/>
          <w:i/>
          <w:sz w:val="22"/>
          <w:szCs w:val="22"/>
        </w:rPr>
        <w:lastRenderedPageBreak/>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2AB09A3" w14:textId="77777777" w:rsidR="000D2E7C" w:rsidRPr="00083EA4" w:rsidRDefault="000D2E7C" w:rsidP="000D2E7C">
      <w:pPr>
        <w:spacing w:before="240" w:after="240" w:line="360" w:lineRule="auto"/>
        <w:jc w:val="both"/>
        <w:rPr>
          <w:rFonts w:ascii="Palatino Linotype" w:eastAsia="Palatino Linotype" w:hAnsi="Palatino Linotype" w:cs="Palatino Linotype"/>
          <w:lang w:val="es-ES_tradnl" w:eastAsia="zh-CN"/>
        </w:rPr>
      </w:pPr>
      <w:r w:rsidRPr="00083EA4">
        <w:rPr>
          <w:rFonts w:ascii="Palatino Linotype" w:eastAsia="Palatino Linotype" w:hAnsi="Palatino Linotype" w:cs="Palatino Linotype"/>
          <w:lang w:val="es-ES_tradnl" w:eastAsia="zh-CN"/>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2C010E9C" w14:textId="77777777" w:rsidR="00A47A85" w:rsidRPr="00083EA4" w:rsidRDefault="00A47A85" w:rsidP="00A47A85">
      <w:pPr>
        <w:spacing w:before="240" w:after="240" w:line="360" w:lineRule="auto"/>
        <w:jc w:val="both"/>
        <w:rPr>
          <w:rFonts w:ascii="Quattrocento Sans" w:eastAsia="Quattrocento Sans" w:hAnsi="Quattrocento Sans" w:cs="Quattrocento Sans"/>
        </w:rPr>
      </w:pPr>
      <w:bookmarkStart w:id="1" w:name="_heading=h.30j0zll" w:colFirst="0" w:colLast="0"/>
      <w:bookmarkStart w:id="2" w:name="_heading=h.1fob9te" w:colFirst="0" w:colLast="0"/>
      <w:bookmarkStart w:id="3" w:name="_heading=h.js2ci3xvp2yf" w:colFirst="0" w:colLast="0"/>
      <w:bookmarkEnd w:id="1"/>
      <w:bookmarkEnd w:id="2"/>
      <w:bookmarkEnd w:id="3"/>
      <w:r w:rsidRPr="00083EA4">
        <w:rPr>
          <w:rFonts w:ascii="Palatino Linotype" w:eastAsia="Palatino Linotype" w:hAnsi="Palatino Linotype" w:cs="Palatino Linotype"/>
        </w:rPr>
        <w:t xml:space="preserve">Ahora bien, resulta procedente la interposición del recurso de revisión, según lo aducido por el </w:t>
      </w:r>
      <w:r w:rsidRPr="00083EA4">
        <w:rPr>
          <w:rFonts w:ascii="Palatino Linotype" w:eastAsia="Palatino Linotype" w:hAnsi="Palatino Linotype" w:cs="Palatino Linotype"/>
          <w:b/>
        </w:rPr>
        <w:t>RECURRENTE</w:t>
      </w:r>
      <w:r w:rsidRPr="00083EA4">
        <w:rPr>
          <w:rFonts w:ascii="Palatino Linotype" w:eastAsia="Palatino Linotype" w:hAnsi="Palatino Linotype" w:cs="Palatino Linotype"/>
        </w:rPr>
        <w:t>, en términos del artículo 179, fracción VII del ordenamiento legal de la materia, que a la letra dice:</w:t>
      </w:r>
    </w:p>
    <w:p w14:paraId="3F9A480B" w14:textId="77777777" w:rsidR="00A47A85" w:rsidRPr="00083EA4" w:rsidRDefault="00A47A85" w:rsidP="00A47A85">
      <w:pPr>
        <w:spacing w:before="240" w:after="240"/>
        <w:ind w:left="993" w:right="1041"/>
        <w:jc w:val="both"/>
        <w:rPr>
          <w:rFonts w:ascii="Palatino Linotype" w:eastAsia="Palatino Linotype" w:hAnsi="Palatino Linotype" w:cs="Palatino Linotype"/>
          <w:sz w:val="22"/>
          <w:szCs w:val="22"/>
        </w:rPr>
      </w:pPr>
      <w:r w:rsidRPr="00083EA4">
        <w:rPr>
          <w:rFonts w:ascii="Palatino Linotype" w:eastAsia="Palatino Linotype" w:hAnsi="Palatino Linotype" w:cs="Palatino Linotype"/>
          <w:i/>
          <w:sz w:val="22"/>
          <w:szCs w:val="22"/>
        </w:rPr>
        <w:t>“</w:t>
      </w:r>
      <w:r w:rsidRPr="00083EA4">
        <w:rPr>
          <w:rFonts w:ascii="Palatino Linotype" w:eastAsia="Palatino Linotype" w:hAnsi="Palatino Linotype" w:cs="Palatino Linotype"/>
          <w:b/>
          <w:sz w:val="22"/>
          <w:szCs w:val="22"/>
        </w:rPr>
        <w:t>Artículo 179.</w:t>
      </w:r>
      <w:r w:rsidRPr="00083EA4">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083EA4">
        <w:rPr>
          <w:rFonts w:ascii="Palatino Linotype" w:eastAsia="Palatino Linotype" w:hAnsi="Palatino Linotype" w:cs="Palatino Linotype"/>
          <w:sz w:val="22"/>
          <w:szCs w:val="22"/>
        </w:rPr>
        <w:t> </w:t>
      </w:r>
    </w:p>
    <w:p w14:paraId="1CCAB1E1" w14:textId="77777777" w:rsidR="00A47A85" w:rsidRPr="00083EA4" w:rsidRDefault="00A47A85" w:rsidP="00A47A85">
      <w:pPr>
        <w:numPr>
          <w:ilvl w:val="0"/>
          <w:numId w:val="8"/>
        </w:numPr>
        <w:spacing w:before="240" w:after="240"/>
        <w:ind w:right="1041" w:hanging="87"/>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La falta de respuesta a una solicitud de acceso a la información…(Sic)</w:t>
      </w:r>
    </w:p>
    <w:p w14:paraId="5E27459B" w14:textId="77777777" w:rsidR="0035606C" w:rsidRPr="00083EA4" w:rsidRDefault="0035606C">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p>
    <w:p w14:paraId="3B8F7FA8" w14:textId="77777777" w:rsidR="00A47A85" w:rsidRPr="00083EA4" w:rsidRDefault="00D06B2D" w:rsidP="00A47A85">
      <w:pPr>
        <w:spacing w:before="280" w:after="28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color w:val="000000"/>
        </w:rPr>
        <w:t>Tercero. Materia de Revisión</w:t>
      </w:r>
      <w:r w:rsidRPr="00083EA4">
        <w:rPr>
          <w:rFonts w:ascii="Palatino Linotype" w:eastAsia="Palatino Linotype" w:hAnsi="Palatino Linotype" w:cs="Palatino Linotype"/>
          <w:color w:val="000000"/>
        </w:rPr>
        <w:t xml:space="preserve">: </w:t>
      </w:r>
      <w:bookmarkStart w:id="4" w:name="_heading=h.3znysh7" w:colFirst="0" w:colLast="0"/>
      <w:bookmarkEnd w:id="4"/>
      <w:r w:rsidR="00A47A85" w:rsidRPr="00083EA4">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A47A85" w:rsidRPr="00083EA4">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00A47A85" w:rsidRPr="00083EA4">
        <w:rPr>
          <w:rFonts w:ascii="Palatino Linotype" w:eastAsia="Palatino Linotype" w:hAnsi="Palatino Linotype" w:cs="Palatino Linotype"/>
        </w:rPr>
        <w:t xml:space="preserve">del </w:t>
      </w:r>
      <w:r w:rsidR="00A47A85" w:rsidRPr="00083EA4">
        <w:rPr>
          <w:rFonts w:ascii="Palatino Linotype" w:eastAsia="Palatino Linotype" w:hAnsi="Palatino Linotype" w:cs="Palatino Linotype"/>
          <w:b/>
        </w:rPr>
        <w:t>RECURRENTE</w:t>
      </w:r>
      <w:r w:rsidR="00A47A85" w:rsidRPr="00083EA4">
        <w:rPr>
          <w:rFonts w:ascii="Palatino Linotype" w:eastAsia="Palatino Linotype" w:hAnsi="Palatino Linotype" w:cs="Palatino Linotype"/>
        </w:rPr>
        <w:t>, o en su defecto, en caso de ser procedente, ordenar la entrega de información.</w:t>
      </w:r>
    </w:p>
    <w:p w14:paraId="12785FE0" w14:textId="1B82A7CC" w:rsidR="00A47A85" w:rsidRPr="00083EA4" w:rsidRDefault="00D06B2D" w:rsidP="00A47A85">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083EA4">
        <w:rPr>
          <w:rFonts w:ascii="Palatino Linotype" w:eastAsia="Palatino Linotype" w:hAnsi="Palatino Linotype" w:cs="Palatino Linotype"/>
          <w:b/>
          <w:color w:val="000000"/>
        </w:rPr>
        <w:lastRenderedPageBreak/>
        <w:t xml:space="preserve">Cuarto. Estudio de fondo del asunto. </w:t>
      </w:r>
      <w:r w:rsidR="00A47A85" w:rsidRPr="00083EA4">
        <w:rPr>
          <w:rFonts w:ascii="Palatino Linotype" w:eastAsia="Palatino Linotype" w:hAnsi="Palatino Linotype" w:cs="Palatino Linotype"/>
        </w:rPr>
        <w:t xml:space="preserve">Como se puede observar en los antecedentes de la presente resolución, el </w:t>
      </w:r>
      <w:r w:rsidR="00A47A85" w:rsidRPr="00083EA4">
        <w:rPr>
          <w:rFonts w:ascii="Palatino Linotype" w:eastAsia="Palatino Linotype" w:hAnsi="Palatino Linotype" w:cs="Palatino Linotype"/>
          <w:b/>
        </w:rPr>
        <w:t>SUJETO OBLIGADO</w:t>
      </w:r>
      <w:r w:rsidR="00A47A85" w:rsidRPr="00083EA4">
        <w:rPr>
          <w:rFonts w:ascii="Palatino Linotype" w:eastAsia="Palatino Linotype" w:hAnsi="Palatino Linotype" w:cs="Palatino Linotype"/>
        </w:rPr>
        <w:t xml:space="preserve"> fue omiso en emitir respuesta a la solicitud de información; sin embargo, con posterioridad mediante informe justificado remite un documento a través del cual dio respuesta a la solicitud de acceso a la información</w:t>
      </w:r>
    </w:p>
    <w:p w14:paraId="1F065D38" w14:textId="77777777" w:rsidR="00A47A85" w:rsidRPr="00083EA4" w:rsidRDefault="00A47A85" w:rsidP="00A47A85">
      <w:pP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En este sentido, existe un cambio o modificación en la acción del </w:t>
      </w:r>
      <w:r w:rsidRPr="00083EA4">
        <w:rPr>
          <w:rFonts w:ascii="Palatino Linotype" w:eastAsia="Palatino Linotype" w:hAnsi="Palatino Linotype" w:cs="Palatino Linotype"/>
          <w:b/>
        </w:rPr>
        <w:t>SUJETO OBLIGADO</w:t>
      </w:r>
      <w:r w:rsidRPr="00083EA4">
        <w:rPr>
          <w:rFonts w:ascii="Palatino Linotype" w:eastAsia="Palatino Linotype" w:hAnsi="Palatino Linotype" w:cs="Palatino Linotype"/>
        </w:rPr>
        <w:t xml:space="preserve">, en donde de una negativa de información, se traslada a una situación por medio de la cual se pretende dar respuesta al </w:t>
      </w:r>
      <w:r w:rsidRPr="00083EA4">
        <w:rPr>
          <w:rFonts w:ascii="Palatino Linotype" w:eastAsia="Palatino Linotype" w:hAnsi="Palatino Linotype" w:cs="Palatino Linotype"/>
          <w:b/>
        </w:rPr>
        <w:t>RECURRENTE</w:t>
      </w:r>
      <w:r w:rsidRPr="00083EA4">
        <w:rPr>
          <w:rFonts w:ascii="Palatino Linotype" w:eastAsia="Palatino Linotype" w:hAnsi="Palatino Linotype" w:cs="Palatino Linotype"/>
        </w:rPr>
        <w:t xml:space="preserve"> respecto a la solicitud formulada.</w:t>
      </w:r>
    </w:p>
    <w:p w14:paraId="52330263" w14:textId="77777777" w:rsidR="00A47A85" w:rsidRPr="00083EA4" w:rsidRDefault="00A47A85" w:rsidP="00A47A85">
      <w:pPr>
        <w:spacing w:line="360" w:lineRule="auto"/>
        <w:jc w:val="both"/>
        <w:rPr>
          <w:rFonts w:ascii="Palatino Linotype" w:eastAsia="Palatino Linotype" w:hAnsi="Palatino Linotype" w:cs="Palatino Linotype"/>
        </w:rPr>
      </w:pPr>
    </w:p>
    <w:p w14:paraId="3C94DECF" w14:textId="42B9A584" w:rsidR="007A1EC1" w:rsidRPr="00083EA4" w:rsidRDefault="00A47A85" w:rsidP="007F1C4B">
      <w:pPr>
        <w:spacing w:line="360" w:lineRule="auto"/>
        <w:jc w:val="both"/>
        <w:rPr>
          <w:rFonts w:ascii="Palatino Linotype" w:eastAsia="Palatino Linotype" w:hAnsi="Palatino Linotype" w:cs="Palatino Linotype"/>
          <w:b/>
          <w:color w:val="000000"/>
          <w:sz w:val="28"/>
          <w:szCs w:val="28"/>
        </w:rPr>
      </w:pPr>
      <w:r w:rsidRPr="00083EA4">
        <w:rPr>
          <w:rFonts w:ascii="Palatino Linotype" w:eastAsia="Palatino Linotype" w:hAnsi="Palatino Linotype" w:cs="Palatino Linotype"/>
        </w:rPr>
        <w:t xml:space="preserve">En razón de ello, con el fin de no dejar en estado de indefensión al </w:t>
      </w:r>
      <w:r w:rsidRPr="00083EA4">
        <w:rPr>
          <w:rFonts w:ascii="Palatino Linotype" w:eastAsia="Palatino Linotype" w:hAnsi="Palatino Linotype" w:cs="Palatino Linotype"/>
          <w:b/>
        </w:rPr>
        <w:t>RECURRENT</w:t>
      </w:r>
      <w:r w:rsidRPr="00083EA4">
        <w:rPr>
          <w:rFonts w:ascii="Palatino Linotype" w:eastAsia="Palatino Linotype" w:hAnsi="Palatino Linotype" w:cs="Palatino Linotype"/>
        </w:rPr>
        <w:t>E, resulta oportuno analizar y determinar si la información proporcionada vía manifestaciones, satisface el alcance y contenido del der</w:t>
      </w:r>
      <w:r w:rsidR="007F1C4B" w:rsidRPr="00083EA4">
        <w:rPr>
          <w:rFonts w:ascii="Palatino Linotype" w:eastAsia="Palatino Linotype" w:hAnsi="Palatino Linotype" w:cs="Palatino Linotype"/>
        </w:rPr>
        <w:t xml:space="preserve">echo de acceso a la información, para ello </w:t>
      </w:r>
      <w:r w:rsidR="007A1EC1" w:rsidRPr="00083EA4">
        <w:rPr>
          <w:rFonts w:ascii="Palatino Linotype" w:eastAsia="Palatino Linotype" w:hAnsi="Palatino Linotype" w:cs="Palatino Linotype"/>
        </w:rPr>
        <w:t>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6346E56" w14:textId="77777777" w:rsidR="007A1EC1" w:rsidRPr="00083EA4" w:rsidRDefault="007A1EC1" w:rsidP="007A1EC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83EA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479A97E" w14:textId="77777777" w:rsidR="007A1EC1" w:rsidRPr="00083EA4" w:rsidRDefault="007A1EC1" w:rsidP="007A1EC1">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1A680EDB" w14:textId="77777777" w:rsidR="007A1EC1" w:rsidRPr="00083EA4" w:rsidRDefault="007A1EC1" w:rsidP="007A1EC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83EA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50EB75C" w14:textId="77777777" w:rsidR="007A1EC1" w:rsidRPr="00083EA4" w:rsidRDefault="007A1EC1" w:rsidP="007A1EC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w:t>
      </w:r>
    </w:p>
    <w:p w14:paraId="409D090E" w14:textId="77777777" w:rsidR="007A1EC1" w:rsidRPr="00083EA4" w:rsidRDefault="007A1EC1" w:rsidP="007A1EC1">
      <w:pPr>
        <w:spacing w:before="240" w:after="240" w:line="276" w:lineRule="auto"/>
        <w:ind w:left="851" w:right="90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“Artículo 6o.</w:t>
      </w:r>
    </w:p>
    <w:p w14:paraId="6371469C" w14:textId="77777777" w:rsidR="007A1EC1" w:rsidRPr="00083EA4" w:rsidRDefault="007A1EC1" w:rsidP="007A1EC1">
      <w:pPr>
        <w:spacing w:before="240" w:after="240" w:line="276" w:lineRule="auto"/>
        <w:ind w:left="851" w:right="90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w:t>
      </w:r>
    </w:p>
    <w:p w14:paraId="0BAEB76D"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 xml:space="preserve">A. Para el ejercicio del derecho de acceso a la información, la Federación y </w:t>
      </w:r>
      <w:r w:rsidRPr="00083EA4">
        <w:rPr>
          <w:rFonts w:ascii="Palatino Linotype" w:eastAsia="Palatino Linotype" w:hAnsi="Palatino Linotype" w:cs="Palatino Linotype"/>
          <w:b/>
          <w:i/>
          <w:sz w:val="22"/>
          <w:szCs w:val="22"/>
          <w:u w:val="single"/>
        </w:rPr>
        <w:t>las entidades federativas</w:t>
      </w:r>
      <w:r w:rsidRPr="00083EA4">
        <w:rPr>
          <w:rFonts w:ascii="Palatino Linotype" w:eastAsia="Palatino Linotype" w:hAnsi="Palatino Linotype" w:cs="Palatino Linotype"/>
          <w:b/>
          <w:i/>
          <w:sz w:val="22"/>
          <w:szCs w:val="22"/>
        </w:rPr>
        <w:t>,</w:t>
      </w:r>
      <w:r w:rsidRPr="00083EA4">
        <w:rPr>
          <w:rFonts w:ascii="Palatino Linotype" w:eastAsia="Palatino Linotype" w:hAnsi="Palatino Linotype" w:cs="Palatino Linotype"/>
          <w:i/>
          <w:sz w:val="22"/>
          <w:szCs w:val="22"/>
        </w:rPr>
        <w:t xml:space="preserve"> en el ámbito de sus respectivas competencias, se regirán por los siguientes principios y bases:</w:t>
      </w:r>
    </w:p>
    <w:p w14:paraId="48BF8187"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 </w:t>
      </w:r>
      <w:r w:rsidRPr="00083EA4">
        <w:rPr>
          <w:rFonts w:ascii="Palatino Linotype" w:eastAsia="Palatino Linotype" w:hAnsi="Palatino Linotype" w:cs="Palatino Linotype"/>
          <w:b/>
          <w:i/>
          <w:sz w:val="22"/>
          <w:szCs w:val="22"/>
        </w:rPr>
        <w:t xml:space="preserve">I. </w:t>
      </w:r>
      <w:r w:rsidRPr="00083EA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83EA4">
        <w:rPr>
          <w:rFonts w:ascii="Palatino Linotype" w:eastAsia="Palatino Linotype" w:hAnsi="Palatino Linotype" w:cs="Palatino Linotype"/>
          <w:i/>
          <w:sz w:val="22"/>
          <w:szCs w:val="22"/>
        </w:rPr>
        <w:t xml:space="preserve"> Ejecutivo, Legislativo </w:t>
      </w:r>
      <w:r w:rsidRPr="00083EA4">
        <w:rPr>
          <w:rFonts w:ascii="Palatino Linotype" w:eastAsia="Palatino Linotype" w:hAnsi="Palatino Linotype" w:cs="Palatino Linotype"/>
          <w:b/>
          <w:i/>
          <w:sz w:val="22"/>
          <w:szCs w:val="22"/>
          <w:u w:val="single"/>
        </w:rPr>
        <w:t>y Judicial</w:t>
      </w:r>
      <w:r w:rsidRPr="00083EA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83EA4">
        <w:rPr>
          <w:rFonts w:ascii="Palatino Linotype" w:eastAsia="Palatino Linotype" w:hAnsi="Palatino Linotype" w:cs="Palatino Linotype"/>
          <w:b/>
          <w:i/>
          <w:sz w:val="22"/>
          <w:szCs w:val="22"/>
        </w:rPr>
        <w:t>es pública y sólo podrá ser reservada temporalmente por razones de interés público y seguridad nacional,</w:t>
      </w:r>
      <w:r w:rsidRPr="00083EA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D8E2F8"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i/>
          <w:sz w:val="22"/>
          <w:szCs w:val="22"/>
        </w:rPr>
        <w:t> </w:t>
      </w:r>
      <w:r w:rsidRPr="00083EA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C883683"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lastRenderedPageBreak/>
        <w:t> </w:t>
      </w:r>
      <w:r w:rsidRPr="00083EA4">
        <w:rPr>
          <w:rFonts w:ascii="Palatino Linotype" w:eastAsia="Palatino Linotype" w:hAnsi="Palatino Linotype" w:cs="Palatino Linotype"/>
          <w:b/>
          <w:i/>
          <w:sz w:val="22"/>
          <w:szCs w:val="22"/>
        </w:rPr>
        <w:t xml:space="preserve">III. </w:t>
      </w:r>
      <w:r w:rsidRPr="00083EA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83EA4">
        <w:rPr>
          <w:rFonts w:ascii="Palatino Linotype" w:eastAsia="Palatino Linotype" w:hAnsi="Palatino Linotype" w:cs="Palatino Linotype"/>
          <w:i/>
          <w:sz w:val="22"/>
          <w:szCs w:val="22"/>
        </w:rPr>
        <w:t xml:space="preserve"> a sus datos personales o a la rectificación de éstos.</w:t>
      </w:r>
    </w:p>
    <w:p w14:paraId="30A00127"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 xml:space="preserve">IV. </w:t>
      </w:r>
      <w:r w:rsidRPr="00083EA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5590C8A"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 xml:space="preserve">V. </w:t>
      </w:r>
      <w:r w:rsidRPr="00083EA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42B5AB"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 </w:t>
      </w:r>
      <w:r w:rsidRPr="00083EA4">
        <w:rPr>
          <w:rFonts w:ascii="Palatino Linotype" w:eastAsia="Palatino Linotype" w:hAnsi="Palatino Linotype" w:cs="Palatino Linotype"/>
          <w:b/>
          <w:i/>
          <w:sz w:val="22"/>
          <w:szCs w:val="22"/>
        </w:rPr>
        <w:t xml:space="preserve">VI. </w:t>
      </w:r>
      <w:r w:rsidRPr="00083EA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E40290D" w14:textId="77777777" w:rsidR="007A1EC1" w:rsidRPr="00083EA4" w:rsidRDefault="007A1EC1" w:rsidP="007A1EC1">
      <w:pPr>
        <w:spacing w:before="240" w:after="240" w:line="276" w:lineRule="auto"/>
        <w:ind w:left="851" w:right="851"/>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 </w:t>
      </w:r>
      <w:r w:rsidRPr="00083EA4">
        <w:rPr>
          <w:rFonts w:ascii="Palatino Linotype" w:eastAsia="Palatino Linotype" w:hAnsi="Palatino Linotype" w:cs="Palatino Linotype"/>
          <w:b/>
          <w:i/>
          <w:sz w:val="22"/>
          <w:szCs w:val="22"/>
        </w:rPr>
        <w:t xml:space="preserve">VII. </w:t>
      </w:r>
      <w:r w:rsidRPr="00083EA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E73BFF4" w14:textId="77777777" w:rsidR="007A1EC1" w:rsidRPr="00083EA4" w:rsidRDefault="007A1EC1" w:rsidP="007A1EC1">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9979A28" w14:textId="77777777" w:rsidR="007A1EC1" w:rsidRPr="00083EA4" w:rsidRDefault="007A1EC1" w:rsidP="007A1EC1">
      <w:pPr>
        <w:spacing w:before="240" w:after="240" w:line="276" w:lineRule="auto"/>
        <w:ind w:left="709" w:right="760"/>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rPr>
        <w:t>“</w:t>
      </w:r>
      <w:r w:rsidRPr="00083EA4">
        <w:rPr>
          <w:rFonts w:ascii="Palatino Linotype" w:eastAsia="Palatino Linotype" w:hAnsi="Palatino Linotype" w:cs="Palatino Linotype"/>
          <w:b/>
          <w:i/>
          <w:sz w:val="22"/>
          <w:szCs w:val="22"/>
        </w:rPr>
        <w:t>Artículo 4</w:t>
      </w:r>
      <w:r w:rsidRPr="00083EA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801B1F2" w14:textId="77777777" w:rsidR="007A1EC1" w:rsidRPr="00083EA4" w:rsidRDefault="007A1EC1" w:rsidP="007A1EC1">
      <w:pPr>
        <w:spacing w:before="240" w:after="240" w:line="276" w:lineRule="auto"/>
        <w:ind w:left="709" w:right="760"/>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4145A59" w14:textId="77777777" w:rsidR="007A1EC1" w:rsidRPr="00083EA4" w:rsidRDefault="007A1EC1" w:rsidP="007A1EC1">
      <w:pPr>
        <w:spacing w:before="240" w:after="240" w:line="276" w:lineRule="auto"/>
        <w:ind w:left="709" w:right="760"/>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BDABC1B" w14:textId="77777777" w:rsidR="007A1EC1" w:rsidRPr="00083EA4" w:rsidRDefault="007A1EC1" w:rsidP="007A1EC1">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16F455B" w14:textId="77777777" w:rsidR="007A1EC1" w:rsidRPr="00083EA4" w:rsidRDefault="007A1EC1" w:rsidP="007A1EC1">
      <w:pPr>
        <w:spacing w:before="240" w:after="240" w:line="276" w:lineRule="auto"/>
        <w:ind w:left="567" w:right="758"/>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w:t>
      </w:r>
      <w:r w:rsidRPr="00083EA4">
        <w:rPr>
          <w:rFonts w:ascii="Palatino Linotype" w:eastAsia="Palatino Linotype" w:hAnsi="Palatino Linotype" w:cs="Palatino Linotype"/>
          <w:b/>
          <w:i/>
          <w:sz w:val="22"/>
          <w:szCs w:val="22"/>
        </w:rPr>
        <w:t>Artículo 12</w:t>
      </w:r>
      <w:r w:rsidRPr="00083EA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C47D1D" w14:textId="77777777" w:rsidR="007A1EC1" w:rsidRPr="00083EA4" w:rsidRDefault="007A1EC1" w:rsidP="007A1EC1">
      <w:pPr>
        <w:spacing w:before="240" w:after="240" w:line="276" w:lineRule="auto"/>
        <w:ind w:left="567" w:right="758"/>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1009F32" w14:textId="77777777" w:rsidR="007A1EC1" w:rsidRPr="00083EA4" w:rsidRDefault="007A1EC1" w:rsidP="007A1EC1">
      <w:pPr>
        <w:spacing w:before="240" w:after="240" w:line="360" w:lineRule="auto"/>
        <w:jc w:val="both"/>
        <w:rPr>
          <w:rFonts w:ascii="Palatino Linotype" w:eastAsia="Palatino Linotype" w:hAnsi="Palatino Linotype" w:cs="Palatino Linotype"/>
          <w:sz w:val="22"/>
          <w:szCs w:val="22"/>
        </w:rPr>
      </w:pPr>
      <w:r w:rsidRPr="00083EA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83EA4">
        <w:rPr>
          <w:rFonts w:ascii="Palatino Linotype" w:eastAsia="Palatino Linotype" w:hAnsi="Palatino Linotype" w:cs="Palatino Linotype"/>
          <w:b/>
        </w:rPr>
        <w:t xml:space="preserve"> </w:t>
      </w:r>
      <w:r w:rsidRPr="00083EA4">
        <w:rPr>
          <w:rFonts w:ascii="Palatino Linotype" w:eastAsia="Palatino Linotype" w:hAnsi="Palatino Linotype" w:cs="Palatino Linotype"/>
        </w:rPr>
        <w:t xml:space="preserve">no tienen el deber de generar, poseer o administrar </w:t>
      </w:r>
      <w:r w:rsidRPr="00083EA4">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083EA4">
        <w:rPr>
          <w:rFonts w:ascii="Palatino Linotype" w:eastAsia="Palatino Linotype" w:hAnsi="Palatino Linotype" w:cs="Palatino Linotype"/>
          <w:i/>
        </w:rPr>
        <w:t>ad hoc</w:t>
      </w:r>
      <w:r w:rsidRPr="00083EA4">
        <w:rPr>
          <w:rFonts w:ascii="Palatino Linotype" w:eastAsia="Palatino Linotype" w:hAnsi="Palatino Linotype" w:cs="Palatino Linotype"/>
        </w:rPr>
        <w:t>, para satisfacer el derecho de acceso a la información pública, como así lo establece</w:t>
      </w:r>
      <w:r w:rsidRPr="00083EA4">
        <w:rPr>
          <w:rFonts w:ascii="Palatino Linotype" w:eastAsia="Palatino Linotype" w:hAnsi="Palatino Linotype" w:cs="Palatino Linotype"/>
          <w:strike/>
          <w:color w:val="FF0000"/>
        </w:rPr>
        <w:t xml:space="preserve"> </w:t>
      </w:r>
      <w:r w:rsidRPr="00083EA4">
        <w:rPr>
          <w:rFonts w:ascii="Palatino Linotype" w:eastAsia="Palatino Linotype" w:hAnsi="Palatino Linotype" w:cs="Palatino Linotype"/>
        </w:rPr>
        <w:t>el criterio 03/17 emitido por el Instituto Nacional de Transparencia, Acceso a la Información Pública y Protección de Datos Perso</w:t>
      </w:r>
      <w:r w:rsidRPr="00083EA4">
        <w:rPr>
          <w:rFonts w:ascii="Palatino Linotype" w:eastAsia="Palatino Linotype" w:hAnsi="Palatino Linotype" w:cs="Palatino Linotype"/>
          <w:sz w:val="22"/>
          <w:szCs w:val="22"/>
        </w:rPr>
        <w:t>nales, los cuales señalan lo siguiente:</w:t>
      </w:r>
    </w:p>
    <w:p w14:paraId="6FE81CF3" w14:textId="77777777" w:rsidR="007A1EC1" w:rsidRPr="00083EA4" w:rsidRDefault="007A1EC1" w:rsidP="007A1EC1">
      <w:pPr>
        <w:spacing w:before="240" w:after="240" w:line="276" w:lineRule="auto"/>
        <w:ind w:left="567" w:right="902"/>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b/>
          <w:i/>
          <w:sz w:val="22"/>
          <w:szCs w:val="22"/>
        </w:rPr>
        <w:t>03/17</w:t>
      </w:r>
    </w:p>
    <w:p w14:paraId="36AB83AC" w14:textId="77777777" w:rsidR="007A1EC1" w:rsidRPr="00083EA4" w:rsidRDefault="007A1EC1" w:rsidP="007A1EC1">
      <w:pPr>
        <w:spacing w:before="240" w:after="240" w:line="276" w:lineRule="auto"/>
        <w:ind w:left="567" w:right="902"/>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b/>
          <w:i/>
          <w:sz w:val="22"/>
          <w:szCs w:val="22"/>
        </w:rPr>
        <w:t>“NO EXISTE OBLIGACIÓN DE ELABORAR DOCUMENTOS AD HOC PARA ATENDER LAS SOLICITUDES DE ACCESO A LA INFORMACIÓN.</w:t>
      </w:r>
    </w:p>
    <w:p w14:paraId="6CE73ED0" w14:textId="77777777" w:rsidR="007A1EC1" w:rsidRPr="00083EA4" w:rsidRDefault="007A1EC1" w:rsidP="007A1EC1">
      <w:pPr>
        <w:spacing w:before="240" w:after="240" w:line="276" w:lineRule="auto"/>
        <w:ind w:left="567" w:right="902"/>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E61AFE3" w14:textId="77777777" w:rsidR="007A1EC1" w:rsidRPr="00083EA4" w:rsidRDefault="007A1EC1" w:rsidP="007A1EC1">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A5A143" w14:textId="77777777" w:rsidR="007A1EC1" w:rsidRPr="00083EA4" w:rsidRDefault="007A1EC1" w:rsidP="007A1EC1">
      <w:pPr>
        <w:spacing w:before="240" w:after="240" w:line="360" w:lineRule="auto"/>
        <w:ind w:right="49"/>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083EA4">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1283C50" w14:textId="77777777" w:rsidR="007A1EC1" w:rsidRPr="00083EA4" w:rsidRDefault="007A1EC1" w:rsidP="007A1EC1">
      <w:pP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9EB302" w14:textId="77777777" w:rsidR="007A1EC1" w:rsidRPr="00083EA4" w:rsidRDefault="007A1EC1" w:rsidP="007A1EC1">
      <w:pPr>
        <w:spacing w:before="240" w:after="240" w:line="276" w:lineRule="auto"/>
        <w:ind w:left="851" w:right="899"/>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w:t>
      </w:r>
      <w:r w:rsidRPr="00083EA4">
        <w:rPr>
          <w:rFonts w:ascii="Palatino Linotype" w:eastAsia="Palatino Linotype" w:hAnsi="Palatino Linotype" w:cs="Palatino Linotype"/>
          <w:b/>
          <w:i/>
          <w:sz w:val="22"/>
          <w:szCs w:val="22"/>
        </w:rPr>
        <w:t xml:space="preserve">Artículo 3. </w:t>
      </w:r>
      <w:r w:rsidRPr="00083EA4">
        <w:rPr>
          <w:rFonts w:ascii="Palatino Linotype" w:eastAsia="Palatino Linotype" w:hAnsi="Palatino Linotype" w:cs="Palatino Linotype"/>
          <w:i/>
          <w:sz w:val="22"/>
          <w:szCs w:val="22"/>
        </w:rPr>
        <w:t>Para los efectos de la presente Ley se entenderá por:</w:t>
      </w:r>
    </w:p>
    <w:p w14:paraId="66464DC8" w14:textId="77777777" w:rsidR="007A1EC1" w:rsidRPr="00083EA4" w:rsidRDefault="007A1EC1" w:rsidP="007A1EC1">
      <w:pPr>
        <w:spacing w:before="240" w:after="240" w:line="276" w:lineRule="auto"/>
        <w:ind w:left="851" w:right="899"/>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w:t>
      </w:r>
    </w:p>
    <w:p w14:paraId="3222EDBD" w14:textId="77777777" w:rsidR="007A1EC1" w:rsidRPr="00083EA4" w:rsidRDefault="007A1EC1" w:rsidP="007A1EC1">
      <w:pPr>
        <w:spacing w:before="240" w:after="240" w:line="276" w:lineRule="auto"/>
        <w:ind w:left="851" w:right="899"/>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XII. Documento electrónico:</w:t>
      </w:r>
      <w:r w:rsidRPr="00083EA4">
        <w:rPr>
          <w:rFonts w:ascii="Palatino Linotype" w:eastAsia="Palatino Linotype" w:hAnsi="Palatino Linotype" w:cs="Palatino Linotype"/>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electrónico…(Sic)</w:t>
      </w:r>
    </w:p>
    <w:p w14:paraId="01073DB6" w14:textId="77777777" w:rsidR="007A1EC1" w:rsidRPr="00083EA4" w:rsidRDefault="007A1EC1" w:rsidP="007A1EC1">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083EA4">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0DD71EA0" w14:textId="77777777" w:rsidR="007A1EC1" w:rsidRPr="00083EA4" w:rsidRDefault="007A1EC1" w:rsidP="007A1EC1">
      <w:pPr>
        <w:spacing w:before="240" w:after="240" w:line="276" w:lineRule="auto"/>
        <w:ind w:left="567" w:right="899"/>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b/>
          <w:sz w:val="22"/>
          <w:szCs w:val="22"/>
        </w:rPr>
        <w:t>“</w:t>
      </w:r>
      <w:r w:rsidRPr="00083EA4">
        <w:rPr>
          <w:rFonts w:ascii="Palatino Linotype" w:eastAsia="Palatino Linotype" w:hAnsi="Palatino Linotype" w:cs="Palatino Linotype"/>
          <w:b/>
          <w:i/>
          <w:sz w:val="22"/>
          <w:szCs w:val="22"/>
        </w:rPr>
        <w:t>CRITERIO 0002-11</w:t>
      </w:r>
    </w:p>
    <w:p w14:paraId="10BE99C0" w14:textId="77777777" w:rsidR="007A1EC1" w:rsidRPr="00083EA4" w:rsidRDefault="007A1EC1" w:rsidP="007A1EC1">
      <w:pPr>
        <w:spacing w:before="240" w:after="240" w:line="276" w:lineRule="auto"/>
        <w:ind w:left="567" w:right="899"/>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83EA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1D0D83" w14:textId="77777777" w:rsidR="007A1EC1" w:rsidRPr="00083EA4" w:rsidRDefault="007A1EC1" w:rsidP="007A1EC1">
      <w:pPr>
        <w:spacing w:before="240" w:after="240" w:line="276" w:lineRule="auto"/>
        <w:ind w:left="567" w:right="899"/>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49C49F9" w14:textId="77777777" w:rsidR="007A1EC1" w:rsidRPr="00083EA4" w:rsidRDefault="007A1EC1" w:rsidP="007A1EC1">
      <w:pPr>
        <w:numPr>
          <w:ilvl w:val="0"/>
          <w:numId w:val="5"/>
        </w:numPr>
        <w:spacing w:before="240" w:after="240" w:line="276" w:lineRule="auto"/>
        <w:ind w:left="567" w:right="899"/>
        <w:jc w:val="both"/>
        <w:rPr>
          <w:rFonts w:ascii="Palatino Linotype" w:eastAsia="Palatino Linotype" w:hAnsi="Palatino Linotype" w:cs="Palatino Linotype"/>
          <w:b/>
          <w:i/>
          <w:sz w:val="22"/>
          <w:szCs w:val="22"/>
        </w:rPr>
      </w:pPr>
      <w:r w:rsidRPr="00083EA4">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14:paraId="1ACE9C91" w14:textId="77777777" w:rsidR="007A1EC1" w:rsidRPr="00083EA4" w:rsidRDefault="007A1EC1" w:rsidP="007A1EC1">
      <w:pPr>
        <w:numPr>
          <w:ilvl w:val="0"/>
          <w:numId w:val="5"/>
        </w:numPr>
        <w:spacing w:before="240" w:after="240" w:line="276" w:lineRule="auto"/>
        <w:ind w:left="567" w:right="899"/>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359289E" w14:textId="77777777" w:rsidR="007A1EC1" w:rsidRPr="00083EA4" w:rsidRDefault="007A1EC1" w:rsidP="007A1EC1">
      <w:pPr>
        <w:spacing w:before="240" w:after="240" w:line="276" w:lineRule="auto"/>
        <w:ind w:left="567" w:right="899" w:hanging="284"/>
        <w:jc w:val="both"/>
        <w:rPr>
          <w:rFonts w:ascii="Palatino Linotype" w:eastAsia="Palatino Linotype" w:hAnsi="Palatino Linotype" w:cs="Palatino Linotype"/>
          <w:i/>
          <w:sz w:val="22"/>
          <w:szCs w:val="22"/>
        </w:rPr>
      </w:pPr>
      <w:r w:rsidRPr="00083EA4">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0E77E2E2" w14:textId="77777777" w:rsidR="007A1EC1" w:rsidRPr="00083EA4" w:rsidRDefault="007A1EC1" w:rsidP="007A1EC1">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De ahí que </w:t>
      </w:r>
      <w:r w:rsidRPr="00083EA4">
        <w:rPr>
          <w:rFonts w:ascii="Palatino Linotype" w:eastAsia="Palatino Linotype" w:hAnsi="Palatino Linotype" w:cs="Palatino Linotype"/>
          <w:b/>
        </w:rPr>
        <w:t>EL</w:t>
      </w:r>
      <w:r w:rsidRPr="00083EA4">
        <w:rPr>
          <w:rFonts w:ascii="Palatino Linotype" w:eastAsia="Palatino Linotype" w:hAnsi="Palatino Linotype" w:cs="Palatino Linotype"/>
        </w:rPr>
        <w:t xml:space="preserve"> </w:t>
      </w:r>
      <w:r w:rsidRPr="00083EA4">
        <w:rPr>
          <w:rFonts w:ascii="Palatino Linotype" w:eastAsia="Palatino Linotype" w:hAnsi="Palatino Linotype" w:cs="Palatino Linotype"/>
          <w:b/>
        </w:rPr>
        <w:t>SUJETO OBLIGADO</w:t>
      </w:r>
      <w:r w:rsidRPr="00083EA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sidRPr="00083EA4">
        <w:rPr>
          <w:rFonts w:ascii="Palatino Linotype" w:eastAsia="Palatino Linotype" w:hAnsi="Palatino Linotype" w:cs="Palatino Linotype"/>
        </w:rPr>
        <w:lastRenderedPageBreak/>
        <w:t>atribuciones señaladas por la Ley en la materia</w:t>
      </w:r>
      <w:r w:rsidRPr="00083EA4">
        <w:rPr>
          <w:rFonts w:ascii="Palatino Linotype" w:eastAsia="Palatino Linotype" w:hAnsi="Palatino Linotype" w:cs="Palatino Linotype"/>
          <w:vertAlign w:val="superscript"/>
        </w:rPr>
        <w:footnoteReference w:id="2"/>
      </w:r>
      <w:r w:rsidRPr="00083EA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83EA4">
        <w:rPr>
          <w:rFonts w:ascii="Palatino Linotype" w:eastAsia="Palatino Linotype" w:hAnsi="Palatino Linotype" w:cs="Palatino Linotype"/>
          <w:vertAlign w:val="superscript"/>
        </w:rPr>
        <w:footnoteReference w:id="3"/>
      </w:r>
      <w:r w:rsidRPr="00083EA4">
        <w:rPr>
          <w:rFonts w:ascii="Palatino Linotype" w:eastAsia="Palatino Linotype" w:hAnsi="Palatino Linotype" w:cs="Palatino Linotype"/>
        </w:rPr>
        <w:t>.</w:t>
      </w:r>
    </w:p>
    <w:p w14:paraId="2847B565" w14:textId="77777777" w:rsidR="007A1EC1" w:rsidRPr="00083EA4" w:rsidRDefault="007A1EC1" w:rsidP="007A1EC1">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Ahora bien, la solicitud de información motivo del Recurso de Revisión que ahora se resuelve, se advierte que la parte solicitante requirió al </w:t>
      </w:r>
      <w:r w:rsidRPr="00083EA4">
        <w:rPr>
          <w:rFonts w:ascii="Palatino Linotype" w:eastAsia="Palatino Linotype" w:hAnsi="Palatino Linotype" w:cs="Palatino Linotype"/>
          <w:b/>
        </w:rPr>
        <w:t xml:space="preserve">SUJETO OBLIGADO </w:t>
      </w:r>
      <w:r w:rsidRPr="00083EA4">
        <w:rPr>
          <w:rFonts w:ascii="Palatino Linotype" w:eastAsia="Palatino Linotype" w:hAnsi="Palatino Linotype" w:cs="Palatino Linotype"/>
        </w:rPr>
        <w:t xml:space="preserve">lo siguiente: </w:t>
      </w:r>
      <w:bookmarkStart w:id="5" w:name="_heading=h.7lubha4z18ot" w:colFirst="0" w:colLast="0"/>
      <w:bookmarkEnd w:id="5"/>
    </w:p>
    <w:p w14:paraId="0DF9A978" w14:textId="77777777" w:rsidR="0044586D" w:rsidRPr="00083EA4" w:rsidRDefault="0044586D" w:rsidP="0044586D">
      <w:pPr>
        <w:pStyle w:val="Prrafodelista"/>
        <w:numPr>
          <w:ilvl w:val="0"/>
          <w:numId w:val="2"/>
        </w:numPr>
        <w:spacing w:before="240" w:after="240" w:line="360" w:lineRule="auto"/>
        <w:jc w:val="both"/>
        <w:rPr>
          <w:rFonts w:ascii="Palatino Linotype" w:eastAsia="Palatino Linotype" w:hAnsi="Palatino Linotype" w:cs="Palatino Linotype"/>
          <w:sz w:val="24"/>
          <w:szCs w:val="24"/>
        </w:rPr>
      </w:pPr>
      <w:r w:rsidRPr="00083EA4">
        <w:rPr>
          <w:rFonts w:ascii="Palatino Linotype" w:eastAsia="Palatino Linotype" w:hAnsi="Palatino Linotype" w:cs="Palatino Linotype"/>
          <w:i/>
          <w:color w:val="000000"/>
        </w:rPr>
        <w:t xml:space="preserve">Solicito me proporcionen las actas de las sesiones ordinarias, extraordinarias y solemnes de cabildo que se celebraron durante el periodo comprendido del día primero de febrero de dos mil veintidós hasta el día veintiocho de febrero del año en curso. </w:t>
      </w:r>
    </w:p>
    <w:p w14:paraId="6206AD7E" w14:textId="6569E32A" w:rsidR="0035606C" w:rsidRPr="00083EA4" w:rsidRDefault="0044586D" w:rsidP="0044586D">
      <w:pPr>
        <w:pStyle w:val="Prrafodelista"/>
        <w:numPr>
          <w:ilvl w:val="0"/>
          <w:numId w:val="2"/>
        </w:numPr>
        <w:spacing w:before="240" w:after="240" w:line="360" w:lineRule="auto"/>
        <w:jc w:val="both"/>
        <w:rPr>
          <w:rFonts w:ascii="Palatino Linotype" w:eastAsia="Palatino Linotype" w:hAnsi="Palatino Linotype" w:cs="Palatino Linotype"/>
          <w:sz w:val="24"/>
          <w:szCs w:val="24"/>
        </w:rPr>
      </w:pPr>
      <w:r w:rsidRPr="00083EA4">
        <w:rPr>
          <w:rFonts w:ascii="Palatino Linotype" w:eastAsia="Palatino Linotype" w:hAnsi="Palatino Linotype" w:cs="Palatino Linotype"/>
          <w:i/>
          <w:color w:val="000000"/>
        </w:rPr>
        <w:t>Todos y cada uno de los documentos considerados como anexos de la presente solicitud de acceso a la información pública</w:t>
      </w:r>
      <w:r w:rsidR="00D06B2D" w:rsidRPr="00083EA4">
        <w:rPr>
          <w:rFonts w:ascii="Palatino Linotype" w:eastAsia="Palatino Linotype" w:hAnsi="Palatino Linotype" w:cs="Palatino Linotype"/>
          <w:i/>
          <w:color w:val="000000"/>
        </w:rPr>
        <w:t xml:space="preserve">”. </w:t>
      </w:r>
    </w:p>
    <w:p w14:paraId="353AB7C1" w14:textId="0B70DAB1" w:rsidR="007A1EC1" w:rsidRPr="00083EA4" w:rsidRDefault="007A1EC1" w:rsidP="007A1EC1">
      <w:pPr>
        <w:spacing w:line="360" w:lineRule="auto"/>
        <w:ind w:right="49"/>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Al respecto el Sujeto Obligado </w:t>
      </w:r>
      <w:r w:rsidR="000765B7" w:rsidRPr="00083EA4">
        <w:rPr>
          <w:rFonts w:ascii="Palatino Linotype" w:eastAsia="Palatino Linotype" w:hAnsi="Palatino Linotype" w:cs="Palatino Linotype"/>
        </w:rPr>
        <w:t>no proporcionó</w:t>
      </w:r>
      <w:r w:rsidR="0044586D" w:rsidRPr="00083EA4">
        <w:rPr>
          <w:rFonts w:ascii="Palatino Linotype" w:eastAsia="Palatino Linotype" w:hAnsi="Palatino Linotype" w:cs="Palatino Linotype"/>
        </w:rPr>
        <w:t xml:space="preserve"> respuesta alguna a la información</w:t>
      </w:r>
      <w:r w:rsidR="00DF3B4D" w:rsidRPr="00083EA4">
        <w:rPr>
          <w:rFonts w:ascii="Palatino Linotype" w:eastAsia="Palatino Linotype" w:hAnsi="Palatino Linotype" w:cs="Palatino Linotype"/>
        </w:rPr>
        <w:t xml:space="preserve"> solicitada por el Recurrente.</w:t>
      </w:r>
      <w:r w:rsidRPr="00083EA4">
        <w:rPr>
          <w:rFonts w:ascii="Palatino Linotype" w:eastAsia="Palatino Linotype" w:hAnsi="Palatino Linotype" w:cs="Palatino Linotype"/>
        </w:rPr>
        <w:t xml:space="preserve"> </w:t>
      </w:r>
    </w:p>
    <w:p w14:paraId="28A8400E" w14:textId="77777777" w:rsidR="0035606C" w:rsidRPr="00083EA4" w:rsidRDefault="0035606C">
      <w:pPr>
        <w:spacing w:line="360" w:lineRule="auto"/>
        <w:ind w:right="49"/>
        <w:jc w:val="both"/>
        <w:rPr>
          <w:rFonts w:ascii="Palatino Linotype" w:eastAsia="Palatino Linotype" w:hAnsi="Palatino Linotype" w:cs="Palatino Linotype"/>
        </w:rPr>
      </w:pPr>
    </w:p>
    <w:p w14:paraId="4F9FC10F" w14:textId="77777777" w:rsidR="00DF3B4D" w:rsidRPr="00083EA4" w:rsidRDefault="00D06B2D" w:rsidP="007A1EC1">
      <w:pPr>
        <w:spacing w:line="360" w:lineRule="auto"/>
        <w:ind w:right="49"/>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Ante </w:t>
      </w:r>
      <w:r w:rsidR="00DF3B4D" w:rsidRPr="00083EA4">
        <w:rPr>
          <w:rFonts w:ascii="Palatino Linotype" w:eastAsia="Palatino Linotype" w:hAnsi="Palatino Linotype" w:cs="Palatino Linotype"/>
        </w:rPr>
        <w:t xml:space="preserve">la falta de </w:t>
      </w:r>
      <w:r w:rsidRPr="00083EA4">
        <w:rPr>
          <w:rFonts w:ascii="Palatino Linotype" w:eastAsia="Palatino Linotype" w:hAnsi="Palatino Linotype" w:cs="Palatino Linotype"/>
        </w:rPr>
        <w:t>respuesta el RECURRENT</w:t>
      </w:r>
      <w:r w:rsidR="007A1EC1" w:rsidRPr="00083EA4">
        <w:rPr>
          <w:rFonts w:ascii="Palatino Linotype" w:eastAsia="Palatino Linotype" w:hAnsi="Palatino Linotype" w:cs="Palatino Linotype"/>
        </w:rPr>
        <w:t xml:space="preserve">E se inconformó </w:t>
      </w:r>
      <w:r w:rsidR="00DF3B4D" w:rsidRPr="00083EA4">
        <w:rPr>
          <w:rFonts w:ascii="Palatino Linotype" w:eastAsia="Palatino Linotype" w:hAnsi="Palatino Linotype" w:cs="Palatino Linotype"/>
        </w:rPr>
        <w:t xml:space="preserve">argumentando como motivos de inconformidad que </w:t>
      </w:r>
      <w:r w:rsidR="00DF3B4D" w:rsidRPr="00083EA4">
        <w:rPr>
          <w:rFonts w:ascii="Palatino Linotype" w:eastAsia="Palatino Linotype" w:hAnsi="Palatino Linotype" w:cs="Palatino Linotype"/>
          <w:i/>
        </w:rPr>
        <w:t>no hizo entrega de la información solicitada</w:t>
      </w:r>
      <w:r w:rsidR="00DF3B4D" w:rsidRPr="00083EA4">
        <w:rPr>
          <w:rFonts w:ascii="Palatino Linotype" w:eastAsia="Palatino Linotype" w:hAnsi="Palatino Linotype" w:cs="Palatino Linotype"/>
        </w:rPr>
        <w:t>.</w:t>
      </w:r>
    </w:p>
    <w:p w14:paraId="08A2B9C5" w14:textId="03827572" w:rsidR="0035606C" w:rsidRPr="00083EA4" w:rsidRDefault="00DF3B4D" w:rsidP="000765B7">
      <w:pPr>
        <w:spacing w:line="360" w:lineRule="auto"/>
        <w:ind w:right="49"/>
        <w:jc w:val="both"/>
        <w:rPr>
          <w:rFonts w:ascii="Palatino Linotype" w:eastAsia="Palatino Linotype" w:hAnsi="Palatino Linotype" w:cs="Palatino Linotype"/>
          <w:i/>
          <w:color w:val="000000"/>
          <w:sz w:val="22"/>
          <w:szCs w:val="22"/>
        </w:rPr>
      </w:pPr>
      <w:r w:rsidRPr="00083EA4">
        <w:rPr>
          <w:rFonts w:ascii="Palatino Linotype" w:eastAsia="Palatino Linotype" w:hAnsi="Palatino Linotype" w:cs="Palatino Linotype"/>
        </w:rPr>
        <w:t xml:space="preserve"> </w:t>
      </w:r>
    </w:p>
    <w:p w14:paraId="3EC17304" w14:textId="060BA437" w:rsidR="000765B7" w:rsidRPr="00083EA4" w:rsidRDefault="00D06B2D" w:rsidP="00F5717C">
      <w:pPr>
        <w:spacing w:line="360" w:lineRule="auto"/>
        <w:jc w:val="both"/>
        <w:rPr>
          <w:rFonts w:ascii="Palatino Linotype" w:eastAsia="Palatino Linotype" w:hAnsi="Palatino Linotype" w:cs="Palatino Linotype"/>
        </w:rPr>
      </w:pPr>
      <w:bookmarkStart w:id="6" w:name="_heading=h.2et92p0" w:colFirst="0" w:colLast="0"/>
      <w:bookmarkEnd w:id="6"/>
      <w:r w:rsidRPr="00083EA4">
        <w:rPr>
          <w:rFonts w:ascii="Palatino Linotype" w:eastAsia="Palatino Linotype" w:hAnsi="Palatino Linotype" w:cs="Palatino Linotype"/>
          <w:color w:val="000000"/>
        </w:rPr>
        <w:t>Mediante informe Justificado el</w:t>
      </w:r>
      <w:r w:rsidRPr="00083EA4">
        <w:rPr>
          <w:rFonts w:ascii="Palatino Linotype" w:eastAsia="Palatino Linotype" w:hAnsi="Palatino Linotype" w:cs="Palatino Linotype"/>
        </w:rPr>
        <w:t xml:space="preserve"> </w:t>
      </w:r>
      <w:r w:rsidR="007A1EC1" w:rsidRPr="00083EA4">
        <w:rPr>
          <w:rFonts w:ascii="Palatino Linotype" w:eastAsia="Palatino Linotype" w:hAnsi="Palatino Linotype" w:cs="Palatino Linotype"/>
        </w:rPr>
        <w:t xml:space="preserve">Sujeto Obligado </w:t>
      </w:r>
      <w:r w:rsidR="00F5717C" w:rsidRPr="00083EA4">
        <w:rPr>
          <w:rFonts w:ascii="Palatino Linotype" w:eastAsia="Palatino Linotype" w:hAnsi="Palatino Linotype" w:cs="Palatino Linotype"/>
        </w:rPr>
        <w:t xml:space="preserve">remite </w:t>
      </w:r>
      <w:r w:rsidRPr="00083EA4">
        <w:rPr>
          <w:rFonts w:ascii="Palatino Linotype" w:eastAsia="Palatino Linotype" w:hAnsi="Palatino Linotype" w:cs="Palatino Linotype"/>
        </w:rPr>
        <w:t>l</w:t>
      </w:r>
      <w:r w:rsidR="00A0389A" w:rsidRPr="00083EA4">
        <w:rPr>
          <w:rFonts w:ascii="Palatino Linotype" w:eastAsia="Palatino Linotype" w:hAnsi="Palatino Linotype" w:cs="Palatino Linotype"/>
        </w:rPr>
        <w:t>as</w:t>
      </w:r>
      <w:r w:rsidRPr="00083EA4">
        <w:rPr>
          <w:rFonts w:ascii="Palatino Linotype" w:eastAsia="Palatino Linotype" w:hAnsi="Palatino Linotype" w:cs="Palatino Linotype"/>
        </w:rPr>
        <w:t xml:space="preserve"> acta</w:t>
      </w:r>
      <w:r w:rsidR="00A0389A" w:rsidRPr="00083EA4">
        <w:rPr>
          <w:rFonts w:ascii="Palatino Linotype" w:eastAsia="Palatino Linotype" w:hAnsi="Palatino Linotype" w:cs="Palatino Linotype"/>
        </w:rPr>
        <w:t>s</w:t>
      </w:r>
      <w:r w:rsidRPr="00083EA4">
        <w:rPr>
          <w:rFonts w:ascii="Palatino Linotype" w:eastAsia="Palatino Linotype" w:hAnsi="Palatino Linotype" w:cs="Palatino Linotype"/>
        </w:rPr>
        <w:t xml:space="preserve"> de cabi</w:t>
      </w:r>
      <w:r w:rsidR="00F5717C" w:rsidRPr="00083EA4">
        <w:rPr>
          <w:rFonts w:ascii="Palatino Linotype" w:eastAsia="Palatino Linotype" w:hAnsi="Palatino Linotype" w:cs="Palatino Linotype"/>
        </w:rPr>
        <w:t>ldo celebrada</w:t>
      </w:r>
      <w:r w:rsidR="000765B7" w:rsidRPr="00083EA4">
        <w:rPr>
          <w:rFonts w:ascii="Palatino Linotype" w:eastAsia="Palatino Linotype" w:hAnsi="Palatino Linotype" w:cs="Palatino Linotype"/>
        </w:rPr>
        <w:t>s</w:t>
      </w:r>
      <w:r w:rsidR="00F5717C" w:rsidRPr="00083EA4">
        <w:rPr>
          <w:rFonts w:ascii="Palatino Linotype" w:eastAsia="Palatino Linotype" w:hAnsi="Palatino Linotype" w:cs="Palatino Linotype"/>
        </w:rPr>
        <w:t xml:space="preserve"> </w:t>
      </w:r>
      <w:r w:rsidR="00A0389A" w:rsidRPr="00083EA4">
        <w:rPr>
          <w:rFonts w:ascii="Palatino Linotype" w:eastAsia="Palatino Linotype" w:hAnsi="Palatino Linotype" w:cs="Palatino Linotype"/>
        </w:rPr>
        <w:t>en el mes de febrero de 2022</w:t>
      </w:r>
      <w:r w:rsidRPr="00083EA4">
        <w:rPr>
          <w:rFonts w:ascii="Palatino Linotype" w:eastAsia="Palatino Linotype" w:hAnsi="Palatino Linotype" w:cs="Palatino Linotype"/>
        </w:rPr>
        <w:t>,</w:t>
      </w:r>
      <w:r w:rsidR="00A0389A" w:rsidRPr="00083EA4">
        <w:rPr>
          <w:rFonts w:ascii="Palatino Linotype" w:eastAsia="Palatino Linotype" w:hAnsi="Palatino Linotype" w:cs="Palatino Linotype"/>
        </w:rPr>
        <w:t xml:space="preserve"> de las cuales se encuentran</w:t>
      </w:r>
      <w:r w:rsidR="000765B7" w:rsidRPr="00083EA4">
        <w:rPr>
          <w:rFonts w:ascii="Palatino Linotype" w:eastAsia="Palatino Linotype" w:hAnsi="Palatino Linotype" w:cs="Palatino Linotype"/>
        </w:rPr>
        <w:t xml:space="preserve">: </w:t>
      </w:r>
    </w:p>
    <w:p w14:paraId="07A78250" w14:textId="77777777" w:rsidR="000765B7" w:rsidRPr="00083EA4" w:rsidRDefault="000765B7" w:rsidP="000765B7">
      <w:pPr>
        <w:pStyle w:val="Prrafodelista"/>
        <w:spacing w:line="360" w:lineRule="auto"/>
        <w:ind w:left="720"/>
        <w:jc w:val="both"/>
        <w:rPr>
          <w:rFonts w:ascii="Palatino Linotype" w:eastAsia="Palatino Linotype" w:hAnsi="Palatino Linotype" w:cs="Palatino Linotype"/>
        </w:rPr>
      </w:pPr>
      <w:r w:rsidRPr="00083EA4">
        <w:rPr>
          <w:rFonts w:ascii="Palatino Linotype" w:eastAsia="Palatino Linotype" w:hAnsi="Palatino Linotype" w:cs="Palatino Linotype"/>
        </w:rPr>
        <w:lastRenderedPageBreak/>
        <w:t>L</w:t>
      </w:r>
      <w:r w:rsidR="00A0389A" w:rsidRPr="00083EA4">
        <w:rPr>
          <w:rFonts w:ascii="Palatino Linotype" w:eastAsia="Palatino Linotype" w:hAnsi="Palatino Linotype" w:cs="Palatino Linotype"/>
        </w:rPr>
        <w:t>a segunda sesión solemne, celebrada el cinco de febrero,</w:t>
      </w:r>
      <w:r w:rsidR="00D06B2D" w:rsidRPr="00083EA4">
        <w:rPr>
          <w:rFonts w:ascii="Palatino Linotype" w:eastAsia="Palatino Linotype" w:hAnsi="Palatino Linotype" w:cs="Palatino Linotype"/>
        </w:rPr>
        <w:t xml:space="preserve"> </w:t>
      </w:r>
      <w:r w:rsidR="00F5717C" w:rsidRPr="00083EA4">
        <w:rPr>
          <w:rFonts w:ascii="Palatino Linotype" w:eastAsia="Palatino Linotype" w:hAnsi="Palatino Linotype" w:cs="Palatino Linotype"/>
        </w:rPr>
        <w:t xml:space="preserve">integrada por un total de </w:t>
      </w:r>
      <w:r w:rsidR="00A0389A" w:rsidRPr="00083EA4">
        <w:rPr>
          <w:rFonts w:ascii="Palatino Linotype" w:eastAsia="Palatino Linotype" w:hAnsi="Palatino Linotype" w:cs="Palatino Linotype"/>
        </w:rPr>
        <w:t xml:space="preserve">siete páginas; </w:t>
      </w:r>
    </w:p>
    <w:p w14:paraId="53CADC3C" w14:textId="77777777" w:rsidR="000765B7" w:rsidRPr="00083EA4" w:rsidRDefault="000765B7" w:rsidP="000765B7">
      <w:pPr>
        <w:pStyle w:val="Prrafodelista"/>
        <w:numPr>
          <w:ilvl w:val="0"/>
          <w:numId w:val="2"/>
        </w:numPr>
        <w:spacing w:line="360" w:lineRule="auto"/>
        <w:jc w:val="both"/>
        <w:rPr>
          <w:rFonts w:ascii="Palatino Linotype" w:eastAsia="Palatino Linotype" w:hAnsi="Palatino Linotype" w:cs="Palatino Linotype"/>
          <w:b/>
        </w:rPr>
      </w:pPr>
      <w:r w:rsidRPr="00083EA4">
        <w:rPr>
          <w:rFonts w:ascii="Palatino Linotype" w:eastAsia="Palatino Linotype" w:hAnsi="Palatino Linotype" w:cs="Palatino Linotype"/>
        </w:rPr>
        <w:t>L</w:t>
      </w:r>
      <w:r w:rsidR="00A0389A" w:rsidRPr="00083EA4">
        <w:rPr>
          <w:rFonts w:ascii="Palatino Linotype" w:eastAsia="Palatino Linotype" w:hAnsi="Palatino Linotype" w:cs="Palatino Linotype"/>
        </w:rPr>
        <w:t>a quinta ordinaria, celebrada el uno de febrero, integrada por un total de veinticua</w:t>
      </w:r>
      <w:r w:rsidRPr="00083EA4">
        <w:rPr>
          <w:rFonts w:ascii="Palatino Linotype" w:eastAsia="Palatino Linotype" w:hAnsi="Palatino Linotype" w:cs="Palatino Linotype"/>
        </w:rPr>
        <w:t xml:space="preserve">tro hojas; </w:t>
      </w:r>
    </w:p>
    <w:p w14:paraId="34837900" w14:textId="77777777" w:rsidR="000765B7" w:rsidRPr="00083EA4" w:rsidRDefault="000765B7" w:rsidP="000765B7">
      <w:pPr>
        <w:pStyle w:val="Prrafodelista"/>
        <w:numPr>
          <w:ilvl w:val="0"/>
          <w:numId w:val="2"/>
        </w:numPr>
        <w:spacing w:line="360" w:lineRule="auto"/>
        <w:jc w:val="both"/>
        <w:rPr>
          <w:rFonts w:ascii="Palatino Linotype" w:eastAsia="Palatino Linotype" w:hAnsi="Palatino Linotype" w:cs="Palatino Linotype"/>
          <w:b/>
        </w:rPr>
      </w:pPr>
      <w:r w:rsidRPr="00083EA4">
        <w:rPr>
          <w:rFonts w:ascii="Palatino Linotype" w:eastAsia="Palatino Linotype" w:hAnsi="Palatino Linotype" w:cs="Palatino Linotype"/>
        </w:rPr>
        <w:t>L</w:t>
      </w:r>
      <w:r w:rsidR="00A0389A" w:rsidRPr="00083EA4">
        <w:rPr>
          <w:rFonts w:ascii="Palatino Linotype" w:eastAsia="Palatino Linotype" w:hAnsi="Palatino Linotype" w:cs="Palatino Linotype"/>
        </w:rPr>
        <w:t xml:space="preserve">a sexta sesión ordinaria, celebrada el quince de febrero, integrada por un total de veintinueve hojas; </w:t>
      </w:r>
    </w:p>
    <w:p w14:paraId="36AF7E9F" w14:textId="77777777" w:rsidR="000765B7" w:rsidRPr="00083EA4" w:rsidRDefault="000765B7" w:rsidP="000765B7">
      <w:pPr>
        <w:pStyle w:val="Prrafodelista"/>
        <w:numPr>
          <w:ilvl w:val="0"/>
          <w:numId w:val="2"/>
        </w:numPr>
        <w:spacing w:line="360" w:lineRule="auto"/>
        <w:jc w:val="both"/>
        <w:rPr>
          <w:rFonts w:ascii="Palatino Linotype" w:eastAsia="Palatino Linotype" w:hAnsi="Palatino Linotype" w:cs="Palatino Linotype"/>
          <w:b/>
        </w:rPr>
      </w:pPr>
      <w:r w:rsidRPr="00083EA4">
        <w:rPr>
          <w:rFonts w:ascii="Palatino Linotype" w:eastAsia="Palatino Linotype" w:hAnsi="Palatino Linotype" w:cs="Palatino Linotype"/>
        </w:rPr>
        <w:t>L</w:t>
      </w:r>
      <w:r w:rsidR="003F7FF3" w:rsidRPr="00083EA4">
        <w:rPr>
          <w:rFonts w:ascii="Palatino Linotype" w:eastAsia="Palatino Linotype" w:hAnsi="Palatino Linotype" w:cs="Palatino Linotype"/>
        </w:rPr>
        <w:t xml:space="preserve">a séptima sesión ordinaria, celebrada el veintidós de febrero, integrada por un </w:t>
      </w:r>
      <w:r w:rsidRPr="00083EA4">
        <w:rPr>
          <w:rFonts w:ascii="Palatino Linotype" w:eastAsia="Palatino Linotype" w:hAnsi="Palatino Linotype" w:cs="Palatino Linotype"/>
        </w:rPr>
        <w:t xml:space="preserve">total de treinta y cuatro hojas. </w:t>
      </w:r>
    </w:p>
    <w:p w14:paraId="08B0C3BA" w14:textId="77777777" w:rsidR="000765B7" w:rsidRPr="00083EA4" w:rsidRDefault="000765B7" w:rsidP="000765B7">
      <w:pPr>
        <w:spacing w:line="360" w:lineRule="auto"/>
        <w:ind w:left="360"/>
        <w:jc w:val="both"/>
        <w:rPr>
          <w:rFonts w:ascii="Palatino Linotype" w:eastAsia="Palatino Linotype" w:hAnsi="Palatino Linotype" w:cs="Palatino Linotype"/>
          <w:color w:val="000000"/>
        </w:rPr>
      </w:pPr>
    </w:p>
    <w:p w14:paraId="65BD5DEE" w14:textId="4EEDD990" w:rsidR="00F5717C" w:rsidRPr="00083EA4" w:rsidRDefault="000765B7" w:rsidP="004E4F49">
      <w:pPr>
        <w:spacing w:line="360" w:lineRule="auto"/>
        <w:jc w:val="both"/>
        <w:rPr>
          <w:rFonts w:ascii="Palatino Linotype" w:eastAsia="Palatino Linotype" w:hAnsi="Palatino Linotype" w:cs="Palatino Linotype"/>
          <w:b/>
        </w:rPr>
      </w:pPr>
      <w:r w:rsidRPr="00083EA4">
        <w:rPr>
          <w:rFonts w:ascii="Palatino Linotype" w:eastAsia="Palatino Linotype" w:hAnsi="Palatino Linotype" w:cs="Palatino Linotype"/>
          <w:color w:val="000000"/>
        </w:rPr>
        <w:t>S</w:t>
      </w:r>
      <w:r w:rsidR="00F5717C" w:rsidRPr="00083EA4">
        <w:rPr>
          <w:rFonts w:ascii="Palatino Linotype" w:eastAsia="Palatino Linotype" w:hAnsi="Palatino Linotype" w:cs="Palatino Linotype"/>
          <w:color w:val="000000"/>
        </w:rPr>
        <w:t xml:space="preserve">in embargo, este Organismo Garante se vio impedido para notificar </w:t>
      </w:r>
      <w:r w:rsidR="00337B44" w:rsidRPr="00083EA4">
        <w:rPr>
          <w:rFonts w:ascii="Palatino Linotype" w:eastAsia="Palatino Linotype" w:hAnsi="Palatino Linotype" w:cs="Palatino Linotype"/>
          <w:color w:val="000000"/>
        </w:rPr>
        <w:t>los documentos de la segunda sesión solemne y quinta sesión ordinaria</w:t>
      </w:r>
      <w:r w:rsidR="00F5717C" w:rsidRPr="00083EA4">
        <w:rPr>
          <w:rFonts w:ascii="Palatino Linotype" w:eastAsia="Palatino Linotype" w:hAnsi="Palatino Linotype" w:cs="Palatino Linotype"/>
          <w:color w:val="000000"/>
        </w:rPr>
        <w:t xml:space="preserve"> al </w:t>
      </w:r>
      <w:r w:rsidR="00F5717C" w:rsidRPr="00083EA4">
        <w:rPr>
          <w:rFonts w:ascii="Palatino Linotype" w:eastAsia="Palatino Linotype" w:hAnsi="Palatino Linotype" w:cs="Palatino Linotype"/>
          <w:b/>
          <w:color w:val="000000"/>
        </w:rPr>
        <w:t xml:space="preserve">RECURRENTE </w:t>
      </w:r>
      <w:r w:rsidR="00F5717C" w:rsidRPr="00083EA4">
        <w:rPr>
          <w:rFonts w:ascii="Palatino Linotype" w:eastAsia="Palatino Linotype" w:hAnsi="Palatino Linotype" w:cs="Palatino Linotype"/>
          <w:color w:val="000000"/>
        </w:rPr>
        <w:t xml:space="preserve">debido a que el </w:t>
      </w:r>
      <w:r w:rsidR="00F5717C" w:rsidRPr="00083EA4">
        <w:rPr>
          <w:rFonts w:ascii="Palatino Linotype" w:eastAsia="Palatino Linotype" w:hAnsi="Palatino Linotype" w:cs="Palatino Linotype"/>
          <w:b/>
          <w:color w:val="000000"/>
        </w:rPr>
        <w:t xml:space="preserve">SUJETO OBLIGADO </w:t>
      </w:r>
      <w:r w:rsidR="00F5717C" w:rsidRPr="00083EA4">
        <w:rPr>
          <w:rFonts w:ascii="Palatino Linotype" w:eastAsia="Palatino Linotype" w:hAnsi="Palatino Linotype" w:cs="Palatino Linotype"/>
          <w:color w:val="000000"/>
        </w:rPr>
        <w:t xml:space="preserve">omitió testar </w:t>
      </w:r>
      <w:r w:rsidR="00F5717C" w:rsidRPr="00083EA4">
        <w:rPr>
          <w:rFonts w:ascii="Palatino Linotype" w:eastAsia="Palatino Linotype" w:hAnsi="Palatino Linotype" w:cs="Palatino Linotype"/>
          <w:b/>
        </w:rPr>
        <w:t xml:space="preserve">los </w:t>
      </w:r>
      <w:r w:rsidR="00D06B2D" w:rsidRPr="00083EA4">
        <w:rPr>
          <w:rFonts w:ascii="Palatino Linotype" w:eastAsia="Palatino Linotype" w:hAnsi="Palatino Linotype" w:cs="Palatino Linotype"/>
          <w:b/>
        </w:rPr>
        <w:t xml:space="preserve">nombres de particulares </w:t>
      </w:r>
      <w:r w:rsidR="00982A39" w:rsidRPr="00083EA4">
        <w:rPr>
          <w:rFonts w:ascii="Palatino Linotype" w:eastAsia="Palatino Linotype" w:hAnsi="Palatino Linotype" w:cs="Palatino Linotype"/>
          <w:b/>
        </w:rPr>
        <w:t>así como algunos domicilios</w:t>
      </w:r>
      <w:r w:rsidR="00F5717C" w:rsidRPr="00083EA4">
        <w:rPr>
          <w:rFonts w:ascii="Palatino Linotype" w:eastAsia="Palatino Linotype" w:hAnsi="Palatino Linotype" w:cs="Palatino Linotype"/>
          <w:b/>
        </w:rPr>
        <w:t xml:space="preserve">, </w:t>
      </w:r>
      <w:r w:rsidR="00F5717C" w:rsidRPr="00083EA4">
        <w:rPr>
          <w:rFonts w:ascii="Palatino Linotype" w:eastAsia="Palatino Linotype" w:hAnsi="Palatino Linotype" w:cs="Palatino Linotype"/>
          <w:color w:val="000000"/>
        </w:rPr>
        <w:t xml:space="preserve">toda vez, que se considera que el nombre se </w:t>
      </w:r>
      <w:r w:rsidR="00F5717C" w:rsidRPr="00083EA4">
        <w:rPr>
          <w:rFonts w:ascii="Palatino Linotype" w:eastAsia="Palatino Linotype" w:hAnsi="Palatino Linotype" w:cs="Palatino Linotype"/>
        </w:rPr>
        <w:t xml:space="preserv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00F5717C" w:rsidRPr="00083EA4">
        <w:rPr>
          <w:rFonts w:ascii="Palatino Linotype" w:eastAsia="Palatino Linotype" w:hAnsi="Palatino Linotype" w:cs="Palatino Linotype"/>
          <w:i/>
        </w:rPr>
        <w:t>per se</w:t>
      </w:r>
      <w:r w:rsidR="00F5717C" w:rsidRPr="00083EA4">
        <w:rPr>
          <w:rFonts w:ascii="Palatino Linotype" w:eastAsia="Palatino Linotype" w:hAnsi="Palatino Linotype" w:cs="Palatino Linotype"/>
        </w:rPr>
        <w:t xml:space="preserve"> es un elemento que hace a una persona física identificada o identificable, por lo que, </w:t>
      </w:r>
      <w:r w:rsidR="00F5717C" w:rsidRPr="00083EA4">
        <w:rPr>
          <w:rFonts w:ascii="Palatino Linotype" w:eastAsia="Palatino Linotype" w:hAnsi="Palatino Linotype" w:cs="Palatino Linotype"/>
          <w:b/>
        </w:rPr>
        <w:t>se considera un dato personal.</w:t>
      </w:r>
    </w:p>
    <w:p w14:paraId="2CC96979" w14:textId="77777777" w:rsidR="0035606C" w:rsidRPr="00083EA4" w:rsidRDefault="0035606C" w:rsidP="004E4F49">
      <w:pPr>
        <w:spacing w:line="360" w:lineRule="auto"/>
        <w:jc w:val="both"/>
        <w:rPr>
          <w:rFonts w:ascii="Palatino Linotype" w:eastAsia="Palatino Linotype" w:hAnsi="Palatino Linotype" w:cs="Palatino Linotype"/>
        </w:rPr>
      </w:pPr>
    </w:p>
    <w:p w14:paraId="45E02405" w14:textId="77777777" w:rsidR="00F5717C" w:rsidRPr="00083EA4" w:rsidRDefault="00F5717C" w:rsidP="004E4F49">
      <w:pP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En efecto, en el caso particular, por la naturaleza de la información que se solicita el nombre de los particulares constituye un dato personal confidencial, por lo que actualiza el supuesto previsto en el artículo 143 fracción I de la Ley de Transparencia y Acceso a la Información Pública del Estado de México y Municipios y por tanto, procede su eliminación a través de una versión pública. </w:t>
      </w:r>
    </w:p>
    <w:p w14:paraId="759B7B23" w14:textId="77777777" w:rsidR="004E4F49" w:rsidRPr="00083EA4" w:rsidRDefault="004E4F49" w:rsidP="00F5717C">
      <w:pPr>
        <w:spacing w:line="360" w:lineRule="auto"/>
        <w:jc w:val="both"/>
        <w:rPr>
          <w:rFonts w:ascii="Palatino Linotype" w:eastAsia="Palatino Linotype" w:hAnsi="Palatino Linotype" w:cs="Palatino Linotype"/>
        </w:rPr>
      </w:pPr>
    </w:p>
    <w:p w14:paraId="68CFDC15" w14:textId="07D98040" w:rsidR="004E4F49" w:rsidRPr="00083EA4" w:rsidRDefault="004E4F49" w:rsidP="004E4F49">
      <w:pP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lastRenderedPageBreak/>
        <w:t xml:space="preserve">De igual forma, por lo que hace a los domicilios particulares, de acuerdo a lo señalado en los artículos 2.3 y 2.5 del Código Civil del Estado de México, en los que se establece que el domicilio es un atributo de la personalidad y un  derecho de las personas. Este tiene como propósito que una persona pueda establecerse  temporal o permanentemente en un lugar determinado, para habitar, establecer su centro de trabajo o negocios. Por lo que el domicilio particular es confidencial, en términos del artículo 143, fracción I de la Ley de Transparencia y Acceso a la Información Pública del Estado de México y Municipios. </w:t>
      </w:r>
    </w:p>
    <w:p w14:paraId="42D29E38" w14:textId="77777777" w:rsidR="00F5717C" w:rsidRPr="00083EA4" w:rsidRDefault="00F5717C">
      <w:pPr>
        <w:spacing w:line="360" w:lineRule="auto"/>
        <w:jc w:val="both"/>
        <w:rPr>
          <w:rFonts w:ascii="Palatino Linotype" w:eastAsia="Palatino Linotype" w:hAnsi="Palatino Linotype" w:cs="Palatino Linotype"/>
        </w:rPr>
      </w:pPr>
    </w:p>
    <w:p w14:paraId="250CB259" w14:textId="000CE187" w:rsidR="00186977" w:rsidRPr="00083EA4" w:rsidRDefault="00186977" w:rsidP="0018697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83EA4">
        <w:rPr>
          <w:rFonts w:ascii="Palatino Linotype" w:eastAsia="Palatino Linotype" w:hAnsi="Palatino Linotype" w:cs="Palatino Linotype"/>
          <w:color w:val="000000"/>
        </w:rPr>
        <w:t xml:space="preserve">Por consiguiente, atendiendo estas consideraciones, el Pleno de este Instituto determina dable ordenar la entrega </w:t>
      </w:r>
      <w:r w:rsidR="004E4F49" w:rsidRPr="00083EA4">
        <w:rPr>
          <w:rFonts w:ascii="Palatino Linotype" w:eastAsia="Palatino Linotype" w:hAnsi="Palatino Linotype" w:cs="Palatino Linotype"/>
          <w:color w:val="000000"/>
        </w:rPr>
        <w:t>de las actas referidas</w:t>
      </w:r>
      <w:r w:rsidRPr="00083EA4">
        <w:rPr>
          <w:rFonts w:ascii="Palatino Linotype" w:eastAsia="Palatino Linotype" w:hAnsi="Palatino Linotype" w:cs="Palatino Linotype"/>
          <w:color w:val="000000"/>
        </w:rPr>
        <w:t xml:space="preserve"> en versión pública; así como el Acuerdo del Comité de </w:t>
      </w:r>
      <w:r w:rsidRPr="00083EA4">
        <w:rPr>
          <w:rFonts w:ascii="Palatino Linotype" w:eastAsia="Palatino Linotype" w:hAnsi="Palatino Linotype" w:cs="Palatino Linotype"/>
        </w:rPr>
        <w:t>Transparencia</w:t>
      </w:r>
      <w:r w:rsidRPr="00083EA4">
        <w:rPr>
          <w:rFonts w:ascii="Palatino Linotype" w:eastAsia="Palatino Linotype" w:hAnsi="Palatino Linotype" w:cs="Palatino Linotype"/>
          <w:color w:val="000000"/>
        </w:rPr>
        <w:t xml:space="preserve"> que sustente la clasificación de la información como confidencial en el que se atiendan las formalidades establecidas en la Ley en la Materia y que se precisan en el Considerando Quinto relativo a la versión pública.</w:t>
      </w:r>
    </w:p>
    <w:p w14:paraId="2B724D11" w14:textId="762174BE" w:rsidR="0062201C" w:rsidRPr="00083EA4" w:rsidRDefault="0062201C" w:rsidP="00186977">
      <w:pPr>
        <w:pBdr>
          <w:top w:val="nil"/>
          <w:left w:val="nil"/>
          <w:bottom w:val="nil"/>
          <w:right w:val="nil"/>
          <w:between w:val="nil"/>
        </w:pBdr>
        <w:spacing w:line="360" w:lineRule="auto"/>
        <w:jc w:val="both"/>
        <w:rPr>
          <w:rFonts w:ascii="Palatino Linotype" w:eastAsia="Palatino Linotype" w:hAnsi="Palatino Linotype" w:cs="Palatino Linotype"/>
        </w:rPr>
      </w:pPr>
      <w:proofErr w:type="spellStart"/>
      <w:r w:rsidRPr="00083EA4">
        <w:rPr>
          <w:rFonts w:ascii="Palatino Linotype" w:eastAsia="Palatino Linotype" w:hAnsi="Palatino Linotype" w:cs="Palatino Linotype"/>
        </w:rPr>
        <w:t>Asi</w:t>
      </w:r>
      <w:proofErr w:type="spellEnd"/>
      <w:r w:rsidRPr="00083EA4">
        <w:rPr>
          <w:rFonts w:ascii="Palatino Linotype" w:eastAsia="Palatino Linotype" w:hAnsi="Palatino Linotype" w:cs="Palatino Linotype"/>
        </w:rPr>
        <w:t xml:space="preserve"> mismo cabe señalar que el Sujeto Obligado fue omiso en pronunciarse sobre los documentos que pudieran considerarse como anexos de la información solicitada, esto en consideración a los temas trata</w:t>
      </w:r>
      <w:r w:rsidR="00144908" w:rsidRPr="00083EA4">
        <w:rPr>
          <w:rFonts w:ascii="Palatino Linotype" w:eastAsia="Palatino Linotype" w:hAnsi="Palatino Linotype" w:cs="Palatino Linotype"/>
        </w:rPr>
        <w:t>dos en cada una de las sesiones como se advierte a continuación:</w:t>
      </w:r>
    </w:p>
    <w:p w14:paraId="7C888B9D" w14:textId="014FBDF5" w:rsidR="00144908" w:rsidRPr="00083EA4" w:rsidRDefault="00144908" w:rsidP="00144908">
      <w:pPr>
        <w:pStyle w:val="Prrafodelista"/>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Segunda sesión solemne, firma y publicación del Bando de Gobierno.</w:t>
      </w:r>
    </w:p>
    <w:p w14:paraId="49349548" w14:textId="7FE3B7B9" w:rsidR="00144908" w:rsidRPr="00083EA4" w:rsidRDefault="00144908" w:rsidP="00144908">
      <w:pPr>
        <w:pStyle w:val="Prrafodelista"/>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Quinta ordinaria, </w:t>
      </w:r>
      <w:r w:rsidR="005C4A28" w:rsidRPr="00083EA4">
        <w:rPr>
          <w:rFonts w:ascii="Palatino Linotype" w:eastAsia="Palatino Linotype" w:hAnsi="Palatino Linotype" w:cs="Palatino Linotype"/>
        </w:rPr>
        <w:t xml:space="preserve">aprobación al Tesorero Municipal para otorgar subsidio económico a grupos vulnerables, aprobación para constitución del Consejo Municipal de Protección Civil, aprobación para que el Contralor se constituya como Contralor Honorario, aprobación e instalación del Comité de Transparencia, aprobación e integración del Comité para festividades del aniversario de los </w:t>
      </w:r>
      <w:r w:rsidR="005C4A28" w:rsidRPr="00083EA4">
        <w:rPr>
          <w:rFonts w:ascii="Palatino Linotype" w:eastAsia="Palatino Linotype" w:hAnsi="Palatino Linotype" w:cs="Palatino Linotype"/>
        </w:rPr>
        <w:lastRenderedPageBreak/>
        <w:t>Tratados de Teoloyucan, aprobación para la creación del Comité de Bienes Muebles e Inmuebles, aprobación para la integración de la Comisión de Honor y Justicia.</w:t>
      </w:r>
    </w:p>
    <w:p w14:paraId="1B11407D" w14:textId="69762050" w:rsidR="005C4A28" w:rsidRPr="00083EA4" w:rsidRDefault="005C4A28" w:rsidP="00144908">
      <w:pPr>
        <w:pStyle w:val="Prrafodelista"/>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Sexta ordinaria, aprobación para la creación del Consejo Municipal de Población</w:t>
      </w:r>
      <w:r w:rsidR="00202DFF" w:rsidRPr="00083EA4">
        <w:rPr>
          <w:rFonts w:ascii="Palatino Linotype" w:eastAsia="Palatino Linotype" w:hAnsi="Palatino Linotype" w:cs="Palatino Linotype"/>
        </w:rPr>
        <w:t xml:space="preserve"> (COMUPO) 2022-2024, aprobación para la instauración del Comité de Planeación para el Desarrollo Municipal, discusión y aprobación sobre la propuesta que presenta el presidente municipal para participar en la Guía Consultiva de Desempeño Municipal 2022-2024.</w:t>
      </w:r>
      <w:r w:rsidRPr="00083EA4">
        <w:rPr>
          <w:rFonts w:ascii="Palatino Linotype" w:eastAsia="Palatino Linotype" w:hAnsi="Palatino Linotype" w:cs="Palatino Linotype"/>
        </w:rPr>
        <w:t xml:space="preserve"> </w:t>
      </w:r>
    </w:p>
    <w:p w14:paraId="7E27796A" w14:textId="46FD186A" w:rsidR="00083EA4" w:rsidRPr="00083EA4" w:rsidRDefault="00202DFF" w:rsidP="00083EA4">
      <w:pPr>
        <w:pStyle w:val="Prrafodelista"/>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Séptima ordinaria, discusión y aprobación que presenta el presidente municipal del Programa de Obra Anual para el ejercicio fiscal 2022, discusión y aprobación para autorizar a la tesorería municipal el presupuesto definitivo de ingresos y egresos para el ejercicio 2022.</w:t>
      </w:r>
    </w:p>
    <w:p w14:paraId="4ABAB3FB" w14:textId="38961B12" w:rsidR="00083EA4" w:rsidRPr="00083EA4" w:rsidRDefault="00083EA4" w:rsidP="00083EA4">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rPr>
      </w:pPr>
      <w:r w:rsidRPr="00083EA4">
        <w:rPr>
          <w:rFonts w:ascii="Palatino Linotype" w:eastAsia="Palatino Linotype" w:hAnsi="Palatino Linotype" w:cs="Palatino Linotype"/>
        </w:rPr>
        <w:t xml:space="preserve">Ahora bien en atención a lo anterior, conviene señalar que la </w:t>
      </w:r>
      <w:r w:rsidRPr="00083EA4">
        <w:rPr>
          <w:rFonts w:ascii="Palatino Linotype" w:eastAsia="Palatino Linotype" w:hAnsi="Palatino Linotype" w:cs="Palatino Linotype"/>
          <w:color w:val="000000"/>
        </w:rPr>
        <w:t>respuesta careció de los principios de congruencia y exhaustividad, ello en virtud de que no se pronuncia puntualmente respecto de los requerimientos de información como refuerzo de lo anterior</w:t>
      </w:r>
      <w:r w:rsidRPr="00083EA4">
        <w:rPr>
          <w:rFonts w:ascii="Palatino Linotype" w:eastAsia="Palatino Linotype" w:hAnsi="Palatino Linotype" w:cs="Palatino Linotype"/>
          <w:color w:val="000000"/>
          <w:u w:val="single"/>
        </w:rPr>
        <w:t xml:space="preserve">, resulta crucial traer a colación el Criterio 02/17, emitido por el Pleno del </w:t>
      </w:r>
      <w:r w:rsidRPr="00083EA4">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7164954B" w14:textId="25D5638C" w:rsidR="00083EA4" w:rsidRPr="00083EA4" w:rsidRDefault="00083EA4" w:rsidP="00083EA4">
      <w:pPr>
        <w:pStyle w:val="Prrafodelista"/>
        <w:numPr>
          <w:ilvl w:val="0"/>
          <w:numId w:val="2"/>
        </w:numPr>
        <w:spacing w:before="240" w:after="240"/>
        <w:ind w:right="900"/>
        <w:jc w:val="both"/>
        <w:rPr>
          <w:rFonts w:ascii="Palatino Linotype" w:eastAsia="Palatino Linotype" w:hAnsi="Palatino Linotype" w:cs="Palatino Linotype"/>
          <w:i/>
          <w:color w:val="000000"/>
        </w:rPr>
      </w:pPr>
      <w:r w:rsidRPr="00083EA4">
        <w:rPr>
          <w:rFonts w:ascii="Palatino Linotype" w:eastAsia="Palatino Linotype" w:hAnsi="Palatino Linotype" w:cs="Palatino Linotype"/>
          <w:b/>
          <w:i/>
          <w:color w:val="000000"/>
        </w:rPr>
        <w:t xml:space="preserve"> “Congruencia y exhaustividad. Sus alcances para garantizar el derecho de acceso a la información. </w:t>
      </w:r>
      <w:r w:rsidRPr="00083EA4">
        <w:rPr>
          <w:rFonts w:ascii="Palatino Linotype" w:eastAsia="Palatino Linotype" w:hAnsi="Palatino Linotype" w:cs="Palatino Linotype"/>
          <w:i/>
          <w:color w:val="00000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83EA4">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sidRPr="00083EA4">
        <w:rPr>
          <w:rFonts w:ascii="Palatino Linotype" w:eastAsia="Palatino Linotype" w:hAnsi="Palatino Linotype" w:cs="Palatino Linotype"/>
          <w:i/>
          <w:color w:val="000000"/>
        </w:rPr>
        <w:t xml:space="preserve">; mientras que </w:t>
      </w:r>
      <w:r w:rsidRPr="00083EA4">
        <w:rPr>
          <w:rFonts w:ascii="Palatino Linotype" w:eastAsia="Palatino Linotype" w:hAnsi="Palatino Linotype" w:cs="Palatino Linotype"/>
          <w:b/>
          <w:i/>
          <w:color w:val="000000"/>
        </w:rPr>
        <w:t>la exhaustividad significa que dicha respuesta se refiera expresamente a cada uno de los puntos solicitados</w:t>
      </w:r>
      <w:r w:rsidRPr="00083EA4">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B89D564" w14:textId="77777777" w:rsidR="00083EA4" w:rsidRPr="00083EA4" w:rsidRDefault="00083EA4" w:rsidP="00083EA4">
      <w:pPr>
        <w:pStyle w:val="Prrafodelista"/>
        <w:spacing w:before="240" w:after="240" w:line="360" w:lineRule="auto"/>
        <w:ind w:left="0" w:right="49"/>
        <w:jc w:val="both"/>
        <w:rPr>
          <w:rFonts w:ascii="Palatino Linotype" w:eastAsia="Palatino Linotype" w:hAnsi="Palatino Linotype" w:cs="Palatino Linotype"/>
          <w:color w:val="000000"/>
          <w:sz w:val="24"/>
          <w:szCs w:val="24"/>
        </w:rPr>
      </w:pPr>
      <w:r w:rsidRPr="00083EA4">
        <w:rPr>
          <w:rFonts w:ascii="Palatino Linotype" w:eastAsia="Palatino Linotype" w:hAnsi="Palatino Linotype" w:cs="Palatino Linotype"/>
          <w:color w:val="000000"/>
          <w:sz w:val="24"/>
          <w:szCs w:val="24"/>
        </w:rPr>
        <w:t>Por lo que en su caso deberá hacer entrega de los anexos correspondientes a las actas</w:t>
      </w:r>
    </w:p>
    <w:p w14:paraId="0658ACFB" w14:textId="3519B0D3" w:rsidR="00083EA4" w:rsidRPr="00083EA4" w:rsidRDefault="00083EA4" w:rsidP="00083EA4">
      <w:pPr>
        <w:pStyle w:val="Prrafodelista"/>
        <w:spacing w:before="240" w:after="240" w:line="360" w:lineRule="auto"/>
        <w:ind w:left="0" w:right="49"/>
        <w:jc w:val="both"/>
        <w:rPr>
          <w:rFonts w:ascii="Palatino Linotype" w:eastAsia="Palatino Linotype" w:hAnsi="Palatino Linotype" w:cs="Palatino Linotype"/>
          <w:color w:val="000000"/>
          <w:sz w:val="24"/>
          <w:szCs w:val="24"/>
        </w:rPr>
      </w:pPr>
      <w:r w:rsidRPr="00083EA4">
        <w:rPr>
          <w:rFonts w:ascii="Palatino Linotype" w:eastAsia="Palatino Linotype" w:hAnsi="Palatino Linotype" w:cs="Palatino Linotype"/>
          <w:color w:val="000000"/>
          <w:sz w:val="24"/>
          <w:szCs w:val="24"/>
        </w:rPr>
        <w:lastRenderedPageBreak/>
        <w:t xml:space="preserve"> de cabildo solicitadas, de ser el caso en versión pública, en términos de lo dispuesto en el siguiente considerando. Sin embargo para el caso de que no cuente con la información que se ordena entregar, por no actualizar el supuesto, es decir porque las actas no cuenten con anexos, deberá hacerlo del conocimiento de la parte Recurrente en términos del segundo párrafo del artículo 19 de la Ley de Transparencia y Acceso a la Información Pública del Estado de México y Municipios. </w:t>
      </w:r>
    </w:p>
    <w:p w14:paraId="68B30765" w14:textId="77777777" w:rsidR="004E4F49" w:rsidRPr="00083EA4" w:rsidRDefault="004E4F49" w:rsidP="00083EA4">
      <w:pPr>
        <w:spacing w:before="280" w:after="280" w:line="360" w:lineRule="auto"/>
        <w:ind w:right="49"/>
        <w:jc w:val="both"/>
        <w:rPr>
          <w:rFonts w:ascii="Palatino Linotype" w:eastAsia="Palatino Linotype" w:hAnsi="Palatino Linotype" w:cs="Palatino Linotype"/>
        </w:rPr>
      </w:pPr>
      <w:r w:rsidRPr="00083EA4">
        <w:rPr>
          <w:rFonts w:ascii="Palatino Linotype" w:eastAsia="Palatino Linotype" w:hAnsi="Palatino Linotype" w:cs="Palatino Linotype"/>
        </w:rPr>
        <w:t>Finalmente, es de señalar que, como ya se mencionó el</w:t>
      </w:r>
      <w:r w:rsidRPr="00083EA4">
        <w:rPr>
          <w:rFonts w:ascii="Palatino Linotype" w:eastAsia="Palatino Linotype" w:hAnsi="Palatino Linotype" w:cs="Palatino Linotype"/>
          <w:b/>
        </w:rPr>
        <w:t xml:space="preserve"> SUJETO OBLIGADO</w:t>
      </w:r>
      <w:r w:rsidRPr="00083EA4">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sidRPr="00083EA4">
        <w:rPr>
          <w:rFonts w:ascii="Palatino Linotype" w:eastAsia="Palatino Linotype" w:hAnsi="Palatino Linotype" w:cs="Palatino Linotype"/>
          <w:b/>
        </w:rPr>
        <w:t>se ordena dar vista al Titular de la Contraloría Interna y Órgano de Control y Vigilancia de este Instituto</w:t>
      </w:r>
      <w:r w:rsidRPr="00083EA4">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65C55EFD" w14:textId="77777777" w:rsidR="00186977" w:rsidRPr="00083EA4" w:rsidRDefault="00186977" w:rsidP="00186977">
      <w:pPr>
        <w:pBdr>
          <w:top w:val="nil"/>
          <w:left w:val="nil"/>
          <w:bottom w:val="nil"/>
          <w:right w:val="nil"/>
          <w:between w:val="nil"/>
        </w:pBdr>
        <w:spacing w:before="280" w:after="280" w:line="360" w:lineRule="auto"/>
        <w:jc w:val="both"/>
        <w:rPr>
          <w:color w:val="000000"/>
        </w:rPr>
      </w:pPr>
      <w:r w:rsidRPr="00083EA4">
        <w:rPr>
          <w:rFonts w:ascii="Palatino Linotype" w:eastAsia="Palatino Linotype" w:hAnsi="Palatino Linotype" w:cs="Palatino Linotype"/>
          <w:b/>
          <w:color w:val="000000"/>
        </w:rPr>
        <w:t xml:space="preserve">Quinto. Versión Pública. </w:t>
      </w:r>
      <w:r w:rsidRPr="00083EA4">
        <w:rPr>
          <w:rFonts w:ascii="Palatino Linotype" w:eastAsia="Palatino Linotype" w:hAnsi="Palatino Linotype" w:cs="Palatino Linotype"/>
          <w:color w:val="000000"/>
        </w:rPr>
        <w:t>Finalmente, como ya se ha señalado, el </w:t>
      </w:r>
      <w:r w:rsidRPr="00083EA4">
        <w:rPr>
          <w:rFonts w:ascii="Palatino Linotype" w:eastAsia="Palatino Linotype" w:hAnsi="Palatino Linotype" w:cs="Palatino Linotype"/>
          <w:b/>
          <w:color w:val="000000"/>
        </w:rPr>
        <w:t>SUJETO OBLIGADO </w:t>
      </w:r>
      <w:r w:rsidRPr="00083EA4">
        <w:rPr>
          <w:rFonts w:ascii="Palatino Linotype" w:eastAsia="Palatino Linotype" w:hAnsi="Palatino Linotype" w:cs="Palatino Linotype"/>
          <w:color w:val="000000"/>
        </w:rPr>
        <w:t>debe satisfacer la solicitud de acceso a la información; sin embargo, por cuanto hace a la información que entregará a</w:t>
      </w:r>
      <w:r w:rsidRPr="00083EA4">
        <w:rPr>
          <w:rFonts w:ascii="Palatino Linotype" w:eastAsia="Palatino Linotype" w:hAnsi="Palatino Linotype" w:cs="Palatino Linotype"/>
        </w:rPr>
        <w:t>l</w:t>
      </w:r>
      <w:r w:rsidRPr="00083EA4">
        <w:rPr>
          <w:rFonts w:ascii="Palatino Linotype" w:eastAsia="Palatino Linotype" w:hAnsi="Palatino Linotype" w:cs="Palatino Linotype"/>
          <w:color w:val="000000"/>
        </w:rPr>
        <w:t xml:space="preserve"> </w:t>
      </w:r>
      <w:r w:rsidRPr="00083EA4">
        <w:rPr>
          <w:rFonts w:ascii="Palatino Linotype" w:eastAsia="Palatino Linotype" w:hAnsi="Palatino Linotype" w:cs="Palatino Linotype"/>
          <w:b/>
          <w:color w:val="000000"/>
        </w:rPr>
        <w:t>RECURRENTE</w:t>
      </w:r>
      <w:r w:rsidRPr="00083EA4">
        <w:rPr>
          <w:rFonts w:ascii="Palatino Linotype" w:eastAsia="Palatino Linotype" w:hAnsi="Palatino Linotype" w:cs="Palatino Linotype"/>
          <w:color w:val="000000"/>
        </w:rPr>
        <w:t xml:space="preserve"> para dar cumplimiento a la presente resolución, que contenga que contenga datos personales que deban ser clasificados como confidenciales y que deban ser protegidos, el </w:t>
      </w:r>
      <w:r w:rsidRPr="00083EA4">
        <w:rPr>
          <w:rFonts w:ascii="Palatino Linotype" w:eastAsia="Palatino Linotype" w:hAnsi="Palatino Linotype" w:cs="Palatino Linotype"/>
          <w:b/>
          <w:color w:val="000000"/>
        </w:rPr>
        <w:t>SUJETO OBLIGADO</w:t>
      </w:r>
      <w:r w:rsidRPr="00083EA4">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 la parte recurrente sin menoscabo al derecho a la protección de los datos personales de terceros.</w:t>
      </w:r>
    </w:p>
    <w:p w14:paraId="5FDA028C" w14:textId="77777777" w:rsidR="00186977" w:rsidRPr="00083EA4" w:rsidRDefault="00186977" w:rsidP="00186977">
      <w:pPr>
        <w:pBdr>
          <w:top w:val="nil"/>
          <w:left w:val="nil"/>
          <w:bottom w:val="nil"/>
          <w:right w:val="nil"/>
          <w:between w:val="nil"/>
        </w:pBdr>
        <w:spacing w:before="240" w:after="240" w:line="360" w:lineRule="auto"/>
        <w:ind w:right="50"/>
        <w:jc w:val="both"/>
        <w:rPr>
          <w:color w:val="000000"/>
        </w:rPr>
      </w:pPr>
      <w:r w:rsidRPr="00083EA4">
        <w:rPr>
          <w:rFonts w:ascii="Palatino Linotype" w:eastAsia="Palatino Linotype" w:hAnsi="Palatino Linotype" w:cs="Palatino Linotype"/>
          <w:color w:val="000000"/>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49A0B19D"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 “Artículo 3. Para los efectos de la presente Ley se entenderá por:</w:t>
      </w:r>
    </w:p>
    <w:p w14:paraId="34CABE6F"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IX. Datos personales:</w:t>
      </w:r>
      <w:r w:rsidRPr="00083EA4">
        <w:rPr>
          <w:rFonts w:ascii="Palatino Linotype" w:eastAsia="Palatino Linotype" w:hAnsi="Palatino Linotype" w:cs="Palatino Linotype"/>
          <w:i/>
          <w:color w:val="000000"/>
          <w:sz w:val="22"/>
          <w:szCs w:val="22"/>
        </w:rPr>
        <w:t xml:space="preserve"> </w:t>
      </w:r>
      <w:r w:rsidRPr="00083EA4">
        <w:rPr>
          <w:rFonts w:ascii="Palatino Linotype" w:eastAsia="Palatino Linotype" w:hAnsi="Palatino Linotype" w:cs="Palatino Linotype"/>
          <w:b/>
          <w:i/>
          <w:color w:val="000000"/>
          <w:sz w:val="22"/>
          <w:szCs w:val="22"/>
        </w:rPr>
        <w:t>La información concerniente a una persona, identificada o identificable</w:t>
      </w:r>
      <w:r w:rsidRPr="00083EA4">
        <w:rPr>
          <w:rFonts w:ascii="Palatino Linotype" w:eastAsia="Palatino Linotype" w:hAnsi="Palatino Linotype" w:cs="Palatino Linotype"/>
          <w:i/>
          <w:color w:val="000000"/>
          <w:sz w:val="22"/>
          <w:szCs w:val="22"/>
        </w:rPr>
        <w:t xml:space="preserve"> según lo dispuesto por la Ley de Protección de Datos Personales del Estado de México;</w:t>
      </w:r>
    </w:p>
    <w:p w14:paraId="60F87F77"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XX. Información clasificada:</w:t>
      </w:r>
      <w:r w:rsidRPr="00083EA4">
        <w:rPr>
          <w:rFonts w:ascii="Palatino Linotype" w:eastAsia="Palatino Linotype" w:hAnsi="Palatino Linotype" w:cs="Palatino Linotype"/>
          <w:i/>
          <w:color w:val="000000"/>
          <w:sz w:val="22"/>
          <w:szCs w:val="22"/>
        </w:rPr>
        <w:t xml:space="preserve"> Aquella considerada por la presente Ley como reservada o confidencial;</w:t>
      </w:r>
    </w:p>
    <w:p w14:paraId="383EDB96"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XXXII. Protección de Datos Personales:</w:t>
      </w:r>
      <w:r w:rsidRPr="00083EA4">
        <w:rPr>
          <w:rFonts w:ascii="Palatino Linotype" w:eastAsia="Palatino Linotype" w:hAnsi="Palatino Linotype" w:cs="Palatino Linotype"/>
          <w:i/>
          <w:color w:val="000000"/>
          <w:sz w:val="22"/>
          <w:szCs w:val="22"/>
        </w:rPr>
        <w:t xml:space="preserve"> Derecho humano que tutela la privacidad de datos personales en poder de los sujetos obligados y sujetos particulares;</w:t>
      </w:r>
    </w:p>
    <w:p w14:paraId="5E7ADDC9"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XLV. Versión pública</w:t>
      </w:r>
      <w:r w:rsidRPr="00083EA4">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14:paraId="2A9B4F1F" w14:textId="77777777" w:rsidR="00186977" w:rsidRPr="00083EA4" w:rsidRDefault="00186977" w:rsidP="00186977">
      <w:pPr>
        <w:spacing w:line="276" w:lineRule="auto"/>
      </w:pPr>
    </w:p>
    <w:p w14:paraId="23372FB5"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“Artículo 6.</w:t>
      </w:r>
      <w:r w:rsidRPr="00083EA4">
        <w:rPr>
          <w:rFonts w:ascii="Palatino Linotype" w:eastAsia="Palatino Linotype" w:hAnsi="Palatino Linotype" w:cs="Palatino Linotype"/>
          <w:i/>
          <w:color w:val="000000"/>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72DE542" w14:textId="77777777" w:rsidR="00186977" w:rsidRPr="00083EA4" w:rsidRDefault="00186977" w:rsidP="00186977">
      <w:pPr>
        <w:spacing w:line="276" w:lineRule="auto"/>
      </w:pPr>
    </w:p>
    <w:p w14:paraId="56C0D8C9"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“Artículo 137.</w:t>
      </w:r>
      <w:r w:rsidRPr="00083EA4">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F497F9F" w14:textId="77777777" w:rsidR="00186977" w:rsidRPr="00083EA4" w:rsidRDefault="00186977" w:rsidP="00186977">
      <w:pPr>
        <w:spacing w:line="276" w:lineRule="auto"/>
      </w:pPr>
    </w:p>
    <w:p w14:paraId="01B1C01F"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lastRenderedPageBreak/>
        <w:t>“Artículo 143</w:t>
      </w:r>
      <w:r w:rsidRPr="00083EA4">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1B241212" w14:textId="77777777" w:rsidR="00186977" w:rsidRPr="00083EA4" w:rsidRDefault="00186977" w:rsidP="00186977">
      <w:pPr>
        <w:pBdr>
          <w:top w:val="nil"/>
          <w:left w:val="nil"/>
          <w:bottom w:val="nil"/>
          <w:right w:val="nil"/>
          <w:between w:val="nil"/>
        </w:pBdr>
        <w:spacing w:line="276" w:lineRule="auto"/>
        <w:ind w:left="993" w:right="1041"/>
        <w:jc w:val="both"/>
        <w:rPr>
          <w:color w:val="000000"/>
        </w:rPr>
      </w:pPr>
      <w:r w:rsidRPr="00083EA4">
        <w:rPr>
          <w:rFonts w:ascii="Palatino Linotype" w:eastAsia="Palatino Linotype" w:hAnsi="Palatino Linotype" w:cs="Palatino Linotype"/>
          <w:b/>
          <w:i/>
          <w:color w:val="000000"/>
          <w:sz w:val="22"/>
          <w:szCs w:val="22"/>
        </w:rPr>
        <w:t>I.</w:t>
      </w:r>
      <w:r w:rsidRPr="00083EA4">
        <w:rPr>
          <w:rFonts w:ascii="Palatino Linotype" w:eastAsia="Palatino Linotype" w:hAnsi="Palatino Linotype" w:cs="Palatino Linotype"/>
          <w:i/>
          <w:color w:val="000000"/>
          <w:sz w:val="22"/>
          <w:szCs w:val="22"/>
        </w:rPr>
        <w:t xml:space="preserve"> </w:t>
      </w:r>
      <w:r w:rsidRPr="00083EA4">
        <w:rPr>
          <w:rFonts w:ascii="Palatino Linotype" w:eastAsia="Palatino Linotype" w:hAnsi="Palatino Linotype" w:cs="Palatino Linotype"/>
          <w:b/>
          <w:i/>
          <w:color w:val="000000"/>
          <w:sz w:val="22"/>
          <w:szCs w:val="22"/>
        </w:rPr>
        <w:t>Se refiera a la información privada y los datos personales concernientes a una persona física o jurídico colectiva identificada o identificable</w:t>
      </w:r>
      <w:r w:rsidRPr="00083EA4">
        <w:rPr>
          <w:rFonts w:ascii="Palatino Linotype" w:eastAsia="Palatino Linotype" w:hAnsi="Palatino Linotype" w:cs="Palatino Linotype"/>
          <w:i/>
          <w:color w:val="000000"/>
          <w:sz w:val="22"/>
          <w:szCs w:val="22"/>
        </w:rPr>
        <w:t>…”</w:t>
      </w:r>
    </w:p>
    <w:p w14:paraId="51D607D8" w14:textId="77777777" w:rsidR="00186977" w:rsidRPr="00083EA4" w:rsidRDefault="00186977" w:rsidP="00186977">
      <w:pPr>
        <w:pBdr>
          <w:top w:val="nil"/>
          <w:left w:val="nil"/>
          <w:bottom w:val="nil"/>
          <w:right w:val="nil"/>
          <w:between w:val="nil"/>
        </w:pBdr>
        <w:spacing w:before="240" w:after="240" w:line="360" w:lineRule="auto"/>
        <w:ind w:right="50"/>
        <w:jc w:val="both"/>
        <w:rPr>
          <w:color w:val="000000"/>
        </w:rPr>
      </w:pPr>
      <w:r w:rsidRPr="00083EA4">
        <w:rPr>
          <w:rFonts w:ascii="Palatino Linotype" w:eastAsia="Palatino Linotype" w:hAnsi="Palatino Linotype" w:cs="Palatino Linotype"/>
          <w:color w:val="000000"/>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1AF7C901" w14:textId="77777777" w:rsidR="00186977" w:rsidRPr="00083EA4" w:rsidRDefault="00186977" w:rsidP="00186977">
      <w:pPr>
        <w:pBdr>
          <w:top w:val="nil"/>
          <w:left w:val="nil"/>
          <w:bottom w:val="nil"/>
          <w:right w:val="nil"/>
          <w:between w:val="nil"/>
        </w:pBdr>
        <w:spacing w:before="240" w:after="240" w:line="360" w:lineRule="auto"/>
        <w:ind w:right="50"/>
        <w:jc w:val="both"/>
        <w:rPr>
          <w:color w:val="000000"/>
        </w:rPr>
      </w:pPr>
      <w:r w:rsidRPr="00083EA4">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EE6F58B" w14:textId="77777777" w:rsidR="00186977" w:rsidRPr="00083EA4" w:rsidRDefault="00186977" w:rsidP="00186977">
      <w:pPr>
        <w:spacing w:line="360" w:lineRule="auto"/>
        <w:jc w:val="both"/>
        <w:rPr>
          <w:rFonts w:ascii="Palatino Linotype" w:eastAsia="Palatino Linotype" w:hAnsi="Palatino Linotype" w:cs="Palatino Linotype"/>
          <w:b/>
        </w:rPr>
      </w:pPr>
      <w:r w:rsidRPr="00083EA4">
        <w:rPr>
          <w:rFonts w:ascii="Palatino Linotype" w:eastAsia="Palatino Linotype" w:hAnsi="Palatino Linotype" w:cs="Palatino Linotype"/>
          <w:color w:val="00000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w:t>
      </w:r>
      <w:r w:rsidRPr="00083EA4">
        <w:rPr>
          <w:rFonts w:ascii="Palatino Linotype" w:eastAsia="Palatino Linotype" w:hAnsi="Palatino Linotype" w:cs="Palatino Linotype"/>
          <w:color w:val="000000"/>
        </w:rPr>
        <w:lastRenderedPageBreak/>
        <w:t>del Estado de México y Municipios, se consideran confidenciales cuyo acceso debe ser restringido, los cuales deben testarse al momento de la elaboración de versiones públicas</w:t>
      </w:r>
    </w:p>
    <w:p w14:paraId="6D66A897" w14:textId="77777777" w:rsidR="0035606C" w:rsidRPr="00083EA4" w:rsidRDefault="0035606C">
      <w:pPr>
        <w:spacing w:line="360" w:lineRule="auto"/>
        <w:jc w:val="both"/>
        <w:rPr>
          <w:rFonts w:ascii="Palatino Linotype" w:eastAsia="Palatino Linotype" w:hAnsi="Palatino Linotype" w:cs="Palatino Linotype"/>
          <w:b/>
        </w:rPr>
      </w:pPr>
    </w:p>
    <w:p w14:paraId="165E938E" w14:textId="77777777" w:rsidR="00186977" w:rsidRPr="00083EA4" w:rsidRDefault="00186977" w:rsidP="00186977">
      <w:pPr>
        <w:pBdr>
          <w:top w:val="nil"/>
          <w:left w:val="nil"/>
          <w:bottom w:val="nil"/>
          <w:right w:val="nil"/>
          <w:between w:val="nil"/>
        </w:pBdr>
        <w:spacing w:before="240" w:after="240" w:line="360" w:lineRule="auto"/>
        <w:ind w:right="50"/>
        <w:jc w:val="both"/>
        <w:rPr>
          <w:color w:val="000000"/>
        </w:rPr>
      </w:pPr>
      <w:r w:rsidRPr="00083EA4">
        <w:rPr>
          <w:rFonts w:ascii="Palatino Linotype" w:eastAsia="Palatino Linotype" w:hAnsi="Palatino Linotype" w:cs="Palatino Linotype"/>
          <w:color w:val="000000"/>
        </w:rPr>
        <w:t>Relacionado con lo anterior, el nombre de las personas físicas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en caso de haber recibido recursos públicos no conservan el carácter de confidencial y por tanto no deben ser testados.</w:t>
      </w:r>
    </w:p>
    <w:p w14:paraId="454F7B3D" w14:textId="77777777" w:rsidR="00186977" w:rsidRPr="00083EA4" w:rsidRDefault="00186977" w:rsidP="00186977">
      <w:pPr>
        <w:pBdr>
          <w:top w:val="nil"/>
          <w:left w:val="nil"/>
          <w:bottom w:val="nil"/>
          <w:right w:val="nil"/>
          <w:between w:val="nil"/>
        </w:pBdr>
        <w:spacing w:before="240" w:after="240" w:line="360" w:lineRule="auto"/>
        <w:ind w:right="50"/>
        <w:jc w:val="both"/>
        <w:rPr>
          <w:color w:val="000000"/>
        </w:rPr>
      </w:pPr>
      <w:r w:rsidRPr="00083EA4">
        <w:rPr>
          <w:rFonts w:ascii="Palatino Linotype" w:eastAsia="Palatino Linotype" w:hAnsi="Palatino Linotype" w:cs="Palatino Linotype"/>
          <w:color w:val="000000"/>
        </w:rPr>
        <w:t>Argumentación que guarda sustento en lo estipulado por el artículo 23 de la Ley de Transparencia y Acceso a la Información Pública del Estado de México y Municipios en su penúltimo párrafo, mismo que es del tenor literal siguiente:</w:t>
      </w:r>
    </w:p>
    <w:p w14:paraId="1537A609" w14:textId="77777777" w:rsidR="00186977" w:rsidRPr="00083EA4" w:rsidRDefault="00186977" w:rsidP="00186977">
      <w:pPr>
        <w:pBdr>
          <w:top w:val="nil"/>
          <w:left w:val="nil"/>
          <w:bottom w:val="nil"/>
          <w:right w:val="nil"/>
          <w:between w:val="nil"/>
        </w:pBdr>
        <w:spacing w:before="240" w:after="240" w:line="276" w:lineRule="auto"/>
        <w:ind w:left="851" w:right="900"/>
        <w:jc w:val="both"/>
        <w:rPr>
          <w:color w:val="000000"/>
        </w:rPr>
      </w:pPr>
      <w:r w:rsidRPr="00083EA4">
        <w:rPr>
          <w:rFonts w:ascii="Palatino Linotype" w:eastAsia="Palatino Linotype" w:hAnsi="Palatino Linotype" w:cs="Palatino Linotype"/>
          <w:i/>
          <w:color w:val="000000"/>
          <w:sz w:val="22"/>
          <w:szCs w:val="22"/>
        </w:rPr>
        <w:t>“</w:t>
      </w:r>
      <w:r w:rsidRPr="00083EA4">
        <w:rPr>
          <w:rFonts w:ascii="Palatino Linotype" w:eastAsia="Palatino Linotype" w:hAnsi="Palatino Linotype" w:cs="Palatino Linotype"/>
          <w:b/>
          <w:i/>
          <w:color w:val="000000"/>
          <w:sz w:val="22"/>
          <w:szCs w:val="22"/>
        </w:rPr>
        <w:t>Artículo 23.</w:t>
      </w:r>
      <w:r w:rsidRPr="00083EA4">
        <w:rPr>
          <w:rFonts w:ascii="Palatino Linotype" w:eastAsia="Palatino Linotype" w:hAnsi="Palatino Linotype" w:cs="Palatino Linotype"/>
          <w:i/>
          <w:color w:val="000000"/>
          <w:sz w:val="22"/>
          <w:szCs w:val="22"/>
        </w:rPr>
        <w:t xml:space="preserve"> (…)</w:t>
      </w:r>
    </w:p>
    <w:p w14:paraId="12E956B4" w14:textId="77777777" w:rsidR="00186977" w:rsidRPr="00083EA4" w:rsidRDefault="00186977" w:rsidP="00186977">
      <w:pPr>
        <w:pBdr>
          <w:top w:val="nil"/>
          <w:left w:val="nil"/>
          <w:bottom w:val="nil"/>
          <w:right w:val="nil"/>
          <w:between w:val="nil"/>
        </w:pBdr>
        <w:spacing w:before="240" w:after="240" w:line="276" w:lineRule="auto"/>
        <w:ind w:left="851" w:right="900"/>
        <w:jc w:val="both"/>
        <w:rPr>
          <w:color w:val="000000"/>
        </w:rPr>
      </w:pPr>
      <w:r w:rsidRPr="00083EA4">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AFEA0B" w14:textId="77777777" w:rsidR="00186977" w:rsidRPr="00083EA4" w:rsidRDefault="00186977" w:rsidP="00186977">
      <w:pPr>
        <w:pBdr>
          <w:top w:val="nil"/>
          <w:left w:val="nil"/>
          <w:bottom w:val="nil"/>
          <w:right w:val="nil"/>
          <w:between w:val="nil"/>
        </w:pBdr>
        <w:spacing w:before="240" w:after="240" w:line="360" w:lineRule="auto"/>
        <w:jc w:val="both"/>
        <w:rPr>
          <w:color w:val="000000"/>
        </w:rPr>
      </w:pPr>
      <w:r w:rsidRPr="00083EA4">
        <w:rPr>
          <w:rFonts w:ascii="Palatino Linotype" w:eastAsia="Palatino Linotype" w:hAnsi="Palatino Linotype" w:cs="Palatino Linotype"/>
          <w:color w:val="000000"/>
        </w:rPr>
        <w:t xml:space="preserve">Con base en lo expuesto, se insiste que en la versión pública de los documentos que se ordenan se deben testar aquellos elementos señalados en la presente resolución, </w:t>
      </w:r>
      <w:r w:rsidRPr="00083EA4">
        <w:rPr>
          <w:rFonts w:ascii="Palatino Linotype" w:eastAsia="Palatino Linotype" w:hAnsi="Palatino Linotype" w:cs="Palatino Linotype"/>
          <w:color w:val="000000"/>
        </w:rPr>
        <w:lastRenderedPageBreak/>
        <w:t>en el entendido de que debe ser pública toda la demás información relacionada que no encuadre en los conceptos anteriores.</w:t>
      </w:r>
    </w:p>
    <w:p w14:paraId="23B279BF" w14:textId="77777777" w:rsidR="00186977" w:rsidRPr="00083EA4" w:rsidRDefault="00186977" w:rsidP="00186977">
      <w:pPr>
        <w:pBdr>
          <w:top w:val="nil"/>
          <w:left w:val="nil"/>
          <w:bottom w:val="nil"/>
          <w:right w:val="nil"/>
          <w:between w:val="nil"/>
        </w:pBdr>
        <w:spacing w:before="240" w:after="240" w:line="360" w:lineRule="auto"/>
        <w:jc w:val="both"/>
        <w:rPr>
          <w:color w:val="000000"/>
        </w:rPr>
      </w:pPr>
      <w:r w:rsidRPr="00083EA4">
        <w:rPr>
          <w:rFonts w:ascii="Palatino Linotype" w:eastAsia="Palatino Linotype" w:hAnsi="Palatino Linotype" w:cs="Palatino Linotype"/>
          <w:color w:val="000000"/>
        </w:rPr>
        <w:t>Al respecto,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10F54E62" w14:textId="77777777" w:rsidR="00186977" w:rsidRPr="00083EA4" w:rsidRDefault="00186977" w:rsidP="00186977">
      <w:pPr>
        <w:pBdr>
          <w:top w:val="nil"/>
          <w:left w:val="nil"/>
          <w:bottom w:val="nil"/>
          <w:right w:val="nil"/>
          <w:between w:val="nil"/>
        </w:pBdr>
        <w:spacing w:before="240" w:after="240" w:line="360" w:lineRule="auto"/>
        <w:jc w:val="both"/>
        <w:rPr>
          <w:color w:val="000000"/>
        </w:rPr>
      </w:pPr>
      <w:r w:rsidRPr="00083EA4">
        <w:rPr>
          <w:rFonts w:ascii="Palatino Linotype" w:eastAsia="Palatino Linotype" w:hAnsi="Palatino Linotype" w:cs="Palatino Linotype"/>
          <w:color w:val="000000"/>
        </w:rPr>
        <w:t>Efectivamente, cuando se clasifica información como confidencial o reservada es importante someterlo al Comité de Transparencia, quien debe confirmar, modificar o revocar la clasificación.</w:t>
      </w:r>
    </w:p>
    <w:p w14:paraId="2DCCCFB5" w14:textId="77777777" w:rsidR="00186977" w:rsidRPr="00083EA4" w:rsidRDefault="00186977" w:rsidP="00186977">
      <w:pPr>
        <w:pBdr>
          <w:top w:val="nil"/>
          <w:left w:val="nil"/>
          <w:bottom w:val="nil"/>
          <w:right w:val="nil"/>
          <w:between w:val="nil"/>
        </w:pBdr>
        <w:spacing w:before="240" w:after="240" w:line="360" w:lineRule="auto"/>
        <w:jc w:val="both"/>
        <w:rPr>
          <w:color w:val="000000"/>
        </w:rPr>
      </w:pPr>
      <w:r w:rsidRPr="00083EA4">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083EA4">
        <w:rPr>
          <w:rFonts w:ascii="Palatino Linotype" w:eastAsia="Palatino Linotype" w:hAnsi="Palatino Linotype" w:cs="Palatino Linotype"/>
          <w:color w:val="000000"/>
        </w:rPr>
        <w:lastRenderedPageBreak/>
        <w:t>acceso a la información del solicitante, por lo que el acuerdo respectivo, deberá hacerse del conocimiento de la Recurrente.</w:t>
      </w:r>
    </w:p>
    <w:p w14:paraId="25491EE2" w14:textId="5593B5D0" w:rsidR="00186977" w:rsidRPr="00083EA4" w:rsidRDefault="00186977" w:rsidP="00186977">
      <w:pPr>
        <w:spacing w:before="280" w:after="28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color w:val="000000"/>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w:t>
      </w:r>
      <w:r w:rsidR="004E4F49" w:rsidRPr="00083EA4">
        <w:rPr>
          <w:rFonts w:ascii="Palatino Linotype" w:eastAsia="Palatino Linotype" w:hAnsi="Palatino Linotype" w:cs="Palatino Linotype"/>
          <w:color w:val="000000"/>
        </w:rPr>
        <w:t xml:space="preserve">aboración de versiones públicas. </w:t>
      </w:r>
    </w:p>
    <w:p w14:paraId="0B47163B" w14:textId="77777777" w:rsidR="00186977" w:rsidRPr="00083EA4" w:rsidRDefault="00186977" w:rsidP="00186977">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2C8577" w14:textId="77777777" w:rsidR="00186977" w:rsidRPr="00083EA4" w:rsidRDefault="00186977" w:rsidP="00186977">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083EA4">
        <w:rPr>
          <w:rFonts w:ascii="Palatino Linotype" w:eastAsia="Palatino Linotype" w:hAnsi="Palatino Linotype" w:cs="Palatino Linotype"/>
          <w:b/>
          <w:color w:val="000000"/>
        </w:rPr>
        <w:t>R E S U E L V E:</w:t>
      </w:r>
    </w:p>
    <w:p w14:paraId="6408F5C4" w14:textId="5A9AB140" w:rsidR="00186977" w:rsidRPr="00083EA4" w:rsidRDefault="00186977" w:rsidP="00186977">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P</w:t>
      </w:r>
      <w:r w:rsidR="004E4F49" w:rsidRPr="00083EA4">
        <w:rPr>
          <w:rFonts w:ascii="Palatino Linotype" w:eastAsia="Palatino Linotype" w:hAnsi="Palatino Linotype" w:cs="Palatino Linotype"/>
          <w:b/>
        </w:rPr>
        <w:t>rimero</w:t>
      </w:r>
      <w:r w:rsidRPr="00083EA4">
        <w:rPr>
          <w:rFonts w:ascii="Palatino Linotype" w:eastAsia="Palatino Linotype" w:hAnsi="Palatino Linotype" w:cs="Palatino Linotype"/>
          <w:b/>
        </w:rPr>
        <w:t xml:space="preserve">. </w:t>
      </w:r>
      <w:r w:rsidRPr="00083EA4">
        <w:rPr>
          <w:rFonts w:ascii="Palatino Linotype" w:eastAsia="Palatino Linotype" w:hAnsi="Palatino Linotype" w:cs="Palatino Linotype"/>
        </w:rPr>
        <w:t xml:space="preserve">Resultan fundados los motivos de inconformidad hechos valer por el </w:t>
      </w:r>
      <w:r w:rsidRPr="00083EA4">
        <w:rPr>
          <w:rFonts w:ascii="Palatino Linotype" w:eastAsia="Palatino Linotype" w:hAnsi="Palatino Linotype" w:cs="Palatino Linotype"/>
          <w:b/>
        </w:rPr>
        <w:t xml:space="preserve">RECURRENTE </w:t>
      </w:r>
      <w:r w:rsidRPr="00083EA4">
        <w:rPr>
          <w:rFonts w:ascii="Palatino Linotype" w:eastAsia="Palatino Linotype" w:hAnsi="Palatino Linotype" w:cs="Palatino Linotype"/>
        </w:rPr>
        <w:t xml:space="preserve">en el recurso de revisión </w:t>
      </w:r>
      <w:r w:rsidR="00E64B86" w:rsidRPr="00083EA4">
        <w:rPr>
          <w:rFonts w:ascii="Palatino Linotype" w:eastAsia="Palatino Linotype" w:hAnsi="Palatino Linotype" w:cs="Palatino Linotype"/>
          <w:b/>
        </w:rPr>
        <w:t>0</w:t>
      </w:r>
      <w:r w:rsidR="00264813" w:rsidRPr="00083EA4">
        <w:rPr>
          <w:rFonts w:ascii="Palatino Linotype" w:eastAsia="Palatino Linotype" w:hAnsi="Palatino Linotype" w:cs="Palatino Linotype"/>
          <w:b/>
        </w:rPr>
        <w:t>5329</w:t>
      </w:r>
      <w:r w:rsidRPr="00083EA4">
        <w:rPr>
          <w:rFonts w:ascii="Palatino Linotype" w:eastAsia="Palatino Linotype" w:hAnsi="Palatino Linotype" w:cs="Palatino Linotype"/>
          <w:b/>
        </w:rPr>
        <w:t xml:space="preserve">/INFOEM/IP/RR/2022, </w:t>
      </w:r>
      <w:r w:rsidRPr="00083EA4">
        <w:rPr>
          <w:rFonts w:ascii="Palatino Linotype" w:eastAsia="Palatino Linotype" w:hAnsi="Palatino Linotype" w:cs="Palatino Linotype"/>
        </w:rPr>
        <w:t xml:space="preserve">en términos del Considerando Cuarto de la presente resolución. </w:t>
      </w:r>
    </w:p>
    <w:p w14:paraId="46C945F5" w14:textId="6FAE31E5" w:rsidR="00186977" w:rsidRPr="00083EA4" w:rsidRDefault="004E4F49" w:rsidP="00186977">
      <w:pPr>
        <w:spacing w:before="240" w:after="240"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Segundo</w:t>
      </w:r>
      <w:r w:rsidR="00186977" w:rsidRPr="00083EA4">
        <w:rPr>
          <w:rFonts w:ascii="Palatino Linotype" w:eastAsia="Palatino Linotype" w:hAnsi="Palatino Linotype" w:cs="Palatino Linotype"/>
          <w:b/>
        </w:rPr>
        <w:t xml:space="preserve">. </w:t>
      </w:r>
      <w:r w:rsidRPr="00083EA4">
        <w:rPr>
          <w:rFonts w:ascii="Palatino Linotype" w:eastAsia="Palatino Linotype" w:hAnsi="Palatino Linotype" w:cs="Palatino Linotype"/>
          <w:b/>
          <w:color w:val="000000"/>
        </w:rPr>
        <w:t xml:space="preserve">Se ORDENA </w:t>
      </w:r>
      <w:r w:rsidRPr="00083EA4">
        <w:rPr>
          <w:rFonts w:ascii="Palatino Linotype" w:eastAsia="Palatino Linotype" w:hAnsi="Palatino Linotype" w:cs="Palatino Linotype"/>
          <w:color w:val="000000"/>
        </w:rPr>
        <w:t xml:space="preserve">al </w:t>
      </w:r>
      <w:r w:rsidRPr="00083EA4">
        <w:rPr>
          <w:rFonts w:ascii="Palatino Linotype" w:eastAsia="Palatino Linotype" w:hAnsi="Palatino Linotype" w:cs="Palatino Linotype"/>
          <w:b/>
          <w:color w:val="000000"/>
        </w:rPr>
        <w:t>SUJETO OBLIGADO</w:t>
      </w:r>
      <w:r w:rsidRPr="00083EA4">
        <w:rPr>
          <w:rFonts w:ascii="Palatino Linotype" w:eastAsia="Palatino Linotype" w:hAnsi="Palatino Linotype" w:cs="Palatino Linotype"/>
          <w:color w:val="000000"/>
        </w:rPr>
        <w:t xml:space="preserve"> en términos del Considerando Cuarto y Quinto de esta resolución, haga entrega vía SAIMEX, en versión pública, de lo siguiente:</w:t>
      </w:r>
    </w:p>
    <w:p w14:paraId="3C076AA4" w14:textId="0B19DECE" w:rsidR="00083EA4" w:rsidRPr="00083EA4" w:rsidRDefault="00E64B86" w:rsidP="00083EA4">
      <w:pPr>
        <w:pStyle w:val="Prrafodelista"/>
        <w:numPr>
          <w:ilvl w:val="0"/>
          <w:numId w:val="6"/>
        </w:numPr>
        <w:pBdr>
          <w:top w:val="nil"/>
          <w:left w:val="nil"/>
          <w:bottom w:val="nil"/>
          <w:right w:val="nil"/>
          <w:between w:val="nil"/>
        </w:pBdr>
        <w:spacing w:before="240" w:after="240" w:line="276" w:lineRule="auto"/>
        <w:ind w:right="616"/>
        <w:jc w:val="both"/>
        <w:rPr>
          <w:rFonts w:ascii="Palatino Linotype" w:eastAsia="Palatino Linotype" w:hAnsi="Palatino Linotype" w:cs="Palatino Linotype"/>
          <w:i/>
          <w:color w:val="000000"/>
        </w:rPr>
      </w:pPr>
      <w:r w:rsidRPr="00083EA4">
        <w:rPr>
          <w:rFonts w:ascii="Palatino Linotype" w:eastAsia="Palatino Linotype" w:hAnsi="Palatino Linotype" w:cs="Palatino Linotype"/>
          <w:i/>
          <w:color w:val="000000"/>
        </w:rPr>
        <w:t xml:space="preserve">Acta de Cabildo de la </w:t>
      </w:r>
      <w:r w:rsidR="00EB383A" w:rsidRPr="00083EA4">
        <w:rPr>
          <w:rFonts w:ascii="Palatino Linotype" w:eastAsia="Palatino Linotype" w:hAnsi="Palatino Linotype" w:cs="Palatino Linotype"/>
          <w:i/>
          <w:color w:val="000000"/>
        </w:rPr>
        <w:t xml:space="preserve">segunda </w:t>
      </w:r>
      <w:r w:rsidRPr="00083EA4">
        <w:rPr>
          <w:rFonts w:ascii="Palatino Linotype" w:eastAsia="Palatino Linotype" w:hAnsi="Palatino Linotype" w:cs="Palatino Linotype"/>
          <w:i/>
          <w:color w:val="000000"/>
        </w:rPr>
        <w:t>sesión</w:t>
      </w:r>
      <w:r w:rsidR="00EB383A" w:rsidRPr="00083EA4">
        <w:rPr>
          <w:rFonts w:ascii="Palatino Linotype" w:eastAsia="Palatino Linotype" w:hAnsi="Palatino Linotype" w:cs="Palatino Linotype"/>
          <w:i/>
          <w:color w:val="000000"/>
        </w:rPr>
        <w:t xml:space="preserve"> solemne, celebrada el tres de febrero y Acta de Cabildo de la quinta sesión ordinaria, celebrada el uno de febrero </w:t>
      </w:r>
      <w:r w:rsidR="00186977" w:rsidRPr="00083EA4">
        <w:rPr>
          <w:rFonts w:ascii="Palatino Linotype" w:eastAsia="Palatino Linotype" w:hAnsi="Palatino Linotype" w:cs="Palatino Linotype"/>
          <w:i/>
          <w:color w:val="000000"/>
        </w:rPr>
        <w:t>remitida</w:t>
      </w:r>
      <w:r w:rsidR="00EB383A" w:rsidRPr="00083EA4">
        <w:rPr>
          <w:rFonts w:ascii="Palatino Linotype" w:eastAsia="Palatino Linotype" w:hAnsi="Palatino Linotype" w:cs="Palatino Linotype"/>
          <w:i/>
          <w:color w:val="000000"/>
        </w:rPr>
        <w:t>s</w:t>
      </w:r>
      <w:r w:rsidR="00186977" w:rsidRPr="00083EA4">
        <w:rPr>
          <w:rFonts w:ascii="Palatino Linotype" w:eastAsia="Palatino Linotype" w:hAnsi="Palatino Linotype" w:cs="Palatino Linotype"/>
          <w:i/>
          <w:color w:val="000000"/>
        </w:rPr>
        <w:t xml:space="preserve"> por el Sujeto Obligado en informe justificado. </w:t>
      </w:r>
    </w:p>
    <w:p w14:paraId="306C4C4F" w14:textId="77777777" w:rsidR="00083EA4" w:rsidRPr="00083EA4" w:rsidRDefault="00083EA4" w:rsidP="00083EA4">
      <w:pPr>
        <w:numPr>
          <w:ilvl w:val="0"/>
          <w:numId w:val="6"/>
        </w:numPr>
        <w:pBdr>
          <w:top w:val="nil"/>
          <w:left w:val="nil"/>
          <w:bottom w:val="nil"/>
          <w:right w:val="nil"/>
          <w:between w:val="nil"/>
        </w:pBdr>
        <w:spacing w:before="240" w:after="240" w:line="276" w:lineRule="auto"/>
        <w:ind w:right="616"/>
        <w:jc w:val="both"/>
        <w:rPr>
          <w:rFonts w:ascii="Palatino Linotype" w:eastAsia="Palatino Linotype" w:hAnsi="Palatino Linotype" w:cs="Palatino Linotype"/>
          <w:i/>
          <w:color w:val="000000"/>
        </w:rPr>
      </w:pPr>
      <w:r w:rsidRPr="00083EA4">
        <w:rPr>
          <w:rFonts w:ascii="Palatino Linotype" w:eastAsia="Palatino Linotype" w:hAnsi="Palatino Linotype" w:cs="Palatino Linotype"/>
          <w:i/>
          <w:color w:val="000000"/>
        </w:rPr>
        <w:t>A</w:t>
      </w:r>
      <w:r w:rsidR="00202DFF" w:rsidRPr="00083EA4">
        <w:rPr>
          <w:rFonts w:ascii="Palatino Linotype" w:eastAsia="Palatino Linotype" w:hAnsi="Palatino Linotype"/>
          <w:i/>
        </w:rPr>
        <w:t xml:space="preserve">nexos de cada una de las actas </w:t>
      </w:r>
      <w:r w:rsidRPr="00083EA4">
        <w:rPr>
          <w:rFonts w:ascii="Palatino Linotype" w:eastAsia="Palatino Linotype" w:hAnsi="Palatino Linotype"/>
          <w:i/>
        </w:rPr>
        <w:t xml:space="preserve">de cabildo </w:t>
      </w:r>
      <w:r w:rsidRPr="00083EA4">
        <w:rPr>
          <w:rFonts w:ascii="Palatino Linotype" w:eastAsia="Palatino Linotype" w:hAnsi="Palatino Linotype" w:cs="Palatino Linotype"/>
          <w:i/>
          <w:color w:val="000000"/>
        </w:rPr>
        <w:t xml:space="preserve">remitidas por el Sujeto Obligado en informe justificado. </w:t>
      </w:r>
    </w:p>
    <w:p w14:paraId="22F4F68A" w14:textId="050AA76C" w:rsidR="004E4F49" w:rsidRPr="00083EA4" w:rsidRDefault="004E4F49" w:rsidP="004E4F49">
      <w:pPr>
        <w:pStyle w:val="Prrafodelista"/>
        <w:pBdr>
          <w:top w:val="nil"/>
          <w:left w:val="nil"/>
          <w:bottom w:val="nil"/>
          <w:right w:val="nil"/>
          <w:between w:val="nil"/>
        </w:pBdr>
        <w:spacing w:before="240" w:after="240" w:line="360" w:lineRule="auto"/>
        <w:ind w:left="1211" w:right="40"/>
        <w:jc w:val="both"/>
        <w:rPr>
          <w:rFonts w:ascii="Palatino Linotype" w:eastAsia="Palatino Linotype" w:hAnsi="Palatino Linotype" w:cs="Palatino Linotype"/>
          <w:i/>
          <w:color w:val="000000"/>
        </w:rPr>
      </w:pPr>
      <w:r w:rsidRPr="00083EA4">
        <w:rPr>
          <w:rFonts w:ascii="Palatino Linotype" w:eastAsia="Palatino Linotype" w:hAnsi="Palatino Linotype" w:cs="Palatino Linotype"/>
          <w:i/>
          <w:color w:val="00000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w:t>
      </w:r>
      <w:r w:rsidR="00D93DB3" w:rsidRPr="00083EA4">
        <w:rPr>
          <w:rFonts w:ascii="Palatino Linotype" w:eastAsia="Palatino Linotype" w:hAnsi="Palatino Linotype" w:cs="Palatino Linotype"/>
          <w:i/>
          <w:color w:val="000000"/>
        </w:rPr>
        <w:t>p</w:t>
      </w:r>
      <w:r w:rsidR="00083EA4" w:rsidRPr="00083EA4">
        <w:rPr>
          <w:rFonts w:ascii="Palatino Linotype" w:eastAsia="Palatino Linotype" w:hAnsi="Palatino Linotype" w:cs="Palatino Linotype"/>
          <w:i/>
          <w:color w:val="000000"/>
        </w:rPr>
        <w:t xml:space="preserve">osición de la parte Recurrente. </w:t>
      </w:r>
    </w:p>
    <w:p w14:paraId="59B16208" w14:textId="4C3E797A" w:rsidR="00083EA4" w:rsidRPr="00083EA4" w:rsidRDefault="00083EA4" w:rsidP="004E4F49">
      <w:pPr>
        <w:pStyle w:val="Prrafodelista"/>
        <w:pBdr>
          <w:top w:val="nil"/>
          <w:left w:val="nil"/>
          <w:bottom w:val="nil"/>
          <w:right w:val="nil"/>
          <w:between w:val="nil"/>
        </w:pBdr>
        <w:spacing w:before="240" w:after="240" w:line="360" w:lineRule="auto"/>
        <w:ind w:left="1211" w:right="40"/>
        <w:jc w:val="both"/>
        <w:rPr>
          <w:rFonts w:ascii="Palatino Linotype" w:eastAsia="Palatino Linotype" w:hAnsi="Palatino Linotype" w:cs="Palatino Linotype"/>
          <w:i/>
          <w:color w:val="000000"/>
        </w:rPr>
      </w:pPr>
      <w:bookmarkStart w:id="7" w:name="_GoBack"/>
      <w:bookmarkEnd w:id="7"/>
      <w:r w:rsidRPr="00083EA4">
        <w:rPr>
          <w:rFonts w:ascii="Palatino Linotype" w:eastAsia="Palatino Linotype" w:hAnsi="Palatino Linotype" w:cs="Palatino Linotype"/>
          <w:i/>
          <w:color w:val="000000"/>
        </w:rPr>
        <w:t>Para el caso en el que no cuente con la información que se ordena entregar en el inciso 2), por no actualizar el supuesto, deberá hacerlo del conocimiento de la parte Recurrente en términos del segundo párrafo del artículo 19 de la Ley de Transparencia y Acceso a la Información Pública del Estado de México y Municipios.</w:t>
      </w:r>
    </w:p>
    <w:p w14:paraId="54EAC60E" w14:textId="77777777" w:rsidR="00186977" w:rsidRPr="00083EA4" w:rsidRDefault="00186977" w:rsidP="00186977">
      <w:pPr>
        <w:pBdr>
          <w:top w:val="nil"/>
          <w:left w:val="nil"/>
          <w:bottom w:val="nil"/>
          <w:right w:val="nil"/>
          <w:between w:val="nil"/>
        </w:pBdr>
        <w:spacing w:before="120" w:after="120"/>
        <w:ind w:left="851" w:right="709"/>
        <w:jc w:val="both"/>
        <w:rPr>
          <w:rFonts w:ascii="Palatino Linotype" w:eastAsia="Palatino Linotype" w:hAnsi="Palatino Linotype" w:cs="Palatino Linotype"/>
          <w:i/>
        </w:rPr>
      </w:pPr>
    </w:p>
    <w:p w14:paraId="4278D149" w14:textId="77777777" w:rsidR="004E4F49" w:rsidRPr="00083EA4" w:rsidRDefault="004E4F49" w:rsidP="004E4F49">
      <w:pPr>
        <w:spacing w:line="360" w:lineRule="auto"/>
        <w:ind w:right="49"/>
        <w:jc w:val="both"/>
        <w:rPr>
          <w:rFonts w:ascii="Palatino Linotype" w:eastAsia="Palatino Linotype" w:hAnsi="Palatino Linotype" w:cs="Palatino Linotype"/>
        </w:rPr>
      </w:pPr>
      <w:r w:rsidRPr="00083EA4">
        <w:rPr>
          <w:rFonts w:ascii="Palatino Linotype" w:eastAsia="Palatino Linotype" w:hAnsi="Palatino Linotype" w:cs="Palatino Linotype"/>
          <w:b/>
        </w:rPr>
        <w:t>Tercero. Notifíquese</w:t>
      </w:r>
      <w:r w:rsidRPr="00083EA4">
        <w:rPr>
          <w:rFonts w:ascii="Palatino Linotype" w:eastAsia="Palatino Linotype" w:hAnsi="Palatino Linotype" w:cs="Palatino Linotype"/>
          <w:b/>
          <w:i/>
        </w:rPr>
        <w:t xml:space="preserve"> vía SAIMEX, </w:t>
      </w:r>
      <w:r w:rsidRPr="00083EA4">
        <w:rPr>
          <w:rFonts w:ascii="Palatino Linotype" w:eastAsia="Palatino Linotype" w:hAnsi="Palatino Linotype" w:cs="Palatino Linotype"/>
        </w:rPr>
        <w:t xml:space="preserve">al Responsable de la Unidad de Transparencia del </w:t>
      </w:r>
      <w:r w:rsidRPr="00083EA4">
        <w:rPr>
          <w:rFonts w:ascii="Palatino Linotype" w:eastAsia="Palatino Linotype" w:hAnsi="Palatino Linotype" w:cs="Palatino Linotype"/>
          <w:b/>
        </w:rPr>
        <w:t>SUJETO OBLIGADO</w:t>
      </w:r>
      <w:r w:rsidRPr="00083EA4">
        <w:rPr>
          <w:rFonts w:ascii="Palatino Linotype" w:eastAsia="Palatino Linotype" w:hAnsi="Palatino Linotype" w:cs="Palatino Linotyp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001A574" w14:textId="77777777" w:rsidR="004E4F49" w:rsidRPr="00083EA4" w:rsidRDefault="004E4F49" w:rsidP="004E4F49">
      <w:pPr>
        <w:spacing w:line="360" w:lineRule="auto"/>
        <w:ind w:right="49"/>
        <w:jc w:val="both"/>
        <w:rPr>
          <w:rFonts w:ascii="Palatino Linotype" w:eastAsia="Palatino Linotype" w:hAnsi="Palatino Linotype" w:cs="Palatino Linotype"/>
        </w:rPr>
      </w:pPr>
    </w:p>
    <w:p w14:paraId="4A351501" w14:textId="77777777" w:rsidR="004E4F49" w:rsidRPr="00083EA4" w:rsidRDefault="004E4F49" w:rsidP="004E4F49">
      <w:pP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Cuarto.</w:t>
      </w:r>
      <w:r w:rsidRPr="00083EA4">
        <w:rPr>
          <w:rFonts w:ascii="Palatino Linotype" w:eastAsia="Palatino Linotype" w:hAnsi="Palatino Linotype" w:cs="Palatino Linotype"/>
          <w:b/>
          <w:sz w:val="28"/>
          <w:szCs w:val="28"/>
        </w:rPr>
        <w:t xml:space="preserve"> </w:t>
      </w:r>
      <w:r w:rsidRPr="00083EA4">
        <w:rPr>
          <w:rFonts w:ascii="Palatino Linotype" w:eastAsia="Palatino Linotype" w:hAnsi="Palatino Linotype" w:cs="Palatino Linotype"/>
          <w:b/>
        </w:rPr>
        <w:t xml:space="preserve">Notifíquese </w:t>
      </w:r>
      <w:r w:rsidRPr="00083EA4">
        <w:rPr>
          <w:rFonts w:ascii="Palatino Linotype" w:eastAsia="Palatino Linotype" w:hAnsi="Palatino Linotype" w:cs="Palatino Linotype"/>
          <w:b/>
          <w:i/>
        </w:rPr>
        <w:t>vía SAIMEX</w:t>
      </w:r>
      <w:r w:rsidRPr="00083EA4">
        <w:rPr>
          <w:rFonts w:ascii="Palatino Linotype" w:eastAsia="Palatino Linotype" w:hAnsi="Palatino Linotype" w:cs="Palatino Linotype"/>
        </w:rPr>
        <w:t xml:space="preserve">, al </w:t>
      </w:r>
      <w:r w:rsidRPr="00083EA4">
        <w:rPr>
          <w:rFonts w:ascii="Palatino Linotype" w:eastAsia="Palatino Linotype" w:hAnsi="Palatino Linotype" w:cs="Palatino Linotype"/>
          <w:b/>
        </w:rPr>
        <w:t>RECURRENTE</w:t>
      </w:r>
      <w:r w:rsidRPr="00083EA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173943D" w14:textId="77777777" w:rsidR="004E4F49" w:rsidRPr="00083EA4" w:rsidRDefault="004E4F49" w:rsidP="004E4F49">
      <w:pPr>
        <w:spacing w:line="360" w:lineRule="auto"/>
        <w:jc w:val="both"/>
        <w:rPr>
          <w:rFonts w:ascii="Palatino Linotype" w:eastAsia="Palatino Linotype" w:hAnsi="Palatino Linotype" w:cs="Palatino Linotype"/>
        </w:rPr>
      </w:pPr>
    </w:p>
    <w:p w14:paraId="7A0ACFEF" w14:textId="77777777" w:rsidR="004E4F49" w:rsidRPr="00083EA4" w:rsidRDefault="004E4F49" w:rsidP="004E4F49">
      <w:pPr>
        <w:widowControl w:val="0"/>
        <w:tabs>
          <w:tab w:val="left" w:pos="1701"/>
        </w:tabs>
        <w:spacing w:line="360" w:lineRule="auto"/>
        <w:ind w:right="51"/>
        <w:jc w:val="both"/>
        <w:rPr>
          <w:rFonts w:ascii="Palatino Linotype" w:eastAsia="Palatino Linotype" w:hAnsi="Palatino Linotype" w:cs="Palatino Linotype"/>
        </w:rPr>
      </w:pPr>
      <w:r w:rsidRPr="00083EA4">
        <w:rPr>
          <w:rFonts w:ascii="Palatino Linotype" w:eastAsia="Palatino Linotype" w:hAnsi="Palatino Linotype" w:cs="Palatino Linotype"/>
          <w:b/>
        </w:rPr>
        <w:t>Quinto.</w:t>
      </w:r>
      <w:r w:rsidRPr="00083EA4">
        <w:rPr>
          <w:rFonts w:ascii="Palatino Linotype" w:eastAsia="Palatino Linotype" w:hAnsi="Palatino Linotype" w:cs="Palatino Linotype"/>
        </w:rPr>
        <w:t xml:space="preserve"> </w:t>
      </w:r>
      <w:r w:rsidRPr="00083EA4">
        <w:rPr>
          <w:rFonts w:ascii="Palatino Linotype" w:eastAsia="Palatino Linotype" w:hAnsi="Palatino Linotype" w:cs="Palatino Linotype"/>
          <w:b/>
        </w:rPr>
        <w:t xml:space="preserve">Notifíquese </w:t>
      </w:r>
      <w:r w:rsidRPr="00083EA4">
        <w:rPr>
          <w:rFonts w:ascii="Palatino Linotype" w:eastAsia="Palatino Linotype" w:hAnsi="Palatino Linotype" w:cs="Palatino Linotype"/>
          <w:b/>
          <w:i/>
        </w:rPr>
        <w:t>vía SAIMEX</w:t>
      </w:r>
      <w:r w:rsidRPr="00083EA4">
        <w:rPr>
          <w:rFonts w:ascii="Palatino Linotype" w:eastAsia="Palatino Linotype" w:hAnsi="Palatino Linotype" w:cs="Palatino Linotype"/>
          <w:b/>
        </w:rPr>
        <w:t>, al</w:t>
      </w:r>
      <w:r w:rsidRPr="00083EA4">
        <w:rPr>
          <w:rFonts w:ascii="Palatino Linotype" w:eastAsia="Palatino Linotype" w:hAnsi="Palatino Linotype" w:cs="Palatino Linotype"/>
        </w:rPr>
        <w:t xml:space="preserve"> </w:t>
      </w:r>
      <w:r w:rsidRPr="00083EA4">
        <w:rPr>
          <w:rFonts w:ascii="Palatino Linotype" w:eastAsia="Palatino Linotype" w:hAnsi="Palatino Linotype" w:cs="Palatino Linotype"/>
          <w:b/>
        </w:rPr>
        <w:t xml:space="preserve">RECURRENTE </w:t>
      </w:r>
      <w:r w:rsidRPr="00083EA4">
        <w:rPr>
          <w:rFonts w:ascii="Palatino Linotype" w:eastAsia="Palatino Linotype" w:hAnsi="Palatino Linotype" w:cs="Palatino Linotype"/>
        </w:rPr>
        <w:t xml:space="preserve">que la respuesta que dé </w:t>
      </w:r>
      <w:r w:rsidRPr="00083EA4">
        <w:rPr>
          <w:rFonts w:ascii="Palatino Linotype" w:eastAsia="Palatino Linotype" w:hAnsi="Palatino Linotype" w:cs="Palatino Linotype"/>
          <w:b/>
        </w:rPr>
        <w:t>el SUJETO OBLIGADO</w:t>
      </w:r>
      <w:r w:rsidRPr="00083EA4">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w:t>
      </w:r>
      <w:r w:rsidRPr="00083EA4">
        <w:rPr>
          <w:rFonts w:ascii="Palatino Linotype" w:eastAsia="Palatino Linotype" w:hAnsi="Palatino Linotype" w:cs="Palatino Linotype"/>
        </w:rPr>
        <w:lastRenderedPageBreak/>
        <w:t>Información Pública del Estado de México y Municipios.</w:t>
      </w:r>
    </w:p>
    <w:p w14:paraId="0BD7F3B2" w14:textId="77777777" w:rsidR="004E4F49" w:rsidRPr="00083EA4" w:rsidRDefault="004E4F49" w:rsidP="004E4F49">
      <w:pPr>
        <w:widowControl w:val="0"/>
        <w:tabs>
          <w:tab w:val="left" w:pos="1701"/>
        </w:tabs>
        <w:spacing w:line="360" w:lineRule="auto"/>
        <w:ind w:right="51"/>
        <w:jc w:val="both"/>
        <w:rPr>
          <w:rFonts w:ascii="Palatino Linotype" w:eastAsia="Palatino Linotype" w:hAnsi="Palatino Linotype" w:cs="Palatino Linotype"/>
        </w:rPr>
      </w:pPr>
    </w:p>
    <w:p w14:paraId="76ACAE7B" w14:textId="77777777" w:rsidR="004E4F49" w:rsidRPr="00083EA4" w:rsidRDefault="004E4F49" w:rsidP="004E4F49">
      <w:pPr>
        <w:widowControl w:val="0"/>
        <w:tabs>
          <w:tab w:val="left" w:pos="1701"/>
        </w:tabs>
        <w:spacing w:line="360" w:lineRule="auto"/>
        <w:ind w:right="51"/>
        <w:jc w:val="both"/>
        <w:rPr>
          <w:rFonts w:ascii="Palatino Linotype" w:eastAsia="Palatino Linotype" w:hAnsi="Palatino Linotype" w:cs="Palatino Linotype"/>
        </w:rPr>
      </w:pPr>
      <w:r w:rsidRPr="00083EA4">
        <w:rPr>
          <w:rFonts w:ascii="Palatino Linotype" w:eastAsia="Palatino Linotype" w:hAnsi="Palatino Linotype" w:cs="Palatino Linotype"/>
          <w:b/>
        </w:rPr>
        <w:t>Sexto</w:t>
      </w:r>
      <w:r w:rsidRPr="00083EA4">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Pr="00083EA4">
        <w:rPr>
          <w:rFonts w:ascii="Palatino Linotype" w:eastAsia="Palatino Linotype" w:hAnsi="Palatino Linotype" w:cs="Palatino Linotype"/>
          <w:b/>
        </w:rPr>
        <w:t>SUJETO OBLIGADO</w:t>
      </w:r>
      <w:r w:rsidRPr="00083EA4">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14:paraId="59AE9513" w14:textId="77777777" w:rsidR="004E4F49" w:rsidRPr="00083EA4" w:rsidRDefault="004E4F49" w:rsidP="004E4F49">
      <w:pPr>
        <w:widowControl w:val="0"/>
        <w:tabs>
          <w:tab w:val="left" w:pos="1701"/>
        </w:tabs>
        <w:spacing w:line="360" w:lineRule="auto"/>
        <w:ind w:right="51"/>
        <w:jc w:val="both"/>
        <w:rPr>
          <w:rFonts w:ascii="Palatino Linotype" w:eastAsia="Palatino Linotype" w:hAnsi="Palatino Linotype" w:cs="Palatino Linotype"/>
        </w:rPr>
      </w:pPr>
    </w:p>
    <w:p w14:paraId="1999E56D" w14:textId="77777777" w:rsidR="004E4F49" w:rsidRPr="00083EA4" w:rsidRDefault="004E4F49" w:rsidP="004E4F49">
      <w:pPr>
        <w:spacing w:line="360" w:lineRule="auto"/>
        <w:jc w:val="both"/>
        <w:rPr>
          <w:rFonts w:ascii="Palatino Linotype" w:eastAsia="Palatino Linotype" w:hAnsi="Palatino Linotype" w:cs="Palatino Linotype"/>
        </w:rPr>
      </w:pPr>
      <w:r w:rsidRPr="00083EA4">
        <w:rPr>
          <w:rFonts w:ascii="Palatino Linotype" w:eastAsia="Palatino Linotype" w:hAnsi="Palatino Linotype" w:cs="Palatino Linotype"/>
          <w:b/>
        </w:rPr>
        <w:t>Séptimo.</w:t>
      </w:r>
      <w:r w:rsidRPr="00083EA4">
        <w:rPr>
          <w:rFonts w:ascii="Palatino Linotype" w:eastAsia="Palatino Linotype" w:hAnsi="Palatino Linotype" w:cs="Palatino Linotype"/>
          <w:b/>
          <w:sz w:val="28"/>
          <w:szCs w:val="28"/>
        </w:rPr>
        <w:t xml:space="preserve"> </w:t>
      </w:r>
      <w:r w:rsidRPr="00083EA4">
        <w:rPr>
          <w:rFonts w:ascii="Palatino Linotype" w:eastAsia="Palatino Linotype" w:hAnsi="Palatino Linotype" w:cs="Palatino Linotype"/>
          <w:b/>
        </w:rPr>
        <w:t>Gírese</w:t>
      </w:r>
      <w:r w:rsidRPr="00083EA4">
        <w:rPr>
          <w:rFonts w:ascii="Palatino Linotype" w:eastAsia="Palatino Linotype" w:hAnsi="Palatino Linotype" w:cs="Palatino Linotype"/>
        </w:rPr>
        <w:t>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w:t>
      </w:r>
    </w:p>
    <w:p w14:paraId="2BE40C49" w14:textId="062C8C5B" w:rsidR="00186977" w:rsidRPr="00083EA4" w:rsidRDefault="00186977" w:rsidP="00186977">
      <w:pPr>
        <w:spacing w:before="240" w:after="240" w:line="360" w:lineRule="auto"/>
        <w:jc w:val="both"/>
        <w:rPr>
          <w:rFonts w:ascii="Palatino Linotype" w:eastAsia="Palatino Linotype" w:hAnsi="Palatino Linotype" w:cs="Palatino Linotype"/>
          <w:sz w:val="20"/>
          <w:szCs w:val="20"/>
        </w:rPr>
      </w:pPr>
      <w:r w:rsidRPr="00083EA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B407C" w:rsidRPr="00083EA4">
        <w:rPr>
          <w:rFonts w:ascii="Palatino Linotype" w:eastAsia="Palatino Linotype" w:hAnsi="Palatino Linotype" w:cs="Palatino Linotype"/>
        </w:rPr>
        <w:t>TRIGESIMA SEGUNDA</w:t>
      </w:r>
      <w:r w:rsidRPr="00083EA4">
        <w:rPr>
          <w:rFonts w:ascii="Palatino Linotype" w:eastAsia="Palatino Linotype" w:hAnsi="Palatino Linotype" w:cs="Palatino Linotype"/>
        </w:rPr>
        <w:t xml:space="preserve"> SESIÓN ORDINARIA CELEBRADA EL </w:t>
      </w:r>
      <w:r w:rsidR="006B407C" w:rsidRPr="00083EA4">
        <w:rPr>
          <w:rFonts w:ascii="Palatino Linotype" w:eastAsia="Palatino Linotype" w:hAnsi="Palatino Linotype" w:cs="Palatino Linotype"/>
        </w:rPr>
        <w:t>SIETE</w:t>
      </w:r>
      <w:r w:rsidR="00E64B86" w:rsidRPr="00083EA4">
        <w:rPr>
          <w:rFonts w:ascii="Palatino Linotype" w:eastAsia="Palatino Linotype" w:hAnsi="Palatino Linotype" w:cs="Palatino Linotype"/>
        </w:rPr>
        <w:t xml:space="preserve"> DE </w:t>
      </w:r>
      <w:r w:rsidR="006B407C" w:rsidRPr="00083EA4">
        <w:rPr>
          <w:rFonts w:ascii="Palatino Linotype" w:eastAsia="Palatino Linotype" w:hAnsi="Palatino Linotype" w:cs="Palatino Linotype"/>
        </w:rPr>
        <w:t>SEPTIEMBRE</w:t>
      </w:r>
      <w:r w:rsidR="00E64B86" w:rsidRPr="00083EA4">
        <w:rPr>
          <w:rFonts w:ascii="Palatino Linotype" w:eastAsia="Palatino Linotype" w:hAnsi="Palatino Linotype" w:cs="Palatino Linotype"/>
        </w:rPr>
        <w:t xml:space="preserve"> </w:t>
      </w:r>
      <w:r w:rsidRPr="00083EA4">
        <w:rPr>
          <w:rFonts w:ascii="Palatino Linotype" w:eastAsia="Palatino Linotype" w:hAnsi="Palatino Linotype" w:cs="Palatino Linotype"/>
        </w:rPr>
        <w:t>DE DOS MIL VEINTIDÓS, ANTE EL SECRETARIO TÉCNICO DEL PLENO, ALEXIS TAPIA RAMÍREZ.</w:t>
      </w:r>
    </w:p>
    <w:p w14:paraId="66B81E90" w14:textId="083EAA6A" w:rsidR="00186977" w:rsidRDefault="00186977" w:rsidP="00186977">
      <w:pPr>
        <w:spacing w:before="240" w:after="240"/>
        <w:jc w:val="both"/>
        <w:rPr>
          <w:rFonts w:ascii="Palatino Linotype" w:eastAsia="Palatino Linotype" w:hAnsi="Palatino Linotype" w:cs="Palatino Linotype"/>
          <w:sz w:val="20"/>
          <w:szCs w:val="20"/>
        </w:rPr>
      </w:pPr>
    </w:p>
    <w:p w14:paraId="4079768B" w14:textId="77777777" w:rsidR="00186977" w:rsidRDefault="00186977" w:rsidP="00186977">
      <w:pPr>
        <w:spacing w:before="240" w:after="240"/>
        <w:jc w:val="both"/>
        <w:rPr>
          <w:rFonts w:ascii="Palatino Linotype" w:eastAsia="Palatino Linotype" w:hAnsi="Palatino Linotype" w:cs="Palatino Linotype"/>
          <w:sz w:val="20"/>
          <w:szCs w:val="20"/>
        </w:rPr>
      </w:pPr>
    </w:p>
    <w:p w14:paraId="0EC5927C" w14:textId="77777777" w:rsidR="00186977" w:rsidRDefault="00186977" w:rsidP="00186977">
      <w:pPr>
        <w:spacing w:before="240" w:after="240"/>
        <w:jc w:val="both"/>
        <w:rPr>
          <w:rFonts w:ascii="Palatino Linotype" w:eastAsia="Palatino Linotype" w:hAnsi="Palatino Linotype" w:cs="Palatino Linotype"/>
          <w:sz w:val="20"/>
          <w:szCs w:val="20"/>
        </w:rPr>
      </w:pPr>
    </w:p>
    <w:p w14:paraId="4C91464F" w14:textId="46A3CFE6" w:rsidR="0035606C" w:rsidRDefault="0035606C">
      <w:pPr>
        <w:spacing w:before="240" w:after="240" w:line="360" w:lineRule="auto"/>
        <w:jc w:val="both"/>
        <w:rPr>
          <w:rFonts w:ascii="Palatino Linotype" w:eastAsia="Palatino Linotype" w:hAnsi="Palatino Linotype" w:cs="Palatino Linotype"/>
        </w:rPr>
      </w:pPr>
    </w:p>
    <w:p w14:paraId="156B969B" w14:textId="5B7D68F0" w:rsidR="002670C8" w:rsidRDefault="002670C8">
      <w:pPr>
        <w:spacing w:before="240" w:after="240" w:line="360" w:lineRule="auto"/>
        <w:jc w:val="both"/>
        <w:rPr>
          <w:rFonts w:ascii="Palatino Linotype" w:eastAsia="Palatino Linotype" w:hAnsi="Palatino Linotype" w:cs="Palatino Linotype"/>
        </w:rPr>
      </w:pPr>
    </w:p>
    <w:p w14:paraId="752F949A" w14:textId="3D64DAD8" w:rsidR="002670C8" w:rsidRDefault="002670C8">
      <w:pPr>
        <w:spacing w:before="240" w:after="240" w:line="360" w:lineRule="auto"/>
        <w:jc w:val="both"/>
        <w:rPr>
          <w:rFonts w:ascii="Palatino Linotype" w:eastAsia="Palatino Linotype" w:hAnsi="Palatino Linotype" w:cs="Palatino Linotype"/>
        </w:rPr>
      </w:pPr>
    </w:p>
    <w:p w14:paraId="612C76E5" w14:textId="01DA14A6" w:rsidR="002670C8" w:rsidRDefault="002670C8">
      <w:pPr>
        <w:spacing w:before="240" w:after="240" w:line="360" w:lineRule="auto"/>
        <w:jc w:val="both"/>
        <w:rPr>
          <w:rFonts w:ascii="Palatino Linotype" w:eastAsia="Palatino Linotype" w:hAnsi="Palatino Linotype" w:cs="Palatino Linotype"/>
        </w:rPr>
      </w:pPr>
    </w:p>
    <w:p w14:paraId="2656D589" w14:textId="6C4AA935" w:rsidR="002670C8" w:rsidRDefault="002670C8">
      <w:pPr>
        <w:spacing w:before="240" w:after="240" w:line="360" w:lineRule="auto"/>
        <w:jc w:val="both"/>
        <w:rPr>
          <w:rFonts w:ascii="Palatino Linotype" w:eastAsia="Palatino Linotype" w:hAnsi="Palatino Linotype" w:cs="Palatino Linotype"/>
        </w:rPr>
      </w:pPr>
    </w:p>
    <w:p w14:paraId="074A4F31" w14:textId="48CCC4DF" w:rsidR="002670C8" w:rsidRDefault="002670C8">
      <w:pPr>
        <w:spacing w:before="240" w:after="240" w:line="360" w:lineRule="auto"/>
        <w:jc w:val="both"/>
        <w:rPr>
          <w:rFonts w:ascii="Palatino Linotype" w:eastAsia="Palatino Linotype" w:hAnsi="Palatino Linotype" w:cs="Palatino Linotype"/>
        </w:rPr>
      </w:pPr>
    </w:p>
    <w:p w14:paraId="72A97015" w14:textId="693DC3FF" w:rsidR="002670C8" w:rsidRDefault="002670C8">
      <w:pPr>
        <w:spacing w:before="240" w:after="240" w:line="360" w:lineRule="auto"/>
        <w:jc w:val="both"/>
        <w:rPr>
          <w:rFonts w:ascii="Palatino Linotype" w:eastAsia="Palatino Linotype" w:hAnsi="Palatino Linotype" w:cs="Palatino Linotype"/>
        </w:rPr>
      </w:pPr>
    </w:p>
    <w:p w14:paraId="0194FCE9" w14:textId="4BB72001" w:rsidR="002670C8" w:rsidRDefault="002670C8">
      <w:pPr>
        <w:spacing w:before="240" w:after="240" w:line="360" w:lineRule="auto"/>
        <w:jc w:val="both"/>
        <w:rPr>
          <w:rFonts w:ascii="Palatino Linotype" w:eastAsia="Palatino Linotype" w:hAnsi="Palatino Linotype" w:cs="Palatino Linotype"/>
        </w:rPr>
      </w:pPr>
    </w:p>
    <w:p w14:paraId="4B53AA65" w14:textId="63BCB670" w:rsidR="002670C8" w:rsidRDefault="002670C8">
      <w:pPr>
        <w:spacing w:before="240" w:after="240" w:line="360" w:lineRule="auto"/>
        <w:jc w:val="both"/>
        <w:rPr>
          <w:rFonts w:ascii="Palatino Linotype" w:eastAsia="Palatino Linotype" w:hAnsi="Palatino Linotype" w:cs="Palatino Linotype"/>
        </w:rPr>
      </w:pPr>
    </w:p>
    <w:p w14:paraId="59AFC70B" w14:textId="4773E177" w:rsidR="002670C8" w:rsidRDefault="002670C8">
      <w:pPr>
        <w:spacing w:before="240" w:after="240" w:line="360" w:lineRule="auto"/>
        <w:jc w:val="both"/>
        <w:rPr>
          <w:rFonts w:ascii="Palatino Linotype" w:eastAsia="Palatino Linotype" w:hAnsi="Palatino Linotype" w:cs="Palatino Linotype"/>
        </w:rPr>
      </w:pPr>
    </w:p>
    <w:p w14:paraId="439D5E5C" w14:textId="77777777" w:rsidR="002670C8" w:rsidRDefault="002670C8">
      <w:pPr>
        <w:spacing w:before="240" w:after="240" w:line="360" w:lineRule="auto"/>
        <w:jc w:val="both"/>
        <w:rPr>
          <w:rFonts w:ascii="Palatino Linotype" w:eastAsia="Palatino Linotype" w:hAnsi="Palatino Linotype" w:cs="Palatino Linotype"/>
        </w:rPr>
      </w:pPr>
    </w:p>
    <w:p w14:paraId="7C43256E" w14:textId="77777777" w:rsidR="0035606C" w:rsidRDefault="0035606C"/>
    <w:p w14:paraId="36FFD9E8" w14:textId="77777777" w:rsidR="0035606C" w:rsidRDefault="0035606C"/>
    <w:p w14:paraId="10577752" w14:textId="77777777" w:rsidR="0035606C" w:rsidRDefault="0035606C"/>
    <w:p w14:paraId="068936B2" w14:textId="77777777" w:rsidR="0035606C" w:rsidRDefault="0035606C"/>
    <w:sectPr w:rsidR="0035606C">
      <w:headerReference w:type="default" r:id="rId11"/>
      <w:headerReference w:type="first" r:id="rId1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5CD2E" w14:textId="77777777" w:rsidR="00E835C4" w:rsidRDefault="00E835C4">
      <w:r>
        <w:separator/>
      </w:r>
    </w:p>
  </w:endnote>
  <w:endnote w:type="continuationSeparator" w:id="0">
    <w:p w14:paraId="4956E16C" w14:textId="77777777" w:rsidR="00E835C4" w:rsidRDefault="00E8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058EF" w14:textId="77777777" w:rsidR="00E835C4" w:rsidRDefault="00E835C4">
      <w:r>
        <w:separator/>
      </w:r>
    </w:p>
  </w:footnote>
  <w:footnote w:type="continuationSeparator" w:id="0">
    <w:p w14:paraId="5DA982B6" w14:textId="77777777" w:rsidR="00E835C4" w:rsidRDefault="00E835C4">
      <w:r>
        <w:continuationSeparator/>
      </w:r>
    </w:p>
  </w:footnote>
  <w:footnote w:id="1">
    <w:p w14:paraId="50213928" w14:textId="77777777" w:rsidR="00663E63" w:rsidRDefault="00663E63" w:rsidP="00663E63">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59A9191" w14:textId="77777777" w:rsidR="00663E63" w:rsidRDefault="00663E63" w:rsidP="00663E63">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35CF3FF1" w14:textId="77777777" w:rsidR="00663E63" w:rsidRDefault="00663E63" w:rsidP="00663E63">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607F3C4" w14:textId="77777777" w:rsidR="007A1EC1" w:rsidRDefault="007A1EC1" w:rsidP="007A1EC1">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3">
    <w:p w14:paraId="2A1FA967" w14:textId="77777777" w:rsidR="007A1EC1" w:rsidRDefault="007A1EC1" w:rsidP="007A1EC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407" w:type="dxa"/>
      <w:tblInd w:w="3685" w:type="dxa"/>
      <w:tblLayout w:type="fixed"/>
      <w:tblLook w:val="0400" w:firstRow="0" w:lastRow="0" w:firstColumn="0" w:lastColumn="0" w:noHBand="0" w:noVBand="1"/>
    </w:tblPr>
    <w:tblGrid>
      <w:gridCol w:w="2621"/>
      <w:gridCol w:w="3786"/>
    </w:tblGrid>
    <w:tr w:rsidR="007D3242" w14:paraId="23FFB1EC" w14:textId="77777777" w:rsidTr="007D3242">
      <w:trPr>
        <w:trHeight w:val="354"/>
      </w:trPr>
      <w:tc>
        <w:tcPr>
          <w:tcW w:w="2621" w:type="dxa"/>
        </w:tcPr>
        <w:p w14:paraId="7444D9D4" w14:textId="1399C1CF"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Recurso de Revisión:</w:t>
          </w:r>
        </w:p>
      </w:tc>
      <w:tc>
        <w:tcPr>
          <w:tcW w:w="3786" w:type="dxa"/>
        </w:tcPr>
        <w:p w14:paraId="10659487" w14:textId="5E153971"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05329/INFOEM/IP/RR/2022</w:t>
          </w:r>
        </w:p>
      </w:tc>
    </w:tr>
    <w:tr w:rsidR="007D3242" w14:paraId="12E01E94" w14:textId="77777777" w:rsidTr="007D3242">
      <w:trPr>
        <w:trHeight w:val="354"/>
      </w:trPr>
      <w:tc>
        <w:tcPr>
          <w:tcW w:w="2621" w:type="dxa"/>
        </w:tcPr>
        <w:p w14:paraId="23596B06" w14:textId="71164982"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Sujeto obligado:</w:t>
          </w:r>
        </w:p>
      </w:tc>
      <w:tc>
        <w:tcPr>
          <w:tcW w:w="3786" w:type="dxa"/>
        </w:tcPr>
        <w:p w14:paraId="386B992D" w14:textId="7F0EE65A"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Ayuntamiento de Teoloyucan</w:t>
          </w:r>
        </w:p>
      </w:tc>
    </w:tr>
    <w:tr w:rsidR="007D3242" w14:paraId="534A85FF" w14:textId="77777777" w:rsidTr="007D3242">
      <w:trPr>
        <w:trHeight w:val="249"/>
      </w:trPr>
      <w:tc>
        <w:tcPr>
          <w:tcW w:w="2621" w:type="dxa"/>
          <w:shd w:val="clear" w:color="auto" w:fill="auto"/>
        </w:tcPr>
        <w:p w14:paraId="3B01D554" w14:textId="47A461E3"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Comisionada  Ponente:</w:t>
          </w:r>
        </w:p>
      </w:tc>
      <w:tc>
        <w:tcPr>
          <w:tcW w:w="3786" w:type="dxa"/>
          <w:shd w:val="clear" w:color="auto" w:fill="auto"/>
        </w:tcPr>
        <w:p w14:paraId="5061CEE2" w14:textId="6870C00E" w:rsidR="007D3242" w:rsidRPr="007D3242" w:rsidRDefault="007D3242" w:rsidP="007D3242">
          <w:pPr>
            <w:ind w:right="596"/>
            <w:jc w:val="both"/>
            <w:rPr>
              <w:rFonts w:ascii="Palatino Linotype" w:eastAsia="Palatino Linotype" w:hAnsi="Palatino Linotype" w:cs="Palatino Linotype"/>
              <w:b/>
              <w:sz w:val="22"/>
              <w:szCs w:val="22"/>
            </w:rPr>
          </w:pPr>
          <w:r w:rsidRPr="007D3242">
            <w:rPr>
              <w:rFonts w:ascii="Palatino Linotype" w:hAnsi="Palatino Linotype"/>
              <w:b/>
              <w:sz w:val="22"/>
              <w:szCs w:val="22"/>
            </w:rPr>
            <w:t>Guadalupe Ramírez Peña</w:t>
          </w:r>
        </w:p>
      </w:tc>
    </w:tr>
  </w:tbl>
  <w:p w14:paraId="2F57DA36" w14:textId="77777777" w:rsidR="002651A5" w:rsidRDefault="002651A5">
    <w:pPr>
      <w:pStyle w:val="Encabezado"/>
    </w:pPr>
    <w:r>
      <w:rPr>
        <w:noProof/>
        <w:lang w:val="es-MX" w:eastAsia="es-MX"/>
      </w:rPr>
      <w:drawing>
        <wp:anchor distT="0" distB="0" distL="0" distR="0" simplePos="0" relativeHeight="251661312" behindDoc="1" locked="0" layoutInCell="1" hidden="0" allowOverlap="1" wp14:anchorId="1CC53FA0" wp14:editId="5626B012">
          <wp:simplePos x="0" y="0"/>
          <wp:positionH relativeFrom="margin">
            <wp:align>center</wp:align>
          </wp:positionH>
          <wp:positionV relativeFrom="paragraph">
            <wp:posOffset>-1629410</wp:posOffset>
          </wp:positionV>
          <wp:extent cx="7635600" cy="9943200"/>
          <wp:effectExtent l="0" t="0" r="3810" b="127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8749D" w14:textId="77777777" w:rsidR="0035606C" w:rsidRDefault="002651A5">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253D7F4D" wp14:editId="434981DE">
          <wp:simplePos x="0" y="0"/>
          <wp:positionH relativeFrom="column">
            <wp:posOffset>-1104900</wp:posOffset>
          </wp:positionH>
          <wp:positionV relativeFrom="paragraph">
            <wp:posOffset>-343535</wp:posOffset>
          </wp:positionV>
          <wp:extent cx="7635600" cy="9943200"/>
          <wp:effectExtent l="0" t="0" r="0" b="0"/>
          <wp:wrapNone/>
          <wp:docPr id="2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0"/>
      <w:tblW w:w="6240" w:type="dxa"/>
      <w:tblInd w:w="3685" w:type="dxa"/>
      <w:tblLayout w:type="fixed"/>
      <w:tblLook w:val="0400" w:firstRow="0" w:lastRow="0" w:firstColumn="0" w:lastColumn="0" w:noHBand="0" w:noVBand="1"/>
    </w:tblPr>
    <w:tblGrid>
      <w:gridCol w:w="2553"/>
      <w:gridCol w:w="3687"/>
    </w:tblGrid>
    <w:tr w:rsidR="007D3242" w:rsidRPr="007D3242" w14:paraId="76F9D11C" w14:textId="77777777" w:rsidTr="007937B4">
      <w:tc>
        <w:tcPr>
          <w:tcW w:w="2553" w:type="dxa"/>
        </w:tcPr>
        <w:p w14:paraId="347E6EB2" w14:textId="30E4B9F8"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Recurso de Revisión:</w:t>
          </w:r>
        </w:p>
      </w:tc>
      <w:tc>
        <w:tcPr>
          <w:tcW w:w="3687" w:type="dxa"/>
        </w:tcPr>
        <w:p w14:paraId="71697D53" w14:textId="2F963EE5"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05329/INFOEM/IP/RR/2022</w:t>
          </w:r>
        </w:p>
      </w:tc>
    </w:tr>
    <w:tr w:rsidR="007D3242" w:rsidRPr="007D3242" w14:paraId="485D65D6" w14:textId="77777777" w:rsidTr="007937B4">
      <w:tc>
        <w:tcPr>
          <w:tcW w:w="2553" w:type="dxa"/>
        </w:tcPr>
        <w:p w14:paraId="68D81807" w14:textId="043E6961"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Recurrente:</w:t>
          </w:r>
        </w:p>
      </w:tc>
      <w:tc>
        <w:tcPr>
          <w:tcW w:w="3687" w:type="dxa"/>
        </w:tcPr>
        <w:p w14:paraId="451EC44C" w14:textId="104C6B97" w:rsidR="007D3242" w:rsidRPr="007D3242" w:rsidRDefault="00D80326" w:rsidP="00D80326">
          <w:pPr>
            <w:rPr>
              <w:rFonts w:ascii="Palatino Linotype" w:eastAsia="Palatino Linotype" w:hAnsi="Palatino Linotype" w:cs="Palatino Linotype"/>
              <w:b/>
              <w:sz w:val="22"/>
              <w:szCs w:val="22"/>
            </w:rPr>
          </w:pPr>
          <w:r>
            <w:rPr>
              <w:rFonts w:ascii="Palatino Linotype" w:hAnsi="Palatino Linotype"/>
              <w:b/>
              <w:sz w:val="22"/>
              <w:szCs w:val="22"/>
            </w:rPr>
            <w:t>XXXX XXXXX XXXX XXXX</w:t>
          </w:r>
        </w:p>
      </w:tc>
    </w:tr>
    <w:tr w:rsidR="007D3242" w:rsidRPr="007D3242" w14:paraId="2736BB6B" w14:textId="77777777" w:rsidTr="007937B4">
      <w:trPr>
        <w:trHeight w:val="228"/>
      </w:trPr>
      <w:tc>
        <w:tcPr>
          <w:tcW w:w="2553" w:type="dxa"/>
          <w:shd w:val="clear" w:color="auto" w:fill="auto"/>
        </w:tcPr>
        <w:p w14:paraId="42188E7F" w14:textId="579CA2A0"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Sujeto Obligado:</w:t>
          </w:r>
        </w:p>
      </w:tc>
      <w:tc>
        <w:tcPr>
          <w:tcW w:w="3687" w:type="dxa"/>
          <w:shd w:val="clear" w:color="auto" w:fill="auto"/>
        </w:tcPr>
        <w:p w14:paraId="431F6A1D" w14:textId="3B9EE136" w:rsidR="007D3242" w:rsidRPr="007D3242" w:rsidRDefault="007D3242" w:rsidP="007D3242">
          <w:pPr>
            <w:ind w:right="596"/>
            <w:jc w:val="both"/>
            <w:rPr>
              <w:rFonts w:ascii="Palatino Linotype" w:eastAsia="Palatino Linotype" w:hAnsi="Palatino Linotype" w:cs="Palatino Linotype"/>
              <w:b/>
              <w:sz w:val="22"/>
              <w:szCs w:val="22"/>
            </w:rPr>
          </w:pPr>
          <w:r w:rsidRPr="007D3242">
            <w:rPr>
              <w:rFonts w:ascii="Palatino Linotype" w:hAnsi="Palatino Linotype"/>
              <w:b/>
              <w:sz w:val="22"/>
              <w:szCs w:val="22"/>
            </w:rPr>
            <w:t>Ayuntamiento de Teoloyucan</w:t>
          </w:r>
        </w:p>
      </w:tc>
    </w:tr>
    <w:tr w:rsidR="007D3242" w:rsidRPr="007D3242" w14:paraId="384F349C" w14:textId="77777777" w:rsidTr="007937B4">
      <w:tc>
        <w:tcPr>
          <w:tcW w:w="2553" w:type="dxa"/>
        </w:tcPr>
        <w:p w14:paraId="79C0CC63" w14:textId="08898E1C" w:rsidR="007D3242" w:rsidRPr="007D3242" w:rsidRDefault="007D3242" w:rsidP="007D3242">
          <w:pPr>
            <w:rPr>
              <w:rFonts w:ascii="Palatino Linotype" w:eastAsia="Palatino Linotype" w:hAnsi="Palatino Linotype" w:cs="Palatino Linotype"/>
              <w:b/>
              <w:sz w:val="22"/>
              <w:szCs w:val="22"/>
            </w:rPr>
          </w:pPr>
          <w:r w:rsidRPr="007D3242">
            <w:rPr>
              <w:rFonts w:ascii="Palatino Linotype" w:hAnsi="Palatino Linotype"/>
              <w:b/>
              <w:sz w:val="22"/>
              <w:szCs w:val="22"/>
            </w:rPr>
            <w:t>Comisionada Ponente:</w:t>
          </w:r>
        </w:p>
      </w:tc>
      <w:tc>
        <w:tcPr>
          <w:tcW w:w="3687" w:type="dxa"/>
        </w:tcPr>
        <w:p w14:paraId="746DEDF8" w14:textId="27AA0F22" w:rsidR="007D3242" w:rsidRPr="007D3242" w:rsidRDefault="007D3242" w:rsidP="007D3242">
          <w:pPr>
            <w:ind w:right="-533"/>
            <w:rPr>
              <w:rFonts w:ascii="Palatino Linotype" w:eastAsia="Palatino Linotype" w:hAnsi="Palatino Linotype" w:cs="Palatino Linotype"/>
              <w:b/>
              <w:sz w:val="22"/>
              <w:szCs w:val="22"/>
            </w:rPr>
          </w:pPr>
          <w:r w:rsidRPr="007D3242">
            <w:rPr>
              <w:rFonts w:ascii="Palatino Linotype" w:hAnsi="Palatino Linotype"/>
              <w:b/>
              <w:sz w:val="22"/>
              <w:szCs w:val="22"/>
            </w:rPr>
            <w:t>Guadalupe Ramírez Peña</w:t>
          </w:r>
        </w:p>
      </w:tc>
    </w:tr>
  </w:tbl>
  <w:p w14:paraId="51A225B4" w14:textId="77777777" w:rsidR="0035606C" w:rsidRPr="007D3242" w:rsidRDefault="0035606C" w:rsidP="002651A5">
    <w:pPr>
      <w:pBdr>
        <w:top w:val="nil"/>
        <w:left w:val="nil"/>
        <w:bottom w:val="nil"/>
        <w:right w:val="nil"/>
        <w:between w:val="nil"/>
      </w:pBdr>
      <w:tabs>
        <w:tab w:val="center" w:pos="4419"/>
        <w:tab w:val="right" w:pos="8838"/>
      </w:tabs>
      <w:rPr>
        <w:rFonts w:ascii="Palatino Linotype" w:hAnsi="Palatino Linotype"/>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E553B"/>
    <w:multiLevelType w:val="multilevel"/>
    <w:tmpl w:val="F084B6A0"/>
    <w:lvl w:ilvl="0">
      <w:start w:val="1"/>
      <w:numFmt w:val="bullet"/>
      <w:lvlText w:val="●"/>
      <w:lvlJc w:val="left"/>
      <w:pPr>
        <w:ind w:left="720" w:hanging="360"/>
      </w:pPr>
      <w:rPr>
        <w:rFonts w:ascii="Arial" w:eastAsia="Arial" w:hAnsi="Arial" w:cs="Arial"/>
        <w:color w:val="3333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7E204D"/>
    <w:multiLevelType w:val="multilevel"/>
    <w:tmpl w:val="F508C788"/>
    <w:lvl w:ilvl="0">
      <w:start w:val="1"/>
      <w:numFmt w:val="decimal"/>
      <w:lvlText w:val="%1)"/>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2">
    <w:nsid w:val="17287C7C"/>
    <w:multiLevelType w:val="multilevel"/>
    <w:tmpl w:val="D9D454A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F5514CA"/>
    <w:multiLevelType w:val="multilevel"/>
    <w:tmpl w:val="5A5254C0"/>
    <w:lvl w:ilvl="0">
      <w:start w:val="1"/>
      <w:numFmt w:val="upperRoman"/>
      <w:lvlText w:val="%1."/>
      <w:lvlJc w:val="left"/>
      <w:pPr>
        <w:ind w:left="1425" w:hanging="72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
    <w:nsid w:val="53FF3494"/>
    <w:multiLevelType w:val="multilevel"/>
    <w:tmpl w:val="B40A6F9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nsid w:val="562D3CA1"/>
    <w:multiLevelType w:val="multilevel"/>
    <w:tmpl w:val="5F20C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63C5C83"/>
    <w:multiLevelType w:val="multilevel"/>
    <w:tmpl w:val="A4E8D2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3B956A4"/>
    <w:multiLevelType w:val="multilevel"/>
    <w:tmpl w:val="125239B6"/>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0"/>
  </w:num>
  <w:num w:numId="4">
    <w:abstractNumId w:val="6"/>
  </w:num>
  <w:num w:numId="5">
    <w:abstractNumId w:val="4"/>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06C"/>
    <w:rsid w:val="00005D9C"/>
    <w:rsid w:val="000148E6"/>
    <w:rsid w:val="000765B7"/>
    <w:rsid w:val="00083EA4"/>
    <w:rsid w:val="000A1B67"/>
    <w:rsid w:val="000D2E7C"/>
    <w:rsid w:val="00144908"/>
    <w:rsid w:val="00146004"/>
    <w:rsid w:val="00146506"/>
    <w:rsid w:val="00186977"/>
    <w:rsid w:val="00195E55"/>
    <w:rsid w:val="001B7E50"/>
    <w:rsid w:val="001C3841"/>
    <w:rsid w:val="001E0877"/>
    <w:rsid w:val="001F5EF6"/>
    <w:rsid w:val="00202DFF"/>
    <w:rsid w:val="00235447"/>
    <w:rsid w:val="00264813"/>
    <w:rsid w:val="002651A5"/>
    <w:rsid w:val="002670C8"/>
    <w:rsid w:val="002B1D48"/>
    <w:rsid w:val="002D29BA"/>
    <w:rsid w:val="002D5A94"/>
    <w:rsid w:val="002F0758"/>
    <w:rsid w:val="00337B44"/>
    <w:rsid w:val="0035606C"/>
    <w:rsid w:val="003F7FF3"/>
    <w:rsid w:val="0044586D"/>
    <w:rsid w:val="004C3433"/>
    <w:rsid w:val="004C3A4E"/>
    <w:rsid w:val="004E4F49"/>
    <w:rsid w:val="00575CEE"/>
    <w:rsid w:val="005C4A28"/>
    <w:rsid w:val="0062201C"/>
    <w:rsid w:val="00636497"/>
    <w:rsid w:val="00646B5B"/>
    <w:rsid w:val="00663E63"/>
    <w:rsid w:val="0069733A"/>
    <w:rsid w:val="006B407C"/>
    <w:rsid w:val="006D3F93"/>
    <w:rsid w:val="007667CC"/>
    <w:rsid w:val="007A1EC1"/>
    <w:rsid w:val="007B77B4"/>
    <w:rsid w:val="007D3242"/>
    <w:rsid w:val="007E7A8B"/>
    <w:rsid w:val="007F1C4B"/>
    <w:rsid w:val="00842EBA"/>
    <w:rsid w:val="008E590C"/>
    <w:rsid w:val="00901DE6"/>
    <w:rsid w:val="00982A39"/>
    <w:rsid w:val="009B2FE8"/>
    <w:rsid w:val="009F2DA5"/>
    <w:rsid w:val="00A0389A"/>
    <w:rsid w:val="00A47A85"/>
    <w:rsid w:val="00B43F12"/>
    <w:rsid w:val="00B60BBA"/>
    <w:rsid w:val="00B93535"/>
    <w:rsid w:val="00C33A4E"/>
    <w:rsid w:val="00C8322C"/>
    <w:rsid w:val="00D06B2D"/>
    <w:rsid w:val="00D164C3"/>
    <w:rsid w:val="00D47FD1"/>
    <w:rsid w:val="00D737E6"/>
    <w:rsid w:val="00D80326"/>
    <w:rsid w:val="00D847E4"/>
    <w:rsid w:val="00D93DB3"/>
    <w:rsid w:val="00D96819"/>
    <w:rsid w:val="00DB481A"/>
    <w:rsid w:val="00DC12E5"/>
    <w:rsid w:val="00DF3B4D"/>
    <w:rsid w:val="00E64B86"/>
    <w:rsid w:val="00E835C4"/>
    <w:rsid w:val="00EB383A"/>
    <w:rsid w:val="00F4355F"/>
    <w:rsid w:val="00F5717C"/>
    <w:rsid w:val="00F7381B"/>
    <w:rsid w:val="00F752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B7ADA2"/>
  <w15:docId w15:val="{1FAEF6AC-9586-4385-89F3-125E85DA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1D2"/>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51D2"/>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51D2"/>
    <w:pPr>
      <w:ind w:left="708"/>
    </w:pPr>
    <w:rPr>
      <w:sz w:val="22"/>
      <w:szCs w:val="22"/>
      <w:lang w:eastAsia="en-US"/>
    </w:rPr>
  </w:style>
  <w:style w:type="paragraph" w:customStyle="1" w:styleId="paragraph">
    <w:name w:val="paragraph"/>
    <w:basedOn w:val="Normal"/>
    <w:rsid w:val="002151D2"/>
    <w:pPr>
      <w:spacing w:before="100" w:beforeAutospacing="1" w:after="100" w:afterAutospacing="1"/>
    </w:pPr>
    <w:rPr>
      <w:lang w:val="es-MX" w:eastAsia="es-MX"/>
    </w:rPr>
  </w:style>
  <w:style w:type="character" w:customStyle="1" w:styleId="normaltextrun">
    <w:name w:val="normaltextrun"/>
    <w:basedOn w:val="Fuentedeprrafopredeter"/>
    <w:rsid w:val="002151D2"/>
  </w:style>
  <w:style w:type="character" w:customStyle="1" w:styleId="apple-converted-space">
    <w:name w:val="apple-converted-space"/>
    <w:basedOn w:val="Fuentedeprrafopredeter"/>
    <w:rsid w:val="002151D2"/>
  </w:style>
  <w:style w:type="character" w:customStyle="1" w:styleId="eop">
    <w:name w:val="eop"/>
    <w:basedOn w:val="Fuentedeprrafopredeter"/>
    <w:rsid w:val="002151D2"/>
  </w:style>
  <w:style w:type="table" w:styleId="Tablaconcuadrcula">
    <w:name w:val="Table Grid"/>
    <w:basedOn w:val="Tablanormal"/>
    <w:uiPriority w:val="59"/>
    <w:rsid w:val="002151D2"/>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151D2"/>
    <w:rPr>
      <w:color w:val="0000FF"/>
      <w:u w:val="single"/>
    </w:rPr>
  </w:style>
  <w:style w:type="paragraph" w:styleId="Encabezado">
    <w:name w:val="header"/>
    <w:basedOn w:val="Normal"/>
    <w:link w:val="EncabezadoCar"/>
    <w:uiPriority w:val="99"/>
    <w:unhideWhenUsed/>
    <w:rsid w:val="002151D2"/>
    <w:pPr>
      <w:tabs>
        <w:tab w:val="center" w:pos="4419"/>
        <w:tab w:val="right" w:pos="8838"/>
      </w:tabs>
    </w:pPr>
  </w:style>
  <w:style w:type="character" w:customStyle="1" w:styleId="EncabezadoCar">
    <w:name w:val="Encabezado Car"/>
    <w:basedOn w:val="Fuentedeprrafopredeter"/>
    <w:link w:val="Encabezado"/>
    <w:uiPriority w:val="99"/>
    <w:rsid w:val="002151D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151D2"/>
    <w:pPr>
      <w:tabs>
        <w:tab w:val="center" w:pos="4419"/>
        <w:tab w:val="right" w:pos="8838"/>
      </w:tabs>
    </w:pPr>
  </w:style>
  <w:style w:type="character" w:customStyle="1" w:styleId="PiedepginaCar">
    <w:name w:val="Pie de página Car"/>
    <w:basedOn w:val="Fuentedeprrafopredeter"/>
    <w:link w:val="Piedepgina"/>
    <w:uiPriority w:val="99"/>
    <w:rsid w:val="002151D2"/>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239BA"/>
  </w:style>
  <w:style w:type="character" w:customStyle="1" w:styleId="SinespaciadoCar">
    <w:name w:val="Sin espaciado Car"/>
    <w:aliases w:val="Francesa Car,INAI Car"/>
    <w:link w:val="Sinespaciado"/>
    <w:uiPriority w:val="1"/>
    <w:locked/>
    <w:rsid w:val="00D239BA"/>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865MUXHrpU4Ob4bgJEbNtJLU/g==">AMUW2mWo0I1oE2DDt0GSut90/HTN+bdDDlpi4tl4xOAhuEatHl7hGinvoQGRjIVItMSTkDdqfEerd6461/Gz3SxAqTpHx1aUNGd9nN72uWLm6fxO6ciYfbu9jlP2qRZWr0/rZYas36pNdbNyhIHab5/q9C4JC3hk8WiC5azfDTFhvEoIlhtz+z63P0DljOEQd+KIAVM/o1u1LIJe8rAlU0jQRRaqaY/VvEeVW75VLX0KgltFPrrKN3iSkiTiw+Hc+q6RQjzIxGzh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7730</Words>
  <Characters>42521</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3</cp:revision>
  <dcterms:created xsi:type="dcterms:W3CDTF">2022-09-21T18:04:00Z</dcterms:created>
  <dcterms:modified xsi:type="dcterms:W3CDTF">2022-09-26T19:13:00Z</dcterms:modified>
</cp:coreProperties>
</file>