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A547E3" w:rsidRPr="002713D9">
        <w:rPr>
          <w:rFonts w:ascii="Palatino Linotype" w:eastAsia="Palatino Linotype" w:hAnsi="Palatino Linotype" w:cs="Palatino Linotype"/>
          <w:b/>
        </w:rPr>
        <w:t>doce</w:t>
      </w:r>
      <w:r w:rsidRPr="002713D9">
        <w:rPr>
          <w:rFonts w:ascii="Palatino Linotype" w:eastAsia="Palatino Linotype" w:hAnsi="Palatino Linotype" w:cs="Palatino Linotype"/>
        </w:rPr>
        <w:t xml:space="preserve"> </w:t>
      </w:r>
      <w:r w:rsidR="00E41028" w:rsidRPr="002713D9">
        <w:rPr>
          <w:rFonts w:ascii="Palatino Linotype" w:eastAsia="Palatino Linotype" w:hAnsi="Palatino Linotype" w:cs="Palatino Linotype"/>
          <w:b/>
        </w:rPr>
        <w:t>de octubre</w:t>
      </w:r>
      <w:r w:rsidRPr="002713D9">
        <w:rPr>
          <w:rFonts w:ascii="Palatino Linotype" w:eastAsia="Palatino Linotype" w:hAnsi="Palatino Linotype" w:cs="Palatino Linotype"/>
          <w:b/>
        </w:rPr>
        <w:t xml:space="preserve"> del dos mil veintidós</w:t>
      </w:r>
      <w:r w:rsidRPr="002713D9">
        <w:rPr>
          <w:rFonts w:ascii="Palatino Linotype" w:eastAsia="Palatino Linotype" w:hAnsi="Palatino Linotype" w:cs="Palatino Linotype"/>
        </w:rPr>
        <w:t>.</w:t>
      </w:r>
    </w:p>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b/>
        </w:rPr>
        <w:t>Visto</w:t>
      </w:r>
      <w:r w:rsidRPr="002713D9">
        <w:rPr>
          <w:rFonts w:ascii="Palatino Linotype" w:eastAsia="Palatino Linotype" w:hAnsi="Palatino Linotype" w:cs="Palatino Linotype"/>
        </w:rPr>
        <w:t xml:space="preserve"> el expediente relativo al recurso de revisión </w:t>
      </w:r>
      <w:r w:rsidR="00140FA4" w:rsidRPr="002713D9">
        <w:rPr>
          <w:rFonts w:ascii="Palatino Linotype" w:eastAsia="Palatino Linotype" w:hAnsi="Palatino Linotype" w:cs="Palatino Linotype"/>
          <w:b/>
        </w:rPr>
        <w:t>0897</w:t>
      </w:r>
      <w:r w:rsidR="009D75BB" w:rsidRPr="002713D9">
        <w:rPr>
          <w:rFonts w:ascii="Palatino Linotype" w:eastAsia="Palatino Linotype" w:hAnsi="Palatino Linotype" w:cs="Palatino Linotype"/>
          <w:b/>
        </w:rPr>
        <w:t>4</w:t>
      </w:r>
      <w:r w:rsidRPr="002713D9">
        <w:rPr>
          <w:rFonts w:ascii="Palatino Linotype" w:eastAsia="Palatino Linotype" w:hAnsi="Palatino Linotype" w:cs="Palatino Linotype"/>
          <w:b/>
        </w:rPr>
        <w:t>/INFOEM/IP/RR/2022</w:t>
      </w:r>
      <w:r w:rsidRPr="002713D9">
        <w:rPr>
          <w:rFonts w:ascii="Palatino Linotype" w:eastAsia="Palatino Linotype" w:hAnsi="Palatino Linotype" w:cs="Palatino Linotype"/>
        </w:rPr>
        <w:t>, interpuesto por</w:t>
      </w:r>
      <w:r w:rsidR="00140FA4" w:rsidRPr="002713D9">
        <w:rPr>
          <w:rFonts w:ascii="Palatino Linotype" w:eastAsia="Palatino Linotype" w:hAnsi="Palatino Linotype" w:cs="Palatino Linotype"/>
          <w:b/>
        </w:rPr>
        <w:t xml:space="preserve"> un particular de manera anónima</w:t>
      </w:r>
      <w:r w:rsidRPr="002713D9">
        <w:rPr>
          <w:rFonts w:ascii="Palatino Linotype" w:eastAsia="Palatino Linotype" w:hAnsi="Palatino Linotype" w:cs="Palatino Linotype"/>
          <w:b/>
        </w:rPr>
        <w:t xml:space="preserve">, </w:t>
      </w:r>
      <w:r w:rsidRPr="002713D9">
        <w:rPr>
          <w:rFonts w:ascii="Palatino Linotype" w:eastAsia="Palatino Linotype" w:hAnsi="Palatino Linotype" w:cs="Palatino Linotype"/>
        </w:rPr>
        <w:t xml:space="preserve">a quien en lo sucesivo se le denominará </w:t>
      </w:r>
      <w:r w:rsidR="009D75BB" w:rsidRPr="002713D9">
        <w:rPr>
          <w:rFonts w:ascii="Palatino Linotype" w:eastAsia="Palatino Linotype" w:hAnsi="Palatino Linotype" w:cs="Palatino Linotype"/>
          <w:b/>
        </w:rPr>
        <w:t>la parte</w:t>
      </w:r>
      <w:r w:rsidRPr="002713D9">
        <w:rPr>
          <w:rFonts w:ascii="Palatino Linotype" w:eastAsia="Palatino Linotype" w:hAnsi="Palatino Linotype" w:cs="Palatino Linotype"/>
          <w:b/>
          <w:i/>
        </w:rPr>
        <w:t xml:space="preserve"> </w:t>
      </w:r>
      <w:r w:rsidRPr="002713D9">
        <w:rPr>
          <w:rFonts w:ascii="Palatino Linotype" w:eastAsia="Palatino Linotype" w:hAnsi="Palatino Linotype" w:cs="Palatino Linotype"/>
          <w:b/>
        </w:rPr>
        <w:t>Recurrente</w:t>
      </w:r>
      <w:r w:rsidRPr="002713D9">
        <w:rPr>
          <w:rFonts w:ascii="Palatino Linotype" w:eastAsia="Palatino Linotype" w:hAnsi="Palatino Linotype" w:cs="Palatino Linotype"/>
          <w:b/>
          <w:i/>
        </w:rPr>
        <w:t xml:space="preserve"> </w:t>
      </w:r>
      <w:r w:rsidRPr="002713D9">
        <w:rPr>
          <w:rFonts w:ascii="Palatino Linotype" w:eastAsia="Palatino Linotype" w:hAnsi="Palatino Linotype" w:cs="Palatino Linotype"/>
        </w:rPr>
        <w:t xml:space="preserve">en contra de la respuesta a su solicitud de información </w:t>
      </w:r>
      <w:r w:rsidR="00B06684" w:rsidRPr="002713D9">
        <w:rPr>
          <w:rFonts w:ascii="Palatino Linotype" w:eastAsia="Palatino Linotype" w:hAnsi="Palatino Linotype" w:cs="Palatino Linotype"/>
        </w:rPr>
        <w:t xml:space="preserve">pública </w:t>
      </w:r>
      <w:r w:rsidRPr="002713D9">
        <w:rPr>
          <w:rFonts w:ascii="Palatino Linotype" w:eastAsia="Palatino Linotype" w:hAnsi="Palatino Linotype" w:cs="Palatino Linotype"/>
        </w:rPr>
        <w:t>con número de folio</w:t>
      </w:r>
      <w:r w:rsidRPr="002713D9">
        <w:rPr>
          <w:rFonts w:ascii="Verdana" w:eastAsia="Verdana" w:hAnsi="Verdana" w:cs="Verdana"/>
          <w:b/>
        </w:rPr>
        <w:t> </w:t>
      </w:r>
      <w:r w:rsidR="00140FA4" w:rsidRPr="002713D9">
        <w:rPr>
          <w:rFonts w:ascii="Palatino Linotype" w:eastAsia="Palatino Linotype" w:hAnsi="Palatino Linotype" w:cs="Palatino Linotype"/>
          <w:b/>
          <w:bCs/>
        </w:rPr>
        <w:t>00324/CHIMALHU/IP/2022</w:t>
      </w:r>
      <w:r w:rsidRPr="002713D9">
        <w:rPr>
          <w:rFonts w:ascii="Palatino Linotype" w:eastAsia="Palatino Linotype" w:hAnsi="Palatino Linotype" w:cs="Palatino Linotype"/>
          <w:b/>
        </w:rPr>
        <w:t>,</w:t>
      </w:r>
      <w:r w:rsidRPr="002713D9">
        <w:rPr>
          <w:rFonts w:ascii="Palatino Linotype" w:eastAsia="Palatino Linotype" w:hAnsi="Palatino Linotype" w:cs="Palatino Linotype"/>
        </w:rPr>
        <w:t xml:space="preserve"> otorgada por el </w:t>
      </w:r>
      <w:r w:rsidR="00140FA4" w:rsidRPr="002713D9">
        <w:rPr>
          <w:rFonts w:ascii="Palatino Linotype" w:eastAsia="Palatino Linotype" w:hAnsi="Palatino Linotype" w:cs="Palatino Linotype"/>
          <w:b/>
        </w:rPr>
        <w:t>Ayuntamiento de Chimalhuacán</w:t>
      </w:r>
      <w:r w:rsidRPr="002713D9">
        <w:rPr>
          <w:rFonts w:ascii="Palatino Linotype" w:eastAsia="Palatino Linotype" w:hAnsi="Palatino Linotype" w:cs="Palatino Linotype"/>
        </w:rPr>
        <w:t xml:space="preserve">, en lo sucesivo el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w:t>
      </w:r>
      <w:r w:rsidRPr="002713D9">
        <w:rPr>
          <w:rFonts w:ascii="Palatino Linotype" w:eastAsia="Palatino Linotype" w:hAnsi="Palatino Linotype" w:cs="Palatino Linotype"/>
          <w:b/>
        </w:rPr>
        <w:t xml:space="preserve"> </w:t>
      </w:r>
      <w:r w:rsidRPr="002713D9">
        <w:rPr>
          <w:rFonts w:ascii="Palatino Linotype" w:eastAsia="Palatino Linotype" w:hAnsi="Palatino Linotype" w:cs="Palatino Linotype"/>
        </w:rPr>
        <w:t xml:space="preserve">se procede a dictar la presente resolución, con base en lo siguiente. </w:t>
      </w:r>
    </w:p>
    <w:p w:rsidR="00CD0F3E" w:rsidRPr="002713D9" w:rsidRDefault="00D470B8">
      <w:pPr>
        <w:pStyle w:val="Ttulo2"/>
        <w:spacing w:before="240" w:after="240" w:line="360" w:lineRule="auto"/>
        <w:jc w:val="center"/>
        <w:rPr>
          <w:rFonts w:ascii="Palatino Linotype" w:eastAsia="Palatino Linotype" w:hAnsi="Palatino Linotype" w:cs="Palatino Linotype"/>
          <w:b/>
          <w:color w:val="auto"/>
          <w:sz w:val="24"/>
          <w:szCs w:val="24"/>
        </w:rPr>
      </w:pPr>
      <w:r w:rsidRPr="002713D9">
        <w:rPr>
          <w:rFonts w:ascii="Palatino Linotype" w:eastAsia="Palatino Linotype" w:hAnsi="Palatino Linotype" w:cs="Palatino Linotype"/>
          <w:b/>
          <w:color w:val="auto"/>
          <w:sz w:val="24"/>
          <w:szCs w:val="24"/>
        </w:rPr>
        <w:t>I. A N T E C E D E N T E S:</w:t>
      </w:r>
    </w:p>
    <w:p w:rsidR="00CD0F3E" w:rsidRPr="002713D9" w:rsidRDefault="00D470B8">
      <w:pPr>
        <w:spacing w:before="240" w:after="240" w:line="360" w:lineRule="auto"/>
        <w:jc w:val="both"/>
        <w:rPr>
          <w:rFonts w:ascii="Palatino Linotype" w:eastAsia="Palatino Linotype" w:hAnsi="Palatino Linotype" w:cs="Palatino Linotype"/>
          <w:b/>
        </w:rPr>
      </w:pPr>
      <w:r w:rsidRPr="002713D9">
        <w:rPr>
          <w:rFonts w:ascii="Palatino Linotype" w:eastAsia="Palatino Linotype" w:hAnsi="Palatino Linotype" w:cs="Palatino Linotype"/>
          <w:b/>
        </w:rPr>
        <w:t>1. Solicitud de acceso a la información.</w:t>
      </w:r>
      <w:r w:rsidR="00B06684" w:rsidRPr="002713D9">
        <w:rPr>
          <w:rFonts w:ascii="Palatino Linotype" w:eastAsia="Palatino Linotype" w:hAnsi="Palatino Linotype" w:cs="Palatino Linotype"/>
          <w:b/>
          <w:sz w:val="22"/>
          <w:szCs w:val="22"/>
        </w:rPr>
        <w:t xml:space="preserve"> El</w:t>
      </w:r>
      <w:r w:rsidRPr="002713D9">
        <w:rPr>
          <w:rFonts w:ascii="Palatino Linotype" w:eastAsia="Palatino Linotype" w:hAnsi="Palatino Linotype" w:cs="Palatino Linotype"/>
        </w:rPr>
        <w:t xml:space="preserve"> </w:t>
      </w:r>
      <w:r w:rsidR="00140FA4" w:rsidRPr="002713D9">
        <w:rPr>
          <w:rFonts w:ascii="Palatino Linotype" w:eastAsia="Palatino Linotype" w:hAnsi="Palatino Linotype" w:cs="Palatino Linotype"/>
          <w:b/>
        </w:rPr>
        <w:t>veintinueve de abril</w:t>
      </w:r>
      <w:r w:rsidRPr="002713D9">
        <w:rPr>
          <w:rFonts w:ascii="Palatino Linotype" w:eastAsia="Palatino Linotype" w:hAnsi="Palatino Linotype" w:cs="Palatino Linotype"/>
          <w:b/>
        </w:rPr>
        <w:t xml:space="preserve"> del dos mil veintidós,</w:t>
      </w:r>
      <w:r w:rsidR="00D62F65" w:rsidRPr="002713D9">
        <w:rPr>
          <w:rFonts w:ascii="Palatino Linotype" w:eastAsia="Palatino Linotype" w:hAnsi="Palatino Linotype" w:cs="Palatino Linotype"/>
        </w:rPr>
        <w:t xml:space="preserve"> el</w:t>
      </w:r>
      <w:r w:rsidR="00B06684" w:rsidRPr="002713D9">
        <w:rPr>
          <w:rFonts w:ascii="Palatino Linotype" w:eastAsia="Palatino Linotype" w:hAnsi="Palatino Linotype" w:cs="Palatino Linotype"/>
        </w:rPr>
        <w:t xml:space="preserve"> </w:t>
      </w:r>
      <w:r w:rsidRPr="002713D9">
        <w:rPr>
          <w:rFonts w:ascii="Palatino Linotype" w:eastAsia="Palatino Linotype" w:hAnsi="Palatino Linotype" w:cs="Palatino Linotype"/>
        </w:rPr>
        <w:t xml:space="preserve">ahora </w:t>
      </w:r>
      <w:r w:rsidRPr="002713D9">
        <w:rPr>
          <w:rFonts w:ascii="Palatino Linotype" w:eastAsia="Palatino Linotype" w:hAnsi="Palatino Linotype" w:cs="Palatino Linotype"/>
          <w:b/>
        </w:rPr>
        <w:t>Recurrente</w:t>
      </w:r>
      <w:r w:rsidR="009D75BB" w:rsidRPr="002713D9">
        <w:rPr>
          <w:rFonts w:ascii="Palatino Linotype" w:eastAsia="Palatino Linotype" w:hAnsi="Palatino Linotype" w:cs="Palatino Linotype"/>
        </w:rPr>
        <w:t xml:space="preserve"> presentó a través del </w:t>
      </w:r>
      <w:r w:rsidRPr="002713D9">
        <w:rPr>
          <w:rFonts w:ascii="Palatino Linotype" w:eastAsia="Palatino Linotype" w:hAnsi="Palatino Linotype" w:cs="Palatino Linotype"/>
        </w:rPr>
        <w:t xml:space="preserve">Sistema de Acceso a la Información Mexiquense, en lo subsecuente el </w:t>
      </w:r>
      <w:r w:rsidRPr="002713D9">
        <w:rPr>
          <w:rFonts w:ascii="Palatino Linotype" w:eastAsia="Palatino Linotype" w:hAnsi="Palatino Linotype" w:cs="Palatino Linotype"/>
          <w:b/>
        </w:rPr>
        <w:t>SAIMEX</w:t>
      </w:r>
      <w:r w:rsidR="00E41028" w:rsidRPr="002713D9">
        <w:rPr>
          <w:rFonts w:ascii="Palatino Linotype" w:eastAsia="Palatino Linotype" w:hAnsi="Palatino Linotype" w:cs="Palatino Linotype"/>
          <w:b/>
        </w:rPr>
        <w:t>,</w:t>
      </w:r>
      <w:r w:rsidRPr="002713D9">
        <w:rPr>
          <w:rFonts w:ascii="Palatino Linotype" w:eastAsia="Palatino Linotype" w:hAnsi="Palatino Linotype" w:cs="Palatino Linotype"/>
        </w:rPr>
        <w:t xml:space="preserve"> la solicitud de acceso a la información pública, a la que se le asignó el número</w:t>
      </w:r>
      <w:r w:rsidRPr="002713D9">
        <w:rPr>
          <w:rFonts w:ascii="Palatino Linotype" w:eastAsia="Palatino Linotype" w:hAnsi="Palatino Linotype" w:cs="Palatino Linotype"/>
          <w:b/>
        </w:rPr>
        <w:t xml:space="preserve"> </w:t>
      </w:r>
      <w:r w:rsidRPr="002713D9">
        <w:rPr>
          <w:rFonts w:ascii="Palatino Linotype" w:eastAsia="Palatino Linotype" w:hAnsi="Palatino Linotype" w:cs="Palatino Linotype"/>
        </w:rPr>
        <w:t>de folio</w:t>
      </w:r>
      <w:r w:rsidRPr="002713D9">
        <w:rPr>
          <w:rFonts w:ascii="Palatino Linotype" w:eastAsia="Palatino Linotype" w:hAnsi="Palatino Linotype" w:cs="Palatino Linotype"/>
          <w:b/>
        </w:rPr>
        <w:t xml:space="preserve"> </w:t>
      </w:r>
      <w:r w:rsidR="00654E89" w:rsidRPr="002713D9">
        <w:rPr>
          <w:rFonts w:ascii="Palatino Linotype" w:eastAsia="Palatino Linotype" w:hAnsi="Palatino Linotype" w:cs="Palatino Linotype"/>
          <w:b/>
          <w:bCs/>
        </w:rPr>
        <w:t>00324/CHIMALHU/IP/2022</w:t>
      </w:r>
      <w:r w:rsidRPr="002713D9">
        <w:rPr>
          <w:rFonts w:ascii="Palatino Linotype" w:eastAsia="Palatino Linotype" w:hAnsi="Palatino Linotype" w:cs="Palatino Linotype"/>
          <w:b/>
        </w:rPr>
        <w:t xml:space="preserve">, </w:t>
      </w:r>
      <w:r w:rsidRPr="002713D9">
        <w:rPr>
          <w:rFonts w:ascii="Palatino Linotype" w:eastAsia="Palatino Linotype" w:hAnsi="Palatino Linotype" w:cs="Palatino Linotype"/>
        </w:rPr>
        <w:t>a través de la cual requirió</w:t>
      </w:r>
      <w:r w:rsidR="006E7B0F" w:rsidRPr="002713D9">
        <w:rPr>
          <w:rFonts w:ascii="Palatino Linotype" w:eastAsia="Palatino Linotype" w:hAnsi="Palatino Linotype" w:cs="Palatino Linotype"/>
        </w:rPr>
        <w:t xml:space="preserve"> </w:t>
      </w:r>
      <w:r w:rsidRPr="002713D9">
        <w:rPr>
          <w:rFonts w:ascii="Palatino Linotype" w:eastAsia="Palatino Linotype" w:hAnsi="Palatino Linotype" w:cs="Palatino Linotype"/>
        </w:rPr>
        <w:t>lo siguiente:</w:t>
      </w:r>
    </w:p>
    <w:p w:rsidR="00CD0F3E" w:rsidRPr="002713D9" w:rsidRDefault="00D470B8">
      <w:pPr>
        <w:spacing w:before="240" w:after="240" w:line="276" w:lineRule="auto"/>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r w:rsidR="00140FA4" w:rsidRPr="002713D9">
        <w:rPr>
          <w:rFonts w:ascii="Palatino Linotype" w:eastAsia="Palatino Linotype" w:hAnsi="Palatino Linotype" w:cs="Palatino Linotype"/>
          <w:i/>
          <w:sz w:val="22"/>
          <w:szCs w:val="22"/>
        </w:rPr>
        <w:t xml:space="preserve">Con fundamento en los artículos 5°, fracción III, de la Constitución Política del Estado Libre y Soberano de México, 7, 19 y 92 fracción VII, VIII, IX y XXI de la Ley de Transparencia y Acceso a la Información Pública del Estado de México y Municipios </w:t>
      </w:r>
      <w:r w:rsidR="00140FA4" w:rsidRPr="002713D9">
        <w:rPr>
          <w:rFonts w:ascii="Palatino Linotype" w:eastAsia="Palatino Linotype" w:hAnsi="Palatino Linotype" w:cs="Palatino Linotype"/>
          <w:b/>
          <w:i/>
          <w:sz w:val="22"/>
          <w:szCs w:val="22"/>
        </w:rPr>
        <w:t xml:space="preserve">solicitó al departamento de recursos humanos y área competente todas las percepciones, incluyendo sueldos, prestaciones, gratificaciones, primas, comisiones, dietas, bonos, estímulos, ingresos y sistemas de compensación, señalando la periodicidad de dicha remuneración del servidor público </w:t>
      </w:r>
      <w:r w:rsidR="00AE4CF3" w:rsidRPr="00AE4CF3">
        <w:rPr>
          <w:rFonts w:ascii="Palatino Linotype" w:eastAsia="Palatino Linotype" w:hAnsi="Palatino Linotype" w:cs="Palatino Linotype"/>
          <w:b/>
          <w:i/>
          <w:sz w:val="22"/>
          <w:szCs w:val="22"/>
          <w:u w:val="single"/>
        </w:rPr>
        <w:lastRenderedPageBreak/>
        <w:t>XXXXXXXXX X</w:t>
      </w:r>
      <w:bookmarkStart w:id="0" w:name="_GoBack"/>
      <w:bookmarkEnd w:id="0"/>
      <w:r w:rsidR="00AE4CF3" w:rsidRPr="00AE4CF3">
        <w:rPr>
          <w:rFonts w:ascii="Palatino Linotype" w:eastAsia="Palatino Linotype" w:hAnsi="Palatino Linotype" w:cs="Palatino Linotype"/>
          <w:b/>
          <w:i/>
          <w:sz w:val="22"/>
          <w:szCs w:val="22"/>
          <w:u w:val="single"/>
        </w:rPr>
        <w:t>XXXXXXX XXXXXXX</w:t>
      </w:r>
      <w:r w:rsidR="00140FA4" w:rsidRPr="002713D9">
        <w:rPr>
          <w:rFonts w:ascii="Palatino Linotype" w:eastAsia="Palatino Linotype" w:hAnsi="Palatino Linotype" w:cs="Palatino Linotype"/>
          <w:b/>
          <w:i/>
          <w:sz w:val="22"/>
          <w:szCs w:val="22"/>
        </w:rPr>
        <w:t>, así mismo señalar el grado jerárquico que ostenta en la institución, por último el sueldo bruto y neto quincenal y mensual.</w:t>
      </w:r>
      <w:r w:rsidR="00140FA4" w:rsidRPr="002713D9">
        <w:rPr>
          <w:rFonts w:ascii="Palatino Linotype" w:eastAsia="Palatino Linotype" w:hAnsi="Palatino Linotype" w:cs="Palatino Linotype"/>
          <w:i/>
          <w:sz w:val="22"/>
          <w:szCs w:val="22"/>
        </w:rPr>
        <w:t xml:space="preserve"> Todo lo solicitado está estrictamente fundado en los artículos 5° de la Constitución Política del Estado Libre y Soberano de México, 7,9 y 92 fracción VII, VIII, IX y XXI de la Ley de Transparencia y Acceso a la Información Pública del Estado De México y Municipios y Artículo 88 del Bando Municipal del H. Ayuntamiento Chimalhuacán 2022-2024. Gracias.</w:t>
      </w:r>
      <w:r w:rsidRPr="002713D9">
        <w:rPr>
          <w:rFonts w:ascii="Palatino Linotype" w:eastAsia="Palatino Linotype" w:hAnsi="Palatino Linotype" w:cs="Palatino Linotype"/>
          <w:i/>
          <w:sz w:val="22"/>
          <w:szCs w:val="22"/>
        </w:rPr>
        <w:t>” (Sic) (Énfasis añadido)</w:t>
      </w:r>
    </w:p>
    <w:p w:rsidR="00E41028" w:rsidRPr="002713D9" w:rsidRDefault="00D470B8" w:rsidP="009D75BB">
      <w:pPr>
        <w:spacing w:before="240" w:after="240" w:line="360" w:lineRule="auto"/>
        <w:jc w:val="both"/>
        <w:rPr>
          <w:rFonts w:ascii="Palatino Linotype" w:eastAsia="Palatino Linotype" w:hAnsi="Palatino Linotype" w:cs="Palatino Linotype"/>
          <w:b/>
        </w:rPr>
      </w:pPr>
      <w:r w:rsidRPr="002713D9">
        <w:rPr>
          <w:rFonts w:ascii="Palatino Linotype" w:eastAsia="Palatino Linotype" w:hAnsi="Palatino Linotype" w:cs="Palatino Linotype"/>
          <w:b/>
        </w:rPr>
        <w:t>Modalidad de entrega de la información</w:t>
      </w:r>
      <w:r w:rsidRPr="002713D9">
        <w:rPr>
          <w:rFonts w:ascii="Palatino Linotype" w:eastAsia="Palatino Linotype" w:hAnsi="Palatino Linotype" w:cs="Palatino Linotype"/>
        </w:rPr>
        <w:t xml:space="preserve">: vía </w:t>
      </w:r>
      <w:r w:rsidRPr="002713D9">
        <w:rPr>
          <w:rFonts w:ascii="Palatino Linotype" w:eastAsia="Palatino Linotype" w:hAnsi="Palatino Linotype" w:cs="Palatino Linotype"/>
          <w:b/>
        </w:rPr>
        <w:t>SAIMEX</w:t>
      </w:r>
      <w:r w:rsidR="00E41028" w:rsidRPr="002713D9">
        <w:rPr>
          <w:rFonts w:ascii="Palatino Linotype" w:eastAsia="Palatino Linotype" w:hAnsi="Palatino Linotype" w:cs="Palatino Linotype"/>
          <w:b/>
        </w:rPr>
        <w:t xml:space="preserve"> </w:t>
      </w:r>
    </w:p>
    <w:p w:rsidR="00CD0F3E" w:rsidRPr="002713D9" w:rsidRDefault="00D470B8">
      <w:pPr>
        <w:spacing w:before="240" w:after="240" w:line="360" w:lineRule="auto"/>
        <w:jc w:val="both"/>
        <w:rPr>
          <w:rFonts w:ascii="Palatino Linotype" w:eastAsia="Palatino Linotype" w:hAnsi="Palatino Linotype" w:cs="Palatino Linotype"/>
          <w:b/>
        </w:rPr>
      </w:pPr>
      <w:r w:rsidRPr="002713D9">
        <w:rPr>
          <w:rFonts w:ascii="Palatino Linotype" w:eastAsia="Palatino Linotype" w:hAnsi="Palatino Linotype" w:cs="Palatino Linotype"/>
          <w:b/>
        </w:rPr>
        <w:t>2.</w:t>
      </w:r>
      <w:r w:rsidR="00B06684" w:rsidRPr="002713D9">
        <w:rPr>
          <w:rFonts w:ascii="Palatino Linotype" w:eastAsia="Palatino Linotype" w:hAnsi="Palatino Linotype" w:cs="Palatino Linotype"/>
          <w:b/>
        </w:rPr>
        <w:t xml:space="preserve"> </w:t>
      </w:r>
      <w:r w:rsidRPr="002713D9">
        <w:rPr>
          <w:rFonts w:ascii="Palatino Linotype" w:eastAsia="Palatino Linotype" w:hAnsi="Palatino Linotype" w:cs="Palatino Linotype"/>
          <w:b/>
        </w:rPr>
        <w:t xml:space="preserve">Respuesta. </w:t>
      </w:r>
      <w:r w:rsidR="00865BFD" w:rsidRPr="002713D9">
        <w:rPr>
          <w:rFonts w:ascii="Palatino Linotype" w:eastAsia="Palatino Linotype" w:hAnsi="Palatino Linotype" w:cs="Palatino Linotype"/>
        </w:rPr>
        <w:t xml:space="preserve">El </w:t>
      </w:r>
      <w:r w:rsidR="00140FA4" w:rsidRPr="002713D9">
        <w:rPr>
          <w:rFonts w:ascii="Palatino Linotype" w:eastAsia="Palatino Linotype" w:hAnsi="Palatino Linotype" w:cs="Palatino Linotype"/>
          <w:b/>
        </w:rPr>
        <w:t>veintitrés</w:t>
      </w:r>
      <w:r w:rsidRPr="002713D9">
        <w:rPr>
          <w:rFonts w:ascii="Palatino Linotype" w:eastAsia="Palatino Linotype" w:hAnsi="Palatino Linotype" w:cs="Palatino Linotype"/>
          <w:b/>
        </w:rPr>
        <w:t xml:space="preserve"> </w:t>
      </w:r>
      <w:r w:rsidR="00865BFD" w:rsidRPr="002713D9">
        <w:rPr>
          <w:rFonts w:ascii="Palatino Linotype" w:eastAsia="Palatino Linotype" w:hAnsi="Palatino Linotype" w:cs="Palatino Linotype"/>
          <w:b/>
        </w:rPr>
        <w:t>de may</w:t>
      </w:r>
      <w:r w:rsidRPr="002713D9">
        <w:rPr>
          <w:rFonts w:ascii="Palatino Linotype" w:eastAsia="Palatino Linotype" w:hAnsi="Palatino Linotype" w:cs="Palatino Linotype"/>
          <w:b/>
        </w:rPr>
        <w:t>o del dos mil veintidós</w:t>
      </w:r>
      <w:r w:rsidRPr="002713D9">
        <w:rPr>
          <w:rFonts w:ascii="Palatino Linotype" w:eastAsia="Palatino Linotype" w:hAnsi="Palatino Linotype" w:cs="Palatino Linotype"/>
        </w:rPr>
        <w:t xml:space="preserve">, el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 xml:space="preserve"> otorgó, a través del </w:t>
      </w:r>
      <w:r w:rsidRPr="002713D9">
        <w:rPr>
          <w:rFonts w:ascii="Palatino Linotype" w:eastAsia="Palatino Linotype" w:hAnsi="Palatino Linotype" w:cs="Palatino Linotype"/>
          <w:b/>
        </w:rPr>
        <w:t>SAIMEX</w:t>
      </w:r>
      <w:r w:rsidRPr="002713D9">
        <w:rPr>
          <w:rFonts w:ascii="Palatino Linotype" w:eastAsia="Palatino Linotype" w:hAnsi="Palatino Linotype" w:cs="Palatino Linotype"/>
        </w:rPr>
        <w:t>, la respuesta a la solicitud de acceso a la información en los siguientes términos:</w:t>
      </w:r>
    </w:p>
    <w:p w:rsidR="00140FA4" w:rsidRPr="002713D9" w:rsidRDefault="00D470B8" w:rsidP="00140FA4">
      <w:pPr>
        <w:spacing w:before="240" w:after="240" w:line="276" w:lineRule="auto"/>
        <w:ind w:left="567"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r w:rsidR="00140FA4" w:rsidRPr="002713D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40FA4" w:rsidRPr="002713D9" w:rsidRDefault="00140FA4" w:rsidP="00140FA4">
      <w:pPr>
        <w:spacing w:before="240" w:after="240" w:line="276" w:lineRule="auto"/>
        <w:ind w:left="567"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RESPUESTA PROPORCIONADA POR RECURSOS HUMANOS</w:t>
      </w:r>
    </w:p>
    <w:p w:rsidR="00140FA4" w:rsidRPr="002713D9" w:rsidRDefault="00140FA4" w:rsidP="00140FA4">
      <w:pPr>
        <w:spacing w:before="240" w:after="240" w:line="276" w:lineRule="auto"/>
        <w:ind w:left="567"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ATENTAMENTE</w:t>
      </w:r>
    </w:p>
    <w:p w:rsidR="00CD0F3E" w:rsidRPr="002713D9" w:rsidRDefault="00140FA4" w:rsidP="00140FA4">
      <w:pPr>
        <w:spacing w:before="240" w:after="240" w:line="276" w:lineRule="auto"/>
        <w:ind w:left="567"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 xml:space="preserve">C. DIANA KAREN GRACIA HERNANDEZ </w:t>
      </w:r>
      <w:r w:rsidR="00865BFD" w:rsidRPr="002713D9">
        <w:rPr>
          <w:rFonts w:ascii="Palatino Linotype" w:eastAsia="Palatino Linotype" w:hAnsi="Palatino Linotype" w:cs="Palatino Linotype"/>
          <w:i/>
          <w:sz w:val="22"/>
          <w:szCs w:val="22"/>
        </w:rPr>
        <w:t>“</w:t>
      </w:r>
      <w:r w:rsidR="00D470B8" w:rsidRPr="002713D9">
        <w:rPr>
          <w:rFonts w:ascii="Palatino Linotype" w:eastAsia="Palatino Linotype" w:hAnsi="Palatino Linotype" w:cs="Palatino Linotype"/>
          <w:i/>
          <w:sz w:val="22"/>
          <w:szCs w:val="22"/>
        </w:rPr>
        <w:t>(Sic)</w:t>
      </w:r>
    </w:p>
    <w:p w:rsidR="00CD0F3E" w:rsidRPr="002713D9" w:rsidRDefault="00D470B8">
      <w:pPr>
        <w:spacing w:before="240" w:after="240" w:line="360" w:lineRule="auto"/>
        <w:ind w:right="567"/>
        <w:jc w:val="both"/>
        <w:rPr>
          <w:rFonts w:ascii="Palatino Linotype" w:eastAsia="Palatino Linotype" w:hAnsi="Palatino Linotype" w:cs="Palatino Linotype"/>
        </w:rPr>
      </w:pPr>
      <w:r w:rsidRPr="002713D9">
        <w:rPr>
          <w:rFonts w:ascii="Palatino Linotype" w:eastAsia="Palatino Linotype" w:hAnsi="Palatino Linotype" w:cs="Palatino Linotype"/>
          <w:b/>
        </w:rPr>
        <w:t>Archivos adjuntos:</w:t>
      </w:r>
      <w:r w:rsidRPr="002713D9">
        <w:rPr>
          <w:rFonts w:ascii="Palatino Linotype" w:eastAsia="Palatino Linotype" w:hAnsi="Palatino Linotype" w:cs="Palatino Linotype"/>
        </w:rPr>
        <w:t xml:space="preserve"> </w:t>
      </w:r>
    </w:p>
    <w:p w:rsidR="00140FA4" w:rsidRPr="002713D9" w:rsidRDefault="00D470B8" w:rsidP="00654E89">
      <w:pPr>
        <w:spacing w:before="240" w:after="240" w:line="360" w:lineRule="auto"/>
        <w:ind w:left="567" w:right="567"/>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b/>
          <w:i/>
          <w:sz w:val="22"/>
          <w:szCs w:val="22"/>
        </w:rPr>
        <w:t>“</w:t>
      </w:r>
      <w:r w:rsidR="00140FA4" w:rsidRPr="002713D9">
        <w:rPr>
          <w:rFonts w:ascii="Palatino Linotype" w:eastAsia="Palatino Linotype" w:hAnsi="Palatino Linotype" w:cs="Palatino Linotype"/>
          <w:b/>
          <w:i/>
          <w:sz w:val="22"/>
          <w:szCs w:val="22"/>
        </w:rPr>
        <w:t>scan00324.pdf</w:t>
      </w:r>
      <w:r w:rsidRPr="002713D9">
        <w:rPr>
          <w:rFonts w:ascii="Palatino Linotype" w:eastAsia="Palatino Linotype" w:hAnsi="Palatino Linotype" w:cs="Palatino Linotype"/>
          <w:b/>
          <w:i/>
          <w:sz w:val="22"/>
          <w:szCs w:val="22"/>
        </w:rPr>
        <w:t>”</w:t>
      </w:r>
      <w:r w:rsidR="00BD1963" w:rsidRPr="002713D9">
        <w:rPr>
          <w:rFonts w:ascii="Palatino Linotype" w:eastAsia="Palatino Linotype" w:hAnsi="Palatino Linotype" w:cs="Palatino Linotype"/>
          <w:b/>
          <w:i/>
          <w:sz w:val="22"/>
          <w:szCs w:val="22"/>
        </w:rPr>
        <w:t xml:space="preserve">: </w:t>
      </w:r>
      <w:r w:rsidR="00140FA4" w:rsidRPr="002713D9">
        <w:rPr>
          <w:rFonts w:ascii="Palatino Linotype" w:eastAsia="Palatino Linotype" w:hAnsi="Palatino Linotype" w:cs="Palatino Linotype"/>
          <w:sz w:val="22"/>
          <w:szCs w:val="22"/>
        </w:rPr>
        <w:t xml:space="preserve">Oficio signado por la Titular de Recursos Humanos, mediante el cual da cuenta de lo requerido por el particular. </w:t>
      </w:r>
    </w:p>
    <w:p w:rsidR="00140FA4" w:rsidRPr="002713D9" w:rsidRDefault="00BD1963" w:rsidP="00BD1963">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b/>
        </w:rPr>
        <w:t>3</w:t>
      </w:r>
      <w:r w:rsidR="00D470B8" w:rsidRPr="002713D9">
        <w:rPr>
          <w:rFonts w:ascii="Palatino Linotype" w:eastAsia="Palatino Linotype" w:hAnsi="Palatino Linotype" w:cs="Palatino Linotype"/>
          <w:b/>
        </w:rPr>
        <w:t xml:space="preserve">. </w:t>
      </w:r>
      <w:r w:rsidR="00172971" w:rsidRPr="002713D9">
        <w:rPr>
          <w:rFonts w:ascii="Palatino Linotype" w:eastAsia="Palatino Linotype" w:hAnsi="Palatino Linotype" w:cs="Palatino Linotype"/>
          <w:b/>
        </w:rPr>
        <w:t xml:space="preserve">Interposición del </w:t>
      </w:r>
      <w:r w:rsidR="00D470B8" w:rsidRPr="002713D9">
        <w:rPr>
          <w:rFonts w:ascii="Palatino Linotype" w:eastAsia="Palatino Linotype" w:hAnsi="Palatino Linotype" w:cs="Palatino Linotype"/>
          <w:b/>
        </w:rPr>
        <w:t>Recurso de revisión.</w:t>
      </w:r>
      <w:r w:rsidR="00D470B8" w:rsidRPr="002713D9">
        <w:rPr>
          <w:rFonts w:ascii="Palatino Linotype" w:eastAsia="Palatino Linotype" w:hAnsi="Palatino Linotype" w:cs="Palatino Linotype"/>
          <w:b/>
          <w:sz w:val="22"/>
          <w:szCs w:val="22"/>
        </w:rPr>
        <w:t xml:space="preserve"> </w:t>
      </w:r>
      <w:r w:rsidR="00D470B8" w:rsidRPr="002713D9">
        <w:rPr>
          <w:rFonts w:ascii="Palatino Linotype" w:eastAsia="Palatino Linotype" w:hAnsi="Palatino Linotype" w:cs="Palatino Linotype"/>
        </w:rPr>
        <w:t>Inconforme con la respuesta reci</w:t>
      </w:r>
      <w:r w:rsidR="00865BFD" w:rsidRPr="002713D9">
        <w:rPr>
          <w:rFonts w:ascii="Palatino Linotype" w:eastAsia="Palatino Linotype" w:hAnsi="Palatino Linotype" w:cs="Palatino Linotype"/>
        </w:rPr>
        <w:t xml:space="preserve">bida, </w:t>
      </w:r>
      <w:r w:rsidRPr="002713D9">
        <w:rPr>
          <w:rFonts w:ascii="Palatino Linotype" w:eastAsia="Palatino Linotype" w:hAnsi="Palatino Linotype" w:cs="Palatino Linotype"/>
          <w:b/>
        </w:rPr>
        <w:t xml:space="preserve">la parte </w:t>
      </w:r>
      <w:r w:rsidR="00865BFD" w:rsidRPr="002713D9">
        <w:rPr>
          <w:rFonts w:ascii="Palatino Linotype" w:eastAsia="Palatino Linotype" w:hAnsi="Palatino Linotype" w:cs="Palatino Linotype"/>
          <w:b/>
        </w:rPr>
        <w:t>Recurrente</w:t>
      </w:r>
      <w:r w:rsidR="00865BFD" w:rsidRPr="002713D9">
        <w:rPr>
          <w:rFonts w:ascii="Palatino Linotype" w:eastAsia="Palatino Linotype" w:hAnsi="Palatino Linotype" w:cs="Palatino Linotype"/>
        </w:rPr>
        <w:t xml:space="preserve"> interpuso el </w:t>
      </w:r>
      <w:r w:rsidR="00140FA4" w:rsidRPr="002713D9">
        <w:rPr>
          <w:rFonts w:ascii="Palatino Linotype" w:eastAsia="Palatino Linotype" w:hAnsi="Palatino Linotype" w:cs="Palatino Linotype"/>
          <w:b/>
        </w:rPr>
        <w:t>veinticinco</w:t>
      </w:r>
      <w:r w:rsidR="00865BFD" w:rsidRPr="002713D9">
        <w:rPr>
          <w:rFonts w:ascii="Palatino Linotype" w:eastAsia="Palatino Linotype" w:hAnsi="Palatino Linotype" w:cs="Palatino Linotype"/>
          <w:b/>
        </w:rPr>
        <w:t xml:space="preserve"> de may</w:t>
      </w:r>
      <w:r w:rsidR="00D470B8" w:rsidRPr="002713D9">
        <w:rPr>
          <w:rFonts w:ascii="Palatino Linotype" w:eastAsia="Palatino Linotype" w:hAnsi="Palatino Linotype" w:cs="Palatino Linotype"/>
          <w:b/>
        </w:rPr>
        <w:t>o del año dos mil veintidós</w:t>
      </w:r>
      <w:r w:rsidR="00D470B8" w:rsidRPr="002713D9">
        <w:rPr>
          <w:rFonts w:ascii="Palatino Linotype" w:eastAsia="Palatino Linotype" w:hAnsi="Palatino Linotype" w:cs="Palatino Linotype"/>
        </w:rPr>
        <w:t>, el presente medio de impugnación expresando las siguientes manifestaciones:</w:t>
      </w:r>
    </w:p>
    <w:p w:rsidR="00CD0F3E" w:rsidRPr="002713D9" w:rsidRDefault="00D470B8">
      <w:pPr>
        <w:spacing w:before="240" w:after="240" w:line="360" w:lineRule="auto"/>
        <w:ind w:left="567" w:right="567"/>
        <w:rPr>
          <w:rFonts w:ascii="Palatino Linotype" w:eastAsia="Palatino Linotype" w:hAnsi="Palatino Linotype" w:cs="Palatino Linotype"/>
          <w:b/>
        </w:rPr>
      </w:pPr>
      <w:r w:rsidRPr="002713D9">
        <w:rPr>
          <w:rFonts w:ascii="Palatino Linotype" w:eastAsia="Palatino Linotype" w:hAnsi="Palatino Linotype" w:cs="Palatino Linotype"/>
          <w:b/>
        </w:rPr>
        <w:lastRenderedPageBreak/>
        <w:t>a) Acto impugnado.</w:t>
      </w:r>
    </w:p>
    <w:p w:rsidR="00AC6D9E" w:rsidRPr="002713D9" w:rsidRDefault="00D470B8" w:rsidP="00D62F65">
      <w:pPr>
        <w:spacing w:before="240" w:after="240" w:line="276" w:lineRule="auto"/>
        <w:ind w:left="567" w:right="567"/>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r w:rsidR="00140FA4" w:rsidRPr="002713D9">
        <w:rPr>
          <w:rFonts w:ascii="Palatino Linotype" w:eastAsia="Palatino Linotype" w:hAnsi="Palatino Linotype" w:cs="Palatino Linotype"/>
          <w:i/>
          <w:sz w:val="22"/>
          <w:szCs w:val="22"/>
        </w:rPr>
        <w:t>La entrega de información incompleta</w:t>
      </w:r>
      <w:r w:rsidRPr="002713D9">
        <w:rPr>
          <w:rFonts w:ascii="Palatino Linotype" w:eastAsia="Palatino Linotype" w:hAnsi="Palatino Linotype" w:cs="Palatino Linotype"/>
          <w:i/>
          <w:sz w:val="22"/>
          <w:szCs w:val="22"/>
        </w:rPr>
        <w:t>” (Sic)</w:t>
      </w:r>
      <w:r w:rsidR="00D62F65" w:rsidRPr="002713D9">
        <w:rPr>
          <w:rFonts w:ascii="Palatino Linotype" w:eastAsia="Palatino Linotype" w:hAnsi="Palatino Linotype" w:cs="Palatino Linotype"/>
          <w:i/>
          <w:sz w:val="22"/>
          <w:szCs w:val="22"/>
        </w:rPr>
        <w:t xml:space="preserve"> </w:t>
      </w:r>
    </w:p>
    <w:p w:rsidR="00CD0F3E" w:rsidRPr="002713D9" w:rsidRDefault="00D470B8">
      <w:pPr>
        <w:spacing w:before="240" w:after="240" w:line="360" w:lineRule="auto"/>
        <w:ind w:left="567" w:right="567"/>
        <w:jc w:val="both"/>
        <w:rPr>
          <w:rFonts w:ascii="Palatino Linotype" w:eastAsia="Palatino Linotype" w:hAnsi="Palatino Linotype" w:cs="Palatino Linotype"/>
          <w:b/>
        </w:rPr>
      </w:pPr>
      <w:r w:rsidRPr="002713D9">
        <w:rPr>
          <w:rFonts w:ascii="Palatino Linotype" w:eastAsia="Palatino Linotype" w:hAnsi="Palatino Linotype" w:cs="Palatino Linotype"/>
          <w:b/>
        </w:rPr>
        <w:t>b) Razones o motivos de inconformidad.</w:t>
      </w:r>
    </w:p>
    <w:p w:rsidR="00AC6D9E" w:rsidRPr="002713D9" w:rsidRDefault="00D470B8" w:rsidP="00BD1963">
      <w:pPr>
        <w:spacing w:before="240" w:after="240" w:line="276" w:lineRule="auto"/>
        <w:ind w:left="567" w:right="567"/>
        <w:jc w:val="both"/>
        <w:rPr>
          <w:rFonts w:ascii="Palatino Linotype" w:eastAsia="Palatino Linotype" w:hAnsi="Palatino Linotype" w:cs="Palatino Linotype"/>
        </w:rPr>
      </w:pPr>
      <w:r w:rsidRPr="002713D9">
        <w:rPr>
          <w:rFonts w:ascii="Palatino Linotype" w:eastAsia="Palatino Linotype" w:hAnsi="Palatino Linotype" w:cs="Palatino Linotype"/>
          <w:i/>
          <w:sz w:val="22"/>
          <w:szCs w:val="22"/>
        </w:rPr>
        <w:t>“</w:t>
      </w:r>
      <w:r w:rsidR="00140FA4" w:rsidRPr="002713D9">
        <w:rPr>
          <w:rFonts w:ascii="Palatino Linotype" w:eastAsia="Palatino Linotype" w:hAnsi="Palatino Linotype" w:cs="Palatino Linotype"/>
          <w:b/>
          <w:i/>
          <w:sz w:val="22"/>
          <w:szCs w:val="22"/>
          <w:u w:val="single"/>
        </w:rPr>
        <w:t>La respuesta del sujeto obligado no señala si la percepción que da como respuesta es de manera quincenal o mensual</w:t>
      </w:r>
      <w:r w:rsidRPr="002713D9">
        <w:rPr>
          <w:rFonts w:ascii="Palatino Linotype" w:eastAsia="Palatino Linotype" w:hAnsi="Palatino Linotype" w:cs="Palatino Linotype"/>
          <w:i/>
          <w:sz w:val="22"/>
          <w:szCs w:val="22"/>
        </w:rPr>
        <w:t xml:space="preserve">" (Sic) </w:t>
      </w:r>
      <w:r w:rsidR="00140FA4" w:rsidRPr="002713D9">
        <w:rPr>
          <w:rFonts w:ascii="Palatino Linotype" w:eastAsia="Palatino Linotype" w:hAnsi="Palatino Linotype" w:cs="Palatino Linotype"/>
          <w:i/>
          <w:sz w:val="22"/>
          <w:szCs w:val="22"/>
        </w:rPr>
        <w:t>(Énfasis añadido)</w:t>
      </w:r>
    </w:p>
    <w:p w:rsidR="00CD0F3E" w:rsidRPr="002713D9" w:rsidRDefault="00BD1963">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b/>
        </w:rPr>
        <w:t>4</w:t>
      </w:r>
      <w:r w:rsidR="00D470B8" w:rsidRPr="002713D9">
        <w:rPr>
          <w:rFonts w:ascii="Palatino Linotype" w:eastAsia="Palatino Linotype" w:hAnsi="Palatino Linotype" w:cs="Palatino Linotype"/>
          <w:b/>
        </w:rPr>
        <w:t xml:space="preserve">. Turno. </w:t>
      </w:r>
      <w:r w:rsidR="00D470B8" w:rsidRPr="002713D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00D470B8" w:rsidRPr="002713D9">
        <w:rPr>
          <w:rFonts w:ascii="Palatino Linotype" w:eastAsia="Palatino Linotype" w:hAnsi="Palatino Linotype" w:cs="Palatino Linotype"/>
          <w:b/>
        </w:rPr>
        <w:t>Comisionada Guadalupe Ramírez Peña</w:t>
      </w:r>
      <w:r w:rsidR="00D470B8" w:rsidRPr="002713D9">
        <w:rPr>
          <w:rFonts w:ascii="Palatino Linotype" w:eastAsia="Palatino Linotype" w:hAnsi="Palatino Linotype" w:cs="Palatino Linotype"/>
        </w:rPr>
        <w:t xml:space="preserve"> para su análisis, estudio, elaboración del proyecto y presentación ante el Pleno de este Instituto.</w:t>
      </w:r>
    </w:p>
    <w:p w:rsidR="00CD0F3E" w:rsidRPr="002713D9" w:rsidRDefault="00BD1963">
      <w:pPr>
        <w:spacing w:before="240" w:after="240" w:line="360" w:lineRule="auto"/>
        <w:jc w:val="both"/>
      </w:pPr>
      <w:r w:rsidRPr="002713D9">
        <w:rPr>
          <w:rFonts w:ascii="Palatino Linotype" w:eastAsia="Palatino Linotype" w:hAnsi="Palatino Linotype" w:cs="Palatino Linotype"/>
          <w:b/>
        </w:rPr>
        <w:t>5</w:t>
      </w:r>
      <w:r w:rsidR="00AC6D9E" w:rsidRPr="002713D9">
        <w:rPr>
          <w:rFonts w:ascii="Palatino Linotype" w:eastAsia="Palatino Linotype" w:hAnsi="Palatino Linotype" w:cs="Palatino Linotype"/>
          <w:b/>
        </w:rPr>
        <w:t>.</w:t>
      </w:r>
      <w:r w:rsidR="00D470B8" w:rsidRPr="002713D9">
        <w:rPr>
          <w:rFonts w:ascii="Palatino Linotype" w:eastAsia="Palatino Linotype" w:hAnsi="Palatino Linotype" w:cs="Palatino Linotype"/>
          <w:b/>
        </w:rPr>
        <w:t xml:space="preserve"> Admisión. </w:t>
      </w:r>
      <w:r w:rsidR="00D470B8" w:rsidRPr="002713D9">
        <w:rPr>
          <w:rFonts w:ascii="Palatino Linotype" w:eastAsia="Palatino Linotype" w:hAnsi="Palatino Linotype" w:cs="Palatino Linotype"/>
        </w:rPr>
        <w:t xml:space="preserve">Mediante auto de fecha </w:t>
      </w:r>
      <w:r w:rsidR="00140FA4" w:rsidRPr="002713D9">
        <w:rPr>
          <w:rFonts w:ascii="Palatino Linotype" w:eastAsia="Palatino Linotype" w:hAnsi="Palatino Linotype" w:cs="Palatino Linotype"/>
          <w:b/>
        </w:rPr>
        <w:t>treinta</w:t>
      </w:r>
      <w:r w:rsidR="00AC6D9E" w:rsidRPr="002713D9">
        <w:rPr>
          <w:rFonts w:ascii="Palatino Linotype" w:eastAsia="Palatino Linotype" w:hAnsi="Palatino Linotype" w:cs="Palatino Linotype"/>
          <w:b/>
        </w:rPr>
        <w:t xml:space="preserve"> de may</w:t>
      </w:r>
      <w:r w:rsidR="00D470B8" w:rsidRPr="002713D9">
        <w:rPr>
          <w:rFonts w:ascii="Palatino Linotype" w:eastAsia="Palatino Linotype" w:hAnsi="Palatino Linotype" w:cs="Palatino Linotype"/>
          <w:b/>
        </w:rPr>
        <w:t>o del dos mil veintidós</w:t>
      </w:r>
      <w:r w:rsidR="00D470B8" w:rsidRPr="002713D9">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D86400" w:rsidRPr="002713D9" w:rsidRDefault="00BD1963" w:rsidP="00D86400">
      <w:pPr>
        <w:widowControl w:val="0"/>
        <w:tabs>
          <w:tab w:val="left" w:pos="709"/>
        </w:tabs>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b/>
        </w:rPr>
        <w:t>6</w:t>
      </w:r>
      <w:r w:rsidR="00D470B8" w:rsidRPr="002713D9">
        <w:rPr>
          <w:rFonts w:ascii="Palatino Linotype" w:eastAsia="Palatino Linotype" w:hAnsi="Palatino Linotype" w:cs="Palatino Linotype"/>
          <w:b/>
        </w:rPr>
        <w:t>. Manifestaciones.</w:t>
      </w:r>
      <w:r w:rsidR="00D470B8" w:rsidRPr="002713D9">
        <w:rPr>
          <w:rFonts w:ascii="Palatino Linotype" w:eastAsia="Palatino Linotype" w:hAnsi="Palatino Linotype" w:cs="Palatino Linotype"/>
          <w:b/>
          <w:sz w:val="28"/>
          <w:szCs w:val="28"/>
        </w:rPr>
        <w:t xml:space="preserve"> </w:t>
      </w:r>
      <w:r w:rsidR="00D470B8" w:rsidRPr="002713D9">
        <w:rPr>
          <w:rFonts w:ascii="Palatino Linotype" w:eastAsia="Palatino Linotype" w:hAnsi="Palatino Linotype" w:cs="Palatino Linotype"/>
        </w:rPr>
        <w:t xml:space="preserve">De las constancias que integran el expediente en que se actúan se advierte que el </w:t>
      </w:r>
      <w:r w:rsidR="00D470B8" w:rsidRPr="002713D9">
        <w:rPr>
          <w:rFonts w:ascii="Palatino Linotype" w:eastAsia="Palatino Linotype" w:hAnsi="Palatino Linotype" w:cs="Palatino Linotype"/>
          <w:b/>
        </w:rPr>
        <w:t>Sujeto Obligado</w:t>
      </w:r>
      <w:r w:rsidR="00D470B8" w:rsidRPr="002713D9">
        <w:rPr>
          <w:rFonts w:ascii="Palatino Linotype" w:eastAsia="Palatino Linotype" w:hAnsi="Palatino Linotype" w:cs="Palatino Linotype"/>
        </w:rPr>
        <w:t xml:space="preserve"> </w:t>
      </w:r>
      <w:r w:rsidR="00140FA4" w:rsidRPr="002713D9">
        <w:rPr>
          <w:rFonts w:ascii="Palatino Linotype" w:eastAsia="Palatino Linotype" w:hAnsi="Palatino Linotype" w:cs="Palatino Linotype"/>
        </w:rPr>
        <w:t>fue omiso en rendir</w:t>
      </w:r>
      <w:r w:rsidR="001944B3" w:rsidRPr="002713D9">
        <w:rPr>
          <w:rFonts w:ascii="Palatino Linotype" w:eastAsia="Palatino Linotype" w:hAnsi="Palatino Linotype" w:cs="Palatino Linotype"/>
        </w:rPr>
        <w:t xml:space="preserve"> </w:t>
      </w:r>
      <w:r w:rsidR="00D470B8" w:rsidRPr="002713D9">
        <w:rPr>
          <w:rFonts w:ascii="Palatino Linotype" w:eastAsia="Palatino Linotype" w:hAnsi="Palatino Linotype" w:cs="Palatino Linotype"/>
        </w:rPr>
        <w:t>su informe justificado</w:t>
      </w:r>
      <w:r w:rsidR="00140FA4" w:rsidRPr="002713D9">
        <w:rPr>
          <w:rFonts w:ascii="Palatino Linotype" w:eastAsia="Palatino Linotype" w:hAnsi="Palatino Linotype" w:cs="Palatino Linotype"/>
        </w:rPr>
        <w:t xml:space="preserve">, </w:t>
      </w:r>
      <w:r w:rsidR="009942C9" w:rsidRPr="002713D9">
        <w:rPr>
          <w:rFonts w:ascii="Palatino Linotype" w:eastAsia="Palatino Linotype" w:hAnsi="Palatino Linotype" w:cs="Palatino Linotype"/>
        </w:rPr>
        <w:t>asimismo, por cuanto hace a</w:t>
      </w:r>
      <w:r w:rsidR="00D86400" w:rsidRPr="002713D9">
        <w:rPr>
          <w:rFonts w:ascii="Palatino Linotype" w:eastAsia="Palatino Linotype" w:hAnsi="Palatino Linotype" w:cs="Palatino Linotype"/>
          <w:b/>
        </w:rPr>
        <w:t xml:space="preserve"> la parte </w:t>
      </w:r>
      <w:r w:rsidR="00D470B8" w:rsidRPr="002713D9">
        <w:rPr>
          <w:rFonts w:ascii="Palatino Linotype" w:eastAsia="Palatino Linotype" w:hAnsi="Palatino Linotype" w:cs="Palatino Linotype"/>
          <w:b/>
        </w:rPr>
        <w:t>Recurrente</w:t>
      </w:r>
      <w:r w:rsidR="00930103" w:rsidRPr="002713D9">
        <w:rPr>
          <w:rFonts w:ascii="Palatino Linotype" w:eastAsia="Palatino Linotype" w:hAnsi="Palatino Linotype" w:cs="Palatino Linotype"/>
        </w:rPr>
        <w:t xml:space="preserve"> se tiene que fue omisa</w:t>
      </w:r>
      <w:r w:rsidR="00D470B8" w:rsidRPr="002713D9">
        <w:rPr>
          <w:rFonts w:ascii="Palatino Linotype" w:eastAsia="Palatino Linotype" w:hAnsi="Palatino Linotype" w:cs="Palatino Linotype"/>
        </w:rPr>
        <w:t xml:space="preserve"> en emitir pronunciamiento alguno que a su derecho convenga, por lo </w:t>
      </w:r>
      <w:r w:rsidR="00D470B8" w:rsidRPr="002713D9">
        <w:rPr>
          <w:rFonts w:ascii="Palatino Linotype" w:eastAsia="Palatino Linotype" w:hAnsi="Palatino Linotype" w:cs="Palatino Linotype"/>
        </w:rPr>
        <w:lastRenderedPageBreak/>
        <w:t xml:space="preserve">tanto, se tiene por precluido su derecho para tal efecto. </w:t>
      </w:r>
    </w:p>
    <w:p w:rsidR="00140FA4" w:rsidRPr="002713D9" w:rsidRDefault="00140FA4" w:rsidP="00D86400">
      <w:pPr>
        <w:widowControl w:val="0"/>
        <w:tabs>
          <w:tab w:val="left" w:pos="709"/>
        </w:tabs>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noProof/>
          <w:lang w:val="es-MX"/>
        </w:rPr>
        <w:drawing>
          <wp:inline distT="0" distB="0" distL="0" distR="0">
            <wp:extent cx="5400675" cy="13716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1371600"/>
                    </a:xfrm>
                    <a:prstGeom prst="rect">
                      <a:avLst/>
                    </a:prstGeom>
                    <a:noFill/>
                    <a:ln>
                      <a:noFill/>
                    </a:ln>
                  </pic:spPr>
                </pic:pic>
              </a:graphicData>
            </a:graphic>
          </wp:inline>
        </w:drawing>
      </w:r>
    </w:p>
    <w:p w:rsidR="00CD0F3E" w:rsidRPr="002713D9" w:rsidRDefault="00D86400" w:rsidP="00D86400">
      <w:pPr>
        <w:widowControl w:val="0"/>
        <w:tabs>
          <w:tab w:val="left" w:pos="709"/>
        </w:tabs>
        <w:spacing w:before="240" w:after="240" w:line="360" w:lineRule="auto"/>
        <w:jc w:val="both"/>
        <w:rPr>
          <w:rFonts w:ascii="Palatino Linotype" w:eastAsia="Palatino Linotype" w:hAnsi="Palatino Linotype" w:cs="Palatino Linotype"/>
          <w:b/>
          <w:i/>
        </w:rPr>
      </w:pPr>
      <w:r w:rsidRPr="002713D9">
        <w:rPr>
          <w:rFonts w:ascii="Palatino Linotype" w:eastAsia="Palatino Linotype" w:hAnsi="Palatino Linotype" w:cs="Palatino Linotype"/>
          <w:b/>
        </w:rPr>
        <w:t>7</w:t>
      </w:r>
      <w:r w:rsidR="00D470B8" w:rsidRPr="002713D9">
        <w:rPr>
          <w:rFonts w:ascii="Palatino Linotype" w:eastAsia="Palatino Linotype" w:hAnsi="Palatino Linotype" w:cs="Palatino Linotype"/>
          <w:b/>
        </w:rPr>
        <w:t>.- Ampliación del plazo para emitir resolución.</w:t>
      </w:r>
      <w:r w:rsidR="00D470B8" w:rsidRPr="002713D9">
        <w:rPr>
          <w:rFonts w:ascii="Palatino Linotype" w:eastAsia="Palatino Linotype" w:hAnsi="Palatino Linotype" w:cs="Palatino Linotype"/>
        </w:rPr>
        <w:t xml:space="preserve"> El </w:t>
      </w:r>
      <w:r w:rsidRPr="002713D9">
        <w:rPr>
          <w:rFonts w:ascii="Palatino Linotype" w:eastAsia="Palatino Linotype" w:hAnsi="Palatino Linotype" w:cs="Palatino Linotype"/>
          <w:b/>
        </w:rPr>
        <w:t>c</w:t>
      </w:r>
      <w:r w:rsidR="00140FA4" w:rsidRPr="002713D9">
        <w:rPr>
          <w:rFonts w:ascii="Palatino Linotype" w:eastAsia="Palatino Linotype" w:hAnsi="Palatino Linotype" w:cs="Palatino Linotype"/>
          <w:b/>
        </w:rPr>
        <w:t>inc</w:t>
      </w:r>
      <w:r w:rsidRPr="002713D9">
        <w:rPr>
          <w:rFonts w:ascii="Palatino Linotype" w:eastAsia="Palatino Linotype" w:hAnsi="Palatino Linotype" w:cs="Palatino Linotype"/>
          <w:b/>
        </w:rPr>
        <w:t>o</w:t>
      </w:r>
      <w:r w:rsidR="00930103" w:rsidRPr="002713D9">
        <w:rPr>
          <w:rFonts w:ascii="Palatino Linotype" w:eastAsia="Palatino Linotype" w:hAnsi="Palatino Linotype" w:cs="Palatino Linotype"/>
          <w:b/>
        </w:rPr>
        <w:t xml:space="preserve"> de </w:t>
      </w:r>
      <w:r w:rsidRPr="002713D9">
        <w:rPr>
          <w:rFonts w:ascii="Palatino Linotype" w:eastAsia="Palatino Linotype" w:hAnsi="Palatino Linotype" w:cs="Palatino Linotype"/>
          <w:b/>
        </w:rPr>
        <w:t>octu</w:t>
      </w:r>
      <w:r w:rsidR="00930103" w:rsidRPr="002713D9">
        <w:rPr>
          <w:rFonts w:ascii="Palatino Linotype" w:eastAsia="Palatino Linotype" w:hAnsi="Palatino Linotype" w:cs="Palatino Linotype"/>
          <w:b/>
        </w:rPr>
        <w:t>bre</w:t>
      </w:r>
      <w:r w:rsidR="00D470B8" w:rsidRPr="002713D9">
        <w:rPr>
          <w:rFonts w:ascii="Palatino Linotype" w:eastAsia="Palatino Linotype" w:hAnsi="Palatino Linotype" w:cs="Palatino Linotype"/>
          <w:b/>
        </w:rPr>
        <w:t xml:space="preserve"> de dos mil veintidós</w:t>
      </w:r>
      <w:r w:rsidR="00D470B8" w:rsidRPr="002713D9">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CD0F3E" w:rsidRPr="002713D9" w:rsidRDefault="00D470B8">
      <w:pPr>
        <w:pBdr>
          <w:top w:val="nil"/>
          <w:left w:val="nil"/>
          <w:bottom w:val="nil"/>
          <w:right w:val="nil"/>
          <w:between w:val="nil"/>
        </w:pBdr>
        <w:spacing w:line="360" w:lineRule="auto"/>
        <w:jc w:val="both"/>
      </w:pPr>
      <w:r w:rsidRPr="002713D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D0F3E" w:rsidRPr="002713D9" w:rsidRDefault="00CD0F3E">
      <w:pPr>
        <w:spacing w:line="360" w:lineRule="auto"/>
      </w:pPr>
    </w:p>
    <w:p w:rsidR="00CD0F3E" w:rsidRPr="002713D9" w:rsidRDefault="00D470B8">
      <w:pPr>
        <w:pBdr>
          <w:top w:val="nil"/>
          <w:left w:val="nil"/>
          <w:bottom w:val="nil"/>
          <w:right w:val="nil"/>
          <w:between w:val="nil"/>
        </w:pBdr>
        <w:spacing w:line="360" w:lineRule="auto"/>
        <w:jc w:val="both"/>
      </w:pPr>
      <w:r w:rsidRPr="002713D9">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w:t>
      </w:r>
      <w:r w:rsidRPr="002713D9">
        <w:rPr>
          <w:rFonts w:ascii="Palatino Linotype" w:eastAsia="Palatino Linotype" w:hAnsi="Palatino Linotype" w:cs="Palatino Linotype"/>
        </w:rPr>
        <w:lastRenderedPageBreak/>
        <w:t>diversos órganos jurisdiccionales federales, aplicables también en procedimientos análogos, como el que nos ocupa.</w:t>
      </w:r>
    </w:p>
    <w:p w:rsidR="00CD0F3E" w:rsidRPr="002713D9" w:rsidRDefault="00CD0F3E">
      <w:pPr>
        <w:spacing w:line="360" w:lineRule="auto"/>
      </w:pPr>
    </w:p>
    <w:p w:rsidR="00CD0F3E" w:rsidRPr="002713D9" w:rsidRDefault="00D470B8">
      <w:pPr>
        <w:pBdr>
          <w:top w:val="nil"/>
          <w:left w:val="nil"/>
          <w:bottom w:val="nil"/>
          <w:right w:val="nil"/>
          <w:between w:val="nil"/>
        </w:pBdr>
        <w:spacing w:line="360" w:lineRule="auto"/>
        <w:jc w:val="both"/>
      </w:pPr>
      <w:r w:rsidRPr="002713D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D0F3E" w:rsidRPr="002713D9" w:rsidRDefault="00CD0F3E">
      <w:pPr>
        <w:spacing w:line="360" w:lineRule="auto"/>
      </w:pPr>
    </w:p>
    <w:p w:rsidR="00CD0F3E" w:rsidRPr="002713D9" w:rsidRDefault="00D470B8">
      <w:pPr>
        <w:pBdr>
          <w:top w:val="nil"/>
          <w:left w:val="nil"/>
          <w:bottom w:val="nil"/>
          <w:right w:val="nil"/>
          <w:between w:val="nil"/>
        </w:pBdr>
        <w:spacing w:line="360" w:lineRule="auto"/>
        <w:jc w:val="both"/>
      </w:pPr>
      <w:r w:rsidRPr="002713D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D0F3E" w:rsidRPr="002713D9" w:rsidRDefault="00CD0F3E">
      <w:pPr>
        <w:spacing w:line="360" w:lineRule="auto"/>
      </w:pPr>
    </w:p>
    <w:p w:rsidR="00CD0F3E" w:rsidRPr="002713D9" w:rsidRDefault="00D470B8" w:rsidP="00930103">
      <w:pPr>
        <w:pBdr>
          <w:top w:val="nil"/>
          <w:left w:val="nil"/>
          <w:bottom w:val="nil"/>
          <w:right w:val="nil"/>
          <w:between w:val="nil"/>
        </w:pBdr>
        <w:spacing w:line="360" w:lineRule="auto"/>
        <w:jc w:val="both"/>
      </w:pPr>
      <w:r w:rsidRPr="002713D9">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r w:rsidRPr="002713D9">
        <w:br/>
      </w:r>
    </w:p>
    <w:p w:rsidR="00CD0F3E" w:rsidRPr="002713D9" w:rsidRDefault="00D470B8" w:rsidP="00930103">
      <w:pPr>
        <w:numPr>
          <w:ilvl w:val="0"/>
          <w:numId w:val="10"/>
        </w:numPr>
        <w:pBdr>
          <w:top w:val="nil"/>
          <w:left w:val="nil"/>
          <w:bottom w:val="nil"/>
          <w:right w:val="nil"/>
          <w:between w:val="nil"/>
        </w:pBdr>
        <w:spacing w:line="360" w:lineRule="auto"/>
        <w:ind w:left="927"/>
        <w:jc w:val="both"/>
        <w:rPr>
          <w:rFonts w:ascii="Palatino Linotype" w:eastAsia="Palatino Linotype" w:hAnsi="Palatino Linotype" w:cs="Palatino Linotype"/>
        </w:rPr>
      </w:pPr>
      <w:r w:rsidRPr="002713D9">
        <w:rPr>
          <w:rFonts w:ascii="Palatino Linotype" w:eastAsia="Palatino Linotype" w:hAnsi="Palatino Linotype" w:cs="Palatino Linotype"/>
        </w:rPr>
        <w:t>Complejidad del Asunto: La complejidad de la prueba, la pluralidad de sujetos procesales, el tiempo transcurrido, las características y contexto del recurso. </w:t>
      </w:r>
      <w:r w:rsidRPr="002713D9">
        <w:br/>
      </w:r>
    </w:p>
    <w:p w:rsidR="00CD0F3E" w:rsidRPr="002713D9" w:rsidRDefault="00D470B8">
      <w:pPr>
        <w:numPr>
          <w:ilvl w:val="0"/>
          <w:numId w:val="11"/>
        </w:numPr>
        <w:pBdr>
          <w:top w:val="nil"/>
          <w:left w:val="nil"/>
          <w:bottom w:val="nil"/>
          <w:right w:val="nil"/>
          <w:between w:val="nil"/>
        </w:pBdr>
        <w:spacing w:line="360" w:lineRule="auto"/>
        <w:ind w:left="927"/>
        <w:jc w:val="both"/>
        <w:rPr>
          <w:rFonts w:ascii="Palatino Linotype" w:eastAsia="Palatino Linotype" w:hAnsi="Palatino Linotype" w:cs="Palatino Linotype"/>
        </w:rPr>
      </w:pPr>
      <w:r w:rsidRPr="002713D9">
        <w:rPr>
          <w:rFonts w:ascii="Palatino Linotype" w:eastAsia="Palatino Linotype" w:hAnsi="Palatino Linotype" w:cs="Palatino Linotype"/>
        </w:rPr>
        <w:t>Actividad Procesal del interesado. Acciones u omisiones del interesado.</w:t>
      </w:r>
    </w:p>
    <w:p w:rsidR="00CD0F3E" w:rsidRPr="002713D9" w:rsidRDefault="00CD0F3E">
      <w:pPr>
        <w:spacing w:line="360" w:lineRule="auto"/>
      </w:pPr>
    </w:p>
    <w:p w:rsidR="00CD0F3E" w:rsidRPr="002713D9" w:rsidRDefault="00D470B8">
      <w:pPr>
        <w:numPr>
          <w:ilvl w:val="0"/>
          <w:numId w:val="1"/>
        </w:numPr>
        <w:pBdr>
          <w:top w:val="nil"/>
          <w:left w:val="nil"/>
          <w:bottom w:val="nil"/>
          <w:right w:val="nil"/>
          <w:between w:val="nil"/>
        </w:pBdr>
        <w:spacing w:line="360" w:lineRule="auto"/>
        <w:ind w:left="927"/>
        <w:jc w:val="both"/>
        <w:rPr>
          <w:rFonts w:ascii="Palatino Linotype" w:eastAsia="Palatino Linotype" w:hAnsi="Palatino Linotype" w:cs="Palatino Linotype"/>
        </w:rPr>
      </w:pPr>
      <w:r w:rsidRPr="002713D9">
        <w:rPr>
          <w:rFonts w:ascii="Palatino Linotype" w:eastAsia="Palatino Linotype" w:hAnsi="Palatino Linotype" w:cs="Palatino Linotype"/>
        </w:rPr>
        <w:t>Conducta de la Autoridad: Las Acciones u omisiones realizadas en el procedimiento. Así como si la autoridad actuó con la debida diligencia.</w:t>
      </w:r>
    </w:p>
    <w:p w:rsidR="00CD0F3E" w:rsidRPr="002713D9" w:rsidRDefault="00CD0F3E">
      <w:pPr>
        <w:spacing w:line="360" w:lineRule="auto"/>
      </w:pPr>
    </w:p>
    <w:p w:rsidR="00CD0F3E" w:rsidRPr="002713D9" w:rsidRDefault="00D470B8">
      <w:pPr>
        <w:pBdr>
          <w:top w:val="nil"/>
          <w:left w:val="nil"/>
          <w:bottom w:val="nil"/>
          <w:right w:val="nil"/>
          <w:between w:val="nil"/>
        </w:pBdr>
        <w:spacing w:line="360" w:lineRule="auto"/>
        <w:ind w:left="567"/>
        <w:jc w:val="both"/>
      </w:pPr>
      <w:r w:rsidRPr="002713D9">
        <w:rPr>
          <w:rFonts w:ascii="Palatino Linotype" w:eastAsia="Palatino Linotype" w:hAnsi="Palatino Linotype" w:cs="Palatino Linotype"/>
        </w:rPr>
        <w:lastRenderedPageBreak/>
        <w:t>d) La afectación generada en la situación jurídica de la persona involucrada en el proceso: Violación a sus derechos humanos.</w:t>
      </w:r>
    </w:p>
    <w:p w:rsidR="00CD0F3E" w:rsidRPr="002713D9" w:rsidRDefault="00CD0F3E">
      <w:pPr>
        <w:spacing w:line="360" w:lineRule="auto"/>
      </w:pPr>
    </w:p>
    <w:p w:rsidR="00CD0F3E" w:rsidRPr="002713D9" w:rsidRDefault="00D470B8">
      <w:pPr>
        <w:pBdr>
          <w:top w:val="nil"/>
          <w:left w:val="nil"/>
          <w:bottom w:val="nil"/>
          <w:right w:val="nil"/>
          <w:between w:val="nil"/>
        </w:pBdr>
        <w:spacing w:line="360" w:lineRule="auto"/>
        <w:jc w:val="both"/>
      </w:pPr>
      <w:r w:rsidRPr="002713D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D0F3E" w:rsidRPr="002713D9" w:rsidRDefault="00CD0F3E">
      <w:pPr>
        <w:spacing w:line="360" w:lineRule="auto"/>
      </w:pPr>
    </w:p>
    <w:p w:rsidR="00CD0F3E" w:rsidRPr="002713D9" w:rsidRDefault="00D470B8">
      <w:pPr>
        <w:pBdr>
          <w:top w:val="nil"/>
          <w:left w:val="nil"/>
          <w:bottom w:val="nil"/>
          <w:right w:val="nil"/>
          <w:between w:val="nil"/>
        </w:pBdr>
        <w:spacing w:line="360" w:lineRule="auto"/>
        <w:jc w:val="both"/>
      </w:pPr>
      <w:r w:rsidRPr="002713D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713D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713D9">
        <w:rPr>
          <w:rFonts w:ascii="Palatino Linotype" w:eastAsia="Palatino Linotype" w:hAnsi="Palatino Linotype" w:cs="Palatino Linotype"/>
        </w:rPr>
        <w:t>, visible en la Gaceta del Seminario Judicial de la Federación con el registro digital 205635.</w:t>
      </w:r>
    </w:p>
    <w:p w:rsidR="00CD0F3E" w:rsidRPr="002713D9" w:rsidRDefault="00CD0F3E">
      <w:pPr>
        <w:spacing w:line="360" w:lineRule="auto"/>
      </w:pPr>
    </w:p>
    <w:p w:rsidR="00CD0F3E" w:rsidRPr="002713D9" w:rsidRDefault="00D470B8">
      <w:pPr>
        <w:pBdr>
          <w:top w:val="nil"/>
          <w:left w:val="nil"/>
          <w:bottom w:val="nil"/>
          <w:right w:val="nil"/>
          <w:between w:val="nil"/>
        </w:pBdr>
        <w:spacing w:line="360" w:lineRule="auto"/>
        <w:jc w:val="both"/>
      </w:pPr>
      <w:r w:rsidRPr="002713D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w:t>
      </w:r>
      <w:r w:rsidRPr="002713D9">
        <w:rPr>
          <w:rFonts w:ascii="Palatino Linotype" w:eastAsia="Palatino Linotype" w:hAnsi="Palatino Linotype" w:cs="Palatino Linotype"/>
        </w:rPr>
        <w:lastRenderedPageBreak/>
        <w:t>pruebas aportadas y desahogadas por las partes; lo que impide la tramitación de los recursos dentro de los términos legales previamente establecidos por la Ley, por tratarse de causas de fuerza mayor.</w:t>
      </w:r>
    </w:p>
    <w:p w:rsidR="00CD0F3E" w:rsidRPr="002713D9" w:rsidRDefault="00CD0F3E">
      <w:pPr>
        <w:spacing w:line="360" w:lineRule="auto"/>
      </w:pPr>
    </w:p>
    <w:p w:rsidR="00CD0F3E" w:rsidRPr="002713D9" w:rsidRDefault="00D470B8">
      <w:pPr>
        <w:pBdr>
          <w:top w:val="nil"/>
          <w:left w:val="nil"/>
          <w:bottom w:val="nil"/>
          <w:right w:val="nil"/>
          <w:between w:val="nil"/>
        </w:pBdr>
        <w:spacing w:line="360" w:lineRule="auto"/>
        <w:jc w:val="both"/>
      </w:pPr>
      <w:r w:rsidRPr="002713D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CD0F3E" w:rsidRPr="002713D9" w:rsidRDefault="00CD0F3E">
      <w:pPr>
        <w:spacing w:line="360" w:lineRule="auto"/>
      </w:pPr>
    </w:p>
    <w:p w:rsidR="00CD0F3E" w:rsidRPr="002713D9" w:rsidRDefault="00D470B8">
      <w:pPr>
        <w:pBdr>
          <w:top w:val="nil"/>
          <w:left w:val="nil"/>
          <w:bottom w:val="nil"/>
          <w:right w:val="nil"/>
          <w:between w:val="nil"/>
        </w:pBdr>
        <w:spacing w:line="360" w:lineRule="auto"/>
        <w:jc w:val="both"/>
      </w:pPr>
      <w:r w:rsidRPr="002713D9">
        <w:rPr>
          <w:rFonts w:ascii="Palatino Linotype" w:eastAsia="Palatino Linotype" w:hAnsi="Palatino Linotype" w:cs="Palatino Linotype"/>
        </w:rPr>
        <w:t> </w:t>
      </w:r>
      <w:r w:rsidRPr="002713D9">
        <w:rPr>
          <w:rFonts w:ascii="Palatino Linotype" w:eastAsia="Palatino Linotype" w:hAnsi="Palatino Linotype" w:cs="Palatino Linotype"/>
          <w:i/>
        </w:rPr>
        <w:t>“PLAZO RAZONABLE PARA RESOLVER. DIMENSIÓN Y EFECTOS DE ESTE CONCEPTO CUANDO SE ADUCE EXCESIVA CARGA DE TRABAJO.”</w:t>
      </w:r>
      <w:r w:rsidRPr="002713D9">
        <w:rPr>
          <w:rFonts w:ascii="Palatino Linotype" w:eastAsia="Palatino Linotype" w:hAnsi="Palatino Linotype" w:cs="Palatino Linotype"/>
        </w:rPr>
        <w:t xml:space="preserve"> consultable en el Seminario Judicial de la Federación y su gaceta, con el registro digital 2002351.</w:t>
      </w:r>
    </w:p>
    <w:p w:rsidR="00CD0F3E" w:rsidRPr="002713D9" w:rsidRDefault="00CD0F3E">
      <w:pPr>
        <w:spacing w:line="360" w:lineRule="auto"/>
      </w:pPr>
    </w:p>
    <w:p w:rsidR="00CD0F3E" w:rsidRPr="002713D9" w:rsidRDefault="00D470B8">
      <w:pPr>
        <w:pBdr>
          <w:top w:val="nil"/>
          <w:left w:val="nil"/>
          <w:bottom w:val="nil"/>
          <w:right w:val="nil"/>
          <w:between w:val="nil"/>
        </w:pBdr>
        <w:spacing w:line="360" w:lineRule="auto"/>
        <w:jc w:val="both"/>
      </w:pPr>
      <w:r w:rsidRPr="002713D9">
        <w:rPr>
          <w:rFonts w:ascii="Palatino Linotype" w:eastAsia="Palatino Linotype" w:hAnsi="Palatino Linotype" w:cs="Palatino Linotype"/>
          <w:i/>
        </w:rPr>
        <w:t>“PLAZO RAZONABLE PARA RESOLVER. CONCEPTO Y ELEMENTOS QUE LO INTEGRAN A LA LUZ DEL DERECHO INTERNACIONAL DE LOS DERECHOS HUMANOS.”</w:t>
      </w:r>
      <w:r w:rsidRPr="002713D9">
        <w:rPr>
          <w:rFonts w:ascii="Palatino Linotype" w:eastAsia="Palatino Linotype" w:hAnsi="Palatino Linotype" w:cs="Palatino Linotype"/>
        </w:rPr>
        <w:t>, visible en el Seminario Judicial de la Federación y su gaceta, con el registro digital 2002350.</w:t>
      </w:r>
    </w:p>
    <w:p w:rsidR="00CD0F3E" w:rsidRPr="002713D9" w:rsidRDefault="00CD0F3E">
      <w:pPr>
        <w:spacing w:line="360" w:lineRule="auto"/>
      </w:pPr>
    </w:p>
    <w:p w:rsidR="00CD0F3E" w:rsidRPr="002713D9" w:rsidRDefault="00D470B8">
      <w:pPr>
        <w:pBdr>
          <w:top w:val="nil"/>
          <w:left w:val="nil"/>
          <w:bottom w:val="nil"/>
          <w:right w:val="nil"/>
          <w:between w:val="nil"/>
        </w:pBdr>
        <w:spacing w:line="360" w:lineRule="auto"/>
        <w:jc w:val="both"/>
      </w:pPr>
      <w:r w:rsidRPr="002713D9">
        <w:rPr>
          <w:rFonts w:ascii="Palatino Linotype" w:eastAsia="Palatino Linotype" w:hAnsi="Palatino Linotype" w:cs="Palatino Linotype"/>
        </w:rPr>
        <w:t xml:space="preserve">Por ello, este organismo garante comprometido con la tutela de los derechos humanos confiados, señala que este </w:t>
      </w:r>
      <w:r w:rsidR="004C3D30" w:rsidRPr="002713D9">
        <w:rPr>
          <w:rFonts w:ascii="Palatino Linotype" w:eastAsia="Palatino Linotype" w:hAnsi="Palatino Linotype" w:cs="Palatino Linotype"/>
        </w:rPr>
        <w:t xml:space="preserve">exceso del </w:t>
      </w:r>
      <w:r w:rsidRPr="002713D9">
        <w:rPr>
          <w:rFonts w:ascii="Palatino Linotype" w:eastAsia="Palatino Linotype" w:hAnsi="Palatino Linotype" w:cs="Palatino Linotype"/>
        </w:rPr>
        <w:t>plazo legal para resolver el presente asunto, resulta de carácter excepcional.</w:t>
      </w:r>
    </w:p>
    <w:p w:rsidR="00CD0F3E" w:rsidRPr="002713D9" w:rsidRDefault="00D86400">
      <w:pPr>
        <w:spacing w:before="240" w:after="240" w:line="360" w:lineRule="auto"/>
        <w:jc w:val="both"/>
        <w:rPr>
          <w:rFonts w:ascii="Palatino Linotype" w:eastAsia="Palatino Linotype" w:hAnsi="Palatino Linotype" w:cs="Palatino Linotype"/>
          <w:b/>
          <w:sz w:val="28"/>
          <w:szCs w:val="28"/>
        </w:rPr>
      </w:pPr>
      <w:r w:rsidRPr="002713D9">
        <w:rPr>
          <w:rFonts w:ascii="Palatino Linotype" w:eastAsia="Palatino Linotype" w:hAnsi="Palatino Linotype" w:cs="Palatino Linotype"/>
          <w:b/>
        </w:rPr>
        <w:t>8</w:t>
      </w:r>
      <w:r w:rsidR="00D470B8" w:rsidRPr="002713D9">
        <w:rPr>
          <w:rFonts w:ascii="Palatino Linotype" w:eastAsia="Palatino Linotype" w:hAnsi="Palatino Linotype" w:cs="Palatino Linotype"/>
          <w:b/>
        </w:rPr>
        <w:t xml:space="preserve">. Cierre de Instrucción. </w:t>
      </w:r>
      <w:r w:rsidR="00930103" w:rsidRPr="002713D9">
        <w:rPr>
          <w:rFonts w:ascii="Palatino Linotype" w:eastAsia="Palatino Linotype" w:hAnsi="Palatino Linotype" w:cs="Palatino Linotype"/>
        </w:rPr>
        <w:t xml:space="preserve">El </w:t>
      </w:r>
      <w:r w:rsidR="004A0E1C" w:rsidRPr="002713D9">
        <w:rPr>
          <w:rFonts w:ascii="Palatino Linotype" w:eastAsia="Palatino Linotype" w:hAnsi="Palatino Linotype" w:cs="Palatino Linotype"/>
          <w:b/>
        </w:rPr>
        <w:t>once</w:t>
      </w:r>
      <w:r w:rsidR="009942C9" w:rsidRPr="002713D9">
        <w:rPr>
          <w:rFonts w:ascii="Palatino Linotype" w:eastAsia="Palatino Linotype" w:hAnsi="Palatino Linotype" w:cs="Palatino Linotype"/>
          <w:b/>
        </w:rPr>
        <w:t xml:space="preserve"> de octu</w:t>
      </w:r>
      <w:r w:rsidR="00930103" w:rsidRPr="002713D9">
        <w:rPr>
          <w:rFonts w:ascii="Palatino Linotype" w:eastAsia="Palatino Linotype" w:hAnsi="Palatino Linotype" w:cs="Palatino Linotype"/>
          <w:b/>
        </w:rPr>
        <w:t>bre</w:t>
      </w:r>
      <w:r w:rsidR="00D470B8" w:rsidRPr="002713D9">
        <w:rPr>
          <w:rFonts w:ascii="Palatino Linotype" w:eastAsia="Palatino Linotype" w:hAnsi="Palatino Linotype" w:cs="Palatino Linotype"/>
          <w:b/>
        </w:rPr>
        <w:t xml:space="preserve"> del año dos mil veintidós</w:t>
      </w:r>
      <w:r w:rsidR="00D470B8" w:rsidRPr="002713D9">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w:t>
      </w:r>
      <w:r w:rsidR="00D470B8" w:rsidRPr="002713D9">
        <w:rPr>
          <w:rFonts w:ascii="Palatino Linotype" w:eastAsia="Palatino Linotype" w:hAnsi="Palatino Linotype" w:cs="Palatino Linotype"/>
        </w:rPr>
        <w:lastRenderedPageBreak/>
        <w:t xml:space="preserve">artículo 185 fracciones VI y VIII de la Ley de Transparencia y Acceso a la Información Pública del Estado de México y Municipios, el cual fue notificado a las partes en la misma fecha. </w:t>
      </w:r>
      <w:r w:rsidR="00D470B8" w:rsidRPr="002713D9">
        <w:rPr>
          <w:rFonts w:ascii="Palatino Linotype" w:eastAsia="Palatino Linotype" w:hAnsi="Palatino Linotype" w:cs="Palatino Linotype"/>
          <w:b/>
          <w:sz w:val="28"/>
          <w:szCs w:val="28"/>
        </w:rPr>
        <w:t xml:space="preserve"> </w:t>
      </w:r>
    </w:p>
    <w:p w:rsidR="00CD0F3E" w:rsidRPr="002713D9" w:rsidRDefault="00D470B8">
      <w:pPr>
        <w:pBdr>
          <w:top w:val="nil"/>
          <w:left w:val="nil"/>
          <w:bottom w:val="nil"/>
          <w:right w:val="nil"/>
          <w:between w:val="nil"/>
        </w:pBdr>
        <w:spacing w:before="240" w:after="240" w:line="360" w:lineRule="auto"/>
        <w:jc w:val="both"/>
      </w:pPr>
      <w:r w:rsidRPr="002713D9">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CD0F3E" w:rsidRPr="002713D9" w:rsidRDefault="00D470B8">
      <w:pPr>
        <w:pStyle w:val="Ttulo2"/>
        <w:spacing w:before="240" w:after="240" w:line="360" w:lineRule="auto"/>
        <w:jc w:val="center"/>
        <w:rPr>
          <w:rFonts w:ascii="Palatino Linotype" w:eastAsia="Palatino Linotype" w:hAnsi="Palatino Linotype" w:cs="Palatino Linotype"/>
          <w:b/>
          <w:color w:val="auto"/>
          <w:sz w:val="24"/>
          <w:szCs w:val="24"/>
        </w:rPr>
      </w:pPr>
      <w:r w:rsidRPr="002713D9">
        <w:rPr>
          <w:rFonts w:ascii="Palatino Linotype" w:eastAsia="Palatino Linotype" w:hAnsi="Palatino Linotype" w:cs="Palatino Linotype"/>
          <w:b/>
          <w:color w:val="auto"/>
          <w:sz w:val="24"/>
          <w:szCs w:val="24"/>
        </w:rPr>
        <w:t>II. C O N S I D E R A N D O S:</w:t>
      </w:r>
    </w:p>
    <w:p w:rsidR="00CD0F3E" w:rsidRPr="002713D9" w:rsidRDefault="00D470B8">
      <w:pPr>
        <w:spacing w:before="240" w:after="240" w:line="360" w:lineRule="auto"/>
        <w:jc w:val="both"/>
        <w:rPr>
          <w:rFonts w:ascii="Palatino Linotype" w:eastAsia="Palatino Linotype" w:hAnsi="Palatino Linotype" w:cs="Palatino Linotype"/>
          <w:b/>
        </w:rPr>
      </w:pPr>
      <w:r w:rsidRPr="002713D9">
        <w:rPr>
          <w:rFonts w:ascii="Palatino Linotype" w:eastAsia="Palatino Linotype" w:hAnsi="Palatino Linotype" w:cs="Palatino Linotype"/>
          <w:b/>
        </w:rPr>
        <w:t>Primero. Competencia</w:t>
      </w:r>
      <w:r w:rsidRPr="002713D9">
        <w:rPr>
          <w:rFonts w:ascii="Palatino Linotype" w:eastAsia="Palatino Linotype" w:hAnsi="Palatino Linotype" w:cs="Palatino Linotype"/>
          <w:b/>
          <w:sz w:val="22"/>
          <w:szCs w:val="22"/>
        </w:rPr>
        <w:t xml:space="preserve">. </w:t>
      </w:r>
      <w:r w:rsidRPr="002713D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del Estado de México y Municipios; 9 fracciones I, XXIV y 11 del Reglamento Interior del Instituto de Transparencia, Acceso a la Información Pública y Protección de Datos Personales del Estado de México y Municipios.</w:t>
      </w:r>
    </w:p>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b/>
        </w:rPr>
        <w:t>Segundo. Oportunidad y Procedibilidad del Recurso de Revisión</w:t>
      </w:r>
      <w:r w:rsidRPr="002713D9">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w:t>
      </w:r>
      <w:r w:rsidRPr="002713D9">
        <w:rPr>
          <w:rFonts w:ascii="Palatino Linotype" w:eastAsia="Palatino Linotype" w:hAnsi="Palatino Linotype" w:cs="Palatino Linotype"/>
        </w:rPr>
        <w:lastRenderedPageBreak/>
        <w:t>los artículos 178 y 180 de la Ley de Transparencia y Acceso a la Información Pública del Estado de México y Municipios.</w:t>
      </w:r>
    </w:p>
    <w:p w:rsidR="00CD0F3E" w:rsidRPr="002713D9" w:rsidRDefault="00D470B8">
      <w:pPr>
        <w:spacing w:before="240" w:after="240" w:line="360" w:lineRule="auto"/>
        <w:jc w:val="both"/>
        <w:rPr>
          <w:rFonts w:ascii="Palatino Linotype" w:eastAsia="Palatino Linotype" w:hAnsi="Palatino Linotype" w:cs="Palatino Linotype"/>
          <w:b/>
        </w:rPr>
      </w:pPr>
      <w:r w:rsidRPr="002713D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 xml:space="preserve"> remitió su respuesta a la solicitud de información el día </w:t>
      </w:r>
      <w:r w:rsidR="00140FA4" w:rsidRPr="002713D9">
        <w:rPr>
          <w:rFonts w:ascii="Palatino Linotype" w:eastAsia="Palatino Linotype" w:hAnsi="Palatino Linotype" w:cs="Palatino Linotype"/>
          <w:b/>
        </w:rPr>
        <w:t>veintitrés</w:t>
      </w:r>
      <w:r w:rsidR="00930103" w:rsidRPr="002713D9">
        <w:rPr>
          <w:rFonts w:ascii="Palatino Linotype" w:eastAsia="Palatino Linotype" w:hAnsi="Palatino Linotype" w:cs="Palatino Linotype"/>
          <w:b/>
        </w:rPr>
        <w:t xml:space="preserve"> de may</w:t>
      </w:r>
      <w:r w:rsidRPr="002713D9">
        <w:rPr>
          <w:rFonts w:ascii="Palatino Linotype" w:eastAsia="Palatino Linotype" w:hAnsi="Palatino Linotype" w:cs="Palatino Linotype"/>
          <w:b/>
        </w:rPr>
        <w:t xml:space="preserve">o de dos mil veintidós, </w:t>
      </w:r>
      <w:r w:rsidRPr="002713D9">
        <w:rPr>
          <w:rFonts w:ascii="Palatino Linotype" w:eastAsia="Palatino Linotype" w:hAnsi="Palatino Linotype" w:cs="Palatino Linotype"/>
        </w:rPr>
        <w:t xml:space="preserve">mientras que el recurso de revisión interpuesto por </w:t>
      </w:r>
      <w:r w:rsidR="00D86400" w:rsidRPr="002713D9">
        <w:rPr>
          <w:rFonts w:ascii="Palatino Linotype" w:eastAsia="Palatino Linotype" w:hAnsi="Palatino Linotype" w:cs="Palatino Linotype"/>
          <w:b/>
        </w:rPr>
        <w:t>la parte</w:t>
      </w:r>
      <w:r w:rsidR="00930103" w:rsidRPr="002713D9">
        <w:rPr>
          <w:rFonts w:ascii="Palatino Linotype" w:eastAsia="Palatino Linotype" w:hAnsi="Palatino Linotype" w:cs="Palatino Linotype"/>
          <w:b/>
        </w:rPr>
        <w:t xml:space="preserve"> </w:t>
      </w:r>
      <w:r w:rsidRPr="002713D9">
        <w:rPr>
          <w:rFonts w:ascii="Palatino Linotype" w:eastAsia="Palatino Linotype" w:hAnsi="Palatino Linotype" w:cs="Palatino Linotype"/>
          <w:b/>
        </w:rPr>
        <w:t>Recurrente</w:t>
      </w:r>
      <w:r w:rsidRPr="002713D9">
        <w:rPr>
          <w:rFonts w:ascii="Palatino Linotype" w:eastAsia="Palatino Linotype" w:hAnsi="Palatino Linotype" w:cs="Palatino Linotype"/>
        </w:rPr>
        <w:t xml:space="preserve">, se tuvo por presentado el día </w:t>
      </w:r>
      <w:r w:rsidR="00172971" w:rsidRPr="002713D9">
        <w:rPr>
          <w:rFonts w:ascii="Palatino Linotype" w:eastAsia="Palatino Linotype" w:hAnsi="Palatino Linotype" w:cs="Palatino Linotype"/>
          <w:b/>
        </w:rPr>
        <w:t>veinticinc</w:t>
      </w:r>
      <w:r w:rsidR="00D86400" w:rsidRPr="002713D9">
        <w:rPr>
          <w:rFonts w:ascii="Palatino Linotype" w:eastAsia="Palatino Linotype" w:hAnsi="Palatino Linotype" w:cs="Palatino Linotype"/>
          <w:b/>
        </w:rPr>
        <w:t>o</w:t>
      </w:r>
      <w:r w:rsidR="00930103" w:rsidRPr="002713D9">
        <w:rPr>
          <w:rFonts w:ascii="Palatino Linotype" w:eastAsia="Palatino Linotype" w:hAnsi="Palatino Linotype" w:cs="Palatino Linotype"/>
          <w:b/>
        </w:rPr>
        <w:t xml:space="preserve"> de may</w:t>
      </w:r>
      <w:r w:rsidRPr="002713D9">
        <w:rPr>
          <w:rFonts w:ascii="Palatino Linotype" w:eastAsia="Palatino Linotype" w:hAnsi="Palatino Linotype" w:cs="Palatino Linotype"/>
          <w:b/>
        </w:rPr>
        <w:t>o de dos mil veintidós</w:t>
      </w:r>
      <w:r w:rsidRPr="002713D9">
        <w:rPr>
          <w:rFonts w:ascii="Palatino Linotype" w:eastAsia="Palatino Linotype" w:hAnsi="Palatino Linotype" w:cs="Palatino Linotype"/>
        </w:rPr>
        <w:t xml:space="preserve">, esto es, al </w:t>
      </w:r>
      <w:r w:rsidR="00172971" w:rsidRPr="002713D9">
        <w:rPr>
          <w:rFonts w:ascii="Palatino Linotype" w:eastAsia="Palatino Linotype" w:hAnsi="Palatino Linotype" w:cs="Palatino Linotype"/>
          <w:b/>
        </w:rPr>
        <w:t>segund</w:t>
      </w:r>
      <w:r w:rsidR="00596381" w:rsidRPr="002713D9">
        <w:rPr>
          <w:rFonts w:ascii="Palatino Linotype" w:eastAsia="Palatino Linotype" w:hAnsi="Palatino Linotype" w:cs="Palatino Linotype"/>
          <w:b/>
        </w:rPr>
        <w:t>o</w:t>
      </w:r>
      <w:r w:rsidRPr="002713D9">
        <w:rPr>
          <w:rFonts w:ascii="Palatino Linotype" w:eastAsia="Palatino Linotype" w:hAnsi="Palatino Linotype" w:cs="Palatino Linotype"/>
          <w:b/>
        </w:rPr>
        <w:t xml:space="preserve"> día hábil</w:t>
      </w:r>
      <w:r w:rsidRPr="002713D9">
        <w:rPr>
          <w:rFonts w:ascii="Palatino Linotype" w:eastAsia="Palatino Linotype" w:hAnsi="Palatino Linotype" w:cs="Palatino Linotype"/>
        </w:rPr>
        <w:t xml:space="preserve"> en que tuvo conocimiento de la respuesta impugnada</w:t>
      </w:r>
      <w:r w:rsidRPr="002713D9">
        <w:rPr>
          <w:rFonts w:ascii="Palatino Linotype" w:eastAsia="Palatino Linotype" w:hAnsi="Palatino Linotype" w:cs="Palatino Linotype"/>
          <w:b/>
        </w:rPr>
        <w:t>.</w:t>
      </w:r>
    </w:p>
    <w:p w:rsidR="004C20D6" w:rsidRPr="002713D9" w:rsidRDefault="004C20D6" w:rsidP="004C20D6">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Asimismo, por cuanto hace a la procedibilidad del  recurso de revisión, es de suma importancia señalar que </w:t>
      </w:r>
      <w:r w:rsidR="00D86400" w:rsidRPr="002713D9">
        <w:rPr>
          <w:rFonts w:ascii="Palatino Linotype" w:eastAsia="Palatino Linotype" w:hAnsi="Palatino Linotype" w:cs="Palatino Linotype"/>
          <w:b/>
        </w:rPr>
        <w:t>la parte</w:t>
      </w:r>
      <w:r w:rsidRPr="002713D9">
        <w:rPr>
          <w:rFonts w:ascii="Palatino Linotype" w:eastAsia="Palatino Linotype" w:hAnsi="Palatino Linotype" w:cs="Palatino Linotype"/>
          <w:b/>
        </w:rPr>
        <w:t xml:space="preserve"> Recurrente</w:t>
      </w:r>
      <w:r w:rsidR="00930103" w:rsidRPr="002713D9">
        <w:rPr>
          <w:rFonts w:ascii="Palatino Linotype" w:eastAsia="Palatino Linotype" w:hAnsi="Palatino Linotype" w:cs="Palatino Linotype"/>
        </w:rPr>
        <w:t xml:space="preserve">, </w:t>
      </w:r>
      <w:r w:rsidR="00172971" w:rsidRPr="002713D9">
        <w:rPr>
          <w:rFonts w:ascii="Palatino Linotype" w:eastAsia="Palatino Linotype" w:hAnsi="Palatino Linotype" w:cs="Palatino Linotype"/>
        </w:rPr>
        <w:t>fue omiso en señalar</w:t>
      </w:r>
      <w:r w:rsidRPr="002713D9">
        <w:rPr>
          <w:rFonts w:ascii="Palatino Linotype" w:eastAsia="Palatino Linotype" w:hAnsi="Palatino Linotype" w:cs="Palatino Linotype"/>
        </w:rPr>
        <w:t xml:space="preserve"> </w:t>
      </w:r>
      <w:r w:rsidR="00172971" w:rsidRPr="002713D9">
        <w:rPr>
          <w:rFonts w:ascii="Palatino Linotype" w:eastAsia="Palatino Linotype" w:hAnsi="Palatino Linotype" w:cs="Palatino Linotype"/>
        </w:rPr>
        <w:t>como nombre o seudónimo alguno con el que deba ser identificado</w:t>
      </w:r>
      <w:r w:rsidRPr="002713D9">
        <w:rPr>
          <w:rFonts w:ascii="Palatino Linotype" w:eastAsia="Palatino Linotype" w:hAnsi="Palatino Linotype" w:cs="Palatino Linotype"/>
        </w:rPr>
        <w:t>,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C20D6" w:rsidRPr="002713D9" w:rsidRDefault="004C20D6" w:rsidP="004C20D6">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4C20D6" w:rsidRPr="002713D9" w:rsidRDefault="004C20D6" w:rsidP="004C20D6">
      <w:pPr>
        <w:spacing w:before="240" w:after="240" w:line="360" w:lineRule="auto"/>
        <w:ind w:right="-93"/>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Así las cosas, por cuanto hace a la procedibilidad del recurso de revisión, una vez realizado el análisis del formato de interposición del mismo, se concluye la </w:t>
      </w:r>
      <w:r w:rsidRPr="002713D9">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rsidR="00CD0F3E" w:rsidRPr="002713D9" w:rsidRDefault="00D470B8">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2713D9">
        <w:rPr>
          <w:rFonts w:ascii="Palatino Linotype" w:eastAsia="Palatino Linotype" w:hAnsi="Palatino Linotype" w:cs="Palatino Linotype"/>
        </w:rPr>
        <w:t>Ahora bien, resulta procedente la interposición del recurso, según lo aducido por el recurrente en sus razones o motivos de inconformidad, de acuerdo al artículo 179, fracción V de la Ley de Transparencia y Acceso a la Información Pública del Estado de México y Municipios; que a la letra dice:</w:t>
      </w:r>
    </w:p>
    <w:p w:rsidR="00CD0F3E" w:rsidRPr="002713D9" w:rsidRDefault="00D470B8">
      <w:pPr>
        <w:spacing w:before="240" w:after="240" w:line="276" w:lineRule="auto"/>
        <w:ind w:left="567"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r w:rsidRPr="002713D9">
        <w:rPr>
          <w:rFonts w:ascii="Palatino Linotype" w:eastAsia="Palatino Linotype" w:hAnsi="Palatino Linotype" w:cs="Palatino Linotype"/>
          <w:b/>
          <w:i/>
          <w:sz w:val="22"/>
          <w:szCs w:val="22"/>
        </w:rPr>
        <w:t>Artículo 179</w:t>
      </w:r>
      <w:r w:rsidRPr="002713D9">
        <w:rPr>
          <w:rFonts w:ascii="Palatino Linotype" w:eastAsia="Palatino Linotype" w:hAnsi="Palatino Linotype" w:cs="Palatino Linotype"/>
          <w:b/>
          <w:sz w:val="22"/>
          <w:szCs w:val="22"/>
        </w:rPr>
        <w:t>.-</w:t>
      </w:r>
      <w:r w:rsidRPr="002713D9">
        <w:rPr>
          <w:rFonts w:ascii="Palatino Linotype" w:eastAsia="Palatino Linotype" w:hAnsi="Palatino Linotype" w:cs="Palatino Linotype"/>
          <w:sz w:val="22"/>
          <w:szCs w:val="22"/>
        </w:rPr>
        <w:t xml:space="preserve"> </w:t>
      </w:r>
      <w:r w:rsidRPr="002713D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CD0F3E" w:rsidRPr="002713D9" w:rsidRDefault="00D470B8">
      <w:pPr>
        <w:spacing w:before="240" w:after="240" w:line="276" w:lineRule="auto"/>
        <w:ind w:left="567" w:right="902"/>
        <w:jc w:val="both"/>
        <w:rPr>
          <w:rFonts w:ascii="Palatino Linotype" w:eastAsia="Palatino Linotype" w:hAnsi="Palatino Linotype" w:cs="Palatino Linotype"/>
          <w:b/>
          <w:i/>
          <w:sz w:val="22"/>
          <w:szCs w:val="22"/>
        </w:rPr>
      </w:pPr>
      <w:r w:rsidRPr="002713D9">
        <w:rPr>
          <w:rFonts w:ascii="Palatino Linotype" w:eastAsia="Palatino Linotype" w:hAnsi="Palatino Linotype" w:cs="Palatino Linotype"/>
          <w:b/>
          <w:i/>
          <w:sz w:val="22"/>
          <w:szCs w:val="22"/>
        </w:rPr>
        <w:t>…</w:t>
      </w:r>
    </w:p>
    <w:p w:rsidR="00CD0F3E" w:rsidRPr="002713D9" w:rsidRDefault="00D470B8">
      <w:pPr>
        <w:spacing w:before="240" w:after="240" w:line="276" w:lineRule="auto"/>
        <w:ind w:left="567"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V. La entrega de información incompleta;</w:t>
      </w:r>
      <w:r w:rsidRPr="002713D9">
        <w:rPr>
          <w:rFonts w:ascii="Palatino Linotype" w:eastAsia="Palatino Linotype" w:hAnsi="Palatino Linotype" w:cs="Palatino Linotype"/>
          <w:i/>
          <w:sz w:val="22"/>
          <w:szCs w:val="22"/>
        </w:rPr>
        <w:t>”    (Sic)</w:t>
      </w:r>
    </w:p>
    <w:p w:rsidR="00CD0F3E" w:rsidRPr="002713D9" w:rsidRDefault="00D470B8">
      <w:pPr>
        <w:spacing w:before="240" w:after="240" w:line="276" w:lineRule="auto"/>
        <w:ind w:left="567"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 xml:space="preserve">(Énfasis añadido)              </w:t>
      </w:r>
    </w:p>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b/>
        </w:rPr>
        <w:t xml:space="preserve">Tercero. Materia de la revisión. </w:t>
      </w:r>
      <w:r w:rsidRPr="002713D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2713D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0095555C" w:rsidRPr="002713D9">
        <w:rPr>
          <w:rFonts w:ascii="Palatino Linotype" w:eastAsia="Palatino Linotype" w:hAnsi="Palatino Linotype" w:cs="Palatino Linotype"/>
        </w:rPr>
        <w:t xml:space="preserve">de </w:t>
      </w:r>
      <w:r w:rsidR="0095555C" w:rsidRPr="002713D9">
        <w:rPr>
          <w:rFonts w:ascii="Palatino Linotype" w:eastAsia="Palatino Linotype" w:hAnsi="Palatino Linotype" w:cs="Palatino Linotype"/>
          <w:b/>
        </w:rPr>
        <w:t>la</w:t>
      </w:r>
      <w:r w:rsidRPr="002713D9">
        <w:rPr>
          <w:rFonts w:ascii="Palatino Linotype" w:eastAsia="Palatino Linotype" w:hAnsi="Palatino Linotype" w:cs="Palatino Linotype"/>
          <w:b/>
        </w:rPr>
        <w:t xml:space="preserve"> Recurrente</w:t>
      </w:r>
      <w:r w:rsidRPr="002713D9">
        <w:rPr>
          <w:rFonts w:ascii="Palatino Linotype" w:eastAsia="Palatino Linotype" w:hAnsi="Palatino Linotype" w:cs="Palatino Linotype"/>
        </w:rPr>
        <w:t>, o en su defecto, en caso de ser procedente, ordenar la entrega de información oportuna.</w:t>
      </w:r>
    </w:p>
    <w:p w:rsidR="00CD0F3E" w:rsidRPr="002713D9" w:rsidRDefault="00D470B8">
      <w:pPr>
        <w:pBdr>
          <w:top w:val="nil"/>
          <w:left w:val="nil"/>
          <w:bottom w:val="nil"/>
          <w:right w:val="nil"/>
          <w:between w:val="nil"/>
        </w:pBdr>
        <w:spacing w:before="240" w:after="240" w:line="360" w:lineRule="auto"/>
        <w:jc w:val="both"/>
      </w:pPr>
      <w:r w:rsidRPr="002713D9">
        <w:rPr>
          <w:rFonts w:ascii="Palatino Linotype" w:eastAsia="Palatino Linotype" w:hAnsi="Palatino Linotype" w:cs="Palatino Linotype"/>
          <w:b/>
        </w:rPr>
        <w:t xml:space="preserve">Cuarto. Estudio del asunto. </w:t>
      </w:r>
      <w:r w:rsidRPr="002713D9">
        <w:rPr>
          <w:rFonts w:ascii="Palatino Linotype" w:eastAsia="Palatino Linotype" w:hAnsi="Palatino Linotype" w:cs="Palatino Linotype"/>
        </w:rPr>
        <w:t xml:space="preserve">Antes de entrar al análisis de los pronunciamientos del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 xml:space="preserve"> en la respuesta proporcionada, es necesario mencionar que </w:t>
      </w:r>
      <w:r w:rsidRPr="002713D9">
        <w:rPr>
          <w:rFonts w:ascii="Palatino Linotype" w:eastAsia="Palatino Linotype" w:hAnsi="Palatino Linotype" w:cs="Palatino Linotype"/>
        </w:rPr>
        <w:lastRenderedPageBreak/>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D0F3E" w:rsidRPr="002713D9" w:rsidRDefault="00D470B8">
      <w:pPr>
        <w:pBdr>
          <w:top w:val="nil"/>
          <w:left w:val="nil"/>
          <w:bottom w:val="nil"/>
          <w:right w:val="nil"/>
          <w:between w:val="nil"/>
        </w:pBdr>
        <w:spacing w:before="240" w:after="240"/>
        <w:ind w:left="851" w:right="850"/>
        <w:jc w:val="both"/>
      </w:pPr>
      <w:r w:rsidRPr="002713D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713D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CD0F3E" w:rsidRPr="002713D9" w:rsidRDefault="00D470B8">
      <w:pPr>
        <w:pBdr>
          <w:top w:val="nil"/>
          <w:left w:val="nil"/>
          <w:bottom w:val="nil"/>
          <w:right w:val="nil"/>
          <w:between w:val="nil"/>
        </w:pBdr>
        <w:spacing w:before="240" w:after="240"/>
        <w:ind w:left="851" w:right="850"/>
        <w:jc w:val="both"/>
      </w:pPr>
      <w:r w:rsidRPr="002713D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CD0F3E" w:rsidRPr="002713D9" w:rsidRDefault="00D470B8">
      <w:pPr>
        <w:pBdr>
          <w:top w:val="nil"/>
          <w:left w:val="nil"/>
          <w:bottom w:val="nil"/>
          <w:right w:val="nil"/>
          <w:between w:val="nil"/>
        </w:pBdr>
        <w:spacing w:before="240" w:after="240"/>
        <w:ind w:left="851" w:right="850"/>
        <w:jc w:val="both"/>
      </w:pPr>
      <w:r w:rsidRPr="002713D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713D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CD0F3E" w:rsidRPr="002713D9" w:rsidRDefault="00D470B8">
      <w:pPr>
        <w:pBdr>
          <w:top w:val="nil"/>
          <w:left w:val="nil"/>
          <w:bottom w:val="nil"/>
          <w:right w:val="nil"/>
          <w:between w:val="nil"/>
        </w:pBdr>
        <w:spacing w:before="240" w:after="240"/>
        <w:ind w:left="851" w:right="850"/>
        <w:jc w:val="both"/>
      </w:pPr>
      <w:r w:rsidRPr="002713D9">
        <w:rPr>
          <w:rFonts w:ascii="Palatino Linotype" w:eastAsia="Palatino Linotype" w:hAnsi="Palatino Linotype" w:cs="Palatino Linotype"/>
          <w:i/>
          <w:sz w:val="22"/>
          <w:szCs w:val="22"/>
        </w:rPr>
        <w:t>[…]</w:t>
      </w:r>
    </w:p>
    <w:p w:rsidR="00CD0F3E" w:rsidRPr="002713D9" w:rsidRDefault="00D470B8">
      <w:pPr>
        <w:pBdr>
          <w:top w:val="nil"/>
          <w:left w:val="nil"/>
          <w:bottom w:val="nil"/>
          <w:right w:val="nil"/>
          <w:between w:val="nil"/>
        </w:pBdr>
        <w:spacing w:before="240" w:after="240"/>
        <w:ind w:left="851" w:right="901"/>
        <w:jc w:val="both"/>
      </w:pPr>
      <w:r w:rsidRPr="002713D9">
        <w:rPr>
          <w:rFonts w:ascii="Palatino Linotype" w:eastAsia="Palatino Linotype" w:hAnsi="Palatino Linotype" w:cs="Palatino Linotype"/>
          <w:b/>
          <w:i/>
          <w:sz w:val="22"/>
          <w:szCs w:val="22"/>
        </w:rPr>
        <w:t>“Artículo 6o.</w:t>
      </w:r>
    </w:p>
    <w:p w:rsidR="00CD0F3E" w:rsidRPr="002713D9" w:rsidRDefault="00D470B8">
      <w:pPr>
        <w:pBdr>
          <w:top w:val="nil"/>
          <w:left w:val="nil"/>
          <w:bottom w:val="nil"/>
          <w:right w:val="nil"/>
          <w:between w:val="nil"/>
        </w:pBdr>
        <w:spacing w:before="240" w:after="240"/>
        <w:ind w:left="851" w:right="901"/>
        <w:jc w:val="both"/>
      </w:pPr>
      <w:r w:rsidRPr="002713D9">
        <w:rPr>
          <w:rFonts w:ascii="Palatino Linotype" w:eastAsia="Palatino Linotype" w:hAnsi="Palatino Linotype" w:cs="Palatino Linotype"/>
          <w:i/>
          <w:sz w:val="22"/>
          <w:szCs w:val="22"/>
        </w:rPr>
        <w:t>[...]</w:t>
      </w:r>
    </w:p>
    <w:p w:rsidR="00CD0F3E" w:rsidRPr="002713D9" w:rsidRDefault="00D470B8">
      <w:pPr>
        <w:pBdr>
          <w:top w:val="nil"/>
          <w:left w:val="nil"/>
          <w:bottom w:val="nil"/>
          <w:right w:val="nil"/>
          <w:between w:val="nil"/>
        </w:pBdr>
        <w:spacing w:before="240" w:after="240"/>
        <w:ind w:left="851" w:right="851"/>
        <w:jc w:val="both"/>
      </w:pPr>
      <w:r w:rsidRPr="002713D9">
        <w:rPr>
          <w:rFonts w:ascii="Palatino Linotype" w:eastAsia="Palatino Linotype" w:hAnsi="Palatino Linotype" w:cs="Palatino Linotype"/>
          <w:b/>
          <w:i/>
          <w:sz w:val="22"/>
          <w:szCs w:val="22"/>
        </w:rPr>
        <w:t xml:space="preserve">A. Para el ejercicio del derecho de acceso a la información, la Federación y </w:t>
      </w:r>
      <w:r w:rsidRPr="002713D9">
        <w:rPr>
          <w:rFonts w:ascii="Palatino Linotype" w:eastAsia="Palatino Linotype" w:hAnsi="Palatino Linotype" w:cs="Palatino Linotype"/>
          <w:b/>
          <w:i/>
          <w:sz w:val="22"/>
          <w:szCs w:val="22"/>
          <w:u w:val="single"/>
        </w:rPr>
        <w:t>las entidades federativas</w:t>
      </w:r>
      <w:r w:rsidRPr="002713D9">
        <w:rPr>
          <w:rFonts w:ascii="Palatino Linotype" w:eastAsia="Palatino Linotype" w:hAnsi="Palatino Linotype" w:cs="Palatino Linotype"/>
          <w:b/>
          <w:i/>
          <w:sz w:val="22"/>
          <w:szCs w:val="22"/>
        </w:rPr>
        <w:t>,</w:t>
      </w:r>
      <w:r w:rsidRPr="002713D9">
        <w:rPr>
          <w:rFonts w:ascii="Palatino Linotype" w:eastAsia="Palatino Linotype" w:hAnsi="Palatino Linotype" w:cs="Palatino Linotype"/>
          <w:i/>
          <w:sz w:val="22"/>
          <w:szCs w:val="22"/>
        </w:rPr>
        <w:t xml:space="preserve"> en el ámbito de sus respectivas competencias, se regirán por los siguientes principios y bases:</w:t>
      </w:r>
    </w:p>
    <w:p w:rsidR="00CD0F3E" w:rsidRPr="002713D9" w:rsidRDefault="00D470B8">
      <w:pPr>
        <w:pBdr>
          <w:top w:val="nil"/>
          <w:left w:val="nil"/>
          <w:bottom w:val="nil"/>
          <w:right w:val="nil"/>
          <w:between w:val="nil"/>
        </w:pBdr>
        <w:spacing w:before="240" w:after="240"/>
        <w:ind w:left="851" w:right="851"/>
        <w:jc w:val="both"/>
      </w:pPr>
      <w:r w:rsidRPr="002713D9">
        <w:rPr>
          <w:rFonts w:ascii="Palatino Linotype" w:eastAsia="Palatino Linotype" w:hAnsi="Palatino Linotype" w:cs="Palatino Linotype"/>
          <w:i/>
          <w:sz w:val="22"/>
          <w:szCs w:val="22"/>
        </w:rPr>
        <w:t> </w:t>
      </w:r>
      <w:r w:rsidRPr="002713D9">
        <w:rPr>
          <w:rFonts w:ascii="Palatino Linotype" w:eastAsia="Palatino Linotype" w:hAnsi="Palatino Linotype" w:cs="Palatino Linotype"/>
          <w:b/>
          <w:i/>
          <w:sz w:val="22"/>
          <w:szCs w:val="22"/>
        </w:rPr>
        <w:t xml:space="preserve">I. </w:t>
      </w:r>
      <w:r w:rsidRPr="002713D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713D9">
        <w:rPr>
          <w:rFonts w:ascii="Palatino Linotype" w:eastAsia="Palatino Linotype" w:hAnsi="Palatino Linotype" w:cs="Palatino Linotype"/>
          <w:i/>
          <w:sz w:val="22"/>
          <w:szCs w:val="22"/>
        </w:rPr>
        <w:t xml:space="preserve"> Ejecutivo, Legislativo </w:t>
      </w:r>
      <w:r w:rsidRPr="002713D9">
        <w:rPr>
          <w:rFonts w:ascii="Palatino Linotype" w:eastAsia="Palatino Linotype" w:hAnsi="Palatino Linotype" w:cs="Palatino Linotype"/>
          <w:b/>
          <w:i/>
          <w:sz w:val="22"/>
          <w:szCs w:val="22"/>
          <w:u w:val="single"/>
        </w:rPr>
        <w:t>y Judicial</w:t>
      </w:r>
      <w:r w:rsidRPr="002713D9">
        <w:rPr>
          <w:rFonts w:ascii="Palatino Linotype" w:eastAsia="Palatino Linotype" w:hAnsi="Palatino Linotype" w:cs="Palatino Linotype"/>
          <w:i/>
          <w:sz w:val="22"/>
          <w:szCs w:val="22"/>
        </w:rPr>
        <w:t xml:space="preserve">, </w:t>
      </w:r>
      <w:r w:rsidRPr="002713D9">
        <w:rPr>
          <w:rFonts w:ascii="Palatino Linotype" w:eastAsia="Palatino Linotype" w:hAnsi="Palatino Linotype" w:cs="Palatino Linotype"/>
          <w:i/>
          <w:sz w:val="22"/>
          <w:szCs w:val="22"/>
        </w:rPr>
        <w:lastRenderedPageBreak/>
        <w:t xml:space="preserve">órganos autónomos, partidos políticos, fideicomisos y fondos públicos, así como de cualquier persona física, moral o sindicato que reciba y ejerza recursos públicos o realice actos de autoridad en el ámbito federal, estatal y municipal, </w:t>
      </w:r>
      <w:r w:rsidRPr="002713D9">
        <w:rPr>
          <w:rFonts w:ascii="Palatino Linotype" w:eastAsia="Palatino Linotype" w:hAnsi="Palatino Linotype" w:cs="Palatino Linotype"/>
          <w:b/>
          <w:i/>
          <w:sz w:val="22"/>
          <w:szCs w:val="22"/>
        </w:rPr>
        <w:t>es pública y sólo podrá ser reservada temporalmente por razones de interés público y seguridad nacional,</w:t>
      </w:r>
      <w:r w:rsidRPr="002713D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0F3E" w:rsidRPr="002713D9" w:rsidRDefault="00D470B8">
      <w:pPr>
        <w:pBdr>
          <w:top w:val="nil"/>
          <w:left w:val="nil"/>
          <w:bottom w:val="nil"/>
          <w:right w:val="nil"/>
          <w:between w:val="nil"/>
        </w:pBdr>
        <w:spacing w:before="240" w:after="240"/>
        <w:ind w:left="851" w:right="851"/>
        <w:jc w:val="both"/>
      </w:pPr>
      <w:r w:rsidRPr="002713D9">
        <w:rPr>
          <w:rFonts w:ascii="Palatino Linotype" w:eastAsia="Palatino Linotype" w:hAnsi="Palatino Linotype" w:cs="Palatino Linotype"/>
          <w:i/>
          <w:sz w:val="22"/>
          <w:szCs w:val="22"/>
        </w:rPr>
        <w:t> </w:t>
      </w:r>
      <w:r w:rsidRPr="002713D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CD0F3E" w:rsidRPr="002713D9" w:rsidRDefault="00D470B8">
      <w:pPr>
        <w:pBdr>
          <w:top w:val="nil"/>
          <w:left w:val="nil"/>
          <w:bottom w:val="nil"/>
          <w:right w:val="nil"/>
          <w:between w:val="nil"/>
        </w:pBdr>
        <w:spacing w:before="240" w:after="240"/>
        <w:ind w:left="851" w:right="851"/>
        <w:jc w:val="both"/>
      </w:pPr>
      <w:r w:rsidRPr="002713D9">
        <w:rPr>
          <w:rFonts w:ascii="Palatino Linotype" w:eastAsia="Palatino Linotype" w:hAnsi="Palatino Linotype" w:cs="Palatino Linotype"/>
          <w:i/>
          <w:sz w:val="22"/>
          <w:szCs w:val="22"/>
        </w:rPr>
        <w:t> </w:t>
      </w:r>
      <w:r w:rsidRPr="002713D9">
        <w:rPr>
          <w:rFonts w:ascii="Palatino Linotype" w:eastAsia="Palatino Linotype" w:hAnsi="Palatino Linotype" w:cs="Palatino Linotype"/>
          <w:b/>
          <w:i/>
          <w:sz w:val="22"/>
          <w:szCs w:val="22"/>
        </w:rPr>
        <w:t xml:space="preserve">III. </w:t>
      </w:r>
      <w:r w:rsidRPr="002713D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713D9">
        <w:rPr>
          <w:rFonts w:ascii="Palatino Linotype" w:eastAsia="Palatino Linotype" w:hAnsi="Palatino Linotype" w:cs="Palatino Linotype"/>
          <w:i/>
          <w:sz w:val="22"/>
          <w:szCs w:val="22"/>
        </w:rPr>
        <w:t xml:space="preserve"> a sus datos personales o a la rectificación de éstos.</w:t>
      </w:r>
    </w:p>
    <w:p w:rsidR="00CD0F3E" w:rsidRPr="002713D9" w:rsidRDefault="00D470B8">
      <w:pPr>
        <w:pBdr>
          <w:top w:val="nil"/>
          <w:left w:val="nil"/>
          <w:bottom w:val="nil"/>
          <w:right w:val="nil"/>
          <w:between w:val="nil"/>
        </w:pBdr>
        <w:spacing w:before="240" w:after="240"/>
        <w:ind w:left="851" w:right="851"/>
        <w:jc w:val="both"/>
      </w:pPr>
      <w:r w:rsidRPr="002713D9">
        <w:rPr>
          <w:rFonts w:ascii="Palatino Linotype" w:eastAsia="Palatino Linotype" w:hAnsi="Palatino Linotype" w:cs="Palatino Linotype"/>
          <w:i/>
          <w:sz w:val="22"/>
          <w:szCs w:val="22"/>
        </w:rPr>
        <w:t> </w:t>
      </w:r>
      <w:r w:rsidRPr="002713D9">
        <w:rPr>
          <w:rFonts w:ascii="Palatino Linotype" w:eastAsia="Palatino Linotype" w:hAnsi="Palatino Linotype" w:cs="Palatino Linotype"/>
          <w:b/>
          <w:i/>
          <w:sz w:val="22"/>
          <w:szCs w:val="22"/>
        </w:rPr>
        <w:t xml:space="preserve">IV. </w:t>
      </w:r>
      <w:r w:rsidRPr="002713D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CD0F3E" w:rsidRPr="002713D9" w:rsidRDefault="00D470B8">
      <w:pPr>
        <w:pBdr>
          <w:top w:val="nil"/>
          <w:left w:val="nil"/>
          <w:bottom w:val="nil"/>
          <w:right w:val="nil"/>
          <w:between w:val="nil"/>
        </w:pBdr>
        <w:spacing w:before="240" w:after="240"/>
        <w:ind w:left="851" w:right="851"/>
        <w:jc w:val="both"/>
      </w:pPr>
      <w:r w:rsidRPr="002713D9">
        <w:rPr>
          <w:rFonts w:ascii="Palatino Linotype" w:eastAsia="Palatino Linotype" w:hAnsi="Palatino Linotype" w:cs="Palatino Linotype"/>
          <w:b/>
          <w:i/>
          <w:sz w:val="22"/>
          <w:szCs w:val="22"/>
        </w:rPr>
        <w:t xml:space="preserve">V. </w:t>
      </w:r>
      <w:r w:rsidRPr="002713D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0F3E" w:rsidRPr="002713D9" w:rsidRDefault="00D470B8">
      <w:pPr>
        <w:pBdr>
          <w:top w:val="nil"/>
          <w:left w:val="nil"/>
          <w:bottom w:val="nil"/>
          <w:right w:val="nil"/>
          <w:between w:val="nil"/>
        </w:pBdr>
        <w:spacing w:before="240" w:after="240"/>
        <w:ind w:left="851" w:right="851"/>
        <w:jc w:val="both"/>
      </w:pPr>
      <w:r w:rsidRPr="002713D9">
        <w:rPr>
          <w:rFonts w:ascii="Palatino Linotype" w:eastAsia="Palatino Linotype" w:hAnsi="Palatino Linotype" w:cs="Palatino Linotype"/>
          <w:i/>
          <w:sz w:val="22"/>
          <w:szCs w:val="22"/>
        </w:rPr>
        <w:t> </w:t>
      </w:r>
      <w:r w:rsidRPr="002713D9">
        <w:rPr>
          <w:rFonts w:ascii="Palatino Linotype" w:eastAsia="Palatino Linotype" w:hAnsi="Palatino Linotype" w:cs="Palatino Linotype"/>
          <w:b/>
          <w:i/>
          <w:sz w:val="22"/>
          <w:szCs w:val="22"/>
        </w:rPr>
        <w:t xml:space="preserve">VI. </w:t>
      </w:r>
      <w:r w:rsidRPr="002713D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CD0F3E" w:rsidRPr="002713D9" w:rsidRDefault="00D470B8">
      <w:pPr>
        <w:pBdr>
          <w:top w:val="nil"/>
          <w:left w:val="nil"/>
          <w:bottom w:val="nil"/>
          <w:right w:val="nil"/>
          <w:between w:val="nil"/>
        </w:pBdr>
        <w:spacing w:before="240" w:after="240"/>
        <w:ind w:left="851" w:right="851"/>
        <w:jc w:val="both"/>
      </w:pPr>
      <w:r w:rsidRPr="002713D9">
        <w:rPr>
          <w:rFonts w:ascii="Palatino Linotype" w:eastAsia="Palatino Linotype" w:hAnsi="Palatino Linotype" w:cs="Palatino Linotype"/>
          <w:i/>
          <w:sz w:val="22"/>
          <w:szCs w:val="22"/>
        </w:rPr>
        <w:t> </w:t>
      </w:r>
      <w:r w:rsidRPr="002713D9">
        <w:rPr>
          <w:rFonts w:ascii="Palatino Linotype" w:eastAsia="Palatino Linotype" w:hAnsi="Palatino Linotype" w:cs="Palatino Linotype"/>
          <w:b/>
          <w:i/>
          <w:sz w:val="22"/>
          <w:szCs w:val="22"/>
        </w:rPr>
        <w:t xml:space="preserve">VII. </w:t>
      </w:r>
      <w:r w:rsidRPr="002713D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CD0F3E" w:rsidRPr="002713D9" w:rsidRDefault="00D470B8">
      <w:pPr>
        <w:pBdr>
          <w:top w:val="nil"/>
          <w:left w:val="nil"/>
          <w:bottom w:val="nil"/>
          <w:right w:val="nil"/>
          <w:between w:val="nil"/>
        </w:pBdr>
        <w:spacing w:before="240" w:after="240" w:line="360" w:lineRule="auto"/>
        <w:jc w:val="both"/>
      </w:pPr>
      <w:r w:rsidRPr="002713D9">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w:t>
      </w:r>
      <w:r w:rsidRPr="002713D9">
        <w:rPr>
          <w:rFonts w:ascii="Palatino Linotype" w:eastAsia="Palatino Linotype" w:hAnsi="Palatino Linotype" w:cs="Palatino Linotype"/>
        </w:rPr>
        <w:lastRenderedPageBreak/>
        <w:t>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CD0F3E" w:rsidRPr="002713D9" w:rsidRDefault="00D470B8">
      <w:pPr>
        <w:pBdr>
          <w:top w:val="nil"/>
          <w:left w:val="nil"/>
          <w:bottom w:val="nil"/>
          <w:right w:val="nil"/>
          <w:between w:val="nil"/>
        </w:pBdr>
        <w:spacing w:before="240" w:after="240"/>
        <w:ind w:left="709" w:right="760"/>
        <w:jc w:val="both"/>
      </w:pPr>
      <w:r w:rsidRPr="002713D9">
        <w:rPr>
          <w:rFonts w:ascii="Palatino Linotype" w:eastAsia="Palatino Linotype" w:hAnsi="Palatino Linotype" w:cs="Palatino Linotype"/>
          <w:i/>
          <w:sz w:val="22"/>
          <w:szCs w:val="22"/>
        </w:rPr>
        <w:t>“</w:t>
      </w:r>
      <w:r w:rsidRPr="002713D9">
        <w:rPr>
          <w:rFonts w:ascii="Palatino Linotype" w:eastAsia="Palatino Linotype" w:hAnsi="Palatino Linotype" w:cs="Palatino Linotype"/>
          <w:b/>
          <w:i/>
          <w:sz w:val="22"/>
          <w:szCs w:val="22"/>
        </w:rPr>
        <w:t>Artículo 4</w:t>
      </w:r>
      <w:r w:rsidRPr="002713D9">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CD0F3E" w:rsidRPr="002713D9" w:rsidRDefault="00D470B8">
      <w:pPr>
        <w:pBdr>
          <w:top w:val="nil"/>
          <w:left w:val="nil"/>
          <w:bottom w:val="nil"/>
          <w:right w:val="nil"/>
          <w:between w:val="nil"/>
        </w:pBdr>
        <w:spacing w:before="240" w:after="240"/>
        <w:ind w:left="709" w:right="760"/>
        <w:jc w:val="both"/>
      </w:pPr>
      <w:r w:rsidRPr="002713D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D0F3E" w:rsidRPr="002713D9" w:rsidRDefault="00D470B8">
      <w:pPr>
        <w:pBdr>
          <w:top w:val="nil"/>
          <w:left w:val="nil"/>
          <w:bottom w:val="nil"/>
          <w:right w:val="nil"/>
          <w:between w:val="nil"/>
        </w:pBdr>
        <w:spacing w:before="240" w:after="240"/>
        <w:ind w:left="709" w:right="760"/>
        <w:jc w:val="both"/>
      </w:pPr>
      <w:r w:rsidRPr="002713D9">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CD0F3E" w:rsidRPr="002713D9" w:rsidRDefault="00D470B8">
      <w:pPr>
        <w:pBdr>
          <w:top w:val="nil"/>
          <w:left w:val="nil"/>
          <w:bottom w:val="nil"/>
          <w:right w:val="nil"/>
          <w:between w:val="nil"/>
        </w:pBdr>
        <w:spacing w:before="240" w:after="240" w:line="360" w:lineRule="auto"/>
        <w:jc w:val="both"/>
      </w:pPr>
      <w:r w:rsidRPr="002713D9">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CD0F3E" w:rsidRPr="002713D9" w:rsidRDefault="00D470B8">
      <w:pPr>
        <w:pBdr>
          <w:top w:val="nil"/>
          <w:left w:val="nil"/>
          <w:bottom w:val="nil"/>
          <w:right w:val="nil"/>
          <w:between w:val="nil"/>
        </w:pBdr>
        <w:spacing w:before="240" w:after="240"/>
        <w:ind w:left="567" w:right="758"/>
        <w:jc w:val="both"/>
      </w:pPr>
      <w:r w:rsidRPr="002713D9">
        <w:rPr>
          <w:rFonts w:ascii="Palatino Linotype" w:eastAsia="Palatino Linotype" w:hAnsi="Palatino Linotype" w:cs="Palatino Linotype"/>
          <w:i/>
          <w:sz w:val="22"/>
          <w:szCs w:val="22"/>
        </w:rPr>
        <w:lastRenderedPageBreak/>
        <w:t>“</w:t>
      </w:r>
      <w:r w:rsidRPr="002713D9">
        <w:rPr>
          <w:rFonts w:ascii="Palatino Linotype" w:eastAsia="Palatino Linotype" w:hAnsi="Palatino Linotype" w:cs="Palatino Linotype"/>
          <w:b/>
          <w:i/>
          <w:sz w:val="22"/>
          <w:szCs w:val="22"/>
        </w:rPr>
        <w:t>Artículo 12</w:t>
      </w:r>
      <w:r w:rsidRPr="002713D9">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CD0F3E" w:rsidRPr="002713D9" w:rsidRDefault="00D470B8">
      <w:pPr>
        <w:pBdr>
          <w:top w:val="nil"/>
          <w:left w:val="nil"/>
          <w:bottom w:val="nil"/>
          <w:right w:val="nil"/>
          <w:between w:val="nil"/>
        </w:pBdr>
        <w:spacing w:before="240" w:after="240"/>
        <w:ind w:left="567" w:right="758"/>
        <w:jc w:val="both"/>
      </w:pPr>
      <w:r w:rsidRPr="002713D9">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CD0F3E" w:rsidRPr="002713D9" w:rsidRDefault="00D470B8">
      <w:pPr>
        <w:pBdr>
          <w:top w:val="nil"/>
          <w:left w:val="nil"/>
          <w:bottom w:val="nil"/>
          <w:right w:val="nil"/>
          <w:between w:val="nil"/>
        </w:pBdr>
        <w:spacing w:before="240" w:after="240" w:line="360" w:lineRule="auto"/>
        <w:jc w:val="both"/>
      </w:pPr>
      <w:r w:rsidRPr="002713D9">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2713D9">
        <w:rPr>
          <w:rFonts w:ascii="Palatino Linotype" w:eastAsia="Palatino Linotype" w:hAnsi="Palatino Linotype" w:cs="Palatino Linotype"/>
          <w:b/>
        </w:rPr>
        <w:t xml:space="preserve"> </w:t>
      </w:r>
      <w:r w:rsidRPr="002713D9">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2713D9">
        <w:rPr>
          <w:rFonts w:ascii="Palatino Linotype" w:eastAsia="Palatino Linotype" w:hAnsi="Palatino Linotype" w:cs="Palatino Linotype"/>
          <w:i/>
        </w:rPr>
        <w:t>ad hoc</w:t>
      </w:r>
      <w:r w:rsidRPr="002713D9">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CD0F3E" w:rsidRPr="002713D9" w:rsidRDefault="00D470B8">
      <w:pPr>
        <w:pBdr>
          <w:top w:val="nil"/>
          <w:left w:val="nil"/>
          <w:bottom w:val="nil"/>
          <w:right w:val="nil"/>
          <w:between w:val="nil"/>
        </w:pBdr>
        <w:spacing w:before="240" w:after="240"/>
        <w:ind w:left="567" w:right="567"/>
        <w:jc w:val="both"/>
      </w:pPr>
      <w:r w:rsidRPr="002713D9">
        <w:rPr>
          <w:rFonts w:ascii="Palatino Linotype" w:eastAsia="Palatino Linotype" w:hAnsi="Palatino Linotype" w:cs="Palatino Linotype"/>
          <w:b/>
          <w:i/>
          <w:sz w:val="22"/>
          <w:szCs w:val="22"/>
        </w:rPr>
        <w:t>03/17</w:t>
      </w:r>
    </w:p>
    <w:p w:rsidR="00CD0F3E" w:rsidRPr="002713D9" w:rsidRDefault="00D470B8">
      <w:pPr>
        <w:pBdr>
          <w:top w:val="nil"/>
          <w:left w:val="nil"/>
          <w:bottom w:val="nil"/>
          <w:right w:val="nil"/>
          <w:between w:val="nil"/>
        </w:pBdr>
        <w:spacing w:before="240" w:after="240"/>
        <w:ind w:left="567" w:right="567"/>
        <w:jc w:val="both"/>
      </w:pPr>
      <w:r w:rsidRPr="002713D9">
        <w:rPr>
          <w:rFonts w:ascii="Palatino Linotype" w:eastAsia="Palatino Linotype" w:hAnsi="Palatino Linotype" w:cs="Palatino Linotype"/>
          <w:b/>
          <w:i/>
          <w:sz w:val="22"/>
          <w:szCs w:val="22"/>
        </w:rPr>
        <w:t>“NO EXISTE OBLIGACIÓN DE ELABORAR DOCUMENTOS AD HOC PARA ATENDER LAS SOLICITUDES DE ACCESO A LA INFORMACIÓN.</w:t>
      </w:r>
    </w:p>
    <w:p w:rsidR="00CD0F3E" w:rsidRPr="002713D9" w:rsidRDefault="00D470B8">
      <w:pPr>
        <w:pBdr>
          <w:top w:val="nil"/>
          <w:left w:val="nil"/>
          <w:bottom w:val="nil"/>
          <w:right w:val="nil"/>
          <w:between w:val="nil"/>
        </w:pBdr>
        <w:spacing w:before="240" w:after="240"/>
        <w:ind w:left="567" w:right="567"/>
        <w:jc w:val="both"/>
      </w:pPr>
      <w:r w:rsidRPr="002713D9">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CD0F3E" w:rsidRPr="002713D9" w:rsidRDefault="00D470B8">
      <w:pPr>
        <w:pBdr>
          <w:top w:val="nil"/>
          <w:left w:val="nil"/>
          <w:bottom w:val="nil"/>
          <w:right w:val="nil"/>
          <w:between w:val="nil"/>
        </w:pBdr>
        <w:spacing w:before="240" w:after="240" w:line="360" w:lineRule="auto"/>
        <w:jc w:val="both"/>
      </w:pPr>
      <w:r w:rsidRPr="002713D9">
        <w:rPr>
          <w:rFonts w:ascii="Palatino Linotype" w:eastAsia="Palatino Linotype" w:hAnsi="Palatino Linotype" w:cs="Palatino Linotype"/>
        </w:rPr>
        <w:lastRenderedPageBreak/>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D0F3E" w:rsidRPr="002713D9" w:rsidRDefault="00D470B8">
      <w:pPr>
        <w:pBdr>
          <w:top w:val="nil"/>
          <w:left w:val="nil"/>
          <w:bottom w:val="nil"/>
          <w:right w:val="nil"/>
          <w:between w:val="nil"/>
        </w:pBdr>
        <w:spacing w:before="240" w:after="240" w:line="360" w:lineRule="auto"/>
        <w:ind w:right="49"/>
        <w:jc w:val="both"/>
      </w:pPr>
      <w:r w:rsidRPr="002713D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D0F3E" w:rsidRPr="002713D9" w:rsidRDefault="00D470B8">
      <w:pPr>
        <w:pBdr>
          <w:top w:val="nil"/>
          <w:left w:val="nil"/>
          <w:bottom w:val="nil"/>
          <w:right w:val="nil"/>
          <w:between w:val="nil"/>
        </w:pBdr>
        <w:spacing w:before="240" w:after="240" w:line="360" w:lineRule="auto"/>
        <w:jc w:val="both"/>
      </w:pPr>
      <w:r w:rsidRPr="002713D9">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D0F3E" w:rsidRPr="002713D9" w:rsidRDefault="00D470B8">
      <w:pPr>
        <w:pBdr>
          <w:top w:val="nil"/>
          <w:left w:val="nil"/>
          <w:bottom w:val="nil"/>
          <w:right w:val="nil"/>
          <w:between w:val="nil"/>
        </w:pBdr>
        <w:spacing w:before="240" w:after="240"/>
        <w:ind w:left="567" w:right="567"/>
        <w:jc w:val="both"/>
      </w:pPr>
      <w:r w:rsidRPr="002713D9">
        <w:rPr>
          <w:rFonts w:ascii="Palatino Linotype" w:eastAsia="Palatino Linotype" w:hAnsi="Palatino Linotype" w:cs="Palatino Linotype"/>
          <w:i/>
          <w:sz w:val="22"/>
          <w:szCs w:val="22"/>
        </w:rPr>
        <w:t>“</w:t>
      </w:r>
      <w:r w:rsidRPr="002713D9">
        <w:rPr>
          <w:rFonts w:ascii="Palatino Linotype" w:eastAsia="Palatino Linotype" w:hAnsi="Palatino Linotype" w:cs="Palatino Linotype"/>
          <w:b/>
          <w:i/>
          <w:sz w:val="22"/>
          <w:szCs w:val="22"/>
        </w:rPr>
        <w:t xml:space="preserve">Artículo 3. </w:t>
      </w:r>
      <w:r w:rsidRPr="002713D9">
        <w:rPr>
          <w:rFonts w:ascii="Palatino Linotype" w:eastAsia="Palatino Linotype" w:hAnsi="Palatino Linotype" w:cs="Palatino Linotype"/>
          <w:i/>
          <w:sz w:val="22"/>
          <w:szCs w:val="22"/>
        </w:rPr>
        <w:t>Para los efectos de la presente Ley se entenderá por:</w:t>
      </w:r>
    </w:p>
    <w:p w:rsidR="00CD0F3E" w:rsidRPr="002713D9" w:rsidRDefault="00D470B8">
      <w:pPr>
        <w:pBdr>
          <w:top w:val="nil"/>
          <w:left w:val="nil"/>
          <w:bottom w:val="nil"/>
          <w:right w:val="nil"/>
          <w:between w:val="nil"/>
        </w:pBdr>
        <w:spacing w:before="240" w:after="240"/>
        <w:ind w:left="567" w:right="567"/>
        <w:jc w:val="both"/>
      </w:pPr>
      <w:r w:rsidRPr="002713D9">
        <w:rPr>
          <w:rFonts w:ascii="Palatino Linotype" w:eastAsia="Palatino Linotype" w:hAnsi="Palatino Linotype" w:cs="Palatino Linotype"/>
          <w:i/>
          <w:sz w:val="22"/>
          <w:szCs w:val="22"/>
        </w:rPr>
        <w:lastRenderedPageBreak/>
        <w:t>…</w:t>
      </w:r>
    </w:p>
    <w:p w:rsidR="00CD0F3E" w:rsidRPr="002713D9" w:rsidRDefault="00D470B8">
      <w:pPr>
        <w:pBdr>
          <w:top w:val="nil"/>
          <w:left w:val="nil"/>
          <w:bottom w:val="nil"/>
          <w:right w:val="nil"/>
          <w:between w:val="nil"/>
        </w:pBdr>
        <w:spacing w:before="240" w:after="240"/>
        <w:ind w:left="567" w:right="567"/>
        <w:jc w:val="both"/>
      </w:pPr>
      <w:r w:rsidRPr="002713D9">
        <w:rPr>
          <w:rFonts w:ascii="Palatino Linotype" w:eastAsia="Palatino Linotype" w:hAnsi="Palatino Linotype" w:cs="Palatino Linotype"/>
          <w:b/>
          <w:i/>
          <w:sz w:val="22"/>
          <w:szCs w:val="22"/>
        </w:rPr>
        <w:t>XI. Documento:</w:t>
      </w:r>
      <w:r w:rsidRPr="002713D9">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713D9">
        <w:rPr>
          <w:rFonts w:ascii="Palatino Linotype" w:eastAsia="Palatino Linotype" w:hAnsi="Palatino Linotype" w:cs="Palatino Linotype"/>
          <w:b/>
          <w:i/>
          <w:sz w:val="22"/>
          <w:szCs w:val="22"/>
        </w:rPr>
        <w:t>…</w:t>
      </w:r>
      <w:r w:rsidRPr="002713D9">
        <w:rPr>
          <w:rFonts w:ascii="Palatino Linotype" w:eastAsia="Palatino Linotype" w:hAnsi="Palatino Linotype" w:cs="Palatino Linotype"/>
          <w:i/>
          <w:sz w:val="22"/>
          <w:szCs w:val="22"/>
        </w:rPr>
        <w:t>” (Sic)</w:t>
      </w:r>
    </w:p>
    <w:p w:rsidR="00CD0F3E" w:rsidRPr="002713D9" w:rsidRDefault="00D470B8">
      <w:pPr>
        <w:pBdr>
          <w:top w:val="nil"/>
          <w:left w:val="nil"/>
          <w:bottom w:val="nil"/>
          <w:right w:val="nil"/>
          <w:between w:val="nil"/>
        </w:pBdr>
        <w:spacing w:before="240" w:after="240" w:line="360" w:lineRule="auto"/>
        <w:jc w:val="both"/>
      </w:pPr>
      <w:r w:rsidRPr="002713D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D0F3E" w:rsidRPr="002713D9" w:rsidRDefault="00D470B8">
      <w:pPr>
        <w:pBdr>
          <w:top w:val="nil"/>
          <w:left w:val="nil"/>
          <w:bottom w:val="nil"/>
          <w:right w:val="nil"/>
          <w:between w:val="nil"/>
        </w:pBdr>
        <w:spacing w:before="240" w:after="240"/>
        <w:ind w:left="567" w:right="567"/>
        <w:jc w:val="both"/>
      </w:pPr>
      <w:r w:rsidRPr="002713D9">
        <w:rPr>
          <w:rFonts w:ascii="Palatino Linotype" w:eastAsia="Palatino Linotype" w:hAnsi="Palatino Linotype" w:cs="Palatino Linotype"/>
          <w:b/>
          <w:sz w:val="22"/>
          <w:szCs w:val="22"/>
        </w:rPr>
        <w:t>“</w:t>
      </w:r>
      <w:r w:rsidRPr="002713D9">
        <w:rPr>
          <w:rFonts w:ascii="Palatino Linotype" w:eastAsia="Palatino Linotype" w:hAnsi="Palatino Linotype" w:cs="Palatino Linotype"/>
          <w:b/>
          <w:i/>
          <w:sz w:val="22"/>
          <w:szCs w:val="22"/>
        </w:rPr>
        <w:t>CRITERIO 0002-11</w:t>
      </w:r>
    </w:p>
    <w:p w:rsidR="00CD0F3E" w:rsidRPr="002713D9" w:rsidRDefault="00D470B8">
      <w:pPr>
        <w:pBdr>
          <w:top w:val="nil"/>
          <w:left w:val="nil"/>
          <w:bottom w:val="nil"/>
          <w:right w:val="nil"/>
          <w:between w:val="nil"/>
        </w:pBdr>
        <w:spacing w:before="240" w:after="240"/>
        <w:ind w:left="567" w:right="567"/>
        <w:jc w:val="both"/>
      </w:pPr>
      <w:r w:rsidRPr="002713D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713D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D0F3E" w:rsidRPr="002713D9" w:rsidRDefault="00D470B8">
      <w:pPr>
        <w:pBdr>
          <w:top w:val="nil"/>
          <w:left w:val="nil"/>
          <w:bottom w:val="nil"/>
          <w:right w:val="nil"/>
          <w:between w:val="nil"/>
        </w:pBdr>
        <w:spacing w:before="240" w:after="240"/>
        <w:ind w:left="567" w:right="567"/>
        <w:jc w:val="both"/>
      </w:pPr>
      <w:r w:rsidRPr="002713D9">
        <w:rPr>
          <w:rFonts w:ascii="Palatino Linotype" w:eastAsia="Palatino Linotype" w:hAnsi="Palatino Linotype" w:cs="Palatino Linotype"/>
          <w:i/>
          <w:sz w:val="22"/>
          <w:szCs w:val="22"/>
        </w:rPr>
        <w:t>En consecuencia el acceso a la información se refiere a que se cumplan cualquiera de los siguientes tres supuestos:</w:t>
      </w:r>
    </w:p>
    <w:p w:rsidR="00CD0F3E" w:rsidRPr="002713D9" w:rsidRDefault="00D470B8">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CD0F3E" w:rsidRPr="002713D9" w:rsidRDefault="00D470B8">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CD0F3E" w:rsidRPr="002713D9" w:rsidRDefault="00D470B8">
      <w:pPr>
        <w:pBdr>
          <w:top w:val="nil"/>
          <w:left w:val="nil"/>
          <w:bottom w:val="nil"/>
          <w:right w:val="nil"/>
          <w:between w:val="nil"/>
        </w:pBdr>
        <w:spacing w:before="240" w:after="240"/>
        <w:ind w:left="567" w:right="567" w:hanging="284"/>
        <w:jc w:val="both"/>
      </w:pPr>
      <w:r w:rsidRPr="002713D9">
        <w:rPr>
          <w:rFonts w:ascii="Palatino Linotype" w:eastAsia="Palatino Linotype" w:hAnsi="Palatino Linotype" w:cs="Palatino Linotype"/>
          <w:i/>
          <w:sz w:val="22"/>
          <w:szCs w:val="22"/>
        </w:rPr>
        <w:lastRenderedPageBreak/>
        <w:t xml:space="preserve">3. </w:t>
      </w:r>
      <w:r w:rsidRPr="002713D9">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CD0F3E" w:rsidRPr="002713D9" w:rsidRDefault="00D470B8">
      <w:pPr>
        <w:pBdr>
          <w:top w:val="nil"/>
          <w:left w:val="nil"/>
          <w:bottom w:val="nil"/>
          <w:right w:val="nil"/>
          <w:between w:val="nil"/>
        </w:pBdr>
        <w:spacing w:before="240" w:after="240" w:line="360" w:lineRule="auto"/>
        <w:jc w:val="both"/>
      </w:pPr>
      <w:r w:rsidRPr="002713D9">
        <w:rPr>
          <w:rFonts w:ascii="Palatino Linotype" w:eastAsia="Palatino Linotype" w:hAnsi="Palatino Linotype" w:cs="Palatino Linotype"/>
        </w:rPr>
        <w:t xml:space="preserve">De ahí que el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CD0F3E" w:rsidRPr="002713D9" w:rsidRDefault="00D470B8">
      <w:pPr>
        <w:pBdr>
          <w:top w:val="nil"/>
          <w:left w:val="nil"/>
          <w:bottom w:val="nil"/>
          <w:right w:val="nil"/>
          <w:between w:val="nil"/>
        </w:pBdr>
        <w:spacing w:before="240" w:after="240" w:line="360" w:lineRule="auto"/>
        <w:jc w:val="both"/>
      </w:pPr>
      <w:r w:rsidRPr="002713D9">
        <w:rPr>
          <w:rFonts w:ascii="Palatino Linotype" w:eastAsia="Palatino Linotype" w:hAnsi="Palatino Linotype" w:cs="Palatino Linotype"/>
        </w:rPr>
        <w:t xml:space="preserve">Ahora bien, para profundizar en el estudio del presente asunto, es conveniente recordar que la solicitante requirió al </w:t>
      </w:r>
      <w:r w:rsidRPr="002713D9">
        <w:rPr>
          <w:rFonts w:ascii="Palatino Linotype" w:eastAsia="Palatino Linotype" w:hAnsi="Palatino Linotype" w:cs="Palatino Linotype"/>
          <w:b/>
        </w:rPr>
        <w:t>Sujeto Obligado</w:t>
      </w:r>
      <w:r w:rsidR="0095555C" w:rsidRPr="002713D9">
        <w:rPr>
          <w:rFonts w:ascii="Palatino Linotype" w:eastAsia="Palatino Linotype" w:hAnsi="Palatino Linotype" w:cs="Palatino Linotype"/>
        </w:rPr>
        <w:t>, le proporcionara</w:t>
      </w:r>
      <w:r w:rsidR="00D86400" w:rsidRPr="002713D9">
        <w:rPr>
          <w:rFonts w:ascii="Palatino Linotype" w:eastAsia="Palatino Linotype" w:hAnsi="Palatino Linotype" w:cs="Palatino Linotype"/>
        </w:rPr>
        <w:t xml:space="preserve"> lo siguiente</w:t>
      </w:r>
      <w:r w:rsidRPr="002713D9">
        <w:rPr>
          <w:rFonts w:ascii="Palatino Linotype" w:eastAsia="Palatino Linotype" w:hAnsi="Palatino Linotype" w:cs="Palatino Linotype"/>
        </w:rPr>
        <w:t>:</w:t>
      </w:r>
    </w:p>
    <w:p w:rsidR="00172971" w:rsidRPr="002713D9" w:rsidRDefault="00172971">
      <w:pPr>
        <w:spacing w:before="240" w:after="240" w:line="360" w:lineRule="auto"/>
        <w:ind w:right="49"/>
        <w:jc w:val="both"/>
        <w:rPr>
          <w:rFonts w:ascii="Palatino Linotype" w:eastAsia="Palatino Linotype" w:hAnsi="Palatino Linotype" w:cs="Palatino Linotype"/>
          <w:b/>
        </w:rPr>
      </w:pPr>
      <w:r w:rsidRPr="002713D9">
        <w:rPr>
          <w:rFonts w:ascii="Palatino Linotype" w:eastAsia="Palatino Linotype" w:hAnsi="Palatino Linotype" w:cs="Palatino Linotype"/>
          <w:b/>
        </w:rPr>
        <w:t xml:space="preserve">Del servidor público </w:t>
      </w:r>
      <w:r w:rsidR="00AE4CF3">
        <w:rPr>
          <w:rFonts w:ascii="Palatino Linotype" w:eastAsia="Palatino Linotype" w:hAnsi="Palatino Linotype" w:cs="Palatino Linotype"/>
          <w:b/>
        </w:rPr>
        <w:t>XXXXXXXXX XXXXXXXX XXXXXXX</w:t>
      </w:r>
      <w:r w:rsidRPr="002713D9">
        <w:rPr>
          <w:rFonts w:ascii="Palatino Linotype" w:eastAsia="Palatino Linotype" w:hAnsi="Palatino Linotype" w:cs="Palatino Linotype"/>
          <w:b/>
        </w:rPr>
        <w:t>:</w:t>
      </w:r>
    </w:p>
    <w:p w:rsidR="00172971" w:rsidRPr="002713D9" w:rsidRDefault="00172971" w:rsidP="00172971">
      <w:pPr>
        <w:pStyle w:val="Prrafodelista"/>
        <w:numPr>
          <w:ilvl w:val="0"/>
          <w:numId w:val="25"/>
        </w:numPr>
        <w:spacing w:before="240" w:after="240" w:line="360" w:lineRule="auto"/>
        <w:ind w:right="567"/>
        <w:jc w:val="both"/>
        <w:rPr>
          <w:rFonts w:ascii="Palatino Linotype" w:eastAsia="Palatino Linotype" w:hAnsi="Palatino Linotype" w:cs="Palatino Linotype"/>
          <w:sz w:val="22"/>
        </w:rPr>
      </w:pPr>
      <w:r w:rsidRPr="002713D9">
        <w:rPr>
          <w:rFonts w:ascii="Palatino Linotype" w:eastAsia="Palatino Linotype" w:hAnsi="Palatino Linotype" w:cs="Palatino Linotype"/>
          <w:sz w:val="22"/>
        </w:rPr>
        <w:t>Todas las percepciones, incluyendo sueldos, prestaciones, gratificaciones, primas, comisiones, dietas, bonos, estímulos, ingresos y sistemas de compensación, señalando la periodicidad de dicha remuneración</w:t>
      </w:r>
    </w:p>
    <w:p w:rsidR="00172971" w:rsidRPr="002713D9" w:rsidRDefault="00172971" w:rsidP="00172971">
      <w:pPr>
        <w:pStyle w:val="Prrafodelista"/>
        <w:numPr>
          <w:ilvl w:val="0"/>
          <w:numId w:val="25"/>
        </w:numPr>
        <w:spacing w:before="240" w:after="240" w:line="360" w:lineRule="auto"/>
        <w:ind w:right="567"/>
        <w:jc w:val="both"/>
        <w:rPr>
          <w:rFonts w:ascii="Palatino Linotype" w:eastAsia="Palatino Linotype" w:hAnsi="Palatino Linotype" w:cs="Palatino Linotype"/>
          <w:sz w:val="22"/>
        </w:rPr>
      </w:pPr>
      <w:r w:rsidRPr="002713D9">
        <w:rPr>
          <w:rFonts w:ascii="Palatino Linotype" w:eastAsia="Palatino Linotype" w:hAnsi="Palatino Linotype" w:cs="Palatino Linotype"/>
          <w:sz w:val="22"/>
        </w:rPr>
        <w:t xml:space="preserve">Grado jerárquico que ostenta en la institución </w:t>
      </w:r>
    </w:p>
    <w:p w:rsidR="00172971" w:rsidRPr="002713D9" w:rsidRDefault="00172971" w:rsidP="00172971">
      <w:pPr>
        <w:pStyle w:val="Prrafodelista"/>
        <w:numPr>
          <w:ilvl w:val="0"/>
          <w:numId w:val="25"/>
        </w:numPr>
        <w:spacing w:before="240" w:after="240" w:line="360" w:lineRule="auto"/>
        <w:ind w:right="567"/>
        <w:jc w:val="both"/>
        <w:rPr>
          <w:rFonts w:ascii="Palatino Linotype" w:eastAsia="Palatino Linotype" w:hAnsi="Palatino Linotype" w:cs="Palatino Linotype"/>
          <w:sz w:val="22"/>
        </w:rPr>
      </w:pPr>
      <w:r w:rsidRPr="002713D9">
        <w:rPr>
          <w:rFonts w:ascii="Palatino Linotype" w:eastAsia="Palatino Linotype" w:hAnsi="Palatino Linotype" w:cs="Palatino Linotype"/>
          <w:sz w:val="22"/>
        </w:rPr>
        <w:t>Sueldo bruto y neto quincenal y mensual.</w:t>
      </w:r>
    </w:p>
    <w:p w:rsidR="00172971" w:rsidRPr="002713D9" w:rsidRDefault="00D470B8" w:rsidP="00172971">
      <w:pPr>
        <w:spacing w:before="240" w:after="240" w:line="360" w:lineRule="auto"/>
        <w:ind w:right="49"/>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En respuesta a la solicitud de información, el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 xml:space="preserve"> remitió </w:t>
      </w:r>
      <w:r w:rsidR="0095555C" w:rsidRPr="002713D9">
        <w:rPr>
          <w:rFonts w:ascii="Palatino Linotype" w:eastAsia="Palatino Linotype" w:hAnsi="Palatino Linotype" w:cs="Palatino Linotype"/>
        </w:rPr>
        <w:t xml:space="preserve">el archivo electrónico </w:t>
      </w:r>
      <w:r w:rsidR="00D86400" w:rsidRPr="002713D9">
        <w:rPr>
          <w:rFonts w:ascii="Palatino Linotype" w:eastAsia="Palatino Linotype" w:hAnsi="Palatino Linotype" w:cs="Palatino Linotype"/>
          <w:b/>
          <w:i/>
        </w:rPr>
        <w:t>“</w:t>
      </w:r>
      <w:r w:rsidR="00172971" w:rsidRPr="002713D9">
        <w:rPr>
          <w:rFonts w:ascii="Palatino Linotype" w:eastAsia="Palatino Linotype" w:hAnsi="Palatino Linotype" w:cs="Palatino Linotype"/>
          <w:b/>
          <w:i/>
        </w:rPr>
        <w:t xml:space="preserve">scan00324.pdf”, </w:t>
      </w:r>
      <w:r w:rsidR="00172971" w:rsidRPr="002713D9">
        <w:rPr>
          <w:rFonts w:ascii="Palatino Linotype" w:eastAsia="Palatino Linotype" w:hAnsi="Palatino Linotype" w:cs="Palatino Linotype"/>
        </w:rPr>
        <w:t xml:space="preserve">consistente en un oficio signado por la Titular de </w:t>
      </w:r>
      <w:r w:rsidR="00172971" w:rsidRPr="002713D9">
        <w:rPr>
          <w:rFonts w:ascii="Palatino Linotype" w:eastAsia="Palatino Linotype" w:hAnsi="Palatino Linotype" w:cs="Palatino Linotype"/>
        </w:rPr>
        <w:lastRenderedPageBreak/>
        <w:t>Recursos Humanos, mediante el cual se advier</w:t>
      </w:r>
      <w:r w:rsidR="00AE2FEF" w:rsidRPr="002713D9">
        <w:rPr>
          <w:rFonts w:ascii="Palatino Linotype" w:eastAsia="Palatino Linotype" w:hAnsi="Palatino Linotype" w:cs="Palatino Linotype"/>
        </w:rPr>
        <w:t>te la siguiente información</w:t>
      </w:r>
      <w:r w:rsidR="00654E89" w:rsidRPr="002713D9">
        <w:rPr>
          <w:rFonts w:ascii="Palatino Linotype" w:eastAsia="Palatino Linotype" w:hAnsi="Palatino Linotype" w:cs="Palatino Linotype"/>
        </w:rPr>
        <w:t xml:space="preserve"> expuesta en un documento ad hoc</w:t>
      </w:r>
      <w:r w:rsidR="00AE2FEF" w:rsidRPr="002713D9">
        <w:rPr>
          <w:rFonts w:ascii="Palatino Linotype" w:eastAsia="Palatino Linotype" w:hAnsi="Palatino Linotype" w:cs="Palatino Linotype"/>
        </w:rPr>
        <w:t xml:space="preserve">: </w:t>
      </w:r>
    </w:p>
    <w:p w:rsidR="002902F0" w:rsidRPr="002713D9" w:rsidRDefault="002902F0" w:rsidP="002902F0">
      <w:pPr>
        <w:pStyle w:val="Prrafodelista"/>
        <w:numPr>
          <w:ilvl w:val="0"/>
          <w:numId w:val="27"/>
        </w:numPr>
        <w:spacing w:before="240" w:after="240" w:line="360" w:lineRule="auto"/>
        <w:ind w:right="49"/>
        <w:jc w:val="both"/>
        <w:rPr>
          <w:rFonts w:ascii="Palatino Linotype" w:eastAsia="Palatino Linotype" w:hAnsi="Palatino Linotype" w:cs="Palatino Linotype"/>
          <w:b/>
          <w:sz w:val="22"/>
        </w:rPr>
      </w:pPr>
      <w:r w:rsidRPr="002713D9">
        <w:rPr>
          <w:rFonts w:ascii="Palatino Linotype" w:eastAsia="Palatino Linotype" w:hAnsi="Palatino Linotype" w:cs="Palatino Linotype"/>
          <w:b/>
          <w:sz w:val="22"/>
        </w:rPr>
        <w:t>Departamento al que se encuentra adscrito</w:t>
      </w:r>
    </w:p>
    <w:p w:rsidR="00654E89" w:rsidRPr="002713D9" w:rsidRDefault="00654E89" w:rsidP="00654E89">
      <w:pPr>
        <w:pStyle w:val="Prrafodelista"/>
        <w:numPr>
          <w:ilvl w:val="0"/>
          <w:numId w:val="26"/>
        </w:numPr>
        <w:spacing w:before="240" w:after="240" w:line="276" w:lineRule="auto"/>
        <w:ind w:right="49"/>
        <w:jc w:val="both"/>
        <w:rPr>
          <w:rFonts w:ascii="Palatino Linotype" w:eastAsia="Palatino Linotype" w:hAnsi="Palatino Linotype" w:cs="Palatino Linotype"/>
          <w:b/>
          <w:sz w:val="22"/>
        </w:rPr>
      </w:pPr>
      <w:r w:rsidRPr="002713D9">
        <w:rPr>
          <w:rFonts w:ascii="Palatino Linotype" w:eastAsia="Palatino Linotype" w:hAnsi="Palatino Linotype" w:cs="Palatino Linotype"/>
          <w:b/>
          <w:sz w:val="22"/>
        </w:rPr>
        <w:t>Puesto</w:t>
      </w:r>
    </w:p>
    <w:p w:rsidR="00654E89" w:rsidRPr="002713D9" w:rsidRDefault="00654E89" w:rsidP="00654E89">
      <w:pPr>
        <w:pStyle w:val="Prrafodelista"/>
        <w:numPr>
          <w:ilvl w:val="0"/>
          <w:numId w:val="26"/>
        </w:numPr>
        <w:spacing w:before="240" w:after="240" w:line="276" w:lineRule="auto"/>
        <w:ind w:right="49"/>
        <w:jc w:val="both"/>
        <w:rPr>
          <w:rFonts w:ascii="Palatino Linotype" w:eastAsia="Palatino Linotype" w:hAnsi="Palatino Linotype" w:cs="Palatino Linotype"/>
          <w:b/>
          <w:sz w:val="22"/>
        </w:rPr>
      </w:pPr>
      <w:r w:rsidRPr="002713D9">
        <w:rPr>
          <w:rFonts w:ascii="Palatino Linotype" w:eastAsia="Palatino Linotype" w:hAnsi="Palatino Linotype" w:cs="Palatino Linotype"/>
          <w:b/>
          <w:sz w:val="22"/>
        </w:rPr>
        <w:t>Monto del sueldo diario</w:t>
      </w:r>
    </w:p>
    <w:p w:rsidR="00654E89" w:rsidRPr="002713D9" w:rsidRDefault="00654E89" w:rsidP="00654E89">
      <w:pPr>
        <w:pStyle w:val="Prrafodelista"/>
        <w:numPr>
          <w:ilvl w:val="0"/>
          <w:numId w:val="26"/>
        </w:numPr>
        <w:spacing w:before="240" w:after="240" w:line="276" w:lineRule="auto"/>
        <w:ind w:right="49"/>
        <w:jc w:val="both"/>
        <w:rPr>
          <w:rFonts w:ascii="Palatino Linotype" w:eastAsia="Palatino Linotype" w:hAnsi="Palatino Linotype" w:cs="Palatino Linotype"/>
          <w:b/>
          <w:sz w:val="22"/>
        </w:rPr>
      </w:pPr>
      <w:r w:rsidRPr="002713D9">
        <w:rPr>
          <w:rFonts w:ascii="Palatino Linotype" w:eastAsia="Palatino Linotype" w:hAnsi="Palatino Linotype" w:cs="Palatino Linotype"/>
          <w:b/>
          <w:sz w:val="22"/>
        </w:rPr>
        <w:t>Compensación</w:t>
      </w:r>
    </w:p>
    <w:p w:rsidR="00654E89" w:rsidRPr="002713D9" w:rsidRDefault="00654E89" w:rsidP="00654E89">
      <w:pPr>
        <w:pStyle w:val="Prrafodelista"/>
        <w:numPr>
          <w:ilvl w:val="0"/>
          <w:numId w:val="26"/>
        </w:numPr>
        <w:spacing w:before="240" w:after="240" w:line="276" w:lineRule="auto"/>
        <w:ind w:right="49"/>
        <w:jc w:val="both"/>
        <w:rPr>
          <w:rFonts w:ascii="Palatino Linotype" w:eastAsia="Palatino Linotype" w:hAnsi="Palatino Linotype" w:cs="Palatino Linotype"/>
          <w:b/>
          <w:sz w:val="22"/>
        </w:rPr>
      </w:pPr>
      <w:r w:rsidRPr="002713D9">
        <w:rPr>
          <w:rFonts w:ascii="Palatino Linotype" w:eastAsia="Palatino Linotype" w:hAnsi="Palatino Linotype" w:cs="Palatino Linotype"/>
          <w:b/>
          <w:sz w:val="22"/>
        </w:rPr>
        <w:t>Sueldo normal</w:t>
      </w:r>
    </w:p>
    <w:p w:rsidR="00654E89" w:rsidRPr="002713D9" w:rsidRDefault="00654E89" w:rsidP="00654E89">
      <w:pPr>
        <w:pStyle w:val="Prrafodelista"/>
        <w:numPr>
          <w:ilvl w:val="0"/>
          <w:numId w:val="26"/>
        </w:numPr>
        <w:spacing w:before="240" w:after="240" w:line="276" w:lineRule="auto"/>
        <w:ind w:right="49"/>
        <w:jc w:val="both"/>
        <w:rPr>
          <w:rFonts w:ascii="Palatino Linotype" w:eastAsia="Palatino Linotype" w:hAnsi="Palatino Linotype" w:cs="Palatino Linotype"/>
          <w:b/>
          <w:sz w:val="22"/>
        </w:rPr>
      </w:pPr>
      <w:r w:rsidRPr="002713D9">
        <w:rPr>
          <w:rFonts w:ascii="Palatino Linotype" w:eastAsia="Palatino Linotype" w:hAnsi="Palatino Linotype" w:cs="Palatino Linotype"/>
          <w:b/>
          <w:sz w:val="22"/>
        </w:rPr>
        <w:t>Total de percepciones</w:t>
      </w:r>
    </w:p>
    <w:p w:rsidR="00654E89" w:rsidRPr="002713D9" w:rsidRDefault="00654E89" w:rsidP="00654E89">
      <w:pPr>
        <w:pStyle w:val="Prrafodelista"/>
        <w:numPr>
          <w:ilvl w:val="0"/>
          <w:numId w:val="26"/>
        </w:numPr>
        <w:spacing w:before="240" w:after="240" w:line="276" w:lineRule="auto"/>
        <w:ind w:right="49"/>
        <w:jc w:val="both"/>
        <w:rPr>
          <w:rFonts w:ascii="Palatino Linotype" w:eastAsia="Palatino Linotype" w:hAnsi="Palatino Linotype" w:cs="Palatino Linotype"/>
          <w:b/>
          <w:sz w:val="22"/>
        </w:rPr>
      </w:pPr>
      <w:r w:rsidRPr="002713D9">
        <w:rPr>
          <w:rFonts w:ascii="Palatino Linotype" w:eastAsia="Palatino Linotype" w:hAnsi="Palatino Linotype" w:cs="Palatino Linotype"/>
          <w:b/>
          <w:sz w:val="22"/>
        </w:rPr>
        <w:t>Total de deducciones</w:t>
      </w:r>
    </w:p>
    <w:p w:rsidR="00654E89" w:rsidRPr="002713D9" w:rsidRDefault="00654E89" w:rsidP="00654E89">
      <w:pPr>
        <w:pStyle w:val="Prrafodelista"/>
        <w:numPr>
          <w:ilvl w:val="0"/>
          <w:numId w:val="26"/>
        </w:numPr>
        <w:spacing w:before="240" w:after="240" w:line="276" w:lineRule="auto"/>
        <w:ind w:right="49"/>
        <w:jc w:val="both"/>
        <w:rPr>
          <w:rFonts w:ascii="Palatino Linotype" w:eastAsia="Palatino Linotype" w:hAnsi="Palatino Linotype" w:cs="Palatino Linotype"/>
          <w:b/>
          <w:sz w:val="22"/>
        </w:rPr>
      </w:pPr>
      <w:r w:rsidRPr="002713D9">
        <w:rPr>
          <w:rFonts w:ascii="Palatino Linotype" w:eastAsia="Palatino Linotype" w:hAnsi="Palatino Linotype" w:cs="Palatino Linotype"/>
          <w:b/>
          <w:sz w:val="22"/>
        </w:rPr>
        <w:t>Total Neto</w:t>
      </w:r>
    </w:p>
    <w:p w:rsidR="00CD0F3E" w:rsidRPr="002713D9" w:rsidRDefault="00D470B8">
      <w:pPr>
        <w:spacing w:before="240" w:after="240" w:line="360" w:lineRule="auto"/>
        <w:ind w:right="49"/>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rPr>
        <w:t>C</w:t>
      </w:r>
      <w:r w:rsidR="00A14E30" w:rsidRPr="002713D9">
        <w:rPr>
          <w:rFonts w:ascii="Palatino Linotype" w:eastAsia="Palatino Linotype" w:hAnsi="Palatino Linotype" w:cs="Palatino Linotype"/>
        </w:rPr>
        <w:t xml:space="preserve">onocida la respuesta, </w:t>
      </w:r>
      <w:r w:rsidR="00AE2FEF" w:rsidRPr="002713D9">
        <w:rPr>
          <w:rFonts w:ascii="Palatino Linotype" w:eastAsia="Palatino Linotype" w:hAnsi="Palatino Linotype" w:cs="Palatino Linotype"/>
          <w:b/>
        </w:rPr>
        <w:t>la parte</w:t>
      </w:r>
      <w:r w:rsidRPr="002713D9">
        <w:rPr>
          <w:rFonts w:ascii="Palatino Linotype" w:eastAsia="Palatino Linotype" w:hAnsi="Palatino Linotype" w:cs="Palatino Linotype"/>
        </w:rPr>
        <w:t xml:space="preserve"> </w:t>
      </w:r>
      <w:r w:rsidRPr="002713D9">
        <w:rPr>
          <w:rFonts w:ascii="Palatino Linotype" w:eastAsia="Palatino Linotype" w:hAnsi="Palatino Linotype" w:cs="Palatino Linotype"/>
          <w:b/>
        </w:rPr>
        <w:t>Recurrente</w:t>
      </w:r>
      <w:r w:rsidRPr="002713D9">
        <w:rPr>
          <w:rFonts w:ascii="Palatino Linotype" w:eastAsia="Palatino Linotype" w:hAnsi="Palatino Linotype" w:cs="Palatino Linotype"/>
        </w:rPr>
        <w:t xml:space="preserve"> interpuso el recurso de revisión que nos ocupa</w:t>
      </w:r>
      <w:r w:rsidR="00D54AA3" w:rsidRPr="002713D9">
        <w:rPr>
          <w:rFonts w:ascii="Palatino Linotype" w:eastAsia="Palatino Linotype" w:hAnsi="Palatino Linotype" w:cs="Palatino Linotype"/>
        </w:rPr>
        <w:t>, expresando m</w:t>
      </w:r>
      <w:r w:rsidR="003310CC" w:rsidRPr="002713D9">
        <w:rPr>
          <w:rFonts w:ascii="Palatino Linotype" w:eastAsia="Palatino Linotype" w:hAnsi="Palatino Linotype" w:cs="Palatino Linotype"/>
        </w:rPr>
        <w:t>edularmente en sus razones o motivos de inconformidad</w:t>
      </w:r>
      <w:r w:rsidRPr="002713D9">
        <w:rPr>
          <w:rFonts w:ascii="Palatino Linotype" w:eastAsia="Palatino Linotype" w:hAnsi="Palatino Linotype" w:cs="Palatino Linotype"/>
        </w:rPr>
        <w:t xml:space="preserve"> lo siguiente: </w:t>
      </w:r>
      <w:r w:rsidR="003310CC" w:rsidRPr="002713D9">
        <w:rPr>
          <w:rFonts w:ascii="Palatino Linotype" w:eastAsia="Palatino Linotype" w:hAnsi="Palatino Linotype" w:cs="Palatino Linotype"/>
          <w:i/>
          <w:sz w:val="22"/>
          <w:szCs w:val="22"/>
        </w:rPr>
        <w:t>“</w:t>
      </w:r>
      <w:r w:rsidR="003310CC" w:rsidRPr="002713D9">
        <w:rPr>
          <w:rFonts w:ascii="Palatino Linotype" w:eastAsia="Palatino Linotype" w:hAnsi="Palatino Linotype" w:cs="Palatino Linotype"/>
          <w:b/>
          <w:i/>
          <w:sz w:val="22"/>
          <w:szCs w:val="22"/>
          <w:u w:val="single"/>
        </w:rPr>
        <w:t>La respuesta del sujeto obligado no señala si la percepción que da como respuesta es de manera quincenal o mensual</w:t>
      </w:r>
      <w:r w:rsidR="003310CC" w:rsidRPr="002713D9">
        <w:rPr>
          <w:rFonts w:ascii="Palatino Linotype" w:eastAsia="Palatino Linotype" w:hAnsi="Palatino Linotype" w:cs="Palatino Linotype"/>
          <w:i/>
          <w:sz w:val="22"/>
          <w:szCs w:val="22"/>
        </w:rPr>
        <w:t>" (Sic) (Énfasis añadido)</w:t>
      </w:r>
      <w:r w:rsidR="00D54AA3" w:rsidRPr="002713D9">
        <w:rPr>
          <w:rFonts w:ascii="Palatino Linotype" w:eastAsia="Palatino Linotype" w:hAnsi="Palatino Linotype" w:cs="Palatino Linotype"/>
          <w:i/>
          <w:sz w:val="22"/>
          <w:szCs w:val="22"/>
        </w:rPr>
        <w:t xml:space="preserve"> </w:t>
      </w:r>
      <w:r w:rsidRPr="002713D9">
        <w:rPr>
          <w:rFonts w:ascii="Palatino Linotype" w:eastAsia="Palatino Linotype" w:hAnsi="Palatino Linotype" w:cs="Palatino Linotype"/>
          <w:i/>
          <w:sz w:val="22"/>
          <w:szCs w:val="22"/>
        </w:rPr>
        <w:t xml:space="preserve"> </w:t>
      </w:r>
      <w:r w:rsidRPr="002713D9">
        <w:rPr>
          <w:rFonts w:ascii="Palatino Linotype" w:eastAsia="Palatino Linotype" w:hAnsi="Palatino Linotype" w:cs="Palatino Linotype"/>
        </w:rPr>
        <w:t xml:space="preserve">por lo cual se advierte que se inconforma por la entrega de información incompleta. </w:t>
      </w:r>
    </w:p>
    <w:p w:rsidR="00CD0F3E" w:rsidRPr="002713D9" w:rsidRDefault="00D470B8" w:rsidP="002C263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Bajo este tenor, </w:t>
      </w:r>
      <w:r w:rsidR="00D86400" w:rsidRPr="002713D9">
        <w:rPr>
          <w:rFonts w:ascii="Palatino Linotype" w:eastAsia="Palatino Linotype" w:hAnsi="Palatino Linotype" w:cs="Palatino Linotype"/>
        </w:rPr>
        <w:t>la parte</w:t>
      </w:r>
      <w:r w:rsidR="002C2638" w:rsidRPr="002713D9">
        <w:rPr>
          <w:rFonts w:ascii="Palatino Linotype" w:eastAsia="Palatino Linotype" w:hAnsi="Palatino Linotype" w:cs="Palatino Linotype"/>
        </w:rPr>
        <w:t xml:space="preserve"> de la respuesta consistente en el grado jerárquico que ostenta en la institución, sueldo bruto y neto quincenal y mensual</w:t>
      </w:r>
      <w:r w:rsidRPr="002713D9">
        <w:rPr>
          <w:rFonts w:ascii="Palatino Linotype" w:eastAsia="Palatino Linotype" w:hAnsi="Palatino Linotype" w:cs="Palatino Linotype"/>
        </w:rPr>
        <w:t xml:space="preserve">, </w:t>
      </w:r>
      <w:r w:rsidR="002C2638" w:rsidRPr="002713D9">
        <w:rPr>
          <w:rFonts w:ascii="Palatino Linotype" w:eastAsia="Palatino Linotype" w:hAnsi="Palatino Linotype" w:cs="Palatino Linotype"/>
        </w:rPr>
        <w:t xml:space="preserve">todas las percepciones, incluyendo sueldos, prestaciones, gratificaciones, primas, comisiones, dietas, bonos, estímulos, ingresos y sistemas de compensación, se tiene que no fueron impugnados, </w:t>
      </w:r>
      <w:r w:rsidRPr="002713D9">
        <w:rPr>
          <w:rFonts w:ascii="Palatino Linotype" w:eastAsia="Palatino Linotype" w:hAnsi="Palatino Linotype" w:cs="Palatino Linotype"/>
        </w:rPr>
        <w:t>por lo que consecuentemente debe</w:t>
      </w:r>
      <w:r w:rsidR="00D54AA3" w:rsidRPr="002713D9">
        <w:rPr>
          <w:rFonts w:ascii="Palatino Linotype" w:eastAsia="Palatino Linotype" w:hAnsi="Palatino Linotype" w:cs="Palatino Linotype"/>
        </w:rPr>
        <w:t>n</w:t>
      </w:r>
      <w:r w:rsidRPr="002713D9">
        <w:rPr>
          <w:rFonts w:ascii="Palatino Linotype" w:eastAsia="Palatino Linotype" w:hAnsi="Palatino Linotype" w:cs="Palatino Linotype"/>
        </w:rPr>
        <w:t xml:space="preserve"> declararse consentida</w:t>
      </w:r>
      <w:r w:rsidR="00D54AA3" w:rsidRPr="002713D9">
        <w:rPr>
          <w:rFonts w:ascii="Palatino Linotype" w:eastAsia="Palatino Linotype" w:hAnsi="Palatino Linotype" w:cs="Palatino Linotype"/>
        </w:rPr>
        <w:t>s</w:t>
      </w:r>
      <w:r w:rsidRPr="002713D9">
        <w:rPr>
          <w:rFonts w:ascii="Palatino Linotype" w:eastAsia="Palatino Linotype" w:hAnsi="Palatino Linotype" w:cs="Palatino Linotype"/>
        </w:rPr>
        <w:t xml:space="preserve">, toda vez que, al no haber realizado manifestaciones de </w:t>
      </w:r>
      <w:r w:rsidRPr="002713D9">
        <w:rPr>
          <w:rFonts w:ascii="Palatino Linotype" w:eastAsia="Palatino Linotype" w:hAnsi="Palatino Linotype" w:cs="Palatino Linotype"/>
        </w:rPr>
        <w:lastRenderedPageBreak/>
        <w:t xml:space="preserve">inconformidad al respecto, se infiere que la información proporcionada por el </w:t>
      </w:r>
      <w:r w:rsidRPr="002713D9">
        <w:rPr>
          <w:rFonts w:ascii="Palatino Linotype" w:eastAsia="Palatino Linotype" w:hAnsi="Palatino Linotype" w:cs="Palatino Linotype"/>
          <w:b/>
        </w:rPr>
        <w:t>Sujeto Obligado</w:t>
      </w:r>
      <w:r w:rsidR="00D54AA3" w:rsidRPr="002713D9">
        <w:rPr>
          <w:rFonts w:ascii="Palatino Linotype" w:eastAsia="Palatino Linotype" w:hAnsi="Palatino Linotype" w:cs="Palatino Linotype"/>
        </w:rPr>
        <w:t>, satisface estos</w:t>
      </w:r>
      <w:r w:rsidRPr="002713D9">
        <w:rPr>
          <w:rFonts w:ascii="Palatino Linotype" w:eastAsia="Palatino Linotype" w:hAnsi="Palatino Linotype" w:cs="Palatino Linotype"/>
        </w:rPr>
        <w:t xml:space="preserve"> punto</w:t>
      </w:r>
      <w:r w:rsidR="00D54AA3" w:rsidRPr="002713D9">
        <w:rPr>
          <w:rFonts w:ascii="Palatino Linotype" w:eastAsia="Palatino Linotype" w:hAnsi="Palatino Linotype" w:cs="Palatino Linotype"/>
        </w:rPr>
        <w:t>s</w:t>
      </w:r>
      <w:r w:rsidRPr="002713D9">
        <w:rPr>
          <w:rFonts w:ascii="Palatino Linotype" w:eastAsia="Palatino Linotype" w:hAnsi="Palatino Linotype" w:cs="Palatino Linotype"/>
        </w:rPr>
        <w:t xml:space="preserve"> de la solicitud presentada.</w:t>
      </w:r>
    </w:p>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Lo anterior es así, debido a que cuando un </w:t>
      </w:r>
      <w:r w:rsidRPr="002713D9">
        <w:rPr>
          <w:rFonts w:ascii="Palatino Linotype" w:eastAsia="Palatino Linotype" w:hAnsi="Palatino Linotype" w:cs="Palatino Linotype"/>
          <w:b/>
        </w:rPr>
        <w:t>Recurrente</w:t>
      </w:r>
      <w:r w:rsidRPr="002713D9">
        <w:rPr>
          <w:rFonts w:ascii="Palatino Linotype" w:eastAsia="Palatino Linotype" w:hAnsi="Palatino Linotype" w:cs="Palatino Linotype"/>
        </w:rPr>
        <w:t xml:space="preserve"> impugna la respuesta del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w:t>
      </w:r>
      <w:r w:rsidR="001E5357" w:rsidRPr="002713D9">
        <w:rPr>
          <w:rFonts w:ascii="Palatino Linotype" w:eastAsia="Palatino Linotype" w:hAnsi="Palatino Linotype" w:cs="Palatino Linotype"/>
          <w:b/>
        </w:rPr>
        <w:t>la parte</w:t>
      </w:r>
      <w:r w:rsidRPr="002713D9">
        <w:rPr>
          <w:rFonts w:ascii="Palatino Linotype" w:eastAsia="Palatino Linotype" w:hAnsi="Palatino Linotype" w:cs="Palatino Linotype"/>
          <w:b/>
        </w:rPr>
        <w:t xml:space="preserve"> Recurrente</w:t>
      </w:r>
      <w:r w:rsidRPr="002713D9">
        <w:rPr>
          <w:rFonts w:ascii="Palatino Linotype" w:eastAsia="Palatino Linotype" w:hAnsi="Palatino Linotype" w:cs="Palatino Linotype"/>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CD0F3E" w:rsidRPr="002713D9" w:rsidRDefault="00D470B8">
      <w:pPr>
        <w:spacing w:before="240" w:after="240" w:line="276" w:lineRule="auto"/>
        <w:ind w:left="851" w:right="900"/>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 xml:space="preserve">“REVISIÓN EN AMPARO. LOS RESOLUTIVOS NO COMBATIDOS DEBEN DECLARARSE FIRMES. </w:t>
      </w:r>
      <w:r w:rsidRPr="002713D9">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Consecuentemente, se reitera que la parte de la solicitud que no fue impugnada</w:t>
      </w:r>
      <w:r w:rsidR="001E5357" w:rsidRPr="002713D9">
        <w:rPr>
          <w:rFonts w:ascii="Palatino Linotype" w:eastAsia="Palatino Linotype" w:hAnsi="Palatino Linotype" w:cs="Palatino Linotype"/>
        </w:rPr>
        <w:t xml:space="preserve"> debe declararse consentida por </w:t>
      </w:r>
      <w:r w:rsidR="001E5357" w:rsidRPr="002713D9">
        <w:rPr>
          <w:rFonts w:ascii="Palatino Linotype" w:eastAsia="Palatino Linotype" w:hAnsi="Palatino Linotype" w:cs="Palatino Linotype"/>
          <w:b/>
        </w:rPr>
        <w:t>la parte</w:t>
      </w:r>
      <w:r w:rsidRPr="002713D9">
        <w:rPr>
          <w:rFonts w:ascii="Palatino Linotype" w:eastAsia="Palatino Linotype" w:hAnsi="Palatino Linotype" w:cs="Palatino Linotype"/>
          <w:b/>
        </w:rPr>
        <w:t xml:space="preserve"> Recurrente</w:t>
      </w:r>
      <w:r w:rsidRPr="002713D9">
        <w:rPr>
          <w:rFonts w:ascii="Palatino Linotype" w:eastAsia="Palatino Linotype" w:hAnsi="Palatino Linotype" w:cs="Palatino Linotype"/>
        </w:rPr>
        <w:t xml:space="preserve">, en razón de que no se realizaron manifestaciones de inconformidad, por lo que no pueden producirse efectos jurídicos tendentes a revocar, confirmar o modificar el acto reclamado ya que se infiere un consentimiento del Recurrente ante la falta de impugnación eficaz. </w:t>
      </w:r>
    </w:p>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lastRenderedPageBreak/>
        <w:t>Sirve de sustento a lo anterior por analogía la tesis jurisprudencial número VI.3o.C. J/60, publicada en el Semanario Judicial de la Federación y su Gaceta bajo el número de registro 176,608 que a la letra dice:</w:t>
      </w:r>
    </w:p>
    <w:p w:rsidR="00CD0F3E" w:rsidRPr="002713D9" w:rsidRDefault="00D470B8">
      <w:pPr>
        <w:spacing w:before="240" w:after="240" w:line="276" w:lineRule="auto"/>
        <w:ind w:left="567" w:right="900"/>
        <w:jc w:val="both"/>
        <w:rPr>
          <w:rFonts w:ascii="Palatino Linotype" w:eastAsia="Palatino Linotype" w:hAnsi="Palatino Linotype" w:cs="Palatino Linotype"/>
        </w:rPr>
      </w:pPr>
      <w:r w:rsidRPr="002713D9">
        <w:rPr>
          <w:rFonts w:ascii="Palatino Linotype" w:eastAsia="Palatino Linotype" w:hAnsi="Palatino Linotype" w:cs="Palatino Linotype"/>
          <w:b/>
          <w:i/>
          <w:smallCaps/>
          <w:sz w:val="22"/>
          <w:szCs w:val="22"/>
        </w:rPr>
        <w:t xml:space="preserve">“ACTOS CONSENTIDOS. SON LOS QUE NO SE IMPUGNAN MEDIANTE EL RECURSO IDÓNEO. </w:t>
      </w:r>
      <w:r w:rsidRPr="002713D9">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C2638" w:rsidRPr="002713D9" w:rsidRDefault="00D470B8" w:rsidP="002C2638">
      <w:pPr>
        <w:spacing w:before="240" w:after="240" w:line="360" w:lineRule="auto"/>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rPr>
        <w:t>Ahora bien, a efecto de garantizar el efectivo ejercicio del derecho de acceso a la in</w:t>
      </w:r>
      <w:r w:rsidR="00A14E30" w:rsidRPr="002713D9">
        <w:rPr>
          <w:rFonts w:ascii="Palatino Linotype" w:eastAsia="Palatino Linotype" w:hAnsi="Palatino Linotype" w:cs="Palatino Linotype"/>
        </w:rPr>
        <w:t xml:space="preserve">formación pública que asiste a la </w:t>
      </w:r>
      <w:r w:rsidRPr="002713D9">
        <w:rPr>
          <w:rFonts w:ascii="Palatino Linotype" w:eastAsia="Palatino Linotype" w:hAnsi="Palatino Linotype" w:cs="Palatino Linotype"/>
        </w:rPr>
        <w:t xml:space="preserve">particular, resulta conveniente precisar que el presente análisis versará respecto </w:t>
      </w:r>
      <w:r w:rsidR="001E5357" w:rsidRPr="002713D9">
        <w:rPr>
          <w:rFonts w:ascii="Palatino Linotype" w:eastAsia="Palatino Linotype" w:hAnsi="Palatino Linotype" w:cs="Palatino Linotype"/>
        </w:rPr>
        <w:t>de</w:t>
      </w:r>
      <w:r w:rsidR="002C2638" w:rsidRPr="002713D9">
        <w:rPr>
          <w:rFonts w:ascii="Palatino Linotype" w:eastAsia="Palatino Linotype" w:hAnsi="Palatino Linotype" w:cs="Palatino Linotype"/>
        </w:rPr>
        <w:t xml:space="preserve"> la periodicidad de las percepciones referidas en respuesta</w:t>
      </w:r>
      <w:r w:rsidR="001E5357" w:rsidRPr="002713D9">
        <w:rPr>
          <w:rFonts w:ascii="Palatino Linotype" w:eastAsia="Palatino Linotype" w:hAnsi="Palatino Linotype" w:cs="Palatino Linotype"/>
        </w:rPr>
        <w:t xml:space="preserve">, </w:t>
      </w:r>
      <w:r w:rsidR="007F77EE" w:rsidRPr="002713D9">
        <w:rPr>
          <w:rFonts w:ascii="Palatino Linotype" w:eastAsia="Palatino Linotype" w:hAnsi="Palatino Linotype" w:cs="Palatino Linotype"/>
        </w:rPr>
        <w:t xml:space="preserve">lo anterior en virtud de que </w:t>
      </w:r>
      <w:r w:rsidR="001E5357" w:rsidRPr="002713D9">
        <w:rPr>
          <w:rFonts w:ascii="Palatino Linotype" w:eastAsia="Palatino Linotype" w:hAnsi="Palatino Linotype" w:cs="Palatino Linotype"/>
        </w:rPr>
        <w:t xml:space="preserve">se reitera que </w:t>
      </w:r>
      <w:r w:rsidR="007F77EE" w:rsidRPr="002713D9">
        <w:rPr>
          <w:rFonts w:ascii="Palatino Linotype" w:eastAsia="Palatino Linotype" w:hAnsi="Palatino Linotype" w:cs="Palatino Linotype"/>
        </w:rPr>
        <w:t xml:space="preserve">su inconformidad versa de la siguiente manera: </w:t>
      </w:r>
      <w:r w:rsidR="002C2638" w:rsidRPr="002713D9">
        <w:rPr>
          <w:rFonts w:ascii="Palatino Linotype" w:eastAsia="Palatino Linotype" w:hAnsi="Palatino Linotype" w:cs="Palatino Linotype"/>
          <w:i/>
          <w:sz w:val="22"/>
          <w:szCs w:val="22"/>
        </w:rPr>
        <w:t>“</w:t>
      </w:r>
      <w:r w:rsidR="002C2638" w:rsidRPr="002713D9">
        <w:rPr>
          <w:rFonts w:ascii="Palatino Linotype" w:eastAsia="Palatino Linotype" w:hAnsi="Palatino Linotype" w:cs="Palatino Linotype"/>
          <w:b/>
          <w:i/>
          <w:sz w:val="22"/>
          <w:szCs w:val="22"/>
        </w:rPr>
        <w:t>La respuesta del sujeto obligado no señala si la percepción que da como respuesta es de manera quincenal o mensual</w:t>
      </w:r>
      <w:r w:rsidR="002C2638" w:rsidRPr="002713D9">
        <w:rPr>
          <w:rFonts w:ascii="Palatino Linotype" w:eastAsia="Palatino Linotype" w:hAnsi="Palatino Linotype" w:cs="Palatino Linotype"/>
          <w:i/>
          <w:sz w:val="22"/>
          <w:szCs w:val="22"/>
        </w:rPr>
        <w:t xml:space="preserve">" (Sic) (Énfasis añadido) </w:t>
      </w:r>
    </w:p>
    <w:p w:rsidR="00631185" w:rsidRPr="002713D9" w:rsidRDefault="00631185" w:rsidP="002C263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Una vez </w:t>
      </w:r>
      <w:r w:rsidR="007F77EE" w:rsidRPr="002713D9">
        <w:rPr>
          <w:rFonts w:ascii="Palatino Linotype" w:eastAsia="Palatino Linotype" w:hAnsi="Palatino Linotype" w:cs="Palatino Linotype"/>
        </w:rPr>
        <w:t xml:space="preserve">determinadas las posturas de las partes </w:t>
      </w:r>
      <w:r w:rsidRPr="002713D9">
        <w:rPr>
          <w:rFonts w:ascii="Palatino Linotype" w:eastAsia="Palatino Linotype" w:hAnsi="Palatino Linotype" w:cs="Palatino Linotype"/>
        </w:rPr>
        <w:t xml:space="preserve">dentro del expediente electrónico, se procede al análisis de </w:t>
      </w:r>
      <w:r w:rsidR="007F77EE" w:rsidRPr="002713D9">
        <w:rPr>
          <w:rFonts w:ascii="Palatino Linotype" w:eastAsia="Palatino Linotype" w:hAnsi="Palatino Linotype" w:cs="Palatino Linotype"/>
        </w:rPr>
        <w:t xml:space="preserve">la información, </w:t>
      </w:r>
      <w:r w:rsidRPr="002713D9">
        <w:rPr>
          <w:rFonts w:ascii="Palatino Linotype" w:eastAsia="Palatino Linotype" w:hAnsi="Palatino Linotype" w:cs="Palatino Linotype"/>
        </w:rPr>
        <w:t>con</w:t>
      </w:r>
      <w:r w:rsidR="001E5357" w:rsidRPr="002713D9">
        <w:rPr>
          <w:rFonts w:ascii="Palatino Linotype" w:eastAsia="Palatino Linotype" w:hAnsi="Palatino Linotype" w:cs="Palatino Linotype"/>
        </w:rPr>
        <w:t xml:space="preserve"> la finalidad de determinar si se satisface lo peticionado en la solicitud o de ser procedente, ordenar la entrega de la información. </w:t>
      </w:r>
    </w:p>
    <w:p w:rsidR="00EC6102" w:rsidRPr="002713D9" w:rsidRDefault="00EC6102" w:rsidP="00631185">
      <w:pPr>
        <w:spacing w:before="240" w:after="240" w:line="360" w:lineRule="auto"/>
        <w:ind w:right="49"/>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En primera instancia debe señalarse que </w:t>
      </w:r>
      <w:r w:rsidR="00AF5AC0" w:rsidRPr="002713D9">
        <w:rPr>
          <w:rFonts w:ascii="Palatino Linotype" w:eastAsia="Palatino Linotype" w:hAnsi="Palatino Linotype" w:cs="Palatino Linotype"/>
        </w:rPr>
        <w:t xml:space="preserve">en respuesta, se pronunció la Titular de Recursos Humanos, quien de conformidad con el artículo 24 del Reglamento Orgánico de la Administración Pública Municipal de Chimalhuacán, Estado de México, vigente, es una la unidad competente para atender estos requerimientos </w:t>
      </w:r>
      <w:r w:rsidR="00AF5AC0" w:rsidRPr="002713D9">
        <w:rPr>
          <w:rFonts w:ascii="Palatino Linotype" w:eastAsia="Palatino Linotype" w:hAnsi="Palatino Linotype" w:cs="Palatino Linotype"/>
        </w:rPr>
        <w:lastRenderedPageBreak/>
        <w:t xml:space="preserve">de información, resulta pertinente traer a colación el contenido del referido precepto legal: </w:t>
      </w:r>
    </w:p>
    <w:p w:rsidR="00844F8B" w:rsidRPr="002713D9" w:rsidRDefault="00844F8B" w:rsidP="00844F8B">
      <w:pPr>
        <w:spacing w:before="240" w:after="240" w:line="276" w:lineRule="auto"/>
        <w:ind w:left="567" w:right="567"/>
        <w:jc w:val="both"/>
        <w:rPr>
          <w:rFonts w:ascii="Palatino Linotype" w:eastAsia="Palatino Linotype" w:hAnsi="Palatino Linotype" w:cs="Palatino Linotype"/>
          <w:i/>
          <w:sz w:val="22"/>
        </w:rPr>
      </w:pPr>
      <w:r w:rsidRPr="002713D9">
        <w:rPr>
          <w:rFonts w:ascii="Palatino Linotype" w:eastAsia="Palatino Linotype" w:hAnsi="Palatino Linotype" w:cs="Palatino Linotype"/>
          <w:i/>
          <w:sz w:val="22"/>
        </w:rPr>
        <w:t>“</w:t>
      </w:r>
      <w:r w:rsidR="00AF5AC0" w:rsidRPr="002713D9">
        <w:rPr>
          <w:rFonts w:ascii="Palatino Linotype" w:eastAsia="Palatino Linotype" w:hAnsi="Palatino Linotype" w:cs="Palatino Linotype"/>
          <w:i/>
          <w:sz w:val="22"/>
        </w:rPr>
        <w:t>ARTÍCULO 24.- La Tesorería Municipal, por conducto de su titular y mediante delegación de funciones, a través de los titulares de las áreas que tiene adscritas, tendrá las atribuciones siguientes:</w:t>
      </w:r>
    </w:p>
    <w:p w:rsidR="00AF5AC0" w:rsidRPr="002713D9" w:rsidRDefault="00844F8B" w:rsidP="00844F8B">
      <w:pPr>
        <w:spacing w:before="240" w:after="240" w:line="276" w:lineRule="auto"/>
        <w:ind w:left="567" w:right="567"/>
        <w:jc w:val="both"/>
        <w:rPr>
          <w:rFonts w:ascii="Palatino Linotype" w:eastAsia="Palatino Linotype" w:hAnsi="Palatino Linotype" w:cs="Palatino Linotype"/>
          <w:i/>
          <w:sz w:val="22"/>
        </w:rPr>
      </w:pPr>
      <w:r w:rsidRPr="002713D9">
        <w:rPr>
          <w:rFonts w:ascii="Palatino Linotype" w:eastAsia="Palatino Linotype" w:hAnsi="Palatino Linotype" w:cs="Palatino Linotype"/>
          <w:i/>
          <w:sz w:val="22"/>
        </w:rPr>
        <w:t>…</w:t>
      </w:r>
      <w:r w:rsidR="00AF5AC0" w:rsidRPr="002713D9">
        <w:rPr>
          <w:rFonts w:ascii="Palatino Linotype" w:eastAsia="Palatino Linotype" w:hAnsi="Palatino Linotype" w:cs="Palatino Linotype"/>
          <w:i/>
          <w:sz w:val="22"/>
        </w:rPr>
        <w:br/>
      </w:r>
      <w:r w:rsidR="00AF5AC0" w:rsidRPr="002713D9">
        <w:rPr>
          <w:rFonts w:ascii="Palatino Linotype" w:eastAsia="Palatino Linotype" w:hAnsi="Palatino Linotype" w:cs="Palatino Linotype"/>
          <w:b/>
          <w:i/>
          <w:sz w:val="22"/>
        </w:rPr>
        <w:t>XXII.- Por conducto del Departamento de Recursos Humanos, coordinar los recursos humanos, conforme a las atribuciones siguientes:</w:t>
      </w:r>
      <w:r w:rsidR="00AF5AC0" w:rsidRPr="002713D9">
        <w:rPr>
          <w:rFonts w:ascii="Palatino Linotype" w:eastAsia="Palatino Linotype" w:hAnsi="Palatino Linotype" w:cs="Palatino Linotype"/>
          <w:b/>
          <w:i/>
          <w:sz w:val="22"/>
        </w:rPr>
        <w:br/>
      </w:r>
      <w:r w:rsidR="00AF5AC0" w:rsidRPr="002713D9">
        <w:rPr>
          <w:rFonts w:ascii="Palatino Linotype" w:eastAsia="Palatino Linotype" w:hAnsi="Palatino Linotype" w:cs="Palatino Linotype"/>
          <w:i/>
          <w:sz w:val="22"/>
        </w:rPr>
        <w:t>a).- Realizar el reclutamiento, selección, contratación y control del personal, incorporando métodos y procedimientos que permitan el desarrollo de dicho personal, que propicie e impulse el servicio civil de carrera municipal.</w:t>
      </w:r>
      <w:r w:rsidR="00AF5AC0" w:rsidRPr="002713D9">
        <w:rPr>
          <w:rFonts w:ascii="Palatino Linotype" w:eastAsia="Palatino Linotype" w:hAnsi="Palatino Linotype" w:cs="Palatino Linotype"/>
          <w:i/>
          <w:sz w:val="22"/>
        </w:rPr>
        <w:br/>
      </w:r>
      <w:r w:rsidR="00AF5AC0" w:rsidRPr="002713D9">
        <w:rPr>
          <w:rFonts w:ascii="Palatino Linotype" w:eastAsia="Palatino Linotype" w:hAnsi="Palatino Linotype" w:cs="Palatino Linotype"/>
          <w:b/>
          <w:i/>
          <w:sz w:val="22"/>
        </w:rPr>
        <w:t>b).- Formar y llevar el control de los expedientes laborales de los trabajadores al servicio de la Administración Pública Municipal, debiendo actualizarlos cada tres meses, siendo los datos agregados de carácter confidencial, salvo requerimiento expreso de autoridad competente.</w:t>
      </w:r>
      <w:r w:rsidR="00AF5AC0" w:rsidRPr="002713D9">
        <w:rPr>
          <w:rFonts w:ascii="Palatino Linotype" w:eastAsia="Palatino Linotype" w:hAnsi="Palatino Linotype" w:cs="Palatino Linotype"/>
          <w:i/>
          <w:sz w:val="22"/>
        </w:rPr>
        <w:br/>
      </w:r>
      <w:r w:rsidR="00AF5AC0" w:rsidRPr="002713D9">
        <w:rPr>
          <w:rFonts w:ascii="Palatino Linotype" w:eastAsia="Palatino Linotype" w:hAnsi="Palatino Linotype" w:cs="Palatino Linotype"/>
          <w:b/>
          <w:i/>
          <w:sz w:val="22"/>
        </w:rPr>
        <w:t>c).- Llevar el control de asistencias e inasistencias de los empleados de la Administración Pública Municipal, a través de los medios que se consideren necesarios, debiendo ordenar los</w:t>
      </w:r>
      <w:r w:rsidR="00AF5AC0" w:rsidRPr="002713D9">
        <w:rPr>
          <w:rFonts w:ascii="Palatino Linotype" w:eastAsia="Palatino Linotype" w:hAnsi="Palatino Linotype" w:cs="Palatino Linotype"/>
          <w:b/>
          <w:i/>
          <w:sz w:val="22"/>
        </w:rPr>
        <w:br/>
        <w:t>descuentos correspondientes cuando se trate de faltas injustificadas.</w:t>
      </w:r>
      <w:r w:rsidR="00AF5AC0" w:rsidRPr="002713D9">
        <w:rPr>
          <w:rFonts w:ascii="Palatino Linotype" w:eastAsia="Palatino Linotype" w:hAnsi="Palatino Linotype" w:cs="Palatino Linotype"/>
          <w:i/>
          <w:sz w:val="22"/>
        </w:rPr>
        <w:br/>
        <w:t>d).- Integrar los expedientes que ameriten juicio laboral, turnándolos a la Dirección Jurídica y Consultiva, para que sea esta quien realice el trámite que corresponda ante las autoridades y tribunales competentes.</w:t>
      </w:r>
      <w:r w:rsidR="00AF5AC0" w:rsidRPr="002713D9">
        <w:rPr>
          <w:rFonts w:ascii="Palatino Linotype" w:eastAsia="Palatino Linotype" w:hAnsi="Palatino Linotype" w:cs="Palatino Linotype"/>
          <w:i/>
          <w:sz w:val="22"/>
        </w:rPr>
        <w:br/>
        <w:t xml:space="preserve">e).- Hacer de conocimiento de la dependencia competente la falta de asistencia de los empleados de la Administración Pública Municipal, en los términos del </w:t>
      </w:r>
      <w:r w:rsidRPr="002713D9">
        <w:rPr>
          <w:rFonts w:ascii="Palatino Linotype" w:eastAsia="Palatino Linotype" w:hAnsi="Palatino Linotype" w:cs="Palatino Linotype"/>
          <w:i/>
          <w:sz w:val="22"/>
        </w:rPr>
        <w:t xml:space="preserve">Reglamento Interior </w:t>
      </w:r>
      <w:r w:rsidR="00AF5AC0" w:rsidRPr="002713D9">
        <w:rPr>
          <w:rFonts w:ascii="Palatino Linotype" w:eastAsia="Palatino Linotype" w:hAnsi="Palatino Linotype" w:cs="Palatino Linotype"/>
          <w:i/>
          <w:sz w:val="22"/>
        </w:rPr>
        <w:t>de Trabajo vigente.</w:t>
      </w:r>
      <w:r w:rsidR="00AF5AC0" w:rsidRPr="002713D9">
        <w:rPr>
          <w:rFonts w:ascii="Palatino Linotype" w:eastAsia="Palatino Linotype" w:hAnsi="Palatino Linotype" w:cs="Palatino Linotype"/>
          <w:i/>
          <w:sz w:val="22"/>
        </w:rPr>
        <w:br/>
        <w:t>f).- Incorporar al personal de la Administración Pública Municipal, a los servicios de seguridad</w:t>
      </w:r>
      <w:r w:rsidRPr="002713D9">
        <w:rPr>
          <w:rFonts w:ascii="Palatino Linotype" w:eastAsia="Palatino Linotype" w:hAnsi="Palatino Linotype" w:cs="Palatino Linotype"/>
          <w:i/>
          <w:sz w:val="22"/>
        </w:rPr>
        <w:t xml:space="preserve"> </w:t>
      </w:r>
      <w:r w:rsidR="00AF5AC0" w:rsidRPr="002713D9">
        <w:rPr>
          <w:rFonts w:ascii="Palatino Linotype" w:eastAsia="Palatino Linotype" w:hAnsi="Palatino Linotype" w:cs="Palatino Linotype"/>
          <w:i/>
          <w:sz w:val="22"/>
        </w:rPr>
        <w:t>social que presta el Instituto de Seguridad Social del Estado de México y Municipios, vigilando que se cubran las cuotas y aportaciones que legalmente correspondan a dicha institución por los servicios correspondientes.</w:t>
      </w:r>
      <w:r w:rsidR="00AF5AC0" w:rsidRPr="002713D9">
        <w:rPr>
          <w:rFonts w:ascii="Palatino Linotype" w:eastAsia="Palatino Linotype" w:hAnsi="Palatino Linotype" w:cs="Palatino Linotype"/>
          <w:i/>
          <w:sz w:val="22"/>
        </w:rPr>
        <w:br/>
        <w:t>g). - Tramitar ante el Instituto de Seguridad Social del Estado de México y Municipios, la baja de los empleados de la Administración Pública Municipal, para efectos de la vigencia de su seguridad social.</w:t>
      </w:r>
      <w:r w:rsidR="00AF5AC0" w:rsidRPr="002713D9">
        <w:rPr>
          <w:rFonts w:ascii="Palatino Linotype" w:eastAsia="Palatino Linotype" w:hAnsi="Palatino Linotype" w:cs="Palatino Linotype"/>
          <w:i/>
          <w:sz w:val="22"/>
        </w:rPr>
        <w:br/>
        <w:t xml:space="preserve">h).- Mantener la relación con el o los representantes del personal sindicalizado de la </w:t>
      </w:r>
      <w:r w:rsidR="00AF5AC0" w:rsidRPr="002713D9">
        <w:rPr>
          <w:rFonts w:ascii="Palatino Linotype" w:eastAsia="Palatino Linotype" w:hAnsi="Palatino Linotype" w:cs="Palatino Linotype"/>
          <w:i/>
          <w:sz w:val="22"/>
        </w:rPr>
        <w:lastRenderedPageBreak/>
        <w:t>Administración Pública Municipal, informando oportunamente al Presidente Municipal, de todo</w:t>
      </w:r>
      <w:r w:rsidRPr="002713D9">
        <w:rPr>
          <w:rFonts w:ascii="Palatino Linotype" w:eastAsia="Palatino Linotype" w:hAnsi="Palatino Linotype" w:cs="Palatino Linotype"/>
          <w:i/>
          <w:sz w:val="22"/>
        </w:rPr>
        <w:t xml:space="preserve"> </w:t>
      </w:r>
      <w:r w:rsidR="00AF5AC0" w:rsidRPr="002713D9">
        <w:rPr>
          <w:rFonts w:ascii="Palatino Linotype" w:eastAsia="Palatino Linotype" w:hAnsi="Palatino Linotype" w:cs="Palatino Linotype"/>
          <w:i/>
          <w:sz w:val="22"/>
        </w:rPr>
        <w:t>acuerdo, problema o contingencia que se presente con este personal, para los acuerdos conducentes.</w:t>
      </w:r>
      <w:r w:rsidR="00AF5AC0" w:rsidRPr="002713D9">
        <w:rPr>
          <w:rFonts w:ascii="Palatino Linotype" w:eastAsia="Palatino Linotype" w:hAnsi="Palatino Linotype" w:cs="Palatino Linotype"/>
          <w:i/>
          <w:sz w:val="22"/>
        </w:rPr>
        <w:br/>
        <w:t>i).- Realizar el estudio de perfiles y el catálogo de puestos de la Administración Pública Municipal, asignando a cada servidor públi</w:t>
      </w:r>
      <w:r w:rsidRPr="002713D9">
        <w:rPr>
          <w:rFonts w:ascii="Palatino Linotype" w:eastAsia="Palatino Linotype" w:hAnsi="Palatino Linotype" w:cs="Palatino Linotype"/>
          <w:i/>
          <w:sz w:val="22"/>
        </w:rPr>
        <w:t xml:space="preserve">co acorde a su perfil académico </w:t>
      </w:r>
      <w:r w:rsidR="00AF5AC0" w:rsidRPr="002713D9">
        <w:rPr>
          <w:rFonts w:ascii="Palatino Linotype" w:eastAsia="Palatino Linotype" w:hAnsi="Palatino Linotype" w:cs="Palatino Linotype"/>
          <w:i/>
          <w:sz w:val="22"/>
        </w:rPr>
        <w:t>y/o laboral, a la</w:t>
      </w:r>
      <w:r w:rsidR="00AF5AC0" w:rsidRPr="002713D9">
        <w:rPr>
          <w:rFonts w:ascii="Palatino Linotype" w:eastAsia="Palatino Linotype" w:hAnsi="Palatino Linotype" w:cs="Palatino Linotype"/>
          <w:i/>
          <w:sz w:val="22"/>
        </w:rPr>
        <w:br/>
        <w:t>unidad administrativa que corresponda, previo acuerdo del Secretario del Ayuntamiento y consentimiento expreso del titular del área al que vaya a ser asignado, con pleno respeto a sus</w:t>
      </w:r>
      <w:r w:rsidRPr="002713D9">
        <w:rPr>
          <w:rFonts w:ascii="Palatino Linotype" w:eastAsia="Palatino Linotype" w:hAnsi="Palatino Linotype" w:cs="Palatino Linotype"/>
          <w:i/>
          <w:sz w:val="22"/>
        </w:rPr>
        <w:t xml:space="preserve"> </w:t>
      </w:r>
      <w:r w:rsidR="00AF5AC0" w:rsidRPr="002713D9">
        <w:rPr>
          <w:rFonts w:ascii="Palatino Linotype" w:eastAsia="Palatino Linotype" w:hAnsi="Palatino Linotype" w:cs="Palatino Linotype"/>
          <w:i/>
          <w:sz w:val="22"/>
        </w:rPr>
        <w:t>derechos laborales.</w:t>
      </w:r>
      <w:r w:rsidR="00AF5AC0" w:rsidRPr="002713D9">
        <w:rPr>
          <w:rFonts w:ascii="Palatino Linotype" w:eastAsia="Palatino Linotype" w:hAnsi="Palatino Linotype" w:cs="Palatino Linotype"/>
          <w:i/>
          <w:sz w:val="22"/>
        </w:rPr>
        <w:br/>
        <w:t>j).- Realizar el reclutamiento y control de prestadores de servicio social a través de la oficina</w:t>
      </w:r>
      <w:r w:rsidRPr="002713D9">
        <w:rPr>
          <w:rFonts w:ascii="Palatino Linotype" w:eastAsia="Palatino Linotype" w:hAnsi="Palatino Linotype" w:cs="Palatino Linotype"/>
          <w:i/>
          <w:sz w:val="22"/>
        </w:rPr>
        <w:t xml:space="preserve"> </w:t>
      </w:r>
      <w:r w:rsidR="00AF5AC0" w:rsidRPr="002713D9">
        <w:rPr>
          <w:rFonts w:ascii="Palatino Linotype" w:eastAsia="Palatino Linotype" w:hAnsi="Palatino Linotype" w:cs="Palatino Linotype"/>
          <w:i/>
          <w:sz w:val="22"/>
        </w:rPr>
        <w:t>correspondiente, y remitirlo al Departamento de Bienestar Social adscrito a la Dirección</w:t>
      </w:r>
      <w:r w:rsidRPr="002713D9">
        <w:rPr>
          <w:rFonts w:ascii="Palatino Linotype" w:eastAsia="Palatino Linotype" w:hAnsi="Palatino Linotype" w:cs="Palatino Linotype"/>
          <w:i/>
          <w:sz w:val="22"/>
        </w:rPr>
        <w:t xml:space="preserve"> </w:t>
      </w:r>
      <w:r w:rsidR="00AF5AC0" w:rsidRPr="002713D9">
        <w:rPr>
          <w:rFonts w:ascii="Palatino Linotype" w:eastAsia="Palatino Linotype" w:hAnsi="Palatino Linotype" w:cs="Palatino Linotype"/>
          <w:i/>
          <w:sz w:val="22"/>
        </w:rPr>
        <w:t>General de Desarrollo Social para su asignación, de conformidad a los lineamientos legales</w:t>
      </w:r>
      <w:r w:rsidRPr="002713D9">
        <w:rPr>
          <w:rFonts w:ascii="Palatino Linotype" w:eastAsia="Palatino Linotype" w:hAnsi="Palatino Linotype" w:cs="Palatino Linotype"/>
          <w:i/>
          <w:sz w:val="22"/>
        </w:rPr>
        <w:t xml:space="preserve"> </w:t>
      </w:r>
      <w:r w:rsidR="00AF5AC0" w:rsidRPr="002713D9">
        <w:rPr>
          <w:rFonts w:ascii="Palatino Linotype" w:eastAsia="Palatino Linotype" w:hAnsi="Palatino Linotype" w:cs="Palatino Linotype"/>
          <w:i/>
          <w:sz w:val="22"/>
        </w:rPr>
        <w:t>establecidos para ello.</w:t>
      </w:r>
      <w:r w:rsidR="00AF5AC0" w:rsidRPr="002713D9">
        <w:rPr>
          <w:rFonts w:ascii="Palatino Linotype" w:eastAsia="Palatino Linotype" w:hAnsi="Palatino Linotype" w:cs="Palatino Linotype"/>
          <w:i/>
          <w:sz w:val="22"/>
        </w:rPr>
        <w:br/>
        <w:t>k) Formular y operar el programa anual de evaluación del clima laboral, siendo responsabilidad</w:t>
      </w:r>
      <w:r w:rsidRPr="002713D9">
        <w:rPr>
          <w:rFonts w:ascii="Palatino Linotype" w:eastAsia="Palatino Linotype" w:hAnsi="Palatino Linotype" w:cs="Palatino Linotype"/>
          <w:i/>
          <w:sz w:val="22"/>
        </w:rPr>
        <w:t xml:space="preserve"> </w:t>
      </w:r>
      <w:r w:rsidR="00AF5AC0" w:rsidRPr="002713D9">
        <w:rPr>
          <w:rFonts w:ascii="Palatino Linotype" w:eastAsia="Palatino Linotype" w:hAnsi="Palatino Linotype" w:cs="Palatino Linotype"/>
          <w:i/>
          <w:sz w:val="22"/>
        </w:rPr>
        <w:t>de los titulares de la Administración Pública Municipal,</w:t>
      </w:r>
      <w:r w:rsidRPr="002713D9">
        <w:rPr>
          <w:rFonts w:ascii="Palatino Linotype" w:eastAsia="Palatino Linotype" w:hAnsi="Palatino Linotype" w:cs="Palatino Linotype"/>
          <w:i/>
          <w:sz w:val="22"/>
        </w:rPr>
        <w:t xml:space="preserve"> </w:t>
      </w:r>
      <w:r w:rsidR="00AF5AC0" w:rsidRPr="002713D9">
        <w:rPr>
          <w:rFonts w:ascii="Palatino Linotype" w:eastAsia="Palatino Linotype" w:hAnsi="Palatino Linotype" w:cs="Palatino Linotype"/>
          <w:i/>
          <w:sz w:val="22"/>
        </w:rPr>
        <w:t>contribuir en la ejecución del mismo,</w:t>
      </w:r>
      <w:r w:rsidR="00AF5AC0" w:rsidRPr="002713D9">
        <w:rPr>
          <w:rFonts w:ascii="Palatino Linotype" w:eastAsia="Palatino Linotype" w:hAnsi="Palatino Linotype" w:cs="Palatino Linotype"/>
          <w:i/>
          <w:sz w:val="22"/>
        </w:rPr>
        <w:br/>
        <w:t>mediante el cual se determinarán las condiciones laborales existentes, emitiendo sugerencias</w:t>
      </w:r>
      <w:r w:rsidRPr="002713D9">
        <w:rPr>
          <w:rFonts w:ascii="Palatino Linotype" w:eastAsia="Palatino Linotype" w:hAnsi="Palatino Linotype" w:cs="Palatino Linotype"/>
          <w:i/>
          <w:sz w:val="22"/>
        </w:rPr>
        <w:t xml:space="preserve"> </w:t>
      </w:r>
      <w:r w:rsidR="00AF5AC0" w:rsidRPr="002713D9">
        <w:rPr>
          <w:rFonts w:ascii="Palatino Linotype" w:eastAsia="Palatino Linotype" w:hAnsi="Palatino Linotype" w:cs="Palatino Linotype"/>
          <w:i/>
          <w:sz w:val="22"/>
        </w:rPr>
        <w:t>al Ejecutivo Municipal, para que éste dicte las medidas y/o mejoras correctivas pertinentes,</w:t>
      </w:r>
      <w:r w:rsidRPr="002713D9">
        <w:rPr>
          <w:rFonts w:ascii="Palatino Linotype" w:eastAsia="Palatino Linotype" w:hAnsi="Palatino Linotype" w:cs="Palatino Linotype"/>
          <w:i/>
          <w:sz w:val="22"/>
        </w:rPr>
        <w:t xml:space="preserve"> </w:t>
      </w:r>
      <w:r w:rsidR="00AF5AC0" w:rsidRPr="002713D9">
        <w:rPr>
          <w:rFonts w:ascii="Palatino Linotype" w:eastAsia="Palatino Linotype" w:hAnsi="Palatino Linotype" w:cs="Palatino Linotype"/>
          <w:i/>
          <w:sz w:val="22"/>
        </w:rPr>
        <w:t>tendientes a corregir y mejorar las mismas.</w:t>
      </w:r>
    </w:p>
    <w:p w:rsidR="00EC6102" w:rsidRPr="002713D9" w:rsidRDefault="00666FCA" w:rsidP="00EC6102">
      <w:pPr>
        <w:shd w:val="clear" w:color="auto" w:fill="FFFFFF"/>
        <w:spacing w:before="240" w:after="240" w:line="360" w:lineRule="auto"/>
        <w:jc w:val="both"/>
        <w:rPr>
          <w:rFonts w:ascii="Palatino Linotype" w:eastAsia="Palatino Linotype" w:hAnsi="Palatino Linotype" w:cs="Palatino Linotype"/>
          <w:b/>
        </w:rPr>
      </w:pPr>
      <w:r w:rsidRPr="002713D9">
        <w:rPr>
          <w:rFonts w:ascii="Palatino Linotype" w:eastAsia="Palatino Linotype" w:hAnsi="Palatino Linotype" w:cs="Palatino Linotype"/>
        </w:rPr>
        <w:t>En mérito de lo anterior</w:t>
      </w:r>
      <w:r w:rsidR="00EC6102" w:rsidRPr="002713D9">
        <w:rPr>
          <w:rFonts w:ascii="Palatino Linotype" w:eastAsia="Palatino Linotype" w:hAnsi="Palatino Linotype" w:cs="Palatino Linotype"/>
        </w:rPr>
        <w:t>, conviene mencionar que</w:t>
      </w:r>
      <w:r w:rsidR="00EC6102" w:rsidRPr="002713D9">
        <w:rPr>
          <w:rFonts w:ascii="Palatino Linotype" w:eastAsia="Palatino Linotype" w:hAnsi="Palatino Linotype" w:cs="Palatino Linotype"/>
          <w:b/>
        </w:rPr>
        <w:t xml:space="preserve"> </w:t>
      </w:r>
      <w:r w:rsidR="00EC6102" w:rsidRPr="002713D9">
        <w:rPr>
          <w:rFonts w:ascii="Palatino Linotype" w:eastAsia="Palatino Linotype" w:hAnsi="Palatino Linotype" w:cs="Palatino Linotype"/>
          <w:lang w:eastAsia="es-ES"/>
        </w:rPr>
        <w:t>de las constancias que inte</w:t>
      </w:r>
      <w:r w:rsidRPr="002713D9">
        <w:rPr>
          <w:rFonts w:ascii="Palatino Linotype" w:eastAsia="Palatino Linotype" w:hAnsi="Palatino Linotype" w:cs="Palatino Linotype"/>
          <w:lang w:eastAsia="es-ES"/>
        </w:rPr>
        <w:t xml:space="preserve">gran el expediente electrónico </w:t>
      </w:r>
      <w:r w:rsidR="00EC6102" w:rsidRPr="002713D9">
        <w:rPr>
          <w:rFonts w:ascii="Palatino Linotype" w:eastAsia="Palatino Linotype" w:hAnsi="Palatino Linotype" w:cs="Palatino Linotype"/>
          <w:lang w:eastAsia="es-ES"/>
        </w:rPr>
        <w:t xml:space="preserve">relacionado con el recurso de revisión materia de estudio, se colige que el </w:t>
      </w:r>
      <w:r w:rsidR="00EC6102" w:rsidRPr="002713D9">
        <w:rPr>
          <w:rFonts w:ascii="Palatino Linotype" w:eastAsia="Palatino Linotype" w:hAnsi="Palatino Linotype" w:cs="Palatino Linotype"/>
          <w:b/>
          <w:lang w:eastAsia="es-ES"/>
        </w:rPr>
        <w:t>Sujeto Obligado</w:t>
      </w:r>
      <w:r w:rsidR="00EC6102" w:rsidRPr="002713D9">
        <w:rPr>
          <w:rFonts w:ascii="Palatino Linotype" w:eastAsia="Palatino Linotype" w:hAnsi="Palatino Linotype" w:cs="Palatino Linotype"/>
          <w:lang w:eastAsia="es-ES"/>
        </w:rPr>
        <w:t xml:space="preserve"> no niega la competencia para conocer de la información solicitada, sino por el contrario, con </w:t>
      </w:r>
      <w:r w:rsidRPr="002713D9">
        <w:rPr>
          <w:rFonts w:ascii="Palatino Linotype" w:eastAsia="Palatino Linotype" w:hAnsi="Palatino Linotype" w:cs="Palatino Linotype"/>
          <w:lang w:eastAsia="es-ES"/>
        </w:rPr>
        <w:t>el pronunciamiento proporcionado</w:t>
      </w:r>
      <w:r w:rsidR="00EC6102" w:rsidRPr="002713D9">
        <w:rPr>
          <w:rFonts w:ascii="Palatino Linotype" w:eastAsia="Palatino Linotype" w:hAnsi="Palatino Linotype" w:cs="Palatino Linotype"/>
          <w:lang w:eastAsia="es-ES"/>
        </w:rPr>
        <w:t xml:space="preserve"> por </w:t>
      </w:r>
      <w:r w:rsidR="007636DF" w:rsidRPr="002713D9">
        <w:rPr>
          <w:rFonts w:ascii="Palatino Linotype" w:eastAsia="Palatino Linotype" w:hAnsi="Palatino Linotype" w:cs="Palatino Linotype"/>
          <w:lang w:eastAsia="es-ES"/>
        </w:rPr>
        <w:t xml:space="preserve">la Titular de Recursos Humanos, </w:t>
      </w:r>
      <w:r w:rsidRPr="002713D9">
        <w:rPr>
          <w:rFonts w:ascii="Palatino Linotype" w:eastAsia="Palatino Linotype" w:hAnsi="Palatino Linotype" w:cs="Palatino Linotype"/>
          <w:lang w:eastAsia="es-ES"/>
        </w:rPr>
        <w:t xml:space="preserve">en su carácter de </w:t>
      </w:r>
      <w:r w:rsidR="00EC6102" w:rsidRPr="002713D9">
        <w:rPr>
          <w:rFonts w:ascii="Palatino Linotype" w:eastAsia="Palatino Linotype" w:hAnsi="Palatino Linotype" w:cs="Palatino Linotype"/>
          <w:lang w:eastAsia="es-ES"/>
        </w:rPr>
        <w:t>servidor</w:t>
      </w:r>
      <w:r w:rsidR="007636DF" w:rsidRPr="002713D9">
        <w:rPr>
          <w:rFonts w:ascii="Palatino Linotype" w:eastAsia="Palatino Linotype" w:hAnsi="Palatino Linotype" w:cs="Palatino Linotype"/>
          <w:lang w:eastAsia="es-ES"/>
        </w:rPr>
        <w:t>a pública habilitada</w:t>
      </w:r>
      <w:r w:rsidR="00EC6102" w:rsidRPr="002713D9">
        <w:rPr>
          <w:rFonts w:ascii="Palatino Linotype" w:eastAsia="Palatino Linotype" w:hAnsi="Palatino Linotype" w:cs="Palatino Linotype"/>
          <w:lang w:eastAsia="es-ES"/>
        </w:rPr>
        <w:t xml:space="preserve"> asevera que es competente para conocer de la solicitud de información</w:t>
      </w:r>
      <w:r w:rsidR="00EC6102" w:rsidRPr="002713D9">
        <w:rPr>
          <w:rFonts w:ascii="Palatino Linotype" w:eastAsia="Palatino Linotype" w:hAnsi="Palatino Linotype" w:cs="Palatino Linotype"/>
          <w:i/>
          <w:lang w:eastAsia="es-ES"/>
        </w:rPr>
        <w:t xml:space="preserve">, </w:t>
      </w:r>
      <w:r w:rsidR="00EC6102" w:rsidRPr="002713D9">
        <w:rPr>
          <w:rFonts w:ascii="Palatino Linotype" w:eastAsia="Palatino Linotype" w:hAnsi="Palatino Linotype" w:cs="Palatino Linotype"/>
          <w:lang w:eastAsia="es-ES"/>
        </w:rPr>
        <w:t xml:space="preserve">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actualizándose el </w:t>
      </w:r>
      <w:r w:rsidR="00EC6102" w:rsidRPr="002713D9">
        <w:rPr>
          <w:rFonts w:ascii="Palatino Linotype" w:eastAsia="Palatino Linotype" w:hAnsi="Palatino Linotype" w:cs="Palatino Linotype"/>
          <w:lang w:eastAsia="es-ES"/>
        </w:rPr>
        <w:lastRenderedPageBreak/>
        <w:t xml:space="preserve">supuesto previsto en el artículo 12 de la legislación aplicable en la materia, que es del tenor literal siguiente: </w:t>
      </w:r>
    </w:p>
    <w:p w:rsidR="00EC6102" w:rsidRPr="002713D9" w:rsidRDefault="00EC6102" w:rsidP="00EC6102">
      <w:pPr>
        <w:spacing w:before="240" w:after="240"/>
        <w:ind w:left="851" w:right="902"/>
        <w:jc w:val="both"/>
        <w:rPr>
          <w:rFonts w:ascii="Palatino Linotype" w:eastAsia="Palatino Linotype" w:hAnsi="Palatino Linotype" w:cs="Palatino Linotype"/>
          <w:i/>
          <w:sz w:val="22"/>
          <w:szCs w:val="22"/>
          <w:lang w:eastAsia="es-ES"/>
        </w:rPr>
      </w:pPr>
      <w:r w:rsidRPr="002713D9">
        <w:rPr>
          <w:rFonts w:ascii="Palatino Linotype" w:eastAsia="Palatino Linotype" w:hAnsi="Palatino Linotype" w:cs="Palatino Linotype"/>
          <w:b/>
          <w:i/>
          <w:sz w:val="22"/>
          <w:szCs w:val="22"/>
          <w:lang w:eastAsia="es-ES"/>
        </w:rPr>
        <w:t>“Artículo 12. Quienes generen, recopilen, administren, manejen, procesen, archiven o conserven información pública serán responsables de la misma</w:t>
      </w:r>
      <w:r w:rsidRPr="002713D9">
        <w:rPr>
          <w:rFonts w:ascii="Palatino Linotype" w:eastAsia="Palatino Linotype" w:hAnsi="Palatino Linotype" w:cs="Palatino Linotype"/>
          <w:i/>
          <w:sz w:val="22"/>
          <w:szCs w:val="22"/>
          <w:lang w:eastAsia="es-ES"/>
        </w:rPr>
        <w:t xml:space="preserve"> en los términos de las disposiciones jurídicas aplicables. </w:t>
      </w:r>
    </w:p>
    <w:p w:rsidR="00EC6102" w:rsidRPr="002713D9" w:rsidRDefault="00EC6102" w:rsidP="00EC6102">
      <w:pPr>
        <w:spacing w:before="240" w:after="240"/>
        <w:ind w:left="851" w:right="902"/>
        <w:jc w:val="both"/>
        <w:rPr>
          <w:rFonts w:ascii="Palatino Linotype" w:eastAsia="Palatino Linotype" w:hAnsi="Palatino Linotype" w:cs="Palatino Linotype"/>
          <w:i/>
          <w:sz w:val="22"/>
          <w:szCs w:val="22"/>
          <w:lang w:eastAsia="es-ES"/>
        </w:rPr>
      </w:pPr>
      <w:r w:rsidRPr="002713D9">
        <w:rPr>
          <w:rFonts w:ascii="Palatino Linotype" w:eastAsia="Palatino Linotype" w:hAnsi="Palatino Linotype" w:cs="Palatino Linotype"/>
          <w:b/>
          <w:i/>
          <w:sz w:val="22"/>
          <w:szCs w:val="22"/>
          <w:lang w:eastAsia="es-ES"/>
        </w:rPr>
        <w:t>Los sujetos obligados sólo proporcionarán la información pública que se les requiera y que obre en sus archivos y en el estado en que ésta se encuentre</w:t>
      </w:r>
      <w:r w:rsidRPr="002713D9">
        <w:rPr>
          <w:rFonts w:ascii="Palatino Linotype" w:eastAsia="Palatino Linotype" w:hAnsi="Palatino Linotype" w:cs="Palatino Linotype"/>
          <w:i/>
          <w:sz w:val="22"/>
          <w:szCs w:val="22"/>
          <w:lang w:eastAsia="es-ES"/>
        </w:rPr>
        <w:t>. La obligación de proporcionar información no comprende el procesamiento de la misma, ni el presentarla conforme al interés del solicitante; no estarán obligados a generarla, resumirla, efectuar cálculos o practicar investigaciones.”</w:t>
      </w:r>
    </w:p>
    <w:p w:rsidR="007636DF" w:rsidRPr="002713D9" w:rsidRDefault="007636DF" w:rsidP="001E5357">
      <w:pPr>
        <w:pBdr>
          <w:top w:val="nil"/>
          <w:left w:val="nil"/>
          <w:bottom w:val="nil"/>
          <w:right w:val="nil"/>
          <w:between w:val="nil"/>
        </w:pBdr>
        <w:shd w:val="clear" w:color="auto" w:fill="FFFFFF"/>
        <w:spacing w:after="280" w:line="360" w:lineRule="auto"/>
        <w:contextualSpacing/>
        <w:jc w:val="both"/>
        <w:rPr>
          <w:rFonts w:ascii="Palatino Linotype" w:eastAsia="Palatino Linotype" w:hAnsi="Palatino Linotype" w:cs="Palatino Linotype"/>
        </w:rPr>
      </w:pPr>
    </w:p>
    <w:p w:rsidR="00ED4E3F" w:rsidRPr="002713D9" w:rsidRDefault="00ED4E3F" w:rsidP="001E5357">
      <w:pPr>
        <w:pBdr>
          <w:top w:val="nil"/>
          <w:left w:val="nil"/>
          <w:bottom w:val="nil"/>
          <w:right w:val="nil"/>
          <w:between w:val="nil"/>
        </w:pBdr>
        <w:shd w:val="clear" w:color="auto" w:fill="FFFFFF"/>
        <w:spacing w:after="280" w:line="360" w:lineRule="auto"/>
        <w:contextualSpacing/>
        <w:jc w:val="both"/>
        <w:rPr>
          <w:rFonts w:ascii="Palatino Linotype" w:eastAsia="Calibri" w:hAnsi="Palatino Linotype" w:cs="Tahoma"/>
          <w:iCs/>
          <w:lang w:eastAsia="es-ES_tradnl"/>
        </w:rPr>
      </w:pPr>
      <w:r w:rsidRPr="002713D9">
        <w:rPr>
          <w:rFonts w:ascii="Palatino Linotype" w:eastAsia="Palatino Linotype" w:hAnsi="Palatino Linotype" w:cs="Palatino Linotype"/>
        </w:rPr>
        <w:t xml:space="preserve">Ahora bien, debe tenerse en cuenta que el particular requiere la periodicidad de la percepción que el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 xml:space="preserve"> remitió en su respuesta, la cual pudiera obrar de manera enunciativa más no limitativa en el recibo de nómina que se genera para dar cuenta al Órgano Superior de Fiscalización del Estado de México respecto de las erogaciones realizadas por concepto de nómina de los servidores públicos que labor</w:t>
      </w:r>
      <w:r w:rsidR="00531702" w:rsidRPr="002713D9">
        <w:rPr>
          <w:rFonts w:ascii="Palatino Linotype" w:eastAsia="Palatino Linotype" w:hAnsi="Palatino Linotype" w:cs="Palatino Linotype"/>
        </w:rPr>
        <w:t>an para las entidades públicas, toda vez que dentro de sus elementos, se advierte que deberá apuntarse la periodicidad.</w:t>
      </w:r>
    </w:p>
    <w:p w:rsidR="00ED4E3F" w:rsidRPr="002713D9" w:rsidRDefault="00ED4E3F" w:rsidP="001E5357">
      <w:pPr>
        <w:pBdr>
          <w:top w:val="nil"/>
          <w:left w:val="nil"/>
          <w:bottom w:val="nil"/>
          <w:right w:val="nil"/>
          <w:between w:val="nil"/>
        </w:pBdr>
        <w:shd w:val="clear" w:color="auto" w:fill="FFFFFF"/>
        <w:spacing w:after="280" w:line="360" w:lineRule="auto"/>
        <w:contextualSpacing/>
        <w:jc w:val="both"/>
        <w:rPr>
          <w:rFonts w:ascii="Palatino Linotype" w:eastAsia="Calibri" w:hAnsi="Palatino Linotype" w:cs="Tahoma"/>
          <w:iCs/>
          <w:lang w:eastAsia="es-ES_tradnl"/>
        </w:rPr>
      </w:pPr>
    </w:p>
    <w:p w:rsidR="001E5357" w:rsidRPr="002713D9" w:rsidRDefault="00ED4E3F" w:rsidP="001E5357">
      <w:pPr>
        <w:pBdr>
          <w:top w:val="nil"/>
          <w:left w:val="nil"/>
          <w:bottom w:val="nil"/>
          <w:right w:val="nil"/>
          <w:between w:val="nil"/>
        </w:pBdr>
        <w:shd w:val="clear" w:color="auto" w:fill="FFFFFF"/>
        <w:spacing w:after="280" w:line="360" w:lineRule="auto"/>
        <w:contextualSpacing/>
        <w:jc w:val="both"/>
        <w:rPr>
          <w:rFonts w:ascii="Palatino Linotype" w:eastAsia="Palatino Linotype" w:hAnsi="Palatino Linotype" w:cs="Palatino Linotype"/>
          <w:lang w:val="es-MX"/>
        </w:rPr>
      </w:pPr>
      <w:r w:rsidRPr="002713D9">
        <w:rPr>
          <w:rFonts w:ascii="Palatino Linotype" w:eastAsia="Calibri" w:hAnsi="Palatino Linotype" w:cs="Tahoma"/>
        </w:rPr>
        <w:t xml:space="preserve">En ese sentido, </w:t>
      </w:r>
      <w:r w:rsidR="001E5357" w:rsidRPr="002713D9">
        <w:rPr>
          <w:rFonts w:ascii="Palatino Linotype" w:eastAsia="Calibri" w:hAnsi="Palatino Linotype" w:cs="Tahoma"/>
        </w:rPr>
        <w:t>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1E5357" w:rsidRPr="002713D9" w:rsidRDefault="001E5357" w:rsidP="001E5357">
      <w:pPr>
        <w:spacing w:after="160" w:line="360" w:lineRule="auto"/>
        <w:contextualSpacing/>
        <w:jc w:val="both"/>
        <w:rPr>
          <w:rFonts w:ascii="Palatino Linotype" w:eastAsia="Calibri" w:hAnsi="Palatino Linotype" w:cs="Tahoma"/>
        </w:rPr>
      </w:pPr>
    </w:p>
    <w:p w:rsidR="001E5357" w:rsidRPr="002713D9" w:rsidRDefault="001E5357" w:rsidP="001E5357">
      <w:pPr>
        <w:spacing w:after="160" w:line="360" w:lineRule="auto"/>
        <w:contextualSpacing/>
        <w:jc w:val="both"/>
        <w:rPr>
          <w:rFonts w:ascii="Palatino Linotype" w:eastAsia="Calibri" w:hAnsi="Palatino Linotype" w:cs="Tahoma"/>
        </w:rPr>
      </w:pPr>
      <w:r w:rsidRPr="002713D9">
        <w:rPr>
          <w:rFonts w:ascii="Palatino Linotype" w:eastAsia="Calibri" w:hAnsi="Palatino Linotype" w:cs="Tahoma"/>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1E5357" w:rsidRPr="002713D9" w:rsidRDefault="001E5357" w:rsidP="001E5357">
      <w:pPr>
        <w:spacing w:after="160" w:line="360" w:lineRule="auto"/>
        <w:contextualSpacing/>
        <w:jc w:val="both"/>
        <w:rPr>
          <w:rFonts w:ascii="Palatino Linotype" w:eastAsia="Calibri" w:hAnsi="Palatino Linotype" w:cs="Tahoma"/>
        </w:rPr>
      </w:pPr>
    </w:p>
    <w:p w:rsidR="001E5357" w:rsidRPr="002713D9" w:rsidRDefault="001E5357" w:rsidP="001E5357">
      <w:pPr>
        <w:spacing w:after="160" w:line="360" w:lineRule="auto"/>
        <w:contextualSpacing/>
        <w:jc w:val="both"/>
        <w:rPr>
          <w:rFonts w:ascii="Palatino Linotype" w:eastAsia="Calibri" w:hAnsi="Palatino Linotype" w:cs="Tahoma"/>
        </w:rPr>
      </w:pPr>
      <w:r w:rsidRPr="002713D9">
        <w:rPr>
          <w:rFonts w:ascii="Palatino Linotype" w:eastAsia="Calibri" w:hAnsi="Palatino Linotype" w:cs="Tahoma"/>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666FCA" w:rsidRPr="002713D9" w:rsidRDefault="00666FCA" w:rsidP="001E5357">
      <w:pPr>
        <w:spacing w:after="160" w:line="360" w:lineRule="auto"/>
        <w:contextualSpacing/>
        <w:jc w:val="both"/>
        <w:rPr>
          <w:rFonts w:ascii="Palatino Linotype" w:eastAsia="Calibri" w:hAnsi="Palatino Linotype" w:cs="Tahoma"/>
        </w:rPr>
      </w:pPr>
    </w:p>
    <w:p w:rsidR="001E5357" w:rsidRPr="002713D9" w:rsidRDefault="00666FCA" w:rsidP="00666FCA">
      <w:pPr>
        <w:spacing w:after="160" w:line="276" w:lineRule="auto"/>
        <w:ind w:left="851" w:right="900"/>
        <w:jc w:val="both"/>
        <w:rPr>
          <w:rFonts w:ascii="Palatino Linotype" w:eastAsia="Calibri" w:hAnsi="Palatino Linotype" w:cs="Tahoma"/>
          <w:i/>
          <w:sz w:val="22"/>
          <w:szCs w:val="22"/>
        </w:rPr>
      </w:pPr>
      <w:r w:rsidRPr="002713D9">
        <w:rPr>
          <w:rFonts w:ascii="Palatino Linotype" w:eastAsia="Calibri" w:hAnsi="Palatino Linotype" w:cs="Tahoma"/>
          <w:b/>
          <w:i/>
          <w:sz w:val="22"/>
          <w:szCs w:val="22"/>
        </w:rPr>
        <w:t>“</w:t>
      </w:r>
      <w:r w:rsidR="001E5357" w:rsidRPr="002713D9">
        <w:rPr>
          <w:rFonts w:ascii="Palatino Linotype" w:eastAsia="Calibri" w:hAnsi="Palatino Linotype" w:cs="Tahoma"/>
          <w:b/>
          <w:i/>
          <w:sz w:val="22"/>
          <w:szCs w:val="22"/>
        </w:rPr>
        <w:t>ARTÍCULO 220 K.-</w:t>
      </w:r>
      <w:r w:rsidR="001E5357" w:rsidRPr="002713D9">
        <w:rPr>
          <w:rFonts w:ascii="Palatino Linotype" w:eastAsia="Calibri" w:hAnsi="Palatino Linotype" w:cs="Tahoma"/>
          <w:i/>
          <w:sz w:val="22"/>
          <w:szCs w:val="22"/>
        </w:rPr>
        <w:t xml:space="preserve"> La institución o dependencia pública tiene la obligación de conservar y exhibir en el proceso los documentos que a continuación se precisan:</w:t>
      </w:r>
    </w:p>
    <w:p w:rsidR="001E5357" w:rsidRPr="002713D9" w:rsidRDefault="001E5357" w:rsidP="00666FCA">
      <w:pPr>
        <w:spacing w:after="160" w:line="276" w:lineRule="auto"/>
        <w:ind w:left="851" w:right="900"/>
        <w:jc w:val="both"/>
        <w:rPr>
          <w:rFonts w:ascii="Palatino Linotype" w:eastAsia="Calibri" w:hAnsi="Palatino Linotype" w:cs="Tahoma"/>
          <w:i/>
          <w:sz w:val="22"/>
          <w:szCs w:val="22"/>
        </w:rPr>
      </w:pPr>
      <w:r w:rsidRPr="002713D9">
        <w:rPr>
          <w:rFonts w:ascii="Palatino Linotype" w:eastAsia="Calibri" w:hAnsi="Palatino Linotype" w:cs="Tahoma"/>
          <w:i/>
          <w:sz w:val="22"/>
          <w:szCs w:val="22"/>
        </w:rPr>
        <w:t>I. Contratos, Nombramientos o Formato Único de Movimientos de Personal, cuando no exista Convenio de condiciones generales de trabajo aplicable;</w:t>
      </w:r>
    </w:p>
    <w:p w:rsidR="001E5357" w:rsidRPr="002713D9" w:rsidRDefault="001E5357" w:rsidP="00666FCA">
      <w:pPr>
        <w:spacing w:after="160" w:line="276" w:lineRule="auto"/>
        <w:ind w:left="851" w:right="900"/>
        <w:jc w:val="both"/>
        <w:rPr>
          <w:rFonts w:ascii="Palatino Linotype" w:eastAsia="Calibri" w:hAnsi="Palatino Linotype" w:cs="Tahoma"/>
          <w:i/>
          <w:sz w:val="22"/>
          <w:szCs w:val="22"/>
        </w:rPr>
      </w:pPr>
      <w:r w:rsidRPr="002713D9">
        <w:rPr>
          <w:rFonts w:ascii="Palatino Linotype" w:eastAsia="Calibri" w:hAnsi="Palatino Linotype" w:cs="Tahoma"/>
          <w:i/>
          <w:sz w:val="22"/>
          <w:szCs w:val="22"/>
        </w:rPr>
        <w:t xml:space="preserve">II. </w:t>
      </w:r>
      <w:r w:rsidRPr="002713D9">
        <w:rPr>
          <w:rFonts w:ascii="Palatino Linotype" w:eastAsia="Calibri" w:hAnsi="Palatino Linotype" w:cs="Tahoma"/>
          <w:i/>
          <w:sz w:val="22"/>
          <w:szCs w:val="22"/>
          <w:u w:val="single"/>
        </w:rPr>
        <w:t>Recibos de pagos</w:t>
      </w:r>
      <w:r w:rsidRPr="002713D9">
        <w:rPr>
          <w:rFonts w:ascii="Palatino Linotype" w:eastAsia="Calibri" w:hAnsi="Palatino Linotype" w:cs="Tahoma"/>
          <w:i/>
          <w:sz w:val="22"/>
          <w:szCs w:val="22"/>
        </w:rPr>
        <w:t xml:space="preserve"> de salarios o las constancias documentales del pago de salario cuando sea por depósito o mediante información electrónica;</w:t>
      </w:r>
    </w:p>
    <w:p w:rsidR="001E5357" w:rsidRPr="002713D9" w:rsidRDefault="001E5357" w:rsidP="00666FCA">
      <w:pPr>
        <w:spacing w:after="160" w:line="276" w:lineRule="auto"/>
        <w:ind w:left="851" w:right="900"/>
        <w:jc w:val="both"/>
        <w:rPr>
          <w:rFonts w:ascii="Palatino Linotype" w:eastAsia="Calibri" w:hAnsi="Palatino Linotype" w:cs="Tahoma"/>
          <w:i/>
          <w:sz w:val="22"/>
          <w:szCs w:val="22"/>
        </w:rPr>
      </w:pPr>
      <w:r w:rsidRPr="002713D9">
        <w:rPr>
          <w:rFonts w:ascii="Palatino Linotype" w:eastAsia="Calibri" w:hAnsi="Palatino Linotype" w:cs="Tahoma"/>
          <w:i/>
          <w:sz w:val="22"/>
          <w:szCs w:val="22"/>
        </w:rPr>
        <w:t>III. Controles de asistencia o la información magnética o electrónica de asistencia de los servidores públicos;</w:t>
      </w:r>
    </w:p>
    <w:p w:rsidR="001E5357" w:rsidRPr="002713D9" w:rsidRDefault="001E5357" w:rsidP="00666FCA">
      <w:pPr>
        <w:spacing w:after="160" w:line="276" w:lineRule="auto"/>
        <w:ind w:left="851" w:right="900"/>
        <w:jc w:val="both"/>
        <w:rPr>
          <w:rFonts w:ascii="Palatino Linotype" w:eastAsia="Calibri" w:hAnsi="Palatino Linotype" w:cs="Tahoma"/>
          <w:i/>
          <w:sz w:val="22"/>
          <w:szCs w:val="22"/>
        </w:rPr>
      </w:pPr>
      <w:r w:rsidRPr="002713D9">
        <w:rPr>
          <w:rFonts w:ascii="Palatino Linotype" w:eastAsia="Calibri" w:hAnsi="Palatino Linotype" w:cs="Tahoma"/>
          <w:i/>
          <w:sz w:val="22"/>
          <w:szCs w:val="22"/>
        </w:rPr>
        <w:t>IV. Recibos o las constancias de depósito o del medio de información magnética o electrónica que sean utilizadas para el pago de salarios, prima vacacional, aguinaldo y demás prestaciones establecidas en la presente ley; y</w:t>
      </w:r>
    </w:p>
    <w:p w:rsidR="001E5357" w:rsidRPr="002713D9" w:rsidRDefault="001E5357" w:rsidP="00666FCA">
      <w:pPr>
        <w:spacing w:after="160" w:line="276" w:lineRule="auto"/>
        <w:ind w:left="851" w:right="900"/>
        <w:jc w:val="both"/>
        <w:rPr>
          <w:rFonts w:ascii="Palatino Linotype" w:eastAsia="Calibri" w:hAnsi="Palatino Linotype" w:cs="Tahoma"/>
          <w:i/>
          <w:sz w:val="22"/>
          <w:szCs w:val="22"/>
        </w:rPr>
      </w:pPr>
      <w:r w:rsidRPr="002713D9">
        <w:rPr>
          <w:rFonts w:ascii="Palatino Linotype" w:eastAsia="Calibri" w:hAnsi="Palatino Linotype" w:cs="Tahoma"/>
          <w:i/>
          <w:sz w:val="22"/>
          <w:szCs w:val="22"/>
        </w:rPr>
        <w:t>V. Los demás que señalen las leyes.</w:t>
      </w:r>
    </w:p>
    <w:p w:rsidR="001E5357" w:rsidRPr="002713D9" w:rsidRDefault="001E5357" w:rsidP="00666FCA">
      <w:pPr>
        <w:spacing w:after="160" w:line="276" w:lineRule="auto"/>
        <w:ind w:left="851" w:right="900"/>
        <w:jc w:val="both"/>
        <w:rPr>
          <w:rFonts w:ascii="Palatino Linotype" w:eastAsia="Calibri" w:hAnsi="Palatino Linotype" w:cs="Tahoma"/>
          <w:i/>
          <w:sz w:val="22"/>
          <w:szCs w:val="22"/>
        </w:rPr>
      </w:pPr>
      <w:r w:rsidRPr="002713D9">
        <w:rPr>
          <w:rFonts w:ascii="Palatino Linotype" w:eastAsia="Calibri" w:hAnsi="Palatino Linotype" w:cs="Tahoma"/>
          <w:i/>
          <w:sz w:val="22"/>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w:t>
      </w:r>
      <w:r w:rsidRPr="002713D9">
        <w:rPr>
          <w:rFonts w:ascii="Palatino Linotype" w:eastAsia="Calibri" w:hAnsi="Palatino Linotype" w:cs="Tahoma"/>
          <w:i/>
          <w:sz w:val="22"/>
          <w:szCs w:val="22"/>
        </w:rPr>
        <w:lastRenderedPageBreak/>
        <w:t>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00666FCA" w:rsidRPr="002713D9">
        <w:rPr>
          <w:rFonts w:ascii="Palatino Linotype" w:eastAsia="Calibri" w:hAnsi="Palatino Linotype" w:cs="Tahoma"/>
          <w:i/>
          <w:sz w:val="22"/>
          <w:szCs w:val="22"/>
        </w:rPr>
        <w:t>”</w:t>
      </w:r>
      <w:r w:rsidRPr="002713D9">
        <w:rPr>
          <w:rFonts w:ascii="Palatino Linotype" w:eastAsia="Calibri" w:hAnsi="Palatino Linotype" w:cs="Tahoma"/>
          <w:i/>
          <w:sz w:val="22"/>
          <w:szCs w:val="22"/>
        </w:rPr>
        <w:t xml:space="preserve"> </w:t>
      </w:r>
    </w:p>
    <w:p w:rsidR="001E5357" w:rsidRPr="002713D9" w:rsidRDefault="001E5357" w:rsidP="001E5357">
      <w:pPr>
        <w:spacing w:after="160" w:line="360" w:lineRule="auto"/>
        <w:contextualSpacing/>
        <w:jc w:val="both"/>
        <w:rPr>
          <w:rFonts w:ascii="Palatino Linotype" w:eastAsia="Calibri" w:hAnsi="Palatino Linotype" w:cs="Tahoma"/>
          <w:sz w:val="22"/>
          <w:szCs w:val="22"/>
        </w:rPr>
      </w:pPr>
    </w:p>
    <w:p w:rsidR="001E5357" w:rsidRPr="002713D9" w:rsidRDefault="001E5357" w:rsidP="001E5357">
      <w:pPr>
        <w:spacing w:after="160" w:line="360" w:lineRule="auto"/>
        <w:contextualSpacing/>
        <w:jc w:val="both"/>
        <w:rPr>
          <w:rFonts w:ascii="Palatino Linotype" w:eastAsia="Calibri" w:hAnsi="Palatino Linotype" w:cs="Tahoma"/>
          <w:szCs w:val="22"/>
        </w:rPr>
      </w:pPr>
      <w:r w:rsidRPr="002713D9">
        <w:rPr>
          <w:rFonts w:ascii="Palatino Linotype" w:eastAsia="Calibri" w:hAnsi="Palatino Linotype" w:cs="Tahoma"/>
          <w:szCs w:val="22"/>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rsidR="00531702" w:rsidRPr="002713D9" w:rsidRDefault="00531702" w:rsidP="001E5357">
      <w:pPr>
        <w:spacing w:after="160" w:line="360" w:lineRule="auto"/>
        <w:contextualSpacing/>
        <w:jc w:val="both"/>
        <w:rPr>
          <w:rFonts w:ascii="Palatino Linotype" w:eastAsia="Calibri" w:hAnsi="Palatino Linotype" w:cs="Tahoma"/>
          <w:szCs w:val="22"/>
        </w:rPr>
      </w:pPr>
    </w:p>
    <w:p w:rsidR="001E5357" w:rsidRPr="002713D9" w:rsidRDefault="001E5357" w:rsidP="001E5357">
      <w:pPr>
        <w:tabs>
          <w:tab w:val="right" w:pos="8505"/>
        </w:tabs>
        <w:spacing w:after="240" w:line="360" w:lineRule="auto"/>
        <w:jc w:val="both"/>
        <w:rPr>
          <w:rFonts w:ascii="Calibri" w:eastAsia="Calibri" w:hAnsi="Calibri" w:cs="Calibri"/>
          <w:szCs w:val="22"/>
          <w:lang w:val="es-MX"/>
        </w:rPr>
      </w:pPr>
      <w:r w:rsidRPr="002713D9">
        <w:rPr>
          <w:rFonts w:ascii="Palatino Linotype" w:eastAsia="Palatino Linotype" w:hAnsi="Palatino Linotype" w:cs="Palatino Linotype"/>
          <w:szCs w:val="22"/>
          <w:lang w:val="es-MX"/>
        </w:rPr>
        <w:t xml:space="preserve">Una vez precisado lo que antecede, es necesario analizar la Ley de Fiscalización Superior del Estado de México, toda vez que señala que los municipios que conforman el Estado de México, entre ellos el </w:t>
      </w:r>
      <w:r w:rsidR="00666FCA" w:rsidRPr="002713D9">
        <w:rPr>
          <w:rFonts w:ascii="Palatino Linotype" w:eastAsia="Palatino Linotype" w:hAnsi="Palatino Linotype" w:cs="Palatino Linotype"/>
          <w:b/>
          <w:szCs w:val="22"/>
          <w:lang w:val="es-MX"/>
        </w:rPr>
        <w:t>Sujeto Obligado</w:t>
      </w:r>
      <w:r w:rsidRPr="002713D9">
        <w:rPr>
          <w:rFonts w:ascii="Palatino Linotype" w:eastAsia="Palatino Linotype" w:hAnsi="Palatino Linotype" w:cs="Palatino Linotype"/>
          <w:szCs w:val="22"/>
          <w:lang w:val="es-MX"/>
        </w:rPr>
        <w:t>,</w:t>
      </w:r>
      <w:r w:rsidRPr="002713D9">
        <w:rPr>
          <w:rFonts w:ascii="Calibri" w:eastAsia="Calibri" w:hAnsi="Calibri" w:cs="Calibri"/>
          <w:szCs w:val="22"/>
          <w:lang w:val="es-MX"/>
        </w:rPr>
        <w:t xml:space="preserve"> </w:t>
      </w:r>
      <w:r w:rsidRPr="002713D9">
        <w:rPr>
          <w:rFonts w:ascii="Palatino Linotype" w:eastAsia="Palatino Linotype" w:hAnsi="Palatino Linotype" w:cs="Palatino Linotype"/>
          <w:szCs w:val="22"/>
          <w:lang w:val="es-MX"/>
        </w:rPr>
        <w:t>es considerado como ente fiscalizable, como así lo señala el artículo 4 fracción II de la Ley de Fiscalización Superior del Estado de México, el cual señala:</w:t>
      </w:r>
    </w:p>
    <w:p w:rsidR="001E5357" w:rsidRPr="002713D9" w:rsidRDefault="001E5357" w:rsidP="00666FCA">
      <w:pPr>
        <w:spacing w:before="240" w:after="160" w:line="259" w:lineRule="auto"/>
        <w:ind w:left="567" w:right="851"/>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b/>
          <w:i/>
          <w:sz w:val="22"/>
          <w:szCs w:val="22"/>
          <w:lang w:val="es-MX"/>
        </w:rPr>
        <w:t xml:space="preserve">“Artículo 4. </w:t>
      </w:r>
      <w:r w:rsidRPr="002713D9">
        <w:rPr>
          <w:rFonts w:ascii="Palatino Linotype" w:eastAsia="Palatino Linotype" w:hAnsi="Palatino Linotype" w:cs="Palatino Linotype"/>
          <w:i/>
          <w:sz w:val="22"/>
          <w:szCs w:val="22"/>
          <w:lang w:val="es-MX"/>
        </w:rPr>
        <w:t>Son sujetos de fiscalización:</w:t>
      </w:r>
    </w:p>
    <w:p w:rsidR="001E5357" w:rsidRPr="002713D9" w:rsidRDefault="001E5357" w:rsidP="00666FCA">
      <w:pPr>
        <w:spacing w:after="160" w:line="259" w:lineRule="auto"/>
        <w:ind w:left="567" w:right="851"/>
        <w:jc w:val="both"/>
        <w:rPr>
          <w:rFonts w:ascii="Calibri" w:eastAsia="Calibri" w:hAnsi="Calibri" w:cs="Calibri"/>
          <w:i/>
          <w:sz w:val="22"/>
          <w:szCs w:val="22"/>
          <w:lang w:val="es-MX"/>
        </w:rPr>
      </w:pPr>
      <w:r w:rsidRPr="002713D9">
        <w:rPr>
          <w:rFonts w:ascii="Palatino Linotype" w:eastAsia="Palatino Linotype" w:hAnsi="Palatino Linotype" w:cs="Palatino Linotype"/>
          <w:i/>
          <w:sz w:val="22"/>
          <w:szCs w:val="22"/>
          <w:lang w:val="es-MX"/>
        </w:rPr>
        <w:t>…</w:t>
      </w:r>
    </w:p>
    <w:p w:rsidR="001E5357" w:rsidRPr="002713D9" w:rsidRDefault="001E5357" w:rsidP="00531702">
      <w:pPr>
        <w:numPr>
          <w:ilvl w:val="0"/>
          <w:numId w:val="22"/>
        </w:numPr>
        <w:spacing w:before="240" w:after="160" w:line="259" w:lineRule="auto"/>
        <w:ind w:left="567" w:right="851" w:hanging="141"/>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i/>
          <w:sz w:val="22"/>
          <w:szCs w:val="22"/>
          <w:lang w:val="es-MX"/>
        </w:rPr>
        <w:t>Los municipios del Estado de México…” (Sic)</w:t>
      </w:r>
    </w:p>
    <w:p w:rsidR="00531702" w:rsidRPr="002713D9" w:rsidRDefault="00531702" w:rsidP="001E5357">
      <w:pPr>
        <w:spacing w:after="160" w:line="360" w:lineRule="auto"/>
        <w:ind w:right="49"/>
        <w:jc w:val="both"/>
        <w:rPr>
          <w:rFonts w:ascii="Palatino Linotype" w:eastAsia="Palatino Linotype" w:hAnsi="Palatino Linotype" w:cs="Palatino Linotype"/>
          <w:szCs w:val="22"/>
          <w:lang w:val="es-MX"/>
        </w:rPr>
      </w:pPr>
    </w:p>
    <w:p w:rsidR="001E5357" w:rsidRPr="002713D9" w:rsidRDefault="001E5357" w:rsidP="001E5357">
      <w:pPr>
        <w:spacing w:after="160" w:line="360" w:lineRule="auto"/>
        <w:ind w:right="49"/>
        <w:jc w:val="both"/>
        <w:rPr>
          <w:rFonts w:ascii="Palatino Linotype" w:eastAsia="Palatino Linotype" w:hAnsi="Palatino Linotype" w:cs="Palatino Linotype"/>
          <w:szCs w:val="22"/>
          <w:lang w:val="es-MX"/>
        </w:rPr>
      </w:pPr>
      <w:r w:rsidRPr="002713D9">
        <w:rPr>
          <w:rFonts w:ascii="Palatino Linotype" w:eastAsia="Palatino Linotype" w:hAnsi="Palatino Linotype" w:cs="Palatino Linotype"/>
          <w:szCs w:val="22"/>
          <w:lang w:val="es-MX"/>
        </w:rPr>
        <w:t xml:space="preserve">Asimismo, el ordenamiento legal referido señala en su artículo 8, fracción XI, que el Órgano Superior de Fiscalización del Estado de México, tiene como una de sus atribuciones el de emitir los Lineamientos Integración del Informe Trimestral de </w:t>
      </w:r>
      <w:r w:rsidRPr="002713D9">
        <w:rPr>
          <w:rFonts w:ascii="Palatino Linotype" w:eastAsia="Palatino Linotype" w:hAnsi="Palatino Linotype" w:cs="Palatino Linotype"/>
          <w:szCs w:val="22"/>
          <w:lang w:val="es-MX"/>
        </w:rPr>
        <w:lastRenderedPageBreak/>
        <w:t>los Sujetos de Fiscalización Municipales para el Ejercicio 2022, como así se advierte a continuación:</w:t>
      </w:r>
    </w:p>
    <w:p w:rsidR="001E5357" w:rsidRPr="002713D9" w:rsidRDefault="001E5357" w:rsidP="001E5357">
      <w:pPr>
        <w:spacing w:after="160" w:line="259" w:lineRule="auto"/>
        <w:ind w:left="851" w:right="851"/>
        <w:jc w:val="both"/>
        <w:rPr>
          <w:rFonts w:ascii="Calibri" w:eastAsia="Calibri" w:hAnsi="Calibri" w:cs="Calibri"/>
          <w:i/>
          <w:sz w:val="22"/>
          <w:szCs w:val="22"/>
          <w:lang w:val="es-MX"/>
        </w:rPr>
      </w:pPr>
      <w:r w:rsidRPr="002713D9">
        <w:rPr>
          <w:rFonts w:ascii="Palatino Linotype" w:eastAsia="Palatino Linotype" w:hAnsi="Palatino Linotype" w:cs="Palatino Linotype"/>
          <w:b/>
          <w:i/>
          <w:sz w:val="22"/>
          <w:szCs w:val="22"/>
          <w:lang w:val="es-MX"/>
        </w:rPr>
        <w:t xml:space="preserve">“Artículo 8. </w:t>
      </w:r>
      <w:r w:rsidRPr="002713D9">
        <w:rPr>
          <w:rFonts w:ascii="Palatino Linotype" w:eastAsia="Palatino Linotype" w:hAnsi="Palatino Linotype" w:cs="Palatino Linotype"/>
          <w:i/>
          <w:sz w:val="22"/>
          <w:szCs w:val="22"/>
          <w:lang w:val="es-MX"/>
        </w:rPr>
        <w:t>El Órgano Superior tendrá las siguientes atribuciones:</w:t>
      </w:r>
    </w:p>
    <w:p w:rsidR="001E5357" w:rsidRPr="002713D9" w:rsidRDefault="001E5357" w:rsidP="001E5357">
      <w:pPr>
        <w:spacing w:after="160" w:line="259" w:lineRule="auto"/>
        <w:ind w:left="851" w:right="851"/>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i/>
          <w:sz w:val="22"/>
          <w:szCs w:val="22"/>
          <w:lang w:val="es-MX"/>
        </w:rPr>
        <w:t>…</w:t>
      </w:r>
    </w:p>
    <w:p w:rsidR="001E5357" w:rsidRPr="002713D9" w:rsidRDefault="001E5357" w:rsidP="001E5357">
      <w:pPr>
        <w:spacing w:after="160" w:line="259" w:lineRule="auto"/>
        <w:ind w:left="851" w:right="851"/>
        <w:jc w:val="both"/>
        <w:rPr>
          <w:rFonts w:ascii="Palatino Linotype" w:eastAsia="Palatino Linotype" w:hAnsi="Palatino Linotype" w:cs="Palatino Linotype"/>
          <w:b/>
          <w:i/>
          <w:sz w:val="22"/>
          <w:szCs w:val="22"/>
          <w:lang w:val="es-MX"/>
        </w:rPr>
      </w:pPr>
      <w:r w:rsidRPr="002713D9">
        <w:rPr>
          <w:rFonts w:ascii="Palatino Linotype" w:eastAsia="Palatino Linotype" w:hAnsi="Palatino Linotype" w:cs="Palatino Linotype"/>
          <w:b/>
          <w:i/>
          <w:sz w:val="22"/>
          <w:szCs w:val="22"/>
          <w:lang w:val="es-MX"/>
        </w:rPr>
        <w:t>XI. Establecer los lineamientos</w:t>
      </w:r>
      <w:r w:rsidRPr="002713D9">
        <w:rPr>
          <w:rFonts w:ascii="Palatino Linotype" w:eastAsia="Palatino Linotype" w:hAnsi="Palatino Linotype" w:cs="Palatino Linotype"/>
          <w:i/>
          <w:sz w:val="22"/>
          <w:szCs w:val="22"/>
          <w:lang w:val="es-MX"/>
        </w:rPr>
        <w:t xml:space="preserve">, criterios, procedimientos, métodos y sistemas </w:t>
      </w:r>
      <w:r w:rsidRPr="002713D9">
        <w:rPr>
          <w:rFonts w:ascii="Palatino Linotype" w:eastAsia="Palatino Linotype" w:hAnsi="Palatino Linotype" w:cs="Palatino Linotype"/>
          <w:b/>
          <w:i/>
          <w:sz w:val="22"/>
          <w:szCs w:val="22"/>
          <w:lang w:val="es-MX"/>
        </w:rPr>
        <w:t>para las acciones de control y evaluación, necesarios para la fiscalización de las cuentas públicas y los informes trimestrales</w:t>
      </w:r>
      <w:r w:rsidRPr="002713D9">
        <w:rPr>
          <w:rFonts w:ascii="Palatino Linotype" w:eastAsia="Palatino Linotype" w:hAnsi="Palatino Linotype" w:cs="Palatino Linotype"/>
          <w:i/>
          <w:sz w:val="22"/>
          <w:szCs w:val="22"/>
          <w:lang w:val="es-MX"/>
        </w:rPr>
        <w:t>…</w:t>
      </w:r>
      <w:r w:rsidRPr="002713D9">
        <w:rPr>
          <w:rFonts w:ascii="Palatino Linotype" w:eastAsia="Palatino Linotype" w:hAnsi="Palatino Linotype" w:cs="Palatino Linotype"/>
          <w:sz w:val="22"/>
          <w:szCs w:val="22"/>
          <w:lang w:val="es-MX"/>
        </w:rPr>
        <w:t>” (</w:t>
      </w:r>
      <w:r w:rsidRPr="002713D9">
        <w:rPr>
          <w:rFonts w:ascii="Palatino Linotype" w:eastAsia="Palatino Linotype" w:hAnsi="Palatino Linotype" w:cs="Palatino Linotype"/>
          <w:i/>
          <w:sz w:val="22"/>
          <w:szCs w:val="22"/>
          <w:lang w:val="es-MX"/>
        </w:rPr>
        <w:t>Sic)</w:t>
      </w:r>
    </w:p>
    <w:p w:rsidR="001E5357" w:rsidRPr="002713D9" w:rsidRDefault="001E5357" w:rsidP="001E5357">
      <w:pPr>
        <w:spacing w:after="160" w:line="259" w:lineRule="auto"/>
        <w:ind w:left="851" w:right="851"/>
        <w:jc w:val="both"/>
        <w:rPr>
          <w:rFonts w:ascii="Palatino Linotype" w:eastAsia="Palatino Linotype" w:hAnsi="Palatino Linotype" w:cs="Palatino Linotype"/>
          <w:b/>
          <w:i/>
          <w:sz w:val="22"/>
          <w:szCs w:val="22"/>
          <w:lang w:val="es-MX"/>
        </w:rPr>
      </w:pPr>
    </w:p>
    <w:p w:rsidR="001E5357" w:rsidRPr="002713D9" w:rsidRDefault="001E5357" w:rsidP="001E5357">
      <w:pPr>
        <w:spacing w:after="160" w:line="360" w:lineRule="auto"/>
        <w:jc w:val="both"/>
        <w:rPr>
          <w:rFonts w:ascii="Palatino Linotype" w:eastAsia="Palatino Linotype" w:hAnsi="Palatino Linotype" w:cs="Palatino Linotype"/>
          <w:szCs w:val="22"/>
          <w:lang w:val="es-MX"/>
        </w:rPr>
      </w:pPr>
      <w:r w:rsidRPr="002713D9">
        <w:rPr>
          <w:rFonts w:ascii="Palatino Linotype" w:eastAsia="Palatino Linotype" w:hAnsi="Palatino Linotype" w:cs="Palatino Linotype"/>
          <w:szCs w:val="22"/>
          <w:lang w:val="es-MX"/>
        </w:rPr>
        <w:t>Dentro de los cuales ubicamos en su módulo cuatro la información de la nómina, como se advierte en las siguientes imágenes sustraídas de dichas políticas:</w:t>
      </w:r>
    </w:p>
    <w:p w:rsidR="001E5357" w:rsidRPr="002713D9" w:rsidRDefault="001E5357" w:rsidP="001E5357">
      <w:pPr>
        <w:spacing w:after="160" w:line="360" w:lineRule="auto"/>
        <w:contextualSpacing/>
        <w:jc w:val="both"/>
        <w:rPr>
          <w:rFonts w:ascii="Palatino Linotype" w:eastAsia="Calibri" w:hAnsi="Palatino Linotype" w:cs="Arial"/>
          <w:lang w:val="es-MX"/>
        </w:rPr>
      </w:pPr>
      <w:r w:rsidRPr="002713D9">
        <w:rPr>
          <w:rFonts w:ascii="Calibri" w:eastAsia="Calibri" w:hAnsi="Calibri" w:cs="Calibri"/>
          <w:noProof/>
          <w:sz w:val="22"/>
          <w:szCs w:val="22"/>
          <w:lang w:val="es-MX"/>
        </w:rPr>
        <w:lastRenderedPageBreak/>
        <w:drawing>
          <wp:inline distT="0" distB="0" distL="0" distR="0" wp14:anchorId="6C0C6C97" wp14:editId="33AEC874">
            <wp:extent cx="5189396" cy="7639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320" t="22330" r="36354" b="6155"/>
                    <a:stretch/>
                  </pic:blipFill>
                  <pic:spPr bwMode="auto">
                    <a:xfrm>
                      <a:off x="0" y="0"/>
                      <a:ext cx="5198918" cy="7653067"/>
                    </a:xfrm>
                    <a:prstGeom prst="rect">
                      <a:avLst/>
                    </a:prstGeom>
                    <a:ln>
                      <a:noFill/>
                    </a:ln>
                    <a:extLst>
                      <a:ext uri="{53640926-AAD7-44D8-BBD7-CCE9431645EC}">
                        <a14:shadowObscured xmlns:a14="http://schemas.microsoft.com/office/drawing/2010/main"/>
                      </a:ext>
                    </a:extLst>
                  </pic:spPr>
                </pic:pic>
              </a:graphicData>
            </a:graphic>
          </wp:inline>
        </w:drawing>
      </w:r>
    </w:p>
    <w:p w:rsidR="001E5357" w:rsidRPr="002713D9" w:rsidRDefault="001E5357" w:rsidP="001E5357">
      <w:pPr>
        <w:spacing w:after="160" w:line="360" w:lineRule="auto"/>
        <w:contextualSpacing/>
        <w:jc w:val="both"/>
        <w:rPr>
          <w:rFonts w:ascii="Palatino Linotype" w:eastAsia="Calibri" w:hAnsi="Palatino Linotype" w:cs="Arial"/>
          <w:lang w:val="es-MX"/>
        </w:rPr>
      </w:pPr>
      <w:r w:rsidRPr="002713D9">
        <w:rPr>
          <w:rFonts w:ascii="Calibri" w:eastAsia="Calibri" w:hAnsi="Calibri" w:cs="Calibri"/>
          <w:noProof/>
          <w:sz w:val="22"/>
          <w:szCs w:val="22"/>
          <w:lang w:val="es-MX"/>
        </w:rPr>
        <w:lastRenderedPageBreak/>
        <w:drawing>
          <wp:inline distT="0" distB="0" distL="0" distR="0" wp14:anchorId="534CDDAF" wp14:editId="46E170B8">
            <wp:extent cx="5600700" cy="7369342"/>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623" t="19010" r="36354" b="13096"/>
                    <a:stretch/>
                  </pic:blipFill>
                  <pic:spPr bwMode="auto">
                    <a:xfrm>
                      <a:off x="0" y="0"/>
                      <a:ext cx="5609305" cy="7380664"/>
                    </a:xfrm>
                    <a:prstGeom prst="rect">
                      <a:avLst/>
                    </a:prstGeom>
                    <a:ln>
                      <a:noFill/>
                    </a:ln>
                    <a:extLst>
                      <a:ext uri="{53640926-AAD7-44D8-BBD7-CCE9431645EC}">
                        <a14:shadowObscured xmlns:a14="http://schemas.microsoft.com/office/drawing/2010/main"/>
                      </a:ext>
                    </a:extLst>
                  </pic:spPr>
                </pic:pic>
              </a:graphicData>
            </a:graphic>
          </wp:inline>
        </w:drawing>
      </w:r>
    </w:p>
    <w:p w:rsidR="001E5357" w:rsidRPr="002713D9" w:rsidRDefault="001E5357" w:rsidP="001E5357">
      <w:pPr>
        <w:spacing w:line="360" w:lineRule="auto"/>
        <w:jc w:val="both"/>
        <w:rPr>
          <w:rFonts w:ascii="Palatino Linotype" w:eastAsia="Palatino Linotype" w:hAnsi="Palatino Linotype" w:cs="Palatino Linotype"/>
          <w:lang w:val="es-MX"/>
        </w:rPr>
      </w:pPr>
      <w:r w:rsidRPr="002713D9">
        <w:rPr>
          <w:rFonts w:ascii="Palatino Linotype" w:eastAsia="Palatino Linotype" w:hAnsi="Palatino Linotype" w:cs="Palatino Linotype"/>
          <w:lang w:val="es-MX"/>
        </w:rPr>
        <w:lastRenderedPageBreak/>
        <w:t xml:space="preserve">En observancia a las imágenes anteriores, se acredita que el </w:t>
      </w:r>
      <w:r w:rsidR="00666FCA" w:rsidRPr="002713D9">
        <w:rPr>
          <w:rFonts w:ascii="Palatino Linotype" w:eastAsia="Palatino Linotype" w:hAnsi="Palatino Linotype" w:cs="Palatino Linotype"/>
          <w:b/>
          <w:lang w:val="es-MX"/>
        </w:rPr>
        <w:t>Sujeto Obligado</w:t>
      </w:r>
      <w:r w:rsidRPr="002713D9">
        <w:rPr>
          <w:rFonts w:ascii="Palatino Linotype" w:eastAsia="Palatino Linotype" w:hAnsi="Palatino Linotype" w:cs="Palatino Linotype"/>
          <w:lang w:val="es-MX"/>
        </w:rPr>
        <w:t>, debió generar la información solicitada y remitirla al Órgano Superior de Fiscalización del Estado de México, para su respectiva revisión y fiscalización.</w:t>
      </w:r>
    </w:p>
    <w:p w:rsidR="00CB76BC" w:rsidRPr="002713D9" w:rsidRDefault="00CB76BC" w:rsidP="001E5357">
      <w:pPr>
        <w:spacing w:line="360" w:lineRule="auto"/>
        <w:jc w:val="both"/>
        <w:rPr>
          <w:rFonts w:ascii="Palatino Linotype" w:eastAsia="Palatino Linotype" w:hAnsi="Palatino Linotype" w:cs="Palatino Linotype"/>
          <w:lang w:val="es-MX"/>
        </w:rPr>
      </w:pPr>
    </w:p>
    <w:p w:rsidR="001E5357" w:rsidRPr="002713D9" w:rsidRDefault="00CB76BC" w:rsidP="00666FCA">
      <w:pPr>
        <w:spacing w:line="360" w:lineRule="auto"/>
        <w:ind w:right="51"/>
        <w:jc w:val="both"/>
        <w:rPr>
          <w:rFonts w:ascii="Palatino Linotype" w:eastAsia="Palatino Linotype" w:hAnsi="Palatino Linotype" w:cs="Palatino Linotype"/>
          <w:lang w:val="es-MX"/>
        </w:rPr>
      </w:pPr>
      <w:r w:rsidRPr="002713D9">
        <w:rPr>
          <w:rFonts w:ascii="Palatino Linotype" w:eastAsia="Palatino Linotype" w:hAnsi="Palatino Linotype" w:cs="Palatino Linotype"/>
          <w:lang w:val="es-MX"/>
        </w:rPr>
        <w:t>En resumen, se reitera que el recibo</w:t>
      </w:r>
      <w:r w:rsidR="001E5357" w:rsidRPr="002713D9">
        <w:rPr>
          <w:rFonts w:ascii="Palatino Linotype" w:eastAsia="Palatino Linotype" w:hAnsi="Palatino Linotype" w:cs="Palatino Linotype"/>
          <w:lang w:val="es-MX"/>
        </w:rPr>
        <w:t xml:space="preserve"> de pago o de nómina, es el documento que de manera enunciativa mas no limitativa contiene los salarios de todos los funcionarios de la administración pública del </w:t>
      </w:r>
      <w:r w:rsidR="00666FCA" w:rsidRPr="002713D9">
        <w:rPr>
          <w:rFonts w:ascii="Palatino Linotype" w:eastAsia="Palatino Linotype" w:hAnsi="Palatino Linotype" w:cs="Palatino Linotype"/>
          <w:b/>
          <w:lang w:val="es-MX"/>
        </w:rPr>
        <w:t>Sujeto Obligado</w:t>
      </w:r>
      <w:r w:rsidRPr="002713D9">
        <w:rPr>
          <w:rFonts w:ascii="Palatino Linotype" w:eastAsia="Palatino Linotype" w:hAnsi="Palatino Linotype" w:cs="Palatino Linotype"/>
          <w:b/>
          <w:lang w:val="es-MX"/>
        </w:rPr>
        <w:t xml:space="preserve">, </w:t>
      </w:r>
      <w:r w:rsidR="00666FCA" w:rsidRPr="002713D9">
        <w:rPr>
          <w:rFonts w:ascii="Palatino Linotype" w:eastAsia="Palatino Linotype" w:hAnsi="Palatino Linotype" w:cs="Palatino Linotype"/>
          <w:lang w:val="es-MX"/>
        </w:rPr>
        <w:t xml:space="preserve"> </w:t>
      </w:r>
      <w:r w:rsidR="001E5357" w:rsidRPr="002713D9">
        <w:rPr>
          <w:rFonts w:ascii="Palatino Linotype" w:eastAsia="Palatino Linotype" w:hAnsi="Palatino Linotype" w:cs="Palatino Linotype"/>
          <w:lang w:val="es-MX"/>
        </w:rPr>
        <w:t>y que debió haber</w:t>
      </w:r>
      <w:r w:rsidR="001E5357" w:rsidRPr="002713D9">
        <w:rPr>
          <w:rFonts w:ascii="Palatino Linotype" w:eastAsia="Palatino Linotype" w:hAnsi="Palatino Linotype" w:cs="Palatino Linotype"/>
          <w:b/>
          <w:lang w:val="es-MX"/>
        </w:rPr>
        <w:t xml:space="preserve"> </w:t>
      </w:r>
      <w:r w:rsidR="001E5357" w:rsidRPr="002713D9">
        <w:rPr>
          <w:rFonts w:ascii="Palatino Linotype" w:eastAsia="Palatino Linotype" w:hAnsi="Palatino Linotype" w:cs="Palatino Linotype"/>
          <w:lang w:val="es-MX"/>
        </w:rPr>
        <w:t xml:space="preserve">generado, administrado o poseído de acuerdo a lo establecido en el presente considerando; por lo que resulta procedente ordenar su entrega salvaguardando los datos personales que contenga, de conformidad con el considerando quinto. </w:t>
      </w:r>
    </w:p>
    <w:p w:rsidR="00666FCA" w:rsidRPr="002713D9" w:rsidRDefault="00666FCA" w:rsidP="00666FCA">
      <w:pPr>
        <w:spacing w:line="360" w:lineRule="auto"/>
        <w:ind w:right="51"/>
        <w:jc w:val="both"/>
        <w:rPr>
          <w:rFonts w:ascii="Palatino Linotype" w:eastAsia="Palatino Linotype" w:hAnsi="Palatino Linotype" w:cs="Palatino Linotype"/>
          <w:lang w:val="es-MX"/>
        </w:rPr>
      </w:pPr>
    </w:p>
    <w:p w:rsidR="001E5357" w:rsidRPr="002713D9" w:rsidRDefault="001E5357" w:rsidP="001E5357">
      <w:pPr>
        <w:spacing w:after="160" w:line="360" w:lineRule="auto"/>
        <w:contextualSpacing/>
        <w:jc w:val="both"/>
        <w:rPr>
          <w:rFonts w:ascii="Palatino Linotype" w:eastAsia="Palatino Linotype" w:hAnsi="Palatino Linotype" w:cs="Palatino Linotype"/>
          <w:szCs w:val="22"/>
          <w:lang w:val="es-MX"/>
        </w:rPr>
      </w:pPr>
      <w:r w:rsidRPr="002713D9">
        <w:rPr>
          <w:rFonts w:ascii="Palatino Linotype" w:eastAsia="Palatino Linotype" w:hAnsi="Palatino Linotype" w:cs="Palatino Linotype"/>
          <w:szCs w:val="22"/>
          <w:lang w:val="es-MX"/>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1E5357" w:rsidRPr="002713D9" w:rsidRDefault="001E5357" w:rsidP="001E5357">
      <w:pPr>
        <w:spacing w:before="160" w:after="160" w:line="360" w:lineRule="auto"/>
        <w:jc w:val="both"/>
        <w:rPr>
          <w:rFonts w:ascii="Palatino Linotype" w:eastAsia="Palatino Linotype" w:hAnsi="Palatino Linotype" w:cs="Palatino Linotype"/>
          <w:sz w:val="22"/>
          <w:szCs w:val="22"/>
          <w:lang w:val="es-MX"/>
        </w:rPr>
      </w:pPr>
    </w:p>
    <w:p w:rsidR="001E5357" w:rsidRPr="002713D9" w:rsidRDefault="001E5357" w:rsidP="00444EC3">
      <w:pPr>
        <w:spacing w:after="160" w:line="259" w:lineRule="auto"/>
        <w:ind w:left="567" w:right="567"/>
        <w:jc w:val="both"/>
        <w:rPr>
          <w:rFonts w:ascii="Palatino Linotype" w:eastAsia="Palatino Linotype" w:hAnsi="Palatino Linotype" w:cs="Palatino Linotype"/>
          <w:i/>
          <w:sz w:val="22"/>
          <w:szCs w:val="22"/>
          <w:u w:val="single"/>
          <w:lang w:val="es-MX"/>
        </w:rPr>
      </w:pPr>
      <w:r w:rsidRPr="002713D9">
        <w:rPr>
          <w:rFonts w:ascii="Palatino Linotype" w:eastAsia="Palatino Linotype" w:hAnsi="Palatino Linotype" w:cs="Palatino Linotype"/>
          <w:b/>
          <w:i/>
          <w:sz w:val="22"/>
          <w:szCs w:val="22"/>
          <w:u w:val="single"/>
          <w:lang w:val="es-MX"/>
        </w:rPr>
        <w:lastRenderedPageBreak/>
        <w:t>“Artículo 7. El Estado de México garantizará el efectivo acceso de toda persona a la información en posesión de cualquier entidad,</w:t>
      </w:r>
      <w:r w:rsidRPr="002713D9">
        <w:rPr>
          <w:rFonts w:ascii="Palatino Linotype" w:eastAsia="Palatino Linotype" w:hAnsi="Palatino Linotype" w:cs="Palatino Linotype"/>
          <w:i/>
          <w:sz w:val="22"/>
          <w:szCs w:val="22"/>
          <w:lang w:val="es-MX"/>
        </w:rPr>
        <w:t xml:space="preserve"> autoridad, órgano y organismo de los poderes Ejecutivo, Legislativo y Judicial, órganos autónomos, partidos políticos, fideicomisos y fondos públicos, así como de cualquier persona física, jurídico colectiva o sindicato </w:t>
      </w:r>
      <w:r w:rsidRPr="002713D9">
        <w:rPr>
          <w:rFonts w:ascii="Palatino Linotype" w:eastAsia="Palatino Linotype" w:hAnsi="Palatino Linotype" w:cs="Palatino Linotype"/>
          <w:b/>
          <w:i/>
          <w:sz w:val="22"/>
          <w:szCs w:val="22"/>
          <w:u w:val="single"/>
          <w:lang w:val="es-MX"/>
        </w:rPr>
        <w:t>que reciba y ejerza recursos públicos</w:t>
      </w:r>
      <w:r w:rsidRPr="002713D9">
        <w:rPr>
          <w:rFonts w:ascii="Palatino Linotype" w:eastAsia="Palatino Linotype" w:hAnsi="Palatino Linotype" w:cs="Palatino Linotype"/>
          <w:i/>
          <w:sz w:val="22"/>
          <w:szCs w:val="22"/>
          <w:lang w:val="es-MX"/>
        </w:rPr>
        <w:t xml:space="preserve"> o realice actos de autoridad </w:t>
      </w:r>
      <w:r w:rsidRPr="002713D9">
        <w:rPr>
          <w:rFonts w:ascii="Palatino Linotype" w:eastAsia="Palatino Linotype" w:hAnsi="Palatino Linotype" w:cs="Palatino Linotype"/>
          <w:b/>
          <w:i/>
          <w:sz w:val="22"/>
          <w:szCs w:val="22"/>
          <w:u w:val="single"/>
          <w:lang w:val="es-MX"/>
        </w:rPr>
        <w:t>en el ámbito de competencia del Estado de México y sus municipios</w:t>
      </w:r>
      <w:r w:rsidRPr="002713D9">
        <w:rPr>
          <w:rFonts w:ascii="Palatino Linotype" w:eastAsia="Palatino Linotype" w:hAnsi="Palatino Linotype" w:cs="Palatino Linotype"/>
          <w:i/>
          <w:sz w:val="22"/>
          <w:szCs w:val="22"/>
          <w:u w:val="single"/>
          <w:lang w:val="es-MX"/>
        </w:rPr>
        <w:t>.</w:t>
      </w:r>
    </w:p>
    <w:p w:rsidR="001E5357" w:rsidRPr="002713D9" w:rsidRDefault="001E5357" w:rsidP="001E5357">
      <w:pPr>
        <w:spacing w:after="160" w:line="259" w:lineRule="auto"/>
        <w:ind w:left="851" w:right="851"/>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i/>
          <w:sz w:val="22"/>
          <w:szCs w:val="22"/>
          <w:lang w:val="es-MX"/>
        </w:rPr>
        <w:t>Artículo 23. Son sujetos obligados a transparentar y permitir el acceso a su información y proteger los datos personales que obren en su poder:</w:t>
      </w:r>
    </w:p>
    <w:p w:rsidR="001E5357" w:rsidRPr="002713D9" w:rsidRDefault="001E5357" w:rsidP="001E5357">
      <w:pPr>
        <w:spacing w:after="160" w:line="259" w:lineRule="auto"/>
        <w:ind w:left="851" w:right="851"/>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i/>
          <w:sz w:val="22"/>
          <w:szCs w:val="22"/>
          <w:lang w:val="es-MX"/>
        </w:rPr>
        <w:t>(…)</w:t>
      </w:r>
    </w:p>
    <w:p w:rsidR="001E5357" w:rsidRPr="002713D9" w:rsidRDefault="001E5357" w:rsidP="001E5357">
      <w:pPr>
        <w:spacing w:after="160" w:line="259" w:lineRule="auto"/>
        <w:ind w:left="851" w:right="851"/>
        <w:jc w:val="both"/>
        <w:rPr>
          <w:rFonts w:ascii="Palatino Linotype" w:eastAsia="Palatino Linotype" w:hAnsi="Palatino Linotype" w:cs="Palatino Linotype"/>
          <w:b/>
          <w:i/>
          <w:sz w:val="22"/>
          <w:szCs w:val="22"/>
          <w:u w:val="single"/>
          <w:lang w:val="es-MX"/>
        </w:rPr>
      </w:pPr>
      <w:r w:rsidRPr="002713D9">
        <w:rPr>
          <w:rFonts w:ascii="Palatino Linotype" w:eastAsia="Palatino Linotype" w:hAnsi="Palatino Linotype" w:cs="Palatino Linotype"/>
          <w:b/>
          <w:i/>
          <w:sz w:val="22"/>
          <w:szCs w:val="22"/>
          <w:u w:val="single"/>
          <w:lang w:val="es-MX"/>
        </w:rPr>
        <w:t>IV. Los ayuntamientos y las dependencias, organismos, órganos y entidades de la administración municipal;</w:t>
      </w:r>
    </w:p>
    <w:p w:rsidR="001E5357" w:rsidRPr="002713D9" w:rsidRDefault="001E5357" w:rsidP="001E5357">
      <w:pPr>
        <w:spacing w:after="160" w:line="259" w:lineRule="auto"/>
        <w:ind w:left="851" w:right="851"/>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i/>
          <w:sz w:val="22"/>
          <w:szCs w:val="22"/>
          <w:lang w:val="es-MX"/>
        </w:rPr>
        <w:t>(…)</w:t>
      </w:r>
    </w:p>
    <w:p w:rsidR="001E5357" w:rsidRPr="002713D9" w:rsidRDefault="001E5357" w:rsidP="001E5357">
      <w:pPr>
        <w:spacing w:after="160" w:line="259" w:lineRule="auto"/>
        <w:ind w:left="851" w:right="851"/>
        <w:jc w:val="both"/>
        <w:rPr>
          <w:rFonts w:ascii="Palatino Linotype" w:eastAsia="Palatino Linotype" w:hAnsi="Palatino Linotype" w:cs="Palatino Linotype"/>
          <w:b/>
          <w:i/>
          <w:sz w:val="22"/>
          <w:szCs w:val="22"/>
          <w:u w:val="single"/>
          <w:lang w:val="es-MX"/>
        </w:rPr>
      </w:pPr>
      <w:r w:rsidRPr="002713D9">
        <w:rPr>
          <w:rFonts w:ascii="Palatino Linotype" w:eastAsia="Palatino Linotype" w:hAnsi="Palatino Linotype" w:cs="Palatino Linotype"/>
          <w:b/>
          <w:i/>
          <w:sz w:val="22"/>
          <w:szCs w:val="22"/>
          <w:u w:val="single"/>
          <w:lang w:val="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E5357" w:rsidRPr="002713D9" w:rsidRDefault="001E5357" w:rsidP="001E5357">
      <w:pPr>
        <w:spacing w:after="160" w:line="259" w:lineRule="auto"/>
        <w:ind w:left="851" w:right="851"/>
        <w:jc w:val="both"/>
        <w:rPr>
          <w:rFonts w:ascii="Palatino Linotype" w:eastAsia="Palatino Linotype" w:hAnsi="Palatino Linotype" w:cs="Palatino Linotype"/>
          <w:b/>
          <w:i/>
          <w:sz w:val="22"/>
          <w:szCs w:val="22"/>
          <w:lang w:val="es-MX"/>
        </w:rPr>
      </w:pPr>
      <w:r w:rsidRPr="002713D9">
        <w:rPr>
          <w:rFonts w:ascii="Palatino Linotype" w:eastAsia="Palatino Linotype" w:hAnsi="Palatino Linotype" w:cs="Palatino Linotype"/>
          <w:i/>
          <w:sz w:val="22"/>
          <w:szCs w:val="22"/>
          <w:lang w:val="es-MX"/>
        </w:rPr>
        <w:t>Los servidores públicos deberán transparentar sus acciones así como garantizar y respetar el derecho de acceso a la información pública.”</w:t>
      </w:r>
      <w:r w:rsidRPr="002713D9">
        <w:rPr>
          <w:rFonts w:ascii="Palatino Linotype" w:eastAsia="Palatino Linotype" w:hAnsi="Palatino Linotype" w:cs="Palatino Linotype"/>
          <w:b/>
          <w:i/>
          <w:sz w:val="22"/>
          <w:szCs w:val="22"/>
          <w:lang w:val="es-MX"/>
        </w:rPr>
        <w:t xml:space="preserve"> [Sic]</w:t>
      </w:r>
    </w:p>
    <w:p w:rsidR="001E5357" w:rsidRPr="002713D9" w:rsidRDefault="001E5357" w:rsidP="001E5357">
      <w:pPr>
        <w:spacing w:after="160" w:line="360" w:lineRule="auto"/>
        <w:jc w:val="both"/>
        <w:rPr>
          <w:rFonts w:ascii="Palatino Linotype" w:eastAsia="Palatino Linotype" w:hAnsi="Palatino Linotype" w:cs="Palatino Linotype"/>
          <w:szCs w:val="22"/>
          <w:lang w:val="es-MX"/>
        </w:rPr>
      </w:pPr>
      <w:r w:rsidRPr="002713D9">
        <w:rPr>
          <w:rFonts w:ascii="Palatino Linotype" w:eastAsia="Palatino Linotype" w:hAnsi="Palatino Linotype" w:cs="Palatino Linotype"/>
          <w:szCs w:val="22"/>
          <w:lang w:val="es-MX"/>
        </w:rPr>
        <w:t xml:space="preserve">Sirve de sustento por analogía, para justificar la publicidad sobre los datos relativos a los montos por concepto de pago de las remuneraciones, los criterios </w:t>
      </w:r>
      <w:r w:rsidRPr="002713D9">
        <w:rPr>
          <w:rFonts w:ascii="Palatino Linotype" w:eastAsia="Palatino Linotype" w:hAnsi="Palatino Linotype" w:cs="Palatino Linotype"/>
          <w:b/>
          <w:szCs w:val="22"/>
          <w:lang w:val="es-MX"/>
        </w:rPr>
        <w:t>01/2003</w:t>
      </w:r>
      <w:r w:rsidRPr="002713D9">
        <w:rPr>
          <w:rFonts w:ascii="Palatino Linotype" w:eastAsia="Palatino Linotype" w:hAnsi="Palatino Linotype" w:cs="Palatino Linotype"/>
          <w:szCs w:val="22"/>
          <w:lang w:val="es-MX"/>
        </w:rPr>
        <w:t xml:space="preserve"> y </w:t>
      </w:r>
      <w:r w:rsidRPr="002713D9">
        <w:rPr>
          <w:rFonts w:ascii="Palatino Linotype" w:eastAsia="Palatino Linotype" w:hAnsi="Palatino Linotype" w:cs="Palatino Linotype"/>
          <w:b/>
          <w:szCs w:val="22"/>
          <w:lang w:val="es-MX"/>
        </w:rPr>
        <w:t>02/2003</w:t>
      </w:r>
      <w:r w:rsidRPr="002713D9">
        <w:rPr>
          <w:rFonts w:ascii="Palatino Linotype" w:eastAsia="Palatino Linotype" w:hAnsi="Palatino Linotype" w:cs="Palatino Linotype"/>
          <w:szCs w:val="22"/>
          <w:lang w:val="es-MX"/>
        </w:rPr>
        <w:t xml:space="preserve"> emitidos por el Comité de Acceso a la Información Pública y Protección de Datos Personales de la Suprema Corte de Justicia de la Nación que a continuación se citan: </w:t>
      </w:r>
    </w:p>
    <w:p w:rsidR="001E5357" w:rsidRPr="002713D9" w:rsidRDefault="001E5357" w:rsidP="001E5357">
      <w:pPr>
        <w:spacing w:after="160" w:line="259" w:lineRule="auto"/>
        <w:ind w:left="851" w:right="851"/>
        <w:rPr>
          <w:rFonts w:ascii="Palatino Linotype" w:eastAsia="Palatino Linotype" w:hAnsi="Palatino Linotype" w:cs="Palatino Linotype"/>
          <w:b/>
          <w:i/>
          <w:sz w:val="22"/>
          <w:szCs w:val="22"/>
          <w:lang w:val="es-MX"/>
        </w:rPr>
      </w:pPr>
      <w:r w:rsidRPr="002713D9">
        <w:rPr>
          <w:rFonts w:ascii="Palatino Linotype" w:eastAsia="Palatino Linotype" w:hAnsi="Palatino Linotype" w:cs="Palatino Linotype"/>
          <w:b/>
          <w:i/>
          <w:sz w:val="22"/>
          <w:szCs w:val="22"/>
          <w:lang w:val="es-MX"/>
        </w:rPr>
        <w:t>“Criterio 01/2003.</w:t>
      </w:r>
    </w:p>
    <w:p w:rsidR="001E5357" w:rsidRPr="002713D9" w:rsidRDefault="001E5357" w:rsidP="001E5357">
      <w:pPr>
        <w:spacing w:after="160" w:line="259" w:lineRule="auto"/>
        <w:ind w:left="851" w:right="851"/>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b/>
          <w:i/>
          <w:sz w:val="22"/>
          <w:szCs w:val="22"/>
          <w:lang w:val="es-MX"/>
        </w:rPr>
        <w:t>INGRESOS DE LOS SERVIDORES PÚBLICOS. CONSTITUYEN INFORMACIÓN PÚBLICA AÚN Y CUANDO SU DIFUSIÓN PUEDE AFECTAR LA VIDA O LA SEGURIDAD DE AQUELLOS.</w:t>
      </w:r>
      <w:r w:rsidRPr="002713D9">
        <w:rPr>
          <w:rFonts w:ascii="Palatino Linotype" w:eastAsia="Palatino Linotype" w:hAnsi="Palatino Linotype" w:cs="Palatino Linotype"/>
          <w:i/>
          <w:sz w:val="22"/>
          <w:szCs w:val="22"/>
          <w:lang w:val="es-MX"/>
        </w:rPr>
        <w:t xml:space="preserve"> </w:t>
      </w:r>
    </w:p>
    <w:p w:rsidR="001E5357" w:rsidRPr="002713D9" w:rsidRDefault="001E5357" w:rsidP="00666FCA">
      <w:pPr>
        <w:spacing w:after="160" w:line="276" w:lineRule="auto"/>
        <w:ind w:left="851" w:right="851"/>
        <w:jc w:val="both"/>
        <w:rPr>
          <w:rFonts w:ascii="Palatino Linotype" w:eastAsia="Palatino Linotype" w:hAnsi="Palatino Linotype" w:cs="Palatino Linotype"/>
          <w:i/>
          <w:sz w:val="22"/>
          <w:szCs w:val="22"/>
          <w:u w:val="single"/>
          <w:lang w:val="es-MX"/>
        </w:rPr>
      </w:pPr>
      <w:r w:rsidRPr="002713D9">
        <w:rPr>
          <w:rFonts w:ascii="Palatino Linotype" w:eastAsia="Palatino Linotype" w:hAnsi="Palatino Linotype" w:cs="Palatino Linotype"/>
          <w:i/>
          <w:sz w:val="22"/>
          <w:szCs w:val="22"/>
          <w:lang w:val="es-MX"/>
        </w:rPr>
        <w:t xml:space="preserve">Si bien el artículo 13, fracción IV, de la Ley Federal de Transparencia y  Acceso  a la información Pública Gubernamental establece que debe clasificarse como </w:t>
      </w:r>
      <w:r w:rsidRPr="002713D9">
        <w:rPr>
          <w:rFonts w:ascii="Palatino Linotype" w:eastAsia="Palatino Linotype" w:hAnsi="Palatino Linotype" w:cs="Palatino Linotype"/>
          <w:i/>
          <w:sz w:val="22"/>
          <w:szCs w:val="22"/>
          <w:lang w:val="es-MX"/>
        </w:rPr>
        <w:lastRenderedPageBreak/>
        <w:t xml:space="preserve">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2713D9">
        <w:rPr>
          <w:rFonts w:ascii="Palatino Linotype" w:eastAsia="Palatino Linotype" w:hAnsi="Palatino Linotype" w:cs="Palatino Linotype"/>
          <w:b/>
          <w:i/>
          <w:sz w:val="22"/>
          <w:szCs w:val="22"/>
          <w:u w:val="single"/>
          <w:lang w:val="es-MX"/>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713D9">
        <w:rPr>
          <w:rFonts w:ascii="Palatino Linotype" w:eastAsia="Palatino Linotype" w:hAnsi="Palatino Linotype" w:cs="Palatino Linotype"/>
          <w:i/>
          <w:sz w:val="22"/>
          <w:szCs w:val="22"/>
          <w:u w:val="single"/>
          <w:lang w:val="es-MX"/>
        </w:rPr>
        <w:t>…”</w:t>
      </w:r>
    </w:p>
    <w:p w:rsidR="001E5357" w:rsidRPr="002713D9" w:rsidRDefault="001E5357" w:rsidP="00666FCA">
      <w:pPr>
        <w:spacing w:after="160" w:line="276" w:lineRule="auto"/>
        <w:ind w:left="851" w:right="851"/>
        <w:jc w:val="both"/>
        <w:rPr>
          <w:rFonts w:ascii="Palatino Linotype" w:eastAsia="Palatino Linotype" w:hAnsi="Palatino Linotype" w:cs="Palatino Linotype"/>
          <w:i/>
          <w:sz w:val="22"/>
          <w:szCs w:val="22"/>
          <w:lang w:val="es-MX"/>
        </w:rPr>
      </w:pPr>
    </w:p>
    <w:p w:rsidR="001E5357" w:rsidRPr="002713D9" w:rsidRDefault="001E5357" w:rsidP="00666FCA">
      <w:pPr>
        <w:spacing w:after="160" w:line="276" w:lineRule="auto"/>
        <w:ind w:left="851" w:right="851"/>
        <w:rPr>
          <w:rFonts w:ascii="Palatino Linotype" w:eastAsia="Palatino Linotype" w:hAnsi="Palatino Linotype" w:cs="Palatino Linotype"/>
          <w:b/>
          <w:i/>
          <w:sz w:val="22"/>
          <w:szCs w:val="22"/>
          <w:lang w:val="es-MX"/>
        </w:rPr>
      </w:pPr>
      <w:r w:rsidRPr="002713D9">
        <w:rPr>
          <w:rFonts w:ascii="Palatino Linotype" w:eastAsia="Palatino Linotype" w:hAnsi="Palatino Linotype" w:cs="Palatino Linotype"/>
          <w:b/>
          <w:i/>
          <w:sz w:val="22"/>
          <w:szCs w:val="22"/>
          <w:lang w:val="es-MX"/>
        </w:rPr>
        <w:t>“Criterio 02/2003.</w:t>
      </w:r>
    </w:p>
    <w:p w:rsidR="001E5357" w:rsidRPr="002713D9" w:rsidRDefault="001E5357" w:rsidP="00666FCA">
      <w:pPr>
        <w:spacing w:after="160" w:line="276" w:lineRule="auto"/>
        <w:ind w:left="851" w:right="851"/>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b/>
          <w:i/>
          <w:sz w:val="22"/>
          <w:szCs w:val="22"/>
          <w:lang w:val="es-MX"/>
        </w:rPr>
        <w:t>INGRESOS DE LOS SERVIDORES PÚBLICOS, SON INFORMACIÓN PÚBLICA AÚN Y CUANDO CONSTITUYEN DATOS PERSONALES QUE SE REFIEREN AL PATRIMONIO DE AQUÉLLOS.</w:t>
      </w:r>
      <w:r w:rsidRPr="002713D9">
        <w:rPr>
          <w:rFonts w:ascii="Palatino Linotype" w:eastAsia="Palatino Linotype" w:hAnsi="Palatino Linotype" w:cs="Palatino Linotype"/>
          <w:i/>
          <w:sz w:val="22"/>
          <w:szCs w:val="22"/>
          <w:lang w:val="es-MX"/>
        </w:rPr>
        <w:t xml:space="preserve"> </w:t>
      </w:r>
    </w:p>
    <w:p w:rsidR="001E5357" w:rsidRPr="002713D9" w:rsidRDefault="001E5357" w:rsidP="00666FCA">
      <w:pPr>
        <w:spacing w:after="160" w:line="276" w:lineRule="auto"/>
        <w:ind w:left="851" w:right="851"/>
        <w:contextualSpacing/>
        <w:jc w:val="both"/>
        <w:rPr>
          <w:rFonts w:ascii="Palatino Linotype" w:eastAsia="Palatino Linotype" w:hAnsi="Palatino Linotype" w:cs="Palatino Linotype"/>
          <w:b/>
          <w:i/>
          <w:sz w:val="22"/>
          <w:szCs w:val="22"/>
          <w:lang w:val="es-MX"/>
        </w:rPr>
      </w:pPr>
      <w:r w:rsidRPr="002713D9">
        <w:rPr>
          <w:rFonts w:ascii="Palatino Linotype" w:eastAsia="Palatino Linotype" w:hAnsi="Palatino Linotype" w:cs="Palatino Linotype"/>
          <w:i/>
          <w:sz w:val="22"/>
          <w:szCs w:val="22"/>
          <w:lang w:val="es-MX"/>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2713D9">
        <w:rPr>
          <w:rFonts w:ascii="Palatino Linotype" w:eastAsia="Palatino Linotype" w:hAnsi="Palatino Linotype" w:cs="Palatino Linotype"/>
          <w:b/>
          <w:i/>
          <w:sz w:val="22"/>
          <w:szCs w:val="22"/>
          <w:u w:val="single"/>
          <w:lang w:val="es-MX"/>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713D9">
        <w:rPr>
          <w:rFonts w:ascii="Palatino Linotype" w:eastAsia="Palatino Linotype" w:hAnsi="Palatino Linotype" w:cs="Palatino Linotype"/>
          <w:i/>
          <w:sz w:val="22"/>
          <w:szCs w:val="22"/>
          <w:lang w:val="es-MX"/>
        </w:rPr>
        <w:t xml:space="preserve"> el sistema de compensación…” </w:t>
      </w:r>
      <w:r w:rsidRPr="002713D9">
        <w:rPr>
          <w:rFonts w:ascii="Palatino Linotype" w:eastAsia="Palatino Linotype" w:hAnsi="Palatino Linotype" w:cs="Palatino Linotype"/>
          <w:b/>
          <w:i/>
          <w:sz w:val="22"/>
          <w:szCs w:val="22"/>
          <w:lang w:val="es-MX"/>
        </w:rPr>
        <w:t>[Sic]</w:t>
      </w:r>
    </w:p>
    <w:p w:rsidR="001E5357" w:rsidRPr="002713D9" w:rsidRDefault="001E5357" w:rsidP="001E5357">
      <w:pPr>
        <w:spacing w:after="160" w:line="360" w:lineRule="auto"/>
        <w:contextualSpacing/>
        <w:jc w:val="both"/>
        <w:rPr>
          <w:rFonts w:ascii="Palatino Linotype" w:eastAsia="Palatino Linotype" w:hAnsi="Palatino Linotype" w:cs="Palatino Linotype"/>
          <w:szCs w:val="22"/>
          <w:lang w:val="es-MX"/>
        </w:rPr>
      </w:pPr>
    </w:p>
    <w:p w:rsidR="001E5357" w:rsidRPr="002713D9" w:rsidRDefault="001E5357" w:rsidP="001E5357">
      <w:pPr>
        <w:spacing w:after="160" w:line="360" w:lineRule="auto"/>
        <w:contextualSpacing/>
        <w:jc w:val="both"/>
        <w:rPr>
          <w:rFonts w:ascii="Palatino Linotype" w:eastAsia="Palatino Linotype" w:hAnsi="Palatino Linotype" w:cs="Palatino Linotype"/>
          <w:szCs w:val="22"/>
          <w:lang w:val="es-MX"/>
        </w:rPr>
      </w:pPr>
      <w:r w:rsidRPr="002713D9">
        <w:rPr>
          <w:rFonts w:ascii="Palatino Linotype" w:eastAsia="Palatino Linotype" w:hAnsi="Palatino Linotype" w:cs="Palatino Linotype"/>
          <w:szCs w:val="22"/>
          <w:lang w:val="es-MX"/>
        </w:rPr>
        <w:lastRenderedPageBreak/>
        <w:t xml:space="preserve">Ahora bien, el artículo 70 de la Ley General de Transparencia y Acceso a la Información Pública dispone lo siguiente: </w:t>
      </w:r>
    </w:p>
    <w:p w:rsidR="001E5357" w:rsidRPr="002713D9" w:rsidRDefault="001E5357" w:rsidP="001E5357">
      <w:pPr>
        <w:spacing w:after="160" w:line="360" w:lineRule="auto"/>
        <w:contextualSpacing/>
        <w:jc w:val="both"/>
        <w:rPr>
          <w:rFonts w:ascii="Palatino Linotype" w:eastAsia="Palatino Linotype" w:hAnsi="Palatino Linotype" w:cs="Palatino Linotype"/>
          <w:sz w:val="22"/>
          <w:szCs w:val="22"/>
          <w:lang w:val="es-MX"/>
        </w:rPr>
      </w:pPr>
    </w:p>
    <w:p w:rsidR="001E5357" w:rsidRPr="002713D9" w:rsidRDefault="00666FCA"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i/>
          <w:sz w:val="22"/>
          <w:szCs w:val="22"/>
          <w:lang w:val="es-MX"/>
        </w:rPr>
        <w:t>“</w:t>
      </w:r>
      <w:r w:rsidR="001E5357" w:rsidRPr="002713D9">
        <w:rPr>
          <w:rFonts w:ascii="Palatino Linotype" w:eastAsia="Palatino Linotype" w:hAnsi="Palatino Linotype" w:cs="Palatino Linotype"/>
          <w:i/>
          <w:sz w:val="22"/>
          <w:szCs w:val="22"/>
          <w:lang w:val="es-MX"/>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rsidR="001E5357" w:rsidRPr="002713D9" w:rsidRDefault="001E5357"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i/>
          <w:sz w:val="22"/>
          <w:szCs w:val="22"/>
          <w:lang w:val="es-MX"/>
        </w:rPr>
        <w:t xml:space="preserve">… </w:t>
      </w:r>
    </w:p>
    <w:p w:rsidR="001E5357" w:rsidRPr="002713D9" w:rsidRDefault="001E5357"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i/>
          <w:sz w:val="22"/>
          <w:szCs w:val="22"/>
          <w:lang w:val="es-MX"/>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00666FCA" w:rsidRPr="002713D9">
        <w:rPr>
          <w:rFonts w:ascii="Palatino Linotype" w:eastAsia="Palatino Linotype" w:hAnsi="Palatino Linotype" w:cs="Palatino Linotype"/>
          <w:i/>
          <w:sz w:val="22"/>
          <w:szCs w:val="22"/>
          <w:lang w:val="es-MX"/>
        </w:rPr>
        <w:t>”</w:t>
      </w:r>
      <w:r w:rsidRPr="002713D9">
        <w:rPr>
          <w:rFonts w:ascii="Palatino Linotype" w:eastAsia="Palatino Linotype" w:hAnsi="Palatino Linotype" w:cs="Palatino Linotype"/>
          <w:i/>
          <w:sz w:val="22"/>
          <w:szCs w:val="22"/>
          <w:lang w:val="es-MX"/>
        </w:rPr>
        <w:t xml:space="preserve"> </w:t>
      </w:r>
    </w:p>
    <w:p w:rsidR="001E5357" w:rsidRPr="002713D9" w:rsidRDefault="001E5357" w:rsidP="001E5357">
      <w:pPr>
        <w:spacing w:after="160" w:line="360" w:lineRule="auto"/>
        <w:contextualSpacing/>
        <w:jc w:val="both"/>
        <w:rPr>
          <w:rFonts w:ascii="Calibri" w:eastAsia="Calibri" w:hAnsi="Calibri" w:cs="Calibri"/>
          <w:sz w:val="22"/>
          <w:szCs w:val="22"/>
          <w:lang w:val="es-MX"/>
        </w:rPr>
      </w:pPr>
    </w:p>
    <w:p w:rsidR="001E5357" w:rsidRPr="002713D9" w:rsidRDefault="001E5357" w:rsidP="001E5357">
      <w:pPr>
        <w:spacing w:after="160" w:line="360" w:lineRule="auto"/>
        <w:ind w:right="49"/>
        <w:contextualSpacing/>
        <w:jc w:val="both"/>
        <w:rPr>
          <w:rFonts w:ascii="Palatino Linotype" w:eastAsia="Palatino Linotype" w:hAnsi="Palatino Linotype" w:cs="Palatino Linotype"/>
          <w:szCs w:val="22"/>
          <w:lang w:val="es-MX"/>
        </w:rPr>
      </w:pPr>
      <w:r w:rsidRPr="002713D9">
        <w:rPr>
          <w:rFonts w:ascii="Palatino Linotype" w:eastAsia="Palatino Linotype" w:hAnsi="Palatino Linotype" w:cs="Palatino Linotype"/>
          <w:szCs w:val="22"/>
          <w:lang w:val="es-MX"/>
        </w:rPr>
        <w:t>Robustece lo anterior, el artículo 92, fracción VIII de la Ley de Transparencia y Acceso a la Información Pública del Estado d</w:t>
      </w:r>
      <w:r w:rsidR="00444EC3" w:rsidRPr="002713D9">
        <w:rPr>
          <w:rFonts w:ascii="Palatino Linotype" w:eastAsia="Palatino Linotype" w:hAnsi="Palatino Linotype" w:cs="Palatino Linotype"/>
          <w:szCs w:val="22"/>
          <w:lang w:val="es-MX"/>
        </w:rPr>
        <w:t xml:space="preserve">e México y Municipios, señala: </w:t>
      </w:r>
    </w:p>
    <w:p w:rsidR="00444EC3" w:rsidRPr="002713D9" w:rsidRDefault="00444EC3" w:rsidP="001E5357">
      <w:pPr>
        <w:spacing w:after="160" w:line="360" w:lineRule="auto"/>
        <w:ind w:right="49"/>
        <w:contextualSpacing/>
        <w:jc w:val="both"/>
        <w:rPr>
          <w:rFonts w:ascii="Palatino Linotype" w:eastAsia="Palatino Linotype" w:hAnsi="Palatino Linotype" w:cs="Palatino Linotype"/>
          <w:szCs w:val="22"/>
          <w:lang w:val="es-MX"/>
        </w:rPr>
      </w:pPr>
    </w:p>
    <w:p w:rsidR="001E5357" w:rsidRPr="002713D9" w:rsidRDefault="001E5357"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i/>
          <w:sz w:val="22"/>
          <w:szCs w:val="22"/>
          <w:lang w:val="es-MX"/>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1E5357" w:rsidRPr="002713D9" w:rsidRDefault="001E5357"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i/>
          <w:sz w:val="22"/>
          <w:szCs w:val="22"/>
          <w:lang w:val="es-MX"/>
        </w:rPr>
        <w:t>(…)</w:t>
      </w:r>
    </w:p>
    <w:p w:rsidR="001E5357" w:rsidRPr="002713D9" w:rsidRDefault="001E5357" w:rsidP="00666FCA">
      <w:pPr>
        <w:spacing w:after="160" w:line="276" w:lineRule="auto"/>
        <w:ind w:left="851" w:right="900"/>
        <w:contextualSpacing/>
        <w:jc w:val="both"/>
        <w:rPr>
          <w:rFonts w:ascii="Palatino Linotype" w:eastAsia="Palatino Linotype" w:hAnsi="Palatino Linotype" w:cs="Palatino Linotype"/>
          <w:i/>
          <w:sz w:val="22"/>
          <w:szCs w:val="22"/>
          <w:lang w:val="es-MX"/>
        </w:rPr>
      </w:pPr>
      <w:r w:rsidRPr="002713D9">
        <w:rPr>
          <w:rFonts w:ascii="Palatino Linotype" w:eastAsia="Palatino Linotype" w:hAnsi="Palatino Linotype" w:cs="Palatino Linotype"/>
          <w:i/>
          <w:sz w:val="22"/>
          <w:szCs w:val="22"/>
          <w:lang w:val="es-MX"/>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1E5357" w:rsidRPr="002713D9" w:rsidRDefault="001E5357" w:rsidP="001E5357">
      <w:pPr>
        <w:spacing w:after="160" w:line="360" w:lineRule="auto"/>
        <w:contextualSpacing/>
        <w:jc w:val="both"/>
        <w:rPr>
          <w:rFonts w:ascii="Calibri" w:eastAsia="Calibri" w:hAnsi="Calibri" w:cs="Calibri"/>
          <w:sz w:val="22"/>
          <w:szCs w:val="22"/>
          <w:lang w:val="es-MX"/>
        </w:rPr>
      </w:pPr>
    </w:p>
    <w:p w:rsidR="00FB6AB9" w:rsidRPr="002713D9" w:rsidRDefault="001E5357" w:rsidP="00666FCA">
      <w:pPr>
        <w:spacing w:after="160" w:line="360" w:lineRule="auto"/>
        <w:contextualSpacing/>
        <w:jc w:val="both"/>
        <w:rPr>
          <w:rFonts w:ascii="Palatino Linotype" w:eastAsia="Palatino Linotype" w:hAnsi="Palatino Linotype" w:cs="Palatino Linotype"/>
          <w:szCs w:val="22"/>
          <w:lang w:val="es-MX"/>
        </w:rPr>
      </w:pPr>
      <w:r w:rsidRPr="002713D9">
        <w:rPr>
          <w:rFonts w:ascii="Palatino Linotype" w:eastAsia="Palatino Linotype" w:hAnsi="Palatino Linotype" w:cs="Palatino Linotype"/>
          <w:szCs w:val="22"/>
          <w:lang w:val="es-MX"/>
        </w:rPr>
        <w:t xml:space="preserve">En este sentido, la Ley de Transparencia y Acceso a la Información Pública del Estado de México y Municipios refiere que los Sujetos Obligados deberán tener </w:t>
      </w:r>
      <w:r w:rsidRPr="002713D9">
        <w:rPr>
          <w:rFonts w:ascii="Palatino Linotype" w:eastAsia="Palatino Linotype" w:hAnsi="Palatino Linotype" w:cs="Palatino Linotype"/>
          <w:szCs w:val="22"/>
          <w:lang w:val="es-MX"/>
        </w:rPr>
        <w:lastRenderedPageBreak/>
        <w:t>disponible en medio impreso o electrónico, de manera permanente y actualizada, de forma sencilla, precisa y entendible para los particulares, las remuneraciones que perciban los servidores públicos de acuerdo con lo establecido en el Código Financiero del Estado de México y Municipios.</w:t>
      </w:r>
    </w:p>
    <w:p w:rsidR="008A322B" w:rsidRPr="002713D9" w:rsidRDefault="008A322B" w:rsidP="00666FCA">
      <w:pPr>
        <w:spacing w:after="160" w:line="360" w:lineRule="auto"/>
        <w:contextualSpacing/>
        <w:jc w:val="both"/>
        <w:rPr>
          <w:rFonts w:ascii="Palatino Linotype" w:eastAsia="Palatino Linotype" w:hAnsi="Palatino Linotype" w:cs="Palatino Linotype"/>
          <w:szCs w:val="22"/>
          <w:lang w:val="es-MX"/>
        </w:rPr>
      </w:pPr>
    </w:p>
    <w:p w:rsidR="000B0B11" w:rsidRPr="002713D9" w:rsidRDefault="008A322B" w:rsidP="00CB76BC">
      <w:pPr>
        <w:spacing w:line="360" w:lineRule="auto"/>
        <w:jc w:val="both"/>
        <w:rPr>
          <w:rFonts w:ascii="Palatino Linotype" w:eastAsia="Palatino Linotype" w:hAnsi="Palatino Linotype" w:cs="Palatino Linotype"/>
          <w:lang w:eastAsia="es-ES"/>
        </w:rPr>
      </w:pPr>
      <w:r w:rsidRPr="002713D9">
        <w:rPr>
          <w:rFonts w:ascii="Palatino Linotype" w:eastAsia="Palatino Linotype" w:hAnsi="Palatino Linotype" w:cs="Palatino Linotype"/>
          <w:lang w:eastAsia="es-ES"/>
        </w:rPr>
        <w:t>En</w:t>
      </w:r>
      <w:r w:rsidR="00531702" w:rsidRPr="002713D9">
        <w:rPr>
          <w:rFonts w:ascii="Palatino Linotype" w:eastAsia="Palatino Linotype" w:hAnsi="Palatino Linotype" w:cs="Palatino Linotype"/>
          <w:lang w:eastAsia="es-ES"/>
        </w:rPr>
        <w:t xml:space="preserve"> mérito de todo lo anteriormente expuesto, se concluye que para satisfacer el requerimiento de información del particular,</w:t>
      </w:r>
      <w:r w:rsidRPr="002713D9">
        <w:rPr>
          <w:rFonts w:ascii="Palatino Linotype" w:eastAsia="Palatino Linotype" w:hAnsi="Palatino Linotype" w:cs="Palatino Linotype"/>
          <w:lang w:eastAsia="es-ES"/>
        </w:rPr>
        <w:t xml:space="preserve"> </w:t>
      </w:r>
      <w:r w:rsidR="00531702" w:rsidRPr="002713D9">
        <w:rPr>
          <w:rFonts w:ascii="Palatino Linotype" w:eastAsia="Palatino Linotype" w:hAnsi="Palatino Linotype" w:cs="Palatino Linotype"/>
          <w:lang w:eastAsia="es-ES"/>
        </w:rPr>
        <w:t xml:space="preserve">deberá remitirse el </w:t>
      </w:r>
      <w:r w:rsidRPr="002713D9">
        <w:rPr>
          <w:rFonts w:ascii="Palatino Linotype" w:eastAsia="Palatino Linotype" w:hAnsi="Palatino Linotype" w:cs="Palatino Linotype"/>
          <w:lang w:eastAsia="es-ES"/>
        </w:rPr>
        <w:t xml:space="preserve">soporte documental </w:t>
      </w:r>
      <w:r w:rsidR="00531702" w:rsidRPr="002713D9">
        <w:rPr>
          <w:rFonts w:ascii="Palatino Linotype" w:eastAsia="Palatino Linotype" w:hAnsi="Palatino Linotype" w:cs="Palatino Linotype"/>
          <w:lang w:eastAsia="es-ES"/>
        </w:rPr>
        <w:t xml:space="preserve">en el que obre la periodicidad de la percepción que fue referida en respuesta, esto </w:t>
      </w:r>
      <w:r w:rsidRPr="002713D9">
        <w:rPr>
          <w:rFonts w:ascii="Palatino Linotype" w:eastAsia="Palatino Linotype" w:hAnsi="Palatino Linotype" w:cs="Palatino Linotype"/>
          <w:lang w:eastAsia="es-ES"/>
        </w:rPr>
        <w:t>en versión públic</w:t>
      </w:r>
      <w:r w:rsidR="00531702" w:rsidRPr="002713D9">
        <w:rPr>
          <w:rFonts w:ascii="Palatino Linotype" w:eastAsia="Palatino Linotype" w:hAnsi="Palatino Linotype" w:cs="Palatino Linotype"/>
          <w:lang w:eastAsia="es-ES"/>
        </w:rPr>
        <w:t>a, es decir</w:t>
      </w:r>
      <w:r w:rsidR="00444EC3" w:rsidRPr="002713D9">
        <w:rPr>
          <w:rFonts w:ascii="Palatino Linotype" w:eastAsia="Palatino Linotype" w:hAnsi="Palatino Linotype" w:cs="Palatino Linotype"/>
          <w:lang w:eastAsia="es-ES"/>
        </w:rPr>
        <w:t xml:space="preserve">, testando los datos </w:t>
      </w:r>
      <w:r w:rsidRPr="002713D9">
        <w:rPr>
          <w:rFonts w:ascii="Palatino Linotype" w:eastAsia="Palatino Linotype" w:hAnsi="Palatino Linotype" w:cs="Palatino Linotype"/>
          <w:lang w:eastAsia="es-ES"/>
        </w:rPr>
        <w:t xml:space="preserve">personales </w:t>
      </w:r>
      <w:r w:rsidR="00CB76BC" w:rsidRPr="002713D9">
        <w:rPr>
          <w:rFonts w:ascii="Palatino Linotype" w:eastAsia="Palatino Linotype" w:hAnsi="Palatino Linotype" w:cs="Palatino Linotype"/>
          <w:lang w:eastAsia="es-ES"/>
        </w:rPr>
        <w:t xml:space="preserve">que se establecen </w:t>
      </w:r>
      <w:r w:rsidR="00595985" w:rsidRPr="002713D9">
        <w:rPr>
          <w:rFonts w:ascii="Palatino Linotype" w:eastAsia="Palatino Linotype" w:hAnsi="Palatino Linotype" w:cs="Palatino Linotype"/>
          <w:lang w:eastAsia="es-ES"/>
        </w:rPr>
        <w:t>en el considerando quinto</w:t>
      </w:r>
      <w:r w:rsidRPr="002713D9">
        <w:rPr>
          <w:rFonts w:ascii="Palatino Linotype" w:eastAsia="Palatino Linotype" w:hAnsi="Palatino Linotype" w:cs="Palatino Linotype"/>
          <w:lang w:eastAsia="es-ES"/>
        </w:rPr>
        <w:t xml:space="preserve">. </w:t>
      </w:r>
    </w:p>
    <w:p w:rsidR="00CB76BC" w:rsidRPr="002713D9" w:rsidRDefault="00531702" w:rsidP="00CB76BC">
      <w:pPr>
        <w:spacing w:before="280" w:after="280" w:line="360" w:lineRule="auto"/>
        <w:ind w:right="49"/>
        <w:jc w:val="both"/>
        <w:rPr>
          <w:rFonts w:ascii="Palatino Linotype" w:eastAsia="Palatino Linotype" w:hAnsi="Palatino Linotype" w:cs="Palatino Linotype"/>
          <w:lang w:eastAsia="es-ES"/>
        </w:rPr>
      </w:pPr>
      <w:r w:rsidRPr="002713D9">
        <w:rPr>
          <w:rFonts w:ascii="Palatino Linotype" w:eastAsia="Palatino Linotype" w:hAnsi="Palatino Linotype" w:cs="Palatino Linotype"/>
          <w:lang w:eastAsia="es-ES"/>
        </w:rPr>
        <w:t>Finalmente</w:t>
      </w:r>
      <w:r w:rsidR="00444EC3" w:rsidRPr="002713D9">
        <w:rPr>
          <w:rFonts w:ascii="Palatino Linotype" w:eastAsia="Palatino Linotype" w:hAnsi="Palatino Linotype" w:cs="Palatino Linotype"/>
          <w:lang w:eastAsia="es-ES"/>
        </w:rPr>
        <w:t>, no pasa desapercibido para este organismo garante que deb</w:t>
      </w:r>
      <w:r w:rsidR="000B0B11" w:rsidRPr="002713D9">
        <w:rPr>
          <w:rFonts w:ascii="Palatino Linotype" w:eastAsia="Palatino Linotype" w:hAnsi="Palatino Linotype" w:cs="Palatino Linotype"/>
          <w:lang w:eastAsia="es-ES"/>
        </w:rPr>
        <w:t>erá hacerse del conocimiento del</w:t>
      </w:r>
      <w:r w:rsidR="00444EC3" w:rsidRPr="002713D9">
        <w:rPr>
          <w:rFonts w:ascii="Palatino Linotype" w:eastAsia="Palatino Linotype" w:hAnsi="Palatino Linotype" w:cs="Palatino Linotype"/>
          <w:lang w:eastAsia="es-ES"/>
        </w:rPr>
        <w:t xml:space="preserve"> </w:t>
      </w:r>
      <w:r w:rsidR="000B0B11" w:rsidRPr="002713D9">
        <w:rPr>
          <w:rFonts w:ascii="Palatino Linotype" w:eastAsia="Palatino Linotype" w:hAnsi="Palatino Linotype" w:cs="Palatino Linotype"/>
          <w:b/>
          <w:lang w:eastAsia="es-ES"/>
        </w:rPr>
        <w:t>Titular de la Contraloría Interna y Órgano de Control y Vigilancia de este Instituto,</w:t>
      </w:r>
      <w:r w:rsidR="00444EC3" w:rsidRPr="002713D9">
        <w:rPr>
          <w:rFonts w:ascii="Palatino Linotype" w:eastAsia="Palatino Linotype" w:hAnsi="Palatino Linotype" w:cs="Palatino Linotype"/>
          <w:lang w:eastAsia="es-ES"/>
        </w:rPr>
        <w:t xml:space="preserve"> sobre las posibles infracciones en las que </w:t>
      </w:r>
      <w:r w:rsidR="00444EC3" w:rsidRPr="002713D9">
        <w:rPr>
          <w:rFonts w:ascii="Palatino Linotype" w:eastAsia="Palatino Linotype" w:hAnsi="Palatino Linotype" w:cs="Palatino Linotype"/>
          <w:b/>
          <w:lang w:eastAsia="es-ES"/>
        </w:rPr>
        <w:t>el Sujeto Obligado</w:t>
      </w:r>
      <w:r w:rsidR="00444EC3" w:rsidRPr="002713D9">
        <w:rPr>
          <w:rFonts w:ascii="Palatino Linotype" w:eastAsia="Palatino Linotype" w:hAnsi="Palatino Linotype" w:cs="Palatino Linotype"/>
          <w:lang w:eastAsia="es-ES"/>
        </w:rPr>
        <w:t xml:space="preserve"> incurrió </w:t>
      </w:r>
      <w:r w:rsidR="000B0B11" w:rsidRPr="002713D9">
        <w:rPr>
          <w:rFonts w:ascii="Palatino Linotype" w:eastAsia="Palatino Linotype" w:hAnsi="Palatino Linotype" w:cs="Palatino Linotype"/>
          <w:lang w:eastAsia="es-ES"/>
        </w:rPr>
        <w:t>al hacer del conocimiento del particular, información que es susceptible de considerarse como reservada</w:t>
      </w:r>
      <w:r w:rsidR="00444EC3" w:rsidRPr="002713D9">
        <w:rPr>
          <w:rFonts w:ascii="Palatino Linotype" w:eastAsia="Palatino Linotype" w:hAnsi="Palatino Linotype" w:cs="Palatino Linotype"/>
          <w:lang w:eastAsia="es-ES"/>
        </w:rPr>
        <w:t xml:space="preserve"> en la respuesta</w:t>
      </w:r>
      <w:r w:rsidR="000B0B11" w:rsidRPr="002713D9">
        <w:rPr>
          <w:rFonts w:ascii="Palatino Linotype" w:eastAsia="Palatino Linotype" w:hAnsi="Palatino Linotype" w:cs="Palatino Linotype"/>
          <w:lang w:eastAsia="es-ES"/>
        </w:rPr>
        <w:t xml:space="preserve"> a la solicitud de infor</w:t>
      </w:r>
      <w:r w:rsidR="00552768" w:rsidRPr="002713D9">
        <w:rPr>
          <w:rFonts w:ascii="Palatino Linotype" w:eastAsia="Palatino Linotype" w:hAnsi="Palatino Linotype" w:cs="Palatino Linotype"/>
          <w:lang w:eastAsia="es-ES"/>
        </w:rPr>
        <w:t>mación, como lo es el nombre del policía</w:t>
      </w:r>
      <w:r w:rsidR="00444EC3" w:rsidRPr="002713D9">
        <w:rPr>
          <w:rFonts w:ascii="Palatino Linotype" w:eastAsia="Palatino Linotype" w:hAnsi="Palatino Linotype" w:cs="Palatino Linotype"/>
          <w:b/>
          <w:lang w:eastAsia="es-ES"/>
        </w:rPr>
        <w:t xml:space="preserve">, </w:t>
      </w:r>
      <w:r w:rsidR="00444EC3" w:rsidRPr="002713D9">
        <w:rPr>
          <w:rFonts w:ascii="Palatino Linotype" w:eastAsia="Palatino Linotype" w:hAnsi="Palatino Linotype" w:cs="Palatino Linotype"/>
          <w:lang w:eastAsia="es-ES"/>
        </w:rPr>
        <w:t xml:space="preserve">lo anterior,  </w:t>
      </w:r>
      <w:r w:rsidR="000B0B11" w:rsidRPr="002713D9">
        <w:rPr>
          <w:rFonts w:ascii="Palatino Linotype" w:eastAsia="Palatino Linotype" w:hAnsi="Palatino Linotype" w:cs="Palatino Linotype"/>
          <w:lang w:eastAsia="es-ES"/>
        </w:rPr>
        <w:t>en términos del artículo 190 de la Ley de Transparencia y Acceso a la Información Pública del Estado de México y Municipios.</w:t>
      </w:r>
      <w:r w:rsidR="00CB76BC" w:rsidRPr="002713D9">
        <w:rPr>
          <w:rFonts w:ascii="Palatino Linotype" w:eastAsia="Palatino Linotype" w:hAnsi="Palatino Linotype" w:cs="Palatino Linotype"/>
          <w:lang w:eastAsia="es-ES"/>
        </w:rPr>
        <w:t xml:space="preserve"> Lo anterior es así, en atención al </w:t>
      </w:r>
      <w:r w:rsidR="00CB76BC" w:rsidRPr="002713D9">
        <w:rPr>
          <w:rFonts w:ascii="Palatino Linotype" w:hAnsi="Palatino Linotype"/>
        </w:rPr>
        <w:t>Criterio 06/09, emitido por el entonces Instituto Federal de Acceso a la Información y Protección de Datos ahora Instituto Nacional de Transparencia, Acceso a la Información y Protección de Datos Personales, que establece lo siguiente:</w:t>
      </w:r>
    </w:p>
    <w:p w:rsidR="00CB76BC" w:rsidRPr="002713D9" w:rsidRDefault="00CB76BC" w:rsidP="00CB76BC">
      <w:pPr>
        <w:pStyle w:val="NormalWeb"/>
        <w:spacing w:before="0" w:beforeAutospacing="0" w:after="0" w:afterAutospacing="0" w:line="276" w:lineRule="auto"/>
        <w:ind w:left="567" w:right="567"/>
        <w:jc w:val="both"/>
      </w:pPr>
      <w:r w:rsidRPr="002713D9">
        <w:rPr>
          <w:rFonts w:ascii="Palatino Linotype" w:hAnsi="Palatino Linotype"/>
          <w:b/>
          <w:bCs/>
          <w:i/>
          <w:iCs/>
          <w:sz w:val="22"/>
          <w:szCs w:val="22"/>
        </w:rPr>
        <w:t>“Nombres de servidores públicos dedicados a actividades en materia de seguridad, por excepción pueden considerarse información reservada.</w:t>
      </w:r>
      <w:r w:rsidRPr="002713D9">
        <w:rPr>
          <w:rFonts w:ascii="Palatino Linotype" w:hAnsi="Palatino Linotype"/>
          <w:i/>
          <w:iCs/>
          <w:sz w:val="22"/>
          <w:szCs w:val="22"/>
        </w:rPr>
        <w:t xml:space="preserve"> De </w:t>
      </w:r>
      <w:r w:rsidRPr="002713D9">
        <w:rPr>
          <w:rFonts w:ascii="Palatino Linotype" w:hAnsi="Palatino Linotype"/>
          <w:i/>
          <w:iCs/>
          <w:sz w:val="22"/>
          <w:szCs w:val="22"/>
        </w:rPr>
        <w:lastRenderedPageBreak/>
        <w:t>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CB76BC" w:rsidRPr="002713D9" w:rsidRDefault="00CB76BC" w:rsidP="00CB76BC"/>
    <w:p w:rsidR="00CB76BC" w:rsidRPr="002713D9" w:rsidRDefault="00CB76BC" w:rsidP="00CB76BC">
      <w:pPr>
        <w:pStyle w:val="NormalWeb"/>
        <w:spacing w:before="0" w:beforeAutospacing="0" w:after="0" w:afterAutospacing="0" w:line="360" w:lineRule="auto"/>
        <w:jc w:val="both"/>
      </w:pPr>
      <w:r w:rsidRPr="002713D9">
        <w:rPr>
          <w:rFonts w:ascii="Palatino Linotype" w:hAnsi="Palatino Linotype"/>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CB76BC" w:rsidRPr="002713D9" w:rsidRDefault="00CB76BC" w:rsidP="00CB76BC">
      <w:pPr>
        <w:spacing w:line="360" w:lineRule="auto"/>
      </w:pPr>
    </w:p>
    <w:p w:rsidR="00CB76BC" w:rsidRPr="002713D9" w:rsidRDefault="00CB76BC" w:rsidP="00CB76BC">
      <w:pPr>
        <w:pStyle w:val="NormalWeb"/>
        <w:spacing w:before="0" w:beforeAutospacing="0" w:after="0" w:afterAutospacing="0" w:line="360" w:lineRule="auto"/>
        <w:jc w:val="both"/>
        <w:rPr>
          <w:rFonts w:ascii="Palatino Linotype" w:hAnsi="Palatino Linotype"/>
        </w:rPr>
      </w:pPr>
      <w:r w:rsidRPr="002713D9">
        <w:rPr>
          <w:rFonts w:ascii="Palatino Linotype" w:hAnsi="Palatino Linotype"/>
        </w:rPr>
        <w:t xml:space="preserve">En ese orden de ideas, si bien por regla general los nombres de los trabajadores gubernamentales son información pública de oficio, existe una excepción relativa </w:t>
      </w:r>
      <w:r w:rsidRPr="002713D9">
        <w:rPr>
          <w:rFonts w:ascii="Palatino Linotype" w:hAnsi="Palatino Linotype"/>
        </w:rPr>
        <w:lastRenderedPageBreak/>
        <w:t xml:space="preserve">a </w:t>
      </w:r>
      <w:r w:rsidRPr="002713D9">
        <w:rPr>
          <w:rFonts w:ascii="Palatino Linotype" w:hAnsi="Palatino Linotype"/>
          <w:b/>
          <w:bCs/>
        </w:rPr>
        <w:t>aquellos que realicen actividades operativas en materia de seguridad,</w:t>
      </w:r>
      <w:r w:rsidRPr="002713D9">
        <w:rPr>
          <w:rFonts w:ascii="Palatino Linotype" w:hAnsi="Palatino Linotype"/>
        </w:rPr>
        <w:t xml:space="preserve"> como es el caso de los elementos operativos y la policía municipal.</w:t>
      </w:r>
    </w:p>
    <w:p w:rsidR="00FB6AB9" w:rsidRPr="002713D9" w:rsidRDefault="00D470B8" w:rsidP="000B0B11">
      <w:pPr>
        <w:shd w:val="clear" w:color="auto" w:fill="FFFFFF"/>
        <w:tabs>
          <w:tab w:val="left" w:pos="6420"/>
        </w:tabs>
        <w:spacing w:before="240" w:after="240" w:line="360" w:lineRule="auto"/>
        <w:ind w:right="49"/>
        <w:jc w:val="both"/>
        <w:rPr>
          <w:rFonts w:ascii="Palatino Linotype" w:eastAsia="Palatino Linotype" w:hAnsi="Palatino Linotype" w:cs="Palatino Linotype"/>
        </w:rPr>
      </w:pPr>
      <w:r w:rsidRPr="002713D9">
        <w:rPr>
          <w:rFonts w:ascii="Palatino Linotype" w:eastAsia="Palatino Linotype" w:hAnsi="Palatino Linotype" w:cs="Palatino Linotype"/>
          <w:b/>
        </w:rPr>
        <w:t>Quinto. Versión Pública.</w:t>
      </w:r>
      <w:r w:rsidR="00FB6AB9" w:rsidRPr="002713D9">
        <w:rPr>
          <w:rFonts w:ascii="Palatino Linotype" w:eastAsia="Palatino Linotype" w:hAnsi="Palatino Linotype" w:cs="Palatino Linotype"/>
          <w:b/>
        </w:rPr>
        <w:t xml:space="preserve"> </w:t>
      </w:r>
      <w:r w:rsidR="00444EC3" w:rsidRPr="002713D9">
        <w:rPr>
          <w:rFonts w:ascii="Palatino Linotype" w:eastAsia="Palatino Linotype" w:hAnsi="Palatino Linotype" w:cs="Palatino Linotype"/>
        </w:rPr>
        <w:t>Co</w:t>
      </w:r>
      <w:r w:rsidR="00FB6AB9" w:rsidRPr="002713D9">
        <w:rPr>
          <w:rFonts w:ascii="Palatino Linotype" w:eastAsia="Palatino Linotype" w:hAnsi="Palatino Linotype" w:cs="Palatino Linotype"/>
        </w:rPr>
        <w:t>mo fue debidamente apunta</w:t>
      </w:r>
      <w:r w:rsidR="00444EC3" w:rsidRPr="002713D9">
        <w:rPr>
          <w:rFonts w:ascii="Palatino Linotype" w:eastAsia="Palatino Linotype" w:hAnsi="Palatino Linotype" w:cs="Palatino Linotype"/>
        </w:rPr>
        <w:t xml:space="preserve">do, </w:t>
      </w:r>
      <w:r w:rsidR="00FB6AB9" w:rsidRPr="002713D9">
        <w:rPr>
          <w:rFonts w:ascii="Palatino Linotype" w:eastAsia="Palatino Linotype" w:hAnsi="Palatino Linotype" w:cs="Palatino Linotype"/>
        </w:rPr>
        <w:t>el </w:t>
      </w:r>
      <w:r w:rsidR="00FB6AB9" w:rsidRPr="002713D9">
        <w:rPr>
          <w:rFonts w:ascii="Palatino Linotype" w:eastAsia="Palatino Linotype" w:hAnsi="Palatino Linotype" w:cs="Palatino Linotype"/>
          <w:b/>
        </w:rPr>
        <w:t>Sujeto Obligado</w:t>
      </w:r>
      <w:r w:rsidR="00FB6AB9" w:rsidRPr="002713D9">
        <w:rPr>
          <w:rFonts w:ascii="Palatino Linotype" w:eastAsia="Palatino Linotype" w:hAnsi="Palatino Linotype" w:cs="Palatino Linotype"/>
        </w:rPr>
        <w:t> debe satisfacer la solicitud de acceso a la información; sin embargo, en caso de que la misma contenga datos personales, deberá clasificarlos, observando las formalidades siguientes:</w:t>
      </w:r>
    </w:p>
    <w:p w:rsidR="00FB6AB9" w:rsidRPr="002713D9" w:rsidRDefault="00FB6AB9" w:rsidP="00FB6AB9">
      <w:pPr>
        <w:shd w:val="clear" w:color="auto" w:fill="FFFFFF"/>
        <w:spacing w:before="240" w:after="240" w:line="360" w:lineRule="auto"/>
        <w:ind w:right="49"/>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FB6AB9" w:rsidRPr="002713D9" w:rsidRDefault="00FB6AB9" w:rsidP="00FB6AB9">
      <w:pPr>
        <w:shd w:val="clear" w:color="auto" w:fill="FFFFFF"/>
        <w:spacing w:before="240" w:after="240" w:line="360" w:lineRule="auto"/>
        <w:ind w:right="51"/>
        <w:jc w:val="both"/>
        <w:rPr>
          <w:rFonts w:ascii="Palatino Linotype" w:eastAsia="Palatino Linotype" w:hAnsi="Palatino Linotype" w:cs="Palatino Linotype"/>
        </w:rPr>
      </w:pPr>
      <w:r w:rsidRPr="002713D9">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B6AB9" w:rsidRPr="002713D9" w:rsidRDefault="00FB6AB9" w:rsidP="00FB6AB9">
      <w:pPr>
        <w:shd w:val="clear" w:color="auto" w:fill="FFFFFF"/>
        <w:spacing w:before="240" w:after="240" w:line="360" w:lineRule="auto"/>
        <w:ind w:right="51"/>
        <w:jc w:val="both"/>
        <w:rPr>
          <w:rFonts w:ascii="Palatino Linotype" w:eastAsia="Palatino Linotype" w:hAnsi="Palatino Linotype" w:cs="Palatino Linotype"/>
        </w:rPr>
      </w:pPr>
      <w:r w:rsidRPr="002713D9">
        <w:rPr>
          <w:rFonts w:ascii="Palatino Linotype" w:eastAsia="Palatino Linotype" w:hAnsi="Palatino Linotype" w:cs="Palatino Linotype"/>
        </w:rPr>
        <w:t>Al respecto, los artículos 3 fracciones IX, XX, XXI, XXXII y XLV; 6, 49 fracción VIII, 91, 137, 143 Fracción I, de la Ley de Transparencia y Acceso a la Información Pública del Estado de México y Municipios vigente establecen:</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b/>
          <w:i/>
          <w:sz w:val="22"/>
          <w:szCs w:val="22"/>
        </w:rPr>
        <w:t> “Artículo 3. Para los efectos de la presente Ley se entenderá por:</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i/>
          <w:sz w:val="22"/>
          <w:szCs w:val="22"/>
        </w:rPr>
        <w:t>(…)</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b/>
          <w:i/>
          <w:sz w:val="22"/>
          <w:szCs w:val="22"/>
        </w:rPr>
        <w:lastRenderedPageBreak/>
        <w:t>IX. Datos personales:</w:t>
      </w:r>
      <w:r w:rsidRPr="002713D9">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XX. Información clasificada:</w:t>
      </w:r>
      <w:r w:rsidRPr="002713D9">
        <w:rPr>
          <w:rFonts w:ascii="Palatino Linotype" w:eastAsia="Palatino Linotype" w:hAnsi="Palatino Linotype" w:cs="Palatino Linotype"/>
          <w:i/>
          <w:sz w:val="22"/>
          <w:szCs w:val="22"/>
        </w:rPr>
        <w:t> Aquella considerada por la presente Ley como reservada o confidencial;</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XXI. Información confidencial:</w:t>
      </w:r>
      <w:r w:rsidRPr="002713D9">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XXXII. Protección de Datos Personales:</w:t>
      </w:r>
      <w:r w:rsidRPr="002713D9">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b/>
          <w:i/>
          <w:sz w:val="22"/>
          <w:szCs w:val="22"/>
        </w:rPr>
        <w:t>XLV. Versión pública</w:t>
      </w:r>
      <w:r w:rsidRPr="002713D9">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b/>
          <w:i/>
          <w:sz w:val="22"/>
          <w:szCs w:val="22"/>
        </w:rPr>
        <w:t> Artículo 6.</w:t>
      </w:r>
      <w:r w:rsidRPr="002713D9">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 </w:t>
      </w:r>
      <w:r w:rsidRPr="002713D9">
        <w:rPr>
          <w:rFonts w:ascii="Palatino Linotype" w:eastAsia="Palatino Linotype" w:hAnsi="Palatino Linotype" w:cs="Palatino Linotype"/>
          <w:b/>
          <w:i/>
          <w:sz w:val="22"/>
          <w:szCs w:val="22"/>
        </w:rPr>
        <w:t>Artículo 49.</w:t>
      </w:r>
      <w:r w:rsidRPr="002713D9">
        <w:rPr>
          <w:rFonts w:ascii="Palatino Linotype" w:eastAsia="Palatino Linotype" w:hAnsi="Palatino Linotype" w:cs="Palatino Linotype"/>
          <w:i/>
          <w:sz w:val="22"/>
          <w:szCs w:val="22"/>
        </w:rPr>
        <w:t> Los Comités de Transparencia tendrán las siguientes atribuciones:</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VIII</w:t>
      </w:r>
      <w:r w:rsidRPr="002713D9">
        <w:rPr>
          <w:rFonts w:ascii="Palatino Linotype" w:eastAsia="Palatino Linotype" w:hAnsi="Palatino Linotype" w:cs="Palatino Linotype"/>
          <w:i/>
          <w:sz w:val="22"/>
          <w:szCs w:val="22"/>
        </w:rPr>
        <w:t>. Aprobar, modificar o revocar la clasificación de la información;</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lastRenderedPageBreak/>
        <w:t xml:space="preserve">Artículo 91. </w:t>
      </w:r>
      <w:r w:rsidRPr="002713D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b/>
          <w:i/>
          <w:sz w:val="22"/>
          <w:szCs w:val="22"/>
        </w:rPr>
        <w:t>Artículo 137</w:t>
      </w:r>
      <w:r w:rsidRPr="002713D9">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b/>
          <w:i/>
          <w:sz w:val="22"/>
          <w:szCs w:val="22"/>
        </w:rPr>
      </w:pP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b/>
          <w:i/>
          <w:sz w:val="22"/>
          <w:szCs w:val="22"/>
        </w:rPr>
        <w:t>Artículo 143</w:t>
      </w:r>
      <w:r w:rsidRPr="002713D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rsidR="00FB6AB9" w:rsidRPr="002713D9" w:rsidRDefault="00FB6AB9" w:rsidP="00FB6AB9">
      <w:pPr>
        <w:shd w:val="clear" w:color="auto" w:fill="FFFFFF"/>
        <w:spacing w:before="240" w:after="240"/>
        <w:ind w:left="851" w:right="851"/>
        <w:jc w:val="both"/>
        <w:rPr>
          <w:rFonts w:ascii="Palatino Linotype" w:eastAsia="Palatino Linotype" w:hAnsi="Palatino Linotype" w:cs="Palatino Linotype"/>
          <w:sz w:val="22"/>
          <w:szCs w:val="22"/>
        </w:rPr>
      </w:pPr>
    </w:p>
    <w:p w:rsidR="00FB6AB9" w:rsidRPr="002713D9" w:rsidRDefault="00FB6AB9" w:rsidP="00FB6AB9">
      <w:pPr>
        <w:spacing w:before="240" w:after="240" w:line="360" w:lineRule="auto"/>
        <w:ind w:right="50"/>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 xml:space="preserve">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w:t>
      </w:r>
      <w:r w:rsidRPr="002713D9">
        <w:rPr>
          <w:rFonts w:ascii="Palatino Linotype" w:eastAsia="Palatino Linotype" w:hAnsi="Palatino Linotype" w:cs="Palatino Linotype"/>
        </w:rPr>
        <w:lastRenderedPageBreak/>
        <w:t>señala la fracción XII del artículo 4 de la Ley de Protección de Datos Personales en posesión de Sujeto Obligados del Estado de México.</w:t>
      </w:r>
    </w:p>
    <w:p w:rsidR="00FB6AB9" w:rsidRPr="002713D9" w:rsidRDefault="00FB6AB9" w:rsidP="00FB6AB9">
      <w:pPr>
        <w:spacing w:before="240" w:after="240" w:line="360" w:lineRule="auto"/>
        <w:ind w:right="50"/>
        <w:jc w:val="both"/>
        <w:rPr>
          <w:rFonts w:ascii="Palatino Linotype" w:eastAsia="Palatino Linotype" w:hAnsi="Palatino Linotype" w:cs="Palatino Linotype"/>
        </w:rPr>
      </w:pPr>
      <w:r w:rsidRPr="002713D9">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FB6AB9" w:rsidRPr="002713D9" w:rsidRDefault="00FB6AB9" w:rsidP="00FB6AB9">
      <w:pPr>
        <w:spacing w:before="240" w:after="240" w:line="360" w:lineRule="auto"/>
        <w:ind w:right="50"/>
        <w:jc w:val="both"/>
        <w:rPr>
          <w:rFonts w:ascii="Palatino Linotype" w:eastAsia="Palatino Linotype" w:hAnsi="Palatino Linotype" w:cs="Palatino Linotype"/>
        </w:rPr>
      </w:pPr>
      <w:r w:rsidRPr="002713D9">
        <w:rPr>
          <w:rFonts w:ascii="Palatino Linotype" w:eastAsia="Palatino Linotype" w:hAnsi="Palatino Linotype" w:cs="Palatino Linotype"/>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FB6AB9" w:rsidRPr="002713D9" w:rsidRDefault="00FB6AB9" w:rsidP="00FB6AB9">
      <w:pPr>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“Artículo 49.</w:t>
      </w:r>
      <w:r w:rsidRPr="002713D9">
        <w:rPr>
          <w:rFonts w:ascii="Palatino Linotype" w:eastAsia="Palatino Linotype" w:hAnsi="Palatino Linotype" w:cs="Palatino Linotype"/>
          <w:i/>
          <w:sz w:val="22"/>
          <w:szCs w:val="22"/>
        </w:rPr>
        <w:t xml:space="preserve"> </w:t>
      </w:r>
      <w:r w:rsidRPr="002713D9">
        <w:rPr>
          <w:rFonts w:ascii="Palatino Linotype" w:eastAsia="Palatino Linotype" w:hAnsi="Palatino Linotype" w:cs="Palatino Linotype"/>
          <w:b/>
          <w:i/>
          <w:sz w:val="22"/>
          <w:szCs w:val="22"/>
        </w:rPr>
        <w:t>Los Comités de Transparencia</w:t>
      </w:r>
      <w:r w:rsidRPr="002713D9">
        <w:rPr>
          <w:rFonts w:ascii="Palatino Linotype" w:eastAsia="Palatino Linotype" w:hAnsi="Palatino Linotype" w:cs="Palatino Linotype"/>
          <w:i/>
          <w:sz w:val="22"/>
          <w:szCs w:val="22"/>
        </w:rPr>
        <w:t xml:space="preserve"> tendrán las siguientes atribuciones:</w:t>
      </w:r>
    </w:p>
    <w:p w:rsidR="00FB6AB9" w:rsidRPr="002713D9" w:rsidRDefault="00FB6AB9" w:rsidP="00FB6AB9">
      <w:pPr>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VIII. Aprobar, modificar o revocar la clasificación de la información</w:t>
      </w:r>
      <w:r w:rsidRPr="002713D9">
        <w:rPr>
          <w:rFonts w:ascii="Palatino Linotype" w:eastAsia="Palatino Linotype" w:hAnsi="Palatino Linotype" w:cs="Palatino Linotype"/>
          <w:i/>
          <w:sz w:val="22"/>
          <w:szCs w:val="22"/>
        </w:rPr>
        <w:t>…”</w:t>
      </w:r>
    </w:p>
    <w:p w:rsidR="00FB6AB9" w:rsidRPr="002713D9" w:rsidRDefault="00FB6AB9" w:rsidP="00FB6AB9">
      <w:pPr>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r w:rsidRPr="002713D9">
        <w:rPr>
          <w:rFonts w:ascii="Palatino Linotype" w:eastAsia="Palatino Linotype" w:hAnsi="Palatino Linotype" w:cs="Palatino Linotype"/>
          <w:b/>
          <w:i/>
          <w:sz w:val="22"/>
          <w:szCs w:val="22"/>
        </w:rPr>
        <w:t>Artículo 53.</w:t>
      </w:r>
      <w:r w:rsidRPr="002713D9">
        <w:rPr>
          <w:rFonts w:ascii="Palatino Linotype" w:eastAsia="Palatino Linotype" w:hAnsi="Palatino Linotype" w:cs="Palatino Linotype"/>
          <w:i/>
          <w:sz w:val="22"/>
          <w:szCs w:val="22"/>
        </w:rPr>
        <w:t xml:space="preserve"> Las </w:t>
      </w:r>
      <w:r w:rsidRPr="002713D9">
        <w:rPr>
          <w:rFonts w:ascii="Palatino Linotype" w:eastAsia="Palatino Linotype" w:hAnsi="Palatino Linotype" w:cs="Palatino Linotype"/>
          <w:b/>
          <w:i/>
          <w:sz w:val="22"/>
          <w:szCs w:val="22"/>
        </w:rPr>
        <w:t>Unidades de Transparencia</w:t>
      </w:r>
      <w:r w:rsidRPr="002713D9">
        <w:rPr>
          <w:rFonts w:ascii="Palatino Linotype" w:eastAsia="Palatino Linotype" w:hAnsi="Palatino Linotype" w:cs="Palatino Linotype"/>
          <w:i/>
          <w:sz w:val="22"/>
          <w:szCs w:val="22"/>
        </w:rPr>
        <w:t xml:space="preserve"> tendrán las siguientes </w:t>
      </w:r>
      <w:r w:rsidRPr="002713D9">
        <w:rPr>
          <w:rFonts w:ascii="Palatino Linotype" w:eastAsia="Palatino Linotype" w:hAnsi="Palatino Linotype" w:cs="Palatino Linotype"/>
          <w:b/>
          <w:i/>
          <w:sz w:val="22"/>
          <w:szCs w:val="22"/>
        </w:rPr>
        <w:t>funciones</w:t>
      </w:r>
      <w:r w:rsidRPr="002713D9">
        <w:rPr>
          <w:rFonts w:ascii="Palatino Linotype" w:eastAsia="Palatino Linotype" w:hAnsi="Palatino Linotype" w:cs="Palatino Linotype"/>
          <w:i/>
          <w:sz w:val="22"/>
          <w:szCs w:val="22"/>
        </w:rPr>
        <w:t>:</w:t>
      </w:r>
    </w:p>
    <w:p w:rsidR="00FB6AB9" w:rsidRPr="002713D9" w:rsidRDefault="00FB6AB9" w:rsidP="00FB6AB9">
      <w:pPr>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X. Presentar ante el Comité, el proyecto de clasificación de información</w:t>
      </w:r>
      <w:r w:rsidRPr="002713D9">
        <w:rPr>
          <w:rFonts w:ascii="Palatino Linotype" w:eastAsia="Palatino Linotype" w:hAnsi="Palatino Linotype" w:cs="Palatino Linotype"/>
          <w:i/>
          <w:sz w:val="22"/>
          <w:szCs w:val="22"/>
        </w:rPr>
        <w:t xml:space="preserve">…” </w:t>
      </w:r>
    </w:p>
    <w:p w:rsidR="00FB6AB9" w:rsidRPr="002713D9" w:rsidRDefault="00FB6AB9" w:rsidP="00FB6AB9">
      <w:pPr>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“Artículo 59.</w:t>
      </w:r>
      <w:r w:rsidRPr="002713D9">
        <w:rPr>
          <w:rFonts w:ascii="Palatino Linotype" w:eastAsia="Palatino Linotype" w:hAnsi="Palatino Linotype" w:cs="Palatino Linotype"/>
          <w:i/>
          <w:sz w:val="22"/>
          <w:szCs w:val="22"/>
        </w:rPr>
        <w:t xml:space="preserve"> Los </w:t>
      </w:r>
      <w:r w:rsidRPr="002713D9">
        <w:rPr>
          <w:rFonts w:ascii="Palatino Linotype" w:eastAsia="Palatino Linotype" w:hAnsi="Palatino Linotype" w:cs="Palatino Linotype"/>
          <w:b/>
          <w:i/>
          <w:sz w:val="22"/>
          <w:szCs w:val="22"/>
        </w:rPr>
        <w:t>servidores públicos habilitados</w:t>
      </w:r>
      <w:r w:rsidRPr="002713D9">
        <w:rPr>
          <w:rFonts w:ascii="Palatino Linotype" w:eastAsia="Palatino Linotype" w:hAnsi="Palatino Linotype" w:cs="Palatino Linotype"/>
          <w:i/>
          <w:sz w:val="22"/>
          <w:szCs w:val="22"/>
        </w:rPr>
        <w:t xml:space="preserve"> tendrán las </w:t>
      </w:r>
      <w:r w:rsidRPr="002713D9">
        <w:rPr>
          <w:rFonts w:ascii="Palatino Linotype" w:eastAsia="Palatino Linotype" w:hAnsi="Palatino Linotype" w:cs="Palatino Linotype"/>
          <w:b/>
          <w:i/>
          <w:sz w:val="22"/>
          <w:szCs w:val="22"/>
        </w:rPr>
        <w:t>funciones</w:t>
      </w:r>
      <w:r w:rsidRPr="002713D9">
        <w:rPr>
          <w:rFonts w:ascii="Palatino Linotype" w:eastAsia="Palatino Linotype" w:hAnsi="Palatino Linotype" w:cs="Palatino Linotype"/>
          <w:i/>
          <w:sz w:val="22"/>
          <w:szCs w:val="22"/>
        </w:rPr>
        <w:t xml:space="preserve"> siguientes:</w:t>
      </w:r>
    </w:p>
    <w:p w:rsidR="00FB6AB9" w:rsidRPr="002713D9" w:rsidRDefault="00FB6AB9" w:rsidP="008E4F90">
      <w:pPr>
        <w:spacing w:before="240" w:after="240"/>
        <w:ind w:left="851" w:right="85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713D9">
        <w:rPr>
          <w:rFonts w:ascii="Palatino Linotype" w:eastAsia="Palatino Linotype" w:hAnsi="Palatino Linotype" w:cs="Palatino Linotype"/>
          <w:i/>
          <w:sz w:val="22"/>
          <w:szCs w:val="22"/>
        </w:rPr>
        <w:t>, la cual tendrá los fundamentos y argumentos en que se basa dicha propuesta…”</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cuyo contenido es de la literalidad siguiente:</w:t>
      </w:r>
    </w:p>
    <w:p w:rsidR="00FB6AB9" w:rsidRPr="002713D9" w:rsidRDefault="00FB6AB9" w:rsidP="00FB6AB9">
      <w:pPr>
        <w:spacing w:before="240" w:after="240"/>
        <w:ind w:left="993" w:right="1041"/>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r w:rsidRPr="002713D9">
        <w:rPr>
          <w:rFonts w:ascii="Palatino Linotype" w:eastAsia="Palatino Linotype" w:hAnsi="Palatino Linotype" w:cs="Palatino Linotype"/>
          <w:b/>
          <w:i/>
          <w:sz w:val="22"/>
          <w:szCs w:val="22"/>
        </w:rPr>
        <w:t>Artículo 149.</w:t>
      </w:r>
      <w:r w:rsidRPr="002713D9">
        <w:rPr>
          <w:rFonts w:ascii="Palatino Linotype" w:eastAsia="Palatino Linotype" w:hAnsi="Palatino Linotype" w:cs="Palatino Linotype"/>
          <w:i/>
          <w:sz w:val="22"/>
          <w:szCs w:val="22"/>
        </w:rPr>
        <w:t xml:space="preserve"> El </w:t>
      </w:r>
      <w:r w:rsidRPr="002713D9">
        <w:rPr>
          <w:rFonts w:ascii="Palatino Linotype" w:eastAsia="Palatino Linotype" w:hAnsi="Palatino Linotype" w:cs="Palatino Linotype"/>
          <w:b/>
          <w:i/>
          <w:sz w:val="22"/>
          <w:szCs w:val="22"/>
        </w:rPr>
        <w:t>acuerdo que clasifique la información como confidencial</w:t>
      </w:r>
      <w:r w:rsidRPr="002713D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rsidR="00FB6AB9" w:rsidRPr="002713D9" w:rsidRDefault="00FB6AB9" w:rsidP="00FB6AB9">
      <w:pPr>
        <w:spacing w:before="240" w:after="240" w:line="360" w:lineRule="auto"/>
        <w:ind w:right="49"/>
        <w:jc w:val="both"/>
        <w:rPr>
          <w:rFonts w:ascii="Palatino Linotype" w:eastAsia="Palatino Linotype" w:hAnsi="Palatino Linotype" w:cs="Palatino Linotype"/>
        </w:rPr>
      </w:pPr>
      <w:r w:rsidRPr="002713D9">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lastRenderedPageBreak/>
        <w:t xml:space="preserve">El artículo 143, fracción I, de la Ley de Transparencia y Acceso a la Información Pública del Estado de México y Municipios, establece que deberá omitirse, eliminarse o suprimirse la información </w:t>
      </w:r>
      <w:r w:rsidRPr="002713D9">
        <w:rPr>
          <w:rFonts w:ascii="Palatino Linotype" w:eastAsia="Palatino Linotype" w:hAnsi="Palatino Linotype" w:cs="Palatino Linotype"/>
          <w:b/>
        </w:rPr>
        <w:t>confidencial</w:t>
      </w:r>
      <w:r w:rsidRPr="002713D9">
        <w:rPr>
          <w:rFonts w:ascii="Palatino Linotype" w:eastAsia="Palatino Linotype" w:hAnsi="Palatino Linotype" w:cs="Palatino Linotype"/>
        </w:rPr>
        <w:t xml:space="preserve">. </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Así, respecto de los documentos que </w:t>
      </w:r>
      <w:r w:rsidRPr="002713D9">
        <w:rPr>
          <w:rFonts w:ascii="Palatino Linotype" w:eastAsia="Palatino Linotype" w:hAnsi="Palatino Linotype" w:cs="Palatino Linotype"/>
          <w:b/>
        </w:rPr>
        <w:t xml:space="preserve">el Sujeto Obligado </w:t>
      </w:r>
      <w:r w:rsidRPr="002713D9">
        <w:rPr>
          <w:rFonts w:ascii="Palatino Linotype" w:eastAsia="Palatino Linotype" w:hAnsi="Palatino Linotype" w:cs="Palatino Linotype"/>
        </w:rPr>
        <w:t xml:space="preserve">ha de entregar en </w:t>
      </w:r>
      <w:r w:rsidRPr="002713D9">
        <w:rPr>
          <w:rFonts w:ascii="Palatino Linotype" w:eastAsia="Palatino Linotype" w:hAnsi="Palatino Linotype" w:cs="Palatino Linotype"/>
          <w:b/>
        </w:rPr>
        <w:t>versión pública</w:t>
      </w:r>
      <w:r w:rsidRPr="002713D9">
        <w:rPr>
          <w:rFonts w:ascii="Palatino Linotype" w:eastAsia="Palatino Linotype" w:hAnsi="Palatino Linotype" w:cs="Palatino Linotype"/>
        </w:rPr>
        <w:t xml:space="preserve">, se deberá omitir, eliminar o suprimir la información personal de los servidores públicos, como Registro Federal de Contribuyentes (RFC), Clave única de Registro de Población (CURP), clave del Instituto de Seguridad Social del Estado de México y Municipios (ISSEMyM), </w:t>
      </w:r>
      <w:r w:rsidRPr="002713D9">
        <w:rPr>
          <w:rFonts w:ascii="Palatino Linotype" w:eastAsia="Palatino Linotype" w:hAnsi="Palatino Linotype" w:cs="Palatino Linotype"/>
          <w:b/>
        </w:rPr>
        <w:t xml:space="preserve">los descuentos que se realicen por pensión alimenticia o deducciones estrictamente personales o de cualquier índole siempre que, no se encuentren relacionados con los </w:t>
      </w:r>
      <w:r w:rsidRPr="002713D9">
        <w:rPr>
          <w:rFonts w:ascii="Palatino Linotype" w:eastAsia="Palatino Linotype" w:hAnsi="Palatino Linotype" w:cs="Palatino Linotype"/>
          <w:b/>
        </w:rPr>
        <w:lastRenderedPageBreak/>
        <w:t>impuestos o las cuotas por seguridad social</w:t>
      </w:r>
      <w:r w:rsidRPr="002713D9">
        <w:rPr>
          <w:rFonts w:ascii="Palatino Linotype" w:eastAsia="Palatino Linotype" w:hAnsi="Palatino Linotype" w:cs="Palatino Linotype"/>
        </w:rPr>
        <w:t>, número de cuenta o cualquier otro dato que ponga en riesgo la vida, seguridad y salud de dichas personas.</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FB6AB9" w:rsidRPr="002713D9" w:rsidRDefault="00FB6AB9" w:rsidP="00FB6AB9">
      <w:pPr>
        <w:spacing w:before="240" w:after="240" w:line="360" w:lineRule="auto"/>
        <w:jc w:val="both"/>
        <w:rPr>
          <w:rFonts w:ascii="Palatino Linotype" w:eastAsia="Palatino Linotype" w:hAnsi="Palatino Linotype" w:cs="Palatino Linotype"/>
          <w:b/>
        </w:rPr>
      </w:pPr>
      <w:r w:rsidRPr="002713D9">
        <w:rPr>
          <w:rFonts w:ascii="Palatino Linotype" w:eastAsia="Palatino Linotype" w:hAnsi="Palatino Linotype" w:cs="Palatino Linotype"/>
        </w:rPr>
        <w:t>Al respecto, es aplicable el Criterio 19/17 de la Segunda Época, emitido por el INAI, que dice:</w:t>
      </w:r>
      <w:r w:rsidRPr="002713D9">
        <w:rPr>
          <w:rFonts w:ascii="Palatino Linotype" w:eastAsia="Palatino Linotype" w:hAnsi="Palatino Linotype" w:cs="Palatino Linotype"/>
          <w:b/>
        </w:rPr>
        <w:t xml:space="preserve"> </w:t>
      </w:r>
    </w:p>
    <w:p w:rsidR="00FB6AB9" w:rsidRPr="002713D9" w:rsidRDefault="00FB6AB9" w:rsidP="00FB6AB9">
      <w:pPr>
        <w:tabs>
          <w:tab w:val="left" w:pos="7655"/>
        </w:tabs>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r w:rsidRPr="002713D9">
        <w:rPr>
          <w:rFonts w:ascii="Palatino Linotype" w:eastAsia="Palatino Linotype" w:hAnsi="Palatino Linotype" w:cs="Palatino Linotype"/>
          <w:b/>
          <w:i/>
          <w:sz w:val="22"/>
          <w:szCs w:val="22"/>
        </w:rPr>
        <w:t>Registro Federal de Contribuyentes (RFC) de personas físicas. El RFC es una clave</w:t>
      </w:r>
      <w:r w:rsidRPr="002713D9">
        <w:rPr>
          <w:rFonts w:ascii="Palatino Linotype" w:eastAsia="Palatino Linotype" w:hAnsi="Palatino Linotype" w:cs="Palatino Linotype"/>
          <w:i/>
          <w:sz w:val="22"/>
          <w:szCs w:val="22"/>
        </w:rPr>
        <w:t xml:space="preserve"> de carácter fiscal, única e irrepetible, </w:t>
      </w:r>
      <w:r w:rsidRPr="002713D9">
        <w:rPr>
          <w:rFonts w:ascii="Palatino Linotype" w:eastAsia="Palatino Linotype" w:hAnsi="Palatino Linotype" w:cs="Palatino Linotype"/>
          <w:b/>
          <w:i/>
          <w:sz w:val="22"/>
          <w:szCs w:val="22"/>
        </w:rPr>
        <w:t>que permite identificar al titular, su edad y fecha de nacimiento</w:t>
      </w:r>
      <w:r w:rsidRPr="002713D9">
        <w:rPr>
          <w:rFonts w:ascii="Palatino Linotype" w:eastAsia="Palatino Linotype" w:hAnsi="Palatino Linotype" w:cs="Palatino Linotype"/>
          <w:i/>
          <w:sz w:val="22"/>
          <w:szCs w:val="22"/>
        </w:rPr>
        <w:t xml:space="preserve">, por lo que </w:t>
      </w:r>
      <w:r w:rsidRPr="002713D9">
        <w:rPr>
          <w:rFonts w:ascii="Palatino Linotype" w:eastAsia="Palatino Linotype" w:hAnsi="Palatino Linotype" w:cs="Palatino Linotype"/>
          <w:b/>
          <w:i/>
          <w:sz w:val="22"/>
          <w:szCs w:val="22"/>
        </w:rPr>
        <w:t>es un dato personal de carácter confidencial</w:t>
      </w:r>
      <w:r w:rsidRPr="002713D9">
        <w:rPr>
          <w:rFonts w:ascii="Palatino Linotype" w:eastAsia="Palatino Linotype" w:hAnsi="Palatino Linotype" w:cs="Palatino Linotype"/>
          <w:i/>
          <w:sz w:val="22"/>
          <w:szCs w:val="22"/>
        </w:rPr>
        <w:t>.</w:t>
      </w:r>
    </w:p>
    <w:p w:rsidR="00FB6AB9" w:rsidRPr="002713D9" w:rsidRDefault="00FB6AB9" w:rsidP="00FB6AB9">
      <w:pPr>
        <w:tabs>
          <w:tab w:val="left" w:pos="7655"/>
        </w:tabs>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Resoluciones:</w:t>
      </w:r>
    </w:p>
    <w:p w:rsidR="00FB6AB9" w:rsidRPr="002713D9" w:rsidRDefault="00FB6AB9" w:rsidP="00FB6AB9">
      <w:pPr>
        <w:tabs>
          <w:tab w:val="left" w:pos="7655"/>
        </w:tabs>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 RRA 0189/17. Morena. 08 de febrero de 2017. Por unanimidad. Comisionado Ponente Joel Salas Suárez.</w:t>
      </w:r>
    </w:p>
    <w:p w:rsidR="00FB6AB9" w:rsidRPr="002713D9" w:rsidRDefault="00FB6AB9" w:rsidP="00FB6AB9">
      <w:pPr>
        <w:tabs>
          <w:tab w:val="left" w:pos="7655"/>
        </w:tabs>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 xml:space="preserve">• RRA 0677/17. Universidad Nacional Autónoma de México. 08 de marzo de 2017. Por unanimidad. Comisionado Ponente Rosendoevgueni Monterrey Chepov. </w:t>
      </w:r>
    </w:p>
    <w:p w:rsidR="00FB6AB9" w:rsidRPr="002713D9" w:rsidRDefault="00FB6AB9" w:rsidP="00FB6AB9">
      <w:pPr>
        <w:tabs>
          <w:tab w:val="left" w:pos="7655"/>
        </w:tabs>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 (Sic)</w:t>
      </w:r>
    </w:p>
    <w:p w:rsidR="00FB6AB9" w:rsidRPr="002713D9" w:rsidRDefault="00FB6AB9" w:rsidP="00FB6AB9">
      <w:pPr>
        <w:tabs>
          <w:tab w:val="left" w:pos="7655"/>
        </w:tabs>
        <w:spacing w:before="240" w:after="240"/>
        <w:ind w:left="851" w:right="902"/>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sz w:val="22"/>
          <w:szCs w:val="22"/>
        </w:rPr>
        <w:t>(Énfasis añadido)</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lastRenderedPageBreak/>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Por cuanto hace a la CURP</w:t>
      </w:r>
      <w:r w:rsidRPr="002713D9">
        <w:rPr>
          <w:rFonts w:ascii="Palatino Linotype" w:eastAsia="Palatino Linotype" w:hAnsi="Palatino Linotype" w:cs="Palatino Linotype"/>
          <w:b/>
        </w:rPr>
        <w:t xml:space="preserve">, </w:t>
      </w:r>
      <w:r w:rsidRPr="002713D9">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Lo anterior, tiene sustento en los artículos 86 y 91 de la Ley General de Población, la cual señala lo siguiente:</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r w:rsidRPr="002713D9">
        <w:rPr>
          <w:rFonts w:ascii="Palatino Linotype" w:eastAsia="Palatino Linotype" w:hAnsi="Palatino Linotype" w:cs="Palatino Linotype"/>
          <w:b/>
          <w:i/>
          <w:sz w:val="22"/>
          <w:szCs w:val="22"/>
        </w:rPr>
        <w:t xml:space="preserve">Artículo 86. </w:t>
      </w:r>
      <w:r w:rsidRPr="002713D9">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Artículo 91. Al incorporar a una persona en el Registro Nacional de Población</w:t>
      </w:r>
      <w:r w:rsidRPr="002713D9">
        <w:rPr>
          <w:rFonts w:ascii="Palatino Linotype" w:eastAsia="Palatino Linotype" w:hAnsi="Palatino Linotype" w:cs="Palatino Linotype"/>
          <w:i/>
          <w:sz w:val="22"/>
          <w:szCs w:val="22"/>
        </w:rPr>
        <w:t xml:space="preserve">, se le asignará una clave </w:t>
      </w:r>
      <w:r w:rsidRPr="002713D9">
        <w:rPr>
          <w:rFonts w:ascii="Palatino Linotype" w:eastAsia="Palatino Linotype" w:hAnsi="Palatino Linotype" w:cs="Palatino Linotype"/>
          <w:b/>
          <w:i/>
          <w:sz w:val="22"/>
          <w:szCs w:val="22"/>
        </w:rPr>
        <w:t>que se denominará Clave Única de Registro de Población</w:t>
      </w:r>
      <w:r w:rsidRPr="002713D9">
        <w:rPr>
          <w:rFonts w:ascii="Palatino Linotype" w:eastAsia="Palatino Linotype" w:hAnsi="Palatino Linotype" w:cs="Palatino Linotype"/>
          <w:i/>
          <w:sz w:val="22"/>
          <w:szCs w:val="22"/>
        </w:rPr>
        <w:t xml:space="preserve">. </w:t>
      </w:r>
      <w:r w:rsidRPr="002713D9">
        <w:rPr>
          <w:rFonts w:ascii="Palatino Linotype" w:eastAsia="Palatino Linotype" w:hAnsi="Palatino Linotype" w:cs="Palatino Linotype"/>
          <w:b/>
          <w:i/>
          <w:sz w:val="22"/>
          <w:szCs w:val="22"/>
        </w:rPr>
        <w:t>Esta servirá para</w:t>
      </w:r>
      <w:r w:rsidRPr="002713D9">
        <w:rPr>
          <w:rFonts w:ascii="Palatino Linotype" w:eastAsia="Palatino Linotype" w:hAnsi="Palatino Linotype" w:cs="Palatino Linotype"/>
          <w:i/>
          <w:sz w:val="22"/>
          <w:szCs w:val="22"/>
        </w:rPr>
        <w:t xml:space="preserve"> registrarla e </w:t>
      </w:r>
      <w:r w:rsidRPr="002713D9">
        <w:rPr>
          <w:rFonts w:ascii="Palatino Linotype" w:eastAsia="Palatino Linotype" w:hAnsi="Palatino Linotype" w:cs="Palatino Linotype"/>
          <w:b/>
          <w:i/>
          <w:sz w:val="22"/>
          <w:szCs w:val="22"/>
        </w:rPr>
        <w:t>identificarla en forma individual</w:t>
      </w:r>
      <w:r w:rsidRPr="002713D9">
        <w:rPr>
          <w:rFonts w:ascii="Palatino Linotype" w:eastAsia="Palatino Linotype" w:hAnsi="Palatino Linotype" w:cs="Palatino Linotype"/>
          <w:i/>
          <w:sz w:val="22"/>
          <w:szCs w:val="22"/>
        </w:rPr>
        <w:t xml:space="preserve">.” </w:t>
      </w:r>
    </w:p>
    <w:p w:rsidR="00FB6AB9" w:rsidRPr="002713D9" w:rsidRDefault="00FB6AB9" w:rsidP="00FB6AB9">
      <w:pPr>
        <w:spacing w:before="240" w:after="240"/>
        <w:ind w:left="851" w:right="902"/>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sz w:val="22"/>
          <w:szCs w:val="22"/>
        </w:rPr>
        <w:t>(Énfasis añadido)</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w:t>
      </w:r>
      <w:r w:rsidRPr="002713D9">
        <w:rPr>
          <w:rFonts w:ascii="Palatino Linotype" w:eastAsia="Palatino Linotype" w:hAnsi="Palatino Linotype" w:cs="Palatino Linotype"/>
        </w:rPr>
        <w:lastRenderedPageBreak/>
        <w:t xml:space="preserve">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Al respecto, el INAI, a través del Criterio 18/17 de la Segunda Época, señala literalmente lo siguiente:</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w:t>
      </w:r>
      <w:r w:rsidRPr="002713D9">
        <w:rPr>
          <w:rFonts w:ascii="Palatino Linotype" w:eastAsia="Palatino Linotype" w:hAnsi="Palatino Linotype" w:cs="Palatino Linotype"/>
          <w:b/>
          <w:i/>
          <w:sz w:val="22"/>
          <w:szCs w:val="22"/>
        </w:rPr>
        <w:t>Clave Única de Registro de Población (CURP).</w:t>
      </w:r>
      <w:r w:rsidRPr="002713D9">
        <w:rPr>
          <w:rFonts w:ascii="Palatino Linotype" w:eastAsia="Palatino Linotype" w:hAnsi="Palatino Linotype" w:cs="Palatino Linotype"/>
          <w:i/>
          <w:sz w:val="22"/>
          <w:szCs w:val="22"/>
        </w:rPr>
        <w:t xml:space="preserve"> </w:t>
      </w:r>
      <w:r w:rsidRPr="002713D9">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2713D9">
        <w:rPr>
          <w:rFonts w:ascii="Palatino Linotype" w:eastAsia="Palatino Linotype" w:hAnsi="Palatino Linotype" w:cs="Palatino Linotype"/>
          <w:i/>
          <w:sz w:val="22"/>
          <w:szCs w:val="22"/>
        </w:rPr>
        <w:t xml:space="preserve"> de la misma, </w:t>
      </w:r>
      <w:r w:rsidRPr="002713D9">
        <w:rPr>
          <w:rFonts w:ascii="Palatino Linotype" w:eastAsia="Palatino Linotype" w:hAnsi="Palatino Linotype" w:cs="Palatino Linotype"/>
          <w:b/>
          <w:i/>
          <w:sz w:val="22"/>
          <w:szCs w:val="22"/>
        </w:rPr>
        <w:t>como lo son su nombre, apellidos, fecha de nacimiento, lugar de nacimiento y sexo</w:t>
      </w:r>
      <w:r w:rsidRPr="002713D9">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2713D9">
        <w:rPr>
          <w:rFonts w:ascii="Palatino Linotype" w:eastAsia="Palatino Linotype" w:hAnsi="Palatino Linotype" w:cs="Palatino Linotype"/>
          <w:b/>
          <w:i/>
          <w:sz w:val="22"/>
          <w:szCs w:val="22"/>
        </w:rPr>
        <w:t>por lo que la CURP está considerada como información confidencial</w:t>
      </w:r>
      <w:r w:rsidRPr="002713D9">
        <w:rPr>
          <w:rFonts w:ascii="Palatino Linotype" w:eastAsia="Palatino Linotype" w:hAnsi="Palatino Linotype" w:cs="Palatino Linotype"/>
          <w:i/>
          <w:sz w:val="22"/>
          <w:szCs w:val="22"/>
        </w:rPr>
        <w:t xml:space="preserve">. </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Resoluciones:</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 RRA 3995/16. Secretaría de la Defensa Nacional. 1 de febrero de 2017. Por unanimidad. Comisionado Ponente Rosendoevgueni Monterrey Chepov.</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rsidR="00FB6AB9" w:rsidRPr="002713D9" w:rsidRDefault="00FB6AB9" w:rsidP="00FB6AB9">
      <w:pPr>
        <w:spacing w:before="240" w:after="240"/>
        <w:ind w:left="851" w:right="902"/>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sz w:val="22"/>
          <w:szCs w:val="22"/>
        </w:rPr>
        <w:t>(Énfasis añadido)</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w:t>
      </w:r>
      <w:r w:rsidRPr="002713D9">
        <w:rPr>
          <w:rFonts w:ascii="Palatino Linotype" w:eastAsia="Palatino Linotype" w:hAnsi="Palatino Linotype" w:cs="Palatino Linotype"/>
        </w:rPr>
        <w:lastRenderedPageBreak/>
        <w:t>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Respecto de los </w:t>
      </w:r>
      <w:r w:rsidRPr="002713D9">
        <w:rPr>
          <w:rFonts w:ascii="Palatino Linotype" w:eastAsia="Palatino Linotype" w:hAnsi="Palatino Linotype" w:cs="Palatino Linotype"/>
          <w:b/>
        </w:rPr>
        <w:t>préstamos o descuentos</w:t>
      </w:r>
      <w:r w:rsidRPr="002713D9">
        <w:rPr>
          <w:rFonts w:ascii="Palatino Linotype" w:eastAsia="Palatino Linotype" w:hAnsi="Palatino Linotype" w:cs="Palatino Linotype"/>
        </w:rPr>
        <w:t xml:space="preserve"> </w:t>
      </w:r>
      <w:r w:rsidRPr="002713D9">
        <w:rPr>
          <w:rFonts w:ascii="Palatino Linotype" w:eastAsia="Palatino Linotype" w:hAnsi="Palatino Linotype" w:cs="Palatino Linotype"/>
          <w:b/>
        </w:rPr>
        <w:t>de carácter personal</w:t>
      </w:r>
      <w:r w:rsidRPr="002713D9">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Por su parte, el artículo 84 de la Ley del Trabajo de los Servidores Públicos del Estado y Municipios, señala:</w:t>
      </w:r>
    </w:p>
    <w:p w:rsidR="00FB6AB9" w:rsidRPr="002713D9" w:rsidRDefault="00FB6AB9" w:rsidP="00FB6AB9">
      <w:pPr>
        <w:spacing w:before="240" w:after="240"/>
        <w:ind w:left="851" w:right="902"/>
        <w:jc w:val="both"/>
        <w:rPr>
          <w:rFonts w:ascii="Palatino Linotype" w:eastAsia="Palatino Linotype" w:hAnsi="Palatino Linotype" w:cs="Palatino Linotype"/>
          <w:b/>
          <w:i/>
          <w:sz w:val="22"/>
          <w:szCs w:val="22"/>
        </w:rPr>
      </w:pPr>
      <w:r w:rsidRPr="002713D9">
        <w:rPr>
          <w:rFonts w:ascii="Palatino Linotype" w:eastAsia="Palatino Linotype" w:hAnsi="Palatino Linotype" w:cs="Palatino Linotype"/>
          <w:i/>
          <w:sz w:val="22"/>
          <w:szCs w:val="22"/>
        </w:rPr>
        <w:lastRenderedPageBreak/>
        <w:t>“</w:t>
      </w:r>
      <w:r w:rsidRPr="002713D9">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I. Gravámenes fiscales relacionados con el sueldo;</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II. Deudas contraídas con las instituciones públicas o dependencias</w:t>
      </w:r>
      <w:r w:rsidRPr="002713D9">
        <w:rPr>
          <w:rFonts w:ascii="Palatino Linotype" w:eastAsia="Palatino Linotype" w:hAnsi="Palatino Linotype" w:cs="Palatino Linotype"/>
          <w:i/>
          <w:sz w:val="22"/>
          <w:szCs w:val="22"/>
        </w:rPr>
        <w:t xml:space="preserve"> por concepto de anticipos de sueldo, pagos hechos con exceso, errores o pérdidas debidamente comprobados;</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III. Cuotas sindicales</w:t>
      </w:r>
      <w:r w:rsidRPr="002713D9">
        <w:rPr>
          <w:rFonts w:ascii="Palatino Linotype" w:eastAsia="Palatino Linotype" w:hAnsi="Palatino Linotype" w:cs="Palatino Linotype"/>
          <w:i/>
          <w:sz w:val="22"/>
          <w:szCs w:val="22"/>
        </w:rPr>
        <w:t>;</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FB6AB9" w:rsidRPr="002713D9" w:rsidRDefault="00FB6AB9" w:rsidP="00FB6AB9">
      <w:pPr>
        <w:spacing w:before="240" w:after="240"/>
        <w:ind w:left="851" w:right="902"/>
        <w:jc w:val="both"/>
        <w:rPr>
          <w:rFonts w:ascii="Palatino Linotype" w:eastAsia="Palatino Linotype" w:hAnsi="Palatino Linotype" w:cs="Palatino Linotype"/>
          <w:b/>
          <w:i/>
          <w:sz w:val="22"/>
          <w:szCs w:val="22"/>
        </w:rPr>
      </w:pPr>
      <w:r w:rsidRPr="002713D9">
        <w:rPr>
          <w:rFonts w:ascii="Palatino Linotype" w:eastAsia="Palatino Linotype" w:hAnsi="Palatino Linotype" w:cs="Palatino Linotype"/>
          <w:b/>
          <w:i/>
          <w:sz w:val="22"/>
          <w:szCs w:val="22"/>
        </w:rPr>
        <w:t>VI. Obligaciones a cargo del servidor público con las que haya consentido</w:t>
      </w:r>
      <w:r w:rsidRPr="002713D9">
        <w:rPr>
          <w:rFonts w:ascii="Palatino Linotype" w:eastAsia="Palatino Linotype" w:hAnsi="Palatino Linotype" w:cs="Palatino Linotype"/>
          <w:i/>
          <w:sz w:val="22"/>
          <w:szCs w:val="22"/>
        </w:rPr>
        <w:t>, derivadas de la adquisición o del uso de habitaciones consideradas como de interés social;</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VII. Faltas de puntualidad o de asistencia injustificadas;</w:t>
      </w:r>
    </w:p>
    <w:p w:rsidR="00FB6AB9" w:rsidRPr="002713D9" w:rsidRDefault="00FB6AB9" w:rsidP="00FB6AB9">
      <w:pPr>
        <w:spacing w:before="240" w:after="240"/>
        <w:ind w:left="851" w:right="902"/>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b/>
          <w:i/>
          <w:sz w:val="22"/>
          <w:szCs w:val="22"/>
        </w:rPr>
        <w:t>VIII. Pensiones alimenticias ordenadas por la autoridad judicial;</w:t>
      </w:r>
      <w:r w:rsidRPr="002713D9">
        <w:rPr>
          <w:rFonts w:ascii="Palatino Linotype" w:eastAsia="Palatino Linotype" w:hAnsi="Palatino Linotype" w:cs="Palatino Linotype"/>
          <w:i/>
          <w:sz w:val="22"/>
          <w:szCs w:val="22"/>
        </w:rPr>
        <w:t xml:space="preserve"> o</w:t>
      </w:r>
    </w:p>
    <w:p w:rsidR="00FB6AB9" w:rsidRPr="002713D9" w:rsidRDefault="00FB6AB9" w:rsidP="00FB6AB9">
      <w:pPr>
        <w:spacing w:before="240" w:after="240"/>
        <w:ind w:left="851" w:right="902"/>
        <w:jc w:val="both"/>
        <w:rPr>
          <w:rFonts w:ascii="Palatino Linotype" w:eastAsia="Palatino Linotype" w:hAnsi="Palatino Linotype" w:cs="Palatino Linotype"/>
          <w:b/>
          <w:i/>
          <w:sz w:val="22"/>
          <w:szCs w:val="22"/>
        </w:rPr>
      </w:pPr>
      <w:r w:rsidRPr="002713D9">
        <w:rPr>
          <w:rFonts w:ascii="Palatino Linotype" w:eastAsia="Palatino Linotype" w:hAnsi="Palatino Linotype" w:cs="Palatino Linotype"/>
          <w:b/>
          <w:i/>
          <w:sz w:val="22"/>
          <w:szCs w:val="22"/>
        </w:rPr>
        <w:t>IX. Cualquier otro convenido con instituciones de servicios y aceptado por el servidor público.</w:t>
      </w:r>
    </w:p>
    <w:p w:rsidR="00FB6AB9" w:rsidRPr="002713D9" w:rsidRDefault="00FB6AB9" w:rsidP="00FB6AB9">
      <w:pPr>
        <w:spacing w:before="240" w:after="240"/>
        <w:ind w:left="851" w:right="902"/>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FB6AB9" w:rsidRPr="002713D9" w:rsidRDefault="00FB6AB9" w:rsidP="00FB6AB9">
      <w:pPr>
        <w:spacing w:before="240" w:after="240"/>
        <w:ind w:left="851" w:right="902"/>
        <w:jc w:val="both"/>
        <w:rPr>
          <w:rFonts w:ascii="Palatino Linotype" w:eastAsia="Palatino Linotype" w:hAnsi="Palatino Linotype" w:cs="Palatino Linotype"/>
          <w:sz w:val="22"/>
          <w:szCs w:val="22"/>
        </w:rPr>
      </w:pPr>
      <w:r w:rsidRPr="002713D9">
        <w:rPr>
          <w:rFonts w:ascii="Palatino Linotype" w:eastAsia="Palatino Linotype" w:hAnsi="Palatino Linotype" w:cs="Palatino Linotype"/>
          <w:sz w:val="22"/>
          <w:szCs w:val="22"/>
        </w:rPr>
        <w:t>(Énfasis añadido)</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Derivado de lo anterior, la ley establece claramente cuáles son esos descuentos o gravámenes que directamente se relacionan con las obligaciones adquiridas </w:t>
      </w:r>
      <w:r w:rsidRPr="002713D9">
        <w:rPr>
          <w:rFonts w:ascii="Palatino Linotype" w:eastAsia="Palatino Linotype" w:hAnsi="Palatino Linotype" w:cs="Palatino Linotype"/>
        </w:rPr>
        <w:lastRenderedPageBreak/>
        <w:t xml:space="preserve">como servidores públicos y aquéllos que </w:t>
      </w:r>
      <w:r w:rsidRPr="002713D9">
        <w:rPr>
          <w:rFonts w:ascii="Palatino Linotype" w:eastAsia="Palatino Linotype" w:hAnsi="Palatino Linotype" w:cs="Palatino Linotype"/>
          <w:b/>
        </w:rPr>
        <w:t>únicamente inciden en su vida privada</w:t>
      </w:r>
      <w:r w:rsidRPr="002713D9">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rsidR="00FB6AB9" w:rsidRPr="002713D9" w:rsidRDefault="00FB6AB9" w:rsidP="00FB6AB9">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Por lo tanto, es importante insistir que </w:t>
      </w:r>
      <w:r w:rsidRPr="002713D9">
        <w:rPr>
          <w:rFonts w:ascii="Palatino Linotype" w:eastAsia="Palatino Linotype" w:hAnsi="Palatino Linotype" w:cs="Palatino Linotype"/>
          <w:b/>
        </w:rPr>
        <w:t>el Sujeto Obligado</w:t>
      </w:r>
      <w:r w:rsidRPr="002713D9">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2713D9">
        <w:rPr>
          <w:rFonts w:ascii="Palatino Linotype" w:eastAsia="Palatino Linotype" w:hAnsi="Palatino Linotype" w:cs="Palatino Linotype"/>
          <w:b/>
        </w:rPr>
        <w:t xml:space="preserve"> </w:t>
      </w:r>
      <w:r w:rsidRPr="002713D9">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D0F3E" w:rsidRPr="002713D9" w:rsidRDefault="00D470B8" w:rsidP="00FB6AB9">
      <w:pPr>
        <w:spacing w:before="240" w:after="240" w:line="360" w:lineRule="auto"/>
        <w:ind w:right="49"/>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En consecuencia, resulta procedente modificar la respuesta en términos de la fracción III del artículo 186 de la Ley de Transparencia y Acceso a la Información Pública del Estado de México y Municipios, a efectos de que el </w:t>
      </w:r>
      <w:r w:rsidRPr="002713D9">
        <w:rPr>
          <w:rFonts w:ascii="Palatino Linotype" w:eastAsia="Palatino Linotype" w:hAnsi="Palatino Linotype" w:cs="Palatino Linotype"/>
          <w:b/>
        </w:rPr>
        <w:t xml:space="preserve">Sujeto Obligado </w:t>
      </w:r>
      <w:r w:rsidRPr="002713D9">
        <w:rPr>
          <w:rFonts w:ascii="Palatino Linotype" w:eastAsia="Palatino Linotype" w:hAnsi="Palatino Linotype" w:cs="Palatino Linotype"/>
        </w:rPr>
        <w:t>entregue la información requerida.</w:t>
      </w:r>
    </w:p>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w:t>
      </w:r>
      <w:r w:rsidRPr="002713D9">
        <w:rPr>
          <w:rFonts w:ascii="Palatino Linotype" w:eastAsia="Palatino Linotype" w:hAnsi="Palatino Linotype" w:cs="Palatino Linotype"/>
        </w:rPr>
        <w:lastRenderedPageBreak/>
        <w:t>Política del Estado Libre y Soberano de México; 2, fracción II; 29, 36 fracciones I y II; 176, 178, 179, fracción I, 181, 185 de la Ley de Transparencia y Acceso a la Información Pública del Estado de México y Municipios, este Pleno:</w:t>
      </w:r>
    </w:p>
    <w:p w:rsidR="00CD0F3E" w:rsidRPr="002713D9" w:rsidRDefault="00D470B8">
      <w:pPr>
        <w:numPr>
          <w:ilvl w:val="0"/>
          <w:numId w:val="9"/>
        </w:numPr>
        <w:pBdr>
          <w:top w:val="nil"/>
          <w:left w:val="nil"/>
          <w:bottom w:val="nil"/>
          <w:right w:val="nil"/>
          <w:between w:val="nil"/>
        </w:pBdr>
        <w:spacing w:before="240" w:after="240" w:line="360" w:lineRule="auto"/>
        <w:ind w:left="426" w:hanging="426"/>
        <w:jc w:val="center"/>
        <w:rPr>
          <w:rFonts w:ascii="Palatino Linotype" w:eastAsia="Palatino Linotype" w:hAnsi="Palatino Linotype" w:cs="Palatino Linotype"/>
          <w:b/>
        </w:rPr>
      </w:pPr>
      <w:r w:rsidRPr="002713D9">
        <w:rPr>
          <w:rFonts w:ascii="Palatino Linotype" w:eastAsia="Palatino Linotype" w:hAnsi="Palatino Linotype" w:cs="Palatino Linotype"/>
          <w:b/>
        </w:rPr>
        <w:t>R E S U E L V E</w:t>
      </w:r>
    </w:p>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b/>
        </w:rPr>
        <w:t>Primero</w:t>
      </w:r>
      <w:r w:rsidRPr="002713D9">
        <w:rPr>
          <w:rFonts w:ascii="Palatino Linotype" w:eastAsia="Palatino Linotype" w:hAnsi="Palatino Linotype" w:cs="Palatino Linotype"/>
        </w:rPr>
        <w:t xml:space="preserve">. Resulta </w:t>
      </w:r>
      <w:r w:rsidRPr="002713D9">
        <w:rPr>
          <w:rFonts w:ascii="Palatino Linotype" w:eastAsia="Palatino Linotype" w:hAnsi="Palatino Linotype" w:cs="Palatino Linotype"/>
          <w:b/>
        </w:rPr>
        <w:t>fundado</w:t>
      </w:r>
      <w:r w:rsidRPr="002713D9">
        <w:rPr>
          <w:rFonts w:ascii="Palatino Linotype" w:eastAsia="Palatino Linotype" w:hAnsi="Palatino Linotype" w:cs="Palatino Linotype"/>
        </w:rPr>
        <w:t xml:space="preserve"> el motivo de</w:t>
      </w:r>
      <w:r w:rsidR="006F1082" w:rsidRPr="002713D9">
        <w:rPr>
          <w:rFonts w:ascii="Palatino Linotype" w:eastAsia="Palatino Linotype" w:hAnsi="Palatino Linotype" w:cs="Palatino Linotype"/>
        </w:rPr>
        <w:t xml:space="preserve"> inconformidad planteado por </w:t>
      </w:r>
      <w:r w:rsidR="006F1082" w:rsidRPr="002713D9">
        <w:rPr>
          <w:rFonts w:ascii="Palatino Linotype" w:eastAsia="Palatino Linotype" w:hAnsi="Palatino Linotype" w:cs="Palatino Linotype"/>
          <w:b/>
        </w:rPr>
        <w:t>la R</w:t>
      </w:r>
      <w:r w:rsidRPr="002713D9">
        <w:rPr>
          <w:rFonts w:ascii="Palatino Linotype" w:eastAsia="Palatino Linotype" w:hAnsi="Palatino Linotype" w:cs="Palatino Linotype"/>
          <w:b/>
        </w:rPr>
        <w:t>ecurrente</w:t>
      </w:r>
      <w:r w:rsidRPr="002713D9">
        <w:rPr>
          <w:rFonts w:ascii="Palatino Linotype" w:eastAsia="Palatino Linotype" w:hAnsi="Palatino Linotype" w:cs="Palatino Linotype"/>
          <w:b/>
          <w:i/>
        </w:rPr>
        <w:t xml:space="preserve"> </w:t>
      </w:r>
      <w:r w:rsidRPr="002713D9">
        <w:rPr>
          <w:rFonts w:ascii="Palatino Linotype" w:eastAsia="Palatino Linotype" w:hAnsi="Palatino Linotype" w:cs="Palatino Linotype"/>
        </w:rPr>
        <w:t xml:space="preserve">en el recurso de revisión </w:t>
      </w:r>
      <w:r w:rsidR="000B0B11" w:rsidRPr="002713D9">
        <w:rPr>
          <w:rFonts w:ascii="Palatino Linotype" w:eastAsia="Palatino Linotype" w:hAnsi="Palatino Linotype" w:cs="Palatino Linotype"/>
          <w:b/>
        </w:rPr>
        <w:t>0897</w:t>
      </w:r>
      <w:r w:rsidR="00666FCA" w:rsidRPr="002713D9">
        <w:rPr>
          <w:rFonts w:ascii="Palatino Linotype" w:eastAsia="Palatino Linotype" w:hAnsi="Palatino Linotype" w:cs="Palatino Linotype"/>
          <w:b/>
        </w:rPr>
        <w:t>4</w:t>
      </w:r>
      <w:r w:rsidRPr="002713D9">
        <w:rPr>
          <w:rFonts w:ascii="Palatino Linotype" w:eastAsia="Palatino Linotype" w:hAnsi="Palatino Linotype" w:cs="Palatino Linotype"/>
          <w:b/>
        </w:rPr>
        <w:t>/INFOEM/IP/RR/2022</w:t>
      </w:r>
      <w:r w:rsidRPr="002713D9">
        <w:rPr>
          <w:rFonts w:ascii="Palatino Linotype" w:eastAsia="Palatino Linotype" w:hAnsi="Palatino Linotype" w:cs="Palatino Linotype"/>
        </w:rPr>
        <w:t xml:space="preserve">, por lo que, en términos del </w:t>
      </w:r>
      <w:r w:rsidRPr="002713D9">
        <w:rPr>
          <w:rFonts w:ascii="Palatino Linotype" w:eastAsia="Palatino Linotype" w:hAnsi="Palatino Linotype" w:cs="Palatino Linotype"/>
          <w:b/>
        </w:rPr>
        <w:t>Considerando Cuarto</w:t>
      </w:r>
      <w:r w:rsidRPr="002713D9">
        <w:rPr>
          <w:rFonts w:ascii="Palatino Linotype" w:eastAsia="Palatino Linotype" w:hAnsi="Palatino Linotype" w:cs="Palatino Linotype"/>
        </w:rPr>
        <w:t xml:space="preserve"> de la presente resolución, se </w:t>
      </w:r>
      <w:r w:rsidRPr="002713D9">
        <w:rPr>
          <w:rFonts w:ascii="Palatino Linotype" w:eastAsia="Palatino Linotype" w:hAnsi="Palatino Linotype" w:cs="Palatino Linotype"/>
          <w:b/>
        </w:rPr>
        <w:t>MODIFICA</w:t>
      </w:r>
      <w:r w:rsidRPr="002713D9">
        <w:rPr>
          <w:rFonts w:ascii="Palatino Linotype" w:eastAsia="Palatino Linotype" w:hAnsi="Palatino Linotype" w:cs="Palatino Linotype"/>
        </w:rPr>
        <w:t xml:space="preserve"> la respuesta emitida por el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w:t>
      </w:r>
    </w:p>
    <w:p w:rsidR="00444EC3" w:rsidRPr="002713D9" w:rsidRDefault="00D470B8" w:rsidP="00444EC3">
      <w:pPr>
        <w:spacing w:before="240" w:after="240" w:line="360" w:lineRule="auto"/>
        <w:ind w:right="49"/>
        <w:jc w:val="both"/>
        <w:rPr>
          <w:rFonts w:ascii="Palatino Linotype" w:eastAsia="Palatino Linotype" w:hAnsi="Palatino Linotype" w:cs="Palatino Linotype"/>
        </w:rPr>
      </w:pPr>
      <w:r w:rsidRPr="002713D9">
        <w:rPr>
          <w:rFonts w:ascii="Palatino Linotype" w:eastAsia="Palatino Linotype" w:hAnsi="Palatino Linotype" w:cs="Palatino Linotype"/>
          <w:b/>
        </w:rPr>
        <w:t>Segundo.</w:t>
      </w:r>
      <w:r w:rsidRPr="002713D9">
        <w:rPr>
          <w:rFonts w:ascii="Palatino Linotype" w:eastAsia="Palatino Linotype" w:hAnsi="Palatino Linotype" w:cs="Palatino Linotype"/>
          <w:b/>
          <w:sz w:val="28"/>
          <w:szCs w:val="28"/>
        </w:rPr>
        <w:t xml:space="preserve"> </w:t>
      </w:r>
      <w:r w:rsidRPr="002713D9">
        <w:rPr>
          <w:rFonts w:ascii="Palatino Linotype" w:eastAsia="Palatino Linotype" w:hAnsi="Palatino Linotype" w:cs="Palatino Linotype"/>
        </w:rPr>
        <w:t>Se</w:t>
      </w:r>
      <w:r w:rsidRPr="002713D9">
        <w:rPr>
          <w:rFonts w:ascii="Palatino Linotype" w:eastAsia="Palatino Linotype" w:hAnsi="Palatino Linotype" w:cs="Palatino Linotype"/>
          <w:b/>
        </w:rPr>
        <w:t xml:space="preserve"> ORDENA </w:t>
      </w:r>
      <w:r w:rsidRPr="002713D9">
        <w:rPr>
          <w:rFonts w:ascii="Palatino Linotype" w:eastAsia="Palatino Linotype" w:hAnsi="Palatino Linotype" w:cs="Palatino Linotype"/>
        </w:rPr>
        <w:t xml:space="preserve">al </w:t>
      </w:r>
      <w:r w:rsidRPr="002713D9">
        <w:rPr>
          <w:rFonts w:ascii="Palatino Linotype" w:eastAsia="Palatino Linotype" w:hAnsi="Palatino Linotype" w:cs="Palatino Linotype"/>
          <w:b/>
        </w:rPr>
        <w:t>Sujeto Obligado</w:t>
      </w:r>
      <w:r w:rsidRPr="002713D9">
        <w:rPr>
          <w:rFonts w:ascii="Palatino Linotype" w:eastAsia="Palatino Linotype" w:hAnsi="Palatino Linotype" w:cs="Palatino Linotype"/>
        </w:rPr>
        <w:t xml:space="preserve"> que en términos de los </w:t>
      </w:r>
      <w:r w:rsidRPr="002713D9">
        <w:rPr>
          <w:rFonts w:ascii="Palatino Linotype" w:eastAsia="Palatino Linotype" w:hAnsi="Palatino Linotype" w:cs="Palatino Linotype"/>
          <w:b/>
        </w:rPr>
        <w:t xml:space="preserve">Considerandos Cuarto y Quinto </w:t>
      </w:r>
      <w:r w:rsidRPr="002713D9">
        <w:rPr>
          <w:rFonts w:ascii="Palatino Linotype" w:eastAsia="Palatino Linotype" w:hAnsi="Palatino Linotype" w:cs="Palatino Linotype"/>
        </w:rPr>
        <w:t xml:space="preserve">de esta resolución </w:t>
      </w:r>
      <w:r w:rsidRPr="002713D9">
        <w:rPr>
          <w:rFonts w:ascii="Palatino Linotype" w:eastAsia="Palatino Linotype" w:hAnsi="Palatino Linotype" w:cs="Palatino Linotype"/>
          <w:b/>
        </w:rPr>
        <w:t>haga entrega en versi</w:t>
      </w:r>
      <w:r w:rsidR="00444EC3" w:rsidRPr="002713D9">
        <w:rPr>
          <w:rFonts w:ascii="Palatino Linotype" w:eastAsia="Palatino Linotype" w:hAnsi="Palatino Linotype" w:cs="Palatino Linotype"/>
          <w:b/>
        </w:rPr>
        <w:t>ón pública</w:t>
      </w:r>
      <w:r w:rsidR="000B0B11" w:rsidRPr="002713D9">
        <w:rPr>
          <w:rFonts w:ascii="Palatino Linotype" w:eastAsia="Palatino Linotype" w:hAnsi="Palatino Linotype" w:cs="Palatino Linotype"/>
          <w:b/>
        </w:rPr>
        <w:t xml:space="preserve"> de ser procedente</w:t>
      </w:r>
      <w:r w:rsidR="00444EC3" w:rsidRPr="002713D9">
        <w:rPr>
          <w:rFonts w:ascii="Palatino Linotype" w:eastAsia="Palatino Linotype" w:hAnsi="Palatino Linotype" w:cs="Palatino Linotype"/>
          <w:b/>
        </w:rPr>
        <w:t>, a</w:t>
      </w:r>
      <w:r w:rsidR="00444EC3" w:rsidRPr="002713D9">
        <w:rPr>
          <w:rFonts w:ascii="Palatino Linotype" w:eastAsia="Palatino Linotype" w:hAnsi="Palatino Linotype" w:cs="Palatino Linotype"/>
        </w:rPr>
        <w:t xml:space="preserve"> </w:t>
      </w:r>
      <w:r w:rsidR="00444EC3" w:rsidRPr="002713D9">
        <w:rPr>
          <w:rFonts w:ascii="Palatino Linotype" w:eastAsia="Palatino Linotype" w:hAnsi="Palatino Linotype" w:cs="Palatino Linotype"/>
          <w:b/>
        </w:rPr>
        <w:t>la parte</w:t>
      </w:r>
      <w:r w:rsidRPr="002713D9">
        <w:rPr>
          <w:rFonts w:ascii="Palatino Linotype" w:eastAsia="Palatino Linotype" w:hAnsi="Palatino Linotype" w:cs="Palatino Linotype"/>
          <w:b/>
        </w:rPr>
        <w:t xml:space="preserve"> Recurrente</w:t>
      </w:r>
      <w:r w:rsidRPr="002713D9">
        <w:rPr>
          <w:rFonts w:ascii="Palatino Linotype" w:eastAsia="Palatino Linotype" w:hAnsi="Palatino Linotype" w:cs="Palatino Linotype"/>
        </w:rPr>
        <w:t xml:space="preserve"> a través del </w:t>
      </w:r>
      <w:r w:rsidR="00FB6AB9" w:rsidRPr="002713D9">
        <w:rPr>
          <w:rFonts w:ascii="Palatino Linotype" w:eastAsia="Palatino Linotype" w:hAnsi="Palatino Linotype" w:cs="Palatino Linotype"/>
          <w:b/>
        </w:rPr>
        <w:t>SAIMEX, lo siguiente</w:t>
      </w:r>
      <w:r w:rsidRPr="002713D9">
        <w:rPr>
          <w:rFonts w:ascii="Palatino Linotype" w:eastAsia="Palatino Linotype" w:hAnsi="Palatino Linotype" w:cs="Palatino Linotype"/>
        </w:rPr>
        <w:t>:</w:t>
      </w:r>
    </w:p>
    <w:p w:rsidR="00304542" w:rsidRPr="002713D9" w:rsidRDefault="000B0B11" w:rsidP="00444EC3">
      <w:pPr>
        <w:pStyle w:val="Prrafodelista"/>
        <w:ind w:left="567" w:right="567"/>
        <w:jc w:val="both"/>
        <w:rPr>
          <w:rFonts w:ascii="Palatino Linotype" w:eastAsia="Palatino Linotype" w:hAnsi="Palatino Linotype" w:cs="Palatino Linotype"/>
          <w:b/>
          <w:i/>
          <w:szCs w:val="22"/>
        </w:rPr>
      </w:pPr>
      <w:r w:rsidRPr="002713D9">
        <w:rPr>
          <w:rFonts w:ascii="Palatino Linotype" w:eastAsia="Palatino Linotype" w:hAnsi="Palatino Linotype" w:cs="Palatino Linotype"/>
          <w:b/>
          <w:i/>
          <w:szCs w:val="22"/>
        </w:rPr>
        <w:t>Documento en el q</w:t>
      </w:r>
      <w:r w:rsidR="00CB76BC" w:rsidRPr="002713D9">
        <w:rPr>
          <w:rFonts w:ascii="Palatino Linotype" w:eastAsia="Palatino Linotype" w:hAnsi="Palatino Linotype" w:cs="Palatino Linotype"/>
          <w:b/>
          <w:i/>
          <w:szCs w:val="22"/>
        </w:rPr>
        <w:t xml:space="preserve">ue conste </w:t>
      </w:r>
      <w:r w:rsidR="002902F0" w:rsidRPr="002713D9">
        <w:rPr>
          <w:rFonts w:ascii="Palatino Linotype" w:eastAsia="Palatino Linotype" w:hAnsi="Palatino Linotype" w:cs="Palatino Linotype"/>
          <w:b/>
          <w:i/>
          <w:szCs w:val="22"/>
        </w:rPr>
        <w:t>el sueldo bruto y neto quincenal o mensual que percibe el servidor público referido en la solicitud, al veintinueve de abril del dos mil veintidós.</w:t>
      </w:r>
    </w:p>
    <w:p w:rsidR="006F1082" w:rsidRPr="002713D9" w:rsidRDefault="006F1082" w:rsidP="006F1082">
      <w:pPr>
        <w:pStyle w:val="Prrafodelista"/>
        <w:ind w:left="567" w:right="567"/>
        <w:jc w:val="both"/>
        <w:rPr>
          <w:rFonts w:ascii="Palatino Linotype" w:eastAsia="Palatino Linotype" w:hAnsi="Palatino Linotype" w:cs="Palatino Linotype"/>
          <w:b/>
          <w:i/>
          <w:szCs w:val="22"/>
        </w:rPr>
      </w:pPr>
    </w:p>
    <w:p w:rsidR="00CD0F3E" w:rsidRPr="002713D9" w:rsidRDefault="00D470B8" w:rsidP="006F1082">
      <w:pPr>
        <w:ind w:left="567" w:right="709"/>
        <w:jc w:val="both"/>
        <w:rPr>
          <w:rFonts w:ascii="Palatino Linotype" w:eastAsia="Palatino Linotype" w:hAnsi="Palatino Linotype" w:cs="Palatino Linotype"/>
          <w:i/>
          <w:sz w:val="22"/>
          <w:szCs w:val="22"/>
        </w:rPr>
      </w:pPr>
      <w:r w:rsidRPr="002713D9">
        <w:rPr>
          <w:rFonts w:ascii="Palatino Linotype" w:eastAsia="Palatino Linotype" w:hAnsi="Palatino Linotype" w:cs="Palatino Linotype"/>
          <w:i/>
          <w:sz w:val="22"/>
          <w:szCs w:val="22"/>
        </w:rPr>
        <w:t>De ser el caso en el que la entrega de los documentos se dé en versión pública, deberá emitir el Acuerdo del Comité de Transparencia en términos de la Ley de Transparencia y Acceso a la Información Pública del Estado de México y Municipios, en el que funde y motive las razones sobre los datos que se supriman o eliminen y</w:t>
      </w:r>
      <w:r w:rsidR="00444EC3" w:rsidRPr="002713D9">
        <w:rPr>
          <w:rFonts w:ascii="Palatino Linotype" w:eastAsia="Palatino Linotype" w:hAnsi="Palatino Linotype" w:cs="Palatino Linotype"/>
          <w:i/>
          <w:sz w:val="22"/>
          <w:szCs w:val="22"/>
        </w:rPr>
        <w:t xml:space="preserve"> se ponga a disposición de </w:t>
      </w:r>
      <w:r w:rsidR="00444EC3" w:rsidRPr="002713D9">
        <w:rPr>
          <w:rFonts w:ascii="Palatino Linotype" w:eastAsia="Palatino Linotype" w:hAnsi="Palatino Linotype" w:cs="Palatino Linotype"/>
          <w:b/>
          <w:i/>
          <w:sz w:val="22"/>
          <w:szCs w:val="22"/>
        </w:rPr>
        <w:t>la parte</w:t>
      </w:r>
      <w:r w:rsidR="00152457" w:rsidRPr="002713D9">
        <w:rPr>
          <w:rFonts w:ascii="Palatino Linotype" w:eastAsia="Palatino Linotype" w:hAnsi="Palatino Linotype" w:cs="Palatino Linotype"/>
          <w:i/>
          <w:sz w:val="22"/>
          <w:szCs w:val="22"/>
        </w:rPr>
        <w:t xml:space="preserve"> </w:t>
      </w:r>
      <w:r w:rsidRPr="002713D9">
        <w:rPr>
          <w:rFonts w:ascii="Palatino Linotype" w:eastAsia="Palatino Linotype" w:hAnsi="Palatino Linotype" w:cs="Palatino Linotype"/>
          <w:b/>
          <w:i/>
          <w:sz w:val="22"/>
          <w:szCs w:val="22"/>
        </w:rPr>
        <w:t>Recurrente</w:t>
      </w:r>
      <w:r w:rsidRPr="002713D9">
        <w:rPr>
          <w:rFonts w:ascii="Palatino Linotype" w:eastAsia="Palatino Linotype" w:hAnsi="Palatino Linotype" w:cs="Palatino Linotype"/>
          <w:i/>
          <w:sz w:val="22"/>
          <w:szCs w:val="22"/>
        </w:rPr>
        <w:t>.</w:t>
      </w:r>
    </w:p>
    <w:p w:rsidR="00CD0F3E" w:rsidRPr="002713D9" w:rsidRDefault="00CD0F3E">
      <w:pPr>
        <w:ind w:right="709"/>
        <w:jc w:val="both"/>
        <w:rPr>
          <w:rFonts w:ascii="Palatino Linotype" w:eastAsia="Palatino Linotype" w:hAnsi="Palatino Linotype" w:cs="Palatino Linotype"/>
          <w:b/>
          <w:i/>
          <w:sz w:val="22"/>
          <w:szCs w:val="22"/>
        </w:rPr>
      </w:pPr>
    </w:p>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b/>
        </w:rPr>
        <w:t>Tercero.</w:t>
      </w:r>
      <w:r w:rsidRPr="002713D9">
        <w:rPr>
          <w:rFonts w:ascii="Palatino Linotype" w:eastAsia="Palatino Linotype" w:hAnsi="Palatino Linotype" w:cs="Palatino Linotype"/>
          <w:b/>
          <w:sz w:val="28"/>
          <w:szCs w:val="28"/>
        </w:rPr>
        <w:t xml:space="preserve">  </w:t>
      </w:r>
      <w:r w:rsidRPr="002713D9">
        <w:rPr>
          <w:rFonts w:ascii="Palatino Linotype" w:eastAsia="Palatino Linotype" w:hAnsi="Palatino Linotype" w:cs="Palatino Linotype"/>
          <w:b/>
        </w:rPr>
        <w:t>Notifíquese,</w:t>
      </w:r>
      <w:r w:rsidRPr="002713D9">
        <w:rPr>
          <w:rFonts w:ascii="Palatino Linotype" w:eastAsia="Palatino Linotype" w:hAnsi="Palatino Linotype" w:cs="Palatino Linotype"/>
          <w:b/>
          <w:sz w:val="28"/>
          <w:szCs w:val="28"/>
        </w:rPr>
        <w:t xml:space="preserve"> </w:t>
      </w:r>
      <w:r w:rsidRPr="002713D9">
        <w:rPr>
          <w:rFonts w:ascii="Palatino Linotype" w:eastAsia="Palatino Linotype" w:hAnsi="Palatino Linotype" w:cs="Palatino Linotype"/>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w:t>
      </w:r>
      <w:r w:rsidRPr="002713D9">
        <w:rPr>
          <w:rFonts w:ascii="Palatino Linotype" w:eastAsia="Palatino Linotype" w:hAnsi="Palatino Linotype" w:cs="Palatino Linotype"/>
        </w:rPr>
        <w:lastRenderedPageBreak/>
        <w:t>días hábiles, debiendo informar a este Instituto en un plazo de tres días hábiles siguientes sobre el cumplimiento dado a la presente resolución.</w:t>
      </w:r>
    </w:p>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b/>
        </w:rPr>
        <w:t>Cuarto.</w:t>
      </w:r>
      <w:r w:rsidRPr="002713D9">
        <w:rPr>
          <w:rFonts w:ascii="Palatino Linotype" w:eastAsia="Palatino Linotype" w:hAnsi="Palatino Linotype" w:cs="Palatino Linotype"/>
          <w:b/>
          <w:sz w:val="28"/>
          <w:szCs w:val="28"/>
        </w:rPr>
        <w:t xml:space="preserve"> </w:t>
      </w:r>
      <w:r w:rsidRPr="002713D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D0F3E" w:rsidRPr="002713D9" w:rsidRDefault="00D470B8">
      <w:pPr>
        <w:spacing w:before="240" w:after="240" w:line="360" w:lineRule="auto"/>
        <w:jc w:val="both"/>
        <w:rPr>
          <w:rFonts w:ascii="Palatino Linotype" w:eastAsia="Palatino Linotype" w:hAnsi="Palatino Linotype" w:cs="Palatino Linotype"/>
        </w:rPr>
      </w:pPr>
      <w:r w:rsidRPr="002713D9">
        <w:rPr>
          <w:rFonts w:ascii="Palatino Linotype" w:eastAsia="Palatino Linotype" w:hAnsi="Palatino Linotype" w:cs="Palatino Linotype"/>
          <w:b/>
        </w:rPr>
        <w:t xml:space="preserve">Quinto. Notifíquese, </w:t>
      </w:r>
      <w:r w:rsidR="00E9792C" w:rsidRPr="002713D9">
        <w:rPr>
          <w:rFonts w:ascii="Palatino Linotype" w:eastAsia="Palatino Linotype" w:hAnsi="Palatino Linotype" w:cs="Palatino Linotype"/>
        </w:rPr>
        <w:t xml:space="preserve">a </w:t>
      </w:r>
      <w:r w:rsidR="00E9792C" w:rsidRPr="002713D9">
        <w:rPr>
          <w:rFonts w:ascii="Palatino Linotype" w:eastAsia="Palatino Linotype" w:hAnsi="Palatino Linotype" w:cs="Palatino Linotype"/>
          <w:b/>
        </w:rPr>
        <w:t>la</w:t>
      </w:r>
      <w:r w:rsidRPr="002713D9">
        <w:rPr>
          <w:rFonts w:ascii="Palatino Linotype" w:eastAsia="Palatino Linotype" w:hAnsi="Palatino Linotype" w:cs="Palatino Linotype"/>
          <w:b/>
        </w:rPr>
        <w:t xml:space="preserve"> </w:t>
      </w:r>
      <w:r w:rsidR="00444EC3" w:rsidRPr="002713D9">
        <w:rPr>
          <w:rFonts w:ascii="Palatino Linotype" w:eastAsia="Palatino Linotype" w:hAnsi="Palatino Linotype" w:cs="Palatino Linotype"/>
          <w:b/>
        </w:rPr>
        <w:t xml:space="preserve">parte </w:t>
      </w:r>
      <w:r w:rsidR="00E9792C" w:rsidRPr="002713D9">
        <w:rPr>
          <w:rFonts w:ascii="Palatino Linotype" w:eastAsia="Palatino Linotype" w:hAnsi="Palatino Linotype" w:cs="Palatino Linotype"/>
          <w:b/>
        </w:rPr>
        <w:t>Recurrente</w:t>
      </w:r>
      <w:r w:rsidRPr="002713D9">
        <w:rPr>
          <w:rFonts w:ascii="Palatino Linotype" w:eastAsia="Palatino Linotype" w:hAnsi="Palatino Linotype" w:cs="Palatino Linotype"/>
        </w:rPr>
        <w:t xml:space="preserve"> </w:t>
      </w:r>
      <w:r w:rsidRPr="002713D9">
        <w:rPr>
          <w:rFonts w:ascii="Palatino Linotype" w:eastAsia="Palatino Linotype" w:hAnsi="Palatino Linotype" w:cs="Palatino Linotype"/>
          <w:b/>
        </w:rPr>
        <w:t xml:space="preserve">vía SAIMEX </w:t>
      </w:r>
      <w:r w:rsidRPr="002713D9">
        <w:rPr>
          <w:rFonts w:ascii="Palatino Linotype" w:eastAsia="Palatino Linotype" w:hAnsi="Palatino Linotype" w:cs="Palatino Linotype"/>
        </w:rPr>
        <w:t xml:space="preserve">la presente resolución, así como que podrá impugnarla vía </w:t>
      </w:r>
      <w:r w:rsidRPr="002713D9">
        <w:rPr>
          <w:rFonts w:ascii="Palatino Linotype" w:eastAsia="Palatino Linotype" w:hAnsi="Palatino Linotype" w:cs="Palatino Linotype"/>
          <w:b/>
        </w:rPr>
        <w:t>Juicio de Amparo</w:t>
      </w:r>
      <w:r w:rsidRPr="002713D9">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w:t>
      </w:r>
    </w:p>
    <w:p w:rsidR="00595985" w:rsidRPr="002713D9" w:rsidRDefault="008A322B" w:rsidP="00595985">
      <w:pPr>
        <w:spacing w:before="240" w:after="240" w:line="360" w:lineRule="auto"/>
        <w:jc w:val="both"/>
        <w:rPr>
          <w:rFonts w:ascii="Palatino Linotype" w:eastAsia="Palatino Linotype" w:hAnsi="Palatino Linotype" w:cs="Palatino Linotype"/>
          <w:b/>
          <w:lang w:eastAsia="es-ES"/>
        </w:rPr>
      </w:pPr>
      <w:r w:rsidRPr="002713D9">
        <w:rPr>
          <w:rFonts w:ascii="Palatino Linotype" w:eastAsia="Palatino Linotype" w:hAnsi="Palatino Linotype" w:cs="Palatino Linotype"/>
          <w:b/>
          <w:lang w:eastAsia="es-ES"/>
        </w:rPr>
        <w:t>Sexto</w:t>
      </w:r>
      <w:r w:rsidRPr="002713D9">
        <w:rPr>
          <w:rFonts w:ascii="Palatino Linotype" w:eastAsia="Palatino Linotype" w:hAnsi="Palatino Linotype" w:cs="Palatino Linotype"/>
          <w:lang w:eastAsia="es-ES"/>
        </w:rPr>
        <w:t xml:space="preserve">. </w:t>
      </w:r>
      <w:bookmarkStart w:id="1" w:name="_heading=h.gjdgxs" w:colFirst="0" w:colLast="0"/>
      <w:bookmarkEnd w:id="1"/>
      <w:r w:rsidR="00595985" w:rsidRPr="002713D9">
        <w:rPr>
          <w:rFonts w:ascii="Palatino Linotype" w:eastAsia="Palatino Linotype" w:hAnsi="Palatino Linotype" w:cs="Palatino Linotype"/>
          <w:b/>
          <w:lang w:eastAsia="es-ES"/>
        </w:rPr>
        <w:t xml:space="preserve">Gírese </w:t>
      </w:r>
      <w:r w:rsidR="00595985" w:rsidRPr="002713D9">
        <w:rPr>
          <w:rFonts w:ascii="Palatino Linotype" w:eastAsia="Palatino Linotype" w:hAnsi="Palatino Linotype" w:cs="Palatino Linotype"/>
          <w:lang w:eastAsia="es-ES"/>
        </w:rPr>
        <w:t xml:space="preserve">oficio al </w:t>
      </w:r>
      <w:r w:rsidR="00595985" w:rsidRPr="002713D9">
        <w:rPr>
          <w:rFonts w:ascii="Palatino Linotype" w:eastAsia="Palatino Linotype" w:hAnsi="Palatino Linotype" w:cs="Palatino Linotype"/>
          <w:b/>
          <w:lang w:eastAsia="es-ES"/>
        </w:rPr>
        <w:t>Contralor Interno y Órgano de Control y Vigilancia</w:t>
      </w:r>
      <w:r w:rsidR="00595985" w:rsidRPr="002713D9">
        <w:rPr>
          <w:rFonts w:ascii="Palatino Linotype" w:eastAsia="Palatino Linotype" w:hAnsi="Palatino Linotype" w:cs="Palatino Linotype"/>
          <w:lang w:eastAsia="es-ES"/>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00595985" w:rsidRPr="002713D9">
        <w:rPr>
          <w:rFonts w:ascii="Palatino Linotype" w:eastAsia="Palatino Linotype" w:hAnsi="Palatino Linotype" w:cs="Palatino Linotype"/>
          <w:b/>
          <w:lang w:eastAsia="es-ES"/>
        </w:rPr>
        <w:t xml:space="preserve">Considerando Cuarto </w:t>
      </w:r>
      <w:r w:rsidR="00595985" w:rsidRPr="002713D9">
        <w:rPr>
          <w:rFonts w:ascii="Palatino Linotype" w:eastAsia="Palatino Linotype" w:hAnsi="Palatino Linotype" w:cs="Palatino Linotype"/>
          <w:lang w:eastAsia="es-ES"/>
        </w:rPr>
        <w:t>de la presente resolución.</w:t>
      </w:r>
      <w:r w:rsidR="00595985" w:rsidRPr="002713D9">
        <w:rPr>
          <w:rFonts w:ascii="Palatino Linotype" w:eastAsia="Palatino Linotype" w:hAnsi="Palatino Linotype" w:cs="Palatino Linotype"/>
          <w:b/>
          <w:lang w:eastAsia="es-ES"/>
        </w:rPr>
        <w:t xml:space="preserve"> </w:t>
      </w:r>
    </w:p>
    <w:p w:rsidR="00CD0F3E" w:rsidRPr="002713D9" w:rsidRDefault="00D470B8" w:rsidP="00595985">
      <w:pPr>
        <w:widowControl w:val="0"/>
        <w:tabs>
          <w:tab w:val="left" w:pos="1701"/>
        </w:tabs>
        <w:spacing w:before="240" w:after="240" w:line="360" w:lineRule="auto"/>
        <w:ind w:right="49"/>
        <w:jc w:val="both"/>
        <w:rPr>
          <w:rFonts w:ascii="Palatino Linotype" w:eastAsia="Palatino Linotype" w:hAnsi="Palatino Linotype" w:cs="Palatino Linotype"/>
        </w:rPr>
      </w:pPr>
      <w:r w:rsidRPr="002713D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2713D9">
        <w:rPr>
          <w:rFonts w:ascii="Palatino Linotype" w:eastAsia="Palatino Linotype" w:hAnsi="Palatino Linotype" w:cs="Palatino Linotype"/>
        </w:rPr>
        <w:lastRenderedPageBreak/>
        <w:t>GUADAL</w:t>
      </w:r>
      <w:r w:rsidR="006F1082" w:rsidRPr="002713D9">
        <w:rPr>
          <w:rFonts w:ascii="Palatino Linotype" w:eastAsia="Palatino Linotype" w:hAnsi="Palatino Linotype" w:cs="Palatino Linotype"/>
        </w:rPr>
        <w:t>UPE RAMÍREZ PEÑA; EN LA TRIGÉSIMA SÉPTIMA</w:t>
      </w:r>
      <w:r w:rsidRPr="002713D9">
        <w:rPr>
          <w:rFonts w:ascii="Palatino Linotype" w:eastAsia="Palatino Linotype" w:hAnsi="Palatino Linotype" w:cs="Palatino Linotype"/>
        </w:rPr>
        <w:t xml:space="preserve"> S</w:t>
      </w:r>
      <w:r w:rsidR="006F1082" w:rsidRPr="002713D9">
        <w:rPr>
          <w:rFonts w:ascii="Palatino Linotype" w:eastAsia="Palatino Linotype" w:hAnsi="Palatino Linotype" w:cs="Palatino Linotype"/>
        </w:rPr>
        <w:t>ESIÓN ORDINARIA CELEBRADA EL DOCE DE OCTUBRE</w:t>
      </w:r>
      <w:r w:rsidRPr="002713D9">
        <w:rPr>
          <w:rFonts w:ascii="Palatino Linotype" w:eastAsia="Palatino Linotype" w:hAnsi="Palatino Linotype" w:cs="Palatino Linotype"/>
        </w:rPr>
        <w:t xml:space="preserve"> DEL DOS MIL VEINTIDÓS, ANTE EL SECRETARIO TÉCNICO DEL PLENO, ALEXIS TAPIA </w:t>
      </w:r>
      <w:r w:rsidR="004A0E1C" w:rsidRPr="002713D9">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43814</wp:posOffset>
                </wp:positionH>
                <wp:positionV relativeFrom="paragraph">
                  <wp:posOffset>1143635</wp:posOffset>
                </wp:positionV>
                <wp:extent cx="5229225" cy="64960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229225" cy="6496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E5FE12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90.05pt" to="415.2pt,6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" strokecolor="black [3200]" strokeweight="2pt">
                <v:shadow on="t" color="black" opacity="24903f" origin=",.5" offset="0,.55556mm"/>
              </v:line>
            </w:pict>
          </mc:Fallback>
        </mc:AlternateContent>
      </w:r>
      <w:r w:rsidRPr="002713D9">
        <w:rPr>
          <w:rFonts w:ascii="Palatino Linotype" w:eastAsia="Palatino Linotype" w:hAnsi="Palatino Linotype" w:cs="Palatino Linotype"/>
        </w:rPr>
        <w:t>RAMÍREZ.</w:t>
      </w:r>
    </w:p>
    <w:p w:rsidR="00CD0F3E" w:rsidRPr="002713D9" w:rsidRDefault="00CD0F3E">
      <w:pPr>
        <w:spacing w:before="240" w:after="240" w:line="360" w:lineRule="auto"/>
        <w:jc w:val="both"/>
        <w:rPr>
          <w:rFonts w:ascii="Palatino Linotype" w:eastAsia="Palatino Linotype" w:hAnsi="Palatino Linotype" w:cs="Palatino Linotype"/>
        </w:rPr>
        <w:sectPr w:rsidR="00CD0F3E" w:rsidRPr="002713D9">
          <w:headerReference w:type="default" r:id="rId12"/>
          <w:footerReference w:type="default" r:id="rId13"/>
          <w:headerReference w:type="first" r:id="rId14"/>
          <w:footerReference w:type="first" r:id="rId15"/>
          <w:pgSz w:w="12240" w:h="15840"/>
          <w:pgMar w:top="1417" w:right="2034" w:bottom="1417" w:left="1701" w:header="709" w:footer="709" w:gutter="0"/>
          <w:pgNumType w:start="1"/>
          <w:cols w:space="720"/>
          <w:titlePg/>
        </w:sectPr>
      </w:pPr>
    </w:p>
    <w:p w:rsidR="00CD0F3E" w:rsidRPr="002713D9" w:rsidRDefault="00CD0F3E">
      <w:pPr>
        <w:spacing w:before="240" w:after="240" w:line="360" w:lineRule="auto"/>
        <w:jc w:val="both"/>
        <w:rPr>
          <w:rFonts w:ascii="Palatino Linotype" w:eastAsia="Palatino Linotype" w:hAnsi="Palatino Linotype" w:cs="Palatino Linotype"/>
        </w:rPr>
      </w:pPr>
    </w:p>
    <w:sectPr w:rsidR="00CD0F3E" w:rsidRPr="002713D9">
      <w:headerReference w:type="first" r:id="rId16"/>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A6F" w:rsidRDefault="00041A6F">
      <w:r>
        <w:separator/>
      </w:r>
    </w:p>
  </w:endnote>
  <w:endnote w:type="continuationSeparator" w:id="0">
    <w:p w:rsidR="00041A6F" w:rsidRDefault="0004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6BC" w:rsidRDefault="00CB76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E4CF3">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E4CF3">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rsidR="00CB76BC" w:rsidRDefault="00CB76BC">
    <w:pPr>
      <w:pBdr>
        <w:top w:val="nil"/>
        <w:left w:val="nil"/>
        <w:bottom w:val="nil"/>
        <w:right w:val="nil"/>
        <w:between w:val="nil"/>
      </w:pBdr>
      <w:tabs>
        <w:tab w:val="center" w:pos="4252"/>
        <w:tab w:val="right" w:pos="8504"/>
      </w:tabs>
      <w:rPr>
        <w:color w:val="000000"/>
      </w:rPr>
    </w:pPr>
  </w:p>
  <w:p w:rsidR="00CB76BC" w:rsidRDefault="00CB76B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6BC" w:rsidRDefault="00CB76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E4CF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E4CF3">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rsidR="00CB76BC" w:rsidRDefault="00CB76B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A6F" w:rsidRDefault="00041A6F">
      <w:r>
        <w:separator/>
      </w:r>
    </w:p>
  </w:footnote>
  <w:footnote w:type="continuationSeparator" w:id="0">
    <w:p w:rsidR="00041A6F" w:rsidRDefault="00041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6BC" w:rsidRDefault="00CB76BC">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-1019810</wp:posOffset>
          </wp:positionH>
          <wp:positionV relativeFrom="paragraph">
            <wp:posOffset>-414655</wp:posOffset>
          </wp:positionV>
          <wp:extent cx="7635600" cy="9943200"/>
          <wp:effectExtent l="0" t="0" r="0" b="0"/>
          <wp:wrapNone/>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1"/>
      <w:tblW w:w="6240" w:type="dxa"/>
      <w:tblInd w:w="3746" w:type="dxa"/>
      <w:tblLayout w:type="fixed"/>
      <w:tblLook w:val="0400" w:firstRow="0" w:lastRow="0" w:firstColumn="0" w:lastColumn="0" w:noHBand="0" w:noVBand="1"/>
    </w:tblPr>
    <w:tblGrid>
      <w:gridCol w:w="2553"/>
      <w:gridCol w:w="3687"/>
    </w:tblGrid>
    <w:tr w:rsidR="00CB76BC">
      <w:tc>
        <w:tcPr>
          <w:tcW w:w="2553" w:type="dxa"/>
          <w:vAlign w:val="center"/>
        </w:tcPr>
        <w:p w:rsidR="00CB76BC" w:rsidRDefault="00CB76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CB76BC" w:rsidRDefault="00CB76BC">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08974/INFOEM/IP/RR/2022</w:t>
          </w:r>
        </w:p>
      </w:tc>
    </w:tr>
    <w:tr w:rsidR="00CB76BC">
      <w:trPr>
        <w:trHeight w:val="228"/>
      </w:trPr>
      <w:tc>
        <w:tcPr>
          <w:tcW w:w="2553" w:type="dxa"/>
          <w:vAlign w:val="center"/>
        </w:tcPr>
        <w:p w:rsidR="00CB76BC" w:rsidRDefault="00CB76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CB76BC" w:rsidRDefault="00CB76BC" w:rsidP="009D75BB">
          <w:pPr>
            <w:tabs>
              <w:tab w:val="left" w:pos="1531"/>
            </w:tabs>
            <w:ind w:right="9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Chimalhuacán</w:t>
          </w:r>
        </w:p>
      </w:tc>
    </w:tr>
    <w:tr w:rsidR="00CB76BC">
      <w:tc>
        <w:tcPr>
          <w:tcW w:w="2553" w:type="dxa"/>
          <w:vAlign w:val="center"/>
        </w:tcPr>
        <w:p w:rsidR="00CB76BC" w:rsidRDefault="00CB76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CB76BC" w:rsidRDefault="00CB76BC">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B76BC" w:rsidRDefault="00CB76B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6BC" w:rsidRDefault="00CB76BC">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-973454</wp:posOffset>
          </wp:positionH>
          <wp:positionV relativeFrom="paragraph">
            <wp:posOffset>-354964</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6240" w:type="dxa"/>
      <w:tblInd w:w="3685" w:type="dxa"/>
      <w:tblLayout w:type="fixed"/>
      <w:tblLook w:val="0400" w:firstRow="0" w:lastRow="0" w:firstColumn="0" w:lastColumn="0" w:noHBand="0" w:noVBand="1"/>
    </w:tblPr>
    <w:tblGrid>
      <w:gridCol w:w="2553"/>
      <w:gridCol w:w="3687"/>
    </w:tblGrid>
    <w:tr w:rsidR="00CB76BC">
      <w:tc>
        <w:tcPr>
          <w:tcW w:w="2553" w:type="dxa"/>
          <w:vAlign w:val="center"/>
        </w:tcPr>
        <w:p w:rsidR="00CB76BC" w:rsidRDefault="00CB76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CB76BC" w:rsidRDefault="00CB76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08974/INFOEM/IP/RR/2022</w:t>
          </w:r>
        </w:p>
      </w:tc>
    </w:tr>
    <w:tr w:rsidR="00CB76BC">
      <w:tc>
        <w:tcPr>
          <w:tcW w:w="2553" w:type="dxa"/>
          <w:vAlign w:val="center"/>
        </w:tcPr>
        <w:p w:rsidR="00CB76BC" w:rsidRDefault="00CB76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CB76BC" w:rsidRDefault="00CB76BC" w:rsidP="00E41028">
          <w:pPr>
            <w:rPr>
              <w:rFonts w:ascii="Palatino Linotype" w:eastAsia="Palatino Linotype" w:hAnsi="Palatino Linotype" w:cs="Palatino Linotype"/>
              <w:b/>
              <w:sz w:val="22"/>
              <w:szCs w:val="22"/>
            </w:rPr>
          </w:pPr>
        </w:p>
      </w:tc>
    </w:tr>
    <w:tr w:rsidR="00CB76BC">
      <w:trPr>
        <w:trHeight w:val="228"/>
      </w:trPr>
      <w:tc>
        <w:tcPr>
          <w:tcW w:w="2553" w:type="dxa"/>
          <w:vAlign w:val="center"/>
        </w:tcPr>
        <w:p w:rsidR="00CB76BC" w:rsidRDefault="00CB76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CB76BC" w:rsidRDefault="00CB76B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Chimalhuacán</w:t>
          </w:r>
        </w:p>
      </w:tc>
    </w:tr>
    <w:tr w:rsidR="00CB76BC">
      <w:tc>
        <w:tcPr>
          <w:tcW w:w="2553" w:type="dxa"/>
          <w:vAlign w:val="center"/>
        </w:tcPr>
        <w:p w:rsidR="00CB76BC" w:rsidRDefault="00CB76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CB76BC" w:rsidRDefault="00CB76BC">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B76BC" w:rsidRDefault="00CB76BC">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6BC" w:rsidRDefault="00CB76BC">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CB76BC" w:rsidRDefault="00CB76B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204D"/>
    <w:multiLevelType w:val="multilevel"/>
    <w:tmpl w:val="C096ADE8"/>
    <w:lvl w:ilvl="0">
      <w:start w:val="1"/>
      <w:numFmt w:val="bullet"/>
      <w:lvlText w:val="-"/>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
    <w:nsid w:val="094718E8"/>
    <w:multiLevelType w:val="multilevel"/>
    <w:tmpl w:val="46DCC284"/>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07749E8"/>
    <w:multiLevelType w:val="hybridMultilevel"/>
    <w:tmpl w:val="A746AA72"/>
    <w:lvl w:ilvl="0" w:tplc="70E8E456">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812737"/>
    <w:multiLevelType w:val="multilevel"/>
    <w:tmpl w:val="55B8E6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390CA9"/>
    <w:multiLevelType w:val="hybridMultilevel"/>
    <w:tmpl w:val="B8426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73F4E7E"/>
    <w:multiLevelType w:val="hybridMultilevel"/>
    <w:tmpl w:val="CB60BC7E"/>
    <w:lvl w:ilvl="0" w:tplc="892E22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CA02019"/>
    <w:multiLevelType w:val="multilevel"/>
    <w:tmpl w:val="251269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0F13A02"/>
    <w:multiLevelType w:val="hybridMultilevel"/>
    <w:tmpl w:val="570CC11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2935BFD"/>
    <w:multiLevelType w:val="multilevel"/>
    <w:tmpl w:val="8004909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3390621C"/>
    <w:multiLevelType w:val="hybridMultilevel"/>
    <w:tmpl w:val="34284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C3772F"/>
    <w:multiLevelType w:val="multilevel"/>
    <w:tmpl w:val="2618E83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39953CF1"/>
    <w:multiLevelType w:val="hybridMultilevel"/>
    <w:tmpl w:val="33BC0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CF7366"/>
    <w:multiLevelType w:val="multilevel"/>
    <w:tmpl w:val="AB80C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DAC22F3"/>
    <w:multiLevelType w:val="hybridMultilevel"/>
    <w:tmpl w:val="21AAFEBC"/>
    <w:lvl w:ilvl="0" w:tplc="DDC8D3A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nsid w:val="4B9E2EBE"/>
    <w:multiLevelType w:val="hybridMultilevel"/>
    <w:tmpl w:val="EFEA8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58C24D40"/>
    <w:multiLevelType w:val="multilevel"/>
    <w:tmpl w:val="86DE92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E9B1D38"/>
    <w:multiLevelType w:val="hybridMultilevel"/>
    <w:tmpl w:val="4846F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1043378"/>
    <w:multiLevelType w:val="multilevel"/>
    <w:tmpl w:val="670A80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2022835"/>
    <w:multiLevelType w:val="hybridMultilevel"/>
    <w:tmpl w:val="81BEE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60E0016"/>
    <w:multiLevelType w:val="multilevel"/>
    <w:tmpl w:val="E242A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13710D9"/>
    <w:multiLevelType w:val="multilevel"/>
    <w:tmpl w:val="321828E0"/>
    <w:lvl w:ilvl="0">
      <w:start w:val="1"/>
      <w:numFmt w:val="lowerLetter"/>
      <w:pStyle w:val="Listaconvietas3"/>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nsid w:val="747F77B7"/>
    <w:multiLevelType w:val="hybridMultilevel"/>
    <w:tmpl w:val="D1B0EA9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75AB78F3"/>
    <w:multiLevelType w:val="hybridMultilevel"/>
    <w:tmpl w:val="98B8430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2"/>
  </w:num>
  <w:num w:numId="4">
    <w:abstractNumId w:val="4"/>
  </w:num>
  <w:num w:numId="5">
    <w:abstractNumId w:val="7"/>
  </w:num>
  <w:num w:numId="6">
    <w:abstractNumId w:val="19"/>
  </w:num>
  <w:num w:numId="7">
    <w:abstractNumId w:val="1"/>
  </w:num>
  <w:num w:numId="8">
    <w:abstractNumId w:val="21"/>
  </w:num>
  <w:num w:numId="9">
    <w:abstractNumId w:val="11"/>
  </w:num>
  <w:num w:numId="10">
    <w:abstractNumId w:val="18"/>
  </w:num>
  <w:num w:numId="11">
    <w:abstractNumId w:val="9"/>
  </w:num>
  <w:num w:numId="12">
    <w:abstractNumId w:val="15"/>
  </w:num>
  <w:num w:numId="13">
    <w:abstractNumId w:val="6"/>
  </w:num>
  <w:num w:numId="14">
    <w:abstractNumId w:val="10"/>
  </w:num>
  <w:num w:numId="15">
    <w:abstractNumId w:val="26"/>
  </w:num>
  <w:num w:numId="16">
    <w:abstractNumId w:val="5"/>
  </w:num>
  <w:num w:numId="17">
    <w:abstractNumId w:val="3"/>
  </w:num>
  <w:num w:numId="18">
    <w:abstractNumId w:val="8"/>
  </w:num>
  <w:num w:numId="19">
    <w:abstractNumId w:val="24"/>
  </w:num>
  <w:num w:numId="20">
    <w:abstractNumId w:val="23"/>
  </w:num>
  <w:num w:numId="21">
    <w:abstractNumId w:val="25"/>
  </w:num>
  <w:num w:numId="22">
    <w:abstractNumId w:val="16"/>
  </w:num>
  <w:num w:numId="23">
    <w:abstractNumId w:val="0"/>
  </w:num>
  <w:num w:numId="24">
    <w:abstractNumId w:val="13"/>
  </w:num>
  <w:num w:numId="25">
    <w:abstractNumId w:val="17"/>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3E"/>
    <w:rsid w:val="00022B4E"/>
    <w:rsid w:val="00035B71"/>
    <w:rsid w:val="00041A6F"/>
    <w:rsid w:val="0006449C"/>
    <w:rsid w:val="000A5063"/>
    <w:rsid w:val="000B0B11"/>
    <w:rsid w:val="000C53A9"/>
    <w:rsid w:val="00112BF4"/>
    <w:rsid w:val="00140FA4"/>
    <w:rsid w:val="00152457"/>
    <w:rsid w:val="00172971"/>
    <w:rsid w:val="001944B3"/>
    <w:rsid w:val="001A6235"/>
    <w:rsid w:val="001E5357"/>
    <w:rsid w:val="0021386C"/>
    <w:rsid w:val="002713D9"/>
    <w:rsid w:val="00277DB5"/>
    <w:rsid w:val="002902F0"/>
    <w:rsid w:val="002C2638"/>
    <w:rsid w:val="00304542"/>
    <w:rsid w:val="003246EB"/>
    <w:rsid w:val="003310CC"/>
    <w:rsid w:val="003321F3"/>
    <w:rsid w:val="003B1A54"/>
    <w:rsid w:val="003F3F07"/>
    <w:rsid w:val="004364AC"/>
    <w:rsid w:val="00444EC3"/>
    <w:rsid w:val="004A0E1C"/>
    <w:rsid w:val="004C20D6"/>
    <w:rsid w:val="004C3D30"/>
    <w:rsid w:val="004E1875"/>
    <w:rsid w:val="00531702"/>
    <w:rsid w:val="00552768"/>
    <w:rsid w:val="00567DAD"/>
    <w:rsid w:val="00573719"/>
    <w:rsid w:val="00595985"/>
    <w:rsid w:val="00596381"/>
    <w:rsid w:val="00631185"/>
    <w:rsid w:val="00654E89"/>
    <w:rsid w:val="00663B4B"/>
    <w:rsid w:val="00666FCA"/>
    <w:rsid w:val="0069040D"/>
    <w:rsid w:val="006C77A2"/>
    <w:rsid w:val="006D4A93"/>
    <w:rsid w:val="006E7B0F"/>
    <w:rsid w:val="006F1082"/>
    <w:rsid w:val="00760481"/>
    <w:rsid w:val="007636DF"/>
    <w:rsid w:val="00770816"/>
    <w:rsid w:val="007A475A"/>
    <w:rsid w:val="007B1B76"/>
    <w:rsid w:val="007F77EE"/>
    <w:rsid w:val="00844F8B"/>
    <w:rsid w:val="00865BFD"/>
    <w:rsid w:val="008A322B"/>
    <w:rsid w:val="008C74E1"/>
    <w:rsid w:val="008D01DC"/>
    <w:rsid w:val="008D1E07"/>
    <w:rsid w:val="008E4F90"/>
    <w:rsid w:val="00921777"/>
    <w:rsid w:val="00925262"/>
    <w:rsid w:val="0092781F"/>
    <w:rsid w:val="00930103"/>
    <w:rsid w:val="00933514"/>
    <w:rsid w:val="0095555C"/>
    <w:rsid w:val="009942C9"/>
    <w:rsid w:val="009D75BB"/>
    <w:rsid w:val="00A01120"/>
    <w:rsid w:val="00A014B5"/>
    <w:rsid w:val="00A14E30"/>
    <w:rsid w:val="00A1735F"/>
    <w:rsid w:val="00A3659F"/>
    <w:rsid w:val="00A547E3"/>
    <w:rsid w:val="00A84480"/>
    <w:rsid w:val="00AC6D9E"/>
    <w:rsid w:val="00AE2FEF"/>
    <w:rsid w:val="00AE4CF3"/>
    <w:rsid w:val="00AF5AC0"/>
    <w:rsid w:val="00B06684"/>
    <w:rsid w:val="00B9254F"/>
    <w:rsid w:val="00B92E0E"/>
    <w:rsid w:val="00B94EDF"/>
    <w:rsid w:val="00BA3CF6"/>
    <w:rsid w:val="00BB1770"/>
    <w:rsid w:val="00BD1963"/>
    <w:rsid w:val="00BF1249"/>
    <w:rsid w:val="00C1341F"/>
    <w:rsid w:val="00C249D7"/>
    <w:rsid w:val="00C57CAC"/>
    <w:rsid w:val="00C8051F"/>
    <w:rsid w:val="00C85706"/>
    <w:rsid w:val="00CB0C15"/>
    <w:rsid w:val="00CB76BC"/>
    <w:rsid w:val="00CD0767"/>
    <w:rsid w:val="00CD0F3E"/>
    <w:rsid w:val="00CE3912"/>
    <w:rsid w:val="00CF700A"/>
    <w:rsid w:val="00D07ADC"/>
    <w:rsid w:val="00D470B8"/>
    <w:rsid w:val="00D520DE"/>
    <w:rsid w:val="00D54AA3"/>
    <w:rsid w:val="00D62F65"/>
    <w:rsid w:val="00D74B46"/>
    <w:rsid w:val="00D86400"/>
    <w:rsid w:val="00E41028"/>
    <w:rsid w:val="00E9792C"/>
    <w:rsid w:val="00EC6102"/>
    <w:rsid w:val="00ED254F"/>
    <w:rsid w:val="00ED4E3F"/>
    <w:rsid w:val="00EE56AD"/>
    <w:rsid w:val="00EF347E"/>
    <w:rsid w:val="00F416DD"/>
    <w:rsid w:val="00F84C84"/>
    <w:rsid w:val="00FA4D7F"/>
    <w:rsid w:val="00FB6AB9"/>
    <w:rsid w:val="00FE1271"/>
    <w:rsid w:val="00FF44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DAC219-1D88-4CA8-9B79-DD6B4DFD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B5"/>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A1735F"/>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784278">
      <w:bodyDiv w:val="1"/>
      <w:marLeft w:val="0"/>
      <w:marRight w:val="0"/>
      <w:marTop w:val="0"/>
      <w:marBottom w:val="0"/>
      <w:divBdr>
        <w:top w:val="none" w:sz="0" w:space="0" w:color="auto"/>
        <w:left w:val="none" w:sz="0" w:space="0" w:color="auto"/>
        <w:bottom w:val="none" w:sz="0" w:space="0" w:color="auto"/>
        <w:right w:val="none" w:sz="0" w:space="0" w:color="auto"/>
      </w:divBdr>
    </w:div>
    <w:div w:id="1269696360">
      <w:bodyDiv w:val="1"/>
      <w:marLeft w:val="0"/>
      <w:marRight w:val="0"/>
      <w:marTop w:val="0"/>
      <w:marBottom w:val="0"/>
      <w:divBdr>
        <w:top w:val="none" w:sz="0" w:space="0" w:color="auto"/>
        <w:left w:val="none" w:sz="0" w:space="0" w:color="auto"/>
        <w:bottom w:val="none" w:sz="0" w:space="0" w:color="auto"/>
        <w:right w:val="none" w:sz="0" w:space="0" w:color="auto"/>
      </w:divBdr>
    </w:div>
    <w:div w:id="184211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dMxHlEOM5H9e0QItHLjh3ay5vA==">AMUW2mXyzc3nUBOtDmcA2kIvNRbKkVxHbPpa2BKKs6Eb7v9dK7wGpzgM9yZOfxVbtsjjFgJ+j8GCrDYD4++MsaUAF0M2S2T8BZo7iSo9Ag76rPFprLtH5UZCt8Md6kGV2NEVZBC3Cdld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0B9033-E7FC-4F4F-8C30-93FB5529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11815</Words>
  <Characters>64985</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76647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2022-10-13T15:45:00Z</cp:lastPrinted>
  <dcterms:created xsi:type="dcterms:W3CDTF">2022-11-03T20:42:00Z</dcterms:created>
  <dcterms:modified xsi:type="dcterms:W3CDTF">2022-11-03T20:42:00Z</dcterms:modified>
</cp:coreProperties>
</file>