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D7A6A" w14:textId="4BAE600E" w:rsidR="00674A3E" w:rsidRDefault="00F268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47BDF">
        <w:rPr>
          <w:rFonts w:ascii="Palatino Linotype" w:eastAsia="Palatino Linotype" w:hAnsi="Palatino Linotype" w:cs="Palatino Linotype"/>
        </w:rPr>
        <w:t xml:space="preserve">dieciséis </w:t>
      </w:r>
      <w:r>
        <w:rPr>
          <w:rFonts w:ascii="Palatino Linotype" w:eastAsia="Palatino Linotype" w:hAnsi="Palatino Linotype" w:cs="Palatino Linotype"/>
        </w:rPr>
        <w:t xml:space="preserve"> de </w:t>
      </w:r>
      <w:r w:rsidR="00247BDF">
        <w:rPr>
          <w:rFonts w:ascii="Palatino Linotype" w:eastAsia="Palatino Linotype" w:hAnsi="Palatino Linotype" w:cs="Palatino Linotype"/>
        </w:rPr>
        <w:t>febrero</w:t>
      </w:r>
      <w:r>
        <w:rPr>
          <w:rFonts w:ascii="Palatino Linotype" w:eastAsia="Palatino Linotype" w:hAnsi="Palatino Linotype" w:cs="Palatino Linotype"/>
        </w:rPr>
        <w:t xml:space="preserve"> de dos mil veintidós. </w:t>
      </w:r>
    </w:p>
    <w:p w14:paraId="5A4DFC10" w14:textId="5830CA5E" w:rsidR="00674A3E" w:rsidRDefault="00F2680F" w:rsidP="0009090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w:t>
      </w:r>
      <w:r w:rsidR="00DF33F0">
        <w:rPr>
          <w:rFonts w:ascii="Palatino Linotype" w:eastAsia="Palatino Linotype" w:hAnsi="Palatino Linotype" w:cs="Palatino Linotype"/>
          <w:b/>
        </w:rPr>
        <w:t>6204</w:t>
      </w:r>
      <w:r>
        <w:rPr>
          <w:rFonts w:ascii="Palatino Linotype" w:eastAsia="Palatino Linotype" w:hAnsi="Palatino Linotype" w:cs="Palatino Linotype"/>
          <w:b/>
        </w:rPr>
        <w:t xml:space="preserve">/INFOEM/IP/RR/2021,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w:t>
      </w:r>
      <w:r w:rsidR="0009090D">
        <w:rPr>
          <w:rFonts w:ascii="Palatino Linotype" w:eastAsia="Palatino Linotype" w:hAnsi="Palatino Linotype" w:cs="Palatino Linotype"/>
          <w:b/>
          <w:sz w:val="22"/>
          <w:szCs w:val="22"/>
        </w:rPr>
        <w:t>XXXXX XXXXXXX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sidR="00247BDF">
        <w:rPr>
          <w:rFonts w:ascii="Palatino Linotype" w:eastAsia="Palatino Linotype" w:hAnsi="Palatino Linotype" w:cs="Palatino Linotype"/>
          <w:b/>
        </w:rPr>
        <w:t>Partido Verde Ecologista de México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los siguientes: </w:t>
      </w:r>
    </w:p>
    <w:p w14:paraId="7CCBDD8E" w14:textId="77777777" w:rsidR="00674A3E" w:rsidRPr="0009090D" w:rsidRDefault="00F2680F">
      <w:pPr>
        <w:spacing w:before="240" w:after="240" w:line="360" w:lineRule="auto"/>
        <w:jc w:val="center"/>
        <w:rPr>
          <w:rFonts w:ascii="Palatino Linotype" w:eastAsia="Palatino Linotype" w:hAnsi="Palatino Linotype" w:cs="Palatino Linotype"/>
          <w:b/>
          <w:sz w:val="28"/>
          <w:szCs w:val="28"/>
          <w:lang w:val="pt-BR"/>
        </w:rPr>
      </w:pPr>
      <w:r w:rsidRPr="0009090D">
        <w:rPr>
          <w:rFonts w:ascii="Palatino Linotype" w:eastAsia="Palatino Linotype" w:hAnsi="Palatino Linotype" w:cs="Palatino Linotype"/>
          <w:b/>
          <w:lang w:val="pt-BR"/>
        </w:rPr>
        <w:t xml:space="preserve">I. </w:t>
      </w:r>
      <w:r w:rsidRPr="0009090D">
        <w:rPr>
          <w:rFonts w:ascii="Palatino Linotype" w:eastAsia="Palatino Linotype" w:hAnsi="Palatino Linotype" w:cs="Palatino Linotype"/>
          <w:b/>
          <w:lang w:val="pt-BR"/>
        </w:rPr>
        <w:tab/>
        <w:t>A N T E C E D E N T E S</w:t>
      </w:r>
    </w:p>
    <w:p w14:paraId="33FF986F" w14:textId="4EB68A93" w:rsidR="00674A3E" w:rsidRDefault="00F2680F" w:rsidP="0016573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sidR="00DF33F0">
        <w:rPr>
          <w:rFonts w:ascii="Palatino Linotype" w:eastAsia="Palatino Linotype" w:hAnsi="Palatino Linotype" w:cs="Palatino Linotype"/>
          <w:b/>
        </w:rPr>
        <w:t>veintitrés</w:t>
      </w:r>
      <w:r>
        <w:rPr>
          <w:rFonts w:ascii="Palatino Linotype" w:eastAsia="Palatino Linotype" w:hAnsi="Palatino Linotype" w:cs="Palatino Linotype"/>
          <w:b/>
        </w:rPr>
        <w:t xml:space="preserve"> de </w:t>
      </w:r>
      <w:r w:rsidR="00DF33F0">
        <w:rPr>
          <w:rFonts w:ascii="Palatino Linotype" w:eastAsia="Palatino Linotype" w:hAnsi="Palatino Linotype" w:cs="Palatino Linotype"/>
          <w:b/>
        </w:rPr>
        <w:t>nov</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presentó, través </w:t>
      </w:r>
      <w:r w:rsidR="00165738" w:rsidRPr="00165738">
        <w:rPr>
          <w:rFonts w:ascii="Palatino Linotype" w:eastAsia="Palatino Linotype" w:hAnsi="Palatino Linotype" w:cs="Palatino Linotype"/>
        </w:rPr>
        <w:t>presentó a través de la Plataforma Nacional de</w:t>
      </w:r>
      <w:r w:rsidR="00165738">
        <w:rPr>
          <w:rFonts w:ascii="Palatino Linotype" w:eastAsia="Palatino Linotype" w:hAnsi="Palatino Linotype" w:cs="Palatino Linotype"/>
        </w:rPr>
        <w:t xml:space="preserve"> </w:t>
      </w:r>
      <w:r w:rsidR="00165738" w:rsidRPr="00165738">
        <w:rPr>
          <w:rFonts w:ascii="Palatino Linotype" w:eastAsia="Palatino Linotype" w:hAnsi="Palatino Linotype" w:cs="Palatino Linotype"/>
        </w:rPr>
        <w:t>Transparencia (PNT), la cual se encuentra vinculada al Sistema de Acceso a la</w:t>
      </w:r>
      <w:r w:rsidR="00165738">
        <w:rPr>
          <w:rFonts w:ascii="Palatino Linotype" w:eastAsia="Palatino Linotype" w:hAnsi="Palatino Linotype" w:cs="Palatino Linotype"/>
        </w:rPr>
        <w:t xml:space="preserve"> </w:t>
      </w:r>
      <w:r w:rsidR="00165738" w:rsidRPr="00165738">
        <w:rPr>
          <w:rFonts w:ascii="Palatino Linotype" w:eastAsia="Palatino Linotype" w:hAnsi="Palatino Linotype" w:cs="Palatino Linotype"/>
        </w:rPr>
        <w:t>Información Mexiquense, en lo subsecuente el 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w:t>
      </w:r>
      <w:r>
        <w:rPr>
          <w:rFonts w:ascii="Palatino Linotype" w:eastAsia="Palatino Linotype" w:hAnsi="Palatino Linotype" w:cs="Palatino Linotype"/>
          <w:b/>
        </w:rPr>
        <w:t>00</w:t>
      </w:r>
      <w:r w:rsidR="00DF33F0">
        <w:rPr>
          <w:rFonts w:ascii="Palatino Linotype" w:eastAsia="Palatino Linotype" w:hAnsi="Palatino Linotype" w:cs="Palatino Linotype"/>
          <w:b/>
        </w:rPr>
        <w:t>075</w:t>
      </w:r>
      <w:r>
        <w:rPr>
          <w:rFonts w:ascii="Palatino Linotype" w:eastAsia="Palatino Linotype" w:hAnsi="Palatino Linotype" w:cs="Palatino Linotype"/>
          <w:b/>
        </w:rPr>
        <w:t>/</w:t>
      </w:r>
      <w:r w:rsidR="00DF33F0">
        <w:rPr>
          <w:rFonts w:ascii="Palatino Linotype" w:eastAsia="Palatino Linotype" w:hAnsi="Palatino Linotype" w:cs="Palatino Linotype"/>
          <w:b/>
        </w:rPr>
        <w:t>PVERDE</w:t>
      </w:r>
      <w:r w:rsidR="0036586E">
        <w:rPr>
          <w:rFonts w:ascii="Palatino Linotype" w:eastAsia="Palatino Linotype" w:hAnsi="Palatino Linotype" w:cs="Palatino Linotype"/>
          <w:b/>
        </w:rPr>
        <w:t>/IP</w:t>
      </w:r>
      <w:r>
        <w:rPr>
          <w:rFonts w:ascii="Palatino Linotype" w:eastAsia="Palatino Linotype" w:hAnsi="Palatino Linotype" w:cs="Palatino Linotype"/>
          <w:b/>
        </w:rPr>
        <w:t xml:space="preserve">/2021, </w:t>
      </w:r>
      <w:r>
        <w:rPr>
          <w:rFonts w:ascii="Palatino Linotype" w:eastAsia="Palatino Linotype" w:hAnsi="Palatino Linotype" w:cs="Palatino Linotype"/>
        </w:rPr>
        <w:t>mediante la cual requirió la información siguiente:</w:t>
      </w:r>
    </w:p>
    <w:p w14:paraId="6F8799F0" w14:textId="7AD60557" w:rsidR="00674A3E" w:rsidRPr="0036586E" w:rsidRDefault="00F2680F" w:rsidP="00907E41">
      <w:pPr>
        <w:spacing w:before="240" w:after="240" w:line="276" w:lineRule="auto"/>
        <w:ind w:left="709" w:right="900"/>
        <w:jc w:val="both"/>
        <w:rPr>
          <w:rFonts w:ascii="Palatino Linotype" w:eastAsia="Palatino Linotype" w:hAnsi="Palatino Linotype" w:cs="Palatino Linotype"/>
          <w:i/>
        </w:rPr>
      </w:pPr>
      <w:bookmarkStart w:id="0" w:name="_heading=h.gjdgxs" w:colFirst="0" w:colLast="0"/>
      <w:bookmarkEnd w:id="0"/>
      <w:r>
        <w:t>“</w:t>
      </w:r>
      <w:r w:rsidR="0036586E" w:rsidRPr="0036586E">
        <w:rPr>
          <w:rFonts w:ascii="Palatino Linotype" w:eastAsia="Palatino Linotype" w:hAnsi="Palatino Linotype" w:cs="Palatino Linotype"/>
          <w:i/>
        </w:rPr>
        <w:t xml:space="preserve">Con fundamento en los artículos 10, 11, 12, 13, 15, 16 y 17 de la Ley General de Transparencia y Acceso a la Información Pública solicito lo siguiente: Solicito a la Dirección de Recursos Humanos o departamento similar encargado de los Recursos Humanos la VERSION PUBLICA de los recibos de pagos o recibo de nómina del mes de octubre del 2021 que comprueben el pago por concepto salarial y/o dieta mensual de todos los </w:t>
      </w:r>
      <w:r w:rsidR="0036586E" w:rsidRPr="0036586E">
        <w:rPr>
          <w:rFonts w:ascii="Palatino Linotype" w:eastAsia="Palatino Linotype" w:hAnsi="Palatino Linotype" w:cs="Palatino Linotype"/>
          <w:i/>
        </w:rPr>
        <w:lastRenderedPageBreak/>
        <w:t>trabajadores de estructura, honorarios, confianza, jefes de departamento, subdirectores, directores, directores generales, directores generales adjuntos, titulares de unidades, secretarios técnicos, asesores, secretarios y titular y/o presidente de la Institución Política a su digno cargo Cabe señalar que la información solicitada se requiere en de manera digital en formato de documentos portátiles (Portable Document Format, PDF) por lo tanto no aplica para consulta directa y no se requiere pago debido que no la necesito certificada</w:t>
      </w:r>
      <w:r>
        <w:rPr>
          <w:rFonts w:ascii="Palatino Linotype" w:eastAsia="Palatino Linotype" w:hAnsi="Palatino Linotype" w:cs="Palatino Linotype"/>
        </w:rPr>
        <w:t>.” (sic)</w:t>
      </w:r>
    </w:p>
    <w:p w14:paraId="10753E1F" w14:textId="32A8CAA4" w:rsidR="00674A3E" w:rsidRDefault="00F268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w:t>
      </w:r>
      <w:r w:rsidR="00165738">
        <w:rPr>
          <w:rFonts w:ascii="Palatino Linotype" w:eastAsia="Palatino Linotype" w:hAnsi="Palatino Linotype" w:cs="Palatino Linotype"/>
        </w:rPr>
        <w:t>vía SAIMEX</w:t>
      </w:r>
    </w:p>
    <w:p w14:paraId="1072B712" w14:textId="5CF2F86B" w:rsidR="00165738" w:rsidRDefault="00165738">
      <w:pPr>
        <w:spacing w:before="240" w:after="240" w:line="360" w:lineRule="auto"/>
        <w:jc w:val="both"/>
        <w:rPr>
          <w:rFonts w:ascii="Palatino Linotype" w:eastAsia="Palatino Linotype" w:hAnsi="Palatino Linotype" w:cs="Palatino Linotype"/>
        </w:rPr>
      </w:pPr>
      <w:r>
        <w:rPr>
          <w:noProof/>
          <w:lang w:val="es-ES_tradnl" w:eastAsia="zh-CN"/>
        </w:rPr>
        <w:drawing>
          <wp:inline distT="0" distB="0" distL="0" distR="0" wp14:anchorId="703116A8" wp14:editId="45906DCF">
            <wp:extent cx="5612130" cy="5746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74675"/>
                    </a:xfrm>
                    <a:prstGeom prst="rect">
                      <a:avLst/>
                    </a:prstGeom>
                  </pic:spPr>
                </pic:pic>
              </a:graphicData>
            </a:graphic>
          </wp:inline>
        </w:drawing>
      </w:r>
    </w:p>
    <w:p w14:paraId="7CDCE973" w14:textId="218A421A" w:rsidR="00674A3E" w:rsidRDefault="00F268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sidR="0036586E">
        <w:rPr>
          <w:rFonts w:ascii="Palatino Linotype" w:eastAsia="Palatino Linotype" w:hAnsi="Palatino Linotype" w:cs="Palatino Linotype"/>
          <w:b/>
        </w:rPr>
        <w:t>tres</w:t>
      </w:r>
      <w:r>
        <w:rPr>
          <w:rFonts w:ascii="Palatino Linotype" w:eastAsia="Palatino Linotype" w:hAnsi="Palatino Linotype" w:cs="Palatino Linotype"/>
          <w:b/>
        </w:rPr>
        <w:t xml:space="preserve"> de </w:t>
      </w:r>
      <w:r w:rsidR="0036586E">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veintiuno, EL SUJETO OBLIGADO</w:t>
      </w:r>
      <w:r>
        <w:rPr>
          <w:rFonts w:ascii="Palatino Linotype" w:eastAsia="Palatino Linotype" w:hAnsi="Palatino Linotype" w:cs="Palatino Linotype"/>
        </w:rPr>
        <w:t xml:space="preserve"> envió respuesta a la solicitud de acceso a la información a través de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w:t>
      </w:r>
    </w:p>
    <w:p w14:paraId="36125538" w14:textId="568E0007" w:rsidR="0036586E" w:rsidRPr="00165738" w:rsidRDefault="0036586E" w:rsidP="00165738">
      <w:pPr>
        <w:spacing w:before="240" w:after="240" w:line="276" w:lineRule="auto"/>
        <w:ind w:left="900" w:right="918"/>
        <w:jc w:val="both"/>
        <w:rPr>
          <w:rFonts w:ascii="Palatino Linotype" w:eastAsia="Palatino Linotype" w:hAnsi="Palatino Linotype" w:cs="Palatino Linotype"/>
          <w:i/>
          <w:iCs/>
          <w:sz w:val="22"/>
          <w:szCs w:val="22"/>
        </w:rPr>
      </w:pPr>
      <w:r w:rsidRPr="00165738">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8621EB" w14:textId="44911640" w:rsidR="0036586E" w:rsidRPr="00165738" w:rsidRDefault="0036586E" w:rsidP="00165738">
      <w:pPr>
        <w:spacing w:before="240" w:after="240" w:line="276" w:lineRule="auto"/>
        <w:ind w:left="900" w:right="918"/>
        <w:jc w:val="both"/>
        <w:rPr>
          <w:rFonts w:ascii="Palatino Linotype" w:eastAsia="Palatino Linotype" w:hAnsi="Palatino Linotype" w:cs="Palatino Linotype"/>
          <w:i/>
          <w:iCs/>
          <w:sz w:val="22"/>
          <w:szCs w:val="22"/>
        </w:rPr>
      </w:pPr>
      <w:r w:rsidRPr="00165738">
        <w:rPr>
          <w:rFonts w:ascii="Palatino Linotype" w:eastAsia="Palatino Linotype" w:hAnsi="Palatino Linotype" w:cs="Palatino Linotype"/>
          <w:i/>
          <w:iCs/>
          <w:sz w:val="22"/>
          <w:szCs w:val="22"/>
        </w:rPr>
        <w:t xml:space="preserve">A través de este medio y en atención a su solicitud de información pública con número de folio 00075/PVERDE/IP/2021, se hace de su conocimiento que la información solicitada contiene datos personales de identificación que actualizan el supuesto de clasificación como confidencial de acuerdo a lo previsto en el artículo 116 primer párrafo de la Ley General de Transparencia y Acceso a la Información Pública, el artículo 113 fracción I de la Ley Federal de Transparencia y Acceso a la Información Pública y 143 fracción I de la Ley de Transparencia y Acceso a la Información Pública del Estado de México y </w:t>
      </w:r>
      <w:r w:rsidRPr="00165738">
        <w:rPr>
          <w:rFonts w:ascii="Palatino Linotype" w:eastAsia="Palatino Linotype" w:hAnsi="Palatino Linotype" w:cs="Palatino Linotype"/>
          <w:i/>
          <w:iCs/>
          <w:sz w:val="22"/>
          <w:szCs w:val="22"/>
        </w:rPr>
        <w:lastRenderedPageBreak/>
        <w:t xml:space="preserve">Municipios en relación con el diverso precepto legal 4 fracción XI de la Ley de Protección de Datos Personales en Posesión de Sujetos Obligados del Estado de México y Municipios, así como el Lineamiento Trigésimo Octavo fracción I de los Lineamientos Generales en Materia de Clasificación y Desclasificación de la Información, así como para la Elaboración de Versiones Públicas. Por lo anterior se anexa la Versión Pública, cuadro de clasificación, Acta de la Vigésima Primera Sesión Extraordinaria del Comité de Transparencia del Comité Ejecutivo Estatal del Partido Verde Ecologista de México en el Estado de México </w:t>
      </w:r>
    </w:p>
    <w:p w14:paraId="21487B9D" w14:textId="0D0F650D" w:rsidR="0036586E" w:rsidRPr="00165738" w:rsidRDefault="0036586E" w:rsidP="00165738">
      <w:pPr>
        <w:spacing w:before="240" w:after="240" w:line="276" w:lineRule="auto"/>
        <w:ind w:left="900" w:right="918"/>
        <w:jc w:val="both"/>
        <w:rPr>
          <w:rFonts w:ascii="Palatino Linotype" w:eastAsia="Palatino Linotype" w:hAnsi="Palatino Linotype" w:cs="Palatino Linotype"/>
          <w:i/>
          <w:iCs/>
          <w:sz w:val="22"/>
          <w:szCs w:val="22"/>
        </w:rPr>
      </w:pPr>
      <w:r w:rsidRPr="00165738">
        <w:rPr>
          <w:rFonts w:ascii="Palatino Linotype" w:eastAsia="Palatino Linotype" w:hAnsi="Palatino Linotype" w:cs="Palatino Linotype"/>
          <w:i/>
          <w:iCs/>
          <w:sz w:val="22"/>
          <w:szCs w:val="22"/>
        </w:rPr>
        <w:t>ATENTAMENTE</w:t>
      </w:r>
    </w:p>
    <w:p w14:paraId="41F4D7D7" w14:textId="74BAFD37" w:rsidR="00674A3E" w:rsidRPr="00165738" w:rsidRDefault="0036586E" w:rsidP="00165738">
      <w:pPr>
        <w:spacing w:before="240" w:after="240" w:line="276" w:lineRule="auto"/>
        <w:ind w:left="900" w:right="918"/>
        <w:jc w:val="both"/>
        <w:rPr>
          <w:rFonts w:ascii="Palatino Linotype" w:eastAsia="Palatino Linotype" w:hAnsi="Palatino Linotype" w:cs="Palatino Linotype"/>
          <w:i/>
          <w:iCs/>
          <w:sz w:val="22"/>
          <w:szCs w:val="22"/>
        </w:rPr>
      </w:pPr>
      <w:r w:rsidRPr="00165738">
        <w:rPr>
          <w:rFonts w:ascii="Palatino Linotype" w:eastAsia="Palatino Linotype" w:hAnsi="Palatino Linotype" w:cs="Palatino Linotype"/>
          <w:i/>
          <w:iCs/>
          <w:sz w:val="22"/>
          <w:szCs w:val="22"/>
        </w:rPr>
        <w:t>Lic. Mayra Erendira Gómez Bravo</w:t>
      </w:r>
    </w:p>
    <w:p w14:paraId="69091EB5" w14:textId="79EF6134" w:rsidR="00674A3E" w:rsidRPr="0036586E" w:rsidRDefault="0036586E" w:rsidP="003658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Adjuntando tres documentos: </w:t>
      </w:r>
      <w:r w:rsidRPr="0036586E">
        <w:rPr>
          <w:rFonts w:ascii="Palatino Linotype" w:eastAsia="Palatino Linotype" w:hAnsi="Palatino Linotype" w:cs="Palatino Linotype"/>
          <w:b/>
          <w:bCs/>
          <w:i/>
          <w:iCs/>
        </w:rPr>
        <w:t xml:space="preserve">recibos de nomina.pdf, Respuesta a solicitante 00075.pdf  </w:t>
      </w:r>
      <w:r w:rsidRPr="0036586E">
        <w:rPr>
          <w:rFonts w:ascii="Palatino Linotype" w:eastAsia="Palatino Linotype" w:hAnsi="Palatino Linotype" w:cs="Palatino Linotype"/>
        </w:rPr>
        <w:t xml:space="preserve">y </w:t>
      </w:r>
      <w:r w:rsidRPr="0036586E">
        <w:rPr>
          <w:rFonts w:ascii="Palatino Linotype" w:eastAsia="Palatino Linotype" w:hAnsi="Palatino Linotype" w:cs="Palatino Linotype"/>
          <w:b/>
          <w:bCs/>
          <w:i/>
          <w:iCs/>
        </w:rPr>
        <w:t>Acta21.pdf</w:t>
      </w:r>
      <w:r>
        <w:rPr>
          <w:rFonts w:ascii="Palatino Linotype" w:eastAsia="Palatino Linotype" w:hAnsi="Palatino Linotype" w:cs="Palatino Linotype"/>
          <w:b/>
          <w:bCs/>
          <w:i/>
          <w:iCs/>
        </w:rPr>
        <w:t xml:space="preserve">, </w:t>
      </w:r>
      <w:r>
        <w:rPr>
          <w:rFonts w:ascii="Palatino Linotype" w:eastAsia="Palatino Linotype" w:hAnsi="Palatino Linotype" w:cs="Palatino Linotype"/>
        </w:rPr>
        <w:t>documentos que serán analizados en líneas posteriores.</w:t>
      </w:r>
    </w:p>
    <w:p w14:paraId="1DEBEA29" w14:textId="08AD6AFB" w:rsidR="00674A3E" w:rsidRDefault="00F2680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sidR="008B1431">
        <w:rPr>
          <w:rFonts w:ascii="Palatino Linotype" w:eastAsia="Palatino Linotype" w:hAnsi="Palatino Linotype" w:cs="Palatino Linotype"/>
          <w:b/>
        </w:rPr>
        <w:t>nueve</w:t>
      </w:r>
      <w:r>
        <w:rPr>
          <w:rFonts w:ascii="Palatino Linotype" w:eastAsia="Palatino Linotype" w:hAnsi="Palatino Linotype" w:cs="Palatino Linotype"/>
          <w:b/>
        </w:rPr>
        <w:t xml:space="preserve"> de </w:t>
      </w:r>
      <w:r w:rsidR="008B1431">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veintiuno,</w:t>
      </w:r>
      <w:r>
        <w:rPr>
          <w:rFonts w:ascii="Palatino Linotype" w:eastAsia="Palatino Linotype" w:hAnsi="Palatino Linotype" w:cs="Palatino Linotype"/>
        </w:rPr>
        <w:t xml:space="preserve"> E</w:t>
      </w:r>
      <w:r>
        <w:rPr>
          <w:rFonts w:ascii="Palatino Linotype" w:eastAsia="Palatino Linotype" w:hAnsi="Palatino Linotype" w:cs="Palatino Linotype"/>
          <w:b/>
        </w:rPr>
        <w:t>L RECURRENTE</w:t>
      </w:r>
      <w:r>
        <w:rPr>
          <w:rFonts w:ascii="Palatino Linotype" w:eastAsia="Palatino Linotype" w:hAnsi="Palatino Linotype" w:cs="Palatino Linotype"/>
        </w:rPr>
        <w:t xml:space="preserve"> interpuso el recurso de revisión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expuso lo siguiente:</w:t>
      </w:r>
    </w:p>
    <w:p w14:paraId="7E82E9A7" w14:textId="77777777" w:rsidR="00674A3E" w:rsidRDefault="00F2680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1A7860A4" w14:textId="2B5141AB" w:rsidR="00674A3E" w:rsidRPr="008B1431" w:rsidRDefault="00F2680F" w:rsidP="008B1431">
      <w:pPr>
        <w:ind w:firstLine="1620"/>
        <w:rPr>
          <w:rFonts w:ascii="Palatino Linotype" w:hAnsi="Palatino Linotype"/>
          <w:iCs/>
        </w:rPr>
      </w:pPr>
      <w:r w:rsidRPr="008B1431">
        <w:rPr>
          <w:rFonts w:ascii="Palatino Linotype" w:eastAsia="Palatino Linotype" w:hAnsi="Palatino Linotype" w:cs="Palatino Linotype"/>
          <w:iCs/>
        </w:rPr>
        <w:t>“</w:t>
      </w:r>
      <w:r w:rsidR="008B1431" w:rsidRPr="008B1431">
        <w:rPr>
          <w:rFonts w:ascii="Palatino Linotype" w:hAnsi="Palatino Linotype"/>
          <w:i/>
          <w:color w:val="000000"/>
        </w:rPr>
        <w:t>La respuesta</w:t>
      </w:r>
      <w:r w:rsidRPr="008B1431">
        <w:rPr>
          <w:rFonts w:ascii="Palatino Linotype" w:eastAsia="Palatino Linotype" w:hAnsi="Palatino Linotype" w:cs="Palatino Linotype"/>
          <w:i/>
        </w:rPr>
        <w:t>”</w:t>
      </w:r>
      <w:r w:rsidRPr="008B1431">
        <w:rPr>
          <w:rFonts w:ascii="Palatino Linotype" w:eastAsia="Palatino Linotype" w:hAnsi="Palatino Linotype" w:cs="Palatino Linotype"/>
          <w:iCs/>
        </w:rPr>
        <w:t xml:space="preserve"> (sic)</w:t>
      </w:r>
    </w:p>
    <w:p w14:paraId="17202243" w14:textId="77777777" w:rsidR="00674A3E" w:rsidRDefault="00674A3E">
      <w:pPr>
        <w:spacing w:line="360" w:lineRule="auto"/>
        <w:jc w:val="both"/>
        <w:rPr>
          <w:rFonts w:ascii="Palatino Linotype" w:eastAsia="Palatino Linotype" w:hAnsi="Palatino Linotype" w:cs="Palatino Linotype"/>
          <w:b/>
        </w:rPr>
      </w:pPr>
    </w:p>
    <w:p w14:paraId="46CF1E09" w14:textId="77777777" w:rsidR="00674A3E" w:rsidRDefault="00F2680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12C013DE" w14:textId="15989B20" w:rsidR="00674A3E" w:rsidRPr="008B1431" w:rsidRDefault="00F2680F" w:rsidP="008B1431">
      <w:pPr>
        <w:ind w:firstLine="1620"/>
      </w:pPr>
      <w:r w:rsidRPr="00165738">
        <w:rPr>
          <w:rFonts w:ascii="Palatino Linotype" w:eastAsia="Palatino Linotype" w:hAnsi="Palatino Linotype" w:cs="Palatino Linotype"/>
          <w:b/>
          <w:i/>
        </w:rPr>
        <w:t>“</w:t>
      </w:r>
      <w:r w:rsidR="008B1431" w:rsidRPr="00165738">
        <w:rPr>
          <w:rFonts w:ascii="Palatino Linotype" w:eastAsia="Palatino Linotype" w:hAnsi="Palatino Linotype" w:cs="Palatino Linotype"/>
          <w:b/>
          <w:i/>
        </w:rPr>
        <w:t>Falta la del Presidente del Partido</w:t>
      </w:r>
      <w:r w:rsidRPr="00165738">
        <w:rPr>
          <w:rFonts w:ascii="Palatino Linotype" w:eastAsia="Palatino Linotype" w:hAnsi="Palatino Linotype" w:cs="Palatino Linotype"/>
          <w:b/>
          <w:i/>
        </w:rPr>
        <w:t>.” (Sic</w:t>
      </w:r>
      <w:r>
        <w:rPr>
          <w:rFonts w:ascii="Palatino Linotype" w:eastAsia="Palatino Linotype" w:hAnsi="Palatino Linotype" w:cs="Palatino Linotype"/>
          <w:i/>
        </w:rPr>
        <w:t>)</w:t>
      </w:r>
    </w:p>
    <w:p w14:paraId="6DC6E1E5" w14:textId="77777777" w:rsidR="00674A3E" w:rsidRDefault="00674A3E">
      <w:pPr>
        <w:spacing w:line="360" w:lineRule="auto"/>
        <w:jc w:val="both"/>
        <w:rPr>
          <w:rFonts w:ascii="Palatino Linotype" w:eastAsia="Palatino Linotype" w:hAnsi="Palatino Linotype" w:cs="Palatino Linotype"/>
          <w:sz w:val="2"/>
          <w:szCs w:val="2"/>
        </w:rPr>
      </w:pPr>
    </w:p>
    <w:p w14:paraId="01D4FB84" w14:textId="2378BB95" w:rsidR="00674A3E" w:rsidRDefault="00F268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fecha </w:t>
      </w:r>
      <w:r w:rsidR="008B1431">
        <w:rPr>
          <w:rFonts w:ascii="Palatino Linotype" w:eastAsia="Palatino Linotype" w:hAnsi="Palatino Linotype" w:cs="Palatino Linotype"/>
          <w:b/>
        </w:rPr>
        <w:t>nueve</w:t>
      </w:r>
      <w:r>
        <w:rPr>
          <w:rFonts w:ascii="Palatino Linotype" w:eastAsia="Palatino Linotype" w:hAnsi="Palatino Linotype" w:cs="Palatino Linotype"/>
          <w:b/>
        </w:rPr>
        <w:t xml:space="preserve"> de </w:t>
      </w:r>
      <w:r w:rsidR="008B1431">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veintiuno,</w:t>
      </w:r>
      <w:r>
        <w:rPr>
          <w:rFonts w:ascii="Palatino Linotype" w:eastAsia="Palatino Linotype" w:hAnsi="Palatino Linotype" w:cs="Palatino Linotype"/>
        </w:rPr>
        <w:t xml:space="preserve"> el presente recurso de revisión se turnó </w:t>
      </w:r>
      <w:r>
        <w:rPr>
          <w:rFonts w:ascii="Palatino Linotype" w:eastAsia="Palatino Linotype" w:hAnsi="Palatino Linotype" w:cs="Palatino Linotype"/>
        </w:rPr>
        <w:lastRenderedPageBreak/>
        <w:t xml:space="preserve">por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Comisionada</w:t>
      </w:r>
      <w:r>
        <w:rPr>
          <w:rFonts w:ascii="Palatino Linotype" w:eastAsia="Palatino Linotype" w:hAnsi="Palatino Linotype" w:cs="Palatino Linotype"/>
          <w:b/>
        </w:rPr>
        <w:t xml:space="preserve"> Guadalupe Ramírez Peña, </w:t>
      </w:r>
      <w:r>
        <w:rPr>
          <w:rFonts w:ascii="Palatino Linotype" w:eastAsia="Palatino Linotype" w:hAnsi="Palatino Linotype" w:cs="Palatino Linotype"/>
        </w:rPr>
        <w:t>a efecto de que analice sobre su admisión o su desechamiento.</w:t>
      </w:r>
    </w:p>
    <w:p w14:paraId="62C1AB07" w14:textId="5FF66302" w:rsidR="00674A3E" w:rsidRDefault="00F2680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w:t>
      </w:r>
      <w:r w:rsidR="008B1431">
        <w:rPr>
          <w:rFonts w:ascii="Palatino Linotype" w:eastAsia="Palatino Linotype" w:hAnsi="Palatino Linotype" w:cs="Palatino Linotype"/>
          <w:b/>
        </w:rPr>
        <w:t>catorce</w:t>
      </w:r>
      <w:r>
        <w:rPr>
          <w:rFonts w:ascii="Palatino Linotype" w:eastAsia="Palatino Linotype" w:hAnsi="Palatino Linotype" w:cs="Palatino Linotype"/>
          <w:b/>
        </w:rPr>
        <w:t xml:space="preserve"> de </w:t>
      </w:r>
      <w:r w:rsidR="008B1431">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veintiuno,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presentara su informe justificado.</w:t>
      </w:r>
    </w:p>
    <w:p w14:paraId="1AFBF95F" w14:textId="05A6B416" w:rsidR="00674A3E" w:rsidRPr="00165738" w:rsidRDefault="00F2680F" w:rsidP="0016573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expediente electrónico que nos ocupa, se advierte que el </w:t>
      </w:r>
      <w:r w:rsidR="00D77242">
        <w:rPr>
          <w:rFonts w:ascii="Palatino Linotype" w:eastAsia="Palatino Linotype" w:hAnsi="Palatino Linotype" w:cs="Palatino Linotype"/>
          <w:b/>
        </w:rPr>
        <w:t>catorce</w:t>
      </w:r>
      <w:r>
        <w:rPr>
          <w:rFonts w:ascii="Palatino Linotype" w:eastAsia="Palatino Linotype" w:hAnsi="Palatino Linotype" w:cs="Palatino Linotype"/>
          <w:b/>
        </w:rPr>
        <w:t xml:space="preserve"> de </w:t>
      </w:r>
      <w:r w:rsidR="00D77242">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informe justificado</w:t>
      </w:r>
      <w:r w:rsidR="00165738">
        <w:rPr>
          <w:rFonts w:ascii="Palatino Linotype" w:eastAsia="Palatino Linotype" w:hAnsi="Palatino Linotype" w:cs="Palatino Linotype"/>
        </w:rPr>
        <w:t xml:space="preserve">, mismo que se puso a la vista del ahora </w:t>
      </w:r>
      <w:r w:rsidR="00165738" w:rsidRPr="00165738">
        <w:rPr>
          <w:rFonts w:ascii="Palatino Linotype" w:eastAsia="Palatino Linotype" w:hAnsi="Palatino Linotype" w:cs="Palatino Linotype"/>
          <w:b/>
        </w:rPr>
        <w:t>RECURRENTE.</w:t>
      </w:r>
    </w:p>
    <w:p w14:paraId="4F9A79AB" w14:textId="77777777" w:rsidR="00674A3E" w:rsidRDefault="00F2680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expresar alegato alguno y ofrecer pruebas en el plazo establecido para tal efecto.</w:t>
      </w:r>
    </w:p>
    <w:p w14:paraId="743A6BE3" w14:textId="1F866264" w:rsidR="00674A3E" w:rsidRDefault="00F2680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165738">
        <w:rPr>
          <w:rFonts w:ascii="Palatino Linotype" w:eastAsia="Palatino Linotype" w:hAnsi="Palatino Linotype" w:cs="Palatino Linotype"/>
          <w:b/>
        </w:rPr>
        <w:t>diez</w:t>
      </w:r>
      <w:r w:rsidR="00510F94">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de </w:t>
      </w:r>
      <w:r w:rsidR="00510F94">
        <w:rPr>
          <w:rFonts w:ascii="Palatino Linotype" w:eastAsia="Palatino Linotype" w:hAnsi="Palatino Linotype" w:cs="Palatino Linotype"/>
          <w:b/>
        </w:rPr>
        <w:t>febrero</w:t>
      </w:r>
      <w:r>
        <w:rPr>
          <w:rFonts w:ascii="Palatino Linotype" w:eastAsia="Palatino Linotype" w:hAnsi="Palatino Linotype" w:cs="Palatino Linotype"/>
          <w:b/>
        </w:rPr>
        <w:t xml:space="preserve"> de dos mil veint</w:t>
      </w:r>
      <w:r w:rsidR="00510F94">
        <w:rPr>
          <w:rFonts w:ascii="Palatino Linotype" w:eastAsia="Palatino Linotype" w:hAnsi="Palatino Linotype" w:cs="Palatino Linotype"/>
          <w:b/>
        </w:rPr>
        <w: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049CA58" w14:textId="352A6252" w:rsidR="00674A3E" w:rsidRDefault="00F2680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Ampliación del plazo. </w:t>
      </w:r>
      <w:r>
        <w:rPr>
          <w:rFonts w:ascii="Palatino Linotype" w:eastAsia="Palatino Linotype" w:hAnsi="Palatino Linotype" w:cs="Palatino Linotype"/>
        </w:rPr>
        <w:t xml:space="preserve">En fecha </w:t>
      </w:r>
      <w:r w:rsidR="00165738" w:rsidRPr="00165738">
        <w:rPr>
          <w:rFonts w:ascii="Palatino Linotype" w:eastAsia="Palatino Linotype" w:hAnsi="Palatino Linotype" w:cs="Palatino Linotype"/>
          <w:b/>
        </w:rPr>
        <w:t>diez</w:t>
      </w:r>
      <w:r w:rsidRPr="00165738">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de </w:t>
      </w:r>
      <w:r w:rsidR="00510F94">
        <w:rPr>
          <w:rFonts w:ascii="Palatino Linotype" w:eastAsia="Palatino Linotype" w:hAnsi="Palatino Linotype" w:cs="Palatino Linotype"/>
          <w:b/>
        </w:rPr>
        <w:t>febrero</w:t>
      </w:r>
      <w:r>
        <w:rPr>
          <w:rFonts w:ascii="Palatino Linotype" w:eastAsia="Palatino Linotype" w:hAnsi="Palatino Linotype" w:cs="Palatino Linotype"/>
          <w:b/>
        </w:rPr>
        <w:t xml:space="preserve"> de dos mil veinti</w:t>
      </w:r>
      <w:r w:rsidR="00510F94">
        <w:rPr>
          <w:rFonts w:ascii="Palatino Linotype" w:eastAsia="Palatino Linotype" w:hAnsi="Palatino Linotype" w:cs="Palatino Linotype"/>
          <w:b/>
        </w:rPr>
        <w:t>dós</w:t>
      </w:r>
      <w:r>
        <w:rPr>
          <w:rFonts w:ascii="Palatino Linotype" w:eastAsia="Palatino Linotype" w:hAnsi="Palatino Linotype" w:cs="Palatino Linotype"/>
          <w:b/>
        </w:rPr>
        <w:t>,</w:t>
      </w:r>
      <w:r>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la resolución del presente recurso de revisión. </w:t>
      </w:r>
    </w:p>
    <w:p w14:paraId="29E45495" w14:textId="77777777" w:rsidR="00674A3E" w:rsidRDefault="00F2680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78D9DF7" w14:textId="77777777" w:rsidR="00674A3E" w:rsidRPr="0009090D" w:rsidRDefault="00F2680F">
      <w:pPr>
        <w:widowControl w:val="0"/>
        <w:spacing w:before="240" w:after="240" w:line="360" w:lineRule="auto"/>
        <w:jc w:val="center"/>
        <w:rPr>
          <w:rFonts w:ascii="Palatino Linotype" w:eastAsia="Palatino Linotype" w:hAnsi="Palatino Linotype" w:cs="Palatino Linotype"/>
          <w:b/>
          <w:lang w:val="pt-BR"/>
        </w:rPr>
      </w:pPr>
      <w:r w:rsidRPr="0009090D">
        <w:rPr>
          <w:rFonts w:ascii="Palatino Linotype" w:eastAsia="Palatino Linotype" w:hAnsi="Palatino Linotype" w:cs="Palatino Linotype"/>
          <w:b/>
          <w:lang w:val="pt-BR"/>
        </w:rPr>
        <w:t xml:space="preserve">II. </w:t>
      </w:r>
      <w:r w:rsidRPr="0009090D">
        <w:rPr>
          <w:rFonts w:ascii="Palatino Linotype" w:eastAsia="Palatino Linotype" w:hAnsi="Palatino Linotype" w:cs="Palatino Linotype"/>
          <w:b/>
          <w:lang w:val="pt-BR"/>
        </w:rPr>
        <w:tab/>
        <w:t>C O N S I D E R A N D O S</w:t>
      </w:r>
    </w:p>
    <w:p w14:paraId="4EF1D9AE" w14:textId="77777777" w:rsidR="00674A3E" w:rsidRDefault="00F268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F38D6F5" w14:textId="77777777" w:rsidR="00674A3E" w:rsidRDefault="00F2680F">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w:t>
      </w:r>
      <w:r>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329B3A50" w14:textId="00D0C814" w:rsidR="00674A3E" w:rsidRDefault="00F2680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El recurso de revisión fue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dentro del plazo de quince días hábiles, previsto en el artículo 178 de la Ley de Transparencia y Acceso a la Información Pública del Estado de México y Municipios, toda vez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la respuesta a la solicitud de información en fecha </w:t>
      </w:r>
      <w:r w:rsidR="00180150">
        <w:rPr>
          <w:rFonts w:ascii="Palatino Linotype" w:eastAsia="Palatino Linotype" w:hAnsi="Palatino Linotype" w:cs="Palatino Linotype"/>
          <w:b/>
        </w:rPr>
        <w:t>tres</w:t>
      </w:r>
      <w:r>
        <w:rPr>
          <w:rFonts w:ascii="Palatino Linotype" w:eastAsia="Palatino Linotype" w:hAnsi="Palatino Linotype" w:cs="Palatino Linotype"/>
          <w:b/>
        </w:rPr>
        <w:t xml:space="preserve"> de </w:t>
      </w:r>
      <w:r w:rsidR="00180150">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veintiuno, </w:t>
      </w:r>
      <w:r>
        <w:rPr>
          <w:rFonts w:ascii="Palatino Linotype" w:eastAsia="Palatino Linotype" w:hAnsi="Palatino Linotype" w:cs="Palatino Linotype"/>
        </w:rPr>
        <w:t>mientras que el recurso de revisión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se tuvo por presentado el </w:t>
      </w:r>
      <w:r w:rsidR="00180150" w:rsidRPr="00180150">
        <w:rPr>
          <w:rFonts w:ascii="Palatino Linotype" w:eastAsia="Palatino Linotype" w:hAnsi="Palatino Linotype" w:cs="Palatino Linotype"/>
          <w:b/>
          <w:bCs/>
        </w:rPr>
        <w:t>nueve de diciembre de dos mil veintiuno</w:t>
      </w:r>
      <w:r>
        <w:rPr>
          <w:rFonts w:ascii="Palatino Linotype" w:eastAsia="Palatino Linotype" w:hAnsi="Palatino Linotype" w:cs="Palatino Linotype"/>
        </w:rPr>
        <w:t xml:space="preserve">, </w:t>
      </w:r>
      <w:r w:rsidR="00180150">
        <w:rPr>
          <w:rFonts w:ascii="Palatino Linotype" w:eastAsia="Palatino Linotype" w:hAnsi="Palatino Linotype" w:cs="Palatino Linotype"/>
        </w:rPr>
        <w:t>habiendo sido presentado al cuarto día</w:t>
      </w:r>
      <w:r w:rsidR="00387805">
        <w:rPr>
          <w:rFonts w:ascii="Palatino Linotype" w:eastAsia="Palatino Linotype" w:hAnsi="Palatino Linotype" w:cs="Palatino Linotype"/>
        </w:rPr>
        <w:t xml:space="preserve"> hábil</w:t>
      </w:r>
      <w:r w:rsidR="00180150">
        <w:rPr>
          <w:rFonts w:ascii="Palatino Linotype" w:eastAsia="Palatino Linotype" w:hAnsi="Palatino Linotype" w:cs="Palatino Linotype"/>
        </w:rPr>
        <w:t>, en que tuvo conocimiento de la respuesta de la solicitud de información.</w:t>
      </w:r>
    </w:p>
    <w:p w14:paraId="0818E994" w14:textId="056D191C" w:rsidR="00674A3E" w:rsidRDefault="00F2680F">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 xml:space="preserve">En este sentido, al considerar la fecha en que se formuló la solicitud y la fecha en que respondió a ésta </w:t>
      </w:r>
      <w:r>
        <w:rPr>
          <w:rFonts w:ascii="Palatino Linotype" w:eastAsia="Palatino Linotype" w:hAnsi="Palatino Linotype" w:cs="Palatino Linotype"/>
          <w:b/>
        </w:rPr>
        <w:t>EL SUJETO OBLIGADO</w:t>
      </w:r>
      <w:r>
        <w:rPr>
          <w:rFonts w:ascii="Palatino Linotype" w:eastAsia="Palatino Linotype" w:hAnsi="Palatino Linotype" w:cs="Palatino Linotype"/>
        </w:rPr>
        <w:t>; así como la fecha en que se interpuso el recurso de revisión, se concluye que se encuentra dentro de los márgenes temporales previstos las disposiciones legales referidas.</w:t>
      </w:r>
    </w:p>
    <w:p w14:paraId="43A8B2A4" w14:textId="319F1092" w:rsidR="00180150" w:rsidRDefault="00180150" w:rsidP="00180150">
      <w:pPr>
        <w:spacing w:before="240" w:after="240" w:line="360" w:lineRule="auto"/>
        <w:contextualSpacing/>
        <w:jc w:val="both"/>
        <w:rPr>
          <w:rFonts w:ascii="Palatino Linotype" w:hAnsi="Palatino Linotype" w:cs="Arial"/>
        </w:rPr>
      </w:pPr>
      <w:r>
        <w:rPr>
          <w:rFonts w:ascii="Palatino Linotype" w:hAnsi="Palatino Linotype" w:cs="Arial"/>
        </w:rPr>
        <w:t>Además, por cuanto hace a la procedibilidad de los recursos de revisión, es de suma importancia señalar que la parte recurrente se identifica con un</w:t>
      </w:r>
      <w:r>
        <w:rPr>
          <w:rFonts w:ascii="Palatino Linotype" w:hAnsi="Palatino Linotype" w:cs="Arial"/>
          <w:b/>
        </w:rPr>
        <w:t xml:space="preserve"> “seudónimo</w:t>
      </w:r>
      <w:r>
        <w:rPr>
          <w:rFonts w:ascii="Palatino Linotype" w:hAnsi="Palatino Linotype" w:cs="Arial"/>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DA28F3" w14:textId="77777777" w:rsidR="00180150" w:rsidRDefault="00180150" w:rsidP="00180150">
      <w:pPr>
        <w:spacing w:before="240" w:after="240"/>
        <w:ind w:left="567" w:right="474"/>
        <w:contextualSpacing/>
        <w:jc w:val="both"/>
        <w:rPr>
          <w:rFonts w:ascii="Palatino Linotype" w:hAnsi="Palatino Linotype" w:cs="Arial"/>
          <w:i/>
        </w:rPr>
      </w:pPr>
    </w:p>
    <w:p w14:paraId="0161D749"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14:paraId="218CB94E" w14:textId="77777777" w:rsidR="00180150" w:rsidRDefault="00180150" w:rsidP="00180150">
      <w:pPr>
        <w:spacing w:before="240" w:after="240" w:line="360" w:lineRule="auto"/>
        <w:contextualSpacing/>
        <w:jc w:val="both"/>
        <w:rPr>
          <w:rFonts w:eastAsiaTheme="minorHAnsi"/>
          <w:i/>
          <w:iCs/>
          <w:color w:val="1F1F1F"/>
          <w:w w:val="95"/>
          <w:sz w:val="22"/>
          <w:szCs w:val="22"/>
          <w:lang w:eastAsia="en-US"/>
        </w:rPr>
      </w:pPr>
    </w:p>
    <w:p w14:paraId="2EAD9824" w14:textId="77777777" w:rsidR="00180150" w:rsidRDefault="00180150" w:rsidP="00180150">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14:paraId="54B261E6" w14:textId="77777777" w:rsidR="00180150" w:rsidRDefault="00180150" w:rsidP="00180150">
      <w:pPr>
        <w:spacing w:before="240" w:after="240"/>
        <w:ind w:left="567" w:right="474"/>
        <w:contextualSpacing/>
        <w:jc w:val="both"/>
        <w:rPr>
          <w:rFonts w:ascii="Palatino Linotype" w:hAnsi="Palatino Linotype" w:cs="Arial"/>
          <w:i/>
        </w:rPr>
      </w:pPr>
      <w:r>
        <w:rPr>
          <w:rFonts w:ascii="Palatino Linotype" w:hAnsi="Palatino Linotype" w:cs="Arial"/>
          <w:i/>
        </w:rPr>
        <w:t>(…)</w:t>
      </w:r>
    </w:p>
    <w:p w14:paraId="5A629B51"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3ED6405"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14:paraId="1522D562" w14:textId="77777777" w:rsidR="00180150" w:rsidRDefault="00180150" w:rsidP="00180150">
      <w:pPr>
        <w:spacing w:before="240" w:after="240"/>
        <w:ind w:left="567" w:right="474"/>
        <w:contextualSpacing/>
        <w:jc w:val="both"/>
        <w:rPr>
          <w:rFonts w:ascii="Palatino Linotype" w:hAnsi="Palatino Linotype" w:cs="Arial"/>
          <w:i/>
          <w:sz w:val="22"/>
          <w:szCs w:val="22"/>
        </w:rPr>
      </w:pPr>
    </w:p>
    <w:p w14:paraId="7460C19A"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3EF02935" w14:textId="77777777" w:rsidR="00180150" w:rsidRDefault="00180150" w:rsidP="00180150">
      <w:pPr>
        <w:spacing w:before="240" w:after="240"/>
        <w:ind w:left="567" w:right="474"/>
        <w:contextualSpacing/>
        <w:jc w:val="both"/>
        <w:rPr>
          <w:rFonts w:ascii="Palatino Linotype" w:hAnsi="Palatino Linotype" w:cs="Arial"/>
          <w:i/>
          <w:sz w:val="22"/>
          <w:szCs w:val="22"/>
        </w:rPr>
      </w:pPr>
    </w:p>
    <w:p w14:paraId="1E699E43"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54E9392B" w14:textId="77777777" w:rsidR="00180150" w:rsidRDefault="00180150" w:rsidP="00180150">
      <w:pPr>
        <w:spacing w:before="240" w:after="240"/>
        <w:ind w:left="567" w:right="474"/>
        <w:contextualSpacing/>
        <w:jc w:val="both"/>
        <w:rPr>
          <w:rFonts w:ascii="Palatino Linotype" w:hAnsi="Palatino Linotype" w:cs="Arial"/>
          <w:i/>
          <w:sz w:val="22"/>
          <w:szCs w:val="22"/>
        </w:rPr>
      </w:pPr>
    </w:p>
    <w:p w14:paraId="124315BE" w14:textId="77777777" w:rsidR="00180150" w:rsidRDefault="00180150" w:rsidP="00180150">
      <w:pPr>
        <w:spacing w:before="240" w:after="240" w:line="360" w:lineRule="auto"/>
        <w:contextualSpacing/>
        <w:jc w:val="both"/>
        <w:rPr>
          <w:rFonts w:ascii="Palatino Linotype" w:hAnsi="Palatino Linotype" w:cs="Arial"/>
        </w:rPr>
      </w:pPr>
      <w:r>
        <w:rPr>
          <w:rFonts w:ascii="Palatino Linotype" w:hAnsi="Palatino Linotype" w:cs="Arial"/>
        </w:rPr>
        <w:t>Así como el artículo 5 fracción III, párrafo vigésimo segundo, vigésimo tercero y vigésimo cuarto, de la Constitución Política del Estado Libre y Soberano de México, que determina lo siguiente:</w:t>
      </w:r>
    </w:p>
    <w:p w14:paraId="32A5DBD0" w14:textId="77777777" w:rsidR="00180150" w:rsidRDefault="00180150" w:rsidP="00180150">
      <w:pPr>
        <w:spacing w:before="240" w:after="240"/>
        <w:ind w:right="474"/>
        <w:contextualSpacing/>
        <w:jc w:val="both"/>
        <w:rPr>
          <w:rFonts w:ascii="Palatino Linotype" w:hAnsi="Palatino Linotype" w:cs="Arial"/>
          <w:i/>
          <w:sz w:val="22"/>
          <w:szCs w:val="22"/>
        </w:rPr>
      </w:pPr>
    </w:p>
    <w:p w14:paraId="1FEE8079"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w:t>
      </w:r>
      <w:r>
        <w:rPr>
          <w:rFonts w:ascii="Palatino Linotype" w:hAnsi="Palatino Linotype" w:cs="Arial"/>
          <w:i/>
          <w:sz w:val="22"/>
          <w:szCs w:val="22"/>
        </w:rPr>
        <w:lastRenderedPageBreak/>
        <w:t>no podrán restringirse ni suspenderse salvo en los casos y bajo las condiciones que la Constitución Política de los Estados Unidos Mexicanos establece”.(Sic)</w:t>
      </w:r>
    </w:p>
    <w:p w14:paraId="1BC3677E"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326615D4"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116043AE"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35111FA3"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6CF7773F"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CA68D37"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4C847562"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10981AEE"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64DC646" w14:textId="77777777" w:rsidR="00180150" w:rsidRDefault="00180150" w:rsidP="00180150">
      <w:pPr>
        <w:spacing w:before="240" w:after="240"/>
        <w:ind w:left="567" w:right="474"/>
        <w:contextualSpacing/>
        <w:jc w:val="both"/>
        <w:rPr>
          <w:rFonts w:ascii="Palatino Linotype" w:hAnsi="Palatino Linotype" w:cs="Arial"/>
          <w:i/>
          <w:sz w:val="22"/>
          <w:szCs w:val="22"/>
        </w:rPr>
      </w:pPr>
    </w:p>
    <w:p w14:paraId="60BC2C8A" w14:textId="77777777" w:rsidR="00180150" w:rsidRDefault="00180150" w:rsidP="00180150">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14:paraId="2E05A46B" w14:textId="77777777" w:rsidR="00180150" w:rsidRDefault="00180150" w:rsidP="00180150">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14:paraId="29816122" w14:textId="77777777" w:rsidR="00180150" w:rsidRDefault="00180150" w:rsidP="00180150">
      <w:pPr>
        <w:spacing w:before="240" w:after="240"/>
        <w:ind w:left="567" w:right="474"/>
        <w:contextualSpacing/>
        <w:jc w:val="both"/>
        <w:rPr>
          <w:rFonts w:ascii="Palatino Linotype" w:hAnsi="Palatino Linotype" w:cs="Arial"/>
          <w:i/>
          <w:sz w:val="22"/>
          <w:szCs w:val="22"/>
        </w:rPr>
      </w:pPr>
    </w:p>
    <w:p w14:paraId="63781B08"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1B1FF44"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749A82C1" w14:textId="77777777" w:rsidR="00180150" w:rsidRDefault="00180150" w:rsidP="00180150">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6972903" w14:textId="77777777" w:rsidR="00180150" w:rsidRDefault="00180150" w:rsidP="00180150">
      <w:pPr>
        <w:spacing w:before="240" w:after="240" w:line="360" w:lineRule="auto"/>
        <w:contextualSpacing/>
        <w:jc w:val="both"/>
        <w:rPr>
          <w:rFonts w:eastAsiaTheme="minorHAnsi"/>
          <w:i/>
          <w:iCs/>
          <w:sz w:val="23"/>
          <w:szCs w:val="23"/>
          <w:lang w:eastAsia="en-US"/>
        </w:rPr>
      </w:pPr>
    </w:p>
    <w:p w14:paraId="27243368" w14:textId="649869F3" w:rsidR="00180150" w:rsidRDefault="00180150" w:rsidP="00180150">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6258271" w14:textId="77777777" w:rsidR="00387805" w:rsidRDefault="00387805" w:rsidP="00180150">
      <w:pPr>
        <w:spacing w:before="240" w:after="240" w:line="360" w:lineRule="auto"/>
        <w:contextualSpacing/>
        <w:jc w:val="both"/>
        <w:rPr>
          <w:rFonts w:ascii="Palatino Linotype" w:hAnsi="Palatino Linotype" w:cs="Arial"/>
        </w:rPr>
      </w:pPr>
    </w:p>
    <w:p w14:paraId="32D4F460" w14:textId="77777777" w:rsidR="00180150" w:rsidRDefault="00180150" w:rsidP="00180150">
      <w:pPr>
        <w:spacing w:line="360" w:lineRule="auto"/>
        <w:jc w:val="both"/>
        <w:rPr>
          <w:rFonts w:ascii="Palatino Linotype" w:hAnsi="Palatino Linotype"/>
        </w:rPr>
      </w:pPr>
      <w:r>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2EAFC751" w14:textId="77777777" w:rsidR="00180150" w:rsidRPr="00387805" w:rsidRDefault="00180150" w:rsidP="00180150">
      <w:pPr>
        <w:spacing w:line="360" w:lineRule="auto"/>
        <w:jc w:val="both"/>
        <w:rPr>
          <w:rFonts w:ascii="Palatino Linotype" w:hAnsi="Palatino Linotype"/>
          <w:sz w:val="22"/>
          <w:szCs w:val="22"/>
        </w:rPr>
      </w:pPr>
    </w:p>
    <w:p w14:paraId="287E29FF" w14:textId="77777777" w:rsidR="00180150" w:rsidRPr="00387805" w:rsidRDefault="00180150" w:rsidP="00180150">
      <w:pPr>
        <w:ind w:left="851" w:right="758"/>
        <w:contextualSpacing/>
        <w:jc w:val="both"/>
        <w:rPr>
          <w:rFonts w:ascii="Palatino Linotype" w:hAnsi="Palatino Linotype"/>
          <w:i/>
          <w:sz w:val="22"/>
          <w:szCs w:val="22"/>
        </w:rPr>
      </w:pPr>
      <w:r w:rsidRPr="00387805">
        <w:rPr>
          <w:rFonts w:ascii="Palatino Linotype" w:hAnsi="Palatino Linotype"/>
          <w:i/>
          <w:sz w:val="22"/>
          <w:szCs w:val="22"/>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w:t>
      </w:r>
      <w:r w:rsidRPr="00387805">
        <w:rPr>
          <w:rFonts w:ascii="Palatino Linotype" w:hAnsi="Palatino Linotype"/>
          <w:i/>
          <w:sz w:val="22"/>
          <w:szCs w:val="22"/>
        </w:rPr>
        <w:lastRenderedPageBreak/>
        <w:t>se haya cubierto el pago de reproducción y envío de la información, mediante la exhibición del recibo correspondiente.”(Sic)</w:t>
      </w:r>
    </w:p>
    <w:p w14:paraId="0B1DDEA0" w14:textId="77777777" w:rsidR="00180150" w:rsidRDefault="00180150" w:rsidP="00180150">
      <w:pPr>
        <w:ind w:left="851" w:right="758"/>
        <w:contextualSpacing/>
        <w:jc w:val="both"/>
        <w:rPr>
          <w:rFonts w:ascii="Palatino Linotype" w:hAnsi="Palatino Linotype"/>
          <w:i/>
        </w:rPr>
      </w:pPr>
    </w:p>
    <w:p w14:paraId="13F26271" w14:textId="77777777" w:rsidR="00180150" w:rsidRDefault="00180150" w:rsidP="00180150">
      <w:pPr>
        <w:spacing w:line="360" w:lineRule="auto"/>
        <w:jc w:val="both"/>
        <w:rPr>
          <w:rFonts w:ascii="Palatino Linotype" w:hAnsi="Palatino Linotype"/>
        </w:rPr>
      </w:pPr>
      <w:r>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B3B3832" w14:textId="6F455488" w:rsidR="00674A3E" w:rsidRDefault="00F268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presente recurso, según lo manifestado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sus motivos de inconformidad, de acuerdo al artículo 179 fracci</w:t>
      </w:r>
      <w:r w:rsidR="00E74AC4">
        <w:rPr>
          <w:rFonts w:ascii="Palatino Linotype" w:eastAsia="Palatino Linotype" w:hAnsi="Palatino Linotype" w:cs="Palatino Linotype"/>
        </w:rPr>
        <w:t>ón</w:t>
      </w:r>
      <w:r>
        <w:rPr>
          <w:rFonts w:ascii="Palatino Linotype" w:eastAsia="Palatino Linotype" w:hAnsi="Palatino Linotype" w:cs="Palatino Linotype"/>
        </w:rPr>
        <w:t xml:space="preserve"> V del ordenamiento legal citado, que a la letra dice: </w:t>
      </w:r>
    </w:p>
    <w:p w14:paraId="49E7A5AA" w14:textId="77777777" w:rsidR="00674A3E" w:rsidRDefault="00F2680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6CB39E2" w14:textId="77777777" w:rsidR="00674A3E" w:rsidRDefault="00F2680F">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1EE437A4" w14:textId="7E988F0E" w:rsidR="00674A3E" w:rsidRDefault="00F2680F" w:rsidP="00E74AC4">
      <w:pPr>
        <w:ind w:left="273" w:firstLine="720"/>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14:paraId="34374D98" w14:textId="77777777" w:rsidR="00674A3E" w:rsidRDefault="00F268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EL RECURRENTE</w:t>
      </w:r>
      <w:r>
        <w:rPr>
          <w:rFonts w:ascii="Palatino Linotype" w:eastAsia="Palatino Linotype" w:hAnsi="Palatino Linotype" w:cs="Palatino Linotype"/>
        </w:rPr>
        <w:t>, o en su defecto, en caso de ser procedente, ordenar la entrega de información oportuna.</w:t>
      </w:r>
    </w:p>
    <w:p w14:paraId="48A890D7" w14:textId="77777777" w:rsidR="00674A3E" w:rsidRDefault="00F2680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Cuarto. Estudio del asunto.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5C97308" w14:textId="77777777" w:rsidR="00674A3E" w:rsidRDefault="00F2680F">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1"/>
          <w:szCs w:val="21"/>
        </w:rPr>
        <w:t>, así como de las garantías para su protección, cuyo ejercicio no podrá restringirse ni suspenderse, salvo en los casos y bajo las condiciones que esta Constitución establece.</w:t>
      </w:r>
    </w:p>
    <w:p w14:paraId="1C4EB51A" w14:textId="77777777" w:rsidR="00674A3E" w:rsidRDefault="00F2680F">
      <w:pPr>
        <w:tabs>
          <w:tab w:val="left" w:pos="709"/>
        </w:tabs>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14:paraId="12866CF5" w14:textId="77777777" w:rsidR="00674A3E" w:rsidRDefault="00F2680F">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 xml:space="preserve">Todas las autoridades, en el ámbito de sus competencias, tienen la obligación de promover, respetar, proteger y garantizar los derechos humanos de conformidad con los principios de universalidad, interdependencia, </w:t>
      </w:r>
      <w:r>
        <w:rPr>
          <w:rFonts w:ascii="Palatino Linotype" w:eastAsia="Palatino Linotype" w:hAnsi="Palatino Linotype" w:cs="Palatino Linotype"/>
          <w:b/>
          <w:i/>
          <w:sz w:val="21"/>
          <w:szCs w:val="21"/>
          <w:u w:val="single"/>
        </w:rPr>
        <w:lastRenderedPageBreak/>
        <w:t>indivisibilidad y progresividad.</w:t>
      </w:r>
      <w:r>
        <w:rPr>
          <w:rFonts w:ascii="Palatino Linotype" w:eastAsia="Palatino Linotype" w:hAnsi="Palatino Linotype" w:cs="Palatino Linotype"/>
          <w:i/>
          <w:sz w:val="21"/>
          <w:szCs w:val="21"/>
        </w:rPr>
        <w:t xml:space="preserve"> En consecuencia, el Estado deberá prevenir, investigar, sancionar y reparar las violaciones a los derechos humanos, en los términos que establezca la ley</w:t>
      </w:r>
    </w:p>
    <w:p w14:paraId="4A0EA38F" w14:textId="77777777" w:rsidR="00674A3E" w:rsidRDefault="00F2680F">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2EA57367" w14:textId="77777777" w:rsidR="00674A3E" w:rsidRDefault="00F2680F">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14:paraId="1C48F0B7" w14:textId="77777777" w:rsidR="00674A3E" w:rsidRDefault="00F2680F">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35475C18"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A. Para el ejercicio del derecho de acceso a la información, la Federación y </w:t>
      </w:r>
      <w:r>
        <w:rPr>
          <w:rFonts w:ascii="Palatino Linotype" w:eastAsia="Palatino Linotype" w:hAnsi="Palatino Linotype" w:cs="Palatino Linotype"/>
          <w:b/>
          <w:i/>
          <w:sz w:val="21"/>
          <w:szCs w:val="21"/>
          <w:u w:val="single"/>
        </w:rPr>
        <w:t>las entidades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respectivas competencias, se regirán por los siguientes principios y bases:</w:t>
      </w:r>
    </w:p>
    <w:p w14:paraId="0DA4E6BA"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0A343787"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 podrá ser reservada temporalmente por razones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042F43D"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73A0727E" w14:textId="77777777" w:rsidR="00674A3E" w:rsidRDefault="00F2680F">
      <w:pPr>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II. La información que se refiere a la vida privada y los datos personales será protegida en los términos y con las excepciones que fijen las leyes.</w:t>
      </w:r>
    </w:p>
    <w:p w14:paraId="6D553DA9"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7A2B8031"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personales o a la rectificación de éstos.</w:t>
      </w:r>
    </w:p>
    <w:p w14:paraId="71E1C51E"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7D5410B2"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Constitución.</w:t>
      </w:r>
    </w:p>
    <w:p w14:paraId="1D118629" w14:textId="77777777" w:rsidR="00674A3E" w:rsidRDefault="00674A3E">
      <w:pPr>
        <w:ind w:left="851" w:right="851"/>
        <w:jc w:val="both"/>
        <w:rPr>
          <w:rFonts w:ascii="Palatino Linotype" w:eastAsia="Palatino Linotype" w:hAnsi="Palatino Linotype" w:cs="Palatino Linotype"/>
          <w:i/>
          <w:sz w:val="21"/>
          <w:szCs w:val="21"/>
        </w:rPr>
      </w:pPr>
    </w:p>
    <w:p w14:paraId="4454925C"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 </w:t>
      </w:r>
      <w:r>
        <w:rPr>
          <w:rFonts w:ascii="Palatino Linotype" w:eastAsia="Palatino Linotype" w:hAnsi="Palatino Linotype" w:cs="Palatino Linotype"/>
          <w:i/>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B7FA77D"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6B495EF8"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lastRenderedPageBreak/>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entreguen a personas físicas o morales.</w:t>
      </w:r>
    </w:p>
    <w:p w14:paraId="78CD33F8"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734FB63D" w14:textId="77777777" w:rsidR="00674A3E" w:rsidRDefault="00F2680F">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La inobservancia a las disposiciones en materia de acceso a la información pública será sancionada en los términos que dispongan las leyes. [...]</w:t>
      </w:r>
    </w:p>
    <w:p w14:paraId="540F39D2" w14:textId="77777777" w:rsidR="00674A3E" w:rsidRDefault="00674A3E">
      <w:pPr>
        <w:ind w:right="851"/>
        <w:jc w:val="both"/>
        <w:rPr>
          <w:rFonts w:ascii="Palatino Linotype" w:eastAsia="Palatino Linotype" w:hAnsi="Palatino Linotype" w:cs="Palatino Linotype"/>
          <w:i/>
          <w:sz w:val="21"/>
          <w:szCs w:val="21"/>
        </w:rPr>
      </w:pPr>
    </w:p>
    <w:p w14:paraId="672A0A46" w14:textId="77777777" w:rsidR="00674A3E" w:rsidRDefault="00F268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2D9093A" w14:textId="77777777" w:rsidR="00674A3E" w:rsidRDefault="00F2680F">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43E231" w14:textId="77777777" w:rsidR="00674A3E" w:rsidRDefault="00F2680F">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6494FC3" w14:textId="77777777" w:rsidR="00674A3E" w:rsidRDefault="00F2680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6585BD49" w14:textId="77777777" w:rsidR="00674A3E" w:rsidRDefault="00674A3E">
      <w:pPr>
        <w:jc w:val="both"/>
        <w:rPr>
          <w:rFonts w:ascii="Palatino Linotype" w:eastAsia="Palatino Linotype" w:hAnsi="Palatino Linotype" w:cs="Palatino Linotype"/>
        </w:rPr>
      </w:pPr>
    </w:p>
    <w:p w14:paraId="56BB845E" w14:textId="77777777" w:rsidR="00674A3E" w:rsidRDefault="00F268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2D1E4BC" w14:textId="77777777" w:rsidR="00674A3E" w:rsidRDefault="00674A3E">
      <w:pPr>
        <w:jc w:val="both"/>
        <w:rPr>
          <w:rFonts w:ascii="Palatino Linotype" w:eastAsia="Palatino Linotype" w:hAnsi="Palatino Linotype" w:cs="Palatino Linotype"/>
        </w:rPr>
      </w:pPr>
    </w:p>
    <w:p w14:paraId="7940F149" w14:textId="77777777" w:rsidR="00674A3E" w:rsidRDefault="00F2680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B757A6D" w14:textId="77777777" w:rsidR="00674A3E" w:rsidRDefault="00674A3E">
      <w:pPr>
        <w:ind w:left="567" w:right="758"/>
        <w:jc w:val="both"/>
        <w:rPr>
          <w:rFonts w:ascii="Palatino Linotype" w:eastAsia="Palatino Linotype" w:hAnsi="Palatino Linotype" w:cs="Palatino Linotype"/>
          <w:i/>
          <w:sz w:val="22"/>
          <w:szCs w:val="22"/>
        </w:rPr>
      </w:pPr>
    </w:p>
    <w:p w14:paraId="74E679A4" w14:textId="77777777" w:rsidR="00674A3E" w:rsidRDefault="00F2680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8D584CF" w14:textId="77777777" w:rsidR="00674A3E" w:rsidRDefault="00674A3E">
      <w:pPr>
        <w:spacing w:line="360" w:lineRule="auto"/>
        <w:jc w:val="both"/>
        <w:rPr>
          <w:rFonts w:ascii="Palatino Linotype" w:eastAsia="Palatino Linotype" w:hAnsi="Palatino Linotype" w:cs="Palatino Linotype"/>
        </w:rPr>
      </w:pPr>
    </w:p>
    <w:p w14:paraId="4254D955" w14:textId="77777777" w:rsidR="00674A3E" w:rsidRDefault="00F2680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los criterios 09/10 y 03/17 emitidos por el Instituto Nacional de Transparencia, Acceso a la Información Pública y Protección de Datos Personales, los cuales señalan lo siguiente:</w:t>
      </w:r>
    </w:p>
    <w:p w14:paraId="4C226D71" w14:textId="77777777" w:rsidR="00674A3E" w:rsidRDefault="00F2680F">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09/10</w:t>
      </w:r>
    </w:p>
    <w:p w14:paraId="5FCD608A" w14:textId="77777777" w:rsidR="00674A3E" w:rsidRDefault="00F2680F">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"LAS DEPENDENCIAS Y ENTIDADES NO ESTÁN OBLIGADAS A GENERAR DOCUMENTOS AD HOC PARA RESPONDER UNA SOLICITUD DE ACC ESO A LA INFORMACIÓN.</w:t>
      </w:r>
    </w:p>
    <w:p w14:paraId="64FD7BD3" w14:textId="77777777" w:rsidR="00674A3E" w:rsidRDefault="00F2680F">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B844ADB" w14:textId="77777777" w:rsidR="00674A3E" w:rsidRDefault="00F2680F">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03/17</w:t>
      </w:r>
    </w:p>
    <w:p w14:paraId="4D38A167" w14:textId="77777777" w:rsidR="00674A3E" w:rsidRDefault="00F2680F">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EXISTE OBLIGACIÓN DE ELABORAR DOCUM ENTOS AD HOC PARA ATENDER LAS SOLICITUDES DE ACCESO A LA INFORM ACIÓN.</w:t>
      </w:r>
    </w:p>
    <w:p w14:paraId="1094D159" w14:textId="77777777" w:rsidR="00674A3E" w:rsidRDefault="00F2680F">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8301082" w14:textId="77777777" w:rsidR="00674A3E" w:rsidRDefault="00674A3E">
      <w:pPr>
        <w:spacing w:line="360" w:lineRule="auto"/>
        <w:jc w:val="both"/>
        <w:rPr>
          <w:rFonts w:ascii="Palatino Linotype" w:eastAsia="Palatino Linotype" w:hAnsi="Palatino Linotype" w:cs="Palatino Linotype"/>
          <w:color w:val="000000"/>
        </w:rPr>
      </w:pPr>
    </w:p>
    <w:p w14:paraId="26F62884" w14:textId="77777777" w:rsidR="00674A3E" w:rsidRDefault="00F2680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C7D08E6" w14:textId="77777777" w:rsidR="00674A3E" w:rsidRDefault="00674A3E">
      <w:pPr>
        <w:spacing w:line="360" w:lineRule="auto"/>
        <w:jc w:val="both"/>
        <w:rPr>
          <w:rFonts w:ascii="Palatino Linotype" w:eastAsia="Palatino Linotype" w:hAnsi="Palatino Linotype" w:cs="Palatino Linotype"/>
          <w:color w:val="000000"/>
        </w:rPr>
      </w:pPr>
    </w:p>
    <w:p w14:paraId="73CB3B30" w14:textId="77777777" w:rsidR="00674A3E" w:rsidRDefault="00F2680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AAA642" w14:textId="77777777" w:rsidR="00674A3E" w:rsidRDefault="00674A3E">
      <w:pPr>
        <w:jc w:val="both"/>
        <w:rPr>
          <w:rFonts w:ascii="Palatino Linotype" w:eastAsia="Palatino Linotype" w:hAnsi="Palatino Linotype" w:cs="Palatino Linotype"/>
          <w:color w:val="000000"/>
        </w:rPr>
      </w:pPr>
    </w:p>
    <w:p w14:paraId="6BB91BB3" w14:textId="77777777" w:rsidR="00674A3E" w:rsidRDefault="00F268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768872E" w14:textId="77777777" w:rsidR="00674A3E" w:rsidRDefault="00674A3E">
      <w:pPr>
        <w:ind w:left="1134" w:right="899"/>
        <w:jc w:val="both"/>
        <w:rPr>
          <w:rFonts w:ascii="Palatino Linotype" w:eastAsia="Palatino Linotype" w:hAnsi="Palatino Linotype" w:cs="Palatino Linotype"/>
          <w:i/>
          <w:sz w:val="22"/>
          <w:szCs w:val="22"/>
        </w:rPr>
      </w:pPr>
    </w:p>
    <w:p w14:paraId="4016D1F1" w14:textId="77777777" w:rsidR="00674A3E" w:rsidRDefault="00F2680F">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4680E969" w14:textId="77777777" w:rsidR="00674A3E" w:rsidRDefault="00F2680F">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A873955" w14:textId="77777777" w:rsidR="00674A3E" w:rsidRDefault="00F2680F">
      <w:pPr>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w:t>
      </w:r>
      <w:r>
        <w:rPr>
          <w:rFonts w:ascii="Palatino Linotype" w:eastAsia="Palatino Linotype" w:hAnsi="Palatino Linotype" w:cs="Palatino Linotype"/>
          <w:i/>
          <w:color w:val="000000"/>
          <w:sz w:val="22"/>
          <w:szCs w:val="22"/>
        </w:rPr>
        <w:lastRenderedPageBreak/>
        <w:t>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10AF6A11" w14:textId="77777777" w:rsidR="00674A3E" w:rsidRDefault="00674A3E">
      <w:pPr>
        <w:ind w:left="851" w:right="899"/>
        <w:jc w:val="both"/>
        <w:rPr>
          <w:rFonts w:ascii="Palatino Linotype" w:eastAsia="Palatino Linotype" w:hAnsi="Palatino Linotype" w:cs="Palatino Linotype"/>
          <w:i/>
          <w:color w:val="000000"/>
          <w:sz w:val="22"/>
          <w:szCs w:val="22"/>
        </w:rPr>
      </w:pPr>
    </w:p>
    <w:p w14:paraId="3484CF24" w14:textId="77777777" w:rsidR="00674A3E" w:rsidRDefault="00F268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60B5E0F" w14:textId="77777777" w:rsidR="00674A3E" w:rsidRDefault="00674A3E">
      <w:pPr>
        <w:ind w:left="851" w:right="899"/>
        <w:jc w:val="both"/>
        <w:rPr>
          <w:rFonts w:ascii="Palatino Linotype" w:eastAsia="Palatino Linotype" w:hAnsi="Palatino Linotype" w:cs="Palatino Linotype"/>
        </w:rPr>
      </w:pPr>
    </w:p>
    <w:p w14:paraId="5D245850" w14:textId="77777777" w:rsidR="00674A3E" w:rsidRDefault="00F2680F">
      <w:pPr>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65CE05C" w14:textId="77777777" w:rsidR="00674A3E" w:rsidRDefault="00F2680F">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180775" w14:textId="77777777" w:rsidR="00674A3E" w:rsidRDefault="00F2680F">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8E2EBC4" w14:textId="77777777" w:rsidR="00674A3E" w:rsidRDefault="00F2680F">
      <w:pPr>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647BBD5B" w14:textId="77777777" w:rsidR="00674A3E" w:rsidRDefault="00F2680F">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A1C2F43" w14:textId="77777777" w:rsidR="00674A3E" w:rsidRDefault="00F2680F">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Obligados.”(Sic)</w:t>
      </w:r>
    </w:p>
    <w:p w14:paraId="264E0A10" w14:textId="77777777" w:rsidR="00674A3E" w:rsidRDefault="00674A3E">
      <w:pPr>
        <w:ind w:left="1134" w:right="1041"/>
        <w:jc w:val="both"/>
        <w:rPr>
          <w:rFonts w:ascii="Palatino Linotype" w:eastAsia="Palatino Linotype" w:hAnsi="Palatino Linotype" w:cs="Palatino Linotype"/>
          <w:sz w:val="22"/>
          <w:szCs w:val="22"/>
        </w:rPr>
      </w:pPr>
    </w:p>
    <w:p w14:paraId="1AE4D0DF" w14:textId="77777777" w:rsidR="00674A3E" w:rsidRDefault="00F268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w:t>
      </w:r>
      <w:r>
        <w:rPr>
          <w:rFonts w:ascii="Palatino Linotype" w:eastAsia="Palatino Linotype" w:hAnsi="Palatino Linotype" w:cs="Palatino Linotype"/>
        </w:rPr>
        <w:lastRenderedPageBreak/>
        <w:t>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 deuda pública.</w:t>
      </w:r>
    </w:p>
    <w:p w14:paraId="572DB24F" w14:textId="77777777" w:rsidR="00674A3E" w:rsidRDefault="00F2680F">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con la finalidad de ilustrar el asunto que se resuelve en la presente resolución, resulta conveniente precisar la solicitud de información, la respuesta y el recurso de revisión, para verificar la procedencia o improcedencia de las razones o motivos de inconformidad expuestos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w:t>
      </w:r>
    </w:p>
    <w:p w14:paraId="0F1E5C7D" w14:textId="77777777" w:rsidR="00674A3E" w:rsidRDefault="00674A3E">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sz w:val="2"/>
          <w:szCs w:val="2"/>
        </w:rPr>
      </w:pPr>
    </w:p>
    <w:p w14:paraId="16567844" w14:textId="4C4CA449" w:rsidR="000C6889" w:rsidRPr="000C6889" w:rsidRDefault="000C6889" w:rsidP="000C6889">
      <w:pPr>
        <w:spacing w:before="240" w:after="240" w:line="360" w:lineRule="auto"/>
        <w:ind w:right="900"/>
        <w:jc w:val="both"/>
        <w:rPr>
          <w:rFonts w:ascii="Palatino Linotype" w:eastAsia="Palatino Linotype" w:hAnsi="Palatino Linotype" w:cs="Palatino Linotype"/>
          <w:color w:val="000000"/>
          <w:lang w:eastAsia="zh-CN"/>
        </w:rPr>
      </w:pPr>
      <w:r w:rsidRPr="000C6889">
        <w:rPr>
          <w:rFonts w:ascii="Palatino Linotype" w:eastAsia="Palatino Linotype" w:hAnsi="Palatino Linotype" w:cs="Palatino Linotype"/>
          <w:color w:val="000000"/>
        </w:rPr>
        <w:t>Solicitud</w:t>
      </w:r>
      <w:r>
        <w:rPr>
          <w:rFonts w:ascii="Palatino Linotype" w:eastAsia="Palatino Linotype" w:hAnsi="Palatino Linotype" w:cs="Palatino Linotype"/>
          <w:color w:val="000000"/>
        </w:rPr>
        <w:t xml:space="preserve"> de Información </w:t>
      </w:r>
      <w:r w:rsidRPr="000C6889">
        <w:rPr>
          <w:rFonts w:ascii="Palatino Linotype" w:eastAsia="Palatino Linotype" w:hAnsi="Palatino Linotype" w:cs="Palatino Linotype"/>
          <w:color w:val="000000"/>
          <w:lang w:eastAsia="zh-CN"/>
        </w:rPr>
        <w:t>00075/PVERDE/IP/2021</w:t>
      </w:r>
      <w:r>
        <w:rPr>
          <w:rFonts w:ascii="Palatino Linotype" w:eastAsia="Palatino Linotype" w:hAnsi="Palatino Linotype" w:cs="Palatino Linotype"/>
          <w:color w:val="000000"/>
          <w:lang w:eastAsia="zh-CN"/>
        </w:rPr>
        <w:t>:</w:t>
      </w:r>
    </w:p>
    <w:p w14:paraId="32936D05" w14:textId="0F4CF4C2" w:rsidR="00E74AC4" w:rsidRPr="00387805" w:rsidRDefault="00E74AC4" w:rsidP="00387805">
      <w:pPr>
        <w:spacing w:before="240" w:after="240" w:line="276" w:lineRule="auto"/>
        <w:ind w:left="709" w:right="900"/>
        <w:jc w:val="both"/>
        <w:rPr>
          <w:rFonts w:ascii="Palatino Linotype" w:eastAsia="Palatino Linotype" w:hAnsi="Palatino Linotype" w:cs="Palatino Linotype"/>
          <w:i/>
          <w:sz w:val="22"/>
          <w:szCs w:val="22"/>
        </w:rPr>
      </w:pPr>
      <w:r>
        <w:t>“</w:t>
      </w:r>
      <w:r w:rsidRPr="00387805">
        <w:rPr>
          <w:rFonts w:ascii="Palatino Linotype" w:eastAsia="Palatino Linotype" w:hAnsi="Palatino Linotype" w:cs="Palatino Linotype"/>
          <w:i/>
          <w:sz w:val="22"/>
          <w:szCs w:val="22"/>
        </w:rPr>
        <w:t xml:space="preserve">Con fundamento en los artículos 10, 11, 12, 13, 15, 16 y 17 de la Ley General de Transparencia y Acceso a la Información Pública solicito lo siguiente: Solicito a la Dirección de Recursos Humanos o departamento similar encargado de los Recursos Humanos la VERSION PUBLICA de los </w:t>
      </w:r>
      <w:r w:rsidRPr="00387805">
        <w:rPr>
          <w:rFonts w:ascii="Palatino Linotype" w:eastAsia="Palatino Linotype" w:hAnsi="Palatino Linotype" w:cs="Palatino Linotype"/>
          <w:b/>
          <w:bCs/>
          <w:i/>
          <w:sz w:val="22"/>
          <w:szCs w:val="22"/>
        </w:rPr>
        <w:t>recibos de pagos o recibo de nómina del mes de octubre del 2021</w:t>
      </w:r>
      <w:r w:rsidRPr="00387805">
        <w:rPr>
          <w:rFonts w:ascii="Palatino Linotype" w:eastAsia="Palatino Linotype" w:hAnsi="Palatino Linotype" w:cs="Palatino Linotype"/>
          <w:i/>
          <w:sz w:val="22"/>
          <w:szCs w:val="22"/>
        </w:rPr>
        <w:t xml:space="preserve"> que comprueben el pago por concepto salarial y/o dieta mensual de todos los trabajadores de estructura, honorarios, confianza, jefes de departamento, subdirectores, directores, directores generales, directores </w:t>
      </w:r>
      <w:r w:rsidRPr="00387805">
        <w:rPr>
          <w:rFonts w:ascii="Palatino Linotype" w:eastAsia="Palatino Linotype" w:hAnsi="Palatino Linotype" w:cs="Palatino Linotype"/>
          <w:i/>
          <w:sz w:val="22"/>
          <w:szCs w:val="22"/>
        </w:rPr>
        <w:lastRenderedPageBreak/>
        <w:t>generales adjuntos, titulares de unidades, secretarios técnicos, asesores, secretarios y titular y/o presidente de la Institución Política a su digno cargo Cabe señalar que la información solicitada se requiere en de manera digital en formato de documentos portátiles (Portable Document Format, PDF) por lo tanto no aplica para consulta directa y no se requiere pago debido que no la necesito certificada</w:t>
      </w:r>
      <w:r w:rsidRPr="00387805">
        <w:rPr>
          <w:rFonts w:ascii="Palatino Linotype" w:eastAsia="Palatino Linotype" w:hAnsi="Palatino Linotype" w:cs="Palatino Linotype"/>
          <w:sz w:val="22"/>
          <w:szCs w:val="22"/>
        </w:rPr>
        <w:t>.” (sic)</w:t>
      </w:r>
    </w:p>
    <w:p w14:paraId="298F4F3D" w14:textId="42158B4C" w:rsidR="00E74AC4" w:rsidRDefault="000C6889" w:rsidP="00E74AC4">
      <w:pPr>
        <w:spacing w:before="240" w:after="240" w:line="360" w:lineRule="auto"/>
        <w:jc w:val="both"/>
        <w:rPr>
          <w:rFonts w:ascii="Palatino Linotype" w:eastAsia="Palatino Linotype" w:hAnsi="Palatino Linotype" w:cs="Palatino Linotype"/>
        </w:rPr>
      </w:pPr>
      <w:r w:rsidRPr="000C6889">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w:t>
      </w:r>
      <w:r w:rsidR="00E74AC4">
        <w:rPr>
          <w:rFonts w:ascii="Palatino Linotype" w:eastAsia="Palatino Linotype" w:hAnsi="Palatino Linotype" w:cs="Palatino Linotype"/>
        </w:rPr>
        <w:t>envió respuesta</w:t>
      </w:r>
      <w:r>
        <w:rPr>
          <w:rFonts w:ascii="Palatino Linotype" w:eastAsia="Palatino Linotype" w:hAnsi="Palatino Linotype" w:cs="Palatino Linotype"/>
        </w:rPr>
        <w:t xml:space="preserve"> </w:t>
      </w:r>
      <w:r w:rsidR="00E74AC4">
        <w:rPr>
          <w:rFonts w:ascii="Palatino Linotype" w:eastAsia="Palatino Linotype" w:hAnsi="Palatino Linotype" w:cs="Palatino Linotype"/>
        </w:rPr>
        <w:t>sustancialmente en los términos siguientes:</w:t>
      </w:r>
    </w:p>
    <w:p w14:paraId="79DF8DDB" w14:textId="77777777" w:rsidR="00E74AC4" w:rsidRPr="00387805" w:rsidRDefault="00E74AC4" w:rsidP="00387805">
      <w:pPr>
        <w:spacing w:before="240" w:after="240" w:line="276" w:lineRule="auto"/>
        <w:ind w:left="900" w:right="918"/>
        <w:jc w:val="both"/>
        <w:rPr>
          <w:rFonts w:ascii="Palatino Linotype" w:eastAsia="Palatino Linotype" w:hAnsi="Palatino Linotype" w:cs="Palatino Linotype"/>
          <w:i/>
          <w:iCs/>
          <w:sz w:val="22"/>
          <w:szCs w:val="22"/>
        </w:rPr>
      </w:pPr>
      <w:r w:rsidRPr="00387805">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51FB54" w14:textId="77777777" w:rsidR="00E74AC4" w:rsidRPr="00387805" w:rsidRDefault="00E74AC4" w:rsidP="00387805">
      <w:pPr>
        <w:spacing w:before="240" w:after="240" w:line="276" w:lineRule="auto"/>
        <w:ind w:left="900" w:right="918"/>
        <w:jc w:val="both"/>
        <w:rPr>
          <w:rFonts w:ascii="Palatino Linotype" w:eastAsia="Palatino Linotype" w:hAnsi="Palatino Linotype" w:cs="Palatino Linotype"/>
          <w:i/>
          <w:iCs/>
          <w:sz w:val="22"/>
          <w:szCs w:val="22"/>
        </w:rPr>
      </w:pPr>
      <w:r w:rsidRPr="00387805">
        <w:rPr>
          <w:rFonts w:ascii="Palatino Linotype" w:eastAsia="Palatino Linotype" w:hAnsi="Palatino Linotype" w:cs="Palatino Linotype"/>
          <w:i/>
          <w:iCs/>
          <w:sz w:val="22"/>
          <w:szCs w:val="22"/>
        </w:rPr>
        <w:t xml:space="preserve">A través de este medio y en atención a su solicitud de información pública con número de folio 00075/PVERDE/IP/2021, se hace de su conocimiento que la información solicitada contiene datos personales de identificación que actualizan el supuesto de clasificación como confidencial de acuerdo a lo previsto en el artículo 116 primer párrafo de la Ley General de Transparencia y Acceso a la Información Pública, el artículo 113 fracción I de la Ley Federal de Transparencia y Acceso a la Información Pública y 143 fracción I de la Ley de Transparencia y Acceso a la Información Pública del Estado de México y Municipios en relación con el diverso precepto legal 4 fracción XI de la Ley de Protección de Datos Personales en Posesión de Sujetos Obligados del Estado de México y Municipios, así como el Lineamiento Trigésimo Octavo fracción I de los Lineamientos Generales en Materia de Clasificación y Desclasificación de la Información, así como para la Elaboración de Versiones Públicas. Por lo anterior se anexa la Versión Pública, cuadro de clasificación, Acta de la Vigésima Primera Sesión Extraordinaria del Comité de Transparencia del Comité Ejecutivo Estatal del Partido Verde Ecologista de México en el Estado de México </w:t>
      </w:r>
    </w:p>
    <w:p w14:paraId="3423873B" w14:textId="77777777" w:rsidR="00E74AC4" w:rsidRPr="00387805" w:rsidRDefault="00E74AC4" w:rsidP="00387805">
      <w:pPr>
        <w:spacing w:before="240" w:after="240" w:line="276" w:lineRule="auto"/>
        <w:ind w:left="900" w:right="918"/>
        <w:jc w:val="both"/>
        <w:rPr>
          <w:rFonts w:ascii="Palatino Linotype" w:eastAsia="Palatino Linotype" w:hAnsi="Palatino Linotype" w:cs="Palatino Linotype"/>
          <w:i/>
          <w:iCs/>
          <w:sz w:val="22"/>
          <w:szCs w:val="22"/>
        </w:rPr>
      </w:pPr>
      <w:r w:rsidRPr="00387805">
        <w:rPr>
          <w:rFonts w:ascii="Palatino Linotype" w:eastAsia="Palatino Linotype" w:hAnsi="Palatino Linotype" w:cs="Palatino Linotype"/>
          <w:i/>
          <w:iCs/>
          <w:sz w:val="22"/>
          <w:szCs w:val="22"/>
        </w:rPr>
        <w:t>ATENTAMENTE</w:t>
      </w:r>
    </w:p>
    <w:p w14:paraId="5207A15F" w14:textId="77777777" w:rsidR="00E74AC4" w:rsidRPr="00387805" w:rsidRDefault="00E74AC4" w:rsidP="00387805">
      <w:pPr>
        <w:spacing w:before="240" w:after="240" w:line="276" w:lineRule="auto"/>
        <w:ind w:left="900" w:right="918"/>
        <w:jc w:val="both"/>
        <w:rPr>
          <w:rFonts w:ascii="Palatino Linotype" w:eastAsia="Palatino Linotype" w:hAnsi="Palatino Linotype" w:cs="Palatino Linotype"/>
          <w:i/>
          <w:iCs/>
          <w:sz w:val="22"/>
          <w:szCs w:val="22"/>
        </w:rPr>
      </w:pPr>
      <w:r w:rsidRPr="00387805">
        <w:rPr>
          <w:rFonts w:ascii="Palatino Linotype" w:eastAsia="Palatino Linotype" w:hAnsi="Palatino Linotype" w:cs="Palatino Linotype"/>
          <w:i/>
          <w:iCs/>
          <w:sz w:val="22"/>
          <w:szCs w:val="22"/>
        </w:rPr>
        <w:t>Lic. Mayra Erendira Gómez Bravo</w:t>
      </w:r>
    </w:p>
    <w:p w14:paraId="6C56C85A" w14:textId="16C00312" w:rsidR="000C6889" w:rsidRDefault="00E74AC4" w:rsidP="000C6889">
      <w:pPr>
        <w:spacing w:before="240" w:after="240" w:line="360" w:lineRule="auto"/>
        <w:ind w:right="49"/>
        <w:jc w:val="both"/>
        <w:rPr>
          <w:rFonts w:ascii="Palatino Linotype" w:eastAsia="Palatino Linotype" w:hAnsi="Palatino Linotype" w:cs="Palatino Linotype"/>
          <w:b/>
          <w:bCs/>
          <w:i/>
          <w:iCs/>
        </w:rPr>
      </w:pPr>
      <w:r>
        <w:rPr>
          <w:rFonts w:ascii="Palatino Linotype" w:eastAsia="Palatino Linotype" w:hAnsi="Palatino Linotype" w:cs="Palatino Linotype"/>
        </w:rPr>
        <w:lastRenderedPageBreak/>
        <w:t xml:space="preserve">Adjuntando tres documentos: </w:t>
      </w:r>
      <w:r w:rsidRPr="0036586E">
        <w:rPr>
          <w:rFonts w:ascii="Palatino Linotype" w:eastAsia="Palatino Linotype" w:hAnsi="Palatino Linotype" w:cs="Palatino Linotype"/>
          <w:b/>
          <w:bCs/>
          <w:i/>
          <w:iCs/>
        </w:rPr>
        <w:t>Respuesta a solicitante 00075.pdf</w:t>
      </w:r>
      <w:r w:rsidR="006D77CD">
        <w:rPr>
          <w:rFonts w:ascii="Palatino Linotype" w:eastAsia="Palatino Linotype" w:hAnsi="Palatino Linotype" w:cs="Palatino Linotype"/>
          <w:b/>
          <w:bCs/>
          <w:i/>
          <w:iCs/>
        </w:rPr>
        <w:t xml:space="preserve">, </w:t>
      </w:r>
      <w:r w:rsidRPr="0036586E">
        <w:rPr>
          <w:rFonts w:ascii="Palatino Linotype" w:eastAsia="Palatino Linotype" w:hAnsi="Palatino Linotype" w:cs="Palatino Linotype"/>
          <w:b/>
          <w:bCs/>
          <w:i/>
          <w:iCs/>
        </w:rPr>
        <w:t xml:space="preserve"> Acta21.pdf</w:t>
      </w:r>
      <w:r w:rsidR="006D77CD">
        <w:rPr>
          <w:rFonts w:ascii="Palatino Linotype" w:eastAsia="Palatino Linotype" w:hAnsi="Palatino Linotype" w:cs="Palatino Linotype"/>
          <w:b/>
          <w:bCs/>
          <w:i/>
          <w:iCs/>
        </w:rPr>
        <w:t xml:space="preserve"> </w:t>
      </w:r>
      <w:r w:rsidR="006D77CD" w:rsidRPr="006D77CD">
        <w:rPr>
          <w:rFonts w:ascii="Palatino Linotype" w:eastAsia="Palatino Linotype" w:hAnsi="Palatino Linotype" w:cs="Palatino Linotype"/>
        </w:rPr>
        <w:t>y</w:t>
      </w:r>
      <w:r>
        <w:rPr>
          <w:rFonts w:ascii="Palatino Linotype" w:eastAsia="Palatino Linotype" w:hAnsi="Palatino Linotype" w:cs="Palatino Linotype"/>
          <w:b/>
          <w:bCs/>
          <w:i/>
          <w:iCs/>
        </w:rPr>
        <w:t xml:space="preserve"> </w:t>
      </w:r>
      <w:r w:rsidR="006D77CD" w:rsidRPr="0036586E">
        <w:rPr>
          <w:rFonts w:ascii="Palatino Linotype" w:eastAsia="Palatino Linotype" w:hAnsi="Palatino Linotype" w:cs="Palatino Linotype"/>
          <w:b/>
          <w:bCs/>
          <w:i/>
          <w:iCs/>
        </w:rPr>
        <w:t xml:space="preserve">recibos de nomina.pdf, </w:t>
      </w:r>
      <w:r w:rsidR="00387805">
        <w:rPr>
          <w:rFonts w:ascii="Palatino Linotype" w:eastAsia="Palatino Linotype" w:hAnsi="Palatino Linotype" w:cs="Palatino Linotype"/>
        </w:rPr>
        <w:t>que se describen a continuación:</w:t>
      </w:r>
    </w:p>
    <w:p w14:paraId="3052DDCC" w14:textId="156C6C7F" w:rsidR="000C6889" w:rsidRDefault="000C6889" w:rsidP="003A5DA4">
      <w:pPr>
        <w:pStyle w:val="NormalWeb"/>
        <w:numPr>
          <w:ilvl w:val="0"/>
          <w:numId w:val="3"/>
        </w:numPr>
        <w:spacing w:line="360" w:lineRule="auto"/>
        <w:ind w:left="360" w:firstLine="0"/>
        <w:jc w:val="both"/>
        <w:rPr>
          <w:rFonts w:ascii="Palatino Linotype" w:eastAsia="Palatino Linotype" w:hAnsi="Palatino Linotype" w:cs="Palatino Linotype"/>
        </w:rPr>
      </w:pPr>
      <w:r w:rsidRPr="0036586E">
        <w:rPr>
          <w:rFonts w:ascii="Palatino Linotype" w:eastAsia="Palatino Linotype" w:hAnsi="Palatino Linotype" w:cs="Palatino Linotype"/>
          <w:b/>
          <w:bCs/>
          <w:i/>
          <w:iCs/>
        </w:rPr>
        <w:t xml:space="preserve">Respuesta a solicitante 00075.pdf  </w:t>
      </w:r>
      <w:r w:rsidRPr="006D77CD">
        <w:rPr>
          <w:rFonts w:ascii="Palatino Linotype" w:eastAsia="Palatino Linotype" w:hAnsi="Palatino Linotype" w:cs="Palatino Linotype"/>
        </w:rPr>
        <w:t>en el que se destaca</w:t>
      </w:r>
      <w:r w:rsidR="00AA786E">
        <w:rPr>
          <w:rFonts w:ascii="Palatino Linotype" w:eastAsia="Palatino Linotype" w:hAnsi="Palatino Linotype" w:cs="Palatino Linotype"/>
        </w:rPr>
        <w:t xml:space="preserve"> que el </w:t>
      </w:r>
      <w:r w:rsidR="00AA786E" w:rsidRPr="00AA786E">
        <w:rPr>
          <w:rFonts w:ascii="Palatino Linotype" w:eastAsia="Palatino Linotype" w:hAnsi="Palatino Linotype" w:cs="Palatino Linotype"/>
          <w:b/>
          <w:bCs/>
        </w:rPr>
        <w:t>SUJETO OBLIGADO</w:t>
      </w:r>
      <w:r w:rsidRPr="006D77CD">
        <w:rPr>
          <w:rFonts w:ascii="Palatino Linotype" w:eastAsia="Palatino Linotype" w:hAnsi="Palatino Linotype" w:cs="Palatino Linotype"/>
        </w:rPr>
        <w:t xml:space="preserve"> </w:t>
      </w:r>
      <w:r w:rsidR="00AA786E">
        <w:rPr>
          <w:rFonts w:ascii="Palatino Linotype" w:eastAsia="Palatino Linotype" w:hAnsi="Palatino Linotype" w:cs="Palatino Linotype"/>
        </w:rPr>
        <w:t xml:space="preserve">hace </w:t>
      </w:r>
      <w:r w:rsidR="006D77CD" w:rsidRPr="006D77CD">
        <w:rPr>
          <w:rFonts w:ascii="Palatino Linotype" w:eastAsia="Palatino Linotype" w:hAnsi="Palatino Linotype" w:cs="Palatino Linotype"/>
        </w:rPr>
        <w:t xml:space="preserve">entrega de </w:t>
      </w:r>
      <w:r w:rsidRPr="006D77CD">
        <w:rPr>
          <w:rFonts w:ascii="Palatino Linotype" w:eastAsia="Palatino Linotype" w:hAnsi="Palatino Linotype" w:cs="Palatino Linotype"/>
        </w:rPr>
        <w:t xml:space="preserve">los recibos de </w:t>
      </w:r>
      <w:proofErr w:type="spellStart"/>
      <w:r w:rsidRPr="006D77CD">
        <w:rPr>
          <w:rFonts w:ascii="Palatino Linotype" w:eastAsia="Palatino Linotype" w:hAnsi="Palatino Linotype" w:cs="Palatino Linotype"/>
        </w:rPr>
        <w:t>nómina</w:t>
      </w:r>
      <w:proofErr w:type="spellEnd"/>
      <w:r w:rsidRPr="006D77CD">
        <w:rPr>
          <w:rFonts w:ascii="Palatino Linotype" w:eastAsia="Palatino Linotype" w:hAnsi="Palatino Linotype" w:cs="Palatino Linotype"/>
        </w:rPr>
        <w:t xml:space="preserve"> de todos los que laboran en el </w:t>
      </w:r>
      <w:proofErr w:type="spellStart"/>
      <w:r w:rsidRPr="006D77CD">
        <w:rPr>
          <w:rFonts w:ascii="Palatino Linotype" w:eastAsia="Palatino Linotype" w:hAnsi="Palatino Linotype" w:cs="Palatino Linotype"/>
        </w:rPr>
        <w:t>Comite</w:t>
      </w:r>
      <w:proofErr w:type="spellEnd"/>
      <w:r w:rsidRPr="006D77CD">
        <w:rPr>
          <w:rFonts w:ascii="Palatino Linotype" w:eastAsia="Palatino Linotype" w:hAnsi="Palatino Linotype" w:cs="Palatino Linotype"/>
        </w:rPr>
        <w:t xml:space="preserve">́ Ejecutivo Estatal del Partido Verde Ecologista de </w:t>
      </w:r>
      <w:proofErr w:type="spellStart"/>
      <w:r w:rsidRPr="006D77CD">
        <w:rPr>
          <w:rFonts w:ascii="Palatino Linotype" w:eastAsia="Palatino Linotype" w:hAnsi="Palatino Linotype" w:cs="Palatino Linotype"/>
        </w:rPr>
        <w:t>México</w:t>
      </w:r>
      <w:proofErr w:type="spellEnd"/>
      <w:r w:rsidRPr="006D77CD">
        <w:rPr>
          <w:rFonts w:ascii="Palatino Linotype" w:eastAsia="Palatino Linotype" w:hAnsi="Palatino Linotype" w:cs="Palatino Linotype"/>
        </w:rPr>
        <w:t xml:space="preserve"> en el Estado de </w:t>
      </w:r>
      <w:proofErr w:type="spellStart"/>
      <w:r w:rsidRPr="006D77CD">
        <w:rPr>
          <w:rFonts w:ascii="Palatino Linotype" w:eastAsia="Palatino Linotype" w:hAnsi="Palatino Linotype" w:cs="Palatino Linotype"/>
        </w:rPr>
        <w:t>México</w:t>
      </w:r>
      <w:proofErr w:type="spellEnd"/>
      <w:r w:rsidRPr="006D77CD">
        <w:rPr>
          <w:rFonts w:ascii="Palatino Linotype" w:eastAsia="Palatino Linotype" w:hAnsi="Palatino Linotype" w:cs="Palatino Linotype"/>
        </w:rPr>
        <w:t>, del periodo comprendido del 01 de octubre al 31 de octubre de 2021</w:t>
      </w:r>
      <w:r w:rsidR="00AA786E">
        <w:rPr>
          <w:rFonts w:ascii="Palatino Linotype" w:eastAsia="Palatino Linotype" w:hAnsi="Palatino Linotype" w:cs="Palatino Linotype"/>
        </w:rPr>
        <w:t>, por otra parte</w:t>
      </w:r>
      <w:r w:rsidR="00387805">
        <w:rPr>
          <w:rFonts w:ascii="Palatino Linotype" w:eastAsia="Palatino Linotype" w:hAnsi="Palatino Linotype" w:cs="Palatino Linotype"/>
        </w:rPr>
        <w:t>,</w:t>
      </w:r>
      <w:r w:rsidR="00AA786E">
        <w:rPr>
          <w:rFonts w:ascii="Palatino Linotype" w:eastAsia="Palatino Linotype" w:hAnsi="Palatino Linotype" w:cs="Palatino Linotype"/>
        </w:rPr>
        <w:t xml:space="preserve"> </w:t>
      </w:r>
      <w:r w:rsidRPr="006D77CD">
        <w:rPr>
          <w:rFonts w:ascii="Palatino Linotype" w:eastAsia="Palatino Linotype" w:hAnsi="Palatino Linotype" w:cs="Palatino Linotype"/>
        </w:rPr>
        <w:t>hace</w:t>
      </w:r>
      <w:r w:rsidR="006D77CD" w:rsidRPr="006D77CD">
        <w:rPr>
          <w:rFonts w:ascii="Palatino Linotype" w:eastAsia="Palatino Linotype" w:hAnsi="Palatino Linotype" w:cs="Palatino Linotype"/>
        </w:rPr>
        <w:t>n</w:t>
      </w:r>
      <w:r w:rsidRPr="006D77CD">
        <w:rPr>
          <w:rFonts w:ascii="Palatino Linotype" w:eastAsia="Palatino Linotype" w:hAnsi="Palatino Linotype" w:cs="Palatino Linotype"/>
        </w:rPr>
        <w:t xml:space="preserve"> de</w:t>
      </w:r>
      <w:r w:rsidR="006D77CD" w:rsidRPr="006D77CD">
        <w:rPr>
          <w:rFonts w:ascii="Palatino Linotype" w:eastAsia="Palatino Linotype" w:hAnsi="Palatino Linotype" w:cs="Palatino Linotype"/>
        </w:rPr>
        <w:t>l</w:t>
      </w:r>
      <w:r w:rsidRPr="006D77CD">
        <w:rPr>
          <w:rFonts w:ascii="Palatino Linotype" w:eastAsia="Palatino Linotype" w:hAnsi="Palatino Linotype" w:cs="Palatino Linotype"/>
        </w:rPr>
        <w:t xml:space="preserve"> conocimiento </w:t>
      </w:r>
      <w:r w:rsidR="006D77CD" w:rsidRPr="006D77CD">
        <w:rPr>
          <w:rFonts w:ascii="Palatino Linotype" w:eastAsia="Palatino Linotype" w:hAnsi="Palatino Linotype" w:cs="Palatino Linotype"/>
        </w:rPr>
        <w:t xml:space="preserve">del solicitante </w:t>
      </w:r>
      <w:r w:rsidRPr="006D77CD">
        <w:rPr>
          <w:rFonts w:ascii="Palatino Linotype" w:eastAsia="Palatino Linotype" w:hAnsi="Palatino Linotype" w:cs="Palatino Linotype"/>
        </w:rPr>
        <w:t xml:space="preserve">que la </w:t>
      </w:r>
      <w:proofErr w:type="spellStart"/>
      <w:r w:rsidRPr="006D77CD">
        <w:rPr>
          <w:rFonts w:ascii="Palatino Linotype" w:eastAsia="Palatino Linotype" w:hAnsi="Palatino Linotype" w:cs="Palatino Linotype"/>
        </w:rPr>
        <w:t>información</w:t>
      </w:r>
      <w:proofErr w:type="spellEnd"/>
      <w:r w:rsidRPr="006D77CD">
        <w:rPr>
          <w:rFonts w:ascii="Palatino Linotype" w:eastAsia="Palatino Linotype" w:hAnsi="Palatino Linotype" w:cs="Palatino Linotype"/>
        </w:rPr>
        <w:t xml:space="preserve">  contiene datos personales de </w:t>
      </w:r>
      <w:proofErr w:type="spellStart"/>
      <w:r w:rsidRPr="006D77CD">
        <w:rPr>
          <w:rFonts w:ascii="Palatino Linotype" w:eastAsia="Palatino Linotype" w:hAnsi="Palatino Linotype" w:cs="Palatino Linotype"/>
        </w:rPr>
        <w:t>identificación</w:t>
      </w:r>
      <w:proofErr w:type="spellEnd"/>
      <w:r w:rsidRPr="006D77CD">
        <w:rPr>
          <w:rFonts w:ascii="Palatino Linotype" w:eastAsia="Palatino Linotype" w:hAnsi="Palatino Linotype" w:cs="Palatino Linotype"/>
        </w:rPr>
        <w:t xml:space="preserve"> que actualizan el supuesto de </w:t>
      </w:r>
      <w:proofErr w:type="spellStart"/>
      <w:r w:rsidRPr="006D77CD">
        <w:rPr>
          <w:rFonts w:ascii="Palatino Linotype" w:eastAsia="Palatino Linotype" w:hAnsi="Palatino Linotype" w:cs="Palatino Linotype"/>
        </w:rPr>
        <w:t>clasificación</w:t>
      </w:r>
      <w:proofErr w:type="spellEnd"/>
      <w:r w:rsidRPr="006D77CD">
        <w:rPr>
          <w:rFonts w:ascii="Palatino Linotype" w:eastAsia="Palatino Linotype" w:hAnsi="Palatino Linotype" w:cs="Palatino Linotype"/>
        </w:rPr>
        <w:t xml:space="preserve"> como confidencial de acuerdo a lo previsto </w:t>
      </w:r>
      <w:r w:rsidR="00AA786E">
        <w:rPr>
          <w:rFonts w:ascii="Palatino Linotype" w:eastAsia="Palatino Linotype" w:hAnsi="Palatino Linotype" w:cs="Palatino Linotype"/>
        </w:rPr>
        <w:t xml:space="preserve">en diversas disposiciones normativas, y refiere el </w:t>
      </w:r>
      <w:r w:rsidRPr="00AA786E">
        <w:rPr>
          <w:rFonts w:ascii="Palatino Linotype" w:eastAsia="Palatino Linotype" w:hAnsi="Palatino Linotype" w:cs="Palatino Linotype"/>
        </w:rPr>
        <w:t xml:space="preserve">Acta de la </w:t>
      </w:r>
      <w:proofErr w:type="spellStart"/>
      <w:r w:rsidRPr="00AA786E">
        <w:rPr>
          <w:rFonts w:ascii="Palatino Linotype" w:eastAsia="Palatino Linotype" w:hAnsi="Palatino Linotype" w:cs="Palatino Linotype"/>
        </w:rPr>
        <w:t>Vigésima</w:t>
      </w:r>
      <w:proofErr w:type="spellEnd"/>
      <w:r w:rsidRPr="00AA786E">
        <w:rPr>
          <w:rFonts w:ascii="Palatino Linotype" w:eastAsia="Palatino Linotype" w:hAnsi="Palatino Linotype" w:cs="Palatino Linotype"/>
        </w:rPr>
        <w:t xml:space="preserve"> Primera </w:t>
      </w:r>
      <w:proofErr w:type="spellStart"/>
      <w:r w:rsidRPr="00AA786E">
        <w:rPr>
          <w:rFonts w:ascii="Palatino Linotype" w:eastAsia="Palatino Linotype" w:hAnsi="Palatino Linotype" w:cs="Palatino Linotype"/>
        </w:rPr>
        <w:t>Sesión</w:t>
      </w:r>
      <w:proofErr w:type="spellEnd"/>
      <w:r w:rsidRPr="00AA786E">
        <w:rPr>
          <w:rFonts w:ascii="Palatino Linotype" w:eastAsia="Palatino Linotype" w:hAnsi="Palatino Linotype" w:cs="Palatino Linotype"/>
        </w:rPr>
        <w:t xml:space="preserve"> Extraordinaria del </w:t>
      </w:r>
      <w:proofErr w:type="spellStart"/>
      <w:r w:rsidRPr="00AA786E">
        <w:rPr>
          <w:rFonts w:ascii="Palatino Linotype" w:eastAsia="Palatino Linotype" w:hAnsi="Palatino Linotype" w:cs="Palatino Linotype"/>
        </w:rPr>
        <w:t>Comite</w:t>
      </w:r>
      <w:proofErr w:type="spellEnd"/>
      <w:r w:rsidRPr="00AA786E">
        <w:rPr>
          <w:rFonts w:ascii="Palatino Linotype" w:eastAsia="Palatino Linotype" w:hAnsi="Palatino Linotype" w:cs="Palatino Linotype"/>
        </w:rPr>
        <w:t xml:space="preserve">́ de Transparencia del </w:t>
      </w:r>
      <w:proofErr w:type="spellStart"/>
      <w:r w:rsidRPr="00AA786E">
        <w:rPr>
          <w:rFonts w:ascii="Palatino Linotype" w:eastAsia="Palatino Linotype" w:hAnsi="Palatino Linotype" w:cs="Palatino Linotype"/>
        </w:rPr>
        <w:t>Comite</w:t>
      </w:r>
      <w:proofErr w:type="spellEnd"/>
      <w:r w:rsidRPr="00AA786E">
        <w:rPr>
          <w:rFonts w:ascii="Palatino Linotype" w:eastAsia="Palatino Linotype" w:hAnsi="Palatino Linotype" w:cs="Palatino Linotype"/>
        </w:rPr>
        <w:t xml:space="preserve">́ Ejecutivo Estatal del Partido Verde Ecologista de </w:t>
      </w:r>
      <w:proofErr w:type="spellStart"/>
      <w:r w:rsidRPr="00AA786E">
        <w:rPr>
          <w:rFonts w:ascii="Palatino Linotype" w:eastAsia="Palatino Linotype" w:hAnsi="Palatino Linotype" w:cs="Palatino Linotype"/>
        </w:rPr>
        <w:t>México</w:t>
      </w:r>
      <w:proofErr w:type="spellEnd"/>
      <w:r w:rsidRPr="00AA786E">
        <w:rPr>
          <w:rFonts w:ascii="Palatino Linotype" w:eastAsia="Palatino Linotype" w:hAnsi="Palatino Linotype" w:cs="Palatino Linotype"/>
        </w:rPr>
        <w:t xml:space="preserve"> en el Estado de </w:t>
      </w:r>
      <w:proofErr w:type="spellStart"/>
      <w:r w:rsidRPr="00AA786E">
        <w:rPr>
          <w:rFonts w:ascii="Palatino Linotype" w:eastAsia="Palatino Linotype" w:hAnsi="Palatino Linotype" w:cs="Palatino Linotype"/>
        </w:rPr>
        <w:t>México</w:t>
      </w:r>
      <w:proofErr w:type="spellEnd"/>
      <w:r w:rsidRPr="00AA786E">
        <w:rPr>
          <w:rFonts w:ascii="Palatino Linotype" w:eastAsia="Palatino Linotype" w:hAnsi="Palatino Linotype" w:cs="Palatino Linotype"/>
        </w:rPr>
        <w:t xml:space="preserve">, celebrada el </w:t>
      </w:r>
      <w:proofErr w:type="spellStart"/>
      <w:r w:rsidRPr="00AA786E">
        <w:rPr>
          <w:rFonts w:ascii="Palatino Linotype" w:eastAsia="Palatino Linotype" w:hAnsi="Palatino Linotype" w:cs="Palatino Linotype"/>
        </w:rPr>
        <w:t>día</w:t>
      </w:r>
      <w:proofErr w:type="spellEnd"/>
      <w:r w:rsidRPr="00AA786E">
        <w:rPr>
          <w:rFonts w:ascii="Palatino Linotype" w:eastAsia="Palatino Linotype" w:hAnsi="Palatino Linotype" w:cs="Palatino Linotype"/>
        </w:rPr>
        <w:t xml:space="preserve"> veintinueve de noviembre de dos mil veintiuno mediante el cual por unanimidad de votos se aprueba el ACUERDO CT/EXT/21°/2021/QUINTO, la </w:t>
      </w:r>
      <w:proofErr w:type="spellStart"/>
      <w:r w:rsidRPr="00AA786E">
        <w:rPr>
          <w:rFonts w:ascii="Palatino Linotype" w:eastAsia="Palatino Linotype" w:hAnsi="Palatino Linotype" w:cs="Palatino Linotype"/>
        </w:rPr>
        <w:t>Clasificación</w:t>
      </w:r>
      <w:proofErr w:type="spellEnd"/>
      <w:r w:rsidRPr="00AA786E">
        <w:rPr>
          <w:rFonts w:ascii="Palatino Linotype" w:eastAsia="Palatino Linotype" w:hAnsi="Palatino Linotype" w:cs="Palatino Linotype"/>
        </w:rPr>
        <w:t xml:space="preserve"> de </w:t>
      </w:r>
      <w:proofErr w:type="spellStart"/>
      <w:r w:rsidRPr="00AA786E">
        <w:rPr>
          <w:rFonts w:ascii="Palatino Linotype" w:eastAsia="Palatino Linotype" w:hAnsi="Palatino Linotype" w:cs="Palatino Linotype"/>
        </w:rPr>
        <w:t>información</w:t>
      </w:r>
      <w:proofErr w:type="spellEnd"/>
      <w:r w:rsidRPr="00AA786E">
        <w:rPr>
          <w:rFonts w:ascii="Palatino Linotype" w:eastAsia="Palatino Linotype" w:hAnsi="Palatino Linotype" w:cs="Palatino Linotype"/>
        </w:rPr>
        <w:t xml:space="preserve"> como confidencial de manera parcial de los Recibos de </w:t>
      </w:r>
      <w:proofErr w:type="spellStart"/>
      <w:r w:rsidRPr="00AA786E">
        <w:rPr>
          <w:rFonts w:ascii="Palatino Linotype" w:eastAsia="Palatino Linotype" w:hAnsi="Palatino Linotype" w:cs="Palatino Linotype"/>
        </w:rPr>
        <w:t>Nómina</w:t>
      </w:r>
      <w:proofErr w:type="spellEnd"/>
      <w:r w:rsidRPr="00AA786E">
        <w:rPr>
          <w:rFonts w:ascii="Palatino Linotype" w:eastAsia="Palatino Linotype" w:hAnsi="Palatino Linotype" w:cs="Palatino Linotype"/>
        </w:rPr>
        <w:t xml:space="preserve"> del 01 de octubre al 31 de octubre de 2021 de los </w:t>
      </w:r>
      <w:r w:rsidR="0015714A" w:rsidRPr="00AA786E">
        <w:rPr>
          <w:rFonts w:ascii="Palatino Linotype" w:eastAsia="Palatino Linotype" w:hAnsi="Palatino Linotype" w:cs="Palatino Linotype"/>
        </w:rPr>
        <w:t xml:space="preserve">trabajadores del </w:t>
      </w:r>
      <w:proofErr w:type="spellStart"/>
      <w:r w:rsidR="0015714A" w:rsidRPr="00AA786E">
        <w:rPr>
          <w:rFonts w:ascii="Palatino Linotype" w:eastAsia="Palatino Linotype" w:hAnsi="Palatino Linotype" w:cs="Palatino Linotype"/>
        </w:rPr>
        <w:t>Comite</w:t>
      </w:r>
      <w:proofErr w:type="spellEnd"/>
      <w:r w:rsidR="0015714A" w:rsidRPr="00AA786E">
        <w:rPr>
          <w:rFonts w:ascii="Palatino Linotype" w:eastAsia="Palatino Linotype" w:hAnsi="Palatino Linotype" w:cs="Palatino Linotype"/>
        </w:rPr>
        <w:t xml:space="preserve">́ Ejecutivo Estatal del Partido Verde Ecologista de </w:t>
      </w:r>
      <w:proofErr w:type="spellStart"/>
      <w:r w:rsidR="0015714A" w:rsidRPr="00AA786E">
        <w:rPr>
          <w:rFonts w:ascii="Palatino Linotype" w:eastAsia="Palatino Linotype" w:hAnsi="Palatino Linotype" w:cs="Palatino Linotype"/>
        </w:rPr>
        <w:t>México</w:t>
      </w:r>
      <w:proofErr w:type="spellEnd"/>
      <w:r w:rsidR="0015714A" w:rsidRPr="00AA786E">
        <w:rPr>
          <w:rFonts w:ascii="Palatino Linotype" w:eastAsia="Palatino Linotype" w:hAnsi="Palatino Linotype" w:cs="Palatino Linotype"/>
        </w:rPr>
        <w:t xml:space="preserve"> en el Estado de </w:t>
      </w:r>
      <w:proofErr w:type="spellStart"/>
      <w:r w:rsidR="0015714A" w:rsidRPr="00AA786E">
        <w:rPr>
          <w:rFonts w:ascii="Palatino Linotype" w:eastAsia="Palatino Linotype" w:hAnsi="Palatino Linotype" w:cs="Palatino Linotype"/>
        </w:rPr>
        <w:t>México</w:t>
      </w:r>
      <w:proofErr w:type="spellEnd"/>
      <w:r w:rsidR="00AA786E">
        <w:rPr>
          <w:rFonts w:ascii="Palatino Linotype" w:eastAsia="Palatino Linotype" w:hAnsi="Palatino Linotype" w:cs="Palatino Linotype"/>
        </w:rPr>
        <w:t>,</w:t>
      </w:r>
      <w:r w:rsidR="0015714A" w:rsidRPr="00AA786E">
        <w:rPr>
          <w:rFonts w:ascii="Palatino Linotype" w:eastAsia="Palatino Linotype" w:hAnsi="Palatino Linotype" w:cs="Palatino Linotype"/>
        </w:rPr>
        <w:t xml:space="preserve"> </w:t>
      </w:r>
      <w:proofErr w:type="spellStart"/>
      <w:r w:rsidR="0015714A" w:rsidRPr="00AA786E">
        <w:rPr>
          <w:rFonts w:ascii="Palatino Linotype" w:eastAsia="Palatino Linotype" w:hAnsi="Palatino Linotype" w:cs="Palatino Linotype"/>
        </w:rPr>
        <w:t>asi</w:t>
      </w:r>
      <w:proofErr w:type="spellEnd"/>
      <w:r w:rsidR="0015714A" w:rsidRPr="00AA786E">
        <w:rPr>
          <w:rFonts w:ascii="Palatino Linotype" w:eastAsia="Palatino Linotype" w:hAnsi="Palatino Linotype" w:cs="Palatino Linotype"/>
        </w:rPr>
        <w:t xml:space="preserve">́ como la </w:t>
      </w:r>
      <w:proofErr w:type="spellStart"/>
      <w:r w:rsidR="0015714A" w:rsidRPr="00AA786E">
        <w:rPr>
          <w:rFonts w:ascii="Palatino Linotype" w:eastAsia="Palatino Linotype" w:hAnsi="Palatino Linotype" w:cs="Palatino Linotype"/>
        </w:rPr>
        <w:t>elaboración</w:t>
      </w:r>
      <w:proofErr w:type="spellEnd"/>
      <w:r w:rsidR="0015714A" w:rsidRPr="00AA786E">
        <w:rPr>
          <w:rFonts w:ascii="Palatino Linotype" w:eastAsia="Palatino Linotype" w:hAnsi="Palatino Linotype" w:cs="Palatino Linotype"/>
        </w:rPr>
        <w:t xml:space="preserve"> de </w:t>
      </w:r>
      <w:proofErr w:type="spellStart"/>
      <w:r w:rsidR="0015714A" w:rsidRPr="00AA786E">
        <w:rPr>
          <w:rFonts w:ascii="Palatino Linotype" w:eastAsia="Palatino Linotype" w:hAnsi="Palatino Linotype" w:cs="Palatino Linotype"/>
        </w:rPr>
        <w:t>Versión</w:t>
      </w:r>
      <w:proofErr w:type="spellEnd"/>
      <w:r w:rsidR="0015714A" w:rsidRPr="00AA786E">
        <w:rPr>
          <w:rFonts w:ascii="Palatino Linotype" w:eastAsia="Palatino Linotype" w:hAnsi="Palatino Linotype" w:cs="Palatino Linotype"/>
        </w:rPr>
        <w:t xml:space="preserve"> </w:t>
      </w:r>
      <w:proofErr w:type="spellStart"/>
      <w:r w:rsidR="0015714A" w:rsidRPr="00AA786E">
        <w:rPr>
          <w:rFonts w:ascii="Palatino Linotype" w:eastAsia="Palatino Linotype" w:hAnsi="Palatino Linotype" w:cs="Palatino Linotype"/>
        </w:rPr>
        <w:t>Pública</w:t>
      </w:r>
      <w:proofErr w:type="spellEnd"/>
      <w:r w:rsidR="0015714A" w:rsidRPr="00AA786E">
        <w:rPr>
          <w:rFonts w:ascii="Palatino Linotype" w:eastAsia="Palatino Linotype" w:hAnsi="Palatino Linotype" w:cs="Palatino Linotype"/>
        </w:rPr>
        <w:t xml:space="preserve"> de los Recibos de </w:t>
      </w:r>
      <w:proofErr w:type="spellStart"/>
      <w:r w:rsidR="0015714A" w:rsidRPr="00AA786E">
        <w:rPr>
          <w:rFonts w:ascii="Palatino Linotype" w:eastAsia="Palatino Linotype" w:hAnsi="Palatino Linotype" w:cs="Palatino Linotype"/>
        </w:rPr>
        <w:t>Nómina</w:t>
      </w:r>
      <w:proofErr w:type="spellEnd"/>
      <w:r w:rsidR="0015714A" w:rsidRPr="00AA786E">
        <w:rPr>
          <w:rFonts w:ascii="Palatino Linotype" w:eastAsia="Palatino Linotype" w:hAnsi="Palatino Linotype" w:cs="Palatino Linotype"/>
        </w:rPr>
        <w:t xml:space="preserve"> del 01 de octubre al 31 de octubre de 2021 de los trabajadores del </w:t>
      </w:r>
      <w:proofErr w:type="spellStart"/>
      <w:r w:rsidR="0015714A" w:rsidRPr="00AA786E">
        <w:rPr>
          <w:rFonts w:ascii="Palatino Linotype" w:eastAsia="Palatino Linotype" w:hAnsi="Palatino Linotype" w:cs="Palatino Linotype"/>
        </w:rPr>
        <w:t>Comite</w:t>
      </w:r>
      <w:proofErr w:type="spellEnd"/>
      <w:r w:rsidR="0015714A" w:rsidRPr="00AA786E">
        <w:rPr>
          <w:rFonts w:ascii="Palatino Linotype" w:eastAsia="Palatino Linotype" w:hAnsi="Palatino Linotype" w:cs="Palatino Linotype"/>
        </w:rPr>
        <w:t xml:space="preserve">́ Ejecutivo Estatal del Partido Verde Ecologista de </w:t>
      </w:r>
      <w:proofErr w:type="spellStart"/>
      <w:r w:rsidR="0015714A" w:rsidRPr="00AA786E">
        <w:rPr>
          <w:rFonts w:ascii="Palatino Linotype" w:eastAsia="Palatino Linotype" w:hAnsi="Palatino Linotype" w:cs="Palatino Linotype"/>
        </w:rPr>
        <w:t>México</w:t>
      </w:r>
      <w:proofErr w:type="spellEnd"/>
      <w:r w:rsidR="0015714A" w:rsidRPr="00AA786E">
        <w:rPr>
          <w:rFonts w:ascii="Palatino Linotype" w:eastAsia="Palatino Linotype" w:hAnsi="Palatino Linotype" w:cs="Palatino Linotype"/>
        </w:rPr>
        <w:t xml:space="preserve"> en el Estado de </w:t>
      </w:r>
      <w:proofErr w:type="spellStart"/>
      <w:r w:rsidR="0015714A" w:rsidRPr="00AA786E">
        <w:rPr>
          <w:rFonts w:ascii="Palatino Linotype" w:eastAsia="Palatino Linotype" w:hAnsi="Palatino Linotype" w:cs="Palatino Linotype"/>
        </w:rPr>
        <w:t>México</w:t>
      </w:r>
      <w:proofErr w:type="spellEnd"/>
      <w:r w:rsidR="00AA786E">
        <w:rPr>
          <w:rFonts w:ascii="Palatino Linotype" w:eastAsia="Palatino Linotype" w:hAnsi="Palatino Linotype" w:cs="Palatino Linotype"/>
        </w:rPr>
        <w:t>.</w:t>
      </w:r>
    </w:p>
    <w:p w14:paraId="24B3472B" w14:textId="7177569D" w:rsidR="00387805" w:rsidRDefault="000C6889" w:rsidP="00A7177A">
      <w:pPr>
        <w:pStyle w:val="Prrafodelista"/>
        <w:numPr>
          <w:ilvl w:val="0"/>
          <w:numId w:val="3"/>
        </w:numPr>
        <w:spacing w:before="240" w:after="240" w:line="360" w:lineRule="auto"/>
        <w:ind w:left="360" w:right="49" w:firstLine="0"/>
        <w:jc w:val="both"/>
        <w:rPr>
          <w:rFonts w:ascii="Palatino Linotype" w:eastAsia="Palatino Linotype" w:hAnsi="Palatino Linotype" w:cs="Palatino Linotype"/>
        </w:rPr>
      </w:pPr>
      <w:r w:rsidRPr="00387805">
        <w:rPr>
          <w:rFonts w:ascii="Palatino Linotype" w:eastAsia="Palatino Linotype" w:hAnsi="Palatino Linotype" w:cs="Palatino Linotype"/>
          <w:b/>
          <w:bCs/>
          <w:i/>
          <w:iCs/>
        </w:rPr>
        <w:t xml:space="preserve">Acta21.pdf, </w:t>
      </w:r>
      <w:r w:rsidR="0015714A" w:rsidRPr="00387805">
        <w:rPr>
          <w:rFonts w:ascii="Palatino Linotype" w:eastAsia="Palatino Linotype" w:hAnsi="Palatino Linotype" w:cs="Palatino Linotype"/>
        </w:rPr>
        <w:t>que contiene el acta de la Vig</w:t>
      </w:r>
      <w:r w:rsidR="006D77CD" w:rsidRPr="00387805">
        <w:rPr>
          <w:rFonts w:ascii="Palatino Linotype" w:eastAsia="Palatino Linotype" w:hAnsi="Palatino Linotype" w:cs="Palatino Linotype"/>
        </w:rPr>
        <w:t>é</w:t>
      </w:r>
      <w:r w:rsidR="0015714A" w:rsidRPr="00387805">
        <w:rPr>
          <w:rFonts w:ascii="Palatino Linotype" w:eastAsia="Palatino Linotype" w:hAnsi="Palatino Linotype" w:cs="Palatino Linotype"/>
        </w:rPr>
        <w:t>sima primera sesión extraordinaria del Comité Ejecutivo Estatal</w:t>
      </w:r>
      <w:r w:rsidR="006D77CD" w:rsidRPr="00387805">
        <w:rPr>
          <w:rFonts w:ascii="Palatino Linotype" w:eastAsia="Palatino Linotype" w:hAnsi="Palatino Linotype" w:cs="Palatino Linotype"/>
        </w:rPr>
        <w:t xml:space="preserve"> del Partido Verde Ecologista de México, donde se </w:t>
      </w:r>
      <w:r w:rsidR="006D77CD" w:rsidRPr="00387805">
        <w:rPr>
          <w:rFonts w:ascii="Palatino Linotype" w:eastAsia="Palatino Linotype" w:hAnsi="Palatino Linotype" w:cs="Palatino Linotype"/>
        </w:rPr>
        <w:lastRenderedPageBreak/>
        <w:t>atiende la clasificación de información confidencial de la inf</w:t>
      </w:r>
      <w:r w:rsidR="00387805" w:rsidRPr="00387805">
        <w:rPr>
          <w:rFonts w:ascii="Palatino Linotype" w:eastAsia="Palatino Linotype" w:hAnsi="Palatino Linotype" w:cs="Palatino Linotype"/>
        </w:rPr>
        <w:t>ormación contenida en la nómina.</w:t>
      </w:r>
    </w:p>
    <w:p w14:paraId="0A42B7E7" w14:textId="77777777" w:rsidR="00387805" w:rsidRPr="00387805" w:rsidRDefault="00387805" w:rsidP="00A7177A">
      <w:pPr>
        <w:pStyle w:val="Prrafodelista"/>
        <w:numPr>
          <w:ilvl w:val="0"/>
          <w:numId w:val="3"/>
        </w:numPr>
        <w:spacing w:before="240" w:after="240" w:line="360" w:lineRule="auto"/>
        <w:ind w:left="360" w:right="49" w:firstLine="0"/>
        <w:jc w:val="both"/>
        <w:rPr>
          <w:rFonts w:ascii="Palatino Linotype" w:eastAsia="Palatino Linotype" w:hAnsi="Palatino Linotype" w:cs="Palatino Linotype"/>
        </w:rPr>
      </w:pPr>
    </w:p>
    <w:p w14:paraId="4DBF1EF9" w14:textId="7B2E72FA" w:rsidR="000C6889" w:rsidRPr="003A5DA4" w:rsidRDefault="006D77CD" w:rsidP="003A5DA4">
      <w:pPr>
        <w:pStyle w:val="Prrafodelista"/>
        <w:numPr>
          <w:ilvl w:val="0"/>
          <w:numId w:val="3"/>
        </w:numPr>
        <w:spacing w:before="240" w:after="240" w:line="360" w:lineRule="auto"/>
        <w:ind w:left="360" w:right="49" w:firstLine="0"/>
        <w:jc w:val="both"/>
        <w:rPr>
          <w:rFonts w:ascii="Palatino Linotype" w:eastAsia="Palatino Linotype" w:hAnsi="Palatino Linotype" w:cs="Palatino Linotype"/>
        </w:rPr>
      </w:pPr>
      <w:r w:rsidRPr="003A5DA4">
        <w:rPr>
          <w:rFonts w:ascii="Palatino Linotype" w:eastAsia="Palatino Linotype" w:hAnsi="Palatino Linotype" w:cs="Palatino Linotype"/>
          <w:b/>
          <w:bCs/>
          <w:i/>
          <w:iCs/>
        </w:rPr>
        <w:t xml:space="preserve">recibos de nomina.pdf, </w:t>
      </w:r>
      <w:r w:rsidR="00AA786E" w:rsidRPr="003A5DA4">
        <w:rPr>
          <w:rFonts w:ascii="Palatino Linotype" w:eastAsia="Palatino Linotype" w:hAnsi="Palatino Linotype" w:cs="Palatino Linotype"/>
        </w:rPr>
        <w:t>que contine el cuadro de clasificación de información confidencial y 3</w:t>
      </w:r>
      <w:r w:rsidR="00C32D74" w:rsidRPr="003A5DA4">
        <w:rPr>
          <w:rFonts w:ascii="Palatino Linotype" w:eastAsia="Palatino Linotype" w:hAnsi="Palatino Linotype" w:cs="Palatino Linotype"/>
        </w:rPr>
        <w:t xml:space="preserve">9 comprobantes fiscales digitales en versión pùblica de los servidores públicos adscritos al </w:t>
      </w:r>
      <w:r w:rsidR="00C32D74" w:rsidRPr="003A5DA4">
        <w:rPr>
          <w:rFonts w:ascii="Palatino Linotype" w:eastAsia="Palatino Linotype" w:hAnsi="Palatino Linotype" w:cs="Palatino Linotype"/>
          <w:b/>
          <w:bCs/>
        </w:rPr>
        <w:t>SUJETO OBLIGADO.</w:t>
      </w:r>
    </w:p>
    <w:p w14:paraId="25628F17" w14:textId="570F7895" w:rsidR="00E74AC4" w:rsidRPr="000C6889" w:rsidRDefault="000C6889" w:rsidP="00E74AC4">
      <w:pPr>
        <w:spacing w:before="240" w:after="240" w:line="360" w:lineRule="auto"/>
        <w:ind w:right="49"/>
        <w:jc w:val="both"/>
        <w:rPr>
          <w:rFonts w:ascii="Palatino Linotype" w:eastAsia="Palatino Linotype" w:hAnsi="Palatino Linotype" w:cs="Palatino Linotype"/>
          <w:bCs/>
        </w:rPr>
      </w:pPr>
      <w:r>
        <w:rPr>
          <w:rFonts w:ascii="Palatino Linotype" w:eastAsia="Palatino Linotype" w:hAnsi="Palatino Linotype" w:cs="Palatino Linotype"/>
          <w:bCs/>
        </w:rPr>
        <w:t xml:space="preserve">Sin embargo </w:t>
      </w:r>
      <w:r w:rsidRPr="000C6889">
        <w:rPr>
          <w:rFonts w:ascii="Palatino Linotype" w:eastAsia="Palatino Linotype" w:hAnsi="Palatino Linotype" w:cs="Palatino Linotype"/>
          <w:b/>
        </w:rPr>
        <w:t>EL RECURRENTE</w:t>
      </w:r>
      <w:r>
        <w:rPr>
          <w:rFonts w:ascii="Palatino Linotype" w:eastAsia="Palatino Linotype" w:hAnsi="Palatino Linotype" w:cs="Palatino Linotype"/>
          <w:bCs/>
        </w:rPr>
        <w:t xml:space="preserve"> i</w:t>
      </w:r>
      <w:r w:rsidR="00E74AC4" w:rsidRPr="000C6889">
        <w:rPr>
          <w:rFonts w:ascii="Palatino Linotype" w:eastAsia="Palatino Linotype" w:hAnsi="Palatino Linotype" w:cs="Palatino Linotype"/>
          <w:bCs/>
        </w:rPr>
        <w:t>nter</w:t>
      </w:r>
      <w:r>
        <w:rPr>
          <w:rFonts w:ascii="Palatino Linotype" w:eastAsia="Palatino Linotype" w:hAnsi="Palatino Linotype" w:cs="Palatino Linotype"/>
          <w:bCs/>
        </w:rPr>
        <w:t xml:space="preserve">puso </w:t>
      </w:r>
      <w:r w:rsidR="00E74AC4" w:rsidRPr="000C6889">
        <w:rPr>
          <w:rFonts w:ascii="Palatino Linotype" w:eastAsia="Palatino Linotype" w:hAnsi="Palatino Linotype" w:cs="Palatino Linotype"/>
          <w:bCs/>
        </w:rPr>
        <w:t>Recurso de Revisión</w:t>
      </w:r>
      <w:r>
        <w:rPr>
          <w:rFonts w:ascii="Palatino Linotype" w:eastAsia="Palatino Linotype" w:hAnsi="Palatino Linotype" w:cs="Palatino Linotype"/>
          <w:bCs/>
        </w:rPr>
        <w:t xml:space="preserve"> en los siguientes términos:</w:t>
      </w:r>
      <w:r w:rsidR="00E74AC4" w:rsidRPr="000C6889">
        <w:rPr>
          <w:rFonts w:ascii="Palatino Linotype" w:eastAsia="Palatino Linotype" w:hAnsi="Palatino Linotype" w:cs="Palatino Linotype"/>
          <w:bCs/>
        </w:rPr>
        <w:t xml:space="preserve"> </w:t>
      </w:r>
    </w:p>
    <w:p w14:paraId="5118202C" w14:textId="77777777" w:rsidR="00E74AC4" w:rsidRDefault="00E74AC4" w:rsidP="00E74AC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32F4D666" w14:textId="18F58608" w:rsidR="00E74AC4" w:rsidRPr="003A5DA4" w:rsidRDefault="00E74AC4" w:rsidP="003A5DA4">
      <w:pPr>
        <w:ind w:firstLine="1620"/>
        <w:rPr>
          <w:rFonts w:ascii="Palatino Linotype" w:hAnsi="Palatino Linotype"/>
          <w:iCs/>
        </w:rPr>
      </w:pPr>
      <w:r w:rsidRPr="008B1431">
        <w:rPr>
          <w:rFonts w:ascii="Palatino Linotype" w:eastAsia="Palatino Linotype" w:hAnsi="Palatino Linotype" w:cs="Palatino Linotype"/>
          <w:iCs/>
        </w:rPr>
        <w:t>“</w:t>
      </w:r>
      <w:r w:rsidRPr="008B1431">
        <w:rPr>
          <w:rFonts w:ascii="Palatino Linotype" w:hAnsi="Palatino Linotype"/>
          <w:i/>
          <w:color w:val="000000"/>
        </w:rPr>
        <w:t>La respuesta</w:t>
      </w:r>
      <w:r w:rsidRPr="008B1431">
        <w:rPr>
          <w:rFonts w:ascii="Palatino Linotype" w:eastAsia="Palatino Linotype" w:hAnsi="Palatino Linotype" w:cs="Palatino Linotype"/>
          <w:i/>
        </w:rPr>
        <w:t>”</w:t>
      </w:r>
      <w:r w:rsidRPr="008B1431">
        <w:rPr>
          <w:rFonts w:ascii="Palatino Linotype" w:eastAsia="Palatino Linotype" w:hAnsi="Palatino Linotype" w:cs="Palatino Linotype"/>
          <w:iCs/>
        </w:rPr>
        <w:t xml:space="preserve"> (sic)</w:t>
      </w:r>
    </w:p>
    <w:p w14:paraId="75D1D3A1" w14:textId="77777777" w:rsidR="00E74AC4" w:rsidRDefault="00E74AC4" w:rsidP="00E74AC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0DB0B9C2" w14:textId="77777777" w:rsidR="00E74AC4" w:rsidRPr="008B1431" w:rsidRDefault="00E74AC4" w:rsidP="00E74AC4">
      <w:pPr>
        <w:ind w:firstLine="1620"/>
      </w:pPr>
      <w:r w:rsidRPr="00387805">
        <w:rPr>
          <w:rFonts w:ascii="Palatino Linotype" w:eastAsia="Palatino Linotype" w:hAnsi="Palatino Linotype" w:cs="Palatino Linotype"/>
          <w:b/>
          <w:i/>
        </w:rPr>
        <w:t>“Falta la del Presidente del Partido.” (</w:t>
      </w:r>
      <w:r>
        <w:rPr>
          <w:rFonts w:ascii="Palatino Linotype" w:eastAsia="Palatino Linotype" w:hAnsi="Palatino Linotype" w:cs="Palatino Linotype"/>
          <w:i/>
        </w:rPr>
        <w:t>Sic)</w:t>
      </w:r>
    </w:p>
    <w:p w14:paraId="4A206096" w14:textId="77777777" w:rsidR="00674A3E" w:rsidRDefault="00674A3E">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sz w:val="16"/>
          <w:szCs w:val="16"/>
        </w:rPr>
      </w:pPr>
    </w:p>
    <w:p w14:paraId="05ADBDE4" w14:textId="233C6FC6" w:rsidR="00667372" w:rsidRDefault="003A5DA4"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mc:AlternateContent>
          <mc:Choice Requires="wps">
            <w:drawing>
              <wp:anchor distT="0" distB="0" distL="114300" distR="114300" simplePos="0" relativeHeight="251660288" behindDoc="0" locked="0" layoutInCell="1" allowOverlap="1" wp14:anchorId="4301B311" wp14:editId="19A20303">
                <wp:simplePos x="0" y="0"/>
                <wp:positionH relativeFrom="column">
                  <wp:posOffset>342900</wp:posOffset>
                </wp:positionH>
                <wp:positionV relativeFrom="paragraph">
                  <wp:posOffset>848360</wp:posOffset>
                </wp:positionV>
                <wp:extent cx="5029200" cy="2057400"/>
                <wp:effectExtent l="50800" t="38100" r="38100" b="76200"/>
                <wp:wrapNone/>
                <wp:docPr id="8" name="Conector recto 8"/>
                <wp:cNvGraphicFramePr/>
                <a:graphic xmlns:a="http://schemas.openxmlformats.org/drawingml/2006/main">
                  <a:graphicData uri="http://schemas.microsoft.com/office/word/2010/wordprocessingShape">
                    <wps:wsp>
                      <wps:cNvCnPr/>
                      <wps:spPr>
                        <a:xfrm>
                          <a:off x="0" y="0"/>
                          <a:ext cx="5029200" cy="205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E5049A"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66.8pt" to="423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" strokecolor="#4f81bd [3204]" strokeweight="2pt">
                <v:shadow on="t" color="black" opacity="24903f" origin=",.5" offset="0,.55556mm"/>
              </v:line>
            </w:pict>
          </mc:Fallback>
        </mc:AlternateContent>
      </w:r>
      <w:r w:rsidR="00667372">
        <w:rPr>
          <w:rFonts w:ascii="Palatino Linotype" w:eastAsia="Palatino Linotype" w:hAnsi="Palatino Linotype" w:cs="Palatino Linotype"/>
          <w:color w:val="000000"/>
        </w:rPr>
        <w:t xml:space="preserve">Por su parte </w:t>
      </w:r>
      <w:r w:rsidR="00667372" w:rsidRPr="00667372">
        <w:rPr>
          <w:rFonts w:ascii="Palatino Linotype" w:eastAsia="Palatino Linotype" w:hAnsi="Palatino Linotype" w:cs="Palatino Linotype"/>
          <w:b/>
          <w:bCs/>
          <w:color w:val="000000"/>
        </w:rPr>
        <w:t>EL SUJETO OBLIGADO,</w:t>
      </w:r>
      <w:r w:rsidR="00667372">
        <w:rPr>
          <w:rFonts w:ascii="Palatino Linotype" w:eastAsia="Palatino Linotype" w:hAnsi="Palatino Linotype" w:cs="Palatino Linotype"/>
          <w:color w:val="000000"/>
        </w:rPr>
        <w:t xml:space="preserve"> remite informe justificado en el confirma la respuesta otorgada, además señala:</w:t>
      </w:r>
    </w:p>
    <w:p w14:paraId="603BCD84" w14:textId="6098BA59" w:rsidR="00667372" w:rsidRDefault="003A5DA4" w:rsidP="00667372">
      <w:pPr>
        <w:pBdr>
          <w:top w:val="nil"/>
          <w:left w:val="nil"/>
          <w:bottom w:val="nil"/>
          <w:right w:val="nil"/>
          <w:between w:val="nil"/>
        </w:pBdr>
        <w:tabs>
          <w:tab w:val="left" w:pos="426"/>
        </w:tabs>
        <w:spacing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w:lastRenderedPageBreak/>
        <mc:AlternateContent>
          <mc:Choice Requires="wps">
            <w:drawing>
              <wp:anchor distT="0" distB="0" distL="114300" distR="114300" simplePos="0" relativeHeight="251661312" behindDoc="0" locked="0" layoutInCell="1" allowOverlap="1" wp14:anchorId="1267BA94" wp14:editId="7A40A4AF">
                <wp:simplePos x="0" y="0"/>
                <wp:positionH relativeFrom="column">
                  <wp:posOffset>342265</wp:posOffset>
                </wp:positionH>
                <wp:positionV relativeFrom="paragraph">
                  <wp:posOffset>440871</wp:posOffset>
                </wp:positionV>
                <wp:extent cx="4572635" cy="1137104"/>
                <wp:effectExtent l="50800" t="25400" r="62865" b="82550"/>
                <wp:wrapNone/>
                <wp:docPr id="9" name="Rectángulo 9"/>
                <wp:cNvGraphicFramePr/>
                <a:graphic xmlns:a="http://schemas.openxmlformats.org/drawingml/2006/main">
                  <a:graphicData uri="http://schemas.microsoft.com/office/word/2010/wordprocessingShape">
                    <wps:wsp>
                      <wps:cNvSpPr/>
                      <wps:spPr>
                        <a:xfrm>
                          <a:off x="0" y="0"/>
                          <a:ext cx="4572635" cy="1137104"/>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3D930C" id="Rectángulo 9" o:spid="_x0000_s1026" style="position:absolute;margin-left:26.95pt;margin-top:34.7pt;width:360.05pt;height:8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" filled="f" strokecolor="red" strokeweight="1pt">
                <v:shadow on="t" color="black" opacity="22937f" origin=",.5" offset="0,.63889mm"/>
              </v:rect>
            </w:pict>
          </mc:Fallback>
        </mc:AlternateContent>
      </w:r>
      <w:r w:rsidR="00667372">
        <w:rPr>
          <w:rFonts w:ascii="Palatino Linotype" w:eastAsia="Palatino Linotype" w:hAnsi="Palatino Linotype" w:cs="Palatino Linotype"/>
          <w:noProof/>
          <w:color w:val="000000"/>
          <w:lang w:val="es-ES_tradnl" w:eastAsia="zh-CN"/>
        </w:rPr>
        <w:drawing>
          <wp:inline distT="0" distB="0" distL="0" distR="0" wp14:anchorId="18BD0E69" wp14:editId="022212F1">
            <wp:extent cx="5479495" cy="2743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531045" cy="2769007"/>
                    </a:xfrm>
                    <a:prstGeom prst="rect">
                      <a:avLst/>
                    </a:prstGeom>
                  </pic:spPr>
                </pic:pic>
              </a:graphicData>
            </a:graphic>
          </wp:inline>
        </w:drawing>
      </w:r>
    </w:p>
    <w:p w14:paraId="2CFCED66" w14:textId="05A78DC7" w:rsidR="00667372" w:rsidRDefault="003A5DA4"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w:drawing>
          <wp:inline distT="0" distB="0" distL="0" distR="0" wp14:anchorId="254DAAA3" wp14:editId="60BE7551">
            <wp:extent cx="5612130" cy="310769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612130" cy="3107690"/>
                    </a:xfrm>
                    <a:prstGeom prst="rect">
                      <a:avLst/>
                    </a:prstGeom>
                  </pic:spPr>
                </pic:pic>
              </a:graphicData>
            </a:graphic>
          </wp:inline>
        </w:drawing>
      </w:r>
    </w:p>
    <w:p w14:paraId="12608144" w14:textId="460975E0" w:rsidR="003A5DA4" w:rsidRDefault="003A5DA4"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w:lastRenderedPageBreak/>
        <w:drawing>
          <wp:inline distT="0" distB="0" distL="0" distR="0" wp14:anchorId="23AC5D58" wp14:editId="0D962ED5">
            <wp:extent cx="5309870" cy="30620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315522" cy="3065320"/>
                    </a:xfrm>
                    <a:prstGeom prst="rect">
                      <a:avLst/>
                    </a:prstGeom>
                  </pic:spPr>
                </pic:pic>
              </a:graphicData>
            </a:graphic>
          </wp:inline>
        </w:drawing>
      </w:r>
    </w:p>
    <w:p w14:paraId="20ACBE74" w14:textId="7159856C" w:rsidR="003A5DA4" w:rsidRDefault="003A5DA4"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w:drawing>
          <wp:inline distT="0" distB="0" distL="0" distR="0" wp14:anchorId="2FF85A4D" wp14:editId="28FA430D">
            <wp:extent cx="5470825" cy="3805918"/>
            <wp:effectExtent l="0" t="0" r="317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5474478" cy="3808459"/>
                    </a:xfrm>
                    <a:prstGeom prst="rect">
                      <a:avLst/>
                    </a:prstGeom>
                  </pic:spPr>
                </pic:pic>
              </a:graphicData>
            </a:graphic>
          </wp:inline>
        </w:drawing>
      </w:r>
    </w:p>
    <w:p w14:paraId="39D8ACE7" w14:textId="0A4C1B9A" w:rsidR="003A5DA4" w:rsidRDefault="003A5DA4"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w:lastRenderedPageBreak/>
        <w:drawing>
          <wp:inline distT="0" distB="0" distL="0" distR="0" wp14:anchorId="24CBAB67" wp14:editId="4D39BA7A">
            <wp:extent cx="5612130" cy="3555183"/>
            <wp:effectExtent l="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3">
                      <a:extLst>
                        <a:ext uri="{28A0092B-C50C-407E-A947-70E740481C1C}">
                          <a14:useLocalDpi xmlns:a14="http://schemas.microsoft.com/office/drawing/2010/main" val="0"/>
                        </a:ext>
                      </a:extLst>
                    </a:blip>
                    <a:srcRect t="4671"/>
                    <a:stretch/>
                  </pic:blipFill>
                  <pic:spPr bwMode="auto">
                    <a:xfrm>
                      <a:off x="0" y="0"/>
                      <a:ext cx="5612130" cy="3555183"/>
                    </a:xfrm>
                    <a:prstGeom prst="rect">
                      <a:avLst/>
                    </a:prstGeom>
                    <a:ln>
                      <a:noFill/>
                    </a:ln>
                    <a:extLst>
                      <a:ext uri="{53640926-AAD7-44D8-BBD7-CCE9431645EC}">
                        <a14:shadowObscured xmlns:a14="http://schemas.microsoft.com/office/drawing/2010/main"/>
                      </a:ext>
                    </a:extLst>
                  </pic:spPr>
                </pic:pic>
              </a:graphicData>
            </a:graphic>
          </wp:inline>
        </w:drawing>
      </w:r>
    </w:p>
    <w:p w14:paraId="55E52F4F" w14:textId="755A8713" w:rsidR="00667372" w:rsidRPr="00E941F9" w:rsidRDefault="005F51B8"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advierte que </w:t>
      </w:r>
      <w:r>
        <w:rPr>
          <w:rFonts w:ascii="Palatino Linotype" w:eastAsia="Palatino Linotype" w:hAnsi="Palatino Linotype" w:cs="Palatino Linotype"/>
          <w:b/>
          <w:color w:val="000000"/>
        </w:rPr>
        <w:t xml:space="preserve">EL </w:t>
      </w:r>
      <w:r w:rsidRPr="00E941F9">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se inconforma de la totalidad de la información, sino únicamente señala que </w:t>
      </w:r>
      <w:r w:rsidRPr="00226627">
        <w:rPr>
          <w:rFonts w:ascii="Palatino Linotype" w:eastAsia="Palatino Linotype" w:hAnsi="Palatino Linotype" w:cs="Palatino Linotype"/>
          <w:i/>
          <w:iCs/>
          <w:color w:val="000000"/>
        </w:rPr>
        <w:t xml:space="preserve">falta </w:t>
      </w:r>
      <w:r w:rsidR="00667372" w:rsidRPr="00226627">
        <w:rPr>
          <w:rFonts w:ascii="Palatino Linotype" w:eastAsia="Palatino Linotype" w:hAnsi="Palatino Linotype" w:cs="Palatino Linotype"/>
          <w:i/>
          <w:iCs/>
          <w:color w:val="000000"/>
        </w:rPr>
        <w:t>la</w:t>
      </w:r>
      <w:r w:rsidR="00667372">
        <w:rPr>
          <w:rFonts w:ascii="Palatino Linotype" w:eastAsia="Palatino Linotype" w:hAnsi="Palatino Linotype" w:cs="Palatino Linotype"/>
          <w:color w:val="000000"/>
        </w:rPr>
        <w:t xml:space="preserve"> (nómina) </w:t>
      </w:r>
      <w:r w:rsidR="00667372" w:rsidRPr="00226627">
        <w:rPr>
          <w:rFonts w:ascii="Palatino Linotype" w:eastAsia="Palatino Linotype" w:hAnsi="Palatino Linotype" w:cs="Palatino Linotype"/>
          <w:i/>
          <w:iCs/>
          <w:color w:val="000000"/>
        </w:rPr>
        <w:t xml:space="preserve">del Presidente del Partido, </w:t>
      </w:r>
      <w:r w:rsidR="00667372">
        <w:rPr>
          <w:rFonts w:ascii="Palatino Linotype" w:eastAsia="Palatino Linotype" w:hAnsi="Palatino Linotype" w:cs="Palatino Linotype"/>
          <w:color w:val="000000"/>
        </w:rPr>
        <w:t>e</w:t>
      </w:r>
      <w:r w:rsidR="00667372" w:rsidRPr="00E941F9">
        <w:rPr>
          <w:rFonts w:ascii="Palatino Linotype" w:eastAsia="Palatino Linotype" w:hAnsi="Palatino Linotype" w:cs="Palatino Linotype"/>
          <w:color w:val="000000"/>
        </w:rPr>
        <w:t>ntendiéndose que la</w:t>
      </w:r>
      <w:r w:rsidR="00667372">
        <w:rPr>
          <w:rFonts w:ascii="Palatino Linotype" w:eastAsia="Palatino Linotype" w:hAnsi="Palatino Linotype" w:cs="Palatino Linotype"/>
          <w:color w:val="000000"/>
        </w:rPr>
        <w:t xml:space="preserve"> demás</w:t>
      </w:r>
      <w:r w:rsidR="00667372" w:rsidRPr="00E941F9">
        <w:rPr>
          <w:rFonts w:ascii="Palatino Linotype" w:eastAsia="Palatino Linotype" w:hAnsi="Palatino Linotype" w:cs="Palatino Linotype"/>
          <w:color w:val="000000"/>
        </w:rPr>
        <w:t xml:space="preserve"> información proporcionada satisface su derecho de acceso a la información, respecto de los requerimientos en estudio.</w:t>
      </w:r>
    </w:p>
    <w:p w14:paraId="5B63DAB8" w14:textId="77777777" w:rsidR="00667372" w:rsidRDefault="00667372"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E941F9">
        <w:rPr>
          <w:rFonts w:ascii="Palatino Linotype" w:eastAsia="Palatino Linotype" w:hAnsi="Palatino Linotype" w:cs="Palatino Linotype"/>
          <w:color w:val="000000"/>
        </w:rPr>
        <w:t>Lo anterio</w:t>
      </w:r>
      <w:r>
        <w:rPr>
          <w:rFonts w:ascii="Palatino Linotype" w:eastAsia="Palatino Linotype" w:hAnsi="Palatino Linotype" w:cs="Palatino Linotype"/>
          <w:color w:val="000000"/>
        </w:rPr>
        <w:t xml:space="preserve">r es así, debido a que cuando </w:t>
      </w:r>
      <w:r>
        <w:rPr>
          <w:rFonts w:ascii="Palatino Linotype" w:eastAsia="Palatino Linotype" w:hAnsi="Palatino Linotype" w:cs="Palatino Linotype"/>
          <w:b/>
          <w:color w:val="000000"/>
        </w:rPr>
        <w:t>EL</w:t>
      </w:r>
      <w:r w:rsidRPr="00E941F9">
        <w:rPr>
          <w:rFonts w:ascii="Palatino Linotype" w:eastAsia="Palatino Linotype" w:hAnsi="Palatino Linotype" w:cs="Palatino Linotype"/>
          <w:b/>
          <w:color w:val="000000"/>
        </w:rPr>
        <w:t xml:space="preserve"> RECURRENTE</w:t>
      </w:r>
      <w:r w:rsidRPr="00E941F9">
        <w:rPr>
          <w:rFonts w:ascii="Palatino Linotype" w:eastAsia="Palatino Linotype" w:hAnsi="Palatino Linotype" w:cs="Palatino Linotype"/>
          <w:color w:val="000000"/>
        </w:rPr>
        <w:t xml:space="preserve"> impugna la</w:t>
      </w:r>
      <w:r>
        <w:rPr>
          <w:rFonts w:ascii="Palatino Linotype" w:eastAsia="Palatino Linotype" w:hAnsi="Palatino Linotype" w:cs="Palatino Linotype"/>
          <w:color w:val="000000"/>
        </w:rPr>
        <w:t>s</w:t>
      </w:r>
      <w:r w:rsidRPr="00E941F9">
        <w:rPr>
          <w:rFonts w:ascii="Palatino Linotype" w:eastAsia="Palatino Linotype" w:hAnsi="Palatino Linotype" w:cs="Palatino Linotype"/>
          <w:color w:val="000000"/>
        </w:rPr>
        <w:t xml:space="preserve"> respuesta</w:t>
      </w:r>
      <w:r>
        <w:rPr>
          <w:rFonts w:ascii="Palatino Linotype" w:eastAsia="Palatino Linotype" w:hAnsi="Palatino Linotype" w:cs="Palatino Linotype"/>
          <w:color w:val="000000"/>
        </w:rPr>
        <w:t>s</w:t>
      </w:r>
      <w:r w:rsidRPr="00E941F9">
        <w:rPr>
          <w:rFonts w:ascii="Palatino Linotype" w:eastAsia="Palatino Linotype" w:hAnsi="Palatino Linotype" w:cs="Palatino Linotype"/>
          <w:color w:val="000000"/>
        </w:rPr>
        <w:t xml:space="preserve"> del </w:t>
      </w:r>
      <w:r w:rsidRPr="00E941F9">
        <w:rPr>
          <w:rFonts w:ascii="Palatino Linotype" w:eastAsia="Palatino Linotype" w:hAnsi="Palatino Linotype" w:cs="Palatino Linotype"/>
          <w:b/>
          <w:color w:val="000000"/>
        </w:rPr>
        <w:t>SUJETO OBLIGADO</w:t>
      </w:r>
      <w:r w:rsidRPr="00E941F9">
        <w:rPr>
          <w:rFonts w:ascii="Palatino Linotype" w:eastAsia="Palatino Linotype" w:hAnsi="Palatino Linotype" w:cs="Palatino Linotype"/>
          <w:color w:val="000000"/>
        </w:rPr>
        <w:t>, y ést</w:t>
      </w:r>
      <w:r>
        <w:rPr>
          <w:rFonts w:ascii="Palatino Linotype" w:eastAsia="Palatino Linotype" w:hAnsi="Palatino Linotype" w:cs="Palatino Linotype"/>
          <w:color w:val="000000"/>
        </w:rPr>
        <w:t>e</w:t>
      </w:r>
      <w:r w:rsidRPr="00E941F9">
        <w:rPr>
          <w:rFonts w:ascii="Palatino Linotype" w:eastAsia="Palatino Linotype" w:hAnsi="Palatino Linotype" w:cs="Palatino Linotype"/>
          <w:color w:val="000000"/>
        </w:rPr>
        <w:t xml:space="preserve"> no expresa Razón o Motivo de Inconformidad en contra </w:t>
      </w:r>
      <w:r>
        <w:rPr>
          <w:rFonts w:ascii="Palatino Linotype" w:eastAsia="Palatino Linotype" w:hAnsi="Palatino Linotype" w:cs="Palatino Linotype"/>
          <w:color w:val="000000"/>
        </w:rPr>
        <w:t>algunos de</w:t>
      </w:r>
      <w:r w:rsidRPr="00E941F9">
        <w:rPr>
          <w:rFonts w:ascii="Palatino Linotype" w:eastAsia="Palatino Linotype" w:hAnsi="Palatino Linotype" w:cs="Palatino Linotype"/>
          <w:color w:val="000000"/>
        </w:rPr>
        <w:t xml:space="preserve"> los rubros solicitados, </w:t>
      </w:r>
      <w:r>
        <w:rPr>
          <w:rFonts w:ascii="Palatino Linotype" w:eastAsia="Palatino Linotype" w:hAnsi="Palatino Linotype" w:cs="Palatino Linotype"/>
          <w:color w:val="000000"/>
        </w:rPr>
        <w:t xml:space="preserve">por lo que </w:t>
      </w:r>
      <w:r w:rsidRPr="00E941F9">
        <w:rPr>
          <w:rFonts w:ascii="Palatino Linotype" w:eastAsia="Palatino Linotype" w:hAnsi="Palatino Linotype" w:cs="Palatino Linotype"/>
          <w:color w:val="000000"/>
        </w:rPr>
        <w:t>deben declararse atendidos, pues se deduce</w:t>
      </w:r>
      <w:r>
        <w:rPr>
          <w:rFonts w:ascii="Palatino Linotype" w:eastAsia="Palatino Linotype" w:hAnsi="Palatino Linotype" w:cs="Palatino Linotype"/>
          <w:color w:val="000000"/>
        </w:rPr>
        <w:t xml:space="preserve"> que </w:t>
      </w:r>
      <w:r>
        <w:rPr>
          <w:rFonts w:ascii="Palatino Linotype" w:eastAsia="Palatino Linotype" w:hAnsi="Palatino Linotype" w:cs="Palatino Linotype"/>
          <w:b/>
          <w:color w:val="000000"/>
        </w:rPr>
        <w:t>EL</w:t>
      </w:r>
      <w:r w:rsidRPr="00D43517">
        <w:rPr>
          <w:rFonts w:ascii="Palatino Linotype" w:eastAsia="Palatino Linotype" w:hAnsi="Palatino Linotype" w:cs="Palatino Linotype"/>
          <w:b/>
          <w:color w:val="000000"/>
        </w:rPr>
        <w:t xml:space="preserve"> RECURRENTE</w:t>
      </w:r>
      <w:r w:rsidRPr="00E941F9">
        <w:rPr>
          <w:rFonts w:ascii="Palatino Linotype" w:eastAsia="Palatino Linotype" w:hAnsi="Palatino Linotype" w:cs="Palatino Linotype"/>
          <w:color w:val="000000"/>
        </w:rPr>
        <w:t xml:space="preserve"> ésta conforme con la información entregada al no contravenir la misma. </w:t>
      </w:r>
    </w:p>
    <w:p w14:paraId="5454BBE5" w14:textId="42E4B796" w:rsidR="00667372" w:rsidRPr="00E941F9" w:rsidRDefault="00667372"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E941F9">
        <w:rPr>
          <w:rFonts w:ascii="Palatino Linotype" w:eastAsia="Palatino Linotype" w:hAnsi="Palatino Linotype" w:cs="Palatino Linotype"/>
          <w:color w:val="000000"/>
        </w:rPr>
        <w:lastRenderedPageBreak/>
        <w:t>Sirve de Apoyo a lo anterior, por analogía la Tesis Jurisprudencial Número 3ª./J.7/91, Publicada en el Semanario Judicial de la Federación y su Gaceta bajo el número de registro 174,177, que establece lo siguiente:</w:t>
      </w:r>
    </w:p>
    <w:p w14:paraId="51B923FF" w14:textId="77777777" w:rsidR="00667372" w:rsidRPr="00E941F9" w:rsidRDefault="00667372" w:rsidP="00387805">
      <w:pPr>
        <w:pBdr>
          <w:top w:val="nil"/>
          <w:left w:val="nil"/>
          <w:bottom w:val="nil"/>
          <w:right w:val="nil"/>
          <w:between w:val="nil"/>
        </w:pBdr>
        <w:tabs>
          <w:tab w:val="left" w:pos="426"/>
        </w:tabs>
        <w:spacing w:after="240" w:line="276" w:lineRule="auto"/>
        <w:ind w:left="851" w:right="758"/>
        <w:jc w:val="both"/>
        <w:rPr>
          <w:rFonts w:ascii="Palatino Linotype" w:eastAsia="Palatino Linotype" w:hAnsi="Palatino Linotype" w:cs="Palatino Linotype"/>
          <w:i/>
          <w:color w:val="000000"/>
          <w:sz w:val="22"/>
          <w:szCs w:val="22"/>
        </w:rPr>
      </w:pPr>
      <w:r w:rsidRPr="00E941F9">
        <w:rPr>
          <w:rFonts w:ascii="Palatino Linotype" w:eastAsia="Palatino Linotype" w:hAnsi="Palatino Linotype" w:cs="Palatino Linotype"/>
          <w:b/>
          <w:i/>
          <w:color w:val="000000"/>
          <w:sz w:val="22"/>
          <w:szCs w:val="22"/>
        </w:rPr>
        <w:t>“REVISIÓN EN AMPARO. LOS RESOLUTIVOS NO COMBATIDOS DEBEN DECLARARSE FIRMES.</w:t>
      </w:r>
      <w:r w:rsidRPr="00E941F9">
        <w:rPr>
          <w:rFonts w:ascii="Palatino Linotype" w:eastAsia="Palatino Linotype" w:hAnsi="Palatino Linotype" w:cs="Palatino Linotype"/>
          <w:i/>
          <w:color w:val="000000"/>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6A6C561" w14:textId="42830C8D" w:rsidR="00667372" w:rsidRPr="00E941F9" w:rsidRDefault="00667372"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E941F9">
        <w:rPr>
          <w:rFonts w:ascii="Palatino Linotype" w:eastAsia="Palatino Linotype" w:hAnsi="Palatino Linotype" w:cs="Palatino Linotype"/>
          <w:color w:val="000000"/>
        </w:rPr>
        <w:t>Consecuentemente, la información proporcionada en respuesta, al no ser impugnada debe decl</w:t>
      </w:r>
      <w:r>
        <w:rPr>
          <w:rFonts w:ascii="Palatino Linotype" w:eastAsia="Palatino Linotype" w:hAnsi="Palatino Linotype" w:cs="Palatino Linotype"/>
          <w:color w:val="000000"/>
        </w:rPr>
        <w:t xml:space="preserve">ararse consentida por </w:t>
      </w:r>
      <w:r>
        <w:rPr>
          <w:rFonts w:ascii="Palatino Linotype" w:eastAsia="Palatino Linotype" w:hAnsi="Palatino Linotype" w:cs="Palatino Linotype"/>
          <w:b/>
          <w:color w:val="000000"/>
        </w:rPr>
        <w:t xml:space="preserve">EL </w:t>
      </w:r>
      <w:r w:rsidRPr="00E941F9">
        <w:rPr>
          <w:rFonts w:ascii="Palatino Linotype" w:eastAsia="Palatino Linotype" w:hAnsi="Palatino Linotype" w:cs="Palatino Linotype"/>
          <w:b/>
          <w:color w:val="000000"/>
        </w:rPr>
        <w:t>RECURRENTE</w:t>
      </w:r>
      <w:r w:rsidRPr="00E941F9">
        <w:rPr>
          <w:rFonts w:ascii="Palatino Linotype" w:eastAsia="Palatino Linotype" w:hAnsi="Palatino Linotype" w:cs="Palatino Linotype"/>
          <w:color w:val="000000"/>
        </w:rPr>
        <w:t>, toda vez que no se realizaron manifestaciones de inconformidad, por lo que no pueden producirse efectos jurídicos tend</w:t>
      </w:r>
      <w:r>
        <w:rPr>
          <w:rFonts w:ascii="Palatino Linotype" w:eastAsia="Palatino Linotype" w:hAnsi="Palatino Linotype" w:cs="Palatino Linotype"/>
          <w:color w:val="000000"/>
        </w:rPr>
        <w:t>i</w:t>
      </w:r>
      <w:r w:rsidRPr="00E941F9">
        <w:rPr>
          <w:rFonts w:ascii="Palatino Linotype" w:eastAsia="Palatino Linotype" w:hAnsi="Palatino Linotype" w:cs="Palatino Linotype"/>
          <w:color w:val="000000"/>
        </w:rPr>
        <w:t xml:space="preserve">entes a revocar, confirmar o modificar el acto reclamado ya que se infiere un consentimiento del recurrente ante la falta de impugnación eficaz. </w:t>
      </w:r>
    </w:p>
    <w:p w14:paraId="06EEE89E" w14:textId="77777777" w:rsidR="00667372" w:rsidRPr="00E941F9" w:rsidRDefault="00667372"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E941F9">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165EA8BA" w14:textId="77777777" w:rsidR="00667372" w:rsidRDefault="00667372" w:rsidP="00387805">
      <w:pPr>
        <w:pBdr>
          <w:top w:val="nil"/>
          <w:left w:val="nil"/>
          <w:bottom w:val="nil"/>
          <w:right w:val="nil"/>
          <w:between w:val="nil"/>
        </w:pBdr>
        <w:tabs>
          <w:tab w:val="left" w:pos="426"/>
        </w:tabs>
        <w:spacing w:after="240" w:line="276" w:lineRule="auto"/>
        <w:ind w:left="851" w:right="900"/>
        <w:jc w:val="both"/>
        <w:rPr>
          <w:rFonts w:ascii="Palatino Linotype" w:eastAsia="Palatino Linotype" w:hAnsi="Palatino Linotype" w:cs="Palatino Linotype"/>
          <w:i/>
          <w:color w:val="000000"/>
          <w:sz w:val="22"/>
          <w:szCs w:val="22"/>
        </w:rPr>
      </w:pPr>
      <w:r w:rsidRPr="00E941F9">
        <w:rPr>
          <w:rFonts w:ascii="Palatino Linotype" w:eastAsia="Palatino Linotype" w:hAnsi="Palatino Linotype" w:cs="Palatino Linotype"/>
          <w:i/>
          <w:color w:val="000000"/>
          <w:sz w:val="22"/>
          <w:szCs w:val="22"/>
        </w:rPr>
        <w:t>“</w:t>
      </w:r>
      <w:r w:rsidRPr="00E941F9">
        <w:rPr>
          <w:rFonts w:ascii="Palatino Linotype" w:eastAsia="Palatino Linotype" w:hAnsi="Palatino Linotype" w:cs="Palatino Linotype"/>
          <w:b/>
          <w:i/>
          <w:color w:val="000000"/>
          <w:sz w:val="22"/>
          <w:szCs w:val="22"/>
        </w:rPr>
        <w:t>ACTOS CONSENTIDOS. SON LOS QUE NO SE IMPUGNAN MEDIANTE EL RECURSO IDÓNEO</w:t>
      </w:r>
      <w:r w:rsidRPr="00E941F9">
        <w:rPr>
          <w:rFonts w:ascii="Palatino Linotype" w:eastAsia="Palatino Linotype" w:hAnsi="Palatino Linotype" w:cs="Palatino Linotype"/>
          <w:i/>
          <w:color w:val="000000"/>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sidRPr="00E941F9">
        <w:rPr>
          <w:rFonts w:ascii="Palatino Linotype" w:eastAsia="Palatino Linotype" w:hAnsi="Palatino Linotype" w:cs="Palatino Linotype"/>
          <w:i/>
          <w:color w:val="000000"/>
          <w:sz w:val="22"/>
          <w:szCs w:val="22"/>
        </w:rPr>
        <w:lastRenderedPageBreak/>
        <w:t>modificar el acto reclamado en amparo, lo que significa consentimiento del mismo por falta de impugnación eficaz.”</w:t>
      </w:r>
    </w:p>
    <w:p w14:paraId="46772FCA" w14:textId="4206D32F" w:rsidR="00D1277F" w:rsidRPr="00937544" w:rsidRDefault="00667372" w:rsidP="00D1277F">
      <w:pPr>
        <w:spacing w:line="360" w:lineRule="auto"/>
        <w:jc w:val="both"/>
        <w:rPr>
          <w:rFonts w:ascii="Palatino Linotype" w:eastAsia="Palatino Linotype" w:hAnsi="Palatino Linotype" w:cs="Palatino Linotype"/>
        </w:rPr>
      </w:pPr>
      <w:r w:rsidRPr="00A40941">
        <w:rPr>
          <w:rFonts w:ascii="Palatino Linotype" w:eastAsia="Palatino Linotype" w:hAnsi="Palatino Linotype" w:cs="Palatino Linotype"/>
          <w:color w:val="000000"/>
          <w:szCs w:val="22"/>
        </w:rPr>
        <w:t>Una vez precisado lo anterior,</w:t>
      </w:r>
      <w:r>
        <w:rPr>
          <w:rFonts w:ascii="Palatino Linotype" w:eastAsia="Palatino Linotype" w:hAnsi="Palatino Linotype" w:cs="Palatino Linotype"/>
          <w:color w:val="000000"/>
          <w:szCs w:val="22"/>
        </w:rPr>
        <w:t xml:space="preserve"> se procede al análisis del recurso tendiente a </w:t>
      </w:r>
      <w:r>
        <w:rPr>
          <w:rFonts w:ascii="Palatino Linotype" w:eastAsia="Palatino Linotype" w:hAnsi="Palatino Linotype" w:cs="Palatino Linotype"/>
          <w:color w:val="000000"/>
        </w:rPr>
        <w:t xml:space="preserve">la falta </w:t>
      </w:r>
      <w:r w:rsidRPr="00226627">
        <w:rPr>
          <w:rFonts w:ascii="Palatino Linotype" w:eastAsia="Palatino Linotype" w:hAnsi="Palatino Linotype" w:cs="Palatino Linotype"/>
          <w:color w:val="000000"/>
        </w:rPr>
        <w:t>nómina del Presidente del Partido,</w:t>
      </w:r>
      <w:r w:rsidR="00D1277F" w:rsidRPr="00D1277F">
        <w:rPr>
          <w:rFonts w:ascii="Palatino Linotype" w:eastAsia="Palatino Linotype" w:hAnsi="Palatino Linotype" w:cs="Palatino Linotype"/>
        </w:rPr>
        <w:t xml:space="preserve"> </w:t>
      </w:r>
      <w:r w:rsidR="00D1277F">
        <w:rPr>
          <w:rFonts w:ascii="Palatino Linotype" w:eastAsia="Palatino Linotype" w:hAnsi="Palatino Linotype" w:cs="Palatino Linotype"/>
        </w:rPr>
        <w:t xml:space="preserve">al respecto los Estatutos del Partido </w:t>
      </w:r>
      <w:r w:rsidR="00D1277F" w:rsidRPr="00937544">
        <w:rPr>
          <w:rFonts w:ascii="Palatino Linotype" w:eastAsia="Palatino Linotype" w:hAnsi="Palatino Linotype" w:cs="Palatino Linotype"/>
        </w:rPr>
        <w:t>Verde Ecologista de México</w:t>
      </w:r>
      <w:r w:rsidR="00D1277F">
        <w:rPr>
          <w:rFonts w:ascii="Palatino Linotype" w:eastAsia="Palatino Linotype" w:hAnsi="Palatino Linotype" w:cs="Palatino Linotype"/>
        </w:rPr>
        <w:t>,</w:t>
      </w:r>
      <w:r w:rsidR="00D1277F" w:rsidRPr="00937544">
        <w:rPr>
          <w:rFonts w:ascii="Palatino Linotype" w:eastAsia="Palatino Linotype" w:hAnsi="Palatino Linotype" w:cs="Palatino Linotype"/>
        </w:rPr>
        <w:t xml:space="preserve"> </w:t>
      </w:r>
      <w:r w:rsidR="00226627">
        <w:rPr>
          <w:rFonts w:ascii="Palatino Linotype" w:eastAsia="Palatino Linotype" w:hAnsi="Palatino Linotype" w:cs="Palatino Linotype"/>
        </w:rPr>
        <w:t xml:space="preserve">establecen </w:t>
      </w:r>
      <w:r w:rsidR="00D1277F" w:rsidRPr="00937544">
        <w:rPr>
          <w:rFonts w:ascii="Palatino Linotype" w:eastAsia="Palatino Linotype" w:hAnsi="Palatino Linotype" w:cs="Palatino Linotype"/>
        </w:rPr>
        <w:t xml:space="preserve">la </w:t>
      </w:r>
      <w:r w:rsidR="00D1277F">
        <w:rPr>
          <w:rFonts w:ascii="Palatino Linotype" w:eastAsia="Palatino Linotype" w:hAnsi="Palatino Linotype" w:cs="Palatino Linotype"/>
        </w:rPr>
        <w:t>e</w:t>
      </w:r>
      <w:r w:rsidR="00D1277F" w:rsidRPr="00937544">
        <w:rPr>
          <w:rFonts w:ascii="Palatino Linotype" w:eastAsia="Palatino Linotype" w:hAnsi="Palatino Linotype" w:cs="Palatino Linotype"/>
        </w:rPr>
        <w:t xml:space="preserve">structura del Partido, </w:t>
      </w:r>
      <w:r w:rsidR="00226627">
        <w:rPr>
          <w:rFonts w:ascii="Palatino Linotype" w:eastAsia="Palatino Linotype" w:hAnsi="Palatino Linotype" w:cs="Palatino Linotype"/>
        </w:rPr>
        <w:t>como sigue:</w:t>
      </w:r>
    </w:p>
    <w:p w14:paraId="6571281B" w14:textId="77777777" w:rsidR="00D1277F" w:rsidRPr="00937544" w:rsidRDefault="00D1277F" w:rsidP="00D1277F">
      <w:pPr>
        <w:jc w:val="both"/>
        <w:rPr>
          <w:rFonts w:ascii="Palatino Linotype" w:eastAsia="Palatino Linotype" w:hAnsi="Palatino Linotype" w:cs="Palatino Linotype"/>
          <w:i/>
          <w:iCs/>
          <w:sz w:val="22"/>
          <w:szCs w:val="22"/>
        </w:rPr>
      </w:pPr>
    </w:p>
    <w:p w14:paraId="411C77D7"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sidRPr="00937544">
        <w:rPr>
          <w:rFonts w:ascii="Palatino Linotype" w:eastAsia="Palatino Linotype" w:hAnsi="Palatino Linotype" w:cs="Palatino Linotype"/>
          <w:b/>
          <w:bCs/>
          <w:i/>
          <w:iCs/>
          <w:sz w:val="22"/>
          <w:szCs w:val="22"/>
        </w:rPr>
        <w:t>Artículo 10.-</w:t>
      </w:r>
      <w:r w:rsidRPr="00937544">
        <w:rPr>
          <w:rFonts w:ascii="Palatino Linotype" w:eastAsia="Palatino Linotype" w:hAnsi="Palatino Linotype" w:cs="Palatino Linotype"/>
          <w:i/>
          <w:iCs/>
          <w:sz w:val="22"/>
          <w:szCs w:val="22"/>
        </w:rPr>
        <w:t>Las instancias y órganos directivos del Partido son:</w:t>
      </w:r>
    </w:p>
    <w:p w14:paraId="7C2E3963"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p>
    <w:p w14:paraId="145C7358"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 I.-Asamblea Nacional;</w:t>
      </w:r>
    </w:p>
    <w:p w14:paraId="39C1AB7F"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II.-Consejo Político Nacional; </w:t>
      </w:r>
    </w:p>
    <w:p w14:paraId="55DCE746"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III.-Comité Ejecutivo Nacional; </w:t>
      </w:r>
    </w:p>
    <w:p w14:paraId="16A154DB"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IV.-Órgano de Administración;</w:t>
      </w:r>
    </w:p>
    <w:p w14:paraId="464102AA"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V.-Comisión Nacional de Honor y Justicia;</w:t>
      </w:r>
    </w:p>
    <w:p w14:paraId="47101AEF"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VI.-Comisión Nacional de Procedimientos Internos; </w:t>
      </w:r>
    </w:p>
    <w:p w14:paraId="4FE6213C" w14:textId="77777777" w:rsidR="00D1277F" w:rsidRPr="00937544" w:rsidRDefault="00D1277F" w:rsidP="00D1277F">
      <w:pPr>
        <w:ind w:left="1260" w:right="918"/>
        <w:jc w:val="both"/>
        <w:rPr>
          <w:rFonts w:ascii="Palatino Linotype" w:eastAsia="Palatino Linotype" w:hAnsi="Palatino Linotype" w:cs="Palatino Linotype"/>
          <w:b/>
          <w:bCs/>
          <w:i/>
          <w:iCs/>
          <w:sz w:val="22"/>
          <w:szCs w:val="22"/>
        </w:rPr>
      </w:pPr>
      <w:r w:rsidRPr="00937544">
        <w:rPr>
          <w:rFonts w:ascii="Palatino Linotype" w:eastAsia="Palatino Linotype" w:hAnsi="Palatino Linotype" w:cs="Palatino Linotype"/>
          <w:b/>
          <w:bCs/>
          <w:i/>
          <w:iCs/>
          <w:sz w:val="22"/>
          <w:szCs w:val="22"/>
        </w:rPr>
        <w:t>VII.-Asamblea Estatal o del Distrito Federal;</w:t>
      </w:r>
    </w:p>
    <w:p w14:paraId="4A95CF8A"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VIII.-Consejo Político Estatal o del Distrito Federal; </w:t>
      </w:r>
    </w:p>
    <w:p w14:paraId="7047CBAE"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IX.-Comité Ejecutivo Estatal o del Distrito Federal;</w:t>
      </w:r>
    </w:p>
    <w:p w14:paraId="0D5DB74B"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X.-Comisión Estatal de Honor y Justicia o del Distrito Federal;</w:t>
      </w:r>
    </w:p>
    <w:p w14:paraId="5F4D6D12"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sidRPr="00937544">
        <w:rPr>
          <w:rFonts w:ascii="Palatino Linotype" w:eastAsia="Palatino Linotype" w:hAnsi="Palatino Linotype" w:cs="Palatino Linotype"/>
          <w:i/>
          <w:iCs/>
          <w:sz w:val="22"/>
          <w:szCs w:val="22"/>
        </w:rPr>
        <w:t>XI.-Comités Ejecutivos Municipales o Delegacionales del Distrito Federal</w:t>
      </w:r>
    </w:p>
    <w:p w14:paraId="385E278D"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p>
    <w:p w14:paraId="0F20282A" w14:textId="77777777" w:rsidR="00D1277F" w:rsidRDefault="00D1277F" w:rsidP="00D1277F">
      <w:pPr>
        <w:ind w:left="1260" w:right="918"/>
        <w:jc w:val="both"/>
        <w:rPr>
          <w:rFonts w:ascii="Palatino Linotype" w:eastAsia="Palatino Linotype" w:hAnsi="Palatino Linotype" w:cs="Palatino Linotype"/>
          <w:i/>
          <w:iCs/>
          <w:sz w:val="22"/>
          <w:szCs w:val="22"/>
        </w:rPr>
      </w:pPr>
      <w:r w:rsidRPr="00D1277F">
        <w:rPr>
          <w:rFonts w:ascii="Palatino Linotype" w:eastAsia="Palatino Linotype" w:hAnsi="Palatino Linotype" w:cs="Palatino Linotype"/>
          <w:b/>
          <w:bCs/>
          <w:i/>
          <w:iCs/>
          <w:sz w:val="22"/>
          <w:szCs w:val="22"/>
        </w:rPr>
        <w:t>Artículo 63.-La Asamblea Estatal es el órgano deliberativo de las políticas del Partido cada una de sus Entidades Federativas</w:t>
      </w:r>
      <w:r w:rsidRPr="00937544">
        <w:rPr>
          <w:rFonts w:ascii="Palatino Linotype" w:eastAsia="Palatino Linotype" w:hAnsi="Palatino Linotype" w:cs="Palatino Linotype"/>
          <w:i/>
          <w:iCs/>
          <w:sz w:val="22"/>
          <w:szCs w:val="22"/>
        </w:rPr>
        <w:t xml:space="preserve"> y el Distrito Federal </w:t>
      </w:r>
      <w:r w:rsidRPr="006B4489">
        <w:rPr>
          <w:rFonts w:ascii="Palatino Linotype" w:eastAsia="Palatino Linotype" w:hAnsi="Palatino Linotype" w:cs="Palatino Linotype"/>
          <w:b/>
          <w:bCs/>
          <w:i/>
          <w:iCs/>
          <w:sz w:val="22"/>
          <w:szCs w:val="22"/>
        </w:rPr>
        <w:t>será la coordinadora por el Secretario General del Comité Ejecutivo Estatal</w:t>
      </w:r>
      <w:r w:rsidRPr="00937544">
        <w:rPr>
          <w:rFonts w:ascii="Palatino Linotype" w:eastAsia="Palatino Linotype" w:hAnsi="Palatino Linotype" w:cs="Palatino Linotype"/>
          <w:i/>
          <w:iCs/>
          <w:sz w:val="22"/>
          <w:szCs w:val="22"/>
        </w:rPr>
        <w:t xml:space="preserve"> y la integrarán los militantes del Partido en la entidad federativa correspondiente, debidamente registrados en el Padrón Nacional de Militantes del Consejo Político Nacional de conformidad a lo dispuesto por los presentes Estatutos.</w:t>
      </w:r>
      <w:r>
        <w:rPr>
          <w:rFonts w:ascii="Palatino Linotype" w:eastAsia="Palatino Linotype" w:hAnsi="Palatino Linotype" w:cs="Palatino Linotype"/>
          <w:i/>
          <w:iCs/>
          <w:sz w:val="22"/>
          <w:szCs w:val="22"/>
        </w:rPr>
        <w:t xml:space="preserve"> </w:t>
      </w:r>
    </w:p>
    <w:p w14:paraId="5FB181DD" w14:textId="77777777" w:rsidR="00D1277F" w:rsidRPr="00937544" w:rsidRDefault="00D1277F" w:rsidP="00D1277F">
      <w:pPr>
        <w:ind w:left="1260" w:right="91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r w:rsidRPr="00937544">
        <w:rPr>
          <w:rFonts w:ascii="Palatino Linotype" w:eastAsia="Palatino Linotype" w:hAnsi="Palatino Linotype" w:cs="Palatino Linotype"/>
          <w:sz w:val="22"/>
          <w:szCs w:val="22"/>
        </w:rPr>
        <w:t>(Sic)</w:t>
      </w:r>
    </w:p>
    <w:p w14:paraId="59988CD2" w14:textId="37CFD460" w:rsidR="00D1277F" w:rsidRDefault="00D1277F"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14:paraId="65E4C2F4" w14:textId="50433942" w:rsidR="005F51B8" w:rsidRDefault="00226627"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a nivel estatal, se cuenta con el órgano denominado </w:t>
      </w:r>
      <w:r w:rsidRPr="006B4489">
        <w:rPr>
          <w:rFonts w:ascii="Palatino Linotype" w:eastAsia="Palatino Linotype" w:hAnsi="Palatino Linotype" w:cs="Palatino Linotype"/>
          <w:b/>
          <w:bCs/>
          <w:color w:val="000000"/>
        </w:rPr>
        <w:t>Asamblea Estatal,</w:t>
      </w:r>
      <w:r>
        <w:rPr>
          <w:rFonts w:ascii="Palatino Linotype" w:eastAsia="Palatino Linotype" w:hAnsi="Palatino Linotype" w:cs="Palatino Linotype"/>
          <w:color w:val="000000"/>
        </w:rPr>
        <w:t xml:space="preserve"> por lo </w:t>
      </w:r>
      <w:r w:rsidR="006B4489">
        <w:rPr>
          <w:rFonts w:ascii="Palatino Linotype" w:eastAsia="Palatino Linotype" w:hAnsi="Palatino Linotype" w:cs="Palatino Linotype"/>
          <w:color w:val="000000"/>
        </w:rPr>
        <w:t>que</w:t>
      </w:r>
      <w:r w:rsidR="00BF5567">
        <w:rPr>
          <w:rFonts w:ascii="Palatino Linotype" w:eastAsia="Palatino Linotype" w:hAnsi="Palatino Linotype" w:cs="Palatino Linotype"/>
          <w:color w:val="000000"/>
        </w:rPr>
        <w:t xml:space="preserve"> en consonancia con lo anterior al conocer la estructura orgánica del </w:t>
      </w:r>
      <w:r w:rsidR="006B4489" w:rsidRPr="006B4489">
        <w:rPr>
          <w:rFonts w:ascii="Palatino Linotype" w:eastAsia="Palatino Linotype" w:hAnsi="Palatino Linotype" w:cs="Palatino Linotype"/>
          <w:b/>
          <w:bCs/>
          <w:color w:val="000000"/>
        </w:rPr>
        <w:t>SUJETO OBLIGADO</w:t>
      </w:r>
      <w:r w:rsidR="00BF5567">
        <w:rPr>
          <w:rFonts w:ascii="Palatino Linotype" w:eastAsia="Palatino Linotype" w:hAnsi="Palatino Linotype" w:cs="Palatino Linotype"/>
          <w:color w:val="000000"/>
        </w:rPr>
        <w:t xml:space="preserve"> mediante los registros publicados </w:t>
      </w:r>
      <w:r w:rsidR="00386D54">
        <w:rPr>
          <w:rFonts w:ascii="Palatino Linotype" w:eastAsia="Palatino Linotype" w:hAnsi="Palatino Linotype" w:cs="Palatino Linotype"/>
          <w:color w:val="000000"/>
        </w:rPr>
        <w:t xml:space="preserve">en el Sistema de </w:t>
      </w:r>
      <w:r w:rsidR="00386D54" w:rsidRPr="00386D54">
        <w:rPr>
          <w:rFonts w:ascii="Palatino Linotype" w:eastAsia="Palatino Linotype" w:hAnsi="Palatino Linotype" w:cs="Palatino Linotype"/>
          <w:color w:val="000000"/>
        </w:rPr>
        <w:lastRenderedPageBreak/>
        <w:t>Informaci</w:t>
      </w:r>
      <w:r w:rsidR="00386D54">
        <w:rPr>
          <w:rFonts w:ascii="Palatino Linotype" w:eastAsia="Palatino Linotype" w:hAnsi="Palatino Linotype" w:cs="Palatino Linotype"/>
          <w:color w:val="000000"/>
        </w:rPr>
        <w:t>ó</w:t>
      </w:r>
      <w:r w:rsidR="00386D54" w:rsidRPr="00386D54">
        <w:rPr>
          <w:rFonts w:ascii="Palatino Linotype" w:eastAsia="Palatino Linotype" w:hAnsi="Palatino Linotype" w:cs="Palatino Linotype"/>
          <w:color w:val="000000"/>
        </w:rPr>
        <w:t>n P</w:t>
      </w:r>
      <w:r w:rsidR="00386D54">
        <w:rPr>
          <w:rFonts w:ascii="Palatino Linotype" w:eastAsia="Palatino Linotype" w:hAnsi="Palatino Linotype" w:cs="Palatino Linotype"/>
          <w:color w:val="000000"/>
        </w:rPr>
        <w:t>ú</w:t>
      </w:r>
      <w:r w:rsidR="00386D54" w:rsidRPr="00386D54">
        <w:rPr>
          <w:rFonts w:ascii="Palatino Linotype" w:eastAsia="Palatino Linotype" w:hAnsi="Palatino Linotype" w:cs="Palatino Linotype"/>
          <w:color w:val="000000"/>
        </w:rPr>
        <w:t xml:space="preserve">blica </w:t>
      </w:r>
      <w:r w:rsidR="00386D54">
        <w:rPr>
          <w:rFonts w:ascii="Palatino Linotype" w:eastAsia="Palatino Linotype" w:hAnsi="Palatino Linotype" w:cs="Palatino Linotype"/>
          <w:color w:val="000000"/>
        </w:rPr>
        <w:t>de</w:t>
      </w:r>
      <w:r w:rsidR="00386D54" w:rsidRPr="00386D54">
        <w:rPr>
          <w:rFonts w:ascii="Palatino Linotype" w:eastAsia="Palatino Linotype" w:hAnsi="Palatino Linotype" w:cs="Palatino Linotype"/>
          <w:color w:val="000000"/>
        </w:rPr>
        <w:t xml:space="preserve"> Oficio </w:t>
      </w:r>
      <w:r w:rsidR="00386D54">
        <w:rPr>
          <w:rFonts w:ascii="Palatino Linotype" w:eastAsia="Palatino Linotype" w:hAnsi="Palatino Linotype" w:cs="Palatino Linotype"/>
          <w:color w:val="000000"/>
        </w:rPr>
        <w:t>Mexiquense IPOMEX</w:t>
      </w:r>
      <w:r w:rsidR="006B4489">
        <w:rPr>
          <w:rFonts w:ascii="Palatino Linotype" w:eastAsia="Palatino Linotype" w:hAnsi="Palatino Linotype" w:cs="Palatino Linotype"/>
          <w:color w:val="000000"/>
        </w:rPr>
        <w:t xml:space="preserve">, en la dirección electrónica:  </w:t>
      </w:r>
      <w:hyperlink r:id="rId14" w:history="1">
        <w:r w:rsidR="00631EFB" w:rsidRPr="00017FCE">
          <w:rPr>
            <w:rStyle w:val="Hipervnculo"/>
            <w:rFonts w:ascii="Palatino Linotype" w:eastAsia="Palatino Linotype" w:hAnsi="Palatino Linotype" w:cs="Palatino Linotype"/>
          </w:rPr>
          <w:t>https://www.dropbox.com/s/ubmvh4atbm1oa9g/Organigrama%20PVEM%2016_07_20.pdf?dl=0</w:t>
        </w:r>
      </w:hyperlink>
      <w:r w:rsidR="00631EFB">
        <w:rPr>
          <w:rFonts w:ascii="Palatino Linotype" w:eastAsia="Palatino Linotype" w:hAnsi="Palatino Linotype" w:cs="Palatino Linotype"/>
          <w:color w:val="000000"/>
        </w:rPr>
        <w:t xml:space="preserve">, </w:t>
      </w:r>
      <w:r w:rsidR="006B4489">
        <w:rPr>
          <w:rFonts w:ascii="Palatino Linotype" w:eastAsia="Palatino Linotype" w:hAnsi="Palatino Linotype" w:cs="Palatino Linotype"/>
          <w:color w:val="000000"/>
        </w:rPr>
        <w:t>s</w:t>
      </w:r>
      <w:r w:rsidR="00631EFB">
        <w:rPr>
          <w:rFonts w:ascii="Palatino Linotype" w:eastAsia="Palatino Linotype" w:hAnsi="Palatino Linotype" w:cs="Palatino Linotype"/>
          <w:color w:val="000000"/>
        </w:rPr>
        <w:t>e</w:t>
      </w:r>
      <w:r w:rsidR="00386D54">
        <w:rPr>
          <w:rFonts w:ascii="Palatino Linotype" w:eastAsia="Palatino Linotype" w:hAnsi="Palatino Linotype" w:cs="Palatino Linotype"/>
          <w:color w:val="000000"/>
        </w:rPr>
        <w:t xml:space="preserve"> muestra </w:t>
      </w:r>
      <w:r w:rsidR="00631EFB">
        <w:rPr>
          <w:rFonts w:ascii="Palatino Linotype" w:eastAsia="Palatino Linotype" w:hAnsi="Palatino Linotype" w:cs="Palatino Linotype"/>
          <w:color w:val="000000"/>
        </w:rPr>
        <w:t>lo</w:t>
      </w:r>
      <w:r w:rsidR="00386D54">
        <w:rPr>
          <w:rFonts w:ascii="Palatino Linotype" w:eastAsia="Palatino Linotype" w:hAnsi="Palatino Linotype" w:cs="Palatino Linotype"/>
          <w:color w:val="000000"/>
        </w:rPr>
        <w:t xml:space="preserve"> siguiente:</w:t>
      </w:r>
    </w:p>
    <w:p w14:paraId="632705B8" w14:textId="5BAF5F5B" w:rsidR="00C168F0" w:rsidRDefault="00631EFB" w:rsidP="0066737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ES_tradnl" w:eastAsia="zh-CN"/>
        </w:rPr>
        <mc:AlternateContent>
          <mc:Choice Requires="wps">
            <w:drawing>
              <wp:anchor distT="0" distB="0" distL="114300" distR="114300" simplePos="0" relativeHeight="251662336" behindDoc="0" locked="0" layoutInCell="1" allowOverlap="1" wp14:anchorId="665BE658" wp14:editId="7F9B41C7">
                <wp:simplePos x="0" y="0"/>
                <wp:positionH relativeFrom="column">
                  <wp:posOffset>2399937</wp:posOffset>
                </wp:positionH>
                <wp:positionV relativeFrom="paragraph">
                  <wp:posOffset>718094</wp:posOffset>
                </wp:positionV>
                <wp:extent cx="800100" cy="919389"/>
                <wp:effectExtent l="12700" t="12700" r="12700" b="8255"/>
                <wp:wrapNone/>
                <wp:docPr id="6" name="Elipse 6"/>
                <wp:cNvGraphicFramePr/>
                <a:graphic xmlns:a="http://schemas.openxmlformats.org/drawingml/2006/main">
                  <a:graphicData uri="http://schemas.microsoft.com/office/word/2010/wordprocessingShape">
                    <wps:wsp>
                      <wps:cNvSpPr/>
                      <wps:spPr>
                        <a:xfrm>
                          <a:off x="0" y="0"/>
                          <a:ext cx="800100" cy="919389"/>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7B79427" id="Elipse 6" o:spid="_x0000_s1026" style="position:absolute;margin-left:188.95pt;margin-top:56.55pt;width:63pt;height:7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" filled="f" strokecolor="#f79646 [3209]" strokeweight="2pt"/>
            </w:pict>
          </mc:Fallback>
        </mc:AlternateContent>
      </w:r>
      <w:r w:rsidR="00BF4133">
        <w:rPr>
          <w:rFonts w:ascii="Palatino Linotype" w:eastAsia="Palatino Linotype" w:hAnsi="Palatino Linotype" w:cs="Palatino Linotype"/>
          <w:noProof/>
          <w:color w:val="000000"/>
          <w:lang w:val="es-ES_tradnl" w:eastAsia="zh-CN"/>
        </w:rPr>
        <w:drawing>
          <wp:inline distT="0" distB="0" distL="0" distR="0" wp14:anchorId="22DC9248" wp14:editId="2E562DFD">
            <wp:extent cx="5770466" cy="41451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5832067" cy="4189440"/>
                    </a:xfrm>
                    <a:prstGeom prst="rect">
                      <a:avLst/>
                    </a:prstGeom>
                  </pic:spPr>
                </pic:pic>
              </a:graphicData>
            </a:graphic>
          </wp:inline>
        </w:drawing>
      </w:r>
    </w:p>
    <w:p w14:paraId="352C5193" w14:textId="2C579B86" w:rsidR="00D1277F" w:rsidRDefault="00D1277F">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14:paraId="0861ED7D" w14:textId="6B595275" w:rsidR="00D1277F" w:rsidRDefault="00D1277F">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14:paraId="14C3DFD2" w14:textId="25B04672" w:rsidR="00386D54" w:rsidRDefault="00386D54">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w:t>
      </w:r>
      <w:r w:rsidR="00631EFB">
        <w:rPr>
          <w:rFonts w:ascii="Palatino Linotype" w:eastAsia="Palatino Linotype" w:hAnsi="Palatino Linotype" w:cs="Palatino Linotype"/>
          <w:color w:val="000000"/>
        </w:rPr>
        <w:t xml:space="preserve">en el referido sistema se </w:t>
      </w:r>
      <w:r>
        <w:rPr>
          <w:rFonts w:ascii="Palatino Linotype" w:eastAsia="Palatino Linotype" w:hAnsi="Palatino Linotype" w:cs="Palatino Linotype"/>
          <w:color w:val="000000"/>
        </w:rPr>
        <w:t xml:space="preserve">cuenta con </w:t>
      </w:r>
      <w:r w:rsidR="000B1E60">
        <w:rPr>
          <w:rFonts w:ascii="Palatino Linotype" w:eastAsia="Palatino Linotype" w:hAnsi="Palatino Linotype" w:cs="Palatino Linotype"/>
          <w:color w:val="000000"/>
        </w:rPr>
        <w:t xml:space="preserve">la </w:t>
      </w:r>
      <w:r w:rsidR="004C2F97">
        <w:rPr>
          <w:rFonts w:ascii="Palatino Linotype" w:eastAsia="Palatino Linotype" w:hAnsi="Palatino Linotype" w:cs="Palatino Linotype"/>
          <w:color w:val="000000"/>
        </w:rPr>
        <w:t>E</w:t>
      </w:r>
      <w:r w:rsidR="000B1E60">
        <w:rPr>
          <w:rFonts w:ascii="Palatino Linotype" w:eastAsia="Palatino Linotype" w:hAnsi="Palatino Linotype" w:cs="Palatino Linotype"/>
          <w:color w:val="000000"/>
        </w:rPr>
        <w:t>structura Órganica</w:t>
      </w:r>
      <w:r w:rsidR="00631EFB">
        <w:rPr>
          <w:rFonts w:ascii="Palatino Linotype" w:eastAsia="Palatino Linotype" w:hAnsi="Palatino Linotype" w:cs="Palatino Linotype"/>
          <w:color w:val="000000"/>
        </w:rPr>
        <w:t xml:space="preserve">, en la liga </w:t>
      </w:r>
      <w:hyperlink r:id="rId16" w:history="1">
        <w:r w:rsidR="00631EFB" w:rsidRPr="00017FCE">
          <w:rPr>
            <w:rStyle w:val="Hipervnculo"/>
            <w:rFonts w:ascii="Palatino Linotype" w:eastAsia="Palatino Linotype" w:hAnsi="Palatino Linotype" w:cs="Palatino Linotype"/>
          </w:rPr>
          <w:t>https://www.ipomex.org.mx/ipo3/lgt/indice/PVERDE/organigramas.web</w:t>
        </w:r>
      </w:hyperlink>
      <w:r w:rsidR="00631EFB">
        <w:rPr>
          <w:rFonts w:ascii="Palatino Linotype" w:eastAsia="Palatino Linotype" w:hAnsi="Palatino Linotype" w:cs="Palatino Linotype"/>
          <w:color w:val="000000"/>
        </w:rPr>
        <w:t xml:space="preserve"> </w:t>
      </w:r>
      <w:r w:rsidR="000B1E60">
        <w:rPr>
          <w:rFonts w:ascii="Palatino Linotype" w:eastAsia="Palatino Linotype" w:hAnsi="Palatino Linotype" w:cs="Palatino Linotype"/>
          <w:color w:val="000000"/>
        </w:rPr>
        <w:t>siguiente:</w:t>
      </w:r>
    </w:p>
    <w:p w14:paraId="782CA12A" w14:textId="73A19FF5" w:rsidR="00386D54" w:rsidRDefault="00386D54">
      <w:pPr>
        <w:spacing w:line="360" w:lineRule="auto"/>
        <w:jc w:val="both"/>
        <w:rPr>
          <w:rFonts w:ascii="Palatino Linotype" w:eastAsia="Palatino Linotype" w:hAnsi="Palatino Linotype" w:cs="Palatino Linotype"/>
        </w:rPr>
      </w:pPr>
    </w:p>
    <w:p w14:paraId="3A9D4F07" w14:textId="71EA07FD" w:rsidR="00386D54" w:rsidRDefault="004C2F97" w:rsidP="000B1E6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color w:val="000000"/>
          <w:lang w:val="es-ES_tradnl" w:eastAsia="zh-CN"/>
        </w:rPr>
        <mc:AlternateContent>
          <mc:Choice Requires="wps">
            <w:drawing>
              <wp:anchor distT="0" distB="0" distL="114300" distR="114300" simplePos="0" relativeHeight="251664384" behindDoc="0" locked="0" layoutInCell="1" allowOverlap="1" wp14:anchorId="782AE99E" wp14:editId="0D7850FC">
                <wp:simplePos x="0" y="0"/>
                <wp:positionH relativeFrom="column">
                  <wp:posOffset>1371600</wp:posOffset>
                </wp:positionH>
                <wp:positionV relativeFrom="paragraph">
                  <wp:posOffset>843099</wp:posOffset>
                </wp:positionV>
                <wp:extent cx="1600835" cy="464004"/>
                <wp:effectExtent l="12700" t="12700" r="12065" b="19050"/>
                <wp:wrapNone/>
                <wp:docPr id="12" name="Elipse 12"/>
                <wp:cNvGraphicFramePr/>
                <a:graphic xmlns:a="http://schemas.openxmlformats.org/drawingml/2006/main">
                  <a:graphicData uri="http://schemas.microsoft.com/office/word/2010/wordprocessingShape">
                    <wps:wsp>
                      <wps:cNvSpPr/>
                      <wps:spPr>
                        <a:xfrm>
                          <a:off x="0" y="0"/>
                          <a:ext cx="1600835" cy="46400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A3F0392" id="Elipse 12" o:spid="_x0000_s1026" style="position:absolute;margin-left:108pt;margin-top:66.4pt;width:126.05pt;height:3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" filled="f" strokecolor="#f79646 [3209]" strokeweight="2pt"/>
            </w:pict>
          </mc:Fallback>
        </mc:AlternateContent>
      </w:r>
      <w:r w:rsidR="00386D54">
        <w:rPr>
          <w:rFonts w:ascii="Palatino Linotype" w:eastAsia="Palatino Linotype" w:hAnsi="Palatino Linotype" w:cs="Palatino Linotype"/>
          <w:noProof/>
          <w:lang w:val="es-ES_tradnl" w:eastAsia="zh-CN"/>
        </w:rPr>
        <w:drawing>
          <wp:inline distT="0" distB="0" distL="0" distR="0" wp14:anchorId="6931C551" wp14:editId="4243ED5C">
            <wp:extent cx="3648710" cy="52337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679202" cy="5277500"/>
                    </a:xfrm>
                    <a:prstGeom prst="rect">
                      <a:avLst/>
                    </a:prstGeom>
                  </pic:spPr>
                </pic:pic>
              </a:graphicData>
            </a:graphic>
          </wp:inline>
        </w:drawing>
      </w:r>
    </w:p>
    <w:p w14:paraId="16EBCFC1" w14:textId="77777777" w:rsidR="00386D54" w:rsidRDefault="00386D54">
      <w:pPr>
        <w:spacing w:line="360" w:lineRule="auto"/>
        <w:jc w:val="both"/>
        <w:rPr>
          <w:rFonts w:ascii="Palatino Linotype" w:eastAsia="Palatino Linotype" w:hAnsi="Palatino Linotype" w:cs="Palatino Linotype"/>
        </w:rPr>
      </w:pPr>
    </w:p>
    <w:p w14:paraId="63DBFA95" w14:textId="31C7DBA1" w:rsidR="00937544" w:rsidRDefault="00BF5567" w:rsidP="00D1277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comprueba </w:t>
      </w:r>
      <w:r w:rsidR="005100B3">
        <w:rPr>
          <w:rFonts w:ascii="Palatino Linotype" w:eastAsia="Palatino Linotype" w:hAnsi="Palatino Linotype" w:cs="Palatino Linotype"/>
        </w:rPr>
        <w:t xml:space="preserve">que </w:t>
      </w:r>
      <w:r>
        <w:rPr>
          <w:rFonts w:ascii="Palatino Linotype" w:eastAsia="Palatino Linotype" w:hAnsi="Palatino Linotype" w:cs="Palatino Linotype"/>
        </w:rPr>
        <w:t xml:space="preserve">el Comité </w:t>
      </w:r>
      <w:r w:rsidR="004C2F97">
        <w:rPr>
          <w:rFonts w:ascii="Palatino Linotype" w:eastAsia="Palatino Linotype" w:hAnsi="Palatino Linotype" w:cs="Palatino Linotype"/>
        </w:rPr>
        <w:t>E</w:t>
      </w:r>
      <w:r>
        <w:rPr>
          <w:rFonts w:ascii="Palatino Linotype" w:eastAsia="Palatino Linotype" w:hAnsi="Palatino Linotype" w:cs="Palatino Linotype"/>
        </w:rPr>
        <w:t xml:space="preserve">jecutivo </w:t>
      </w:r>
      <w:r w:rsidR="004C2F97">
        <w:rPr>
          <w:rFonts w:ascii="Palatino Linotype" w:eastAsia="Palatino Linotype" w:hAnsi="Palatino Linotype" w:cs="Palatino Linotype"/>
        </w:rPr>
        <w:t>E</w:t>
      </w:r>
      <w:r>
        <w:rPr>
          <w:rFonts w:ascii="Palatino Linotype" w:eastAsia="Palatino Linotype" w:hAnsi="Palatino Linotype" w:cs="Palatino Linotype"/>
        </w:rPr>
        <w:t xml:space="preserve">statal del </w:t>
      </w:r>
      <w:r w:rsidR="004C2F97">
        <w:rPr>
          <w:rFonts w:ascii="Palatino Linotype" w:eastAsia="Palatino Linotype" w:hAnsi="Palatino Linotype" w:cs="Palatino Linotype"/>
        </w:rPr>
        <w:t>P</w:t>
      </w:r>
      <w:r>
        <w:rPr>
          <w:rFonts w:ascii="Palatino Linotype" w:eastAsia="Palatino Linotype" w:hAnsi="Palatino Linotype" w:cs="Palatino Linotype"/>
        </w:rPr>
        <w:t xml:space="preserve">artido </w:t>
      </w:r>
      <w:r w:rsidR="004C2F97">
        <w:rPr>
          <w:rFonts w:ascii="Palatino Linotype" w:eastAsia="Palatino Linotype" w:hAnsi="Palatino Linotype" w:cs="Palatino Linotype"/>
        </w:rPr>
        <w:t>V</w:t>
      </w:r>
      <w:r>
        <w:rPr>
          <w:rFonts w:ascii="Palatino Linotype" w:eastAsia="Palatino Linotype" w:hAnsi="Palatino Linotype" w:cs="Palatino Linotype"/>
        </w:rPr>
        <w:t xml:space="preserve">erde </w:t>
      </w:r>
      <w:r w:rsidR="004C2F97">
        <w:rPr>
          <w:rFonts w:ascii="Palatino Linotype" w:eastAsia="Palatino Linotype" w:hAnsi="Palatino Linotype" w:cs="Palatino Linotype"/>
        </w:rPr>
        <w:t>E</w:t>
      </w:r>
      <w:r>
        <w:rPr>
          <w:rFonts w:ascii="Palatino Linotype" w:eastAsia="Palatino Linotype" w:hAnsi="Palatino Linotype" w:cs="Palatino Linotype"/>
        </w:rPr>
        <w:t xml:space="preserve">cologista, </w:t>
      </w:r>
      <w:r w:rsidR="005100B3">
        <w:rPr>
          <w:rFonts w:ascii="Palatino Linotype" w:eastAsia="Palatino Linotype" w:hAnsi="Palatino Linotype" w:cs="Palatino Linotype"/>
        </w:rPr>
        <w:t xml:space="preserve">no </w:t>
      </w:r>
      <w:r>
        <w:rPr>
          <w:rFonts w:ascii="Palatino Linotype" w:eastAsia="Palatino Linotype" w:hAnsi="Palatino Linotype" w:cs="Palatino Linotype"/>
        </w:rPr>
        <w:t xml:space="preserve">cuenta </w:t>
      </w:r>
      <w:r w:rsidR="005100B3">
        <w:rPr>
          <w:rFonts w:ascii="Palatino Linotype" w:eastAsia="Palatino Linotype" w:hAnsi="Palatino Linotype" w:cs="Palatino Linotype"/>
        </w:rPr>
        <w:t>en</w:t>
      </w:r>
      <w:r>
        <w:rPr>
          <w:rFonts w:ascii="Palatino Linotype" w:eastAsia="Palatino Linotype" w:hAnsi="Palatino Linotype" w:cs="Palatino Linotype"/>
        </w:rPr>
        <w:t xml:space="preserve"> su estructura orgánica </w:t>
      </w:r>
      <w:r w:rsidR="005100B3">
        <w:rPr>
          <w:rFonts w:ascii="Palatino Linotype" w:eastAsia="Palatino Linotype" w:hAnsi="Palatino Linotype" w:cs="Palatino Linotype"/>
        </w:rPr>
        <w:t>con la figura de</w:t>
      </w:r>
      <w:r>
        <w:rPr>
          <w:rFonts w:ascii="Palatino Linotype" w:eastAsia="Palatino Linotype" w:hAnsi="Palatino Linotype" w:cs="Palatino Linotype"/>
        </w:rPr>
        <w:t xml:space="preserve"> </w:t>
      </w:r>
      <w:r w:rsidR="005100B3">
        <w:rPr>
          <w:rFonts w:ascii="Palatino Linotype" w:eastAsia="Palatino Linotype" w:hAnsi="Palatino Linotype" w:cs="Palatino Linotype"/>
        </w:rPr>
        <w:t>P</w:t>
      </w:r>
      <w:r>
        <w:rPr>
          <w:rFonts w:ascii="Palatino Linotype" w:eastAsia="Palatino Linotype" w:hAnsi="Palatino Linotype" w:cs="Palatino Linotype"/>
        </w:rPr>
        <w:t xml:space="preserve">residente del </w:t>
      </w:r>
      <w:r w:rsidR="005100B3">
        <w:rPr>
          <w:rFonts w:ascii="Palatino Linotype" w:eastAsia="Palatino Linotype" w:hAnsi="Palatino Linotype" w:cs="Palatino Linotype"/>
        </w:rPr>
        <w:t>P</w:t>
      </w:r>
      <w:r>
        <w:rPr>
          <w:rFonts w:ascii="Palatino Linotype" w:eastAsia="Palatino Linotype" w:hAnsi="Palatino Linotype" w:cs="Palatino Linotype"/>
        </w:rPr>
        <w:t>artido</w:t>
      </w:r>
      <w:r w:rsidR="005100B3">
        <w:rPr>
          <w:rFonts w:ascii="Palatino Linotype" w:eastAsia="Palatino Linotype" w:hAnsi="Palatino Linotype" w:cs="Palatino Linotype"/>
        </w:rPr>
        <w:t xml:space="preserve">. </w:t>
      </w:r>
      <w:r w:rsidR="006B4489">
        <w:rPr>
          <w:rFonts w:ascii="Palatino Linotype" w:eastAsia="Palatino Linotype" w:hAnsi="Palatino Linotype" w:cs="Palatino Linotype"/>
        </w:rPr>
        <w:t xml:space="preserve">En este sentido, es importante traer a contexto lo dispuesto por el artículo </w:t>
      </w:r>
      <w:r w:rsidR="006B4489">
        <w:rPr>
          <w:rFonts w:ascii="Palatino Linotype" w:eastAsia="Palatino Linotype" w:hAnsi="Palatino Linotype" w:cs="Palatino Linotype"/>
        </w:rPr>
        <w:lastRenderedPageBreak/>
        <w:t xml:space="preserve">68 de los estatutos del </w:t>
      </w:r>
      <w:r w:rsidR="005100B3">
        <w:rPr>
          <w:rFonts w:ascii="Palatino Linotype" w:eastAsia="Palatino Linotype" w:hAnsi="Palatino Linotype" w:cs="Palatino Linotype"/>
        </w:rPr>
        <w:t xml:space="preserve">Partido Verde Ecologista de </w:t>
      </w:r>
      <w:r w:rsidR="006B4489">
        <w:rPr>
          <w:rFonts w:ascii="Palatino Linotype" w:eastAsia="Palatino Linotype" w:hAnsi="Palatino Linotype" w:cs="Palatino Linotype"/>
        </w:rPr>
        <w:t>México</w:t>
      </w:r>
      <w:r w:rsidR="005100B3">
        <w:rPr>
          <w:rFonts w:ascii="Palatino Linotype" w:eastAsia="Palatino Linotype" w:hAnsi="Palatino Linotype" w:cs="Palatino Linotype"/>
        </w:rPr>
        <w:t xml:space="preserve">, los cuales señalan que </w:t>
      </w:r>
      <w:r w:rsidR="00D1277F">
        <w:rPr>
          <w:rFonts w:ascii="Palatino Linotype" w:eastAsia="Palatino Linotype" w:hAnsi="Palatino Linotype" w:cs="Palatino Linotype"/>
        </w:rPr>
        <w:t xml:space="preserve">la </w:t>
      </w:r>
      <w:r w:rsidR="005100B3">
        <w:rPr>
          <w:rFonts w:ascii="Palatino Linotype" w:eastAsia="Palatino Linotype" w:hAnsi="Palatino Linotype" w:cs="Palatino Linotype"/>
        </w:rPr>
        <w:t>A</w:t>
      </w:r>
      <w:r w:rsidR="00D1277F">
        <w:rPr>
          <w:rFonts w:ascii="Palatino Linotype" w:eastAsia="Palatino Linotype" w:hAnsi="Palatino Linotype" w:cs="Palatino Linotype"/>
        </w:rPr>
        <w:t xml:space="preserve">samblea </w:t>
      </w:r>
      <w:r w:rsidR="005100B3">
        <w:rPr>
          <w:rFonts w:ascii="Palatino Linotype" w:eastAsia="Palatino Linotype" w:hAnsi="Palatino Linotype" w:cs="Palatino Linotype"/>
        </w:rPr>
        <w:t>E</w:t>
      </w:r>
      <w:r w:rsidR="00D1277F">
        <w:rPr>
          <w:rFonts w:ascii="Palatino Linotype" w:eastAsia="Palatino Linotype" w:hAnsi="Palatino Linotype" w:cs="Palatino Linotype"/>
        </w:rPr>
        <w:t>statal esta integrada de la siguiente manera:</w:t>
      </w:r>
    </w:p>
    <w:p w14:paraId="5B41826F" w14:textId="77777777" w:rsidR="005100B3" w:rsidRDefault="005100B3" w:rsidP="00D1277F">
      <w:pPr>
        <w:spacing w:line="360" w:lineRule="auto"/>
        <w:jc w:val="both"/>
        <w:rPr>
          <w:rFonts w:ascii="Palatino Linotype" w:eastAsia="Palatino Linotype" w:hAnsi="Palatino Linotype" w:cs="Palatino Linotype"/>
        </w:rPr>
      </w:pPr>
    </w:p>
    <w:p w14:paraId="5DB6A648" w14:textId="51CBB233" w:rsidR="00D1277F" w:rsidRPr="005100B3" w:rsidRDefault="005100B3" w:rsidP="00387805">
      <w:pPr>
        <w:tabs>
          <w:tab w:val="left" w:pos="180"/>
        </w:tabs>
        <w:spacing w:line="276" w:lineRule="auto"/>
        <w:ind w:left="1080" w:right="91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w:t>
      </w:r>
      <w:r w:rsidR="00D1277F" w:rsidRPr="005100B3">
        <w:rPr>
          <w:rFonts w:ascii="Palatino Linotype" w:eastAsia="Palatino Linotype" w:hAnsi="Palatino Linotype" w:cs="Palatino Linotype"/>
          <w:b/>
          <w:bCs/>
          <w:i/>
          <w:iCs/>
          <w:sz w:val="22"/>
          <w:szCs w:val="22"/>
        </w:rPr>
        <w:t>Artículo 68</w:t>
      </w:r>
      <w:r w:rsidR="003716BD" w:rsidRPr="005100B3">
        <w:rPr>
          <w:rFonts w:ascii="Palatino Linotype" w:eastAsia="Palatino Linotype" w:hAnsi="Palatino Linotype" w:cs="Palatino Linotype"/>
          <w:b/>
          <w:bCs/>
          <w:i/>
          <w:iCs/>
          <w:sz w:val="22"/>
          <w:szCs w:val="22"/>
        </w:rPr>
        <w:t>.-</w:t>
      </w:r>
      <w:r w:rsidR="003716BD" w:rsidRPr="005100B3">
        <w:rPr>
          <w:rFonts w:ascii="Palatino Linotype" w:eastAsia="Palatino Linotype" w:hAnsi="Palatino Linotype" w:cs="Palatino Linotype"/>
          <w:i/>
          <w:iCs/>
          <w:sz w:val="22"/>
          <w:szCs w:val="22"/>
        </w:rPr>
        <w:t xml:space="preserve"> </w:t>
      </w:r>
      <w:r w:rsidR="00D1277F" w:rsidRPr="005100B3">
        <w:rPr>
          <w:rFonts w:ascii="Palatino Linotype" w:eastAsia="Palatino Linotype" w:hAnsi="Palatino Linotype" w:cs="Palatino Linotype"/>
          <w:i/>
          <w:iCs/>
          <w:sz w:val="22"/>
          <w:szCs w:val="22"/>
        </w:rPr>
        <w:t xml:space="preserve">los </w:t>
      </w:r>
      <w:r w:rsidR="003716BD" w:rsidRPr="005100B3">
        <w:rPr>
          <w:rFonts w:ascii="Palatino Linotype" w:eastAsia="Palatino Linotype" w:hAnsi="Palatino Linotype" w:cs="Palatino Linotype"/>
          <w:i/>
          <w:iCs/>
          <w:sz w:val="22"/>
          <w:szCs w:val="22"/>
        </w:rPr>
        <w:t xml:space="preserve">Comités Ejecutivos Estatales </w:t>
      </w:r>
      <w:r w:rsidR="00D1277F" w:rsidRPr="005100B3">
        <w:rPr>
          <w:rFonts w:ascii="Palatino Linotype" w:eastAsia="Palatino Linotype" w:hAnsi="Palatino Linotype" w:cs="Palatino Linotype"/>
          <w:i/>
          <w:iCs/>
          <w:sz w:val="22"/>
          <w:szCs w:val="22"/>
        </w:rPr>
        <w:t xml:space="preserve">son órganos ejecutores de las políticas del </w:t>
      </w:r>
      <w:r w:rsidR="003716BD" w:rsidRPr="005100B3">
        <w:rPr>
          <w:rFonts w:ascii="Palatino Linotype" w:eastAsia="Palatino Linotype" w:hAnsi="Palatino Linotype" w:cs="Palatino Linotype"/>
          <w:i/>
          <w:iCs/>
          <w:sz w:val="22"/>
          <w:szCs w:val="22"/>
        </w:rPr>
        <w:t>P</w:t>
      </w:r>
      <w:r w:rsidR="00D1277F" w:rsidRPr="005100B3">
        <w:rPr>
          <w:rFonts w:ascii="Palatino Linotype" w:eastAsia="Palatino Linotype" w:hAnsi="Palatino Linotype" w:cs="Palatino Linotype"/>
          <w:i/>
          <w:iCs/>
          <w:sz w:val="22"/>
          <w:szCs w:val="22"/>
        </w:rPr>
        <w:t xml:space="preserve">artido en cada una de de sus </w:t>
      </w:r>
      <w:r w:rsidR="003716BD" w:rsidRPr="005100B3">
        <w:rPr>
          <w:rFonts w:ascii="Palatino Linotype" w:eastAsia="Palatino Linotype" w:hAnsi="Palatino Linotype" w:cs="Palatino Linotype"/>
          <w:i/>
          <w:iCs/>
          <w:sz w:val="22"/>
          <w:szCs w:val="22"/>
        </w:rPr>
        <w:t xml:space="preserve">Entidades Federativas </w:t>
      </w:r>
      <w:r w:rsidR="00D1277F" w:rsidRPr="005100B3">
        <w:rPr>
          <w:rFonts w:ascii="Palatino Linotype" w:eastAsia="Palatino Linotype" w:hAnsi="Palatino Linotype" w:cs="Palatino Linotype"/>
          <w:i/>
          <w:iCs/>
          <w:sz w:val="22"/>
          <w:szCs w:val="22"/>
        </w:rPr>
        <w:t>y del Distrito Federal</w:t>
      </w:r>
      <w:r w:rsidR="003716BD" w:rsidRPr="005100B3">
        <w:rPr>
          <w:rFonts w:ascii="Palatino Linotype" w:eastAsia="Palatino Linotype" w:hAnsi="Palatino Linotype" w:cs="Palatino Linotype"/>
          <w:i/>
          <w:iCs/>
          <w:sz w:val="22"/>
          <w:szCs w:val="22"/>
        </w:rPr>
        <w:t>.</w:t>
      </w:r>
      <w:r w:rsidR="00D1277F" w:rsidRPr="005100B3">
        <w:rPr>
          <w:rFonts w:ascii="Palatino Linotype" w:eastAsia="Palatino Linotype" w:hAnsi="Palatino Linotype" w:cs="Palatino Linotype"/>
          <w:i/>
          <w:iCs/>
          <w:sz w:val="22"/>
          <w:szCs w:val="22"/>
        </w:rPr>
        <w:t xml:space="preserve"> </w:t>
      </w:r>
      <w:r w:rsidR="003716BD" w:rsidRPr="005100B3">
        <w:rPr>
          <w:rFonts w:ascii="Palatino Linotype" w:eastAsia="Palatino Linotype" w:hAnsi="Palatino Linotype" w:cs="Palatino Linotype"/>
          <w:b/>
          <w:bCs/>
          <w:i/>
          <w:iCs/>
          <w:sz w:val="22"/>
          <w:szCs w:val="22"/>
        </w:rPr>
        <w:t>L</w:t>
      </w:r>
      <w:r w:rsidR="00D1277F" w:rsidRPr="005100B3">
        <w:rPr>
          <w:rFonts w:ascii="Palatino Linotype" w:eastAsia="Palatino Linotype" w:hAnsi="Palatino Linotype" w:cs="Palatino Linotype"/>
          <w:b/>
          <w:bCs/>
          <w:i/>
          <w:iCs/>
          <w:sz w:val="22"/>
          <w:szCs w:val="22"/>
        </w:rPr>
        <w:t xml:space="preserve">os </w:t>
      </w:r>
      <w:r w:rsidR="003716BD" w:rsidRPr="005100B3">
        <w:rPr>
          <w:rFonts w:ascii="Palatino Linotype" w:eastAsia="Palatino Linotype" w:hAnsi="Palatino Linotype" w:cs="Palatino Linotype"/>
          <w:b/>
          <w:bCs/>
          <w:i/>
          <w:iCs/>
          <w:sz w:val="22"/>
          <w:szCs w:val="22"/>
        </w:rPr>
        <w:t xml:space="preserve">Comités Ejecutivos Estatales </w:t>
      </w:r>
      <w:r w:rsidR="00D1277F" w:rsidRPr="005100B3">
        <w:rPr>
          <w:rFonts w:ascii="Palatino Linotype" w:eastAsia="Palatino Linotype" w:hAnsi="Palatino Linotype" w:cs="Palatino Linotype"/>
          <w:b/>
          <w:bCs/>
          <w:i/>
          <w:iCs/>
          <w:sz w:val="22"/>
          <w:szCs w:val="22"/>
        </w:rPr>
        <w:t xml:space="preserve">serán coordinados por el Secretario General del Comité </w:t>
      </w:r>
      <w:r w:rsidR="003716BD" w:rsidRPr="005100B3">
        <w:rPr>
          <w:rFonts w:ascii="Palatino Linotype" w:eastAsia="Palatino Linotype" w:hAnsi="Palatino Linotype" w:cs="Palatino Linotype"/>
          <w:b/>
          <w:bCs/>
          <w:i/>
          <w:iCs/>
          <w:sz w:val="22"/>
          <w:szCs w:val="22"/>
        </w:rPr>
        <w:t xml:space="preserve">Ejecutivo Estatal </w:t>
      </w:r>
      <w:r w:rsidR="003716BD" w:rsidRPr="005100B3">
        <w:rPr>
          <w:rFonts w:ascii="Palatino Linotype" w:eastAsia="Palatino Linotype" w:hAnsi="Palatino Linotype" w:cs="Palatino Linotype"/>
          <w:i/>
          <w:iCs/>
          <w:sz w:val="22"/>
          <w:szCs w:val="22"/>
        </w:rPr>
        <w:t>y</w:t>
      </w:r>
      <w:r w:rsidR="00D1277F" w:rsidRPr="005100B3">
        <w:rPr>
          <w:rFonts w:ascii="Palatino Linotype" w:eastAsia="Palatino Linotype" w:hAnsi="Palatino Linotype" w:cs="Palatino Linotype"/>
          <w:i/>
          <w:iCs/>
          <w:sz w:val="22"/>
          <w:szCs w:val="22"/>
        </w:rPr>
        <w:t xml:space="preserve"> estarán integrados por la siguiente secretar</w:t>
      </w:r>
      <w:r w:rsidR="003716BD" w:rsidRPr="005100B3">
        <w:rPr>
          <w:rFonts w:ascii="Palatino Linotype" w:eastAsia="Palatino Linotype" w:hAnsi="Palatino Linotype" w:cs="Palatino Linotype"/>
          <w:i/>
          <w:iCs/>
          <w:sz w:val="22"/>
          <w:szCs w:val="22"/>
        </w:rPr>
        <w:t>í</w:t>
      </w:r>
      <w:r w:rsidR="00D1277F" w:rsidRPr="005100B3">
        <w:rPr>
          <w:rFonts w:ascii="Palatino Linotype" w:eastAsia="Palatino Linotype" w:hAnsi="Palatino Linotype" w:cs="Palatino Linotype"/>
          <w:i/>
          <w:iCs/>
          <w:sz w:val="22"/>
          <w:szCs w:val="22"/>
        </w:rPr>
        <w:t xml:space="preserve">as: </w:t>
      </w:r>
    </w:p>
    <w:p w14:paraId="29409741" w14:textId="2DF772C1" w:rsidR="003716BD" w:rsidRPr="005100B3" w:rsidRDefault="003716BD" w:rsidP="00387805">
      <w:pPr>
        <w:tabs>
          <w:tab w:val="left" w:pos="180"/>
        </w:tabs>
        <w:spacing w:line="276" w:lineRule="auto"/>
        <w:ind w:left="1080" w:right="918"/>
        <w:jc w:val="both"/>
        <w:rPr>
          <w:rFonts w:ascii="Palatino Linotype" w:eastAsia="Palatino Linotype" w:hAnsi="Palatino Linotype" w:cs="Palatino Linotype"/>
          <w:i/>
          <w:iCs/>
          <w:sz w:val="22"/>
          <w:szCs w:val="22"/>
        </w:rPr>
      </w:pPr>
    </w:p>
    <w:p w14:paraId="08FA1D4D" w14:textId="5E7B2C39" w:rsidR="003716BD" w:rsidRPr="005100B3" w:rsidRDefault="003716BD" w:rsidP="00387805">
      <w:pPr>
        <w:pStyle w:val="Prrafodelista"/>
        <w:numPr>
          <w:ilvl w:val="0"/>
          <w:numId w:val="4"/>
        </w:numPr>
        <w:tabs>
          <w:tab w:val="left" w:pos="180"/>
        </w:tabs>
        <w:spacing w:line="276" w:lineRule="auto"/>
        <w:ind w:right="918" w:firstLine="0"/>
        <w:jc w:val="both"/>
        <w:rPr>
          <w:rFonts w:ascii="Palatino Linotype" w:eastAsia="Palatino Linotype" w:hAnsi="Palatino Linotype" w:cs="Palatino Linotype"/>
          <w:i/>
          <w:iCs/>
          <w:sz w:val="22"/>
          <w:szCs w:val="22"/>
        </w:rPr>
      </w:pPr>
      <w:r w:rsidRPr="005100B3">
        <w:rPr>
          <w:rFonts w:ascii="Palatino Linotype" w:eastAsia="Palatino Linotype" w:hAnsi="Palatino Linotype" w:cs="Palatino Linotype"/>
          <w:i/>
          <w:iCs/>
          <w:sz w:val="22"/>
          <w:szCs w:val="22"/>
        </w:rPr>
        <w:t>Secretaría de Organización.</w:t>
      </w:r>
    </w:p>
    <w:p w14:paraId="64084D88" w14:textId="2D935717" w:rsidR="003716BD" w:rsidRPr="005100B3" w:rsidRDefault="003716BD" w:rsidP="00387805">
      <w:pPr>
        <w:pStyle w:val="Prrafodelista"/>
        <w:numPr>
          <w:ilvl w:val="0"/>
          <w:numId w:val="4"/>
        </w:numPr>
        <w:tabs>
          <w:tab w:val="left" w:pos="180"/>
        </w:tabs>
        <w:spacing w:line="276" w:lineRule="auto"/>
        <w:ind w:right="918" w:firstLine="0"/>
        <w:jc w:val="both"/>
        <w:rPr>
          <w:rFonts w:ascii="Palatino Linotype" w:eastAsia="Palatino Linotype" w:hAnsi="Palatino Linotype" w:cs="Palatino Linotype"/>
          <w:i/>
          <w:iCs/>
          <w:sz w:val="22"/>
          <w:szCs w:val="22"/>
        </w:rPr>
      </w:pPr>
      <w:r w:rsidRPr="005100B3">
        <w:rPr>
          <w:rFonts w:ascii="Palatino Linotype" w:eastAsia="Palatino Linotype" w:hAnsi="Palatino Linotype" w:cs="Palatino Linotype"/>
          <w:i/>
          <w:iCs/>
          <w:sz w:val="22"/>
          <w:szCs w:val="22"/>
        </w:rPr>
        <w:t>Secretaría de Procesos Electorales;</w:t>
      </w:r>
    </w:p>
    <w:p w14:paraId="27C6CE90" w14:textId="56288C78" w:rsidR="003716BD" w:rsidRPr="005100B3" w:rsidRDefault="003716BD" w:rsidP="00387805">
      <w:pPr>
        <w:pStyle w:val="Prrafodelista"/>
        <w:numPr>
          <w:ilvl w:val="0"/>
          <w:numId w:val="4"/>
        </w:numPr>
        <w:tabs>
          <w:tab w:val="left" w:pos="180"/>
        </w:tabs>
        <w:spacing w:line="276" w:lineRule="auto"/>
        <w:ind w:right="918" w:firstLine="0"/>
        <w:jc w:val="both"/>
        <w:rPr>
          <w:rFonts w:ascii="Palatino Linotype" w:eastAsia="Palatino Linotype" w:hAnsi="Palatino Linotype" w:cs="Palatino Linotype"/>
          <w:i/>
          <w:iCs/>
          <w:sz w:val="22"/>
          <w:szCs w:val="22"/>
        </w:rPr>
      </w:pPr>
      <w:r w:rsidRPr="005100B3">
        <w:rPr>
          <w:rFonts w:ascii="Palatino Linotype" w:eastAsia="Palatino Linotype" w:hAnsi="Palatino Linotype" w:cs="Palatino Linotype"/>
          <w:i/>
          <w:iCs/>
          <w:sz w:val="22"/>
          <w:szCs w:val="22"/>
        </w:rPr>
        <w:t>Secretaría de Ecología y Medio Ambiente;</w:t>
      </w:r>
    </w:p>
    <w:p w14:paraId="0F81AE50" w14:textId="79C75C9B" w:rsidR="003716BD" w:rsidRPr="005100B3" w:rsidRDefault="003716BD" w:rsidP="00387805">
      <w:pPr>
        <w:pStyle w:val="Prrafodelista"/>
        <w:numPr>
          <w:ilvl w:val="0"/>
          <w:numId w:val="4"/>
        </w:numPr>
        <w:tabs>
          <w:tab w:val="left" w:pos="180"/>
        </w:tabs>
        <w:spacing w:line="276" w:lineRule="auto"/>
        <w:ind w:right="918" w:firstLine="0"/>
        <w:jc w:val="both"/>
        <w:rPr>
          <w:rFonts w:ascii="Palatino Linotype" w:eastAsia="Palatino Linotype" w:hAnsi="Palatino Linotype" w:cs="Palatino Linotype"/>
          <w:i/>
          <w:iCs/>
          <w:sz w:val="22"/>
          <w:szCs w:val="22"/>
        </w:rPr>
      </w:pPr>
      <w:r w:rsidRPr="005100B3">
        <w:rPr>
          <w:rFonts w:ascii="Palatino Linotype" w:eastAsia="Palatino Linotype" w:hAnsi="Palatino Linotype" w:cs="Palatino Linotype"/>
          <w:i/>
          <w:iCs/>
          <w:sz w:val="22"/>
          <w:szCs w:val="22"/>
        </w:rPr>
        <w:t>Secretaría de Finanzas;</w:t>
      </w:r>
    </w:p>
    <w:p w14:paraId="26CAADF6" w14:textId="2C98702C" w:rsidR="003716BD" w:rsidRPr="005100B3" w:rsidRDefault="003716BD" w:rsidP="00387805">
      <w:pPr>
        <w:pStyle w:val="Prrafodelista"/>
        <w:numPr>
          <w:ilvl w:val="0"/>
          <w:numId w:val="4"/>
        </w:numPr>
        <w:tabs>
          <w:tab w:val="left" w:pos="180"/>
        </w:tabs>
        <w:spacing w:line="276" w:lineRule="auto"/>
        <w:ind w:right="918" w:firstLine="0"/>
        <w:jc w:val="both"/>
        <w:rPr>
          <w:rFonts w:ascii="Palatino Linotype" w:eastAsia="Palatino Linotype" w:hAnsi="Palatino Linotype" w:cs="Palatino Linotype"/>
          <w:i/>
          <w:iCs/>
          <w:sz w:val="22"/>
          <w:szCs w:val="22"/>
        </w:rPr>
      </w:pPr>
      <w:r w:rsidRPr="005100B3">
        <w:rPr>
          <w:rFonts w:ascii="Palatino Linotype" w:eastAsia="Palatino Linotype" w:hAnsi="Palatino Linotype" w:cs="Palatino Linotype"/>
          <w:i/>
          <w:iCs/>
          <w:sz w:val="22"/>
          <w:szCs w:val="22"/>
        </w:rPr>
        <w:t>Secretaría de Comunicación Social;</w:t>
      </w:r>
    </w:p>
    <w:p w14:paraId="16AEFC5D" w14:textId="2BB3BC41" w:rsidR="003716BD" w:rsidRPr="005100B3" w:rsidRDefault="003716BD" w:rsidP="00387805">
      <w:pPr>
        <w:pStyle w:val="Prrafodelista"/>
        <w:numPr>
          <w:ilvl w:val="0"/>
          <w:numId w:val="4"/>
        </w:numPr>
        <w:tabs>
          <w:tab w:val="left" w:pos="180"/>
        </w:tabs>
        <w:spacing w:line="276" w:lineRule="auto"/>
        <w:ind w:right="918" w:firstLine="0"/>
        <w:jc w:val="both"/>
        <w:rPr>
          <w:rFonts w:ascii="Palatino Linotype" w:eastAsia="Palatino Linotype" w:hAnsi="Palatino Linotype" w:cs="Palatino Linotype"/>
          <w:i/>
          <w:iCs/>
          <w:sz w:val="22"/>
          <w:szCs w:val="22"/>
        </w:rPr>
      </w:pPr>
      <w:r w:rsidRPr="005100B3">
        <w:rPr>
          <w:rFonts w:ascii="Palatino Linotype" w:eastAsia="Palatino Linotype" w:hAnsi="Palatino Linotype" w:cs="Palatino Linotype"/>
          <w:i/>
          <w:iCs/>
          <w:sz w:val="22"/>
          <w:szCs w:val="22"/>
        </w:rPr>
        <w:t>Secretaría de Asuntos de la Juventud;</w:t>
      </w:r>
    </w:p>
    <w:p w14:paraId="0F6D67A2" w14:textId="1E319546" w:rsidR="003716BD" w:rsidRPr="005100B3" w:rsidRDefault="003716BD" w:rsidP="00387805">
      <w:pPr>
        <w:pStyle w:val="Prrafodelista"/>
        <w:numPr>
          <w:ilvl w:val="0"/>
          <w:numId w:val="4"/>
        </w:numPr>
        <w:tabs>
          <w:tab w:val="left" w:pos="180"/>
        </w:tabs>
        <w:spacing w:line="276" w:lineRule="auto"/>
        <w:ind w:right="918" w:firstLine="0"/>
        <w:jc w:val="both"/>
        <w:rPr>
          <w:rFonts w:ascii="Palatino Linotype" w:eastAsia="Palatino Linotype" w:hAnsi="Palatino Linotype" w:cs="Palatino Linotype"/>
          <w:i/>
          <w:iCs/>
          <w:sz w:val="22"/>
          <w:szCs w:val="22"/>
        </w:rPr>
      </w:pPr>
      <w:r w:rsidRPr="005100B3">
        <w:rPr>
          <w:rFonts w:ascii="Palatino Linotype" w:eastAsia="Palatino Linotype" w:hAnsi="Palatino Linotype" w:cs="Palatino Linotype"/>
          <w:i/>
          <w:iCs/>
          <w:sz w:val="22"/>
          <w:szCs w:val="22"/>
        </w:rPr>
        <w:t>Secretaría de la Mujer.</w:t>
      </w:r>
      <w:r w:rsidR="005100B3">
        <w:rPr>
          <w:rFonts w:ascii="Palatino Linotype" w:eastAsia="Palatino Linotype" w:hAnsi="Palatino Linotype" w:cs="Palatino Linotype"/>
          <w:i/>
          <w:iCs/>
          <w:sz w:val="22"/>
          <w:szCs w:val="22"/>
        </w:rPr>
        <w:t xml:space="preserve">” </w:t>
      </w:r>
    </w:p>
    <w:p w14:paraId="0CB393D2" w14:textId="3CF3B5C0" w:rsidR="003716BD" w:rsidRDefault="003716BD" w:rsidP="003716BD">
      <w:pPr>
        <w:spacing w:line="360" w:lineRule="auto"/>
        <w:ind w:left="360"/>
        <w:jc w:val="both"/>
        <w:rPr>
          <w:rFonts w:ascii="Palatino Linotype" w:eastAsia="Palatino Linotype" w:hAnsi="Palatino Linotype" w:cs="Palatino Linotype"/>
        </w:rPr>
      </w:pPr>
    </w:p>
    <w:p w14:paraId="2AE1C2F4" w14:textId="05E72A60" w:rsidR="00681E5C" w:rsidRDefault="000612D4" w:rsidP="003716BD">
      <w:pPr>
        <w:spacing w:line="360"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w:t>
      </w:r>
      <w:r w:rsidR="006B4489">
        <w:rPr>
          <w:rFonts w:ascii="Palatino Linotype" w:eastAsia="Palatino Linotype" w:hAnsi="Palatino Linotype" w:cs="Palatino Linotype"/>
        </w:rPr>
        <w:t xml:space="preserve"> efectivamente</w:t>
      </w:r>
      <w:r>
        <w:rPr>
          <w:rFonts w:ascii="Palatino Linotype" w:eastAsia="Palatino Linotype" w:hAnsi="Palatino Linotype" w:cs="Palatino Linotype"/>
        </w:rPr>
        <w:t xml:space="preserve"> el </w:t>
      </w:r>
      <w:r w:rsidR="005100B3">
        <w:rPr>
          <w:rFonts w:ascii="Palatino Linotype" w:eastAsia="Palatino Linotype" w:hAnsi="Palatino Linotype" w:cs="Palatino Linotype"/>
        </w:rPr>
        <w:t xml:space="preserve">Partido Verde Ecologista </w:t>
      </w:r>
      <w:r>
        <w:rPr>
          <w:rFonts w:ascii="Palatino Linotype" w:eastAsia="Palatino Linotype" w:hAnsi="Palatino Linotype" w:cs="Palatino Linotype"/>
        </w:rPr>
        <w:t xml:space="preserve">de México cuenta con </w:t>
      </w:r>
      <w:r w:rsidR="005100B3">
        <w:rPr>
          <w:rFonts w:ascii="Palatino Linotype" w:eastAsia="Palatino Linotype" w:hAnsi="Palatino Linotype" w:cs="Palatino Linotype"/>
        </w:rPr>
        <w:t xml:space="preserve">Comités Ejecutivos Estatales </w:t>
      </w:r>
      <w:r w:rsidR="006B4489">
        <w:rPr>
          <w:rFonts w:ascii="Palatino Linotype" w:eastAsia="Palatino Linotype" w:hAnsi="Palatino Linotype" w:cs="Palatino Linotype"/>
        </w:rPr>
        <w:t xml:space="preserve">en términos de lo señalado por los estatutos referidos no </w:t>
      </w:r>
      <w:r w:rsidR="005100B3">
        <w:rPr>
          <w:rFonts w:ascii="Palatino Linotype" w:eastAsia="Palatino Linotype" w:hAnsi="Palatino Linotype" w:cs="Palatino Linotype"/>
        </w:rPr>
        <w:t>cuentan</w:t>
      </w:r>
      <w:r w:rsidR="006B4489">
        <w:rPr>
          <w:rFonts w:ascii="Palatino Linotype" w:eastAsia="Palatino Linotype" w:hAnsi="Palatino Linotype" w:cs="Palatino Linotype"/>
        </w:rPr>
        <w:t xml:space="preserve"> con la figura de </w:t>
      </w:r>
      <w:r w:rsidR="005100B3">
        <w:rPr>
          <w:rFonts w:ascii="Palatino Linotype" w:eastAsia="Palatino Linotype" w:hAnsi="Palatino Linotype" w:cs="Palatino Linotype"/>
        </w:rPr>
        <w:t>Presidente del Partido</w:t>
      </w:r>
      <w:r w:rsidR="006B4489">
        <w:rPr>
          <w:rFonts w:ascii="Palatino Linotype" w:eastAsia="Palatino Linotype" w:hAnsi="Palatino Linotype" w:cs="Palatino Linotype"/>
        </w:rPr>
        <w:t xml:space="preserve">, </w:t>
      </w:r>
      <w:r w:rsidR="005100B3">
        <w:rPr>
          <w:rFonts w:ascii="Palatino Linotype" w:eastAsia="Palatino Linotype" w:hAnsi="Palatino Linotype" w:cs="Palatino Linotype"/>
        </w:rPr>
        <w:t xml:space="preserve">sin embargo, la figura máxima </w:t>
      </w:r>
      <w:r w:rsidR="00681E5C">
        <w:rPr>
          <w:rFonts w:ascii="Palatino Linotype" w:eastAsia="Palatino Linotype" w:hAnsi="Palatino Linotype" w:cs="Palatino Linotype"/>
        </w:rPr>
        <w:t xml:space="preserve">a nivel estatal </w:t>
      </w:r>
      <w:r w:rsidR="005100B3">
        <w:rPr>
          <w:rFonts w:ascii="Palatino Linotype" w:eastAsia="Palatino Linotype" w:hAnsi="Palatino Linotype" w:cs="Palatino Linotype"/>
        </w:rPr>
        <w:t>corresponde al Secretario General del Comité Ejecutivo Estatal, el cual es el</w:t>
      </w:r>
      <w:r w:rsidR="00681E5C">
        <w:rPr>
          <w:rFonts w:ascii="Palatino Linotype" w:eastAsia="Palatino Linotype" w:hAnsi="Palatino Linotype" w:cs="Palatino Linotype"/>
        </w:rPr>
        <w:t xml:space="preserve"> C. </w:t>
      </w:r>
      <w:r w:rsidR="005100B3" w:rsidRPr="005100B3">
        <w:rPr>
          <w:rFonts w:ascii="Palatino Linotype" w:eastAsia="Palatino Linotype" w:hAnsi="Palatino Linotype" w:cs="Palatino Linotype"/>
        </w:rPr>
        <w:t>José Alberto Couttolenc Buentello</w:t>
      </w:r>
      <w:r w:rsidR="0055196E">
        <w:rPr>
          <w:rFonts w:ascii="Palatino Linotype" w:eastAsia="Palatino Linotype" w:hAnsi="Palatino Linotype" w:cs="Palatino Linotype"/>
        </w:rPr>
        <w:t>, información ubicada en el sitio:</w:t>
      </w:r>
      <w:r w:rsidR="0055196E" w:rsidRPr="0055196E">
        <w:t xml:space="preserve"> </w:t>
      </w:r>
      <w:r w:rsidR="0055196E" w:rsidRPr="0055196E">
        <w:rPr>
          <w:rFonts w:ascii="Palatino Linotype" w:eastAsia="Palatino Linotype" w:hAnsi="Palatino Linotype" w:cs="Palatino Linotype"/>
        </w:rPr>
        <w:t>https://partidoverdeedomex.org/estructura</w:t>
      </w:r>
    </w:p>
    <w:p w14:paraId="671376D0" w14:textId="77777777" w:rsidR="00681E5C" w:rsidRDefault="00681E5C" w:rsidP="003716BD">
      <w:pPr>
        <w:spacing w:line="360" w:lineRule="auto"/>
        <w:ind w:left="360"/>
        <w:jc w:val="both"/>
        <w:rPr>
          <w:rFonts w:ascii="Palatino Linotype" w:eastAsia="Palatino Linotype" w:hAnsi="Palatino Linotype" w:cs="Palatino Linotype"/>
        </w:rPr>
      </w:pPr>
    </w:p>
    <w:p w14:paraId="5968D626" w14:textId="5B08621A" w:rsidR="00681E5C" w:rsidRDefault="00681E5C" w:rsidP="0055196E">
      <w:pPr>
        <w:spacing w:line="360" w:lineRule="auto"/>
        <w:ind w:left="360"/>
        <w:jc w:val="center"/>
        <w:rPr>
          <w:rFonts w:ascii="Palatino Linotype" w:eastAsia="Palatino Linotype" w:hAnsi="Palatino Linotype" w:cs="Palatino Linotype"/>
        </w:rPr>
      </w:pPr>
      <w:r>
        <w:rPr>
          <w:rFonts w:ascii="Palatino Linotype" w:eastAsia="Palatino Linotype" w:hAnsi="Palatino Linotype" w:cs="Palatino Linotype"/>
          <w:i/>
          <w:iCs/>
          <w:noProof/>
          <w:sz w:val="22"/>
          <w:szCs w:val="22"/>
          <w:lang w:val="es-ES_tradnl" w:eastAsia="zh-CN"/>
        </w:rPr>
        <w:drawing>
          <wp:inline distT="0" distB="0" distL="0" distR="0" wp14:anchorId="3C8133A0" wp14:editId="368F9F02">
            <wp:extent cx="2796022" cy="4222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8">
                      <a:extLst>
                        <a:ext uri="{28A0092B-C50C-407E-A947-70E740481C1C}">
                          <a14:useLocalDpi xmlns:a14="http://schemas.microsoft.com/office/drawing/2010/main" val="0"/>
                        </a:ext>
                      </a:extLst>
                    </a:blip>
                    <a:srcRect b="91678"/>
                    <a:stretch/>
                  </pic:blipFill>
                  <pic:spPr bwMode="auto">
                    <a:xfrm>
                      <a:off x="0" y="0"/>
                      <a:ext cx="2809845" cy="424363"/>
                    </a:xfrm>
                    <a:prstGeom prst="rect">
                      <a:avLst/>
                    </a:prstGeom>
                    <a:ln>
                      <a:noFill/>
                    </a:ln>
                    <a:extLst>
                      <a:ext uri="{53640926-AAD7-44D8-BBD7-CCE9431645EC}">
                        <a14:shadowObscured xmlns:a14="http://schemas.microsoft.com/office/drawing/2010/main"/>
                      </a:ext>
                    </a:extLst>
                  </pic:spPr>
                </pic:pic>
              </a:graphicData>
            </a:graphic>
          </wp:inline>
        </w:drawing>
      </w:r>
    </w:p>
    <w:p w14:paraId="76FFB785" w14:textId="14A69AED" w:rsidR="00681E5C" w:rsidRDefault="00681E5C" w:rsidP="003716BD">
      <w:pPr>
        <w:spacing w:line="360" w:lineRule="auto"/>
        <w:ind w:left="360"/>
        <w:jc w:val="both"/>
        <w:rPr>
          <w:rFonts w:ascii="Palatino Linotype" w:eastAsia="Palatino Linotype" w:hAnsi="Palatino Linotype" w:cs="Palatino Linotype"/>
        </w:rPr>
      </w:pPr>
    </w:p>
    <w:p w14:paraId="1C275B3D" w14:textId="4E970561" w:rsidR="00681E5C" w:rsidRDefault="00681E5C" w:rsidP="0055196E">
      <w:pPr>
        <w:spacing w:line="360" w:lineRule="auto"/>
        <w:ind w:left="360"/>
        <w:jc w:val="center"/>
        <w:rPr>
          <w:rFonts w:ascii="Palatino Linotype" w:eastAsia="Palatino Linotype" w:hAnsi="Palatino Linotype" w:cs="Palatino Linotype"/>
        </w:rPr>
      </w:pPr>
      <w:r>
        <w:rPr>
          <w:rFonts w:ascii="Palatino Linotype" w:eastAsia="Palatino Linotype" w:hAnsi="Palatino Linotype" w:cs="Palatino Linotype"/>
          <w:i/>
          <w:iCs/>
          <w:noProof/>
          <w:sz w:val="22"/>
          <w:szCs w:val="22"/>
          <w:lang w:val="es-ES_tradnl" w:eastAsia="zh-CN"/>
        </w:rPr>
        <w:lastRenderedPageBreak/>
        <w:drawing>
          <wp:inline distT="0" distB="0" distL="0" distR="0" wp14:anchorId="5557285D" wp14:editId="12B63308">
            <wp:extent cx="1649700" cy="1891846"/>
            <wp:effectExtent l="0" t="0" r="190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8">
                      <a:extLst>
                        <a:ext uri="{28A0092B-C50C-407E-A947-70E740481C1C}">
                          <a14:useLocalDpi xmlns:a14="http://schemas.microsoft.com/office/drawing/2010/main" val="0"/>
                        </a:ext>
                      </a:extLst>
                    </a:blip>
                    <a:srcRect t="33569" b="3242"/>
                    <a:stretch/>
                  </pic:blipFill>
                  <pic:spPr bwMode="auto">
                    <a:xfrm>
                      <a:off x="0" y="0"/>
                      <a:ext cx="1679246" cy="1925729"/>
                    </a:xfrm>
                    <a:prstGeom prst="rect">
                      <a:avLst/>
                    </a:prstGeom>
                    <a:ln>
                      <a:noFill/>
                    </a:ln>
                    <a:extLst>
                      <a:ext uri="{53640926-AAD7-44D8-BBD7-CCE9431645EC}">
                        <a14:shadowObscured xmlns:a14="http://schemas.microsoft.com/office/drawing/2010/main"/>
                      </a:ext>
                    </a:extLst>
                  </pic:spPr>
                </pic:pic>
              </a:graphicData>
            </a:graphic>
          </wp:inline>
        </w:drawing>
      </w:r>
    </w:p>
    <w:p w14:paraId="3E1C6C80" w14:textId="669978CF" w:rsidR="00681E5C" w:rsidRDefault="00681E5C" w:rsidP="003716BD">
      <w:pPr>
        <w:spacing w:line="360" w:lineRule="auto"/>
        <w:ind w:left="360"/>
        <w:jc w:val="both"/>
        <w:rPr>
          <w:rFonts w:ascii="Palatino Linotype" w:eastAsia="Palatino Linotype" w:hAnsi="Palatino Linotype" w:cs="Palatino Linotype"/>
        </w:rPr>
      </w:pPr>
    </w:p>
    <w:p w14:paraId="6C9066E1" w14:textId="3647663B" w:rsidR="003716BD" w:rsidRDefault="0055196E" w:rsidP="003716BD">
      <w:pPr>
        <w:spacing w:line="360"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Por lo antes expuesto,</w:t>
      </w:r>
      <w:r w:rsidR="00681E5C">
        <w:rPr>
          <w:rFonts w:ascii="Palatino Linotype" w:eastAsia="Palatino Linotype" w:hAnsi="Palatino Linotype" w:cs="Palatino Linotype"/>
        </w:rPr>
        <w:t xml:space="preserve"> al revisar la nómina que fue entregada por el </w:t>
      </w:r>
      <w:r w:rsidR="00681E5C" w:rsidRPr="00681E5C">
        <w:rPr>
          <w:rFonts w:ascii="Palatino Linotype" w:eastAsia="Palatino Linotype" w:hAnsi="Palatino Linotype" w:cs="Palatino Linotype"/>
          <w:b/>
          <w:bCs/>
        </w:rPr>
        <w:t>SUJETO OBLIGADO,</w:t>
      </w:r>
      <w:r w:rsidR="00681E5C">
        <w:rPr>
          <w:rFonts w:ascii="Palatino Linotype" w:eastAsia="Palatino Linotype" w:hAnsi="Palatino Linotype" w:cs="Palatino Linotype"/>
        </w:rPr>
        <w:t xml:space="preserve">  se advierte</w:t>
      </w:r>
      <w:r>
        <w:rPr>
          <w:rFonts w:ascii="Palatino Linotype" w:eastAsia="Palatino Linotype" w:hAnsi="Palatino Linotype" w:cs="Palatino Linotype"/>
        </w:rPr>
        <w:t xml:space="preserve"> que la  misma si  fue entregada al</w:t>
      </w:r>
      <w:r w:rsidRPr="0055196E">
        <w:rPr>
          <w:rFonts w:ascii="Palatino Linotype" w:eastAsia="Palatino Linotype" w:hAnsi="Palatino Linotype" w:cs="Palatino Linotype"/>
          <w:b/>
          <w:bCs/>
        </w:rPr>
        <w:t xml:space="preserve"> RECURRENTE</w:t>
      </w:r>
      <w:r>
        <w:rPr>
          <w:rFonts w:ascii="Palatino Linotype" w:eastAsia="Palatino Linotype" w:hAnsi="Palatino Linotype" w:cs="Palatino Linotype"/>
          <w:b/>
          <w:bCs/>
        </w:rPr>
        <w:t>:</w:t>
      </w:r>
    </w:p>
    <w:p w14:paraId="3E4A5A48" w14:textId="309F3AB4" w:rsidR="00D1277F" w:rsidRPr="00937544" w:rsidRDefault="00D1277F" w:rsidP="00D1277F">
      <w:pPr>
        <w:spacing w:line="360" w:lineRule="auto"/>
        <w:jc w:val="both"/>
        <w:rPr>
          <w:rFonts w:ascii="Palatino Linotype" w:eastAsia="Palatino Linotype" w:hAnsi="Palatino Linotype" w:cs="Palatino Linotype"/>
          <w:i/>
          <w:iCs/>
          <w:sz w:val="22"/>
          <w:szCs w:val="22"/>
        </w:rPr>
      </w:pPr>
    </w:p>
    <w:p w14:paraId="3AC8E65C" w14:textId="4E30ACD7" w:rsidR="00DE4DE4" w:rsidRDefault="00DE4DE4" w:rsidP="00DE4DE4"/>
    <w:p w14:paraId="18E8917B" w14:textId="4DF0CB18" w:rsidR="00DE4DE4" w:rsidRDefault="00DE4DE4" w:rsidP="00DE4DE4"/>
    <w:p w14:paraId="59629B23" w14:textId="460886FA" w:rsidR="00D0378B" w:rsidRDefault="00681E5C" w:rsidP="0090305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ES_tradnl" w:eastAsia="zh-CN"/>
        </w:rPr>
        <w:lastRenderedPageBreak/>
        <w:drawing>
          <wp:inline distT="0" distB="0" distL="0" distR="0" wp14:anchorId="502F0627" wp14:editId="179C5693">
            <wp:extent cx="5612130" cy="464883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5612130" cy="4648835"/>
                    </a:xfrm>
                    <a:prstGeom prst="rect">
                      <a:avLst/>
                    </a:prstGeom>
                  </pic:spPr>
                </pic:pic>
              </a:graphicData>
            </a:graphic>
          </wp:inline>
        </w:drawing>
      </w:r>
    </w:p>
    <w:p w14:paraId="74E45008" w14:textId="77777777" w:rsidR="00386D54" w:rsidRDefault="00386D54">
      <w:pPr>
        <w:spacing w:line="360" w:lineRule="auto"/>
        <w:jc w:val="both"/>
        <w:rPr>
          <w:rFonts w:ascii="Palatino Linotype" w:eastAsia="Palatino Linotype" w:hAnsi="Palatino Linotype" w:cs="Palatino Linotype"/>
        </w:rPr>
      </w:pPr>
    </w:p>
    <w:p w14:paraId="6E13ED6D" w14:textId="15B7848F" w:rsidR="00226627" w:rsidRDefault="00226627" w:rsidP="00226627">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Por lo que en mérito de lo expuesto en líneas anteriores, resultan infundadas las razones o motivos de inconformidad que arguye </w:t>
      </w:r>
      <w:r>
        <w:rPr>
          <w:rFonts w:ascii="Palatino Linotype" w:eastAsia="Palatino Linotype" w:hAnsi="Palatino Linotype" w:cs="Palatino Linotype"/>
          <w:b/>
          <w:color w:val="222222"/>
        </w:rPr>
        <w:t>EL RECURRENTE</w:t>
      </w:r>
      <w:r>
        <w:rPr>
          <w:rFonts w:ascii="Palatino Linotype" w:eastAsia="Palatino Linotype" w:hAnsi="Palatino Linotype" w:cs="Palatino Linotype"/>
          <w:color w:val="222222"/>
        </w:rPr>
        <w:t xml:space="preserve">, por ello con fundamento en el artículo 186, fracción II, de la Ley de Transparencia y Acceso a la Información Pública del Estado de México y Municipios, se </w:t>
      </w:r>
      <w:r>
        <w:rPr>
          <w:rFonts w:ascii="Palatino Linotype" w:eastAsia="Palatino Linotype" w:hAnsi="Palatino Linotype" w:cs="Palatino Linotype"/>
          <w:b/>
          <w:color w:val="222222"/>
        </w:rPr>
        <w:t xml:space="preserve">CONFIRMA </w:t>
      </w:r>
      <w:r>
        <w:rPr>
          <w:rFonts w:ascii="Palatino Linotype" w:eastAsia="Palatino Linotype" w:hAnsi="Palatino Linotype" w:cs="Palatino Linotype"/>
          <w:color w:val="222222"/>
        </w:rPr>
        <w:t xml:space="preserve">la respuesta a la solicitud de información pública </w:t>
      </w:r>
      <w:r w:rsidR="00D04CE5">
        <w:rPr>
          <w:rFonts w:ascii="Palatino Linotype" w:eastAsia="Palatino Linotype" w:hAnsi="Palatino Linotype" w:cs="Palatino Linotype"/>
          <w:b/>
        </w:rPr>
        <w:t>00075/PVERDE/IP/2021,</w:t>
      </w:r>
      <w:r>
        <w:rPr>
          <w:rFonts w:ascii="Palatino Linotype" w:eastAsia="Palatino Linotype" w:hAnsi="Palatino Linotype" w:cs="Palatino Linotype"/>
          <w:color w:val="222222"/>
        </w:rPr>
        <w:t xml:space="preserve"> que ha sido materia del presente fallo.</w:t>
      </w:r>
    </w:p>
    <w:p w14:paraId="0D886417" w14:textId="77777777" w:rsidR="00226627" w:rsidRDefault="00226627" w:rsidP="00226627">
      <w:pPr>
        <w:spacing w:line="360" w:lineRule="auto"/>
        <w:jc w:val="both"/>
        <w:rPr>
          <w:rFonts w:ascii="Palatino Linotype" w:eastAsia="Palatino Linotype" w:hAnsi="Palatino Linotype" w:cs="Palatino Linotype"/>
          <w:color w:val="222222"/>
        </w:rPr>
      </w:pPr>
    </w:p>
    <w:p w14:paraId="4EC4D93E" w14:textId="77777777" w:rsidR="00247BDF" w:rsidRPr="00247BDF" w:rsidRDefault="00247BDF" w:rsidP="00247BDF">
      <w:pPr>
        <w:autoSpaceDE w:val="0"/>
        <w:autoSpaceDN w:val="0"/>
        <w:adjustRightInd w:val="0"/>
        <w:spacing w:before="240" w:after="240" w:line="360" w:lineRule="auto"/>
        <w:jc w:val="both"/>
        <w:rPr>
          <w:rFonts w:ascii="Palatino Linotype" w:hAnsi="Palatino Linotype" w:cs="Arial"/>
        </w:rPr>
      </w:pPr>
      <w:r w:rsidRPr="00247BDF">
        <w:rPr>
          <w:rFonts w:ascii="Palatino Linotype" w:hAnsi="Palatino Linotype" w:cs="Arial"/>
        </w:rPr>
        <w:lastRenderedPageBreak/>
        <w:t xml:space="preserve">Así, con fundamento en lo prescrito en los artículos 5 párrafos trigésimo, trigésimo primero y trigésimo segundo de la Constitución Política del Estado Libre y Soberano de México; 2, fracción II; 29, 36 fracciones I y II; 176, 178, 181, 185 y </w:t>
      </w:r>
      <w:r w:rsidRPr="00247BDF">
        <w:rPr>
          <w:rFonts w:ascii="Palatino Linotype" w:hAnsi="Palatino Linotype" w:cs="Arial"/>
          <w:szCs w:val="22"/>
          <w:lang w:eastAsia="en-US"/>
        </w:rPr>
        <w:t xml:space="preserve">186 fracción II </w:t>
      </w:r>
      <w:r w:rsidRPr="00247BDF">
        <w:rPr>
          <w:rFonts w:ascii="Palatino Linotype" w:hAnsi="Palatino Linotype" w:cs="Arial"/>
        </w:rPr>
        <w:t>de la Ley de Transparencia y Acceso a la Información Pública del Estado de México y Municipios, este Pleno:</w:t>
      </w:r>
    </w:p>
    <w:p w14:paraId="47BDC09C" w14:textId="77777777" w:rsidR="00226627" w:rsidRDefault="00226627" w:rsidP="00226627">
      <w:pPr>
        <w:numPr>
          <w:ilvl w:val="0"/>
          <w:numId w:val="5"/>
        </w:numPr>
        <w:pBdr>
          <w:top w:val="nil"/>
          <w:left w:val="nil"/>
          <w:bottom w:val="nil"/>
          <w:right w:val="nil"/>
          <w:between w:val="nil"/>
        </w:pBdr>
        <w:spacing w:before="240" w:after="240" w:line="360" w:lineRule="auto"/>
        <w:ind w:right="333"/>
        <w:jc w:val="center"/>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RESUELVE</w:t>
      </w:r>
    </w:p>
    <w:p w14:paraId="5592F14B" w14:textId="2E90E5A8" w:rsidR="00226627" w:rsidRDefault="00226627" w:rsidP="00226627">
      <w:pPr>
        <w:spacing w:before="240" w:after="240" w:line="360" w:lineRule="auto"/>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PRIMERO.</w:t>
      </w:r>
      <w:r>
        <w:rPr>
          <w:rFonts w:ascii="Palatino Linotype" w:eastAsia="Palatino Linotype" w:hAnsi="Palatino Linotype" w:cs="Palatino Linotype"/>
          <w:color w:val="222222"/>
          <w:highlight w:val="white"/>
        </w:rPr>
        <w:t xml:space="preserve"> Resultan infundados los motivos de inconformidad aducidos por el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en el recurso de revisión </w:t>
      </w:r>
      <w:r w:rsidR="00D04CE5">
        <w:rPr>
          <w:rFonts w:ascii="Palatino Linotype" w:eastAsia="Palatino Linotype" w:hAnsi="Palatino Linotype" w:cs="Palatino Linotype"/>
          <w:b/>
          <w:color w:val="222222"/>
          <w:highlight w:val="white"/>
        </w:rPr>
        <w:t>06204</w:t>
      </w:r>
      <w:r>
        <w:rPr>
          <w:rFonts w:ascii="Palatino Linotype" w:eastAsia="Palatino Linotype" w:hAnsi="Palatino Linotype" w:cs="Palatino Linotype"/>
          <w:b/>
          <w:color w:val="222222"/>
          <w:highlight w:val="white"/>
        </w:rPr>
        <w:t>/INFOEM/</w:t>
      </w:r>
      <w:r w:rsidR="00D04CE5">
        <w:rPr>
          <w:rFonts w:ascii="Palatino Linotype" w:eastAsia="Palatino Linotype" w:hAnsi="Palatino Linotype" w:cs="Palatino Linotype"/>
          <w:b/>
          <w:color w:val="222222"/>
          <w:highlight w:val="white"/>
        </w:rPr>
        <w:t>IP</w:t>
      </w:r>
      <w:r>
        <w:rPr>
          <w:rFonts w:ascii="Palatino Linotype" w:eastAsia="Palatino Linotype" w:hAnsi="Palatino Linotype" w:cs="Palatino Linotype"/>
          <w:b/>
          <w:color w:val="222222"/>
          <w:highlight w:val="white"/>
        </w:rPr>
        <w:t>/RR/2021</w:t>
      </w:r>
      <w:r>
        <w:rPr>
          <w:rFonts w:ascii="Palatino Linotype" w:eastAsia="Palatino Linotype" w:hAnsi="Palatino Linotype" w:cs="Palatino Linotype"/>
          <w:color w:val="222222"/>
          <w:highlight w:val="white"/>
        </w:rPr>
        <w:t xml:space="preserve"> por lo que, en términos del Considerando </w:t>
      </w:r>
      <w:r w:rsidR="00D04CE5">
        <w:rPr>
          <w:rFonts w:ascii="Palatino Linotype" w:eastAsia="Palatino Linotype" w:hAnsi="Palatino Linotype" w:cs="Palatino Linotype"/>
          <w:color w:val="222222"/>
          <w:highlight w:val="white"/>
        </w:rPr>
        <w:t>Cuarto</w:t>
      </w:r>
      <w:r>
        <w:rPr>
          <w:rFonts w:ascii="Palatino Linotype" w:eastAsia="Palatino Linotype" w:hAnsi="Palatino Linotype" w:cs="Palatino Linotype"/>
          <w:color w:val="222222"/>
          <w:highlight w:val="white"/>
        </w:rPr>
        <w:t xml:space="preserve"> de esta resolución, se </w:t>
      </w:r>
      <w:r>
        <w:rPr>
          <w:rFonts w:ascii="Palatino Linotype" w:eastAsia="Palatino Linotype" w:hAnsi="Palatino Linotype" w:cs="Palatino Linotype"/>
          <w:b/>
          <w:color w:val="222222"/>
          <w:highlight w:val="white"/>
        </w:rPr>
        <w:t>CONFIRMA</w:t>
      </w:r>
      <w:r>
        <w:rPr>
          <w:rFonts w:ascii="Palatino Linotype" w:eastAsia="Palatino Linotype" w:hAnsi="Palatino Linotype" w:cs="Palatino Linotype"/>
          <w:color w:val="222222"/>
          <w:highlight w:val="white"/>
        </w:rPr>
        <w:t xml:space="preserve"> la respuesta del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w:t>
      </w:r>
    </w:p>
    <w:p w14:paraId="013FB52C" w14:textId="42686A1C" w:rsidR="00226627" w:rsidRDefault="00226627" w:rsidP="00226627">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SEGUNDO.</w:t>
      </w:r>
      <w:r>
        <w:rPr>
          <w:rFonts w:ascii="Palatino Linotype" w:eastAsia="Palatino Linotype" w:hAnsi="Palatino Linotype" w:cs="Palatino Linotype"/>
          <w:color w:val="222222"/>
          <w:highlight w:val="white"/>
        </w:rPr>
        <w:t xml:space="preserve"> Notifíquese vía </w:t>
      </w:r>
      <w:r w:rsidR="00D04CE5">
        <w:rPr>
          <w:rFonts w:ascii="Palatino Linotype" w:eastAsia="Palatino Linotype" w:hAnsi="Palatino Linotype" w:cs="Palatino Linotype"/>
          <w:color w:val="222222"/>
          <w:highlight w:val="white"/>
        </w:rPr>
        <w:t>SAIMEX</w:t>
      </w:r>
      <w:r>
        <w:rPr>
          <w:rFonts w:ascii="Palatino Linotype" w:eastAsia="Palatino Linotype" w:hAnsi="Palatino Linotype" w:cs="Palatino Linotype"/>
          <w:color w:val="222222"/>
          <w:highlight w:val="white"/>
        </w:rPr>
        <w:t xml:space="preserve"> a</w:t>
      </w:r>
      <w:r w:rsidR="000F5D1E">
        <w:rPr>
          <w:rFonts w:ascii="Palatino Linotype" w:eastAsia="Palatino Linotype" w:hAnsi="Palatino Linotype" w:cs="Palatino Linotype"/>
          <w:color w:val="222222"/>
          <w:highlight w:val="white"/>
        </w:rPr>
        <w:t>l</w:t>
      </w:r>
      <w:r>
        <w:rPr>
          <w:rFonts w:ascii="Palatino Linotype" w:eastAsia="Palatino Linotype" w:hAnsi="Palatino Linotype" w:cs="Palatino Linotype"/>
          <w:color w:val="222222"/>
          <w:highlight w:val="white"/>
        </w:rPr>
        <w:t xml:space="preserve"> Titular de la Unidad de Transparencia del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 xml:space="preserve"> para su conocimiento. </w:t>
      </w:r>
    </w:p>
    <w:p w14:paraId="0416142F" w14:textId="667475AC" w:rsidR="00226627" w:rsidRDefault="00226627" w:rsidP="00226627">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TERCERO.</w:t>
      </w:r>
      <w:r>
        <w:rPr>
          <w:rFonts w:ascii="Palatino Linotype" w:eastAsia="Palatino Linotype" w:hAnsi="Palatino Linotype" w:cs="Palatino Linotype"/>
          <w:color w:val="222222"/>
          <w:highlight w:val="white"/>
        </w:rPr>
        <w:t xml:space="preserve"> Notifíquese vía </w:t>
      </w:r>
      <w:r w:rsidR="00D04CE5">
        <w:rPr>
          <w:rFonts w:ascii="Palatino Linotype" w:eastAsia="Palatino Linotype" w:hAnsi="Palatino Linotype" w:cs="Palatino Linotype"/>
          <w:color w:val="222222"/>
          <w:highlight w:val="white"/>
        </w:rPr>
        <w:t>SAIMEX</w:t>
      </w:r>
      <w:r>
        <w:rPr>
          <w:rFonts w:ascii="Palatino Linotype" w:eastAsia="Palatino Linotype" w:hAnsi="Palatino Linotype" w:cs="Palatino Linotype"/>
          <w:color w:val="222222"/>
          <w:highlight w:val="white"/>
        </w:rPr>
        <w:t xml:space="preserve"> al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la presente resolución. </w:t>
      </w:r>
    </w:p>
    <w:p w14:paraId="33245595" w14:textId="13F3FF89" w:rsidR="00387805" w:rsidRPr="004E2611" w:rsidRDefault="00226627" w:rsidP="00387805">
      <w:pPr>
        <w:pStyle w:val="Textoindependiente"/>
        <w:kinsoku w:val="0"/>
        <w:overflowPunct w:val="0"/>
        <w:spacing w:line="405" w:lineRule="auto"/>
        <w:jc w:val="both"/>
        <w:rPr>
          <w:rFonts w:ascii="Palatino Linotype" w:hAnsi="Palatino Linotype" w:cs="Arial"/>
        </w:rPr>
      </w:pPr>
      <w:r>
        <w:rPr>
          <w:rFonts w:ascii="Palatino Linotype" w:eastAsia="Palatino Linotype" w:hAnsi="Palatino Linotype" w:cs="Palatino Linotype"/>
          <w:b/>
          <w:color w:val="222222"/>
          <w:highlight w:val="white"/>
        </w:rPr>
        <w:t>CUARTO.</w:t>
      </w:r>
      <w:r>
        <w:rPr>
          <w:rFonts w:ascii="Palatino Linotype" w:eastAsia="Palatino Linotype" w:hAnsi="Palatino Linotype" w:cs="Palatino Linotype"/>
          <w:color w:val="222222"/>
          <w:highlight w:val="white"/>
        </w:rPr>
        <w:t xml:space="preserve"> Hágase del conocimiento del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que de conformidad con lo establecido </w:t>
      </w:r>
      <w:r w:rsidR="00387805" w:rsidRPr="004E2611">
        <w:rPr>
          <w:rFonts w:ascii="Palatino Linotype" w:hAnsi="Palatino Linotype" w:cs="Arial"/>
        </w:rPr>
        <w:t>en el artículo 196 de la Ley de Transparencia y Acceso a la Información Pública del Estado de México y Municipios, podrá impugnarla vía Juicio de Amparo en los términos de las leyes aplicables.</w:t>
      </w:r>
    </w:p>
    <w:p w14:paraId="4AB619C2" w14:textId="218F6A13" w:rsidR="00226627" w:rsidRDefault="00226627" w:rsidP="003878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MUNICIPIOS, CONFORMADO POR LOS COMISIONADOS JOSÉ MARTÍNEZ VILCHIS, MARÍA DEL ROSARIO MEJÍA AYALA, SHARON CRISTINA MORALES MARTÍNEZ</w:t>
      </w:r>
      <w:r w:rsidR="00387805">
        <w:rPr>
          <w:rFonts w:ascii="Palatino Linotype" w:eastAsia="Palatino Linotype" w:hAnsi="Palatino Linotype" w:cs="Palatino Linotype"/>
        </w:rPr>
        <w:t xml:space="preserve"> (AUSENCIA JUSTIFICADA)</w:t>
      </w:r>
      <w:r>
        <w:rPr>
          <w:rFonts w:ascii="Palatino Linotype" w:eastAsia="Palatino Linotype" w:hAnsi="Palatino Linotype" w:cs="Palatino Linotype"/>
        </w:rPr>
        <w:t xml:space="preserve">, LUIS GUSTAVO PARRA NORIEGA Y GUADALUPE RAMÍREZ PEÑA; EN LA </w:t>
      </w:r>
      <w:r w:rsidR="00247BDF">
        <w:rPr>
          <w:rFonts w:ascii="Palatino Linotype" w:eastAsia="Palatino Linotype" w:hAnsi="Palatino Linotype" w:cs="Palatino Linotype"/>
        </w:rPr>
        <w:t>SEXTA</w:t>
      </w:r>
      <w:r>
        <w:rPr>
          <w:rFonts w:ascii="Palatino Linotype" w:eastAsia="Palatino Linotype" w:hAnsi="Palatino Linotype" w:cs="Palatino Linotype"/>
        </w:rPr>
        <w:t xml:space="preserve"> SESIÓN ORDINARIA CELEBRADA EL </w:t>
      </w:r>
      <w:r w:rsidR="00247BDF">
        <w:rPr>
          <w:rFonts w:ascii="Palatino Linotype" w:eastAsia="Palatino Linotype" w:hAnsi="Palatino Linotype" w:cs="Palatino Linotype"/>
        </w:rPr>
        <w:t>DIECISÉIS</w:t>
      </w:r>
      <w:r>
        <w:rPr>
          <w:rFonts w:ascii="Palatino Linotype" w:eastAsia="Palatino Linotype" w:hAnsi="Palatino Linotype" w:cs="Palatino Linotype"/>
        </w:rPr>
        <w:t xml:space="preserve"> DE FEBRERO DE DOS MIL VEINTIDÓS, ANTE EL SECRETARIO TÉCNICO DEL PLENO, ALEXIS TAPIA RAMÍREZ. -------------------------</w:t>
      </w:r>
      <w:bookmarkStart w:id="3" w:name="_GoBack"/>
      <w:bookmarkEnd w:id="3"/>
      <w:r>
        <w:rPr>
          <w:rFonts w:ascii="Palatino Linotype" w:eastAsia="Palatino Linotype" w:hAnsi="Palatino Linotype" w:cs="Palatino Linotype"/>
        </w:rPr>
        <w:t>---------------</w:t>
      </w:r>
    </w:p>
    <w:p w14:paraId="4706FCF8" w14:textId="77777777" w:rsidR="00226627" w:rsidRDefault="00226627" w:rsidP="00226627">
      <w:pPr>
        <w:spacing w:line="360" w:lineRule="auto"/>
        <w:ind w:right="333"/>
        <w:jc w:val="both"/>
      </w:pPr>
    </w:p>
    <w:p w14:paraId="72239999" w14:textId="77777777" w:rsidR="00226627" w:rsidRDefault="00226627" w:rsidP="00226627">
      <w:pPr>
        <w:spacing w:line="360" w:lineRule="auto"/>
        <w:ind w:right="333"/>
        <w:jc w:val="both"/>
      </w:pPr>
    </w:p>
    <w:p w14:paraId="3893805C" w14:textId="12D41AC7" w:rsidR="00674A3E" w:rsidRDefault="00674A3E">
      <w:pPr>
        <w:spacing w:before="240" w:after="240" w:line="360" w:lineRule="auto"/>
        <w:jc w:val="both"/>
        <w:rPr>
          <w:rFonts w:ascii="Palatino Linotype" w:eastAsia="Palatino Linotype" w:hAnsi="Palatino Linotype" w:cs="Palatino Linotype"/>
        </w:rPr>
      </w:pPr>
    </w:p>
    <w:p w14:paraId="0DB00D3C" w14:textId="77777777" w:rsidR="00674A3E" w:rsidRDefault="00674A3E">
      <w:pPr>
        <w:spacing w:before="240" w:after="240" w:line="360" w:lineRule="auto"/>
        <w:jc w:val="both"/>
        <w:rPr>
          <w:rFonts w:ascii="Palatino Linotype" w:eastAsia="Palatino Linotype" w:hAnsi="Palatino Linotype" w:cs="Palatino Linotype"/>
        </w:rPr>
      </w:pPr>
    </w:p>
    <w:p w14:paraId="35F87909" w14:textId="77777777" w:rsidR="00674A3E" w:rsidRDefault="00674A3E">
      <w:pPr>
        <w:spacing w:before="240" w:after="240" w:line="360" w:lineRule="auto"/>
        <w:jc w:val="both"/>
        <w:rPr>
          <w:rFonts w:ascii="Palatino Linotype" w:eastAsia="Palatino Linotype" w:hAnsi="Palatino Linotype" w:cs="Palatino Linotype"/>
        </w:rPr>
      </w:pPr>
    </w:p>
    <w:p w14:paraId="184817A1" w14:textId="77777777" w:rsidR="00674A3E" w:rsidRDefault="00674A3E">
      <w:pPr>
        <w:spacing w:before="240" w:after="240" w:line="360" w:lineRule="auto"/>
        <w:jc w:val="both"/>
        <w:rPr>
          <w:rFonts w:ascii="Palatino Linotype" w:eastAsia="Palatino Linotype" w:hAnsi="Palatino Linotype" w:cs="Palatino Linotype"/>
        </w:rPr>
      </w:pPr>
    </w:p>
    <w:p w14:paraId="20BF284C" w14:textId="77777777" w:rsidR="00674A3E" w:rsidRDefault="00674A3E">
      <w:pPr>
        <w:spacing w:before="240" w:after="240" w:line="360" w:lineRule="auto"/>
        <w:jc w:val="both"/>
        <w:rPr>
          <w:rFonts w:ascii="Palatino Linotype" w:eastAsia="Palatino Linotype" w:hAnsi="Palatino Linotype" w:cs="Palatino Linotype"/>
        </w:rPr>
      </w:pPr>
    </w:p>
    <w:p w14:paraId="6079B6E9" w14:textId="77777777" w:rsidR="00674A3E" w:rsidRDefault="00674A3E">
      <w:pPr>
        <w:spacing w:before="240" w:after="240" w:line="360" w:lineRule="auto"/>
        <w:jc w:val="both"/>
        <w:rPr>
          <w:rFonts w:ascii="Palatino Linotype" w:eastAsia="Palatino Linotype" w:hAnsi="Palatino Linotype" w:cs="Palatino Linotype"/>
        </w:rPr>
      </w:pPr>
    </w:p>
    <w:p w14:paraId="386AF78A" w14:textId="77777777" w:rsidR="00674A3E" w:rsidRDefault="00674A3E">
      <w:pPr>
        <w:spacing w:before="240" w:after="240" w:line="360" w:lineRule="auto"/>
        <w:jc w:val="both"/>
        <w:rPr>
          <w:rFonts w:ascii="Palatino Linotype" w:eastAsia="Palatino Linotype" w:hAnsi="Palatino Linotype" w:cs="Palatino Linotype"/>
        </w:rPr>
      </w:pPr>
    </w:p>
    <w:p w14:paraId="7AA73C60" w14:textId="77777777" w:rsidR="00674A3E" w:rsidRDefault="00674A3E">
      <w:pPr>
        <w:spacing w:before="240" w:after="240" w:line="360" w:lineRule="auto"/>
        <w:jc w:val="both"/>
        <w:rPr>
          <w:rFonts w:ascii="Palatino Linotype" w:eastAsia="Palatino Linotype" w:hAnsi="Palatino Linotype" w:cs="Palatino Linotype"/>
        </w:rPr>
      </w:pPr>
    </w:p>
    <w:p w14:paraId="7CC42782" w14:textId="77777777" w:rsidR="00674A3E" w:rsidRDefault="00674A3E">
      <w:pPr>
        <w:spacing w:before="240" w:after="240"/>
        <w:jc w:val="both"/>
        <w:rPr>
          <w:rFonts w:ascii="Palatino Linotype" w:eastAsia="Palatino Linotype" w:hAnsi="Palatino Linotype" w:cs="Palatino Linotype"/>
          <w:sz w:val="20"/>
          <w:szCs w:val="20"/>
        </w:rPr>
      </w:pPr>
    </w:p>
    <w:p w14:paraId="0C2C9127" w14:textId="77777777" w:rsidR="00674A3E" w:rsidRDefault="00674A3E">
      <w:pPr>
        <w:spacing w:before="240" w:after="240"/>
        <w:jc w:val="both"/>
        <w:rPr>
          <w:rFonts w:ascii="Palatino Linotype" w:eastAsia="Palatino Linotype" w:hAnsi="Palatino Linotype" w:cs="Palatino Linotype"/>
          <w:sz w:val="20"/>
          <w:szCs w:val="20"/>
        </w:rPr>
      </w:pPr>
    </w:p>
    <w:p w14:paraId="24C94070" w14:textId="77777777" w:rsidR="00674A3E" w:rsidRDefault="00674A3E">
      <w:pPr>
        <w:spacing w:before="240" w:after="240"/>
        <w:jc w:val="both"/>
        <w:rPr>
          <w:rFonts w:ascii="Palatino Linotype" w:eastAsia="Palatino Linotype" w:hAnsi="Palatino Linotype" w:cs="Palatino Linotype"/>
          <w:sz w:val="20"/>
          <w:szCs w:val="20"/>
        </w:rPr>
      </w:pPr>
    </w:p>
    <w:p w14:paraId="57B9D62A" w14:textId="77777777" w:rsidR="00674A3E" w:rsidRDefault="00674A3E">
      <w:pPr>
        <w:spacing w:before="240" w:after="240"/>
        <w:jc w:val="both"/>
        <w:rPr>
          <w:rFonts w:ascii="Palatino Linotype" w:eastAsia="Palatino Linotype" w:hAnsi="Palatino Linotype" w:cs="Palatino Linotype"/>
          <w:sz w:val="20"/>
          <w:szCs w:val="20"/>
        </w:rPr>
      </w:pPr>
    </w:p>
    <w:p w14:paraId="0F59DC0F" w14:textId="77777777" w:rsidR="00674A3E" w:rsidRDefault="00674A3E">
      <w:pPr>
        <w:spacing w:before="240" w:after="240"/>
        <w:jc w:val="both"/>
        <w:rPr>
          <w:rFonts w:ascii="Palatino Linotype" w:eastAsia="Palatino Linotype" w:hAnsi="Palatino Linotype" w:cs="Palatino Linotype"/>
          <w:sz w:val="20"/>
          <w:szCs w:val="20"/>
        </w:rPr>
      </w:pPr>
    </w:p>
    <w:p w14:paraId="055BD3EA" w14:textId="77777777" w:rsidR="00674A3E" w:rsidRDefault="00674A3E">
      <w:pPr>
        <w:spacing w:before="240" w:after="240"/>
        <w:jc w:val="both"/>
        <w:rPr>
          <w:rFonts w:ascii="Palatino Linotype" w:eastAsia="Palatino Linotype" w:hAnsi="Palatino Linotype" w:cs="Palatino Linotype"/>
          <w:sz w:val="20"/>
          <w:szCs w:val="20"/>
        </w:rPr>
      </w:pPr>
    </w:p>
    <w:p w14:paraId="2EDD6EC8" w14:textId="77777777" w:rsidR="00674A3E" w:rsidRDefault="00674A3E">
      <w:pPr>
        <w:spacing w:before="240" w:after="240"/>
        <w:jc w:val="both"/>
        <w:rPr>
          <w:rFonts w:ascii="Palatino Linotype" w:eastAsia="Palatino Linotype" w:hAnsi="Palatino Linotype" w:cs="Palatino Linotype"/>
          <w:sz w:val="20"/>
          <w:szCs w:val="20"/>
        </w:rPr>
      </w:pPr>
    </w:p>
    <w:sectPr w:rsidR="00674A3E">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BA95B" w14:textId="77777777" w:rsidR="00D65971" w:rsidRDefault="00D65971">
      <w:r>
        <w:separator/>
      </w:r>
    </w:p>
  </w:endnote>
  <w:endnote w:type="continuationSeparator" w:id="0">
    <w:p w14:paraId="02319118" w14:textId="77777777" w:rsidR="00D65971" w:rsidRDefault="00D65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45051" w14:textId="77777777" w:rsidR="00674A3E" w:rsidRDefault="00674A3E">
    <w:pPr>
      <w:tabs>
        <w:tab w:val="center" w:pos="4252"/>
        <w:tab w:val="right" w:pos="8504"/>
      </w:tabs>
      <w:spacing w:line="360" w:lineRule="auto"/>
      <w:ind w:right="51"/>
      <w:jc w:val="both"/>
      <w:rPr>
        <w:rFonts w:ascii="Palatino Linotype" w:eastAsia="Palatino Linotype" w:hAnsi="Palatino Linotype" w:cs="Palatino Linotype"/>
      </w:rPr>
    </w:pPr>
  </w:p>
  <w:p w14:paraId="78EA04CB" w14:textId="77777777" w:rsidR="00674A3E" w:rsidRDefault="00F268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090D">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090D">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44C6E9FD" w14:textId="77777777" w:rsidR="00674A3E" w:rsidRDefault="00F2680F">
    <w:pPr>
      <w:pBdr>
        <w:top w:val="nil"/>
        <w:left w:val="nil"/>
        <w:bottom w:val="nil"/>
        <w:right w:val="nil"/>
        <w:between w:val="nil"/>
      </w:pBdr>
      <w:tabs>
        <w:tab w:val="center" w:pos="4252"/>
        <w:tab w:val="right" w:pos="8504"/>
      </w:tabs>
      <w:ind w:firstLine="708"/>
      <w:rPr>
        <w:rFonts w:ascii="Cambria" w:eastAsia="Cambria" w:hAnsi="Cambria" w:cs="Cambria"/>
        <w:color w:val="000000"/>
      </w:rPr>
    </w:pPr>
    <w:r>
      <w:rPr>
        <w:noProof/>
        <w:lang w:val="es-ES_tradnl" w:eastAsia="zh-CN"/>
      </w:rPr>
      <mc:AlternateContent>
        <mc:Choice Requires="wps">
          <w:drawing>
            <wp:anchor distT="0" distB="0" distL="114300" distR="114300" simplePos="0" relativeHeight="251660288" behindDoc="0" locked="0" layoutInCell="1" hidden="0" allowOverlap="1" wp14:anchorId="03777D8A" wp14:editId="1A17C00C">
              <wp:simplePos x="0" y="0"/>
              <wp:positionH relativeFrom="column">
                <wp:posOffset>1266825</wp:posOffset>
              </wp:positionH>
              <wp:positionV relativeFrom="paragraph">
                <wp:posOffset>8263255</wp:posOffset>
              </wp:positionV>
              <wp:extent cx="4545605" cy="308354"/>
              <wp:effectExtent l="0" t="0" r="0" b="0"/>
              <wp:wrapNone/>
              <wp:docPr id="21" name="Rectángulo redondeado 21"/>
              <wp:cNvGraphicFramePr/>
              <a:graphic xmlns:a="http://schemas.openxmlformats.org/drawingml/2006/main">
                <a:graphicData uri="http://schemas.microsoft.com/office/word/2010/wordprocessingShape">
                  <wps:wsp>
                    <wps:cNvSpPr/>
                    <wps:spPr>
                      <a:xfrm>
                        <a:off x="3087485" y="3640111"/>
                        <a:ext cx="4517030" cy="279779"/>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13AB8592" w14:textId="77777777" w:rsidR="00674A3E" w:rsidRDefault="00674A3E">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3777D8A" id="Rectángulo redondeado 21" o:spid="_x0000_s1026" style="position:absolute;left:0;text-align:left;margin-left:99.75pt;margin-top:650.65pt;width:357.9pt;height:24.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" filled="f" strokecolor="red" strokeweight="2.25pt">
              <v:stroke startarrowwidth="narrow" startarrowlength="short" endarrowwidth="narrow" endarrowlength="short"/>
              <v:shadow on="t" color="black" opacity="22872f" origin=",.5" offset="0,.63889mm"/>
              <v:textbox inset="2.53958mm,2.53958mm,2.53958mm,2.53958mm">
                <w:txbxContent>
                  <w:p w14:paraId="13AB8592" w14:textId="77777777" w:rsidR="00674A3E" w:rsidRDefault="00674A3E">
                    <w:pPr>
                      <w:textDirection w:val="btLr"/>
                    </w:pPr>
                  </w:p>
                </w:txbxContent>
              </v:textbox>
            </v:round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881B0" w14:textId="77777777" w:rsidR="00674A3E" w:rsidRDefault="00F268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090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090D">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04F41DC0" w14:textId="77777777" w:rsidR="00674A3E" w:rsidRDefault="00674A3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22804" w14:textId="77777777" w:rsidR="00D65971" w:rsidRDefault="00D65971">
      <w:r>
        <w:separator/>
      </w:r>
    </w:p>
  </w:footnote>
  <w:footnote w:type="continuationSeparator" w:id="0">
    <w:p w14:paraId="44048877" w14:textId="77777777" w:rsidR="00D65971" w:rsidRDefault="00D65971">
      <w:r>
        <w:continuationSeparator/>
      </w:r>
    </w:p>
  </w:footnote>
  <w:footnote w:id="1">
    <w:p w14:paraId="6C79E40E" w14:textId="77777777" w:rsidR="00674A3E" w:rsidRDefault="00F2680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B2EDD08" w14:textId="77777777" w:rsidR="00674A3E" w:rsidRDefault="00F268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114B5" w14:textId="77777777" w:rsidR="00674A3E" w:rsidRDefault="00674A3E">
    <w:pPr>
      <w:pBdr>
        <w:top w:val="nil"/>
        <w:left w:val="nil"/>
        <w:bottom w:val="nil"/>
        <w:right w:val="nil"/>
        <w:between w:val="nil"/>
      </w:pBdr>
      <w:tabs>
        <w:tab w:val="center" w:pos="4252"/>
        <w:tab w:val="right" w:pos="8504"/>
        <w:tab w:val="left" w:pos="2326"/>
      </w:tabs>
      <w:rPr>
        <w:rFonts w:ascii="Cambria" w:eastAsia="Cambria" w:hAnsi="Cambria" w:cs="Cambria"/>
        <w:color w:val="000000"/>
      </w:rPr>
    </w:pPr>
  </w:p>
  <w:p w14:paraId="27240B9E" w14:textId="77777777" w:rsidR="00674A3E" w:rsidRDefault="00F2680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ES_tradnl" w:eastAsia="zh-CN"/>
      </w:rPr>
      <w:drawing>
        <wp:anchor distT="0" distB="0" distL="0" distR="0" simplePos="0" relativeHeight="251658240" behindDoc="1" locked="0" layoutInCell="1" hidden="0" allowOverlap="1" wp14:anchorId="6D7B4857" wp14:editId="2D93357B">
          <wp:simplePos x="0" y="0"/>
          <wp:positionH relativeFrom="column">
            <wp:posOffset>-1080133</wp:posOffset>
          </wp:positionH>
          <wp:positionV relativeFrom="paragraph">
            <wp:posOffset>-450213</wp:posOffset>
          </wp:positionV>
          <wp:extent cx="7809865" cy="10165715"/>
          <wp:effectExtent l="0" t="0" r="0" b="0"/>
          <wp:wrapNone/>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674A3E" w14:paraId="39E6B09F" w14:textId="77777777">
      <w:tc>
        <w:tcPr>
          <w:tcW w:w="2489" w:type="dxa"/>
          <w:shd w:val="clear" w:color="auto" w:fill="auto"/>
        </w:tcPr>
        <w:p w14:paraId="2CDE7828" w14:textId="77777777" w:rsidR="00674A3E" w:rsidRDefault="00F268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DB45325" w14:textId="501C1483" w:rsidR="00674A3E" w:rsidRDefault="00F2680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DF33F0">
            <w:rPr>
              <w:rFonts w:ascii="Palatino Linotype" w:eastAsia="Palatino Linotype" w:hAnsi="Palatino Linotype" w:cs="Palatino Linotype"/>
              <w:b/>
              <w:sz w:val="22"/>
              <w:szCs w:val="22"/>
            </w:rPr>
            <w:t>620</w:t>
          </w:r>
          <w:r>
            <w:rPr>
              <w:rFonts w:ascii="Palatino Linotype" w:eastAsia="Palatino Linotype" w:hAnsi="Palatino Linotype" w:cs="Palatino Linotype"/>
              <w:b/>
              <w:sz w:val="22"/>
              <w:szCs w:val="22"/>
            </w:rPr>
            <w:t xml:space="preserve">4/INFOEM/IP/RR/2021 </w:t>
          </w:r>
        </w:p>
      </w:tc>
    </w:tr>
    <w:tr w:rsidR="00674A3E" w14:paraId="54322B59" w14:textId="77777777">
      <w:trPr>
        <w:trHeight w:val="228"/>
      </w:trPr>
      <w:tc>
        <w:tcPr>
          <w:tcW w:w="2489" w:type="dxa"/>
          <w:shd w:val="clear" w:color="auto" w:fill="auto"/>
          <w:vAlign w:val="center"/>
        </w:tcPr>
        <w:p w14:paraId="6212991A" w14:textId="77777777" w:rsidR="00674A3E" w:rsidRDefault="00F268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E887660" w14:textId="5FCF32F1" w:rsidR="00674A3E" w:rsidRDefault="00DF33F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Partido Verde Ecologista de México</w:t>
          </w:r>
        </w:p>
      </w:tc>
    </w:tr>
    <w:tr w:rsidR="00674A3E" w14:paraId="034FB015" w14:textId="77777777">
      <w:tc>
        <w:tcPr>
          <w:tcW w:w="2489" w:type="dxa"/>
          <w:shd w:val="clear" w:color="auto" w:fill="auto"/>
          <w:vAlign w:val="center"/>
        </w:tcPr>
        <w:p w14:paraId="23B5D385" w14:textId="77777777" w:rsidR="00674A3E" w:rsidRDefault="00F2680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1805529" w14:textId="77777777" w:rsidR="00674A3E" w:rsidRDefault="00F2680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22D339" w14:textId="77777777" w:rsidR="00674A3E" w:rsidRDefault="00F2680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C16E3" w14:textId="77777777" w:rsidR="00674A3E" w:rsidRDefault="00674A3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8"/>
      <w:tblW w:w="5812" w:type="dxa"/>
      <w:tblInd w:w="2977" w:type="dxa"/>
      <w:tblLayout w:type="fixed"/>
      <w:tblLook w:val="0400" w:firstRow="0" w:lastRow="0" w:firstColumn="0" w:lastColumn="0" w:noHBand="0" w:noVBand="1"/>
    </w:tblPr>
    <w:tblGrid>
      <w:gridCol w:w="2551"/>
      <w:gridCol w:w="3261"/>
    </w:tblGrid>
    <w:tr w:rsidR="00674A3E" w14:paraId="6C4199CD" w14:textId="77777777">
      <w:tc>
        <w:tcPr>
          <w:tcW w:w="2551" w:type="dxa"/>
          <w:shd w:val="clear" w:color="auto" w:fill="auto"/>
          <w:vAlign w:val="center"/>
        </w:tcPr>
        <w:p w14:paraId="2E86D869" w14:textId="77777777" w:rsidR="00674A3E" w:rsidRDefault="00F268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shd w:val="clear" w:color="auto" w:fill="auto"/>
          <w:vAlign w:val="center"/>
        </w:tcPr>
        <w:p w14:paraId="0628F4BD" w14:textId="441DDE1B" w:rsidR="00674A3E" w:rsidRDefault="00F2680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DF33F0">
            <w:rPr>
              <w:rFonts w:ascii="Palatino Linotype" w:eastAsia="Palatino Linotype" w:hAnsi="Palatino Linotype" w:cs="Palatino Linotype"/>
              <w:b/>
              <w:sz w:val="22"/>
              <w:szCs w:val="22"/>
            </w:rPr>
            <w:t>6204</w:t>
          </w:r>
          <w:r>
            <w:rPr>
              <w:rFonts w:ascii="Palatino Linotype" w:eastAsia="Palatino Linotype" w:hAnsi="Palatino Linotype" w:cs="Palatino Linotype"/>
              <w:b/>
              <w:sz w:val="22"/>
              <w:szCs w:val="22"/>
            </w:rPr>
            <w:t xml:space="preserve">/INFOEM/IP/RR/2021 </w:t>
          </w:r>
        </w:p>
      </w:tc>
    </w:tr>
    <w:tr w:rsidR="00674A3E" w14:paraId="503D9A14" w14:textId="77777777">
      <w:trPr>
        <w:trHeight w:val="130"/>
      </w:trPr>
      <w:tc>
        <w:tcPr>
          <w:tcW w:w="2551" w:type="dxa"/>
          <w:shd w:val="clear" w:color="auto" w:fill="auto"/>
          <w:vAlign w:val="center"/>
        </w:tcPr>
        <w:p w14:paraId="2BB62E95" w14:textId="77777777" w:rsidR="00674A3E" w:rsidRDefault="00F268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shd w:val="clear" w:color="auto" w:fill="auto"/>
          <w:vAlign w:val="center"/>
        </w:tcPr>
        <w:p w14:paraId="0725CD32" w14:textId="74539E67" w:rsidR="00674A3E" w:rsidRPr="00DF33F0" w:rsidRDefault="0009090D" w:rsidP="00DF33F0">
          <w:r>
            <w:rPr>
              <w:rFonts w:ascii="Palatino Linotype" w:eastAsia="Palatino Linotype" w:hAnsi="Palatino Linotype" w:cs="Palatino Linotype"/>
              <w:b/>
              <w:sz w:val="22"/>
              <w:szCs w:val="22"/>
            </w:rPr>
            <w:t>XXXXX XXXXXXX</w:t>
          </w:r>
        </w:p>
      </w:tc>
    </w:tr>
    <w:tr w:rsidR="00674A3E" w14:paraId="10FC73FF" w14:textId="77777777">
      <w:trPr>
        <w:trHeight w:val="228"/>
      </w:trPr>
      <w:tc>
        <w:tcPr>
          <w:tcW w:w="2551" w:type="dxa"/>
          <w:shd w:val="clear" w:color="auto" w:fill="auto"/>
          <w:vAlign w:val="center"/>
        </w:tcPr>
        <w:p w14:paraId="664CE3D4" w14:textId="77777777" w:rsidR="00674A3E" w:rsidRDefault="00F268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shd w:val="clear" w:color="auto" w:fill="auto"/>
          <w:vAlign w:val="center"/>
        </w:tcPr>
        <w:p w14:paraId="2ECD31CE" w14:textId="159D4813" w:rsidR="00674A3E" w:rsidRDefault="00DF33F0">
          <w:pPr>
            <w:ind w:right="1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Partido Verde Ecologista de México</w:t>
          </w:r>
        </w:p>
      </w:tc>
    </w:tr>
    <w:tr w:rsidR="00674A3E" w14:paraId="32C81021" w14:textId="77777777">
      <w:tc>
        <w:tcPr>
          <w:tcW w:w="2551" w:type="dxa"/>
          <w:shd w:val="clear" w:color="auto" w:fill="auto"/>
          <w:vAlign w:val="center"/>
        </w:tcPr>
        <w:p w14:paraId="3FFAAE0A" w14:textId="77777777" w:rsidR="00674A3E" w:rsidRDefault="00F268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shd w:val="clear" w:color="auto" w:fill="auto"/>
          <w:vAlign w:val="center"/>
        </w:tcPr>
        <w:p w14:paraId="0EF39C83" w14:textId="77777777" w:rsidR="00674A3E" w:rsidRDefault="00F2680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1F80DA" w14:textId="77777777" w:rsidR="00674A3E" w:rsidRDefault="00F2680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ES_tradnl" w:eastAsia="zh-CN"/>
      </w:rPr>
      <w:drawing>
        <wp:anchor distT="0" distB="0" distL="0" distR="0" simplePos="0" relativeHeight="251659264" behindDoc="1" locked="0" layoutInCell="1" hidden="0" allowOverlap="1" wp14:anchorId="1C2F4695" wp14:editId="5CB37AC6">
          <wp:simplePos x="0" y="0"/>
          <wp:positionH relativeFrom="column">
            <wp:posOffset>-1090928</wp:posOffset>
          </wp:positionH>
          <wp:positionV relativeFrom="paragraph">
            <wp:posOffset>-1154428</wp:posOffset>
          </wp:positionV>
          <wp:extent cx="7809865" cy="10165715"/>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D23D2"/>
    <w:multiLevelType w:val="multilevel"/>
    <w:tmpl w:val="F27E904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A7D0BEC"/>
    <w:multiLevelType w:val="multilevel"/>
    <w:tmpl w:val="074C4A9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4870BE4"/>
    <w:multiLevelType w:val="multilevel"/>
    <w:tmpl w:val="C032C2E4"/>
    <w:lvl w:ilvl="0">
      <w:start w:val="1"/>
      <w:numFmt w:val="bullet"/>
      <w:pStyle w:val="Listaconvietas3"/>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3">
    <w:nsid w:val="5630361B"/>
    <w:multiLevelType w:val="hybridMultilevel"/>
    <w:tmpl w:val="C592E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BEE3009"/>
    <w:multiLevelType w:val="hybridMultilevel"/>
    <w:tmpl w:val="8E305A4A"/>
    <w:lvl w:ilvl="0" w:tplc="5DE69C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A3E"/>
    <w:rsid w:val="000612D4"/>
    <w:rsid w:val="0009090D"/>
    <w:rsid w:val="000B1E60"/>
    <w:rsid w:val="000C6889"/>
    <w:rsid w:val="000F5D1E"/>
    <w:rsid w:val="00106045"/>
    <w:rsid w:val="0015714A"/>
    <w:rsid w:val="00165738"/>
    <w:rsid w:val="00180150"/>
    <w:rsid w:val="001B2584"/>
    <w:rsid w:val="00226627"/>
    <w:rsid w:val="00247BDF"/>
    <w:rsid w:val="0036586E"/>
    <w:rsid w:val="003716BD"/>
    <w:rsid w:val="00386D54"/>
    <w:rsid w:val="00387805"/>
    <w:rsid w:val="003A5DA4"/>
    <w:rsid w:val="003B5890"/>
    <w:rsid w:val="004C2F97"/>
    <w:rsid w:val="005100B3"/>
    <w:rsid w:val="00510F94"/>
    <w:rsid w:val="0055196E"/>
    <w:rsid w:val="005F51B8"/>
    <w:rsid w:val="00631EFB"/>
    <w:rsid w:val="00667372"/>
    <w:rsid w:val="00674A3E"/>
    <w:rsid w:val="00681E5C"/>
    <w:rsid w:val="006B4489"/>
    <w:rsid w:val="006D77CD"/>
    <w:rsid w:val="00714520"/>
    <w:rsid w:val="007B48C2"/>
    <w:rsid w:val="00867F4D"/>
    <w:rsid w:val="008B1431"/>
    <w:rsid w:val="008D5EAB"/>
    <w:rsid w:val="00903052"/>
    <w:rsid w:val="00907E41"/>
    <w:rsid w:val="00937544"/>
    <w:rsid w:val="00AA786E"/>
    <w:rsid w:val="00BF4133"/>
    <w:rsid w:val="00BF5567"/>
    <w:rsid w:val="00C168F0"/>
    <w:rsid w:val="00C32D74"/>
    <w:rsid w:val="00C51218"/>
    <w:rsid w:val="00D0378B"/>
    <w:rsid w:val="00D04CE5"/>
    <w:rsid w:val="00D1277F"/>
    <w:rsid w:val="00D65971"/>
    <w:rsid w:val="00D77242"/>
    <w:rsid w:val="00DE4DE4"/>
    <w:rsid w:val="00DF33F0"/>
    <w:rsid w:val="00E14B8A"/>
    <w:rsid w:val="00E74AC4"/>
    <w:rsid w:val="00F2680F"/>
    <w:rsid w:val="00FC7579"/>
  </w:rsids>
  <m:mathPr>
    <m:mathFont m:val="Cambria Math"/>
    <m:brkBin m:val="before"/>
    <m:brkBinSub m:val="--"/>
    <m:smallFrac m:val="0"/>
    <m:dispDef/>
    <m:lMargin m:val="0"/>
    <m:rMargin m:val="0"/>
    <m:defJc m:val="centerGroup"/>
    <m:wrapIndent m:val="1440"/>
    <m:intLim m:val="subSup"/>
    <m:naryLim m:val="undOvr"/>
  </m:mathPr>
  <w:themeFontLang w:val="es-MX"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8FF4"/>
  <w15:docId w15:val="{B4209670-9DF3-4940-B40B-25DC3E85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6889"/>
    <w:rPr>
      <w:lang w:val="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lang w:val="es-ES_tradnl" w:eastAsia="zh-CN"/>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631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616748">
      <w:bodyDiv w:val="1"/>
      <w:marLeft w:val="0"/>
      <w:marRight w:val="0"/>
      <w:marTop w:val="0"/>
      <w:marBottom w:val="0"/>
      <w:divBdr>
        <w:top w:val="none" w:sz="0" w:space="0" w:color="auto"/>
        <w:left w:val="none" w:sz="0" w:space="0" w:color="auto"/>
        <w:bottom w:val="none" w:sz="0" w:space="0" w:color="auto"/>
        <w:right w:val="none" w:sz="0" w:space="0" w:color="auto"/>
      </w:divBdr>
    </w:div>
    <w:div w:id="252476036">
      <w:bodyDiv w:val="1"/>
      <w:marLeft w:val="0"/>
      <w:marRight w:val="0"/>
      <w:marTop w:val="0"/>
      <w:marBottom w:val="0"/>
      <w:divBdr>
        <w:top w:val="none" w:sz="0" w:space="0" w:color="auto"/>
        <w:left w:val="none" w:sz="0" w:space="0" w:color="auto"/>
        <w:bottom w:val="none" w:sz="0" w:space="0" w:color="auto"/>
        <w:right w:val="none" w:sz="0" w:space="0" w:color="auto"/>
      </w:divBdr>
    </w:div>
    <w:div w:id="439420219">
      <w:bodyDiv w:val="1"/>
      <w:marLeft w:val="0"/>
      <w:marRight w:val="0"/>
      <w:marTop w:val="0"/>
      <w:marBottom w:val="0"/>
      <w:divBdr>
        <w:top w:val="none" w:sz="0" w:space="0" w:color="auto"/>
        <w:left w:val="none" w:sz="0" w:space="0" w:color="auto"/>
        <w:bottom w:val="none" w:sz="0" w:space="0" w:color="auto"/>
        <w:right w:val="none" w:sz="0" w:space="0" w:color="auto"/>
      </w:divBdr>
    </w:div>
    <w:div w:id="487863664">
      <w:bodyDiv w:val="1"/>
      <w:marLeft w:val="0"/>
      <w:marRight w:val="0"/>
      <w:marTop w:val="0"/>
      <w:marBottom w:val="0"/>
      <w:divBdr>
        <w:top w:val="none" w:sz="0" w:space="0" w:color="auto"/>
        <w:left w:val="none" w:sz="0" w:space="0" w:color="auto"/>
        <w:bottom w:val="none" w:sz="0" w:space="0" w:color="auto"/>
        <w:right w:val="none" w:sz="0" w:space="0" w:color="auto"/>
      </w:divBdr>
    </w:div>
    <w:div w:id="643005309">
      <w:bodyDiv w:val="1"/>
      <w:marLeft w:val="0"/>
      <w:marRight w:val="0"/>
      <w:marTop w:val="0"/>
      <w:marBottom w:val="0"/>
      <w:divBdr>
        <w:top w:val="none" w:sz="0" w:space="0" w:color="auto"/>
        <w:left w:val="none" w:sz="0" w:space="0" w:color="auto"/>
        <w:bottom w:val="none" w:sz="0" w:space="0" w:color="auto"/>
        <w:right w:val="none" w:sz="0" w:space="0" w:color="auto"/>
      </w:divBdr>
      <w:divsChild>
        <w:div w:id="1519927795">
          <w:marLeft w:val="0"/>
          <w:marRight w:val="0"/>
          <w:marTop w:val="0"/>
          <w:marBottom w:val="0"/>
          <w:divBdr>
            <w:top w:val="none" w:sz="0" w:space="0" w:color="auto"/>
            <w:left w:val="none" w:sz="0" w:space="0" w:color="auto"/>
            <w:bottom w:val="none" w:sz="0" w:space="0" w:color="auto"/>
            <w:right w:val="none" w:sz="0" w:space="0" w:color="auto"/>
          </w:divBdr>
          <w:divsChild>
            <w:div w:id="11761992">
              <w:marLeft w:val="0"/>
              <w:marRight w:val="0"/>
              <w:marTop w:val="0"/>
              <w:marBottom w:val="0"/>
              <w:divBdr>
                <w:top w:val="none" w:sz="0" w:space="0" w:color="auto"/>
                <w:left w:val="none" w:sz="0" w:space="0" w:color="auto"/>
                <w:bottom w:val="none" w:sz="0" w:space="0" w:color="auto"/>
                <w:right w:val="none" w:sz="0" w:space="0" w:color="auto"/>
              </w:divBdr>
              <w:divsChild>
                <w:div w:id="1425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29185">
      <w:bodyDiv w:val="1"/>
      <w:marLeft w:val="0"/>
      <w:marRight w:val="0"/>
      <w:marTop w:val="0"/>
      <w:marBottom w:val="0"/>
      <w:divBdr>
        <w:top w:val="none" w:sz="0" w:space="0" w:color="auto"/>
        <w:left w:val="none" w:sz="0" w:space="0" w:color="auto"/>
        <w:bottom w:val="none" w:sz="0" w:space="0" w:color="auto"/>
        <w:right w:val="none" w:sz="0" w:space="0" w:color="auto"/>
      </w:divBdr>
    </w:div>
    <w:div w:id="1027293584">
      <w:bodyDiv w:val="1"/>
      <w:marLeft w:val="0"/>
      <w:marRight w:val="0"/>
      <w:marTop w:val="0"/>
      <w:marBottom w:val="0"/>
      <w:divBdr>
        <w:top w:val="none" w:sz="0" w:space="0" w:color="auto"/>
        <w:left w:val="none" w:sz="0" w:space="0" w:color="auto"/>
        <w:bottom w:val="none" w:sz="0" w:space="0" w:color="auto"/>
        <w:right w:val="none" w:sz="0" w:space="0" w:color="auto"/>
      </w:divBdr>
      <w:divsChild>
        <w:div w:id="363167681">
          <w:marLeft w:val="0"/>
          <w:marRight w:val="0"/>
          <w:marTop w:val="0"/>
          <w:marBottom w:val="0"/>
          <w:divBdr>
            <w:top w:val="none" w:sz="0" w:space="0" w:color="auto"/>
            <w:left w:val="none" w:sz="0" w:space="0" w:color="auto"/>
            <w:bottom w:val="none" w:sz="0" w:space="0" w:color="auto"/>
            <w:right w:val="none" w:sz="0" w:space="0" w:color="auto"/>
          </w:divBdr>
          <w:divsChild>
            <w:div w:id="375352718">
              <w:marLeft w:val="0"/>
              <w:marRight w:val="0"/>
              <w:marTop w:val="0"/>
              <w:marBottom w:val="0"/>
              <w:divBdr>
                <w:top w:val="none" w:sz="0" w:space="0" w:color="auto"/>
                <w:left w:val="none" w:sz="0" w:space="0" w:color="auto"/>
                <w:bottom w:val="none" w:sz="0" w:space="0" w:color="auto"/>
                <w:right w:val="none" w:sz="0" w:space="0" w:color="auto"/>
              </w:divBdr>
              <w:divsChild>
                <w:div w:id="1278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25406">
      <w:bodyDiv w:val="1"/>
      <w:marLeft w:val="0"/>
      <w:marRight w:val="0"/>
      <w:marTop w:val="0"/>
      <w:marBottom w:val="0"/>
      <w:divBdr>
        <w:top w:val="none" w:sz="0" w:space="0" w:color="auto"/>
        <w:left w:val="none" w:sz="0" w:space="0" w:color="auto"/>
        <w:bottom w:val="none" w:sz="0" w:space="0" w:color="auto"/>
        <w:right w:val="none" w:sz="0" w:space="0" w:color="auto"/>
      </w:divBdr>
    </w:div>
    <w:div w:id="1103762979">
      <w:bodyDiv w:val="1"/>
      <w:marLeft w:val="0"/>
      <w:marRight w:val="0"/>
      <w:marTop w:val="0"/>
      <w:marBottom w:val="0"/>
      <w:divBdr>
        <w:top w:val="none" w:sz="0" w:space="0" w:color="auto"/>
        <w:left w:val="none" w:sz="0" w:space="0" w:color="auto"/>
        <w:bottom w:val="none" w:sz="0" w:space="0" w:color="auto"/>
        <w:right w:val="none" w:sz="0" w:space="0" w:color="auto"/>
      </w:divBdr>
    </w:div>
    <w:div w:id="1280843387">
      <w:bodyDiv w:val="1"/>
      <w:marLeft w:val="0"/>
      <w:marRight w:val="0"/>
      <w:marTop w:val="0"/>
      <w:marBottom w:val="0"/>
      <w:divBdr>
        <w:top w:val="none" w:sz="0" w:space="0" w:color="auto"/>
        <w:left w:val="none" w:sz="0" w:space="0" w:color="auto"/>
        <w:bottom w:val="none" w:sz="0" w:space="0" w:color="auto"/>
        <w:right w:val="none" w:sz="0" w:space="0" w:color="auto"/>
      </w:divBdr>
    </w:div>
    <w:div w:id="1284070052">
      <w:bodyDiv w:val="1"/>
      <w:marLeft w:val="0"/>
      <w:marRight w:val="0"/>
      <w:marTop w:val="0"/>
      <w:marBottom w:val="0"/>
      <w:divBdr>
        <w:top w:val="none" w:sz="0" w:space="0" w:color="auto"/>
        <w:left w:val="none" w:sz="0" w:space="0" w:color="auto"/>
        <w:bottom w:val="none" w:sz="0" w:space="0" w:color="auto"/>
        <w:right w:val="none" w:sz="0" w:space="0" w:color="auto"/>
      </w:divBdr>
    </w:div>
    <w:div w:id="1329793172">
      <w:bodyDiv w:val="1"/>
      <w:marLeft w:val="0"/>
      <w:marRight w:val="0"/>
      <w:marTop w:val="0"/>
      <w:marBottom w:val="0"/>
      <w:divBdr>
        <w:top w:val="none" w:sz="0" w:space="0" w:color="auto"/>
        <w:left w:val="none" w:sz="0" w:space="0" w:color="auto"/>
        <w:bottom w:val="none" w:sz="0" w:space="0" w:color="auto"/>
        <w:right w:val="none" w:sz="0" w:space="0" w:color="auto"/>
      </w:divBdr>
    </w:div>
    <w:div w:id="1609850517">
      <w:bodyDiv w:val="1"/>
      <w:marLeft w:val="0"/>
      <w:marRight w:val="0"/>
      <w:marTop w:val="0"/>
      <w:marBottom w:val="0"/>
      <w:divBdr>
        <w:top w:val="none" w:sz="0" w:space="0" w:color="auto"/>
        <w:left w:val="none" w:sz="0" w:space="0" w:color="auto"/>
        <w:bottom w:val="none" w:sz="0" w:space="0" w:color="auto"/>
        <w:right w:val="none" w:sz="0" w:space="0" w:color="auto"/>
      </w:divBdr>
      <w:divsChild>
        <w:div w:id="145900217">
          <w:marLeft w:val="0"/>
          <w:marRight w:val="0"/>
          <w:marTop w:val="0"/>
          <w:marBottom w:val="0"/>
          <w:divBdr>
            <w:top w:val="none" w:sz="0" w:space="0" w:color="auto"/>
            <w:left w:val="none" w:sz="0" w:space="0" w:color="auto"/>
            <w:bottom w:val="none" w:sz="0" w:space="0" w:color="auto"/>
            <w:right w:val="none" w:sz="0" w:space="0" w:color="auto"/>
          </w:divBdr>
          <w:divsChild>
            <w:div w:id="457139117">
              <w:marLeft w:val="0"/>
              <w:marRight w:val="0"/>
              <w:marTop w:val="0"/>
              <w:marBottom w:val="0"/>
              <w:divBdr>
                <w:top w:val="none" w:sz="0" w:space="0" w:color="auto"/>
                <w:left w:val="none" w:sz="0" w:space="0" w:color="auto"/>
                <w:bottom w:val="none" w:sz="0" w:space="0" w:color="auto"/>
                <w:right w:val="none" w:sz="0" w:space="0" w:color="auto"/>
              </w:divBdr>
              <w:divsChild>
                <w:div w:id="4735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9234">
      <w:bodyDiv w:val="1"/>
      <w:marLeft w:val="0"/>
      <w:marRight w:val="0"/>
      <w:marTop w:val="0"/>
      <w:marBottom w:val="0"/>
      <w:divBdr>
        <w:top w:val="none" w:sz="0" w:space="0" w:color="auto"/>
        <w:left w:val="none" w:sz="0" w:space="0" w:color="auto"/>
        <w:bottom w:val="none" w:sz="0" w:space="0" w:color="auto"/>
        <w:right w:val="none" w:sz="0" w:space="0" w:color="auto"/>
      </w:divBdr>
    </w:div>
    <w:div w:id="1835994806">
      <w:bodyDiv w:val="1"/>
      <w:marLeft w:val="0"/>
      <w:marRight w:val="0"/>
      <w:marTop w:val="0"/>
      <w:marBottom w:val="0"/>
      <w:divBdr>
        <w:top w:val="none" w:sz="0" w:space="0" w:color="auto"/>
        <w:left w:val="none" w:sz="0" w:space="0" w:color="auto"/>
        <w:bottom w:val="none" w:sz="0" w:space="0" w:color="auto"/>
        <w:right w:val="none" w:sz="0" w:space="0" w:color="auto"/>
      </w:divBdr>
    </w:div>
    <w:div w:id="20402324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www.dropbox.com/s/ubmvh4atbm1oa9g/Organigrama%20PVEM%2016_07_20.pdf?dl=0" TargetMode="External"/><Relationship Id="rId15" Type="http://schemas.openxmlformats.org/officeDocument/2006/relationships/image" Target="media/image7.png"/><Relationship Id="rId16" Type="http://schemas.openxmlformats.org/officeDocument/2006/relationships/hyperlink" Target="https://www.ipomex.org.mx/ipo3/lgt/indice/PVERDE/organigramas.web"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Ib+ouBjiGnlSZ3Zs8y+ECPNUzQ==">AMUW2mX4VLv8TEIipkdexMtf0WH8uYT2c8c9R5YPo+dSFb9y+MiOONALADMmAt1cDUTFmY7KKUSUZUnVb8E+SrU8WxPhXKTBYA8Urm8aiX3x+mTYsdCPGUkfHa5SciwZS9RYnSvhmLegYX/pOXWIsY7b2Ki8DFzU1yKXjhXSmVawVW06EpgGQRE=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6896</Words>
  <Characters>37933</Characters>
  <Application>Microsoft Macintosh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juan Jesus Portilla Villavicencio</cp:lastModifiedBy>
  <cp:revision>3</cp:revision>
  <dcterms:created xsi:type="dcterms:W3CDTF">2022-02-10T15:56:00Z</dcterms:created>
  <dcterms:modified xsi:type="dcterms:W3CDTF">2022-03-03T01:11:00Z</dcterms:modified>
</cp:coreProperties>
</file>