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30F8FC07"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7C64BB">
        <w:rPr>
          <w:rFonts w:ascii="Palatino Linotype" w:hAnsi="Palatino Linotype" w:cs="Arial"/>
          <w:color w:val="000000"/>
          <w:lang w:eastAsia="es-MX"/>
        </w:rPr>
        <w:t>diez</w:t>
      </w:r>
      <w:r w:rsidR="00143134">
        <w:rPr>
          <w:rFonts w:ascii="Palatino Linotype" w:hAnsi="Palatino Linotype" w:cs="Arial"/>
          <w:color w:val="000000"/>
          <w:lang w:eastAsia="es-MX"/>
        </w:rPr>
        <w:t xml:space="preserve"> de agosto</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F5A90" w:rsidRDefault="00D34057" w:rsidP="00FF74F5">
      <w:pPr>
        <w:pStyle w:val="Sinespaciado"/>
      </w:pPr>
    </w:p>
    <w:p w14:paraId="426582CB" w14:textId="56C5F37D"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FE1E78" w:rsidRPr="00FE1E78">
        <w:rPr>
          <w:rFonts w:ascii="Palatino Linotype" w:hAnsi="Palatino Linotype" w:cs="Arial"/>
          <w:b/>
          <w:bCs/>
          <w:lang w:eastAsia="es-MX"/>
        </w:rPr>
        <w:t>05705/INFOEM/IP/RR/2022</w:t>
      </w:r>
      <w:r w:rsidR="000D4CB2" w:rsidRPr="00B21190">
        <w:rPr>
          <w:rFonts w:ascii="Palatino Linotype" w:hAnsi="Palatino Linotype" w:cs="Arial"/>
        </w:rPr>
        <w:t xml:space="preserve">, </w:t>
      </w:r>
      <w:r w:rsidR="007C64BB" w:rsidRPr="00CF0F1D">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7C64BB" w:rsidRPr="00CF0F1D">
        <w:rPr>
          <w:rFonts w:ascii="Palatino Linotype" w:hAnsi="Palatino Linotype" w:cs="Arial"/>
          <w:b/>
        </w:rPr>
        <w:t xml:space="preserve"> </w:t>
      </w:r>
      <w:r w:rsidR="007C64BB" w:rsidRPr="00CF0F1D">
        <w:rPr>
          <w:rFonts w:ascii="Palatino Linotype" w:hAnsi="Palatino Linotype" w:cs="Arial"/>
        </w:rPr>
        <w:t xml:space="preserve">en lo sucesivo </w:t>
      </w:r>
      <w:r w:rsidR="007C64BB">
        <w:rPr>
          <w:rFonts w:ascii="Palatino Linotype" w:hAnsi="Palatino Linotype" w:cs="Arial"/>
          <w:b/>
        </w:rPr>
        <w:t>e</w:t>
      </w:r>
      <w:r w:rsidR="007C64BB" w:rsidRPr="00CF0F1D">
        <w:rPr>
          <w:rFonts w:ascii="Palatino Linotype" w:hAnsi="Palatino Linotype" w:cs="Arial"/>
          <w:b/>
        </w:rPr>
        <w:t>l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7C64BB" w:rsidRPr="007C64BB">
        <w:rPr>
          <w:rFonts w:ascii="Palatino Linotype" w:hAnsi="Palatino Linotype" w:cs="Arial"/>
          <w:b/>
        </w:rPr>
        <w:t>Ayuntamiento de Chiautla</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bookmarkStart w:id="0" w:name="_GoBack"/>
      <w:bookmarkEnd w:id="0"/>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49EAF87E"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7C64BB">
        <w:rPr>
          <w:rFonts w:ascii="Palatino Linotype" w:hAnsi="Palatino Linotype" w:cs="Arial"/>
        </w:rPr>
        <w:t>quince</w:t>
      </w:r>
      <w:r w:rsidR="00143134">
        <w:rPr>
          <w:rFonts w:ascii="Palatino Linotype" w:hAnsi="Palatino Linotype" w:cs="Arial"/>
        </w:rPr>
        <w:t xml:space="preserve"> de marzo</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7C64BB" w:rsidRPr="007C64BB">
        <w:rPr>
          <w:rFonts w:ascii="Palatino Linotype" w:hAnsi="Palatino Linotype" w:cs="Arial"/>
          <w:b/>
        </w:rPr>
        <w:t>00200/CHIAUTLA/IP/2022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5366814B"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7C64BB" w:rsidRPr="007C64BB">
        <w:rPr>
          <w:rFonts w:ascii="Palatino Linotype" w:hAnsi="Palatino Linotype"/>
          <w:i/>
          <w:lang w:val="es-ES_tradnl"/>
        </w:rPr>
        <w:t xml:space="preserve">solicito cuantos servidores publico realizaron la Declaraciones patrimoniales y conflicto de intereses de los años 2016, 2017, 2018, 2019, 2020, 2021, 2022, tanto inicial, conclusión y anual solicito cuantos servidores publico no </w:t>
      </w:r>
      <w:r w:rsidR="007C64BB" w:rsidRPr="007C64BB">
        <w:rPr>
          <w:rFonts w:ascii="Palatino Linotype" w:hAnsi="Palatino Linotype"/>
          <w:i/>
          <w:lang w:val="es-ES_tradnl"/>
        </w:rPr>
        <w:lastRenderedPageBreak/>
        <w:t>realizaron la Declaraciones patrimoniales y conflicto de intereses de los años 2016, 2017, 2018, 2019, 2020, 2021, 2022, tanto inicial, conclusión y anual cuantos procedimientos administrativos tienen por omisos de no presentar Declaraciones patrimoniales y conflicto de intereses de los años 2016, 2017, 2018, 2019, 2020, 2021, 2022, tanto inicial, conclusión y anual cuantos procedimientos administrativos tienen por extemporáneos de no presentar Declaraciones patrimoniales y conflicto de intereses de los años 2016, 2017, 2018, 2019, 2020, 2021, 2022, tanto inicial, conclusión y anual de los siguientes procedimientos cuantos tienen resolución y cual fue la sanción impuesta de los años 2016, 2017, 2018, 2019, 2020, 2021 y 2022 de no tener resolución solicito el estatus de cada uno de los proveimientos</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61689946" w14:textId="77777777" w:rsidR="00AE61AD" w:rsidRDefault="00AE61AD" w:rsidP="001A7EEE">
      <w:pPr>
        <w:spacing w:line="360" w:lineRule="auto"/>
        <w:jc w:val="both"/>
        <w:rPr>
          <w:rFonts w:ascii="Palatino Linotype" w:hAnsi="Palatino Linotype"/>
          <w:lang w:val="es-ES_tradnl"/>
        </w:rPr>
      </w:pPr>
    </w:p>
    <w:p w14:paraId="7793FDA5" w14:textId="3EC3322C"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17487AA1"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7C64BB">
        <w:rPr>
          <w:rFonts w:ascii="Palatino Linotype" w:hAnsi="Palatino Linotype" w:cs="Arial"/>
        </w:rPr>
        <w:t>seis de abril</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3525CA85" w14:textId="77777777" w:rsidR="007C64BB" w:rsidRPr="007C64BB" w:rsidRDefault="008D6D96" w:rsidP="007C64BB">
      <w:pPr>
        <w:ind w:left="851" w:right="851"/>
        <w:jc w:val="right"/>
        <w:rPr>
          <w:rFonts w:ascii="Palatino Linotype" w:hAnsi="Palatino Linotype" w:cs="Arial"/>
          <w:i/>
        </w:rPr>
      </w:pPr>
      <w:r w:rsidRPr="006E2D8D">
        <w:rPr>
          <w:rFonts w:ascii="Palatino Linotype" w:hAnsi="Palatino Linotype" w:cs="Arial"/>
          <w:i/>
        </w:rPr>
        <w:t xml:space="preserve"> “</w:t>
      </w:r>
      <w:r w:rsidR="007C64BB" w:rsidRPr="007C64BB">
        <w:rPr>
          <w:rFonts w:ascii="Palatino Linotype" w:hAnsi="Palatino Linotype" w:cs="Arial"/>
          <w:i/>
        </w:rPr>
        <w:t>Folio de la solicitud: 00200/CHIAUTLA/IP/2022</w:t>
      </w:r>
    </w:p>
    <w:p w14:paraId="455EA1D3" w14:textId="77777777" w:rsidR="007C64BB" w:rsidRDefault="007C64BB" w:rsidP="007C64BB">
      <w:pPr>
        <w:ind w:left="851" w:right="851"/>
        <w:jc w:val="both"/>
        <w:rPr>
          <w:rFonts w:ascii="Palatino Linotype" w:hAnsi="Palatino Linotype" w:cs="Arial"/>
          <w:i/>
        </w:rPr>
      </w:pPr>
    </w:p>
    <w:p w14:paraId="05D723B7" w14:textId="5A72ECA6" w:rsidR="007C64BB" w:rsidRDefault="007C64BB" w:rsidP="007C64BB">
      <w:pPr>
        <w:ind w:left="851" w:right="851"/>
        <w:jc w:val="both"/>
        <w:rPr>
          <w:rFonts w:ascii="Palatino Linotype" w:hAnsi="Palatino Linotype" w:cs="Arial"/>
          <w:i/>
        </w:rPr>
      </w:pPr>
      <w:r w:rsidRPr="007C64B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ED83B6" w14:textId="77777777" w:rsidR="007C64BB" w:rsidRPr="007C64BB" w:rsidRDefault="007C64BB" w:rsidP="007C64BB">
      <w:pPr>
        <w:ind w:left="851" w:right="851"/>
        <w:jc w:val="both"/>
        <w:rPr>
          <w:rFonts w:ascii="Palatino Linotype" w:hAnsi="Palatino Linotype" w:cs="Arial"/>
          <w:i/>
        </w:rPr>
      </w:pPr>
    </w:p>
    <w:p w14:paraId="2981DD54" w14:textId="77777777" w:rsidR="007C64BB" w:rsidRPr="007C64BB" w:rsidRDefault="007C64BB" w:rsidP="007C64BB">
      <w:pPr>
        <w:ind w:left="851" w:right="851"/>
        <w:jc w:val="both"/>
        <w:rPr>
          <w:rFonts w:ascii="Palatino Linotype" w:hAnsi="Palatino Linotype" w:cs="Arial"/>
          <w:i/>
        </w:rPr>
      </w:pPr>
      <w:r w:rsidRPr="007C64BB">
        <w:rPr>
          <w:rFonts w:ascii="Palatino Linotype" w:hAnsi="Palatino Linotype" w:cs="Arial"/>
          <w:i/>
        </w:rPr>
        <w:t xml:space="preserve">C. SOLICITANTE DE INFORMACION. P R E S E N T E Con fundamento en el Articulo 6 apartado A de la Constitución Política de los Estados Unidos Mexicanos; artículo 5, De la Constitución del Estado Libre y Soberano de </w:t>
      </w:r>
      <w:r w:rsidRPr="007C64BB">
        <w:rPr>
          <w:rFonts w:ascii="Palatino Linotype" w:hAnsi="Palatino Linotype" w:cs="Arial"/>
          <w:i/>
        </w:rPr>
        <w:lastRenderedPageBreak/>
        <w:t>México; artículo l, 2, 12, 162, 163 y 165 de la Ley de Transparencia y Acceso a la Información Pública del Estado de México y Municipios; a través del portal SAIMEX, el día 15 de marzo del presente, se recibió la solicitud de información con folio 00198/CHIAUTLA/IP/2022, en la cual se realiza el siguiente pedimento: “SOLICITO LAS FICHAS CURRICULARES DE LA CONTRARA, AUTORIDAD INVESTIGADORA, AUTORIDAD SUBSTANCIADORA, TITULAR DE TRANSPARENCIA Y ACCESO A LA INFORMACIÓN PÚBLICA TITULAR DE RESCURSOS HUMANOS, PRESIDENTA MUNICIPAL, SINDICO MUNICIPAL, DE TODOS LOS REGIDORES, TITULAR DE ECOLOGIA, TITULAR DE DESARROLLO ECONOMICO, TITULAR DE DESARROLLO RURAL, TESORERO, MEJORA REGULATORIA, DEFENSOR DE DERECHOS HUMANOS, TITULAR DE JURIDICO, TITULAR DE SECRETARIA TÉCNICA, SEGURIDAD PÚBLICA, PROTECCION CIVIL.” En 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 SAIMEX, como lo indicada el solicitante. Sin otro particular, le reitero mis más sinceras consideraciones.</w:t>
      </w:r>
    </w:p>
    <w:p w14:paraId="23E37F23" w14:textId="77777777" w:rsidR="007C64BB" w:rsidRDefault="007C64BB" w:rsidP="007C64BB">
      <w:pPr>
        <w:ind w:left="851" w:right="851"/>
        <w:jc w:val="both"/>
        <w:rPr>
          <w:rFonts w:ascii="Palatino Linotype" w:hAnsi="Palatino Linotype" w:cs="Arial"/>
          <w:i/>
        </w:rPr>
      </w:pPr>
    </w:p>
    <w:p w14:paraId="76149BAE" w14:textId="03E283B6" w:rsidR="007C64BB" w:rsidRPr="007C64BB" w:rsidRDefault="007C64BB" w:rsidP="007C64BB">
      <w:pPr>
        <w:ind w:left="851" w:right="851"/>
        <w:jc w:val="both"/>
        <w:rPr>
          <w:rFonts w:ascii="Palatino Linotype" w:hAnsi="Palatino Linotype" w:cs="Arial"/>
          <w:i/>
        </w:rPr>
      </w:pPr>
      <w:r w:rsidRPr="007C64BB">
        <w:rPr>
          <w:rFonts w:ascii="Palatino Linotype" w:hAnsi="Palatino Linotype" w:cs="Arial"/>
          <w:i/>
        </w:rPr>
        <w:t>ATENTAMENTE</w:t>
      </w:r>
    </w:p>
    <w:p w14:paraId="1A73350A" w14:textId="0092EBB2" w:rsidR="00A1656C" w:rsidRDefault="007C64BB" w:rsidP="007C64BB">
      <w:pPr>
        <w:ind w:left="851" w:right="851"/>
        <w:jc w:val="both"/>
        <w:rPr>
          <w:rFonts w:ascii="Palatino Linotype" w:hAnsi="Palatino Linotype" w:cs="Arial"/>
          <w:i/>
        </w:rPr>
      </w:pPr>
      <w:r w:rsidRPr="007C64BB">
        <w:rPr>
          <w:rFonts w:ascii="Palatino Linotype" w:hAnsi="Palatino Linotype" w:cs="Arial"/>
          <w:i/>
        </w:rPr>
        <w:t>L. EN C. MELISSA NAVA GONZALEZ</w:t>
      </w:r>
      <w:r w:rsidR="008D6D96" w:rsidRPr="006E2D8D">
        <w:rPr>
          <w:rFonts w:ascii="Palatino Linotype" w:hAnsi="Palatino Linotype" w:cs="Arial"/>
          <w:i/>
        </w:rPr>
        <w:t>”</w:t>
      </w:r>
    </w:p>
    <w:p w14:paraId="1F68CF54" w14:textId="77777777" w:rsidR="007C64BB" w:rsidRPr="007C64BB" w:rsidRDefault="007C64BB" w:rsidP="007C64BB">
      <w:pPr>
        <w:ind w:left="851" w:right="851"/>
        <w:jc w:val="both"/>
        <w:rPr>
          <w:rFonts w:ascii="Palatino Linotype" w:hAnsi="Palatino Linotype" w:cs="Arial"/>
          <w:i/>
        </w:rPr>
      </w:pPr>
    </w:p>
    <w:p w14:paraId="30630136" w14:textId="5D6F8497" w:rsidR="00F46230" w:rsidRDefault="009F3DA1" w:rsidP="00BF5A90">
      <w:pPr>
        <w:spacing w:before="240" w:line="360" w:lineRule="auto"/>
        <w:jc w:val="both"/>
        <w:rPr>
          <w:rFonts w:ascii="Palatino Linotype" w:hAnsi="Palatino Linotype"/>
          <w:color w:val="000000"/>
        </w:rPr>
      </w:pPr>
      <w:r>
        <w:rPr>
          <w:rFonts w:ascii="Palatino Linotype" w:hAnsi="Palatino Linotype"/>
          <w:color w:val="000000"/>
        </w:rPr>
        <w:t>P</w:t>
      </w:r>
      <w:r w:rsidR="008D6D96">
        <w:rPr>
          <w:rFonts w:ascii="Palatino Linotype" w:hAnsi="Palatino Linotype"/>
          <w:color w:val="000000"/>
        </w:rPr>
        <w:t>ara tal efecto</w:t>
      </w:r>
      <w:r>
        <w:rPr>
          <w:rFonts w:ascii="Palatino Linotype" w:hAnsi="Palatino Linotype"/>
          <w:color w:val="000000"/>
        </w:rPr>
        <w:t>, el Sujeto Obligado adjuntó</w:t>
      </w:r>
      <w:r w:rsidR="008D6D96">
        <w:rPr>
          <w:rFonts w:ascii="Palatino Linotype" w:hAnsi="Palatino Linotype"/>
          <w:color w:val="000000"/>
        </w:rPr>
        <w:t xml:space="preserve"> </w:t>
      </w:r>
      <w:r w:rsidR="007C64BB">
        <w:rPr>
          <w:rFonts w:ascii="Palatino Linotype" w:hAnsi="Palatino Linotype"/>
          <w:color w:val="000000"/>
        </w:rPr>
        <w:t>el</w:t>
      </w:r>
      <w:r w:rsidR="008D6D96">
        <w:rPr>
          <w:rFonts w:ascii="Palatino Linotype" w:hAnsi="Palatino Linotype"/>
          <w:color w:val="000000"/>
        </w:rPr>
        <w:t xml:space="preserve"> archivo electrónico</w:t>
      </w:r>
      <w:r w:rsidR="001B0A88">
        <w:rPr>
          <w:rFonts w:ascii="Palatino Linotype" w:hAnsi="Palatino Linotype"/>
          <w:color w:val="000000"/>
        </w:rPr>
        <w:t xml:space="preserve"> denominado</w:t>
      </w:r>
      <w:r w:rsidR="001770BD">
        <w:rPr>
          <w:rFonts w:ascii="Palatino Linotype" w:hAnsi="Palatino Linotype"/>
          <w:color w:val="000000"/>
        </w:rPr>
        <w:t xml:space="preserve"> </w:t>
      </w:r>
      <w:bookmarkStart w:id="1" w:name="_Hlk99652498"/>
      <w:r w:rsidR="008D6D96" w:rsidRPr="00BB0886">
        <w:rPr>
          <w:rFonts w:ascii="Palatino Linotype" w:hAnsi="Palatino Linotype"/>
          <w:b/>
          <w:bCs/>
          <w:i/>
          <w:iCs/>
          <w:color w:val="000000"/>
        </w:rPr>
        <w:t>“</w:t>
      </w:r>
      <w:bookmarkEnd w:id="1"/>
      <w:r w:rsidR="007C64BB" w:rsidRPr="007C64BB">
        <w:rPr>
          <w:rFonts w:ascii="Palatino Linotype" w:hAnsi="Palatino Linotype"/>
          <w:b/>
          <w:bCs/>
          <w:i/>
          <w:iCs/>
          <w:color w:val="000000"/>
        </w:rPr>
        <w:t>200.pdf</w:t>
      </w:r>
      <w:r w:rsidR="006C7D16">
        <w:rPr>
          <w:rFonts w:ascii="Palatino Linotype" w:hAnsi="Palatino Linotype"/>
          <w:b/>
          <w:bCs/>
          <w:i/>
          <w:iCs/>
          <w:color w:val="000000"/>
        </w:rPr>
        <w:t>”</w:t>
      </w:r>
      <w:r w:rsidR="008D6D96">
        <w:rPr>
          <w:rFonts w:ascii="Palatino Linotype" w:hAnsi="Palatino Linotype"/>
          <w:color w:val="000000"/>
        </w:rPr>
        <w:t xml:space="preserve">; </w:t>
      </w:r>
      <w:r w:rsidR="001B0A88">
        <w:rPr>
          <w:rFonts w:ascii="Palatino Linotype" w:hAnsi="Palatino Linotype"/>
          <w:color w:val="000000"/>
        </w:rPr>
        <w:t>mismo que</w:t>
      </w:r>
      <w:r w:rsidR="008D6D96">
        <w:rPr>
          <w:rFonts w:ascii="Palatino Linotype" w:hAnsi="Palatino Linotype"/>
          <w:color w:val="000000"/>
        </w:rPr>
        <w:t xml:space="preserve"> no se inserta en el presente apartado</w:t>
      </w:r>
      <w:r w:rsidR="008D6D96" w:rsidRPr="00F670C8">
        <w:rPr>
          <w:rFonts w:ascii="Palatino Linotype" w:hAnsi="Palatino Linotype"/>
          <w:color w:val="000000"/>
        </w:rPr>
        <w:t xml:space="preserve"> por ser del conocimiento de las partes, </w:t>
      </w:r>
      <w:r w:rsidR="008D6D96">
        <w:rPr>
          <w:rFonts w:ascii="Palatino Linotype" w:hAnsi="Palatino Linotype"/>
          <w:color w:val="000000"/>
        </w:rPr>
        <w:t xml:space="preserve">sin </w:t>
      </w:r>
      <w:r w:rsidR="00BE3B14">
        <w:rPr>
          <w:rFonts w:ascii="Palatino Linotype" w:hAnsi="Palatino Linotype"/>
          <w:color w:val="000000"/>
        </w:rPr>
        <w:t>embargo,</w:t>
      </w:r>
      <w:r w:rsidR="008D6D96" w:rsidRPr="00F670C8">
        <w:rPr>
          <w:rFonts w:ascii="Palatino Linotype" w:hAnsi="Palatino Linotype"/>
          <w:color w:val="000000"/>
        </w:rPr>
        <w:t xml:space="preserve"> habrá de hacerse el análisis y estudio correspondiente en párrafos posteriores.</w:t>
      </w:r>
    </w:p>
    <w:p w14:paraId="1A3E8088" w14:textId="77777777" w:rsidR="0005326E" w:rsidRPr="00BF5A90" w:rsidRDefault="0005326E" w:rsidP="00BF5A90">
      <w:pPr>
        <w:spacing w:before="240" w:line="360" w:lineRule="auto"/>
        <w:jc w:val="both"/>
        <w:rPr>
          <w:rFonts w:ascii="Palatino Linotype" w:hAnsi="Palatino Linotype"/>
          <w:color w:val="000000"/>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6F7AA523"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lastRenderedPageBreak/>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05326E">
        <w:rPr>
          <w:rFonts w:ascii="Palatino Linotype" w:hAnsi="Palatino Linotype" w:cs="Arial"/>
        </w:rPr>
        <w:t>dieciocho</w:t>
      </w:r>
      <w:r w:rsidR="006C7D16">
        <w:rPr>
          <w:rFonts w:ascii="Palatino Linotype" w:hAnsi="Palatino Linotype" w:cs="Arial"/>
        </w:rPr>
        <w:t xml:space="preserve"> de abril</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05326E" w:rsidRPr="0005326E">
        <w:rPr>
          <w:rFonts w:ascii="Palatino Linotype" w:hAnsi="Palatino Linotype" w:cs="Arial"/>
          <w:b/>
          <w:bCs/>
          <w:lang w:eastAsia="es-MX"/>
        </w:rPr>
        <w:t>05705/INFOEM/IP/RR/2022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0D64C4E9"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05326E" w:rsidRPr="0005326E">
        <w:rPr>
          <w:rFonts w:ascii="Palatino Linotype" w:hAnsi="Palatino Linotype" w:cs="Arial"/>
          <w:bCs/>
          <w:i/>
        </w:rPr>
        <w:t>INFORMACION INCOMPLETA</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011118C0"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05326E" w:rsidRPr="0005326E">
        <w:rPr>
          <w:rFonts w:ascii="Palatino Linotype" w:hAnsi="Palatino Linotype" w:cs="Arial"/>
          <w:bCs/>
          <w:i/>
        </w:rPr>
        <w:t>SE SOLICITO LA INFORMACIONDE LOS AÑOS 2016, 2017, 2018, 2019, 2020, 2021 Y 2022. Y SOLO ENTREGAN DEL 2021 Y 2022, ENTREGANDO LA INFORMACION INCOMPLETA.</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5EAFFCCF" w14:textId="4CE527A9" w:rsidR="009F3DA1"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5326E">
        <w:rPr>
          <w:rFonts w:ascii="Palatino Linotype" w:eastAsiaTheme="minorHAnsi" w:hAnsi="Palatino Linotype" w:cs="Arial"/>
        </w:rPr>
        <w:t>veintidós</w:t>
      </w:r>
      <w:r w:rsidR="006C7D16">
        <w:rPr>
          <w:rFonts w:ascii="Palatino Linotype" w:eastAsiaTheme="minorHAnsi" w:hAnsi="Palatino Linotype" w:cs="Arial"/>
        </w:rPr>
        <w:t xml:space="preserve"> de abril</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601E6E0" w14:textId="77777777" w:rsidR="006C7D16" w:rsidRPr="00991917" w:rsidRDefault="006C7D16" w:rsidP="003D0754">
      <w:pPr>
        <w:spacing w:line="360" w:lineRule="auto"/>
        <w:jc w:val="both"/>
        <w:rPr>
          <w:rFonts w:ascii="Palatino Linotype" w:eastAsiaTheme="minorHAnsi" w:hAnsi="Palatino Linotype" w:cs="Arial"/>
          <w:lang w:val="es-MX" w:eastAsia="en-US"/>
        </w:rPr>
      </w:pPr>
    </w:p>
    <w:p w14:paraId="51BD16D2" w14:textId="6C3C41AA"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149AA80E" w14:textId="0E2F68CC" w:rsidR="00C557D7" w:rsidRDefault="00C557D7" w:rsidP="00C557D7">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sidR="0045589A">
        <w:rPr>
          <w:rFonts w:ascii="Palatino Linotype" w:eastAsiaTheme="minorHAnsi" w:hAnsi="Palatino Linotype" w:cs="Arial"/>
          <w:b/>
          <w:bCs/>
        </w:rPr>
        <w:t>el</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4BD40AE3" w14:textId="20B289D2" w:rsidR="0005326E" w:rsidRDefault="0005326E" w:rsidP="00C557D7">
      <w:pPr>
        <w:spacing w:line="360" w:lineRule="auto"/>
        <w:jc w:val="both"/>
        <w:rPr>
          <w:rFonts w:ascii="Palatino Linotype" w:eastAsiaTheme="minorHAnsi" w:hAnsi="Palatino Linotype" w:cs="Arial"/>
        </w:rPr>
      </w:pPr>
    </w:p>
    <w:p w14:paraId="15FCEA63" w14:textId="1C22F632" w:rsidR="00E01F39" w:rsidRPr="00C557D7" w:rsidRDefault="0005326E" w:rsidP="00D27E5B">
      <w:pPr>
        <w:spacing w:line="360" w:lineRule="auto"/>
        <w:jc w:val="both"/>
        <w:rPr>
          <w:rFonts w:ascii="Palatino Linotype" w:eastAsiaTheme="minorHAnsi" w:hAnsi="Palatino Linotype" w:cs="Arial"/>
        </w:rPr>
      </w:pPr>
      <w:r w:rsidRPr="0005326E">
        <w:rPr>
          <w:rFonts w:ascii="Palatino Linotype" w:eastAsiaTheme="minorHAnsi" w:hAnsi="Palatino Linotype" w:cs="Arial"/>
          <w:noProof/>
          <w:lang w:val="es-MX" w:eastAsia="es-MX"/>
        </w:rPr>
        <w:drawing>
          <wp:inline distT="0" distB="0" distL="0" distR="0" wp14:anchorId="2FDA79CB" wp14:editId="0D0987EC">
            <wp:extent cx="5760720" cy="1624330"/>
            <wp:effectExtent l="190500" t="190500" r="182880" b="1854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24330"/>
                    </a:xfrm>
                    <a:prstGeom prst="rect">
                      <a:avLst/>
                    </a:prstGeom>
                    <a:noFill/>
                    <a:ln>
                      <a:noFill/>
                    </a:ln>
                    <a:effectLst>
                      <a:outerShdw blurRad="190500" algn="ctr" rotWithShape="0">
                        <a:prstClr val="black">
                          <a:alpha val="70000"/>
                        </a:prstClr>
                      </a:outerShdw>
                    </a:effectLst>
                  </pic:spPr>
                </pic:pic>
              </a:graphicData>
            </a:graphic>
          </wp:inline>
        </w:drawing>
      </w: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4F42DE53"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204B15">
        <w:rPr>
          <w:rFonts w:ascii="Palatino Linotype" w:hAnsi="Palatino Linotype"/>
        </w:rPr>
        <w:t>dos de junio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2B371F9F" w14:textId="77777777" w:rsidR="009D1710" w:rsidRDefault="009D1710" w:rsidP="00D27E5B">
      <w:pPr>
        <w:spacing w:line="360" w:lineRule="auto"/>
        <w:jc w:val="both"/>
        <w:rPr>
          <w:rFonts w:ascii="Palatino Linotype" w:hAnsi="Palatino Linotype"/>
        </w:rPr>
      </w:pPr>
    </w:p>
    <w:p w14:paraId="2FAF277F" w14:textId="77777777" w:rsidR="00204B15" w:rsidRDefault="00204B15" w:rsidP="00204B15">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6D8AF200" w14:textId="3024A054" w:rsidR="00204B15" w:rsidRPr="00420DD5" w:rsidRDefault="00204B15" w:rsidP="00204B15">
      <w:pPr>
        <w:spacing w:line="360" w:lineRule="auto"/>
        <w:jc w:val="both"/>
        <w:rPr>
          <w:rFonts w:ascii="Palatino Linotype" w:hAnsi="Palatino Linotype"/>
        </w:rPr>
      </w:pPr>
      <w:r w:rsidRPr="00420DD5">
        <w:rPr>
          <w:rFonts w:ascii="Palatino Linotype" w:hAnsi="Palatino Linotype"/>
        </w:rPr>
        <w:t xml:space="preserve">En fecha </w:t>
      </w:r>
      <w:r w:rsidR="0005326E">
        <w:rPr>
          <w:rFonts w:ascii="Palatino Linotype" w:hAnsi="Palatino Linotype"/>
        </w:rPr>
        <w:t>nueve de junio</w:t>
      </w:r>
      <w:r w:rsidRPr="00420DD5">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672D30E" w14:textId="77777777" w:rsidR="00204B15" w:rsidRPr="00420DD5" w:rsidRDefault="00204B15" w:rsidP="00204B15">
      <w:pPr>
        <w:spacing w:line="360" w:lineRule="auto"/>
        <w:jc w:val="both"/>
        <w:rPr>
          <w:rFonts w:ascii="Palatino Linotype" w:hAnsi="Palatino Linotype"/>
        </w:rPr>
      </w:pPr>
    </w:p>
    <w:p w14:paraId="7E1766AC"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Este organismo garante no pasa por alto justificar, </w:t>
      </w:r>
      <w:r w:rsidRPr="00420DD5">
        <w:rPr>
          <w:rFonts w:ascii="Palatino Linotype" w:hAnsi="Palatino Linotype" w:cstheme="majorHAnsi"/>
          <w:bCs/>
        </w:rPr>
        <w:t xml:space="preserve">que el plazo para emitir resolución en el presente asunto </w:t>
      </w:r>
      <w:r w:rsidRPr="00420DD5">
        <w:rPr>
          <w:rFonts w:ascii="Palatino Linotype" w:hAnsi="Palatino Linotype" w:cstheme="majorHAnsi"/>
        </w:rPr>
        <w:t xml:space="preserve">encuentra justificación en el alto número de recursos de revisión recibidos dentro del primer semestre del año dos mil veintidós, que, en comparación </w:t>
      </w:r>
      <w:r w:rsidRPr="00420DD5">
        <w:rPr>
          <w:rFonts w:ascii="Palatino Linotype" w:hAnsi="Palatino Linotype" w:cstheme="majorHAnsi"/>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2CAC33A"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17B073E5"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rPr>
        <w:t>el plazo para emitir resolución</w:t>
      </w:r>
      <w:r w:rsidRPr="00420DD5">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75ADA47"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374B794"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B35DD0"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F22E57B"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8CA6F41"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91B0D12"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DD13A10"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EAD5F70" w14:textId="77777777" w:rsidR="00204B15" w:rsidRPr="00420DD5" w:rsidRDefault="00204B15" w:rsidP="00204B15">
      <w:pPr>
        <w:spacing w:after="240" w:line="276" w:lineRule="auto"/>
        <w:ind w:left="708"/>
        <w:jc w:val="both"/>
        <w:rPr>
          <w:rFonts w:ascii="Palatino Linotype" w:hAnsi="Palatino Linotype" w:cstheme="majorHAnsi"/>
        </w:rPr>
      </w:pPr>
      <w:r w:rsidRPr="00420DD5">
        <w:rPr>
          <w:rFonts w:ascii="Palatino Linotype" w:hAnsi="Palatino Linotype" w:cstheme="majorHAnsi"/>
        </w:rPr>
        <w:t>a)      Complejidad del asunto: La complejidad de la prueba, la pluralidad de sujetos procesales, el tiempo transcurrido, las características y contexto del recurso.</w:t>
      </w:r>
    </w:p>
    <w:p w14:paraId="1C332D8C" w14:textId="77777777" w:rsidR="00204B15" w:rsidRPr="00420DD5" w:rsidRDefault="00204B15" w:rsidP="00204B15">
      <w:pPr>
        <w:spacing w:after="240" w:line="276" w:lineRule="auto"/>
        <w:ind w:firstLine="708"/>
        <w:jc w:val="both"/>
        <w:rPr>
          <w:rFonts w:ascii="Palatino Linotype" w:hAnsi="Palatino Linotype" w:cstheme="majorHAnsi"/>
        </w:rPr>
      </w:pPr>
      <w:r w:rsidRPr="00420DD5">
        <w:rPr>
          <w:rFonts w:ascii="Palatino Linotype" w:hAnsi="Palatino Linotype" w:cstheme="majorHAnsi"/>
        </w:rPr>
        <w:t>b)     Actividad Procesal del interesado: Acciones u omisiones del interesado.</w:t>
      </w:r>
    </w:p>
    <w:p w14:paraId="72670FE0" w14:textId="77777777" w:rsidR="00204B15" w:rsidRPr="00420DD5" w:rsidRDefault="00204B15" w:rsidP="00204B15">
      <w:pPr>
        <w:spacing w:after="240" w:line="276" w:lineRule="auto"/>
        <w:ind w:left="708"/>
        <w:jc w:val="both"/>
        <w:rPr>
          <w:rFonts w:ascii="Palatino Linotype" w:hAnsi="Palatino Linotype" w:cstheme="majorHAnsi"/>
        </w:rPr>
      </w:pPr>
      <w:r w:rsidRPr="00420DD5">
        <w:rPr>
          <w:rFonts w:ascii="Palatino Linotype" w:hAnsi="Palatino Linotype" w:cstheme="majorHAnsi"/>
        </w:rPr>
        <w:t>c)      Conducta de la Autoridad: Las Acciones u omisiones realizadas en el procedimiento. Así como si la autoridad actuó con la debida diligencia.</w:t>
      </w:r>
    </w:p>
    <w:p w14:paraId="76D8F12B" w14:textId="77777777" w:rsidR="00204B15" w:rsidRPr="00420DD5" w:rsidRDefault="00204B15" w:rsidP="00204B15">
      <w:pPr>
        <w:spacing w:after="240" w:line="276" w:lineRule="auto"/>
        <w:ind w:left="708"/>
        <w:jc w:val="both"/>
        <w:rPr>
          <w:rFonts w:ascii="Palatino Linotype" w:hAnsi="Palatino Linotype" w:cstheme="majorHAnsi"/>
        </w:rPr>
      </w:pPr>
      <w:r w:rsidRPr="00420DD5">
        <w:rPr>
          <w:rFonts w:ascii="Palatino Linotype" w:hAnsi="Palatino Linotype" w:cstheme="majorHAnsi"/>
        </w:rPr>
        <w:t>d) La afectación generada en la situación jurídica de la persona involucrada en el proceso: Violación a sus derechos humanos.</w:t>
      </w:r>
    </w:p>
    <w:p w14:paraId="7BA8F4EE" w14:textId="77777777" w:rsidR="00204B15" w:rsidRPr="00420DD5" w:rsidRDefault="00204B15" w:rsidP="00204B15">
      <w:pPr>
        <w:spacing w:line="360" w:lineRule="auto"/>
        <w:jc w:val="both"/>
        <w:rPr>
          <w:rFonts w:ascii="Palatino Linotype" w:hAnsi="Palatino Linotype" w:cstheme="majorHAnsi"/>
        </w:rPr>
      </w:pPr>
    </w:p>
    <w:p w14:paraId="1BC94779"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C7ADEC"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6E67FCB7"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420DD5">
        <w:rPr>
          <w:rFonts w:ascii="Palatino Linotype" w:hAnsi="Palatino Linotype" w:cstheme="majorHAnsi"/>
        </w:rPr>
        <w:lastRenderedPageBreak/>
        <w:t>CARACTERÍSTICAS DEL CASO.”, visible en la Gaceta del Seminario Judicial de la Federación con el registro digital 205635.</w:t>
      </w:r>
    </w:p>
    <w:p w14:paraId="2656EB59"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6F8F7A57"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55409B" w14:textId="77777777" w:rsidR="00204B15" w:rsidRPr="00420DD5" w:rsidRDefault="00204B15" w:rsidP="00204B15">
      <w:pPr>
        <w:spacing w:line="360" w:lineRule="auto"/>
        <w:jc w:val="both"/>
        <w:rPr>
          <w:rFonts w:ascii="Palatino Linotype" w:hAnsi="Palatino Linotype" w:cstheme="majorHAnsi"/>
        </w:rPr>
      </w:pPr>
    </w:p>
    <w:p w14:paraId="579C74D1"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83A4F2B"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FFBE4E8"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5D8992A3"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01CB68CF"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“PLAZO RAZONABLE PARA RESOLVER. CONCEPTO Y ELEMENTOS QUE LO INTEGRAN A LA LUZ DEL DERECHO INTERNACIONAL DE LOS DERECHOS </w:t>
      </w:r>
      <w:r w:rsidRPr="00420DD5">
        <w:rPr>
          <w:rFonts w:ascii="Palatino Linotype" w:hAnsi="Palatino Linotype" w:cstheme="majorHAnsi"/>
        </w:rPr>
        <w:lastRenderedPageBreak/>
        <w:t>HUMANOS.”, visible en el Seminario Judicial de la Federación y su gaceta, con el registro digital 2002350.</w:t>
      </w:r>
    </w:p>
    <w:p w14:paraId="73808EC2" w14:textId="77777777" w:rsidR="00204B15" w:rsidRPr="00420DD5" w:rsidRDefault="00204B15" w:rsidP="00204B15">
      <w:pPr>
        <w:spacing w:line="360" w:lineRule="auto"/>
        <w:jc w:val="both"/>
        <w:rPr>
          <w:rFonts w:ascii="Palatino Linotype" w:hAnsi="Palatino Linotype" w:cstheme="majorHAnsi"/>
        </w:rPr>
      </w:pPr>
    </w:p>
    <w:p w14:paraId="25F1A636" w14:textId="77777777" w:rsidR="00204B15" w:rsidRPr="00420DD5" w:rsidRDefault="00204B15" w:rsidP="00204B15">
      <w:pPr>
        <w:spacing w:line="360" w:lineRule="auto"/>
        <w:jc w:val="both"/>
        <w:rPr>
          <w:rFonts w:ascii="Palatino Linotype" w:hAnsi="Palatino Linotype"/>
        </w:rPr>
      </w:pPr>
      <w:r w:rsidRPr="00420DD5">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12D366AF" w14:textId="77777777" w:rsidR="00204B15" w:rsidRDefault="00204B15" w:rsidP="00E91EE4">
      <w:pPr>
        <w:spacing w:before="240" w:line="360" w:lineRule="auto"/>
        <w:jc w:val="center"/>
        <w:rPr>
          <w:rFonts w:ascii="Palatino Linotype" w:hAnsi="Palatino Linotype" w:cs="Arial"/>
          <w:b/>
          <w:sz w:val="28"/>
        </w:rPr>
      </w:pPr>
    </w:p>
    <w:p w14:paraId="20BB9624" w14:textId="393073B3"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lastRenderedPageBreak/>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052AFA71" w14:textId="77777777" w:rsidR="007C64BB" w:rsidRPr="008F3D30" w:rsidRDefault="007C64BB" w:rsidP="007C64BB">
      <w:pPr>
        <w:spacing w:line="360" w:lineRule="auto"/>
        <w:jc w:val="both"/>
        <w:rPr>
          <w:rFonts w:ascii="Palatino Linotype" w:eastAsia="Calibri" w:hAnsi="Palatino Linotype" w:cs="Arial"/>
          <w:sz w:val="28"/>
          <w:szCs w:val="28"/>
        </w:rPr>
      </w:pPr>
      <w:r w:rsidRPr="008F3D30">
        <w:rPr>
          <w:rFonts w:ascii="Palatino Linotype" w:eastAsia="Calibri" w:hAnsi="Palatino Linotype" w:cs="Arial"/>
          <w:b/>
          <w:sz w:val="28"/>
          <w:szCs w:val="28"/>
        </w:rPr>
        <w:t>TERCERO. Cuestiones de previo y especial pronunciamiento.</w:t>
      </w:r>
    </w:p>
    <w:p w14:paraId="5CD66C6F" w14:textId="77777777" w:rsidR="007C64BB" w:rsidRPr="00CF0F1D" w:rsidRDefault="007C64BB" w:rsidP="007C64BB">
      <w:pPr>
        <w:spacing w:line="360" w:lineRule="auto"/>
        <w:jc w:val="both"/>
        <w:rPr>
          <w:rFonts w:ascii="Palatino Linotype" w:hAnsi="Palatino Linotype"/>
        </w:rPr>
      </w:pPr>
      <w:r w:rsidRPr="00CF0F1D">
        <w:rPr>
          <w:rFonts w:ascii="Palatino Linotype" w:hAnsi="Palatino Linotype" w:cs="Arial"/>
        </w:rPr>
        <w:t xml:space="preserve">El Recurso de Revisión en estudio contiene los elementos normativos de validez exigidos en </w:t>
      </w:r>
      <w:r w:rsidRPr="00CF0F1D">
        <w:rPr>
          <w:rFonts w:ascii="Palatino Linotype" w:hAnsi="Palatino Linotype"/>
        </w:rPr>
        <w:t xml:space="preserve">la Ley de Transparencia y </w:t>
      </w:r>
      <w:r w:rsidRPr="00CF0F1D">
        <w:rPr>
          <w:rFonts w:ascii="Palatino Linotype" w:hAnsi="Palatino Linotype" w:cs="Arial"/>
          <w:lang w:val="es-ES_tradnl"/>
        </w:rPr>
        <w:t>Acceso a la Información Pública del Estado de México y Municipios</w:t>
      </w:r>
      <w:r w:rsidRPr="00CF0F1D">
        <w:rPr>
          <w:rFonts w:ascii="Palatino Linotype" w:hAnsi="Palatino Linotype"/>
        </w:rPr>
        <w:t>, establecidos en el artículo 180 que enuncia:</w:t>
      </w:r>
    </w:p>
    <w:p w14:paraId="290ABEAF" w14:textId="77777777" w:rsidR="007C64BB" w:rsidRPr="00CF0F1D" w:rsidRDefault="007C64BB" w:rsidP="007C64BB">
      <w:pPr>
        <w:spacing w:line="360" w:lineRule="auto"/>
        <w:jc w:val="both"/>
        <w:rPr>
          <w:rFonts w:ascii="Palatino Linotype" w:hAnsi="Palatino Linotype"/>
          <w:sz w:val="18"/>
        </w:rPr>
      </w:pPr>
    </w:p>
    <w:p w14:paraId="1C4209AE"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b/>
          <w:i/>
          <w:sz w:val="22"/>
        </w:rPr>
        <w:t xml:space="preserve">“Artículo 180. </w:t>
      </w:r>
      <w:r w:rsidRPr="00CF0F1D">
        <w:rPr>
          <w:rFonts w:ascii="Palatino Linotype" w:hAnsi="Palatino Linotype" w:cs="Arial"/>
          <w:i/>
          <w:sz w:val="22"/>
        </w:rPr>
        <w:t>El recurso de revisión contendrá:</w:t>
      </w:r>
    </w:p>
    <w:p w14:paraId="2C7A2457"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i/>
          <w:sz w:val="22"/>
        </w:rPr>
        <w:t>I. El sujeto obligado ante la cual se presentó la solicitud;</w:t>
      </w:r>
    </w:p>
    <w:p w14:paraId="64D0E60F"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b/>
          <w:i/>
          <w:sz w:val="22"/>
        </w:rPr>
        <w:t>II. El nombre del solicitante que recurre</w:t>
      </w:r>
      <w:r w:rsidRPr="00CF0F1D">
        <w:rPr>
          <w:rFonts w:ascii="Palatino Linotype" w:hAnsi="Palatino Linotype" w:cs="Arial"/>
          <w:i/>
          <w:sz w:val="22"/>
        </w:rPr>
        <w:t xml:space="preserve"> o de su representante y, en su caso, del tercero interesado, así como la dirección o medio que señale para recibir notificaciones;</w:t>
      </w:r>
    </w:p>
    <w:p w14:paraId="3D16C017"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i/>
          <w:sz w:val="22"/>
        </w:rPr>
        <w:t>III. El número de folio de respuesta de la solicitud de acceso;</w:t>
      </w:r>
    </w:p>
    <w:p w14:paraId="2CD408C0"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i/>
          <w:sz w:val="22"/>
        </w:rPr>
        <w:t>IV. La fecha en que fue notificada la respuesta al solicitante o tuvo conocimiento del acto reclamado, o de presentación de la solicitud, en caso de falta de respuesta;</w:t>
      </w:r>
    </w:p>
    <w:p w14:paraId="5D6071C9"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i/>
          <w:sz w:val="22"/>
        </w:rPr>
        <w:t>V. El acto que se recurre;</w:t>
      </w:r>
    </w:p>
    <w:p w14:paraId="57FA0329"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i/>
          <w:sz w:val="22"/>
        </w:rPr>
        <w:t>VI. Las razones o motivos de inconformidad;</w:t>
      </w:r>
    </w:p>
    <w:p w14:paraId="2D581F40"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i/>
          <w:sz w:val="22"/>
        </w:rPr>
        <w:t>VII. La copia de la respuesta que se impugna y, en su caso, de la notificación correspondiente, en el caso de respuesta de la solicitud; y</w:t>
      </w:r>
    </w:p>
    <w:p w14:paraId="28B3AE8C"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i/>
          <w:sz w:val="22"/>
        </w:rPr>
        <w:t>VIII. Firma del recurrente, en su caso, cuando se presente por escrito, requisito sin el cual se dará trámite al recurso.</w:t>
      </w:r>
    </w:p>
    <w:p w14:paraId="103BF19A" w14:textId="77777777" w:rsidR="007C64BB" w:rsidRPr="00CF0F1D" w:rsidRDefault="007C64BB" w:rsidP="007C64BB">
      <w:pPr>
        <w:ind w:left="851" w:right="851"/>
        <w:jc w:val="both"/>
        <w:rPr>
          <w:rFonts w:ascii="Palatino Linotype" w:hAnsi="Palatino Linotype" w:cs="Arial"/>
          <w:i/>
          <w:sz w:val="22"/>
        </w:rPr>
      </w:pPr>
    </w:p>
    <w:p w14:paraId="66B05205"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i/>
          <w:sz w:val="22"/>
        </w:rPr>
        <w:t>Adicionalmente, se podrán anexar las pruebas y demás elementos que considere procedentes someter a juicio del Instituto.</w:t>
      </w:r>
    </w:p>
    <w:p w14:paraId="1547890C" w14:textId="77777777" w:rsidR="007C64BB" w:rsidRPr="00CF0F1D" w:rsidRDefault="007C64BB" w:rsidP="007C64BB">
      <w:pPr>
        <w:ind w:left="851" w:right="851"/>
        <w:jc w:val="both"/>
        <w:rPr>
          <w:rFonts w:ascii="Palatino Linotype" w:hAnsi="Palatino Linotype" w:cs="Arial"/>
          <w:i/>
          <w:sz w:val="22"/>
        </w:rPr>
      </w:pPr>
    </w:p>
    <w:p w14:paraId="7461552B"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i/>
          <w:sz w:val="22"/>
        </w:rPr>
        <w:t>En ningún caso será necesario que el particular ratifique el recurso de revisión interpuesto.</w:t>
      </w:r>
    </w:p>
    <w:p w14:paraId="550D3B38" w14:textId="77777777" w:rsidR="007C64BB" w:rsidRPr="00CF0F1D" w:rsidRDefault="007C64BB" w:rsidP="007C64BB">
      <w:pPr>
        <w:ind w:left="851" w:right="851"/>
        <w:jc w:val="both"/>
        <w:rPr>
          <w:rFonts w:ascii="Palatino Linotype" w:hAnsi="Palatino Linotype" w:cs="Arial"/>
          <w:i/>
          <w:sz w:val="22"/>
        </w:rPr>
      </w:pPr>
    </w:p>
    <w:p w14:paraId="77A5C30F" w14:textId="77777777" w:rsidR="007C64BB" w:rsidRPr="00CF0F1D" w:rsidRDefault="007C64BB" w:rsidP="007C64BB">
      <w:pPr>
        <w:ind w:left="851" w:right="851"/>
        <w:jc w:val="both"/>
        <w:rPr>
          <w:rFonts w:ascii="Palatino Linotype" w:hAnsi="Palatino Linotype" w:cs="Arial"/>
          <w:i/>
          <w:sz w:val="22"/>
        </w:rPr>
      </w:pPr>
      <w:r w:rsidRPr="00CF0F1D">
        <w:rPr>
          <w:rFonts w:ascii="Palatino Linotype" w:hAnsi="Palatino Linotype" w:cs="Arial"/>
          <w:b/>
          <w:i/>
          <w:sz w:val="22"/>
        </w:rPr>
        <w:t>En caso de que el recurso se interponga de manera electrónica no será indispensable que contengan los requisitos establecidos en las fracciones II</w:t>
      </w:r>
      <w:r w:rsidRPr="00CF0F1D">
        <w:rPr>
          <w:rFonts w:ascii="Palatino Linotype" w:hAnsi="Palatino Linotype" w:cs="Arial"/>
          <w:i/>
          <w:sz w:val="22"/>
        </w:rPr>
        <w:t>, IV, VII y VIII.”</w:t>
      </w:r>
    </w:p>
    <w:p w14:paraId="2D390FFC" w14:textId="77777777" w:rsidR="007C64BB" w:rsidRPr="00CF0F1D" w:rsidRDefault="007C64BB" w:rsidP="007C64BB">
      <w:pPr>
        <w:ind w:left="851" w:right="851"/>
        <w:jc w:val="right"/>
        <w:rPr>
          <w:rFonts w:ascii="Palatino Linotype" w:hAnsi="Palatino Linotype" w:cs="Arial"/>
          <w:i/>
          <w:sz w:val="20"/>
        </w:rPr>
      </w:pPr>
      <w:r w:rsidRPr="00CF0F1D">
        <w:rPr>
          <w:rFonts w:ascii="Palatino Linotype" w:hAnsi="Palatino Linotype" w:cs="Arial"/>
          <w:i/>
          <w:sz w:val="20"/>
        </w:rPr>
        <w:t>[Énfasis añadido]</w:t>
      </w:r>
    </w:p>
    <w:p w14:paraId="01270201" w14:textId="77777777" w:rsidR="007C64BB" w:rsidRPr="00CF0F1D" w:rsidRDefault="007C64BB" w:rsidP="007C64BB">
      <w:pPr>
        <w:spacing w:line="276" w:lineRule="auto"/>
        <w:ind w:left="851"/>
        <w:jc w:val="right"/>
        <w:rPr>
          <w:rFonts w:ascii="Palatino Linotype" w:hAnsi="Palatino Linotype" w:cs="Arial"/>
          <w:b/>
          <w:i/>
        </w:rPr>
      </w:pPr>
    </w:p>
    <w:p w14:paraId="50849077" w14:textId="77777777" w:rsidR="007C64BB" w:rsidRPr="00CF0F1D" w:rsidRDefault="007C64BB" w:rsidP="007C64BB">
      <w:pPr>
        <w:spacing w:line="360" w:lineRule="auto"/>
        <w:jc w:val="both"/>
        <w:rPr>
          <w:rFonts w:ascii="Palatino Linotype" w:eastAsia="Calibri" w:hAnsi="Palatino Linotype" w:cs="Arial"/>
        </w:rPr>
      </w:pPr>
      <w:r w:rsidRPr="00CF0F1D">
        <w:rPr>
          <w:rFonts w:ascii="Palatino Linotype" w:eastAsia="Calibri" w:hAnsi="Palatino Linotype" w:cs="Segoe UI"/>
        </w:rPr>
        <w:t xml:space="preserve">Cabe señalar que </w:t>
      </w:r>
      <w:r w:rsidRPr="00CF0F1D">
        <w:rPr>
          <w:rFonts w:ascii="Palatino Linotype" w:eastAsia="Calibri" w:hAnsi="Palatino Linotype" w:cs="Segoe UI"/>
          <w:b/>
        </w:rPr>
        <w:t>El Recurrente</w:t>
      </w:r>
      <w:r w:rsidRPr="00CF0F1D">
        <w:rPr>
          <w:rFonts w:ascii="Palatino Linotype" w:eastAsia="Calibri" w:hAnsi="Palatino Linotype" w:cs="Segoe UI"/>
        </w:rPr>
        <w:t xml:space="preserve"> ejerció de manera anónima su derecho de acceso a la información pública</w:t>
      </w:r>
      <w:r w:rsidRPr="00CF0F1D">
        <w:rPr>
          <w:rFonts w:ascii="Palatino Linotype" w:eastAsia="Calibri" w:hAnsi="Palatino Linotype"/>
        </w:rPr>
        <w:t xml:space="preserve">, sin embargo, no es motivo para desechar las </w:t>
      </w:r>
      <w:r w:rsidRPr="00CF0F1D">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08A7169A" w14:textId="77777777" w:rsidR="007C64BB" w:rsidRPr="00CF0F1D" w:rsidRDefault="007C64BB" w:rsidP="007C64BB">
      <w:pPr>
        <w:spacing w:before="240" w:after="240"/>
        <w:ind w:left="851" w:right="900"/>
        <w:jc w:val="both"/>
        <w:rPr>
          <w:rFonts w:ascii="Palatino Linotype" w:eastAsia="Calibri" w:hAnsi="Palatino Linotype" w:cs="Arial"/>
          <w:i/>
          <w:sz w:val="22"/>
        </w:rPr>
      </w:pPr>
      <w:r w:rsidRPr="00CF0F1D">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1ACA12" w14:textId="77777777" w:rsidR="007C64BB" w:rsidRPr="00CF0F1D" w:rsidRDefault="007C64BB" w:rsidP="007C64BB">
      <w:pPr>
        <w:spacing w:before="240" w:after="240" w:line="360" w:lineRule="auto"/>
        <w:jc w:val="both"/>
        <w:rPr>
          <w:rFonts w:ascii="Palatino Linotype" w:eastAsia="Calibri" w:hAnsi="Palatino Linotype"/>
        </w:rPr>
      </w:pPr>
      <w:r w:rsidRPr="00CF0F1D">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CF0F1D">
        <w:rPr>
          <w:rFonts w:ascii="Palatino Linotype" w:eastAsia="Calibri" w:hAnsi="Palatino Linotype" w:cs="Arial"/>
        </w:rPr>
        <w:t>vigésimo, vigésimo primero</w:t>
      </w:r>
      <w:r w:rsidRPr="00CF0F1D">
        <w:rPr>
          <w:rFonts w:ascii="Palatino Linotype" w:hAnsi="Palatino Linotype" w:cs="Arial"/>
        </w:rPr>
        <w:t xml:space="preserve"> y vigésimo segundo</w:t>
      </w:r>
      <w:r w:rsidRPr="00CF0F1D">
        <w:rPr>
          <w:rFonts w:ascii="Palatino Linotype" w:eastAsia="Calibri" w:hAnsi="Palatino Linotype"/>
        </w:rPr>
        <w:t>, de la Constitución Política del Estado Libre y Soberano de México, se establece lo siguiente:</w:t>
      </w:r>
    </w:p>
    <w:p w14:paraId="57C6C9E3" w14:textId="77777777" w:rsidR="007C64BB" w:rsidRPr="00CF0F1D" w:rsidRDefault="007C64BB" w:rsidP="007C64BB">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 los Estados Unidos Mexicanos</w:t>
      </w:r>
    </w:p>
    <w:p w14:paraId="003BEFE5"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6</w:t>
      </w:r>
      <w:r w:rsidRPr="00CF0F1D">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CF0F1D">
        <w:rPr>
          <w:rFonts w:ascii="Palatino Linotype" w:eastAsia="Calibri" w:hAnsi="Palatino Linotype"/>
          <w:i/>
          <w:sz w:val="22"/>
        </w:rPr>
        <w:lastRenderedPageBreak/>
        <w:t>de réplica será ejercido en los términos dispuestos por la ley. El derecho a la información será garantizado por el Estado.</w:t>
      </w:r>
    </w:p>
    <w:p w14:paraId="166EE349"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371218C0"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Para efectos de lo dispuesto en el presente artículo se observará lo siguiente: </w:t>
      </w:r>
    </w:p>
    <w:p w14:paraId="4C4C4C8E"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2621C897"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79191CFF"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537A622A"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1914C518" w14:textId="77777777" w:rsidR="007C64BB" w:rsidRPr="00CF0F1D" w:rsidRDefault="007C64BB" w:rsidP="007C64BB">
      <w:pPr>
        <w:spacing w:before="120" w:after="120"/>
        <w:ind w:right="851"/>
        <w:jc w:val="both"/>
        <w:rPr>
          <w:rFonts w:ascii="Palatino Linotype" w:eastAsia="Calibri" w:hAnsi="Palatino Linotype"/>
          <w:i/>
        </w:rPr>
      </w:pPr>
    </w:p>
    <w:p w14:paraId="4CD9E968" w14:textId="77777777" w:rsidR="007C64BB" w:rsidRPr="00CF0F1D" w:rsidRDefault="007C64BB" w:rsidP="007C64BB">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del Estado Libre y Soberano de México</w:t>
      </w:r>
    </w:p>
    <w:p w14:paraId="5EDC23C1"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5</w:t>
      </w:r>
      <w:r w:rsidRPr="00CF0F1D">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548F4F"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4D0AAEA1"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2DDA23AA"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 (…)</w:t>
      </w:r>
    </w:p>
    <w:p w14:paraId="24970E0C"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52029B4E"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Para garantizar el ejercicio del derecho de transparencia, acceso a la información pública y protección de datos personales, los poderes públicos y los organismos </w:t>
      </w:r>
      <w:r w:rsidRPr="00CF0F1D">
        <w:rPr>
          <w:rFonts w:ascii="Palatino Linotype" w:eastAsia="Calibri" w:hAnsi="Palatino Linotype"/>
          <w:i/>
          <w:sz w:val="22"/>
        </w:rPr>
        <w:lastRenderedPageBreak/>
        <w:t>autónomos, transparentarán sus acciones, en términos de las disposiciones aplicables, la información será oportuna, clara, veraz y de fácil acceso. Este derecho se regirá por los principios y bases siguientes:</w:t>
      </w:r>
    </w:p>
    <w:p w14:paraId="490CDAF9" w14:textId="77777777" w:rsidR="007C64BB" w:rsidRPr="00CF0F1D" w:rsidRDefault="007C64BB" w:rsidP="007C64BB">
      <w:pPr>
        <w:spacing w:before="120" w:after="120"/>
        <w:ind w:left="851" w:right="851"/>
        <w:jc w:val="both"/>
        <w:rPr>
          <w:rFonts w:ascii="Palatino Linotype" w:eastAsia="Calibri" w:hAnsi="Palatino Linotype"/>
          <w:i/>
          <w:sz w:val="22"/>
        </w:rPr>
      </w:pPr>
    </w:p>
    <w:p w14:paraId="0D3961EB"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6D6E3794"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38572659"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0266E84C" w14:textId="77777777" w:rsidR="007C64BB" w:rsidRPr="00CF0F1D" w:rsidRDefault="007C64BB" w:rsidP="007C64BB">
      <w:pPr>
        <w:ind w:left="851" w:right="851"/>
        <w:jc w:val="both"/>
        <w:rPr>
          <w:rFonts w:ascii="Palatino Linotype" w:eastAsia="Calibri" w:hAnsi="Palatino Linotype"/>
          <w:i/>
          <w:sz w:val="22"/>
        </w:rPr>
      </w:pPr>
      <w:r w:rsidRPr="00CF0F1D">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0EA556B" w14:textId="77777777" w:rsidR="007C64BB" w:rsidRPr="00CF0F1D" w:rsidRDefault="007C64BB" w:rsidP="007C64BB">
      <w:pPr>
        <w:spacing w:line="360" w:lineRule="auto"/>
        <w:jc w:val="both"/>
        <w:rPr>
          <w:rFonts w:ascii="Palatino Linotype" w:eastAsia="Calibri" w:hAnsi="Palatino Linotype"/>
        </w:rPr>
      </w:pPr>
    </w:p>
    <w:p w14:paraId="78DBD159" w14:textId="77777777" w:rsidR="007C64BB" w:rsidRPr="00CF0F1D" w:rsidRDefault="007C64BB" w:rsidP="007C64BB">
      <w:pPr>
        <w:spacing w:line="360" w:lineRule="auto"/>
        <w:jc w:val="both"/>
        <w:rPr>
          <w:rFonts w:ascii="Palatino Linotype" w:eastAsia="Calibri" w:hAnsi="Palatino Linotype"/>
        </w:rPr>
      </w:pPr>
      <w:r w:rsidRPr="00CF0F1D">
        <w:rPr>
          <w:rFonts w:ascii="Palatino Linotype" w:eastAsia="Calibri" w:hAnsi="Palatino Linotype"/>
        </w:rPr>
        <w:t>Por otra parte, del contenido del artículo 1 de la Constitución Política de los Estados Unidos Mexicanos, se destaca lo siguiente:</w:t>
      </w:r>
    </w:p>
    <w:p w14:paraId="23FB2E42"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1o</w:t>
      </w:r>
      <w:r w:rsidRPr="00CF0F1D">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62A553E"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51151F5D"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26105BB" w14:textId="77777777" w:rsidR="007C64BB" w:rsidRPr="00CF0F1D" w:rsidRDefault="007C64BB" w:rsidP="007C64BB">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En consecuencia, el Estado deberá prevenir, investigar, sancionar y reparar las violaciones a los derechos humanos, en los términos que establezca la ley.”</w:t>
      </w:r>
    </w:p>
    <w:p w14:paraId="4F25B3B2" w14:textId="77777777" w:rsidR="007C64BB" w:rsidRPr="00CF0F1D" w:rsidRDefault="007C64BB" w:rsidP="007C64BB">
      <w:pPr>
        <w:rPr>
          <w:rFonts w:eastAsia="Calibri"/>
        </w:rPr>
      </w:pPr>
    </w:p>
    <w:p w14:paraId="746B888E" w14:textId="77777777" w:rsidR="007C64BB" w:rsidRPr="00CF0F1D" w:rsidRDefault="007C64BB" w:rsidP="007C64BB">
      <w:pPr>
        <w:spacing w:line="360" w:lineRule="auto"/>
        <w:jc w:val="both"/>
        <w:rPr>
          <w:rFonts w:ascii="Palatino Linotype" w:eastAsia="Calibri" w:hAnsi="Palatino Linotype"/>
        </w:rPr>
      </w:pPr>
      <w:r w:rsidRPr="00CF0F1D">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F0F1D">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CF0F1D">
        <w:rPr>
          <w:rFonts w:ascii="Palatino Linotype" w:eastAsia="Calibri" w:hAnsi="Palatino Linotype"/>
        </w:rPr>
        <w:t>.</w:t>
      </w:r>
    </w:p>
    <w:p w14:paraId="5C62A812" w14:textId="77777777" w:rsidR="007C64BB" w:rsidRPr="00CF0F1D" w:rsidRDefault="007C64BB" w:rsidP="007C64BB">
      <w:pPr>
        <w:spacing w:line="360" w:lineRule="auto"/>
        <w:jc w:val="both"/>
        <w:rPr>
          <w:rFonts w:ascii="Palatino Linotype" w:eastAsia="Calibri" w:hAnsi="Palatino Linotype" w:cs="Arial"/>
        </w:rPr>
      </w:pPr>
    </w:p>
    <w:p w14:paraId="759C385B" w14:textId="12577A23" w:rsidR="007C64BB" w:rsidRDefault="007C64BB" w:rsidP="008F3D30">
      <w:pPr>
        <w:autoSpaceDE w:val="0"/>
        <w:autoSpaceDN w:val="0"/>
        <w:adjustRightInd w:val="0"/>
        <w:spacing w:line="360" w:lineRule="auto"/>
        <w:jc w:val="both"/>
        <w:rPr>
          <w:rFonts w:ascii="Palatino Linotype" w:eastAsia="Calibri" w:hAnsi="Palatino Linotype" w:cs="Arial"/>
        </w:rPr>
      </w:pPr>
      <w:r w:rsidRPr="00CF0F1D">
        <w:rPr>
          <w:rFonts w:ascii="Palatino Linotype" w:eastAsia="Calibri" w:hAnsi="Palatino Linotype" w:cs="Arial"/>
        </w:rPr>
        <w:t>En conclusión, se cubrieron los requisitos de procedencia y procedibilidad y conforme a las constancias que obran en el expediente.</w:t>
      </w:r>
    </w:p>
    <w:p w14:paraId="40F55C65" w14:textId="77777777" w:rsidR="008F3D30" w:rsidRPr="008F3D30" w:rsidRDefault="008F3D30" w:rsidP="008F3D30">
      <w:pPr>
        <w:autoSpaceDE w:val="0"/>
        <w:autoSpaceDN w:val="0"/>
        <w:adjustRightInd w:val="0"/>
        <w:spacing w:line="360" w:lineRule="auto"/>
        <w:jc w:val="both"/>
        <w:rPr>
          <w:rFonts w:ascii="Palatino Linotype" w:eastAsia="Calibri" w:hAnsi="Palatino Linotype" w:cs="Arial"/>
        </w:rPr>
      </w:pPr>
    </w:p>
    <w:p w14:paraId="361C0705" w14:textId="408BB629" w:rsidR="00912A21" w:rsidRPr="00597C13" w:rsidRDefault="008F3D30"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sz w:val="28"/>
        </w:rPr>
        <w:t>CUARTO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06149A">
        <w:rPr>
          <w:rFonts w:ascii="Palatino Linotype" w:hAnsi="Palatino Linotype" w:cs="Aria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2D09F5C5" w:rsidR="00912A21" w:rsidRPr="0006149A" w:rsidRDefault="008F3D30"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lastRenderedPageBreak/>
        <w:t>QUINTO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C5BFEC" w14:textId="7777777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37FA03D9"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3074F4A5" w:rsidR="00847043" w:rsidRPr="00847043" w:rsidRDefault="00A74EA8" w:rsidP="00814736">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t>“</w:t>
      </w:r>
      <w:r w:rsidR="008F3D30" w:rsidRPr="008F3D30">
        <w:rPr>
          <w:rFonts w:ascii="Palatino Linotype" w:hAnsi="Palatino Linotype" w:cs="Arial"/>
          <w:i/>
          <w:lang w:eastAsia="es-MX"/>
        </w:rPr>
        <w:t xml:space="preserve">solicito cuantos servidores publico realizaron la Declaraciones patrimoniales y conflicto de intereses de los años 2016, 2017, 2018, 2019, 2020, 2021, 2022, tanto inicial, conclusión y anual solicito cuantos servidores publico no realizaron la Declaraciones patrimoniales y conflicto de intereses de los años 2016, 2017, 2018, 2019, 2020, 2021, 2022, tanto inicial, conclusión y anual cuantos procedimientos administrativos tienen por omisos de no presentar Declaraciones patrimoniales y conflicto de intereses de los años 2016, 2017, 2018, 2019, 2020, 2021, 2022, tanto inicial, conclusión y anual cuantos procedimientos administrativos tienen por extemporáneos de no presentar Declaraciones patrimoniales y conflicto de intereses de los años 2016, 2017, 2018, 2019, 2020, 2021, 2022, tanto inicial, conclusión y anual de los siguientes procedimientos cuantos tienen resolución y cual fue la sanción impuesta de los años 2016, 2017, 2018, 2019, 2020, 2021 y 2022 de no tener resolución solicito el estatus de cada uno de los proveimientos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5DEB2AB" w14:textId="11DA2A99" w:rsidR="009232E7" w:rsidRDefault="009232E7" w:rsidP="009232E7">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sidR="00A57ED7">
        <w:rPr>
          <w:rFonts w:ascii="Palatino Linotype" w:hAnsi="Palatino Linotype"/>
        </w:rPr>
        <w:t>,</w:t>
      </w:r>
      <w:r w:rsidR="00A57ED7" w:rsidRPr="00A57ED7">
        <w:rPr>
          <w:rFonts w:ascii="Palatino Linotype" w:hAnsi="Palatino Linotype"/>
        </w:rPr>
        <w:t xml:space="preserve"> </w:t>
      </w:r>
      <w:r w:rsidR="00204B15">
        <w:rPr>
          <w:rFonts w:ascii="Palatino Linotype" w:hAnsi="Palatino Linotype"/>
        </w:rPr>
        <w:t xml:space="preserve">el </w:t>
      </w:r>
      <w:r w:rsidR="00760FCC">
        <w:rPr>
          <w:rFonts w:ascii="Palatino Linotype" w:hAnsi="Palatino Linotype"/>
        </w:rPr>
        <w:t>o los documentos en donde conste</w:t>
      </w:r>
      <w:r w:rsidR="00293EFD">
        <w:rPr>
          <w:rFonts w:ascii="Palatino Linotype" w:hAnsi="Palatino Linotype"/>
        </w:rPr>
        <w:t xml:space="preserve"> </w:t>
      </w:r>
      <w:r>
        <w:rPr>
          <w:rFonts w:ascii="Palatino Linotype" w:hAnsi="Palatino Linotype"/>
        </w:rPr>
        <w:t>lo siguiente</w:t>
      </w:r>
      <w:r w:rsidRPr="00E152F9">
        <w:rPr>
          <w:rFonts w:ascii="Palatino Linotype" w:hAnsi="Palatino Linotype"/>
        </w:rPr>
        <w:t>:</w:t>
      </w:r>
    </w:p>
    <w:p w14:paraId="5B791C17" w14:textId="45A43568" w:rsidR="009232E7" w:rsidRPr="009B26E5" w:rsidRDefault="008F3D30" w:rsidP="004660C6">
      <w:pPr>
        <w:pStyle w:val="Prrafodelista"/>
        <w:numPr>
          <w:ilvl w:val="0"/>
          <w:numId w:val="17"/>
        </w:numPr>
        <w:spacing w:after="120" w:line="360" w:lineRule="auto"/>
        <w:ind w:left="714" w:hanging="357"/>
        <w:jc w:val="both"/>
        <w:rPr>
          <w:rFonts w:ascii="Palatino Linotype" w:hAnsi="Palatino Linotype"/>
        </w:rPr>
      </w:pPr>
      <w:bookmarkStart w:id="2" w:name="_Hlk108549764"/>
      <w:bookmarkStart w:id="3" w:name="_Hlk99657083"/>
      <w:r>
        <w:rPr>
          <w:rFonts w:ascii="Palatino Linotype" w:hAnsi="Palatino Linotype"/>
        </w:rPr>
        <w:t>Cantidad de</w:t>
      </w:r>
      <w:r w:rsidRPr="008F3D30">
        <w:rPr>
          <w:rFonts w:ascii="Palatino Linotype" w:hAnsi="Palatino Linotype"/>
        </w:rPr>
        <w:t xml:space="preserve"> servidores </w:t>
      </w:r>
      <w:r w:rsidR="00330A9E">
        <w:rPr>
          <w:rFonts w:ascii="Palatino Linotype" w:hAnsi="Palatino Linotype"/>
        </w:rPr>
        <w:t>públicos que</w:t>
      </w:r>
      <w:r w:rsidRPr="008F3D30">
        <w:rPr>
          <w:rFonts w:ascii="Palatino Linotype" w:hAnsi="Palatino Linotype"/>
        </w:rPr>
        <w:t xml:space="preserve"> realizaron la </w:t>
      </w:r>
      <w:r w:rsidR="00330A9E">
        <w:rPr>
          <w:rFonts w:ascii="Palatino Linotype" w:hAnsi="Palatino Linotype"/>
        </w:rPr>
        <w:t>d</w:t>
      </w:r>
      <w:r w:rsidR="00330A9E" w:rsidRPr="008F3D30">
        <w:rPr>
          <w:rFonts w:ascii="Palatino Linotype" w:hAnsi="Palatino Linotype"/>
        </w:rPr>
        <w:t>eclaración</w:t>
      </w:r>
      <w:r w:rsidRPr="008F3D30">
        <w:rPr>
          <w:rFonts w:ascii="Palatino Linotype" w:hAnsi="Palatino Linotype"/>
        </w:rPr>
        <w:t xml:space="preserve"> patrimonial y conflicto de intereses de los años 2016, 2017, 2018, 2019, 2020, 2021, 2022</w:t>
      </w:r>
      <w:r w:rsidR="009232E7" w:rsidRPr="009B26E5">
        <w:rPr>
          <w:rFonts w:ascii="Palatino Linotype" w:hAnsi="Palatino Linotype"/>
        </w:rPr>
        <w:t>.</w:t>
      </w:r>
    </w:p>
    <w:p w14:paraId="6DD93735" w14:textId="6F2C7A75" w:rsidR="009232E7" w:rsidRDefault="00330A9E" w:rsidP="004660C6">
      <w:pPr>
        <w:pStyle w:val="Prrafodelista"/>
        <w:numPr>
          <w:ilvl w:val="0"/>
          <w:numId w:val="17"/>
        </w:numPr>
        <w:spacing w:after="120" w:line="360" w:lineRule="auto"/>
        <w:ind w:left="714" w:hanging="357"/>
        <w:jc w:val="both"/>
        <w:rPr>
          <w:rFonts w:ascii="Palatino Linotype" w:hAnsi="Palatino Linotype"/>
        </w:rPr>
      </w:pPr>
      <w:bookmarkStart w:id="4" w:name="_Hlk96702671"/>
      <w:r>
        <w:rPr>
          <w:rFonts w:ascii="Palatino Linotype" w:hAnsi="Palatino Linotype"/>
        </w:rPr>
        <w:lastRenderedPageBreak/>
        <w:t xml:space="preserve">Cantidad de </w:t>
      </w:r>
      <w:r w:rsidRPr="00330A9E">
        <w:rPr>
          <w:rFonts w:ascii="Palatino Linotype" w:hAnsi="Palatino Linotype"/>
        </w:rPr>
        <w:t>servidores público</w:t>
      </w:r>
      <w:r>
        <w:rPr>
          <w:rFonts w:ascii="Palatino Linotype" w:hAnsi="Palatino Linotype"/>
        </w:rPr>
        <w:t>s</w:t>
      </w:r>
      <w:r w:rsidRPr="00330A9E">
        <w:rPr>
          <w:rFonts w:ascii="Palatino Linotype" w:hAnsi="Palatino Linotype"/>
        </w:rPr>
        <w:t xml:space="preserve"> </w:t>
      </w:r>
      <w:r>
        <w:rPr>
          <w:rFonts w:ascii="Palatino Linotype" w:hAnsi="Palatino Linotype"/>
        </w:rPr>
        <w:t>que fueron omisos de realizar</w:t>
      </w:r>
      <w:r w:rsidRPr="00330A9E">
        <w:rPr>
          <w:rFonts w:ascii="Palatino Linotype" w:hAnsi="Palatino Linotype"/>
        </w:rPr>
        <w:t xml:space="preserve"> la </w:t>
      </w:r>
      <w:r>
        <w:rPr>
          <w:rFonts w:ascii="Palatino Linotype" w:hAnsi="Palatino Linotype"/>
        </w:rPr>
        <w:t>d</w:t>
      </w:r>
      <w:r w:rsidRPr="00330A9E">
        <w:rPr>
          <w:rFonts w:ascii="Palatino Linotype" w:hAnsi="Palatino Linotype"/>
        </w:rPr>
        <w:t xml:space="preserve">eclaración patrimoniales y conflicto de intereses </w:t>
      </w:r>
      <w:r>
        <w:rPr>
          <w:rFonts w:ascii="Palatino Linotype" w:hAnsi="Palatino Linotype"/>
        </w:rPr>
        <w:t>en</w:t>
      </w:r>
      <w:r w:rsidRPr="00330A9E">
        <w:rPr>
          <w:rFonts w:ascii="Palatino Linotype" w:hAnsi="Palatino Linotype"/>
        </w:rPr>
        <w:t xml:space="preserve"> los años 2016, 2017, 2018, 2019, 2020, 2021, 2022</w:t>
      </w:r>
      <w:r w:rsidR="00721BDE">
        <w:rPr>
          <w:rFonts w:ascii="Palatino Linotype" w:hAnsi="Palatino Linotype"/>
        </w:rPr>
        <w:t>.</w:t>
      </w:r>
      <w:bookmarkEnd w:id="2"/>
    </w:p>
    <w:p w14:paraId="2AB3C5C4" w14:textId="43088F8C" w:rsidR="00721BDE" w:rsidRDefault="00330A9E" w:rsidP="004660C6">
      <w:pPr>
        <w:pStyle w:val="Prrafodelista"/>
        <w:numPr>
          <w:ilvl w:val="0"/>
          <w:numId w:val="17"/>
        </w:numPr>
        <w:spacing w:after="120" w:line="360" w:lineRule="auto"/>
        <w:ind w:left="714" w:hanging="357"/>
        <w:jc w:val="both"/>
        <w:rPr>
          <w:rFonts w:ascii="Palatino Linotype" w:hAnsi="Palatino Linotype"/>
        </w:rPr>
      </w:pPr>
      <w:bookmarkStart w:id="5" w:name="_Hlk108193597"/>
      <w:r>
        <w:rPr>
          <w:rFonts w:ascii="Palatino Linotype" w:hAnsi="Palatino Linotype"/>
        </w:rPr>
        <w:t xml:space="preserve">Cantidad de </w:t>
      </w:r>
      <w:r w:rsidRPr="00330A9E">
        <w:rPr>
          <w:rFonts w:ascii="Palatino Linotype" w:hAnsi="Palatino Linotype"/>
        </w:rPr>
        <w:t xml:space="preserve">procedimientos administrativos </w:t>
      </w:r>
      <w:r>
        <w:rPr>
          <w:rFonts w:ascii="Palatino Linotype" w:hAnsi="Palatino Linotype"/>
        </w:rPr>
        <w:t>iniciados a los servidores públicos por</w:t>
      </w:r>
      <w:r w:rsidRPr="00330A9E">
        <w:rPr>
          <w:rFonts w:ascii="Palatino Linotype" w:hAnsi="Palatino Linotype"/>
        </w:rPr>
        <w:t xml:space="preserve"> no presentar </w:t>
      </w:r>
      <w:r>
        <w:rPr>
          <w:rFonts w:ascii="Palatino Linotype" w:hAnsi="Palatino Linotype"/>
        </w:rPr>
        <w:t>la d</w:t>
      </w:r>
      <w:r w:rsidRPr="00330A9E">
        <w:rPr>
          <w:rFonts w:ascii="Palatino Linotype" w:hAnsi="Palatino Linotype"/>
        </w:rPr>
        <w:t>eclaración patrimonial y conflicto de intereses de los años 2016, 2017, 2018, 2019, 2020, 2021, 2022</w:t>
      </w:r>
      <w:bookmarkEnd w:id="5"/>
      <w:r w:rsidR="004660C6">
        <w:rPr>
          <w:rFonts w:ascii="Palatino Linotype" w:hAnsi="Palatino Linotype"/>
        </w:rPr>
        <w:t xml:space="preserve">, </w:t>
      </w:r>
      <w:bookmarkStart w:id="6" w:name="_Hlk108547317"/>
      <w:r w:rsidR="004660C6">
        <w:rPr>
          <w:rFonts w:ascii="Palatino Linotype" w:hAnsi="Palatino Linotype"/>
        </w:rPr>
        <w:t xml:space="preserve">señalando la sanción interpuesta de los concluidos y el estatus de los que se encuentran en </w:t>
      </w:r>
      <w:bookmarkEnd w:id="6"/>
      <w:r w:rsidR="004660C6">
        <w:rPr>
          <w:rFonts w:ascii="Palatino Linotype" w:hAnsi="Palatino Linotype"/>
        </w:rPr>
        <w:t xml:space="preserve">trámite. </w:t>
      </w:r>
    </w:p>
    <w:p w14:paraId="67D2A32B" w14:textId="0A907B83" w:rsidR="00330A9E" w:rsidRPr="00AE478F" w:rsidRDefault="00330A9E" w:rsidP="004660C6">
      <w:pPr>
        <w:pStyle w:val="Prrafodelista"/>
        <w:numPr>
          <w:ilvl w:val="0"/>
          <w:numId w:val="17"/>
        </w:numPr>
        <w:spacing w:after="120" w:line="360" w:lineRule="auto"/>
        <w:ind w:left="714" w:hanging="357"/>
        <w:jc w:val="both"/>
        <w:rPr>
          <w:rFonts w:ascii="Palatino Linotype" w:hAnsi="Palatino Linotype"/>
        </w:rPr>
      </w:pPr>
      <w:r>
        <w:rPr>
          <w:rFonts w:ascii="Palatino Linotype" w:hAnsi="Palatino Linotype"/>
        </w:rPr>
        <w:t>Cantidad de p</w:t>
      </w:r>
      <w:r w:rsidRPr="00330A9E">
        <w:rPr>
          <w:rFonts w:ascii="Palatino Linotype" w:hAnsi="Palatino Linotype"/>
        </w:rPr>
        <w:t>rocedimientos administrativos</w:t>
      </w:r>
      <w:r>
        <w:rPr>
          <w:rFonts w:ascii="Palatino Linotype" w:hAnsi="Palatino Linotype"/>
        </w:rPr>
        <w:t xml:space="preserve"> iniciados a los servidores públicos por</w:t>
      </w:r>
      <w:r w:rsidRPr="00330A9E">
        <w:rPr>
          <w:rFonts w:ascii="Palatino Linotype" w:hAnsi="Palatino Linotype"/>
        </w:rPr>
        <w:t xml:space="preserve"> presentar</w:t>
      </w:r>
      <w:r>
        <w:rPr>
          <w:rFonts w:ascii="Palatino Linotype" w:hAnsi="Palatino Linotype"/>
        </w:rPr>
        <w:t xml:space="preserve"> la</w:t>
      </w:r>
      <w:r w:rsidRPr="00330A9E">
        <w:rPr>
          <w:rFonts w:ascii="Palatino Linotype" w:hAnsi="Palatino Linotype"/>
        </w:rPr>
        <w:t xml:space="preserve"> </w:t>
      </w:r>
      <w:r>
        <w:rPr>
          <w:rFonts w:ascii="Palatino Linotype" w:hAnsi="Palatino Linotype"/>
        </w:rPr>
        <w:t>d</w:t>
      </w:r>
      <w:r w:rsidRPr="00330A9E">
        <w:rPr>
          <w:rFonts w:ascii="Palatino Linotype" w:hAnsi="Palatino Linotype"/>
        </w:rPr>
        <w:t>eclaración</w:t>
      </w:r>
      <w:r>
        <w:rPr>
          <w:rFonts w:ascii="Palatino Linotype" w:hAnsi="Palatino Linotype"/>
        </w:rPr>
        <w:t xml:space="preserve"> </w:t>
      </w:r>
      <w:r w:rsidRPr="00330A9E">
        <w:rPr>
          <w:rFonts w:ascii="Palatino Linotype" w:hAnsi="Palatino Linotype"/>
        </w:rPr>
        <w:t>patrimonial y conflicto de intereses</w:t>
      </w:r>
      <w:r>
        <w:rPr>
          <w:rFonts w:ascii="Palatino Linotype" w:hAnsi="Palatino Linotype"/>
        </w:rPr>
        <w:t xml:space="preserve"> de forma extemporánea</w:t>
      </w:r>
      <w:r w:rsidRPr="00330A9E">
        <w:rPr>
          <w:rFonts w:ascii="Palatino Linotype" w:hAnsi="Palatino Linotype"/>
        </w:rPr>
        <w:t xml:space="preserve"> de los años 2016, 2017, 2018, 2019, 2020, 2021, 2022</w:t>
      </w:r>
      <w:r w:rsidR="004660C6">
        <w:rPr>
          <w:rFonts w:ascii="Palatino Linotype" w:hAnsi="Palatino Linotype"/>
        </w:rPr>
        <w:t xml:space="preserve">, </w:t>
      </w:r>
      <w:r w:rsidR="004660C6" w:rsidRPr="004660C6">
        <w:rPr>
          <w:rFonts w:ascii="Palatino Linotype" w:hAnsi="Palatino Linotype"/>
        </w:rPr>
        <w:t>señalando la sanción interpuesta de los concluidos y el estatus de los que se encuentran en trámite</w:t>
      </w:r>
      <w:r w:rsidR="004660C6">
        <w:rPr>
          <w:rFonts w:ascii="Palatino Linotype" w:hAnsi="Palatino Linotype"/>
        </w:rPr>
        <w:t>.</w:t>
      </w:r>
    </w:p>
    <w:bookmarkEnd w:id="3"/>
    <w:bookmarkEnd w:id="4"/>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761CB87E"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w:t>
      </w:r>
      <w:r w:rsidR="000117D1">
        <w:rPr>
          <w:rFonts w:ascii="Palatino Linotype" w:hAnsi="Palatino Linotype"/>
          <w:color w:val="000000"/>
          <w:lang w:val="es-ES_tradnl"/>
        </w:rPr>
        <w:t>el</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4660C6">
        <w:rPr>
          <w:rFonts w:ascii="Palatino Linotype" w:hAnsi="Palatino Linotype"/>
          <w:bCs/>
          <w:color w:val="000000"/>
          <w:lang w:val="es-ES_tradnl"/>
        </w:rPr>
        <w:t xml:space="preserve"> a través de la Contraloría Interna Municipal</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remitiendo</w:t>
      </w:r>
      <w:r w:rsidR="0025394E">
        <w:rPr>
          <w:rFonts w:ascii="Palatino Linotype" w:hAnsi="Palatino Linotype"/>
          <w:bCs/>
          <w:color w:val="000000"/>
          <w:lang w:val="es-ES_tradnl"/>
        </w:rPr>
        <w:t xml:space="preserve"> para tal efecto</w:t>
      </w:r>
      <w:r w:rsidR="00721BDE">
        <w:rPr>
          <w:rFonts w:ascii="Palatino Linotype" w:hAnsi="Palatino Linotype"/>
          <w:bCs/>
          <w:color w:val="000000"/>
          <w:lang w:val="es-ES_tradnl"/>
        </w:rPr>
        <w:t xml:space="preserve"> </w:t>
      </w:r>
      <w:r w:rsidR="004660C6">
        <w:rPr>
          <w:rFonts w:ascii="Palatino Linotype" w:hAnsi="Palatino Linotype"/>
          <w:bCs/>
          <w:color w:val="000000"/>
          <w:lang w:val="es-ES_tradnl"/>
        </w:rPr>
        <w:t>un archivo electrónico de nombre y contenido</w:t>
      </w:r>
      <w:r w:rsidR="00721BDE">
        <w:rPr>
          <w:rFonts w:ascii="Palatino Linotype" w:hAnsi="Palatino Linotype"/>
          <w:bCs/>
          <w:color w:val="000000"/>
          <w:lang w:val="es-ES_tradnl"/>
        </w:rPr>
        <w:t xml:space="preserve"> siguiente</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55C30906" w14:textId="31756E00" w:rsidR="00542301" w:rsidRPr="00E07D9E" w:rsidRDefault="004660C6" w:rsidP="004660C6">
      <w:pPr>
        <w:pStyle w:val="Prrafodelista"/>
        <w:numPr>
          <w:ilvl w:val="0"/>
          <w:numId w:val="18"/>
        </w:numPr>
        <w:spacing w:line="360" w:lineRule="auto"/>
        <w:contextualSpacing/>
        <w:jc w:val="both"/>
        <w:rPr>
          <w:rFonts w:ascii="Palatino Linotype" w:hAnsi="Palatino Linotype" w:cs="Arial"/>
        </w:rPr>
      </w:pPr>
      <w:r w:rsidRPr="004660C6">
        <w:rPr>
          <w:rFonts w:ascii="Palatino Linotype" w:hAnsi="Palatino Linotype"/>
          <w:b/>
          <w:bCs/>
          <w:color w:val="000000"/>
          <w:lang w:val="es-ES_tradnl"/>
        </w:rPr>
        <w:t>200.pdf</w:t>
      </w:r>
      <w:r w:rsidR="00721BDE">
        <w:rPr>
          <w:rFonts w:ascii="Palatino Linotype" w:hAnsi="Palatino Linotype"/>
          <w:color w:val="000000"/>
          <w:lang w:val="es-ES_tradnl"/>
        </w:rPr>
        <w:t xml:space="preserve">: </w:t>
      </w:r>
      <w:r w:rsidR="001E1024">
        <w:rPr>
          <w:rFonts w:ascii="Palatino Linotype" w:hAnsi="Palatino Linotype"/>
          <w:color w:val="000000"/>
          <w:lang w:val="es-ES_tradnl"/>
        </w:rPr>
        <w:t xml:space="preserve">Archivo electrónico que contiene el oficio No. </w:t>
      </w:r>
      <w:r>
        <w:rPr>
          <w:rFonts w:ascii="Palatino Linotype" w:hAnsi="Palatino Linotype"/>
          <w:color w:val="000000"/>
          <w:lang w:val="es-ES_tradnl"/>
        </w:rPr>
        <w:t>CHI/CIM/085/22,</w:t>
      </w:r>
      <w:r w:rsidR="001107CE">
        <w:rPr>
          <w:rFonts w:ascii="Palatino Linotype" w:hAnsi="Palatino Linotype"/>
          <w:color w:val="000000"/>
          <w:lang w:val="es-ES_tradnl"/>
        </w:rPr>
        <w:t xml:space="preserve"> signado por </w:t>
      </w:r>
      <w:r>
        <w:rPr>
          <w:rFonts w:ascii="Palatino Linotype" w:hAnsi="Palatino Linotype"/>
          <w:color w:val="000000"/>
          <w:lang w:val="es-ES_tradnl"/>
        </w:rPr>
        <w:t>la Contralora Interna Municipal,</w:t>
      </w:r>
      <w:r w:rsidR="00293BF8">
        <w:rPr>
          <w:rFonts w:ascii="Palatino Linotype" w:hAnsi="Palatino Linotype"/>
          <w:color w:val="000000"/>
          <w:lang w:val="es-ES_tradnl"/>
        </w:rPr>
        <w:t xml:space="preserve"> mediante el cual </w:t>
      </w:r>
      <w:r>
        <w:rPr>
          <w:rFonts w:ascii="Palatino Linotype" w:hAnsi="Palatino Linotype"/>
          <w:color w:val="000000"/>
          <w:lang w:val="es-ES_tradnl"/>
        </w:rPr>
        <w:t>informa que</w:t>
      </w:r>
      <w:r w:rsidR="00293BF8">
        <w:rPr>
          <w:rFonts w:ascii="Palatino Linotype" w:hAnsi="Palatino Linotype"/>
          <w:color w:val="000000"/>
          <w:lang w:val="es-ES_tradnl"/>
        </w:rPr>
        <w:t>,</w:t>
      </w:r>
      <w:r w:rsidR="00403E67">
        <w:rPr>
          <w:rFonts w:ascii="Palatino Linotype" w:hAnsi="Palatino Linotype"/>
          <w:color w:val="000000"/>
          <w:lang w:val="es-ES_tradnl"/>
        </w:rPr>
        <w:t xml:space="preserve"> en relación a la información que solicita “</w:t>
      </w:r>
      <w:r w:rsidR="00403E67" w:rsidRPr="00403E67">
        <w:rPr>
          <w:rFonts w:ascii="Palatino Linotype" w:hAnsi="Palatino Linotype"/>
          <w:i/>
          <w:iCs/>
          <w:color w:val="000000"/>
          <w:u w:val="single"/>
          <w:lang w:val="es-ES_tradnl"/>
        </w:rPr>
        <w:t>solicito cuantos servidores publico realizaron la Declaraciones patrimoniales y conflicto de intereses de los años 2016, 2017, 2018, 2019, 2020, 2021, 2022, tanto inicial, conclusión y anual</w:t>
      </w:r>
      <w:r w:rsidR="00403E67">
        <w:rPr>
          <w:rFonts w:ascii="Palatino Linotype" w:hAnsi="Palatino Linotype"/>
          <w:color w:val="000000"/>
          <w:lang w:val="es-ES_tradnl"/>
        </w:rPr>
        <w:t>”</w:t>
      </w:r>
      <w:r w:rsidR="00293BF8">
        <w:rPr>
          <w:rFonts w:ascii="Palatino Linotype" w:hAnsi="Palatino Linotype"/>
          <w:color w:val="000000"/>
          <w:lang w:val="es-ES_tradnl"/>
        </w:rPr>
        <w:t xml:space="preserve"> </w:t>
      </w:r>
      <w:r w:rsidR="00403E67">
        <w:rPr>
          <w:rFonts w:ascii="Palatino Linotype" w:hAnsi="Palatino Linotype"/>
          <w:color w:val="000000"/>
          <w:lang w:val="es-ES_tradnl"/>
        </w:rPr>
        <w:t xml:space="preserve"> manifiesta que, la </w:t>
      </w:r>
      <w:r w:rsidR="00403E67">
        <w:rPr>
          <w:rFonts w:ascii="Palatino Linotype" w:hAnsi="Palatino Linotype"/>
          <w:color w:val="000000"/>
          <w:lang w:val="es-ES_tradnl"/>
        </w:rPr>
        <w:lastRenderedPageBreak/>
        <w:t>información solicitada de los años 2016, 2017, 2018, 2019 y 2020 no obra en los archivos de ese Órgano Interno de Control Municipal</w:t>
      </w:r>
      <w:r w:rsidR="00E07D9E">
        <w:rPr>
          <w:rFonts w:ascii="Palatino Linotype" w:hAnsi="Palatino Linotype"/>
          <w:color w:val="000000"/>
          <w:lang w:val="es-ES_tradnl"/>
        </w:rPr>
        <w:t xml:space="preserve">, proporcionando la información correspondiente al ejercicio 2021, así como los movimientos que se han generado en el año 2022, conforme a lo siguiente: </w:t>
      </w:r>
    </w:p>
    <w:p w14:paraId="0109B92D" w14:textId="6D11B3E5" w:rsidR="00E07D9E" w:rsidRDefault="00E07D9E" w:rsidP="00E07D9E">
      <w:pPr>
        <w:pStyle w:val="Prrafodelista"/>
        <w:spacing w:line="360" w:lineRule="auto"/>
        <w:ind w:left="720"/>
        <w:contextualSpacing/>
        <w:jc w:val="both"/>
        <w:rPr>
          <w:rFonts w:ascii="Palatino Linotype" w:hAnsi="Palatino Linotype"/>
          <w:b/>
          <w:bCs/>
          <w:color w:val="000000"/>
          <w:lang w:val="es-ES_tradnl"/>
        </w:rPr>
      </w:pPr>
    </w:p>
    <w:p w14:paraId="5B2F57C2" w14:textId="66D1977F" w:rsidR="00E07D9E" w:rsidRDefault="00E07D9E" w:rsidP="00E07D9E">
      <w:pPr>
        <w:pStyle w:val="Prrafodelista"/>
        <w:spacing w:line="360" w:lineRule="auto"/>
        <w:ind w:left="720"/>
        <w:contextualSpacing/>
        <w:jc w:val="center"/>
        <w:rPr>
          <w:rFonts w:ascii="Palatino Linotype" w:hAnsi="Palatino Linotype" w:cs="Arial"/>
        </w:rPr>
      </w:pPr>
      <w:r w:rsidRPr="00E07D9E">
        <w:rPr>
          <w:rFonts w:ascii="Palatino Linotype" w:hAnsi="Palatino Linotype" w:cs="Arial"/>
          <w:noProof/>
          <w:lang w:val="es-MX" w:eastAsia="es-MX"/>
        </w:rPr>
        <w:drawing>
          <wp:inline distT="0" distB="0" distL="0" distR="0" wp14:anchorId="28ECC2C4" wp14:editId="1DF8A4A9">
            <wp:extent cx="4572638" cy="8764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638" cy="876422"/>
                    </a:xfrm>
                    <a:prstGeom prst="rect">
                      <a:avLst/>
                    </a:prstGeom>
                  </pic:spPr>
                </pic:pic>
              </a:graphicData>
            </a:graphic>
          </wp:inline>
        </w:drawing>
      </w:r>
    </w:p>
    <w:p w14:paraId="11ADD482" w14:textId="01E9BA73" w:rsidR="00E07D9E" w:rsidRDefault="00E07D9E" w:rsidP="00E07D9E">
      <w:pPr>
        <w:pStyle w:val="Prrafodelista"/>
        <w:spacing w:line="360" w:lineRule="auto"/>
        <w:ind w:left="720"/>
        <w:contextualSpacing/>
        <w:jc w:val="center"/>
        <w:rPr>
          <w:rFonts w:ascii="Palatino Linotype" w:hAnsi="Palatino Linotype" w:cs="Arial"/>
        </w:rPr>
      </w:pPr>
      <w:r w:rsidRPr="00E07D9E">
        <w:rPr>
          <w:rFonts w:ascii="Palatino Linotype" w:hAnsi="Palatino Linotype" w:cs="Arial"/>
          <w:noProof/>
          <w:lang w:val="es-MX" w:eastAsia="es-MX"/>
        </w:rPr>
        <w:drawing>
          <wp:inline distT="0" distB="0" distL="0" distR="0" wp14:anchorId="7EA28F56" wp14:editId="3D61D3FA">
            <wp:extent cx="4667901" cy="714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67901" cy="714475"/>
                    </a:xfrm>
                    <a:prstGeom prst="rect">
                      <a:avLst/>
                    </a:prstGeom>
                  </pic:spPr>
                </pic:pic>
              </a:graphicData>
            </a:graphic>
          </wp:inline>
        </w:drawing>
      </w:r>
    </w:p>
    <w:p w14:paraId="5CA985D1" w14:textId="6E83CD8E" w:rsidR="00403E67" w:rsidRDefault="00E07D9E" w:rsidP="00E07D9E">
      <w:pPr>
        <w:spacing w:before="120" w:after="120" w:line="360" w:lineRule="auto"/>
        <w:ind w:left="708"/>
        <w:jc w:val="both"/>
        <w:rPr>
          <w:rFonts w:ascii="Palatino Linotype" w:hAnsi="Palatino Linotype" w:cs="Arial"/>
        </w:rPr>
      </w:pPr>
      <w:r>
        <w:rPr>
          <w:rFonts w:ascii="Palatino Linotype" w:hAnsi="Palatino Linotype" w:cs="Arial"/>
        </w:rPr>
        <w:t xml:space="preserve">Por otro lado, en relación a los expedientes que se encuentran en el Órgano de Control Interno formados con motivo de la Declaración de Situación Patrimonial, </w:t>
      </w:r>
      <w:r w:rsidR="006821B7">
        <w:rPr>
          <w:rFonts w:ascii="Palatino Linotype" w:hAnsi="Palatino Linotype" w:cs="Arial"/>
        </w:rPr>
        <w:t>el Sujeto Obligado proporcionó la cantidad de expedientes desglosados por año, así como el estatus de los mismos con forme a la tabla</w:t>
      </w:r>
      <w:r>
        <w:rPr>
          <w:rFonts w:ascii="Palatino Linotype" w:hAnsi="Palatino Linotype" w:cs="Arial"/>
        </w:rPr>
        <w:t xml:space="preserve"> siguiente:</w:t>
      </w:r>
    </w:p>
    <w:p w14:paraId="62BD1607" w14:textId="77777777" w:rsidR="00E07D9E" w:rsidRDefault="00E07D9E" w:rsidP="00E07D9E">
      <w:pPr>
        <w:spacing w:before="120" w:after="120" w:line="360" w:lineRule="auto"/>
        <w:ind w:left="708"/>
        <w:jc w:val="both"/>
        <w:rPr>
          <w:rFonts w:ascii="Palatino Linotype" w:hAnsi="Palatino Linotype" w:cs="Arial"/>
        </w:rPr>
      </w:pPr>
    </w:p>
    <w:p w14:paraId="6C2F736C" w14:textId="1777AC2B" w:rsidR="00E07D9E" w:rsidRDefault="00E07D9E" w:rsidP="00E07D9E">
      <w:pPr>
        <w:spacing w:before="120" w:after="120" w:line="360" w:lineRule="auto"/>
        <w:ind w:left="708"/>
        <w:jc w:val="center"/>
        <w:rPr>
          <w:rFonts w:ascii="Palatino Linotype" w:hAnsi="Palatino Linotype" w:cs="Arial"/>
        </w:rPr>
      </w:pPr>
      <w:r w:rsidRPr="00E07D9E">
        <w:rPr>
          <w:rFonts w:ascii="Palatino Linotype" w:hAnsi="Palatino Linotype" w:cs="Arial"/>
          <w:noProof/>
          <w:lang w:val="es-MX" w:eastAsia="es-MX"/>
        </w:rPr>
        <w:drawing>
          <wp:inline distT="0" distB="0" distL="0" distR="0" wp14:anchorId="45D94B01" wp14:editId="3C1F4A71">
            <wp:extent cx="4401164" cy="95263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1164" cy="952633"/>
                    </a:xfrm>
                    <a:prstGeom prst="rect">
                      <a:avLst/>
                    </a:prstGeom>
                  </pic:spPr>
                </pic:pic>
              </a:graphicData>
            </a:graphic>
          </wp:inline>
        </w:drawing>
      </w:r>
    </w:p>
    <w:p w14:paraId="4867C828" w14:textId="77777777" w:rsidR="00E07D9E" w:rsidRDefault="00E07D9E" w:rsidP="00E07D9E">
      <w:pPr>
        <w:spacing w:before="120" w:after="120" w:line="360" w:lineRule="auto"/>
        <w:ind w:firstLine="708"/>
        <w:jc w:val="both"/>
        <w:rPr>
          <w:rFonts w:ascii="Palatino Linotype" w:hAnsi="Palatino Linotype" w:cs="Arial"/>
        </w:rPr>
      </w:pPr>
    </w:p>
    <w:p w14:paraId="2FEA19DC" w14:textId="79470FCA" w:rsidR="00A87485" w:rsidRDefault="00BF390A" w:rsidP="00157778">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C740B1" w:rsidRPr="00C740B1">
        <w:rPr>
          <w:rFonts w:ascii="Palatino Linotype" w:hAnsi="Palatino Linotype" w:cs="Arial"/>
          <w:b/>
          <w:bCs/>
          <w:i/>
          <w:iCs/>
        </w:rPr>
        <w:t>INFORMACION INCOMPLETA</w:t>
      </w:r>
      <w:r w:rsidR="00311AA7">
        <w:rPr>
          <w:rFonts w:ascii="Palatino Linotype" w:hAnsi="Palatino Linotype" w:cs="Arial"/>
          <w:i/>
          <w:iCs/>
        </w:rPr>
        <w:t xml:space="preserve">” </w:t>
      </w:r>
      <w:r w:rsidR="00311AA7">
        <w:rPr>
          <w:rFonts w:ascii="Palatino Linotype" w:hAnsi="Palatino Linotype" w:cs="Arial"/>
        </w:rPr>
        <w:t xml:space="preserve">y como </w:t>
      </w:r>
      <w:r w:rsidR="00311AA7">
        <w:rPr>
          <w:rFonts w:ascii="Palatino Linotype" w:hAnsi="Palatino Linotype" w:cs="Arial"/>
        </w:rPr>
        <w:lastRenderedPageBreak/>
        <w:t>razones o motivos de inconformidad que “</w:t>
      </w:r>
      <w:r w:rsidR="00F63068" w:rsidRPr="00F63068">
        <w:rPr>
          <w:rFonts w:ascii="Palatino Linotype" w:hAnsi="Palatino Linotype" w:cs="Arial"/>
          <w:i/>
          <w:iCs/>
        </w:rPr>
        <w:t>-</w:t>
      </w:r>
      <w:r w:rsidR="00C740B1" w:rsidRPr="00C740B1">
        <w:rPr>
          <w:rFonts w:ascii="Palatino Linotype" w:hAnsi="Palatino Linotype" w:cs="Arial"/>
          <w:i/>
          <w:iCs/>
        </w:rPr>
        <w:t xml:space="preserve">SE SOLICITO LA INFORMACIONDE LOS AÑOS 2016, 2017, 2018, 2019, 2020, 2021 Y 2022. </w:t>
      </w:r>
      <w:r w:rsidR="00C740B1" w:rsidRPr="00C740B1">
        <w:rPr>
          <w:rFonts w:ascii="Palatino Linotype" w:hAnsi="Palatino Linotype" w:cs="Arial"/>
          <w:b/>
          <w:bCs/>
          <w:i/>
          <w:iCs/>
        </w:rPr>
        <w:t>Y SOLO ENTREGAN DEL 2021 Y 2022, ENTREGANDO LA INFORMACION INCOMPLETA.</w:t>
      </w:r>
      <w:r w:rsidR="00311AA7">
        <w:rPr>
          <w:rFonts w:ascii="Palatino Linotype" w:hAnsi="Palatino Linotype" w:cs="Arial"/>
        </w:rPr>
        <w:t>”</w:t>
      </w:r>
      <w:r w:rsidR="00893D32">
        <w:rPr>
          <w:rFonts w:ascii="Palatino Linotype" w:hAnsi="Palatino Linotype" w:cs="Arial"/>
        </w:rPr>
        <w:t xml:space="preserve"> </w:t>
      </w:r>
      <w:r w:rsidR="00893D32" w:rsidRPr="00893D32">
        <w:rPr>
          <w:rFonts w:ascii="Palatino Linotype" w:hAnsi="Palatino Linotype" w:cs="Arial"/>
          <w:i/>
          <w:iCs/>
        </w:rPr>
        <w:t>(Sic)</w:t>
      </w:r>
      <w:r w:rsidR="00311AA7" w:rsidRPr="00893D32">
        <w:rPr>
          <w:rFonts w:ascii="Palatino Linotype" w:hAnsi="Palatino Linotype" w:cs="Arial"/>
          <w:i/>
          <w:iCs/>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64425BF3" w14:textId="0BAEBFC6" w:rsidR="00303385"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w:t>
      </w:r>
      <w:r w:rsidRPr="006F3207">
        <w:rPr>
          <w:rFonts w:ascii="Palatino Linotype" w:hAnsi="Palatino Linotype" w:cs="Arial"/>
          <w:bCs/>
          <w:i/>
        </w:rPr>
        <w:lastRenderedPageBreak/>
        <w:t>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w:t>
      </w:r>
      <w:r w:rsidRPr="006F3207">
        <w:rPr>
          <w:rFonts w:ascii="Palatino Linotype" w:hAnsi="Palatino Linotype" w:cs="Arial"/>
          <w:bCs/>
          <w:i/>
        </w:rPr>
        <w:lastRenderedPageBreak/>
        <w:t>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C09A4F3" w14:textId="3909BF64" w:rsidR="00146720" w:rsidRDefault="00146720" w:rsidP="00303385">
      <w:pPr>
        <w:spacing w:line="360" w:lineRule="auto"/>
        <w:jc w:val="both"/>
        <w:rPr>
          <w:rFonts w:ascii="Palatino Linotype" w:hAnsi="Palatino Linotype" w:cs="Arial"/>
        </w:rPr>
      </w:pPr>
    </w:p>
    <w:p w14:paraId="5D81E1C1" w14:textId="5ABE89EB" w:rsidR="00411C8C" w:rsidRPr="00411C8C" w:rsidRDefault="00146720" w:rsidP="00746E27">
      <w:pPr>
        <w:spacing w:line="360" w:lineRule="auto"/>
        <w:jc w:val="both"/>
        <w:rPr>
          <w:rFonts w:ascii="Palatino Linotype" w:eastAsia="Calibri" w:hAnsi="Palatino Linotype"/>
          <w:i/>
          <w:lang w:val="es-MX" w:eastAsia="en-US"/>
        </w:rPr>
      </w:pPr>
      <w:r>
        <w:rPr>
          <w:rFonts w:ascii="Palatino Linotype" w:eastAsia="Calibri" w:hAnsi="Palatino Linotype"/>
          <w:lang w:val="es-MX" w:eastAsia="en-US"/>
        </w:rPr>
        <w:t xml:space="preserve">Por otro lado, no debe soslayarse el hecho de que </w:t>
      </w:r>
      <w:r w:rsidR="00746E27">
        <w:rPr>
          <w:rFonts w:ascii="Palatino Linotype" w:eastAsia="Calibri" w:hAnsi="Palatino Linotype"/>
          <w:b/>
          <w:lang w:val="es-MX" w:eastAsia="en-US"/>
        </w:rPr>
        <w:t>el</w:t>
      </w:r>
      <w:r>
        <w:rPr>
          <w:rFonts w:ascii="Palatino Linotype" w:eastAsia="Calibri" w:hAnsi="Palatino Linotype"/>
          <w:b/>
          <w:lang w:val="es-MX" w:eastAsia="en-US"/>
        </w:rPr>
        <w:t xml:space="preserve"> Recurrente</w:t>
      </w:r>
      <w:r>
        <w:rPr>
          <w:rFonts w:ascii="Palatino Linotype" w:eastAsia="Calibri" w:hAnsi="Palatino Linotype"/>
          <w:lang w:val="es-MX" w:eastAsia="en-US"/>
        </w:rPr>
        <w:t xml:space="preserve"> no impugnó el total del contenido de la respuesta dada por el Sujeto Obligado, ello en virtud de que señaló expresamente </w:t>
      </w:r>
      <w:r w:rsidR="00746E27">
        <w:rPr>
          <w:rFonts w:ascii="Palatino Linotype" w:eastAsia="Calibri" w:hAnsi="Palatino Linotype"/>
          <w:lang w:val="es-MX" w:eastAsia="en-US"/>
        </w:rPr>
        <w:t xml:space="preserve">la negativa de proporcionar </w:t>
      </w:r>
      <w:r w:rsidR="00A86CD1" w:rsidRPr="00A86CD1">
        <w:rPr>
          <w:rFonts w:ascii="Palatino Linotype" w:eastAsia="Calibri" w:hAnsi="Palatino Linotype"/>
          <w:lang w:val="es-MX" w:eastAsia="en-US"/>
        </w:rPr>
        <w:t xml:space="preserve">la </w:t>
      </w:r>
      <w:r w:rsidR="00A86CD1">
        <w:rPr>
          <w:rFonts w:ascii="Palatino Linotype" w:eastAsia="Calibri" w:hAnsi="Palatino Linotype"/>
          <w:lang w:val="es-MX" w:eastAsia="en-US"/>
        </w:rPr>
        <w:t xml:space="preserve">información </w:t>
      </w:r>
      <w:r w:rsidR="00A86CD1" w:rsidRPr="00A86CD1">
        <w:rPr>
          <w:rFonts w:ascii="Palatino Linotype" w:eastAsia="Calibri" w:hAnsi="Palatino Linotype"/>
          <w:lang w:val="es-MX" w:eastAsia="en-US"/>
        </w:rPr>
        <w:t xml:space="preserve">de los años 2016, 2017, 2018, </w:t>
      </w:r>
      <w:r w:rsidR="00A86CD1" w:rsidRPr="00A86CD1">
        <w:rPr>
          <w:rFonts w:ascii="Palatino Linotype" w:eastAsia="Calibri" w:hAnsi="Palatino Linotype"/>
          <w:lang w:val="es-MX" w:eastAsia="en-US"/>
        </w:rPr>
        <w:lastRenderedPageBreak/>
        <w:t>2019</w:t>
      </w:r>
      <w:r w:rsidR="00A86CD1">
        <w:rPr>
          <w:rFonts w:ascii="Palatino Linotype" w:eastAsia="Calibri" w:hAnsi="Palatino Linotype"/>
          <w:lang w:val="es-MX" w:eastAsia="en-US"/>
        </w:rPr>
        <w:t xml:space="preserve"> y</w:t>
      </w:r>
      <w:r w:rsidR="00A86CD1" w:rsidRPr="00A86CD1">
        <w:rPr>
          <w:rFonts w:ascii="Palatino Linotype" w:eastAsia="Calibri" w:hAnsi="Palatino Linotype"/>
          <w:lang w:val="es-MX" w:eastAsia="en-US"/>
        </w:rPr>
        <w:t xml:space="preserve"> 2020,</w:t>
      </w:r>
      <w:r>
        <w:rPr>
          <w:rFonts w:ascii="Palatino Linotype" w:eastAsia="Calibri" w:hAnsi="Palatino Linotype"/>
          <w:lang w:val="es-MX" w:eastAsia="en-US"/>
        </w:rPr>
        <w:t xml:space="preserve"> al manifestar textualmente lo siguiente: </w:t>
      </w:r>
      <w:r>
        <w:rPr>
          <w:rFonts w:ascii="Palatino Linotype" w:eastAsia="Calibri" w:hAnsi="Palatino Linotype"/>
          <w:i/>
          <w:lang w:val="es-MX" w:eastAsia="en-US"/>
        </w:rPr>
        <w:t>“</w:t>
      </w:r>
      <w:r w:rsidR="00A86CD1" w:rsidRPr="00A86CD1">
        <w:rPr>
          <w:rFonts w:ascii="Palatino Linotype" w:eastAsia="Calibri" w:hAnsi="Palatino Linotype"/>
          <w:i/>
          <w:u w:val="single"/>
          <w:lang w:val="es-MX" w:eastAsia="en-US"/>
        </w:rPr>
        <w:t xml:space="preserve">SE SOLICITO LA INFORMACIONDE LOS AÑOS 2016, 2017, 2018, 2019, 2020, 2021 Y 2022. </w:t>
      </w:r>
      <w:r w:rsidR="00A86CD1" w:rsidRPr="00A86CD1">
        <w:rPr>
          <w:rFonts w:ascii="Palatino Linotype" w:eastAsia="Calibri" w:hAnsi="Palatino Linotype"/>
          <w:b/>
          <w:bCs/>
          <w:i/>
          <w:u w:val="single"/>
          <w:lang w:val="es-MX" w:eastAsia="en-US"/>
        </w:rPr>
        <w:t>Y SOLO ENTREGAN DEL 2021 Y 2022</w:t>
      </w:r>
      <w:r w:rsidR="00A86CD1" w:rsidRPr="00A86CD1">
        <w:rPr>
          <w:rFonts w:ascii="Palatino Linotype" w:eastAsia="Calibri" w:hAnsi="Palatino Linotype"/>
          <w:i/>
          <w:u w:val="single"/>
          <w:lang w:val="es-MX" w:eastAsia="en-US"/>
        </w:rPr>
        <w:t>, ENTREGANDO LA INFORMACION INCOMPLETA.</w:t>
      </w:r>
      <w:r w:rsidR="00F63068">
        <w:rPr>
          <w:rFonts w:ascii="Palatino Linotype" w:eastAsia="Calibri" w:hAnsi="Palatino Linotype"/>
          <w:i/>
          <w:lang w:val="es-MX" w:eastAsia="en-US"/>
        </w:rPr>
        <w:t>”</w:t>
      </w:r>
      <w:r>
        <w:rPr>
          <w:rFonts w:ascii="Palatino Linotype" w:eastAsia="Calibri" w:hAnsi="Palatino Linotype"/>
          <w:i/>
          <w:lang w:val="es-MX" w:eastAsia="en-US"/>
        </w:rPr>
        <w:t xml:space="preserve"> (sic)</w:t>
      </w:r>
    </w:p>
    <w:p w14:paraId="0F7B087A" w14:textId="77777777" w:rsidR="00146720" w:rsidRDefault="00146720" w:rsidP="00146720">
      <w:pPr>
        <w:spacing w:line="360" w:lineRule="auto"/>
        <w:jc w:val="both"/>
        <w:rPr>
          <w:rFonts w:ascii="Palatino Linotype" w:eastAsia="Calibri" w:hAnsi="Palatino Linotype"/>
          <w:lang w:val="es-MX" w:eastAsia="en-US"/>
        </w:rPr>
      </w:pPr>
    </w:p>
    <w:p w14:paraId="070D1FC5" w14:textId="7361BA58" w:rsidR="00CE5F9B" w:rsidRDefault="00146720" w:rsidP="00A86CD1">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En este tenor, se estima que </w:t>
      </w:r>
      <w:r>
        <w:rPr>
          <w:rFonts w:ascii="Palatino Linotype" w:eastAsia="Calibri" w:hAnsi="Palatino Linotype"/>
          <w:b/>
          <w:lang w:val="es-MX" w:eastAsia="en-US"/>
        </w:rPr>
        <w:t>el Recurrente</w:t>
      </w:r>
      <w:r>
        <w:rPr>
          <w:rFonts w:ascii="Palatino Linotype" w:eastAsia="Calibri" w:hAnsi="Palatino Linotype"/>
          <w:lang w:val="es-MX" w:eastAsia="en-US"/>
        </w:rPr>
        <w:t xml:space="preserve"> está conforme con </w:t>
      </w:r>
      <w:r w:rsidR="00F63068">
        <w:rPr>
          <w:rFonts w:ascii="Palatino Linotype" w:eastAsia="Calibri" w:hAnsi="Palatino Linotype"/>
          <w:lang w:val="es-MX" w:eastAsia="en-US"/>
        </w:rPr>
        <w:t xml:space="preserve">la información proporcionada por el Sujeto </w:t>
      </w:r>
      <w:r w:rsidR="00090B2E">
        <w:rPr>
          <w:rFonts w:ascii="Palatino Linotype" w:eastAsia="Calibri" w:hAnsi="Palatino Linotype"/>
          <w:lang w:val="es-MX" w:eastAsia="en-US"/>
        </w:rPr>
        <w:t>O</w:t>
      </w:r>
      <w:r w:rsidR="00F63068">
        <w:rPr>
          <w:rFonts w:ascii="Palatino Linotype" w:eastAsia="Calibri" w:hAnsi="Palatino Linotype"/>
          <w:lang w:val="es-MX" w:eastAsia="en-US"/>
        </w:rPr>
        <w:t>bligado</w:t>
      </w:r>
      <w:r>
        <w:rPr>
          <w:rFonts w:ascii="Palatino Linotype" w:eastAsia="Calibri" w:hAnsi="Palatino Linotype"/>
          <w:lang w:val="es-MX" w:eastAsia="en-US"/>
        </w:rPr>
        <w:t xml:space="preserve"> referente </w:t>
      </w:r>
      <w:r w:rsidR="00CE5F9B" w:rsidRPr="00CE5F9B">
        <w:rPr>
          <w:rFonts w:ascii="Palatino Linotype" w:eastAsia="Calibri" w:hAnsi="Palatino Linotype"/>
          <w:lang w:val="es-MX" w:eastAsia="en-US"/>
        </w:rPr>
        <w:t>al requerimiento correspondiente al documento en donde conste la cantidad de procedimientos administrativos iniciados a los servidores públicos por no presentar, o presentar de forma extemporánea, la declaración patrimonial y conflicto de intereses de los años</w:t>
      </w:r>
      <w:r w:rsidR="00EB19DF">
        <w:rPr>
          <w:rFonts w:ascii="Palatino Linotype" w:eastAsia="Calibri" w:hAnsi="Palatino Linotype"/>
          <w:lang w:val="es-MX" w:eastAsia="en-US"/>
        </w:rPr>
        <w:t xml:space="preserve"> 2021 y</w:t>
      </w:r>
      <w:r w:rsidR="00CE5F9B" w:rsidRPr="00CE5F9B">
        <w:rPr>
          <w:rFonts w:ascii="Palatino Linotype" w:eastAsia="Calibri" w:hAnsi="Palatino Linotype"/>
          <w:lang w:val="es-MX" w:eastAsia="en-US"/>
        </w:rPr>
        <w:t xml:space="preserve"> 2022; en virtud de que</w:t>
      </w:r>
      <w:r w:rsidR="00CE5F9B" w:rsidRPr="00CE5F9B">
        <w:t xml:space="preserve"> </w:t>
      </w:r>
      <w:r w:rsidR="00CE5F9B" w:rsidRPr="00CE5F9B">
        <w:rPr>
          <w:rFonts w:ascii="Palatino Linotype" w:eastAsia="Calibri" w:hAnsi="Palatino Linotype"/>
          <w:lang w:val="es-MX" w:eastAsia="en-US"/>
        </w:rPr>
        <w:t>no expresó razones o motivos de inconformidad</w:t>
      </w:r>
      <w:r w:rsidR="00CE5F9B">
        <w:rPr>
          <w:rFonts w:ascii="Palatino Linotype" w:eastAsia="Calibri" w:hAnsi="Palatino Linotype"/>
          <w:lang w:val="es-MX" w:eastAsia="en-US"/>
        </w:rPr>
        <w:t xml:space="preserve"> al</w:t>
      </w:r>
      <w:r w:rsidR="00CE5F9B" w:rsidRPr="00CE5F9B">
        <w:rPr>
          <w:rFonts w:ascii="Palatino Linotype" w:eastAsia="Calibri" w:hAnsi="Palatino Linotype"/>
          <w:lang w:val="es-MX" w:eastAsia="en-US"/>
        </w:rPr>
        <w:t xml:space="preserve"> respecto</w:t>
      </w:r>
      <w:r w:rsidR="00CE5F9B">
        <w:rPr>
          <w:rFonts w:ascii="Palatino Linotype" w:eastAsia="Calibri" w:hAnsi="Palatino Linotype"/>
          <w:lang w:val="es-MX" w:eastAsia="en-US"/>
        </w:rPr>
        <w:t>, toda vez que el</w:t>
      </w:r>
      <w:r w:rsidR="00CE5F9B" w:rsidRPr="00CE5F9B">
        <w:rPr>
          <w:rFonts w:ascii="Palatino Linotype" w:eastAsia="Calibri" w:hAnsi="Palatino Linotype"/>
          <w:lang w:val="es-MX" w:eastAsia="en-US"/>
        </w:rPr>
        <w:t xml:space="preserve"> Sujeto Obligado proporcionó el total de los expedientes que se encuentran en el Órgano de Control Interno formados con motivo de la Decla</w:t>
      </w:r>
      <w:r w:rsidR="00EB19DF">
        <w:rPr>
          <w:rFonts w:ascii="Palatino Linotype" w:eastAsia="Calibri" w:hAnsi="Palatino Linotype"/>
          <w:lang w:val="es-MX" w:eastAsia="en-US"/>
        </w:rPr>
        <w:t>ración de Situación Patrimonial</w:t>
      </w:r>
      <w:r w:rsidR="00CE5F9B" w:rsidRPr="00CE5F9B">
        <w:rPr>
          <w:rFonts w:ascii="Palatino Linotype" w:eastAsia="Calibri" w:hAnsi="Palatino Linotype"/>
          <w:lang w:val="es-MX" w:eastAsia="en-US"/>
        </w:rPr>
        <w:t>.</w:t>
      </w:r>
    </w:p>
    <w:p w14:paraId="37F10CDB" w14:textId="77777777" w:rsidR="00CE5F9B" w:rsidRDefault="00CE5F9B" w:rsidP="00A86CD1">
      <w:pPr>
        <w:spacing w:line="360" w:lineRule="auto"/>
        <w:jc w:val="both"/>
        <w:rPr>
          <w:rFonts w:ascii="Palatino Linotype" w:eastAsia="Calibri" w:hAnsi="Palatino Linotype"/>
          <w:lang w:val="es-MX" w:eastAsia="en-US"/>
        </w:rPr>
      </w:pPr>
    </w:p>
    <w:p w14:paraId="0637F7DE" w14:textId="69477290" w:rsidR="00146720" w:rsidRDefault="00CE5F9B" w:rsidP="00A86CD1">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Asimismo, se colige que el </w:t>
      </w:r>
      <w:r w:rsidRPr="00CE5F9B">
        <w:rPr>
          <w:rFonts w:ascii="Palatino Linotype" w:eastAsia="Calibri" w:hAnsi="Palatino Linotype"/>
          <w:b/>
          <w:bCs/>
          <w:lang w:val="es-MX" w:eastAsia="en-US"/>
        </w:rPr>
        <w:t>Recurrente</w:t>
      </w:r>
      <w:r>
        <w:rPr>
          <w:rFonts w:ascii="Palatino Linotype" w:eastAsia="Calibri" w:hAnsi="Palatino Linotype"/>
          <w:lang w:val="es-MX" w:eastAsia="en-US"/>
        </w:rPr>
        <w:t xml:space="preserve"> está conforme con la información proporcionada referente </w:t>
      </w:r>
      <w:r w:rsidR="00146720">
        <w:rPr>
          <w:rFonts w:ascii="Palatino Linotype" w:eastAsia="Calibri" w:hAnsi="Palatino Linotype"/>
          <w:lang w:val="es-MX" w:eastAsia="en-US"/>
        </w:rPr>
        <w:t>al documento en donde</w:t>
      </w:r>
      <w:r w:rsidR="008016AF">
        <w:rPr>
          <w:rFonts w:ascii="Palatino Linotype" w:eastAsia="Calibri" w:hAnsi="Palatino Linotype"/>
          <w:lang w:val="es-MX" w:eastAsia="en-US"/>
        </w:rPr>
        <w:t xml:space="preserve"> conste</w:t>
      </w:r>
      <w:r w:rsidR="00090B2E">
        <w:rPr>
          <w:rFonts w:ascii="Palatino Linotype" w:eastAsia="Calibri" w:hAnsi="Palatino Linotype"/>
          <w:lang w:val="es-MX" w:eastAsia="en-US"/>
        </w:rPr>
        <w:t xml:space="preserve"> </w:t>
      </w:r>
      <w:r w:rsidR="00A86CD1">
        <w:rPr>
          <w:rFonts w:ascii="Palatino Linotype" w:eastAsia="Calibri" w:hAnsi="Palatino Linotype"/>
          <w:lang w:val="es-MX" w:eastAsia="en-US"/>
        </w:rPr>
        <w:t>la c</w:t>
      </w:r>
      <w:r w:rsidR="00A86CD1" w:rsidRPr="00A86CD1">
        <w:rPr>
          <w:rFonts w:ascii="Palatino Linotype" w:eastAsia="Calibri" w:hAnsi="Palatino Linotype"/>
          <w:lang w:val="es-MX" w:eastAsia="en-US"/>
        </w:rPr>
        <w:t>antidad de servidores públicos que realizaron la declaración patrimonial y conflicto de intereses</w:t>
      </w:r>
      <w:r w:rsidR="00411C8C">
        <w:rPr>
          <w:rFonts w:ascii="Palatino Linotype" w:eastAsia="Calibri" w:hAnsi="Palatino Linotype"/>
          <w:lang w:val="es-MX" w:eastAsia="en-US"/>
        </w:rPr>
        <w:t>, así como el número de omisos correspondiente a los años</w:t>
      </w:r>
      <w:r w:rsidR="00A86CD1" w:rsidRPr="00A86CD1">
        <w:rPr>
          <w:rFonts w:ascii="Palatino Linotype" w:eastAsia="Calibri" w:hAnsi="Palatino Linotype"/>
          <w:lang w:val="es-MX" w:eastAsia="en-US"/>
        </w:rPr>
        <w:t xml:space="preserve"> 2</w:t>
      </w:r>
      <w:r w:rsidR="00411C8C">
        <w:rPr>
          <w:rFonts w:ascii="Palatino Linotype" w:eastAsia="Calibri" w:hAnsi="Palatino Linotype"/>
          <w:lang w:val="es-MX" w:eastAsia="en-US"/>
        </w:rPr>
        <w:t>021 y</w:t>
      </w:r>
      <w:r w:rsidR="00A86CD1" w:rsidRPr="00A86CD1">
        <w:rPr>
          <w:rFonts w:ascii="Palatino Linotype" w:eastAsia="Calibri" w:hAnsi="Palatino Linotype"/>
          <w:lang w:val="es-MX" w:eastAsia="en-US"/>
        </w:rPr>
        <w:t xml:space="preserve"> 202</w:t>
      </w:r>
      <w:r w:rsidR="00411C8C">
        <w:rPr>
          <w:rFonts w:ascii="Palatino Linotype" w:eastAsia="Calibri" w:hAnsi="Palatino Linotype"/>
          <w:lang w:val="es-MX" w:eastAsia="en-US"/>
        </w:rPr>
        <w:t>2</w:t>
      </w:r>
      <w:r w:rsidR="00B52E68">
        <w:rPr>
          <w:rFonts w:ascii="Palatino Linotype" w:eastAsia="Calibri" w:hAnsi="Palatino Linotype"/>
          <w:lang w:val="es-MX" w:eastAsia="en-US"/>
        </w:rPr>
        <w:t>;</w:t>
      </w:r>
      <w:r w:rsidR="00146720">
        <w:rPr>
          <w:rFonts w:ascii="Palatino Linotype" w:eastAsia="Calibri" w:hAnsi="Palatino Linotype"/>
          <w:lang w:val="es-MX" w:eastAsia="en-US"/>
        </w:rPr>
        <w:t xml:space="preserve"> </w:t>
      </w:r>
      <w:r w:rsidR="00146720" w:rsidRPr="00D42D55">
        <w:rPr>
          <w:rFonts w:ascii="Palatino Linotype" w:eastAsia="Calibri" w:hAnsi="Palatino Linotype"/>
          <w:b/>
          <w:bCs/>
          <w:lang w:val="es-MX" w:eastAsia="en-US"/>
        </w:rPr>
        <w:t xml:space="preserve">por lo que el motivo de su inconformidad radica en </w:t>
      </w:r>
      <w:r w:rsidR="008016AF" w:rsidRPr="008016AF">
        <w:rPr>
          <w:rFonts w:ascii="Palatino Linotype" w:eastAsia="Calibri" w:hAnsi="Palatino Linotype"/>
          <w:b/>
          <w:bCs/>
          <w:lang w:val="es-MX" w:eastAsia="en-US"/>
        </w:rPr>
        <w:t>la entrega de</w:t>
      </w:r>
      <w:r w:rsidR="00090B2E">
        <w:rPr>
          <w:rFonts w:ascii="Palatino Linotype" w:eastAsia="Calibri" w:hAnsi="Palatino Linotype"/>
          <w:b/>
          <w:bCs/>
          <w:lang w:val="es-MX" w:eastAsia="en-US"/>
        </w:rPr>
        <w:t xml:space="preserve">l </w:t>
      </w:r>
      <w:r w:rsidR="00411C8C">
        <w:rPr>
          <w:rFonts w:ascii="Palatino Linotype" w:eastAsia="Calibri" w:hAnsi="Palatino Linotype"/>
          <w:b/>
          <w:bCs/>
          <w:lang w:val="es-MX" w:eastAsia="en-US"/>
        </w:rPr>
        <w:t xml:space="preserve">documento que dé cuenta de la </w:t>
      </w:r>
      <w:r w:rsidR="00411C8C" w:rsidRPr="00411C8C">
        <w:rPr>
          <w:rFonts w:ascii="Palatino Linotype" w:eastAsia="Calibri" w:hAnsi="Palatino Linotype"/>
          <w:b/>
          <w:bCs/>
          <w:lang w:val="es-MX" w:eastAsia="en-US"/>
        </w:rPr>
        <w:t>cantidad de servidores públicos que realizaron la declaración patri</w:t>
      </w:r>
      <w:r w:rsidR="00EB19DF">
        <w:rPr>
          <w:rFonts w:ascii="Palatino Linotype" w:eastAsia="Calibri" w:hAnsi="Palatino Linotype"/>
          <w:b/>
          <w:bCs/>
          <w:lang w:val="es-MX" w:eastAsia="en-US"/>
        </w:rPr>
        <w:t>monial y conflicto de intereses, así como</w:t>
      </w:r>
      <w:r w:rsidR="00411C8C" w:rsidRPr="00411C8C">
        <w:rPr>
          <w:rFonts w:ascii="Palatino Linotype" w:eastAsia="Calibri" w:hAnsi="Palatino Linotype"/>
          <w:b/>
          <w:bCs/>
          <w:lang w:val="es-MX" w:eastAsia="en-US"/>
        </w:rPr>
        <w:t xml:space="preserve"> el número de omisos correspondiente a los años 2016, 2017, 2018, 2019 y 2020</w:t>
      </w:r>
      <w:r w:rsidR="00EB19DF">
        <w:rPr>
          <w:rFonts w:ascii="Palatino Linotype" w:eastAsia="Calibri" w:hAnsi="Palatino Linotype"/>
          <w:b/>
          <w:bCs/>
          <w:lang w:val="es-MX" w:eastAsia="en-US"/>
        </w:rPr>
        <w:t xml:space="preserve">; de igual forma la cantidad </w:t>
      </w:r>
      <w:r w:rsidR="00EB19DF" w:rsidRPr="00EB19DF">
        <w:rPr>
          <w:rFonts w:ascii="Palatino Linotype" w:eastAsia="Calibri" w:hAnsi="Palatino Linotype"/>
          <w:b/>
          <w:bCs/>
          <w:lang w:val="es-MX" w:eastAsia="en-US"/>
        </w:rPr>
        <w:t xml:space="preserve">procedimientos administrativos iniciados a los servidores públicos por no presentar, o presentar de forma extemporánea, la </w:t>
      </w:r>
      <w:r w:rsidR="00EB19DF" w:rsidRPr="00EB19DF">
        <w:rPr>
          <w:rFonts w:ascii="Palatino Linotype" w:eastAsia="Calibri" w:hAnsi="Palatino Linotype"/>
          <w:b/>
          <w:bCs/>
          <w:lang w:val="es-MX" w:eastAsia="en-US"/>
        </w:rPr>
        <w:lastRenderedPageBreak/>
        <w:t>declaración patrimonial y conflicto de intereses</w:t>
      </w:r>
      <w:r w:rsidR="00EB19DF">
        <w:rPr>
          <w:rFonts w:ascii="Palatino Linotype" w:eastAsia="Calibri" w:hAnsi="Palatino Linotype"/>
          <w:b/>
          <w:bCs/>
          <w:lang w:val="es-MX" w:eastAsia="en-US"/>
        </w:rPr>
        <w:t xml:space="preserve"> por el periodo señalado,</w:t>
      </w:r>
      <w:r w:rsidR="00146720">
        <w:rPr>
          <w:rFonts w:ascii="Palatino Linotype" w:eastAsia="Calibri" w:hAnsi="Palatino Linotype"/>
          <w:lang w:val="es-MX" w:eastAsia="en-US"/>
        </w:rPr>
        <w:t xml:space="preserve"> por lo que puede colegirse que la respuesta fue parcialmente consentida. </w:t>
      </w:r>
    </w:p>
    <w:p w14:paraId="431DE45C" w14:textId="77777777" w:rsidR="008016AF" w:rsidRDefault="008016AF" w:rsidP="00146720">
      <w:pPr>
        <w:spacing w:line="360" w:lineRule="auto"/>
        <w:jc w:val="both"/>
        <w:rPr>
          <w:rFonts w:ascii="Palatino Linotype" w:eastAsia="Calibri" w:hAnsi="Palatino Linotype"/>
          <w:lang w:val="es-MX" w:eastAsia="en-US"/>
        </w:rPr>
      </w:pPr>
    </w:p>
    <w:p w14:paraId="2C2CB287" w14:textId="77777777" w:rsidR="00146720" w:rsidRDefault="00146720" w:rsidP="00146720">
      <w:pPr>
        <w:spacing w:line="360" w:lineRule="auto"/>
        <w:jc w:val="both"/>
        <w:rPr>
          <w:rFonts w:ascii="Palatino Linotype" w:eastAsia="Calibri" w:hAnsi="Palatino Linotype" w:cs="Arial"/>
          <w:lang w:val="es-MX" w:eastAsia="es-MX"/>
        </w:rPr>
      </w:pPr>
      <w:r>
        <w:rPr>
          <w:rFonts w:ascii="Palatino Linotype" w:eastAsia="Calibri" w:hAnsi="Palatino Linotype" w:cs="Arial"/>
          <w:lang w:val="es-MX"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9C9A555" w14:textId="77777777" w:rsidR="00146720" w:rsidRDefault="00146720" w:rsidP="00146720">
      <w:pPr>
        <w:spacing w:line="360" w:lineRule="auto"/>
        <w:jc w:val="both"/>
        <w:rPr>
          <w:rFonts w:ascii="Palatino Linotype" w:eastAsia="Calibri" w:hAnsi="Palatino Linotype" w:cs="Arial"/>
          <w:lang w:val="es-MX" w:eastAsia="en-US"/>
        </w:rPr>
      </w:pPr>
    </w:p>
    <w:p w14:paraId="57D881DF" w14:textId="77777777" w:rsidR="00146720" w:rsidRDefault="00146720" w:rsidP="00146720">
      <w:pPr>
        <w:ind w:left="567" w:right="567"/>
        <w:jc w:val="both"/>
        <w:rPr>
          <w:rFonts w:ascii="Palatino Linotype" w:eastAsia="Calibri" w:hAnsi="Palatino Linotype"/>
          <w:i/>
          <w:sz w:val="22"/>
          <w:szCs w:val="22"/>
          <w:lang w:val="es-MX" w:eastAsia="es-MX"/>
        </w:rPr>
      </w:pPr>
      <w:r>
        <w:rPr>
          <w:rFonts w:ascii="Palatino Linotype" w:eastAsia="Calibri" w:hAnsi="Palatino Linotype"/>
          <w:b/>
          <w:i/>
          <w:sz w:val="22"/>
          <w:szCs w:val="22"/>
          <w:lang w:val="es-MX" w:eastAsia="es-MX"/>
        </w:rPr>
        <w:t>REVISIÓN EN AMPARO. LOS RESOLUTIVOS NO COMBATIDOS DEBEN DECLARARSE FIRMES</w:t>
      </w:r>
      <w:r>
        <w:rPr>
          <w:rFonts w:ascii="Palatino Linotype" w:eastAsia="Calibri" w:hAnsi="Palatino Linotype"/>
          <w:i/>
          <w:sz w:val="22"/>
          <w:szCs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FB399B" w14:textId="77777777" w:rsidR="00146720" w:rsidRDefault="00146720" w:rsidP="00146720">
      <w:pPr>
        <w:spacing w:line="360" w:lineRule="auto"/>
        <w:jc w:val="both"/>
        <w:rPr>
          <w:rFonts w:ascii="Palatino Linotype" w:eastAsia="Calibri" w:hAnsi="Palatino Linotype"/>
          <w:lang w:val="es-MX" w:eastAsia="en-US"/>
        </w:rPr>
      </w:pPr>
    </w:p>
    <w:p w14:paraId="6BDDB0DE" w14:textId="77777777" w:rsidR="00146720" w:rsidRDefault="00146720" w:rsidP="001467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32D73261" w14:textId="77777777" w:rsidR="00146720" w:rsidRDefault="00146720" w:rsidP="00146720">
      <w:pPr>
        <w:spacing w:line="360" w:lineRule="auto"/>
        <w:jc w:val="both"/>
        <w:rPr>
          <w:rFonts w:ascii="Palatino Linotype" w:eastAsia="Calibri" w:hAnsi="Palatino Linotype"/>
          <w:lang w:val="es-MX" w:eastAsia="en-US"/>
        </w:rPr>
      </w:pPr>
    </w:p>
    <w:p w14:paraId="04B4854A" w14:textId="77777777" w:rsidR="00146720" w:rsidRDefault="00146720" w:rsidP="00146720">
      <w:pPr>
        <w:ind w:left="567" w:right="567"/>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t>ACTOS CONSENTIDOS. SON LOS QUE NO SE IMPUGNAN MEDIANTE EL RECURSO IDÓNEO.</w:t>
      </w:r>
      <w:r>
        <w:rPr>
          <w:rFonts w:ascii="Palatino Linotype" w:eastAsia="Calibri" w:hAnsi="Palatino Linotype"/>
          <w:i/>
          <w:sz w:val="22"/>
          <w:szCs w:val="22"/>
          <w:lang w:val="es-MX" w:eastAsia="en-US"/>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C6A1764" w14:textId="77777777" w:rsidR="00146720" w:rsidRDefault="00146720" w:rsidP="00146720">
      <w:pPr>
        <w:spacing w:line="360" w:lineRule="auto"/>
        <w:jc w:val="both"/>
        <w:rPr>
          <w:rFonts w:ascii="Palatino Linotype" w:eastAsia="Calibri" w:hAnsi="Palatino Linotype"/>
          <w:lang w:val="es-MX" w:eastAsia="en-US"/>
        </w:rPr>
      </w:pPr>
    </w:p>
    <w:p w14:paraId="4600333F" w14:textId="31F3F1BE" w:rsidR="00146720" w:rsidRDefault="00146720" w:rsidP="00303385">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Así, una vez establecido que el motivo de inconformidad de</w:t>
      </w:r>
      <w:r w:rsidR="006E6DD9">
        <w:rPr>
          <w:rFonts w:ascii="Palatino Linotype" w:eastAsia="Calibri" w:hAnsi="Palatino Linotype"/>
          <w:lang w:val="es-MX" w:eastAsia="en-US"/>
        </w:rPr>
        <w:t>l</w:t>
      </w:r>
      <w:r>
        <w:rPr>
          <w:rFonts w:ascii="Palatino Linotype" w:eastAsia="Calibri" w:hAnsi="Palatino Linotype"/>
          <w:lang w:val="es-MX" w:eastAsia="en-US"/>
        </w:rPr>
        <w:t xml:space="preserve"> </w:t>
      </w:r>
      <w:r w:rsidRPr="00C508B5">
        <w:rPr>
          <w:rFonts w:ascii="Palatino Linotype" w:eastAsia="Calibri" w:hAnsi="Palatino Linotype"/>
          <w:b/>
          <w:bCs/>
          <w:lang w:val="es-MX" w:eastAsia="en-US"/>
        </w:rPr>
        <w:t>Recurrente</w:t>
      </w:r>
      <w:r>
        <w:rPr>
          <w:rFonts w:ascii="Palatino Linotype" w:eastAsia="Calibri" w:hAnsi="Palatino Linotype"/>
          <w:lang w:val="es-MX" w:eastAsia="en-US"/>
        </w:rPr>
        <w:t xml:space="preserve"> es </w:t>
      </w:r>
      <w:r w:rsidR="001479E7">
        <w:rPr>
          <w:rFonts w:ascii="Palatino Linotype" w:eastAsia="Calibri" w:hAnsi="Palatino Linotype"/>
          <w:lang w:val="es-MX" w:eastAsia="en-US"/>
        </w:rPr>
        <w:t xml:space="preserve">la </w:t>
      </w:r>
      <w:r w:rsidR="006E6DD9">
        <w:rPr>
          <w:rFonts w:ascii="Palatino Linotype" w:eastAsia="Calibri" w:hAnsi="Palatino Linotype"/>
          <w:lang w:val="es-MX" w:eastAsia="en-US"/>
        </w:rPr>
        <w:t xml:space="preserve">falta de entrega de </w:t>
      </w:r>
      <w:r w:rsidR="005E74AD" w:rsidRPr="005E74AD">
        <w:rPr>
          <w:rFonts w:ascii="Palatino Linotype" w:eastAsia="Calibri" w:hAnsi="Palatino Linotype"/>
          <w:lang w:val="es-MX" w:eastAsia="en-US"/>
        </w:rPr>
        <w:t xml:space="preserve">documento </w:t>
      </w:r>
      <w:r w:rsidR="00C508B5">
        <w:rPr>
          <w:rFonts w:ascii="Palatino Linotype" w:eastAsia="Calibri" w:hAnsi="Palatino Linotype"/>
          <w:lang w:val="es-MX" w:eastAsia="en-US"/>
        </w:rPr>
        <w:t>en donde conste</w:t>
      </w:r>
      <w:r w:rsidR="005E74AD" w:rsidRPr="005E74AD">
        <w:rPr>
          <w:rFonts w:ascii="Palatino Linotype" w:eastAsia="Calibri" w:hAnsi="Palatino Linotype"/>
          <w:lang w:val="es-MX" w:eastAsia="en-US"/>
        </w:rPr>
        <w:t xml:space="preserve"> la cantidad de servidores públicos que realizaron la declaración patrimonial y conflicto de intereses, así como el número de omisos correspondiente a los años 2016, 2017, 2018, 2019 y 2020</w:t>
      </w:r>
      <w:r>
        <w:rPr>
          <w:rFonts w:ascii="Palatino Linotype" w:eastAsia="Calibri" w:hAnsi="Palatino Linotype"/>
          <w:lang w:val="es-MX" w:eastAsia="en-US"/>
        </w:rPr>
        <w:t xml:space="preserve">, </w:t>
      </w:r>
      <w:r w:rsidR="00EB19DF">
        <w:rPr>
          <w:rFonts w:ascii="Palatino Linotype" w:eastAsia="Calibri" w:hAnsi="Palatino Linotype"/>
          <w:lang w:val="es-MX" w:eastAsia="en-US"/>
        </w:rPr>
        <w:t xml:space="preserve">así como la cantidad de </w:t>
      </w:r>
      <w:r w:rsidR="00EB19DF" w:rsidRPr="00EB19DF">
        <w:rPr>
          <w:rFonts w:ascii="Palatino Linotype" w:eastAsia="Calibri" w:hAnsi="Palatino Linotype"/>
          <w:lang w:val="es-MX" w:eastAsia="en-US"/>
        </w:rPr>
        <w:t xml:space="preserve">procedimientos administrativos iniciados a los servidores públicos por no presentar, o presentar de forma extemporánea, la declaración patrimonial y conflicto de intereses </w:t>
      </w:r>
      <w:r>
        <w:rPr>
          <w:rFonts w:ascii="Palatino Linotype" w:eastAsia="Calibri" w:hAnsi="Palatino Linotype"/>
          <w:lang w:val="es-MX" w:eastAsia="en-US"/>
        </w:rPr>
        <w:t xml:space="preserve">se infiere que la </w:t>
      </w:r>
      <w:r>
        <w:rPr>
          <w:rFonts w:ascii="Palatino Linotype" w:eastAsia="Calibri" w:hAnsi="Palatino Linotype"/>
          <w:i/>
          <w:lang w:val="es-MX" w:eastAsia="en-US"/>
        </w:rPr>
        <w:t xml:space="preserve">litis </w:t>
      </w:r>
      <w:r>
        <w:rPr>
          <w:rFonts w:ascii="Palatino Linotype" w:eastAsia="Calibri" w:hAnsi="Palatino Linotype"/>
          <w:lang w:val="es-MX" w:eastAsia="en-US"/>
        </w:rPr>
        <w:t xml:space="preserve">radica en establecer si el Sujeto Obligado entregó lo señalado como documentación faltante. </w:t>
      </w:r>
    </w:p>
    <w:p w14:paraId="5EC003F0" w14:textId="0763F4D8" w:rsidR="004041CE" w:rsidRDefault="004041CE" w:rsidP="00303385">
      <w:pPr>
        <w:spacing w:line="360" w:lineRule="auto"/>
        <w:jc w:val="both"/>
        <w:rPr>
          <w:rFonts w:ascii="Palatino Linotype" w:eastAsia="Calibri" w:hAnsi="Palatino Linotype"/>
          <w:lang w:val="es-MX" w:eastAsia="en-US"/>
        </w:rPr>
      </w:pPr>
    </w:p>
    <w:p w14:paraId="3DF7B1A4" w14:textId="53D2EAAF" w:rsidR="004041CE" w:rsidRDefault="004041CE" w:rsidP="004041CE">
      <w:pPr>
        <w:spacing w:line="360" w:lineRule="auto"/>
        <w:jc w:val="both"/>
        <w:rPr>
          <w:rFonts w:ascii="Palatino Linotype" w:eastAsia="Calibri" w:hAnsi="Palatino Linotype"/>
          <w:lang w:val="es-MX" w:eastAsia="en-US"/>
        </w:rPr>
      </w:pPr>
      <w:r w:rsidRPr="004041CE">
        <w:rPr>
          <w:rFonts w:ascii="Palatino Linotype" w:eastAsia="Calibri" w:hAnsi="Palatino Linotype"/>
          <w:lang w:val="es-MX" w:eastAsia="en-US"/>
        </w:rPr>
        <w:t xml:space="preserve">En ese contexto, a efecto de realizar un análisis respecto de si la información otorgada colma lo requerido por la entonces solicitante, es de precisarse que </w:t>
      </w:r>
      <w:r w:rsidR="008B1CE5">
        <w:rPr>
          <w:rFonts w:ascii="Palatino Linotype" w:eastAsia="Calibri" w:hAnsi="Palatino Linotype"/>
          <w:lang w:val="es-MX" w:eastAsia="en-US"/>
        </w:rPr>
        <w:t>e</w:t>
      </w:r>
      <w:r w:rsidRPr="004041CE">
        <w:rPr>
          <w:rFonts w:ascii="Palatino Linotype" w:eastAsia="Calibri" w:hAnsi="Palatino Linotype"/>
          <w:lang w:val="es-MX" w:eastAsia="en-US"/>
        </w:rPr>
        <w:t>l Recurrente desea conocer específicamente</w:t>
      </w:r>
      <w:r w:rsidR="00090B2E">
        <w:rPr>
          <w:rFonts w:ascii="Palatino Linotype" w:eastAsia="Calibri" w:hAnsi="Palatino Linotype"/>
          <w:lang w:val="es-MX" w:eastAsia="en-US"/>
        </w:rPr>
        <w:t>,</w:t>
      </w:r>
      <w:r w:rsidR="00090B2E" w:rsidRPr="00090B2E">
        <w:rPr>
          <w:rFonts w:ascii="Palatino Linotype" w:eastAsia="Calibri" w:hAnsi="Palatino Linotype"/>
          <w:lang w:val="es-MX" w:eastAsia="en-US"/>
        </w:rPr>
        <w:t xml:space="preserve"> el o los documentos en donde conste lo siguiente:</w:t>
      </w:r>
      <w:r w:rsidRPr="004041CE">
        <w:rPr>
          <w:rFonts w:ascii="Palatino Linotype" w:eastAsia="Calibri" w:hAnsi="Palatino Linotype"/>
          <w:lang w:val="es-MX" w:eastAsia="en-US"/>
        </w:rPr>
        <w:t xml:space="preserve"> </w:t>
      </w:r>
    </w:p>
    <w:p w14:paraId="5D821C4E" w14:textId="77777777" w:rsidR="00C508B5" w:rsidRPr="004041CE" w:rsidRDefault="00C508B5" w:rsidP="004041CE">
      <w:pPr>
        <w:spacing w:line="360" w:lineRule="auto"/>
        <w:jc w:val="both"/>
        <w:rPr>
          <w:rFonts w:ascii="Palatino Linotype" w:eastAsia="Calibri" w:hAnsi="Palatino Linotype"/>
          <w:lang w:val="es-MX" w:eastAsia="en-US"/>
        </w:rPr>
      </w:pPr>
    </w:p>
    <w:p w14:paraId="7D8AE07C" w14:textId="39DE1C75" w:rsidR="00C508B5" w:rsidRPr="00C508B5" w:rsidRDefault="00C508B5" w:rsidP="00C508B5">
      <w:pPr>
        <w:pStyle w:val="Prrafodelista"/>
        <w:numPr>
          <w:ilvl w:val="0"/>
          <w:numId w:val="36"/>
        </w:numPr>
        <w:spacing w:after="120" w:line="360" w:lineRule="auto"/>
        <w:jc w:val="both"/>
        <w:rPr>
          <w:rFonts w:ascii="Palatino Linotype" w:hAnsi="Palatino Linotype"/>
          <w:i/>
          <w:iCs/>
        </w:rPr>
      </w:pPr>
      <w:r w:rsidRPr="00C508B5">
        <w:rPr>
          <w:rFonts w:ascii="Palatino Linotype" w:hAnsi="Palatino Linotype"/>
          <w:i/>
          <w:iCs/>
        </w:rPr>
        <w:t>Cantidad de servidores públicos</w:t>
      </w:r>
      <w:r w:rsidR="002A031C">
        <w:rPr>
          <w:rFonts w:ascii="Palatino Linotype" w:hAnsi="Palatino Linotype"/>
          <w:i/>
          <w:iCs/>
        </w:rPr>
        <w:t xml:space="preserve"> adscritos al Sujeto Obligado</w:t>
      </w:r>
      <w:r w:rsidRPr="00C508B5">
        <w:rPr>
          <w:rFonts w:ascii="Palatino Linotype" w:hAnsi="Palatino Linotype"/>
          <w:i/>
          <w:iCs/>
        </w:rPr>
        <w:t xml:space="preserve"> que realizaron la declaración patrimonial y conflicto de intereses de los años 2016, 2017, 2018, 2019</w:t>
      </w:r>
      <w:r>
        <w:rPr>
          <w:rFonts w:ascii="Palatino Linotype" w:hAnsi="Palatino Linotype"/>
          <w:i/>
          <w:iCs/>
        </w:rPr>
        <w:t xml:space="preserve"> y</w:t>
      </w:r>
      <w:r w:rsidRPr="00C508B5">
        <w:rPr>
          <w:rFonts w:ascii="Palatino Linotype" w:hAnsi="Palatino Linotype"/>
          <w:i/>
          <w:iCs/>
        </w:rPr>
        <w:t xml:space="preserve"> 2020</w:t>
      </w:r>
      <w:r>
        <w:rPr>
          <w:rFonts w:ascii="Palatino Linotype" w:hAnsi="Palatino Linotype"/>
          <w:i/>
          <w:iCs/>
        </w:rPr>
        <w:t>.</w:t>
      </w:r>
    </w:p>
    <w:p w14:paraId="04984493" w14:textId="2A6CDC97" w:rsidR="002D1630" w:rsidRDefault="00C508B5" w:rsidP="00C508B5">
      <w:pPr>
        <w:pStyle w:val="Prrafodelista"/>
        <w:numPr>
          <w:ilvl w:val="0"/>
          <w:numId w:val="36"/>
        </w:numPr>
        <w:spacing w:after="120" w:line="360" w:lineRule="auto"/>
        <w:jc w:val="both"/>
        <w:rPr>
          <w:rFonts w:ascii="Palatino Linotype" w:hAnsi="Palatino Linotype"/>
          <w:i/>
          <w:iCs/>
        </w:rPr>
      </w:pPr>
      <w:r w:rsidRPr="00C508B5">
        <w:rPr>
          <w:rFonts w:ascii="Palatino Linotype" w:hAnsi="Palatino Linotype"/>
          <w:i/>
          <w:iCs/>
        </w:rPr>
        <w:lastRenderedPageBreak/>
        <w:t>Cantidad de servidores públicos</w:t>
      </w:r>
      <w:r w:rsidR="002A031C">
        <w:rPr>
          <w:rFonts w:ascii="Palatino Linotype" w:hAnsi="Palatino Linotype"/>
          <w:i/>
          <w:iCs/>
        </w:rPr>
        <w:t xml:space="preserve"> adscritos al Sujeto Obligado</w:t>
      </w:r>
      <w:r w:rsidRPr="00C508B5">
        <w:rPr>
          <w:rFonts w:ascii="Palatino Linotype" w:hAnsi="Palatino Linotype"/>
          <w:i/>
          <w:iCs/>
        </w:rPr>
        <w:t xml:space="preserve"> que fueron omisos de reali</w:t>
      </w:r>
      <w:r w:rsidR="00EB19DF">
        <w:rPr>
          <w:rFonts w:ascii="Palatino Linotype" w:hAnsi="Palatino Linotype"/>
          <w:i/>
          <w:iCs/>
        </w:rPr>
        <w:t xml:space="preserve">zar la declaración </w:t>
      </w:r>
      <w:r w:rsidR="002A031C">
        <w:rPr>
          <w:rFonts w:ascii="Palatino Linotype" w:hAnsi="Palatino Linotype"/>
          <w:i/>
          <w:iCs/>
        </w:rPr>
        <w:t>patrimonial</w:t>
      </w:r>
      <w:r w:rsidRPr="00C508B5">
        <w:rPr>
          <w:rFonts w:ascii="Palatino Linotype" w:hAnsi="Palatino Linotype"/>
          <w:i/>
          <w:iCs/>
        </w:rPr>
        <w:t xml:space="preserve"> y conflicto de intereses en los años 2016, 2017, 2018, 2019</w:t>
      </w:r>
      <w:r>
        <w:rPr>
          <w:rFonts w:ascii="Palatino Linotype" w:hAnsi="Palatino Linotype"/>
          <w:i/>
          <w:iCs/>
        </w:rPr>
        <w:t xml:space="preserve"> y</w:t>
      </w:r>
      <w:r w:rsidRPr="00C508B5">
        <w:rPr>
          <w:rFonts w:ascii="Palatino Linotype" w:hAnsi="Palatino Linotype"/>
          <w:i/>
          <w:iCs/>
        </w:rPr>
        <w:t xml:space="preserve"> 2020</w:t>
      </w:r>
      <w:r>
        <w:rPr>
          <w:rFonts w:ascii="Palatino Linotype" w:hAnsi="Palatino Linotype"/>
          <w:i/>
          <w:iCs/>
        </w:rPr>
        <w:t>.</w:t>
      </w:r>
    </w:p>
    <w:p w14:paraId="7A5076F4" w14:textId="609A4B0C" w:rsidR="00EB19DF" w:rsidRPr="00C508B5" w:rsidRDefault="00EB19DF" w:rsidP="00EB19DF">
      <w:pPr>
        <w:pStyle w:val="Prrafodelista"/>
        <w:numPr>
          <w:ilvl w:val="0"/>
          <w:numId w:val="36"/>
        </w:numPr>
        <w:spacing w:after="120" w:line="360" w:lineRule="auto"/>
        <w:jc w:val="both"/>
        <w:rPr>
          <w:rFonts w:ascii="Palatino Linotype" w:hAnsi="Palatino Linotype"/>
          <w:i/>
          <w:iCs/>
        </w:rPr>
      </w:pPr>
      <w:r>
        <w:rPr>
          <w:rFonts w:ascii="Palatino Linotype" w:hAnsi="Palatino Linotype"/>
          <w:i/>
          <w:iCs/>
        </w:rPr>
        <w:t>C</w:t>
      </w:r>
      <w:r w:rsidRPr="00EB19DF">
        <w:rPr>
          <w:rFonts w:ascii="Palatino Linotype" w:hAnsi="Palatino Linotype"/>
          <w:i/>
          <w:iCs/>
        </w:rPr>
        <w:t>antidad de procedimientos administrativos iniciados a los servidores públicos por no presentar, o presentar de forma extemporánea, la declaración patrimonial y conflicto de intereses</w:t>
      </w:r>
      <w:r>
        <w:rPr>
          <w:rFonts w:ascii="Palatino Linotype" w:hAnsi="Palatino Linotype"/>
          <w:i/>
          <w:iCs/>
        </w:rPr>
        <w:t>,</w:t>
      </w:r>
      <w:r w:rsidRPr="00EB19DF">
        <w:t xml:space="preserve"> </w:t>
      </w:r>
      <w:r w:rsidRPr="00EB19DF">
        <w:rPr>
          <w:rFonts w:ascii="Palatino Linotype" w:hAnsi="Palatino Linotype"/>
          <w:i/>
          <w:iCs/>
        </w:rPr>
        <w:t>señalando la sanción interpuesta de los concluidos y el estatus de l</w:t>
      </w:r>
      <w:r>
        <w:rPr>
          <w:rFonts w:ascii="Palatino Linotype" w:hAnsi="Palatino Linotype"/>
          <w:i/>
          <w:iCs/>
        </w:rPr>
        <w:t>os que se encuentran en trámite,</w:t>
      </w:r>
      <w:r w:rsidRPr="00EB19DF">
        <w:t xml:space="preserve"> </w:t>
      </w:r>
      <w:r w:rsidRPr="00EB19DF">
        <w:rPr>
          <w:rFonts w:ascii="Palatino Linotype" w:hAnsi="Palatino Linotype"/>
          <w:i/>
          <w:iCs/>
        </w:rPr>
        <w:t>en los años 2016, 2017, 2018, 2019 y 2020</w:t>
      </w:r>
      <w:r w:rsidR="00E86EA4">
        <w:rPr>
          <w:rFonts w:ascii="Palatino Linotype" w:hAnsi="Palatino Linotype"/>
          <w:i/>
          <w:iCs/>
        </w:rPr>
        <w:t>.</w:t>
      </w:r>
    </w:p>
    <w:p w14:paraId="700E5C66" w14:textId="77777777" w:rsidR="008A51F6" w:rsidRDefault="008A51F6" w:rsidP="00904B11">
      <w:pPr>
        <w:spacing w:line="360" w:lineRule="auto"/>
        <w:jc w:val="both"/>
        <w:rPr>
          <w:rFonts w:ascii="Palatino Linotype" w:eastAsiaTheme="minorHAnsi" w:hAnsi="Palatino Linotype" w:cs="Arial"/>
          <w:lang w:val="es-MX" w:eastAsia="en-US"/>
        </w:rPr>
      </w:pPr>
    </w:p>
    <w:p w14:paraId="213E8636" w14:textId="2D7C3E54" w:rsidR="00CF21B8" w:rsidRPr="00CF21B8" w:rsidRDefault="004041CE" w:rsidP="00FA4BD6">
      <w:pPr>
        <w:spacing w:line="360" w:lineRule="auto"/>
        <w:jc w:val="both"/>
        <w:rPr>
          <w:rFonts w:ascii="Palatino Linotype" w:eastAsiaTheme="minorHAnsi" w:hAnsi="Palatino Linotype" w:cs="Arial"/>
          <w:lang w:val="es-MX" w:eastAsia="en-US"/>
        </w:rPr>
      </w:pPr>
      <w:r w:rsidRPr="004041CE">
        <w:rPr>
          <w:rFonts w:ascii="Palatino Linotype" w:eastAsiaTheme="minorHAnsi" w:hAnsi="Palatino Linotype" w:cs="Arial"/>
          <w:lang w:val="es-MX" w:eastAsia="en-US"/>
        </w:rPr>
        <w:t>En tal sentido, es de observarse</w:t>
      </w:r>
      <w:r w:rsidR="00FF4083">
        <w:rPr>
          <w:rFonts w:ascii="Palatino Linotype" w:eastAsiaTheme="minorHAnsi" w:hAnsi="Palatino Linotype" w:cs="Arial"/>
          <w:lang w:val="es-MX" w:eastAsia="en-US"/>
        </w:rPr>
        <w:t xml:space="preserve"> que, respecto de</w:t>
      </w:r>
      <w:r w:rsidR="00CF21B8">
        <w:rPr>
          <w:rFonts w:ascii="Palatino Linotype" w:eastAsiaTheme="minorHAnsi" w:hAnsi="Palatino Linotype" w:cs="Arial"/>
          <w:lang w:val="es-MX" w:eastAsia="en-US"/>
        </w:rPr>
        <w:t xml:space="preserve"> los</w:t>
      </w:r>
      <w:r w:rsidR="00FF4083">
        <w:rPr>
          <w:rFonts w:ascii="Palatino Linotype" w:eastAsiaTheme="minorHAnsi" w:hAnsi="Palatino Linotype" w:cs="Arial"/>
          <w:lang w:val="es-MX" w:eastAsia="en-US"/>
        </w:rPr>
        <w:t xml:space="preserve"> </w:t>
      </w:r>
      <w:r w:rsidR="00FA4BD6">
        <w:rPr>
          <w:rFonts w:ascii="Palatino Linotype" w:eastAsiaTheme="minorHAnsi" w:hAnsi="Palatino Linotype" w:cs="Arial"/>
          <w:lang w:val="es-MX" w:eastAsia="en-US"/>
        </w:rPr>
        <w:t>requerimientos identificados con los numerales 1 y 2 referidos</w:t>
      </w:r>
      <w:r w:rsidR="00CF21B8">
        <w:rPr>
          <w:rFonts w:ascii="Palatino Linotype" w:eastAsiaTheme="minorHAnsi" w:hAnsi="Palatino Linotype" w:cs="Arial"/>
          <w:lang w:val="es-MX" w:eastAsia="en-US"/>
        </w:rPr>
        <w:t xml:space="preserve"> con anterioridad</w:t>
      </w:r>
      <w:r w:rsidR="00FF4083">
        <w:rPr>
          <w:rFonts w:ascii="Palatino Linotype" w:eastAsiaTheme="minorHAnsi" w:hAnsi="Palatino Linotype" w:cs="Arial"/>
          <w:lang w:val="es-MX" w:eastAsia="en-US"/>
        </w:rPr>
        <w:t>,</w:t>
      </w:r>
      <w:r w:rsidR="00904B11">
        <w:rPr>
          <w:rFonts w:ascii="Palatino Linotype" w:eastAsiaTheme="minorHAnsi" w:hAnsi="Palatino Linotype" w:cs="Arial"/>
          <w:lang w:val="es-MX" w:eastAsia="en-US"/>
        </w:rPr>
        <w:t xml:space="preserve"> el Sujeto Obligado informó a través del</w:t>
      </w:r>
      <w:r w:rsidR="00904B11" w:rsidRPr="00904B11">
        <w:rPr>
          <w:rFonts w:ascii="Palatino Linotype" w:eastAsiaTheme="minorHAnsi" w:hAnsi="Palatino Linotype" w:cs="Arial"/>
          <w:lang w:val="es-MX" w:eastAsia="en-US"/>
        </w:rPr>
        <w:t xml:space="preserve"> </w:t>
      </w:r>
      <w:r w:rsidR="00CF21B8" w:rsidRPr="00CF21B8">
        <w:rPr>
          <w:rFonts w:ascii="Palatino Linotype" w:eastAsiaTheme="minorHAnsi" w:hAnsi="Palatino Linotype" w:cs="Arial"/>
          <w:lang w:val="es-MX" w:eastAsia="en-US"/>
        </w:rPr>
        <w:t>Órgano Interno de Control Municipal</w:t>
      </w:r>
      <w:r w:rsidR="00904B11">
        <w:rPr>
          <w:rFonts w:ascii="Palatino Linotype" w:eastAsiaTheme="minorHAnsi" w:hAnsi="Palatino Linotype" w:cs="Arial"/>
          <w:lang w:val="es-MX" w:eastAsia="en-US"/>
        </w:rPr>
        <w:t xml:space="preserve"> que,</w:t>
      </w:r>
      <w:r w:rsidR="00904B11" w:rsidRPr="00904B11">
        <w:rPr>
          <w:rFonts w:ascii="Palatino Linotype" w:eastAsiaTheme="minorHAnsi" w:hAnsi="Palatino Linotype" w:cs="Arial"/>
          <w:lang w:val="es-MX" w:eastAsia="en-US"/>
        </w:rPr>
        <w:t xml:space="preserve"> </w:t>
      </w:r>
      <w:r w:rsidR="00CF21B8">
        <w:rPr>
          <w:rFonts w:ascii="Palatino Linotype" w:eastAsiaTheme="minorHAnsi" w:hAnsi="Palatino Linotype" w:cs="Arial"/>
          <w:lang w:val="es-MX" w:eastAsia="en-US"/>
        </w:rPr>
        <w:t xml:space="preserve">la información correspondiente a </w:t>
      </w:r>
      <w:r w:rsidR="00CF21B8" w:rsidRPr="00CF21B8">
        <w:rPr>
          <w:rFonts w:ascii="Palatino Linotype" w:eastAsiaTheme="minorHAnsi" w:hAnsi="Palatino Linotype" w:cs="Arial"/>
          <w:lang w:val="es-MX" w:eastAsia="en-US"/>
        </w:rPr>
        <w:t xml:space="preserve">los años 2016, 2017, 2018, 2019 y 2020 no obra en </w:t>
      </w:r>
      <w:r w:rsidR="00CF21B8">
        <w:rPr>
          <w:rFonts w:ascii="Palatino Linotype" w:eastAsiaTheme="minorHAnsi" w:hAnsi="Palatino Linotype" w:cs="Arial"/>
          <w:lang w:val="es-MX" w:eastAsia="en-US"/>
        </w:rPr>
        <w:t>sus</w:t>
      </w:r>
      <w:r w:rsidR="00CF21B8" w:rsidRPr="00CF21B8">
        <w:rPr>
          <w:rFonts w:ascii="Palatino Linotype" w:eastAsiaTheme="minorHAnsi" w:hAnsi="Palatino Linotype" w:cs="Arial"/>
          <w:lang w:val="es-MX" w:eastAsia="en-US"/>
        </w:rPr>
        <w:t xml:space="preserve"> archivos</w:t>
      </w:r>
      <w:r w:rsidR="00904B11">
        <w:rPr>
          <w:rFonts w:ascii="Palatino Linotype" w:eastAsiaTheme="minorHAnsi" w:hAnsi="Palatino Linotype" w:cs="Arial"/>
          <w:lang w:val="es-MX" w:eastAsia="en-US"/>
        </w:rPr>
        <w:t xml:space="preserve">, ante ello, resulta oportuno traer a colación lo establecido en </w:t>
      </w:r>
      <w:r w:rsidR="00CF21B8" w:rsidRPr="00CF21B8">
        <w:rPr>
          <w:rFonts w:ascii="Palatino Linotype" w:hAnsi="Palatino Linotype"/>
          <w:noProof/>
          <w:lang w:eastAsia="es-MX"/>
        </w:rPr>
        <w:t>los artículos 32, 33, 34, 35 párrafos primero y segundo, 44 y 46 de la Ley de Responsabilidades Administrativas del Estado de México y Municipios, establecen lo siguiente:</w:t>
      </w:r>
    </w:p>
    <w:p w14:paraId="76AF7C89" w14:textId="77777777" w:rsidR="00CF21B8" w:rsidRPr="00CF21B8" w:rsidRDefault="00CF21B8" w:rsidP="00CF21B8">
      <w:pPr>
        <w:spacing w:line="360" w:lineRule="auto"/>
        <w:jc w:val="both"/>
        <w:rPr>
          <w:rFonts w:ascii="Palatino Linotype" w:hAnsi="Palatino Linotype"/>
          <w:noProof/>
          <w:lang w:eastAsia="es-MX"/>
        </w:rPr>
      </w:pPr>
    </w:p>
    <w:p w14:paraId="45499971"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b/>
          <w:i/>
          <w:noProof/>
          <w:sz w:val="22"/>
          <w:lang w:eastAsia="es-MX"/>
        </w:rPr>
        <w:t>“Artículo 32.</w:t>
      </w:r>
      <w:r w:rsidRPr="00CF21B8">
        <w:rPr>
          <w:rFonts w:ascii="Palatino Linotype" w:hAnsi="Palatino Linotype"/>
          <w:i/>
          <w:noProof/>
          <w:sz w:val="22"/>
          <w:lang w:eastAsia="es-MX"/>
        </w:rPr>
        <w:t xml:space="preserve"> </w:t>
      </w:r>
      <w:r w:rsidRPr="00CF21B8">
        <w:rPr>
          <w:rFonts w:ascii="Palatino Linotype" w:hAnsi="Palatino Linotype"/>
          <w:b/>
          <w:bCs/>
          <w:i/>
          <w:noProof/>
          <w:sz w:val="22"/>
          <w:u w:val="single"/>
          <w:lang w:eastAsia="es-MX"/>
        </w:rPr>
        <w:t>La Secretaría de la Contraloría</w:t>
      </w:r>
      <w:r w:rsidRPr="00CF21B8">
        <w:rPr>
          <w:rFonts w:ascii="Palatino Linotype" w:hAnsi="Palatino Linotype"/>
          <w:i/>
          <w:noProof/>
          <w:sz w:val="22"/>
          <w:u w:val="single"/>
          <w:lang w:eastAsia="es-MX"/>
        </w:rPr>
        <w:t xml:space="preserve">, así como los órganos internos de control, según corresponda, </w:t>
      </w:r>
      <w:r w:rsidRPr="00CF21B8">
        <w:rPr>
          <w:rFonts w:ascii="Palatino Linotype" w:hAnsi="Palatino Linotype"/>
          <w:b/>
          <w:bCs/>
          <w:i/>
          <w:noProof/>
          <w:sz w:val="22"/>
          <w:u w:val="single"/>
          <w:lang w:eastAsia="es-MX"/>
        </w:rPr>
        <w:t>serán responsables de inscribir y mantener actualizada en el sistema de evolución patrimonial, de declaración de intereses y de presentación de la constancia de declaración fiscal</w:t>
      </w:r>
      <w:r w:rsidRPr="00CF21B8">
        <w:rPr>
          <w:rFonts w:ascii="Palatino Linotype" w:hAnsi="Palatino Linotype"/>
          <w:i/>
          <w:noProof/>
          <w:sz w:val="22"/>
          <w:u w:val="single"/>
          <w:lang w:eastAsia="es-MX"/>
        </w:rPr>
        <w:t>, la información correspondiente a sus servidores públicos declarantes</w:t>
      </w:r>
      <w:r w:rsidRPr="00CF21B8">
        <w:rPr>
          <w:rFonts w:ascii="Palatino Linotype" w:hAnsi="Palatino Linotype"/>
          <w:i/>
          <w:noProof/>
          <w:sz w:val="22"/>
          <w:lang w:eastAsia="es-MX"/>
        </w:rPr>
        <w:t>.</w:t>
      </w:r>
    </w:p>
    <w:p w14:paraId="33905FB0" w14:textId="77777777" w:rsidR="00CF21B8" w:rsidRPr="00CF21B8" w:rsidRDefault="00CF21B8" w:rsidP="00CF21B8">
      <w:pPr>
        <w:ind w:left="567" w:right="567"/>
        <w:jc w:val="both"/>
        <w:rPr>
          <w:rFonts w:ascii="Palatino Linotype" w:hAnsi="Palatino Linotype"/>
          <w:i/>
          <w:noProof/>
          <w:sz w:val="22"/>
          <w:lang w:eastAsia="es-MX"/>
        </w:rPr>
      </w:pPr>
    </w:p>
    <w:p w14:paraId="44B3C265" w14:textId="77777777" w:rsidR="00CF21B8" w:rsidRPr="00CF21B8" w:rsidRDefault="00CF21B8" w:rsidP="00CF21B8">
      <w:pPr>
        <w:ind w:left="567" w:right="567"/>
        <w:jc w:val="both"/>
        <w:rPr>
          <w:rFonts w:ascii="Palatino Linotype" w:hAnsi="Palatino Linotype"/>
          <w:b/>
          <w:i/>
          <w:noProof/>
          <w:sz w:val="22"/>
          <w:lang w:eastAsia="es-MX"/>
        </w:rPr>
      </w:pPr>
      <w:r w:rsidRPr="00CF21B8">
        <w:rPr>
          <w:rFonts w:ascii="Palatino Linotype" w:hAnsi="Palatino Linotype"/>
          <w:i/>
          <w:noProof/>
          <w:sz w:val="22"/>
          <w:lang w:eastAsia="es-MX"/>
        </w:rPr>
        <w:t xml:space="preserve">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w:t>
      </w:r>
      <w:r w:rsidRPr="00CF21B8">
        <w:rPr>
          <w:rFonts w:ascii="Palatino Linotype" w:hAnsi="Palatino Linotype"/>
          <w:i/>
          <w:noProof/>
          <w:sz w:val="22"/>
          <w:lang w:eastAsia="es-MX"/>
        </w:rPr>
        <w:lastRenderedPageBreak/>
        <w:t>Función Registral, así como con las distintas autoridades que tengan a su disposición datos, información o documentos que puedan servir para verificar la información declarada por los servidores públicos.</w:t>
      </w:r>
      <w:r w:rsidRPr="00CF21B8">
        <w:rPr>
          <w:rFonts w:ascii="Palatino Linotype" w:hAnsi="Palatino Linotype"/>
          <w:i/>
          <w:noProof/>
          <w:sz w:val="22"/>
          <w:lang w:eastAsia="es-MX"/>
        </w:rPr>
        <w:cr/>
      </w:r>
    </w:p>
    <w:p w14:paraId="3F358644" w14:textId="77777777" w:rsidR="00CF21B8" w:rsidRPr="00CF21B8" w:rsidRDefault="00CF21B8" w:rsidP="00CF21B8">
      <w:pPr>
        <w:ind w:left="567" w:right="567"/>
        <w:jc w:val="both"/>
        <w:rPr>
          <w:rFonts w:ascii="Palatino Linotype" w:hAnsi="Palatino Linotype"/>
          <w:b/>
          <w:i/>
          <w:noProof/>
          <w:sz w:val="22"/>
          <w:u w:val="single"/>
          <w:lang w:eastAsia="es-MX"/>
        </w:rPr>
      </w:pPr>
      <w:r w:rsidRPr="00CF21B8">
        <w:rPr>
          <w:rFonts w:ascii="Palatino Linotype" w:hAnsi="Palatino Linotype"/>
          <w:b/>
          <w:i/>
          <w:noProof/>
          <w:sz w:val="22"/>
          <w:lang w:eastAsia="es-MX"/>
        </w:rPr>
        <w:t>Artículo 33.</w:t>
      </w:r>
      <w:r w:rsidRPr="00CF21B8">
        <w:rPr>
          <w:rFonts w:ascii="Palatino Linotype" w:hAnsi="Palatino Linotype"/>
          <w:i/>
          <w:noProof/>
          <w:sz w:val="22"/>
          <w:lang w:eastAsia="es-MX"/>
        </w:rPr>
        <w:t xml:space="preserve"> </w:t>
      </w:r>
      <w:r w:rsidRPr="00CF21B8">
        <w:rPr>
          <w:rFonts w:ascii="Palatino Linotype" w:hAnsi="Palatino Linotype"/>
          <w:b/>
          <w:bCs/>
          <w:i/>
          <w:noProof/>
          <w:sz w:val="22"/>
          <w:lang w:eastAsia="es-MX"/>
        </w:rPr>
        <w:t>Estarán obligados a presentar las declaraciones de situación patrimonial</w:t>
      </w:r>
      <w:r w:rsidRPr="00CF21B8">
        <w:rPr>
          <w:rFonts w:ascii="Palatino Linotype" w:hAnsi="Palatino Linotype"/>
          <w:i/>
          <w:noProof/>
          <w:sz w:val="22"/>
          <w:lang w:eastAsia="es-MX"/>
        </w:rPr>
        <w:t xml:space="preserve"> y de intereses, bajo protesta de decir verdad ante la</w:t>
      </w:r>
      <w:r w:rsidRPr="00CF21B8">
        <w:rPr>
          <w:rFonts w:ascii="Palatino Linotype" w:hAnsi="Palatino Linotype"/>
          <w:i/>
          <w:noProof/>
          <w:sz w:val="22"/>
          <w:u w:val="single"/>
          <w:lang w:eastAsia="es-MX"/>
        </w:rPr>
        <w:t xml:space="preserve"> Secretaría de la Contraloría o los órganos internos de control,</w:t>
      </w:r>
      <w:r w:rsidRPr="00CF21B8">
        <w:rPr>
          <w:rFonts w:ascii="Palatino Linotype" w:hAnsi="Palatino Linotype"/>
          <w:i/>
          <w:noProof/>
          <w:sz w:val="22"/>
          <w:lang w:eastAsia="es-MX"/>
        </w:rPr>
        <w:t xml:space="preserve"> </w:t>
      </w:r>
      <w:r w:rsidRPr="00CF21B8">
        <w:rPr>
          <w:rFonts w:ascii="Palatino Linotype" w:hAnsi="Palatino Linotype"/>
          <w:b/>
          <w:i/>
          <w:noProof/>
          <w:sz w:val="22"/>
          <w:lang w:eastAsia="es-MX"/>
        </w:rPr>
        <w:t>todos los servidores públicos estatales y municipales, en los términos previstos en la presente Ley.</w:t>
      </w:r>
    </w:p>
    <w:p w14:paraId="036CB5EC" w14:textId="77777777" w:rsidR="00CF21B8" w:rsidRPr="00CF21B8" w:rsidRDefault="00CF21B8" w:rsidP="00CF21B8">
      <w:pPr>
        <w:ind w:left="567" w:right="567"/>
        <w:jc w:val="both"/>
        <w:rPr>
          <w:rFonts w:ascii="Palatino Linotype" w:hAnsi="Palatino Linotype"/>
          <w:i/>
          <w:noProof/>
          <w:sz w:val="22"/>
          <w:lang w:eastAsia="es-MX"/>
        </w:rPr>
      </w:pPr>
    </w:p>
    <w:p w14:paraId="7C8BE2B1"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Asimismo, deberán presentar su declaración fiscal anual, en los términos que disponga la legislación de la materia.</w:t>
      </w:r>
      <w:r w:rsidRPr="00CF21B8">
        <w:rPr>
          <w:rFonts w:ascii="Palatino Linotype" w:hAnsi="Palatino Linotype"/>
          <w:i/>
          <w:noProof/>
          <w:sz w:val="22"/>
          <w:lang w:eastAsia="es-MX"/>
        </w:rPr>
        <w:cr/>
      </w:r>
    </w:p>
    <w:p w14:paraId="1D8496D7"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b/>
          <w:i/>
          <w:noProof/>
          <w:sz w:val="22"/>
          <w:lang w:eastAsia="es-MX"/>
        </w:rPr>
        <w:t>Artículo 34. La declaración de situación patrimonial</w:t>
      </w:r>
      <w:r w:rsidRPr="00CF21B8">
        <w:rPr>
          <w:rFonts w:ascii="Palatino Linotype" w:hAnsi="Palatino Linotype"/>
          <w:i/>
          <w:noProof/>
          <w:sz w:val="22"/>
          <w:lang w:eastAsia="es-MX"/>
        </w:rPr>
        <w:t>, deberá presentarse en los siguientes plazos:</w:t>
      </w:r>
    </w:p>
    <w:p w14:paraId="029B775F"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I. Declaración inicial, dentro de los sesenta días naturales siguientes a la toma de posesión con motivo del:</w:t>
      </w:r>
    </w:p>
    <w:p w14:paraId="213F3302"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a) Ingreso al servicio público por primera vez.</w:t>
      </w:r>
    </w:p>
    <w:p w14:paraId="10948FC0"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b) Reingreso al servicio público después de sesenta días naturales de la conclusión de su último encargo.</w:t>
      </w:r>
    </w:p>
    <w:p w14:paraId="2E5B6FD3"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w:t>
      </w:r>
    </w:p>
    <w:p w14:paraId="04DDB88A" w14:textId="77777777" w:rsidR="00CF21B8" w:rsidRPr="00CF21B8" w:rsidRDefault="00CF21B8" w:rsidP="00CF21B8">
      <w:pPr>
        <w:ind w:left="567" w:right="567"/>
        <w:jc w:val="both"/>
        <w:rPr>
          <w:rFonts w:ascii="Palatino Linotype" w:hAnsi="Palatino Linotype"/>
          <w:i/>
          <w:noProof/>
          <w:sz w:val="22"/>
          <w:lang w:eastAsia="es-MX"/>
        </w:rPr>
      </w:pPr>
    </w:p>
    <w:p w14:paraId="48FD332A"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b/>
          <w:i/>
          <w:noProof/>
          <w:sz w:val="22"/>
          <w:lang w:eastAsia="es-MX"/>
        </w:rPr>
        <w:t>Artículo 35.</w:t>
      </w:r>
      <w:r w:rsidRPr="00CF21B8">
        <w:rPr>
          <w:rFonts w:ascii="Palatino Linotype" w:hAnsi="Palatino Linotype"/>
          <w:i/>
          <w:noProof/>
          <w:sz w:val="22"/>
          <w:lang w:eastAsia="es-MX"/>
        </w:rPr>
        <w:t xml:space="preserve"> </w:t>
      </w:r>
      <w:r w:rsidRPr="00CF21B8">
        <w:rPr>
          <w:rFonts w:ascii="Palatino Linotype" w:hAnsi="Palatino Linotype"/>
          <w:i/>
          <w:noProof/>
          <w:sz w:val="22"/>
          <w:u w:val="single"/>
          <w:lang w:eastAsia="es-MX"/>
        </w:rPr>
        <w:t>La declaración de situación patrimonial, deberá ser presentada a través de medios electrónicos, empleándose medios de identificación electrónica</w:t>
      </w:r>
      <w:r w:rsidRPr="00CF21B8">
        <w:rPr>
          <w:rFonts w:ascii="Palatino Linotype" w:hAnsi="Palatino Linotype"/>
          <w:i/>
          <w:noProof/>
          <w:sz w:val="22"/>
          <w:lang w:eastAsia="es-MX"/>
        </w:rPr>
        <w:t>.</w:t>
      </w:r>
    </w:p>
    <w:p w14:paraId="34A0B277" w14:textId="77777777" w:rsidR="00CF21B8" w:rsidRPr="00CF21B8" w:rsidRDefault="00CF21B8" w:rsidP="00CF21B8">
      <w:pPr>
        <w:ind w:left="567" w:right="567"/>
        <w:jc w:val="both"/>
        <w:rPr>
          <w:rFonts w:ascii="Palatino Linotype" w:hAnsi="Palatino Linotype"/>
          <w:i/>
          <w:noProof/>
          <w:sz w:val="22"/>
          <w:lang w:eastAsia="es-MX"/>
        </w:rPr>
      </w:pPr>
    </w:p>
    <w:p w14:paraId="13EB61C4"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b/>
          <w:bCs/>
          <w:i/>
          <w:noProof/>
          <w:sz w:val="22"/>
          <w:u w:val="single"/>
          <w:lang w:eastAsia="es-MX"/>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CF21B8">
        <w:rPr>
          <w:rFonts w:ascii="Palatino Linotype" w:hAnsi="Palatino Linotype"/>
          <w:i/>
          <w:noProof/>
          <w:sz w:val="22"/>
          <w:lang w:eastAsia="es-MX"/>
        </w:rPr>
        <w:t>.</w:t>
      </w:r>
    </w:p>
    <w:p w14:paraId="48124A35" w14:textId="77777777" w:rsidR="00CF21B8" w:rsidRPr="00CF21B8" w:rsidRDefault="00CF21B8" w:rsidP="00CF21B8">
      <w:pPr>
        <w:ind w:left="567" w:right="567"/>
        <w:jc w:val="both"/>
        <w:rPr>
          <w:rFonts w:ascii="Palatino Linotype" w:hAnsi="Palatino Linotype"/>
          <w:i/>
          <w:noProof/>
          <w:sz w:val="22"/>
          <w:lang w:eastAsia="es-MX"/>
        </w:rPr>
      </w:pPr>
    </w:p>
    <w:p w14:paraId="00B5C154" w14:textId="77777777" w:rsidR="00CF21B8" w:rsidRPr="00CF21B8" w:rsidRDefault="00CF21B8" w:rsidP="00CF21B8">
      <w:pPr>
        <w:ind w:left="567" w:right="567"/>
        <w:jc w:val="both"/>
        <w:rPr>
          <w:rFonts w:ascii="Palatino Linotype" w:hAnsi="Palatino Linotype"/>
          <w:i/>
          <w:noProof/>
          <w:sz w:val="22"/>
          <w:u w:val="single"/>
          <w:lang w:eastAsia="es-MX"/>
        </w:rPr>
      </w:pPr>
      <w:r w:rsidRPr="00CF21B8">
        <w:rPr>
          <w:rFonts w:ascii="Palatino Linotype" w:hAnsi="Palatino Linotype"/>
          <w:b/>
          <w:i/>
          <w:noProof/>
          <w:sz w:val="22"/>
          <w:lang w:eastAsia="es-MX"/>
        </w:rPr>
        <w:t>Artículo 44.</w:t>
      </w:r>
      <w:r w:rsidRPr="00CF21B8">
        <w:rPr>
          <w:rFonts w:ascii="Palatino Linotype" w:hAnsi="Palatino Linotype"/>
          <w:i/>
          <w:noProof/>
          <w:sz w:val="22"/>
          <w:lang w:eastAsia="es-MX"/>
        </w:rPr>
        <w:t xml:space="preserve"> Se encuentran obligados a presentar declaración de intereses todos los servidores públicos que deban presentar la declaración de situación patrimonial, en términos de la presente Ley.</w:t>
      </w:r>
    </w:p>
    <w:p w14:paraId="57C66079" w14:textId="77777777" w:rsidR="00CF21B8" w:rsidRPr="00CF21B8" w:rsidRDefault="00CF21B8" w:rsidP="00CF21B8">
      <w:pPr>
        <w:ind w:left="567" w:right="567"/>
        <w:jc w:val="both"/>
        <w:rPr>
          <w:rFonts w:ascii="Palatino Linotype" w:hAnsi="Palatino Linotype"/>
          <w:i/>
          <w:noProof/>
          <w:sz w:val="22"/>
          <w:lang w:eastAsia="es-MX"/>
        </w:rPr>
      </w:pPr>
    </w:p>
    <w:p w14:paraId="706FDB32"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Para tal efecto, la Secretaría de la Contraloría y los órganos internos de control se encargarán que las declaraciones sean integradas al sistema de evolución patrimonial, de declaración de intereses y presentación de la constancia de declaración fiscal.</w:t>
      </w:r>
    </w:p>
    <w:p w14:paraId="0E38FF49" w14:textId="77777777" w:rsidR="00CF21B8" w:rsidRPr="00CF21B8" w:rsidRDefault="00CF21B8" w:rsidP="00CF21B8">
      <w:pPr>
        <w:ind w:left="567" w:right="567"/>
        <w:jc w:val="both"/>
        <w:rPr>
          <w:rFonts w:ascii="Palatino Linotype" w:hAnsi="Palatino Linotype"/>
          <w:i/>
          <w:noProof/>
          <w:sz w:val="22"/>
          <w:lang w:eastAsia="es-MX"/>
        </w:rPr>
      </w:pPr>
    </w:p>
    <w:p w14:paraId="3BA63936" w14:textId="77777777" w:rsidR="00CF21B8" w:rsidRPr="00CF21B8" w:rsidRDefault="00CF21B8" w:rsidP="00CF21B8">
      <w:pPr>
        <w:ind w:left="567" w:right="567"/>
        <w:jc w:val="right"/>
        <w:rPr>
          <w:rFonts w:ascii="Palatino Linotype" w:hAnsi="Palatino Linotype"/>
          <w:noProof/>
          <w:sz w:val="22"/>
          <w:lang w:eastAsia="es-MX"/>
        </w:rPr>
      </w:pPr>
      <w:r w:rsidRPr="00CF21B8">
        <w:rPr>
          <w:rFonts w:ascii="Palatino Linotype" w:hAnsi="Palatino Linotype"/>
          <w:noProof/>
          <w:sz w:val="22"/>
          <w:lang w:eastAsia="es-MX"/>
        </w:rPr>
        <w:lastRenderedPageBreak/>
        <w:t xml:space="preserve"> (Énfasis añadido)</w:t>
      </w:r>
    </w:p>
    <w:p w14:paraId="72ED8E1A" w14:textId="77777777" w:rsidR="00CF21B8" w:rsidRPr="00CF21B8" w:rsidRDefault="00CF21B8" w:rsidP="00CF21B8">
      <w:pPr>
        <w:spacing w:line="360" w:lineRule="auto"/>
        <w:jc w:val="both"/>
        <w:rPr>
          <w:rFonts w:ascii="Palatino Linotype" w:hAnsi="Palatino Linotype"/>
          <w:noProof/>
          <w:lang w:eastAsia="es-MX"/>
        </w:rPr>
      </w:pPr>
    </w:p>
    <w:p w14:paraId="1E717236" w14:textId="77777777" w:rsidR="00CF21B8" w:rsidRPr="00CF21B8" w:rsidRDefault="00CF21B8" w:rsidP="00CF21B8">
      <w:pPr>
        <w:spacing w:line="360" w:lineRule="auto"/>
        <w:jc w:val="both"/>
        <w:rPr>
          <w:rFonts w:ascii="Palatino Linotype" w:hAnsi="Palatino Linotype"/>
          <w:noProof/>
          <w:lang w:eastAsia="es-MX"/>
        </w:rPr>
      </w:pPr>
      <w:r w:rsidRPr="00CF21B8">
        <w:rPr>
          <w:rFonts w:ascii="Palatino Linotype" w:hAnsi="Palatino Linotype"/>
          <w:noProof/>
          <w:lang w:eastAsia="es-MX"/>
        </w:rPr>
        <w:t>Cabe señalar que la Ley General de Responsabilidades Administrativas en sus artículos 29, así como el artículo 30 de la similar legislación local establecen lo siguiente:</w:t>
      </w:r>
    </w:p>
    <w:p w14:paraId="0137315A" w14:textId="77777777" w:rsidR="00CF21B8" w:rsidRPr="00CF21B8" w:rsidRDefault="00CF21B8" w:rsidP="00CF21B8">
      <w:pPr>
        <w:spacing w:line="360" w:lineRule="auto"/>
        <w:jc w:val="both"/>
        <w:rPr>
          <w:rFonts w:ascii="Palatino Linotype" w:hAnsi="Palatino Linotype"/>
          <w:noProof/>
          <w:lang w:eastAsia="es-MX"/>
        </w:rPr>
      </w:pPr>
    </w:p>
    <w:p w14:paraId="3D6CF1DB"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w:t>
      </w:r>
      <w:r w:rsidRPr="00CF21B8">
        <w:rPr>
          <w:rFonts w:ascii="Palatino Linotype" w:hAnsi="Palatino Linotype"/>
          <w:b/>
          <w:i/>
          <w:noProof/>
          <w:sz w:val="22"/>
          <w:lang w:eastAsia="es-MX"/>
        </w:rPr>
        <w:t xml:space="preserve">Artículo 29. Las declaraciones patrimoniales </w:t>
      </w:r>
      <w:r w:rsidRPr="00CF21B8">
        <w:rPr>
          <w:rFonts w:ascii="Palatino Linotype" w:hAnsi="Palatino Linotype"/>
          <w:bCs/>
          <w:i/>
          <w:noProof/>
          <w:sz w:val="22"/>
          <w:lang w:eastAsia="es-MX"/>
        </w:rPr>
        <w:t>y de intereses</w:t>
      </w:r>
      <w:r w:rsidRPr="00CF21B8">
        <w:rPr>
          <w:rFonts w:ascii="Palatino Linotype" w:hAnsi="Palatino Linotype"/>
          <w:i/>
          <w:noProof/>
          <w:sz w:val="22"/>
          <w:lang w:eastAsia="es-MX"/>
        </w:rPr>
        <w:t xml:space="preserve"> </w:t>
      </w:r>
      <w:r w:rsidRPr="00CF21B8">
        <w:rPr>
          <w:rFonts w:ascii="Palatino Linotype" w:hAnsi="Palatino Linotype"/>
          <w:b/>
          <w:bCs/>
          <w:i/>
          <w:noProof/>
          <w:sz w:val="22"/>
          <w:u w:val="single"/>
          <w:lang w:eastAsia="es-MX"/>
        </w:rPr>
        <w:t>serán públicas salvo los rubros cuya publicidad pueda afectar la vida privada o los datos personales protegidos por la Constitución</w:t>
      </w:r>
      <w:r w:rsidRPr="00CF21B8">
        <w:rPr>
          <w:rFonts w:ascii="Palatino Linotype" w:hAnsi="Palatino Linotype"/>
          <w:i/>
          <w:noProof/>
          <w:sz w:val="22"/>
          <w:u w:val="single"/>
          <w:lang w:eastAsia="es-MX"/>
        </w:rPr>
        <w:t>.</w:t>
      </w:r>
      <w:r w:rsidRPr="00CF21B8">
        <w:rPr>
          <w:rFonts w:ascii="Palatino Linotype" w:hAnsi="Palatino Linotype"/>
          <w:i/>
          <w:noProof/>
          <w:sz w:val="22"/>
          <w:lang w:eastAsia="es-MX"/>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17874630" w14:textId="77777777" w:rsidR="00CF21B8" w:rsidRPr="00CF21B8" w:rsidRDefault="00CF21B8" w:rsidP="00CF21B8">
      <w:pPr>
        <w:ind w:left="567" w:right="567"/>
        <w:jc w:val="both"/>
        <w:rPr>
          <w:rFonts w:ascii="Palatino Linotype" w:hAnsi="Palatino Linotype"/>
          <w:i/>
          <w:noProof/>
          <w:sz w:val="22"/>
          <w:lang w:eastAsia="es-MX"/>
        </w:rPr>
      </w:pPr>
    </w:p>
    <w:p w14:paraId="3B9C6665"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w:t>
      </w:r>
      <w:r w:rsidRPr="00CF21B8">
        <w:rPr>
          <w:rFonts w:ascii="Palatino Linotype" w:hAnsi="Palatino Linotype"/>
          <w:b/>
          <w:i/>
          <w:noProof/>
          <w:sz w:val="22"/>
          <w:lang w:eastAsia="es-MX"/>
        </w:rPr>
        <w:t xml:space="preserve">Artículo 30. Las declaraciones patrimonial </w:t>
      </w:r>
      <w:r w:rsidRPr="00CF21B8">
        <w:rPr>
          <w:rFonts w:ascii="Palatino Linotype" w:hAnsi="Palatino Linotype"/>
          <w:bCs/>
          <w:i/>
          <w:noProof/>
          <w:sz w:val="22"/>
          <w:lang w:eastAsia="es-MX"/>
        </w:rPr>
        <w:t>y de intereses</w:t>
      </w:r>
      <w:r w:rsidRPr="00CF21B8">
        <w:rPr>
          <w:rFonts w:ascii="Palatino Linotype" w:hAnsi="Palatino Linotype"/>
          <w:i/>
          <w:noProof/>
          <w:sz w:val="22"/>
          <w:lang w:eastAsia="es-MX"/>
        </w:rPr>
        <w:t xml:space="preserve">, </w:t>
      </w:r>
      <w:r w:rsidRPr="00CF21B8">
        <w:rPr>
          <w:rFonts w:ascii="Palatino Linotype" w:hAnsi="Palatino Linotype"/>
          <w:b/>
          <w:bCs/>
          <w:i/>
          <w:noProof/>
          <w:sz w:val="22"/>
          <w:lang w:eastAsia="es-MX"/>
        </w:rPr>
        <w:t>serán públicas salvo los rubros cuya publicidad pueda afectar la vida privada o los datos personales protegidos por las Constituciones federal y local</w:t>
      </w:r>
      <w:r w:rsidRPr="00CF21B8">
        <w:rPr>
          <w:rFonts w:ascii="Palatino Linotype" w:hAnsi="Palatino Linotype"/>
          <w:i/>
          <w:noProof/>
          <w:sz w:val="22"/>
          <w:lang w:eastAsia="es-MX"/>
        </w:rPr>
        <w:t>.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14:paraId="7A110B0D" w14:textId="77777777" w:rsidR="00CF21B8" w:rsidRPr="00CF21B8" w:rsidRDefault="00CF21B8" w:rsidP="00CF21B8">
      <w:pPr>
        <w:spacing w:line="360" w:lineRule="auto"/>
        <w:jc w:val="both"/>
        <w:rPr>
          <w:rFonts w:ascii="Palatino Linotype" w:hAnsi="Palatino Linotype"/>
          <w:noProof/>
          <w:lang w:eastAsia="es-MX"/>
        </w:rPr>
      </w:pPr>
    </w:p>
    <w:p w14:paraId="7AE1F42B" w14:textId="77777777" w:rsidR="00CF21B8" w:rsidRPr="00CF21B8" w:rsidRDefault="00CF21B8" w:rsidP="00CF21B8">
      <w:pPr>
        <w:spacing w:line="360" w:lineRule="auto"/>
        <w:jc w:val="both"/>
        <w:rPr>
          <w:rFonts w:ascii="Palatino Linotype" w:hAnsi="Palatino Linotype"/>
          <w:noProof/>
          <w:lang w:eastAsia="es-MX"/>
        </w:rPr>
      </w:pPr>
      <w:r w:rsidRPr="00CF21B8">
        <w:rPr>
          <w:rFonts w:ascii="Palatino Linotype" w:hAnsi="Palatino Linotype"/>
          <w:noProof/>
          <w:lang w:eastAsia="es-MX"/>
        </w:rPr>
        <w:t>De 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49611EF7" w14:textId="77777777" w:rsidR="00CF21B8" w:rsidRPr="00CF21B8" w:rsidRDefault="00CF21B8" w:rsidP="00CF21B8">
      <w:pPr>
        <w:spacing w:line="360" w:lineRule="auto"/>
        <w:jc w:val="both"/>
        <w:rPr>
          <w:rFonts w:ascii="Palatino Linotype" w:hAnsi="Palatino Linotype"/>
          <w:noProof/>
          <w:lang w:eastAsia="es-MX"/>
        </w:rPr>
      </w:pPr>
    </w:p>
    <w:p w14:paraId="2DEDC19F" w14:textId="77777777" w:rsidR="00CF21B8" w:rsidRPr="00CF21B8" w:rsidRDefault="00CF21B8" w:rsidP="00CF21B8">
      <w:pPr>
        <w:spacing w:line="360" w:lineRule="auto"/>
        <w:jc w:val="both"/>
        <w:rPr>
          <w:rFonts w:ascii="Palatino Linotype" w:hAnsi="Palatino Linotype"/>
          <w:noProof/>
          <w:lang w:eastAsia="es-MX"/>
        </w:rPr>
      </w:pPr>
      <w:r w:rsidRPr="00CF21B8">
        <w:rPr>
          <w:rFonts w:ascii="Palatino Linotype" w:hAnsi="Palatino Linotype"/>
          <w:noProof/>
          <w:lang w:eastAsia="es-MX"/>
        </w:rPr>
        <w:lastRenderedPageBreak/>
        <w:t>En ese sentido, si bien los ordenes normativos precisados en lineas anteriores, consagran señalan la obligación de hacer públicas las declaraciones patrimoniales y de intereses de los servidores públicos, el artículo NOVENO de los TRANSITORIOS, párrafo tercero, del Decreto 207, publicado en el periódico oficial “Gaceta del Gobierno” del Estado de México el 30 de mayo de 2017</w:t>
      </w:r>
      <w:r w:rsidRPr="00CF21B8">
        <w:rPr>
          <w:rFonts w:ascii="Palatino Linotype" w:hAnsi="Palatino Linotype"/>
          <w:noProof/>
          <w:vertAlign w:val="superscript"/>
          <w:lang w:eastAsia="es-MX"/>
        </w:rPr>
        <w:footnoteReference w:id="2"/>
      </w:r>
      <w:r w:rsidRPr="00CF21B8">
        <w:rPr>
          <w:rFonts w:ascii="Palatino Linotype" w:hAnsi="Palatino Linotype"/>
          <w:noProof/>
          <w:lang w:eastAsia="es-MX"/>
        </w:rPr>
        <w:t xml:space="preserve"> (acuerdo mediante el cual se publico la Ley en estudio), establece que, hasta en tanto el Comité Coordinador del Estado de México determine los formatos para la presentación de las Declaraciones de Situación Patrimonial y de Intereses, los servidores públicos estatales y municipales presentarán sus declaraciones en los formatos que se utilicen en cada ente público, artículo que se cita para mayor referencia:</w:t>
      </w:r>
    </w:p>
    <w:p w14:paraId="1529CD14" w14:textId="77777777" w:rsidR="00CF21B8" w:rsidRPr="00CF21B8" w:rsidRDefault="00CF21B8" w:rsidP="00CF21B8">
      <w:pPr>
        <w:spacing w:line="360" w:lineRule="auto"/>
        <w:jc w:val="both"/>
        <w:rPr>
          <w:rFonts w:ascii="Palatino Linotype" w:hAnsi="Palatino Linotype"/>
          <w:noProof/>
          <w:lang w:eastAsia="es-MX"/>
        </w:rPr>
      </w:pPr>
    </w:p>
    <w:p w14:paraId="7FAD2359"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“NOVENO. Una vez que entre en vigor la Ley de Responsabilidades Administrativas del Estado de México y Municipios, se abrogará la Ley de Responsabilidades de los Servidores Públicos del Estado y Municipios publicada en el periódico oficial “Gaceta del Gobierno” el 11 de septiembre de 1990.</w:t>
      </w:r>
    </w:p>
    <w:p w14:paraId="3031F82E"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w:t>
      </w:r>
    </w:p>
    <w:p w14:paraId="080AD774"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u w:val="single"/>
          <w:lang w:eastAsia="es-MX"/>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r w:rsidRPr="00CF21B8">
        <w:rPr>
          <w:rFonts w:ascii="Palatino Linotype" w:hAnsi="Palatino Linotype"/>
          <w:i/>
          <w:noProof/>
          <w:sz w:val="22"/>
          <w:lang w:eastAsia="es-MX"/>
        </w:rPr>
        <w:t>.”</w:t>
      </w:r>
    </w:p>
    <w:p w14:paraId="22F82F58" w14:textId="77777777" w:rsidR="00CF21B8" w:rsidRPr="00CF21B8" w:rsidRDefault="00CF21B8" w:rsidP="00CF21B8">
      <w:pPr>
        <w:ind w:left="567" w:right="567"/>
        <w:jc w:val="both"/>
        <w:rPr>
          <w:rFonts w:ascii="Palatino Linotype" w:hAnsi="Palatino Linotype"/>
          <w:noProof/>
          <w:sz w:val="22"/>
          <w:lang w:eastAsia="es-MX"/>
        </w:rPr>
      </w:pPr>
    </w:p>
    <w:p w14:paraId="263D1145" w14:textId="126FE8CC" w:rsidR="00CF21B8" w:rsidRDefault="00CF21B8" w:rsidP="00CF21B8">
      <w:pPr>
        <w:ind w:left="567" w:right="567"/>
        <w:jc w:val="right"/>
        <w:rPr>
          <w:rFonts w:ascii="Palatino Linotype" w:hAnsi="Palatino Linotype"/>
          <w:noProof/>
          <w:sz w:val="22"/>
          <w:lang w:eastAsia="es-MX"/>
        </w:rPr>
      </w:pPr>
      <w:r w:rsidRPr="00CF21B8">
        <w:rPr>
          <w:rFonts w:ascii="Palatino Linotype" w:hAnsi="Palatino Linotype"/>
          <w:noProof/>
          <w:sz w:val="22"/>
          <w:lang w:eastAsia="es-MX"/>
        </w:rPr>
        <w:t>(Énfasis añadido)</w:t>
      </w:r>
    </w:p>
    <w:p w14:paraId="6A428A23" w14:textId="77777777" w:rsidR="00FA4BD6" w:rsidRPr="00CF21B8" w:rsidRDefault="00FA4BD6" w:rsidP="00CF21B8">
      <w:pPr>
        <w:ind w:left="567" w:right="567"/>
        <w:jc w:val="right"/>
        <w:rPr>
          <w:rFonts w:ascii="Palatino Linotype" w:hAnsi="Palatino Linotype"/>
          <w:noProof/>
          <w:lang w:eastAsia="es-MX"/>
        </w:rPr>
      </w:pPr>
    </w:p>
    <w:p w14:paraId="2D2A4B3E" w14:textId="77777777" w:rsidR="00CF21B8" w:rsidRPr="00CF21B8" w:rsidRDefault="00CF21B8" w:rsidP="00CF21B8">
      <w:pPr>
        <w:spacing w:line="360" w:lineRule="auto"/>
        <w:jc w:val="both"/>
        <w:rPr>
          <w:rFonts w:ascii="Palatino Linotype" w:hAnsi="Palatino Linotype"/>
          <w:noProof/>
          <w:lang w:eastAsia="es-MX"/>
        </w:rPr>
      </w:pPr>
    </w:p>
    <w:p w14:paraId="4A95446B" w14:textId="77777777" w:rsidR="00CF21B8" w:rsidRPr="00CF21B8" w:rsidRDefault="00CF21B8" w:rsidP="00CF21B8">
      <w:pPr>
        <w:spacing w:line="360" w:lineRule="auto"/>
        <w:jc w:val="both"/>
        <w:rPr>
          <w:rFonts w:ascii="Palatino Linotype" w:hAnsi="Palatino Linotype"/>
          <w:noProof/>
          <w:lang w:eastAsia="es-MX"/>
        </w:rPr>
      </w:pPr>
      <w:r w:rsidRPr="00CF21B8">
        <w:rPr>
          <w:rFonts w:ascii="Palatino Linotype" w:hAnsi="Palatino Linotype"/>
          <w:noProof/>
          <w:lang w:eastAsia="es-MX"/>
        </w:rPr>
        <w:t xml:space="preserve">Ahora bien, debemos destacar que, si bien es cierto la información peticionada es información que debe estar al alcance público, la cual debe ser públicada de manera </w:t>
      </w:r>
      <w:r w:rsidRPr="00CF21B8">
        <w:rPr>
          <w:rFonts w:ascii="Palatino Linotype" w:hAnsi="Palatino Linotype"/>
          <w:noProof/>
          <w:lang w:eastAsia="es-MX"/>
        </w:rPr>
        <w:lastRenderedPageBreak/>
        <w:t>oficiosa en los medios electronicos, al encontrarse establecida en los artículos 24 fracción XII, 92 fracción XIII de la Ley de Transparencia local, que eseñalan:</w:t>
      </w:r>
    </w:p>
    <w:p w14:paraId="5B6E8DDE" w14:textId="77777777" w:rsidR="00CF21B8" w:rsidRPr="00CF21B8" w:rsidRDefault="00CF21B8" w:rsidP="00CF21B8">
      <w:pPr>
        <w:spacing w:line="360" w:lineRule="auto"/>
        <w:jc w:val="both"/>
        <w:rPr>
          <w:rFonts w:ascii="Palatino Linotype" w:hAnsi="Palatino Linotype"/>
          <w:noProof/>
          <w:lang w:eastAsia="es-MX"/>
        </w:rPr>
      </w:pPr>
    </w:p>
    <w:p w14:paraId="3B45650D"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w:t>
      </w:r>
      <w:r w:rsidRPr="00CF21B8">
        <w:rPr>
          <w:rFonts w:ascii="Palatino Linotype" w:hAnsi="Palatino Linotype"/>
          <w:b/>
          <w:i/>
          <w:noProof/>
          <w:sz w:val="22"/>
          <w:lang w:eastAsia="es-MX"/>
        </w:rPr>
        <w:t>Artículo 24</w:t>
      </w:r>
      <w:r w:rsidRPr="00CF21B8">
        <w:rPr>
          <w:rFonts w:ascii="Palatino Linotype" w:hAnsi="Palatino Linotype"/>
          <w:i/>
          <w:noProof/>
          <w:sz w:val="22"/>
          <w:lang w:eastAsia="es-MX"/>
        </w:rPr>
        <w:t xml:space="preserve">. Para el cumplimiento de los objetivos de esta Ley, los sujetos obligados deberán cumplir con las siguientes obligaciones, según corresponda, de acuerdo a su naturaleza: </w:t>
      </w:r>
    </w:p>
    <w:p w14:paraId="704270AC"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w:t>
      </w:r>
    </w:p>
    <w:p w14:paraId="3FE9653B"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b/>
          <w:i/>
          <w:noProof/>
          <w:sz w:val="22"/>
          <w:lang w:eastAsia="es-MX"/>
        </w:rPr>
        <w:t>XII.</w:t>
      </w:r>
      <w:r w:rsidRPr="00CF21B8">
        <w:rPr>
          <w:rFonts w:ascii="Palatino Linotype" w:hAnsi="Palatino Linotype"/>
          <w:i/>
          <w:noProof/>
          <w:sz w:val="22"/>
          <w:lang w:eastAsia="es-MX"/>
        </w:rPr>
        <w:t xml:space="preserve"> </w:t>
      </w:r>
      <w:r w:rsidRPr="00CF21B8">
        <w:rPr>
          <w:rFonts w:ascii="Palatino Linotype" w:hAnsi="Palatino Linotype"/>
          <w:b/>
          <w:i/>
          <w:noProof/>
          <w:sz w:val="22"/>
          <w:lang w:eastAsia="es-MX"/>
        </w:rPr>
        <w:t>Publicar y mantener actualizada la información relativa a las obligaciones generales de transparencia</w:t>
      </w:r>
      <w:r w:rsidRPr="00CF21B8">
        <w:rPr>
          <w:rFonts w:ascii="Palatino Linotype" w:hAnsi="Palatino Linotype"/>
          <w:i/>
          <w:noProof/>
          <w:sz w:val="22"/>
          <w:lang w:eastAsia="es-MX"/>
        </w:rPr>
        <w:t xml:space="preserve"> previstas en la presente Ley o determinadas así por el Instituto, y en general aquella que sea de interés público;</w:t>
      </w:r>
    </w:p>
    <w:p w14:paraId="77DD4DE4"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w:t>
      </w:r>
    </w:p>
    <w:p w14:paraId="00020C48"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b/>
          <w:i/>
          <w:noProof/>
          <w:sz w:val="22"/>
          <w:lang w:eastAsia="es-MX"/>
        </w:rPr>
        <w:t>Artículo 92.</w:t>
      </w:r>
      <w:r w:rsidRPr="00CF21B8">
        <w:rPr>
          <w:rFonts w:ascii="Palatino Linotype" w:hAnsi="Palatino Linotype"/>
          <w:i/>
          <w:noProof/>
          <w:sz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99DE1B9" w14:textId="77777777" w:rsidR="00CF21B8" w:rsidRPr="00CF21B8" w:rsidRDefault="00CF21B8" w:rsidP="00CF21B8">
      <w:pPr>
        <w:ind w:left="567" w:right="567"/>
        <w:jc w:val="both"/>
        <w:rPr>
          <w:rFonts w:ascii="Palatino Linotype" w:hAnsi="Palatino Linotype"/>
          <w:i/>
          <w:noProof/>
          <w:sz w:val="22"/>
          <w:lang w:eastAsia="es-MX"/>
        </w:rPr>
      </w:pPr>
      <w:r w:rsidRPr="00CF21B8">
        <w:rPr>
          <w:rFonts w:ascii="Palatino Linotype" w:hAnsi="Palatino Linotype"/>
          <w:i/>
          <w:noProof/>
          <w:sz w:val="22"/>
          <w:lang w:eastAsia="es-MX"/>
        </w:rPr>
        <w:t>(…)</w:t>
      </w:r>
    </w:p>
    <w:p w14:paraId="5C03C11F" w14:textId="418BC52F" w:rsidR="00CF21B8" w:rsidRPr="00CF21B8" w:rsidRDefault="00CF21B8" w:rsidP="00BD7285">
      <w:pPr>
        <w:ind w:left="567" w:right="567"/>
        <w:jc w:val="both"/>
        <w:rPr>
          <w:rFonts w:ascii="Palatino Linotype" w:hAnsi="Palatino Linotype"/>
          <w:i/>
          <w:noProof/>
          <w:sz w:val="22"/>
          <w:lang w:eastAsia="es-MX"/>
        </w:rPr>
      </w:pPr>
      <w:r w:rsidRPr="00CF21B8">
        <w:rPr>
          <w:rFonts w:ascii="Palatino Linotype" w:hAnsi="Palatino Linotype"/>
          <w:b/>
          <w:i/>
          <w:noProof/>
          <w:sz w:val="22"/>
          <w:lang w:eastAsia="es-MX"/>
        </w:rPr>
        <w:t xml:space="preserve">XIII. </w:t>
      </w:r>
      <w:r w:rsidRPr="00CF21B8">
        <w:rPr>
          <w:rFonts w:ascii="Palatino Linotype" w:hAnsi="Palatino Linotype"/>
          <w:i/>
          <w:noProof/>
          <w:sz w:val="22"/>
          <w:lang w:eastAsia="es-MX"/>
        </w:rPr>
        <w:t xml:space="preserve">La información en versión pública de las </w:t>
      </w:r>
      <w:r w:rsidRPr="00CF21B8">
        <w:rPr>
          <w:rFonts w:ascii="Palatino Linotype" w:hAnsi="Palatino Linotype"/>
          <w:b/>
          <w:i/>
          <w:noProof/>
          <w:sz w:val="22"/>
          <w:lang w:eastAsia="es-MX"/>
        </w:rPr>
        <w:t>declaraciones patrimoniales y de intereses de los servidores públicos que así lo determinen</w:t>
      </w:r>
      <w:r w:rsidRPr="00CF21B8">
        <w:rPr>
          <w:rFonts w:ascii="Palatino Linotype" w:hAnsi="Palatino Linotype"/>
          <w:i/>
          <w:noProof/>
          <w:sz w:val="22"/>
          <w:lang w:eastAsia="es-MX"/>
        </w:rPr>
        <w:t>, en los sistemas habilitados para ello, de acuerdo a la</w:t>
      </w:r>
      <w:r w:rsidR="00BD7285">
        <w:rPr>
          <w:rFonts w:ascii="Palatino Linotype" w:hAnsi="Palatino Linotype"/>
          <w:i/>
          <w:noProof/>
          <w:sz w:val="22"/>
          <w:lang w:eastAsia="es-MX"/>
        </w:rPr>
        <w:t xml:space="preserve"> </w:t>
      </w:r>
      <w:r w:rsidRPr="00CF21B8">
        <w:rPr>
          <w:rFonts w:ascii="Palatino Linotype" w:hAnsi="Palatino Linotype"/>
          <w:i/>
          <w:noProof/>
          <w:sz w:val="22"/>
          <w:lang w:eastAsia="es-MX"/>
        </w:rPr>
        <w:t>normatividad aplicable;”</w:t>
      </w:r>
    </w:p>
    <w:p w14:paraId="1714A9BE" w14:textId="77777777" w:rsidR="00CF21B8" w:rsidRPr="00CF21B8" w:rsidRDefault="00CF21B8" w:rsidP="00CF21B8">
      <w:pPr>
        <w:ind w:left="567" w:right="567"/>
        <w:jc w:val="both"/>
        <w:rPr>
          <w:rFonts w:ascii="Palatino Linotype" w:hAnsi="Palatino Linotype"/>
          <w:i/>
          <w:noProof/>
          <w:sz w:val="22"/>
          <w:lang w:eastAsia="es-MX"/>
        </w:rPr>
      </w:pPr>
    </w:p>
    <w:p w14:paraId="0EC08B95" w14:textId="77777777" w:rsidR="00CF21B8" w:rsidRPr="00CF21B8" w:rsidRDefault="00CF21B8" w:rsidP="00CF21B8">
      <w:pPr>
        <w:spacing w:line="360" w:lineRule="auto"/>
        <w:ind w:left="567" w:right="567"/>
        <w:jc w:val="right"/>
        <w:rPr>
          <w:rFonts w:ascii="Palatino Linotype" w:hAnsi="Palatino Linotype"/>
          <w:noProof/>
          <w:sz w:val="22"/>
          <w:lang w:eastAsia="es-MX"/>
        </w:rPr>
      </w:pPr>
      <w:r w:rsidRPr="00CF21B8">
        <w:rPr>
          <w:rFonts w:ascii="Palatino Linotype" w:hAnsi="Palatino Linotype"/>
          <w:noProof/>
          <w:sz w:val="22"/>
          <w:lang w:eastAsia="es-MX"/>
        </w:rPr>
        <w:t>(Ánfasis añadido)</w:t>
      </w:r>
    </w:p>
    <w:p w14:paraId="0BB79764" w14:textId="77777777" w:rsidR="00CF21B8" w:rsidRPr="00CF21B8" w:rsidRDefault="00CF21B8" w:rsidP="00CF21B8">
      <w:pPr>
        <w:spacing w:line="360" w:lineRule="auto"/>
        <w:jc w:val="both"/>
        <w:rPr>
          <w:rFonts w:ascii="Palatino Linotype" w:hAnsi="Palatino Linotype"/>
          <w:noProof/>
          <w:lang w:eastAsia="es-MX"/>
        </w:rPr>
      </w:pPr>
    </w:p>
    <w:p w14:paraId="1D379D04" w14:textId="77777777" w:rsidR="00CF21B8" w:rsidRPr="00CF21B8" w:rsidRDefault="00CF21B8" w:rsidP="00CF21B8">
      <w:pPr>
        <w:spacing w:line="360" w:lineRule="auto"/>
        <w:jc w:val="both"/>
        <w:rPr>
          <w:rFonts w:ascii="Palatino Linotype" w:hAnsi="Palatino Linotype"/>
          <w:noProof/>
          <w:lang w:eastAsia="es-MX"/>
        </w:rPr>
      </w:pPr>
      <w:r w:rsidRPr="00CF21B8">
        <w:rPr>
          <w:rFonts w:ascii="Palatino Linotype" w:hAnsi="Palatino Linotype"/>
          <w:noProof/>
          <w:lang w:eastAsia="es-MX"/>
        </w:rPr>
        <w:t xml:space="preserve">Ordenamientos normativos que señalan la obligación de hacer públicas las declaraciones patrimoniales y de intereses de los servidores públicos que asi lo determinen, públicación que debe ser hecha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w:t>
      </w:r>
      <w:r w:rsidRPr="00CF21B8">
        <w:rPr>
          <w:rFonts w:ascii="Palatino Linotype" w:hAnsi="Palatino Linotype"/>
          <w:noProof/>
          <w:lang w:eastAsia="es-MX"/>
        </w:rPr>
        <w:lastRenderedPageBreak/>
        <w:t>difundir los sujetos obligados en los portales de internet y en la Plataforma Nacional de Transparencia</w:t>
      </w:r>
      <w:r w:rsidRPr="00CF21B8">
        <w:rPr>
          <w:rFonts w:ascii="Palatino Linotype" w:hAnsi="Palatino Linotype"/>
          <w:noProof/>
          <w:vertAlign w:val="superscript"/>
          <w:lang w:eastAsia="es-MX"/>
        </w:rPr>
        <w:footnoteReference w:id="3"/>
      </w:r>
      <w:r w:rsidRPr="00CF21B8">
        <w:rPr>
          <w:rFonts w:ascii="Palatino Linotype" w:hAnsi="Palatino Linotype"/>
          <w:noProof/>
          <w:lang w:eastAsia="es-MX"/>
        </w:rPr>
        <w:t>.</w:t>
      </w:r>
    </w:p>
    <w:p w14:paraId="2EF1F18B" w14:textId="77777777" w:rsidR="00CF21B8" w:rsidRPr="00CF21B8" w:rsidRDefault="00CF21B8" w:rsidP="00CF21B8">
      <w:pPr>
        <w:spacing w:line="360" w:lineRule="auto"/>
        <w:jc w:val="both"/>
        <w:rPr>
          <w:rFonts w:ascii="Palatino Linotype" w:hAnsi="Palatino Linotype"/>
          <w:noProof/>
          <w:lang w:eastAsia="es-MX"/>
        </w:rPr>
      </w:pPr>
    </w:p>
    <w:p w14:paraId="12CC4022" w14:textId="430BBEA8" w:rsidR="00CF21B8" w:rsidRDefault="00CF21B8" w:rsidP="00CF21B8">
      <w:pPr>
        <w:spacing w:line="360" w:lineRule="auto"/>
        <w:jc w:val="both"/>
        <w:rPr>
          <w:rFonts w:ascii="Palatino Linotype" w:hAnsi="Palatino Linotype"/>
          <w:noProof/>
          <w:lang w:eastAsia="es-MX"/>
        </w:rPr>
      </w:pPr>
      <w:r w:rsidRPr="00CF21B8">
        <w:rPr>
          <w:rFonts w:ascii="Palatino Linotype" w:hAnsi="Palatino Linotype"/>
          <w:noProof/>
          <w:lang w:eastAsia="es-MX"/>
        </w:rPr>
        <w:t xml:space="preserve">Atentos a tales consideraciones este Órgano Garante en uso de sus atribuciones procedio a hacer consulta de la tabla de aplicabilidad del </w:t>
      </w:r>
      <w:r w:rsidRPr="00CF21B8">
        <w:rPr>
          <w:rFonts w:ascii="Palatino Linotype" w:hAnsi="Palatino Linotype"/>
          <w:b/>
          <w:noProof/>
          <w:lang w:eastAsia="es-MX"/>
        </w:rPr>
        <w:t>sujeto obligado</w:t>
      </w:r>
      <w:r w:rsidRPr="00CF21B8">
        <w:rPr>
          <w:rFonts w:ascii="Palatino Linotype" w:hAnsi="Palatino Linotype"/>
          <w:noProof/>
          <w:lang w:eastAsia="es-MX"/>
        </w:rPr>
        <w:t>, en la que se advierte que no le resulta aplicable la obligación de transparencia de oficio establecida en la fracción XIII del artículo 92, como se observa en la efinge siguiente:</w:t>
      </w:r>
    </w:p>
    <w:p w14:paraId="055CB432" w14:textId="5079A5E6" w:rsidR="0067617C" w:rsidRDefault="0067617C" w:rsidP="00CF21B8">
      <w:pPr>
        <w:spacing w:line="360" w:lineRule="auto"/>
        <w:jc w:val="both"/>
        <w:rPr>
          <w:rFonts w:ascii="Palatino Linotype" w:hAnsi="Palatino Linotype"/>
          <w:noProof/>
          <w:lang w:eastAsia="es-MX"/>
        </w:rPr>
      </w:pPr>
    </w:p>
    <w:p w14:paraId="64C21A66" w14:textId="39FA9A1C" w:rsidR="00CF21B8" w:rsidRPr="00CF21B8" w:rsidRDefault="0067391F" w:rsidP="00CF21B8">
      <w:pPr>
        <w:spacing w:line="360" w:lineRule="auto"/>
        <w:jc w:val="both"/>
        <w:rPr>
          <w:rFonts w:ascii="Palatino Linotype" w:hAnsi="Palatino Linotype"/>
          <w:noProof/>
          <w:lang w:eastAsia="es-MX"/>
        </w:rPr>
      </w:pPr>
      <w:r w:rsidRPr="00CF21B8">
        <w:rPr>
          <w:rFonts w:asciiTheme="minorHAnsi" w:eastAsiaTheme="minorHAnsi" w:hAnsiTheme="minorHAnsi" w:cstheme="minorBidi"/>
          <w:noProof/>
          <w:sz w:val="22"/>
          <w:szCs w:val="22"/>
          <w:lang w:val="es-MX" w:eastAsia="es-MX"/>
        </w:rPr>
        <mc:AlternateContent>
          <mc:Choice Requires="wps">
            <w:drawing>
              <wp:anchor distT="0" distB="0" distL="114300" distR="114300" simplePos="0" relativeHeight="251662336" behindDoc="0" locked="0" layoutInCell="1" allowOverlap="1" wp14:anchorId="001E1EA2" wp14:editId="6412A2C0">
                <wp:simplePos x="0" y="0"/>
                <wp:positionH relativeFrom="margin">
                  <wp:posOffset>-13335</wp:posOffset>
                </wp:positionH>
                <wp:positionV relativeFrom="paragraph">
                  <wp:posOffset>2710815</wp:posOffset>
                </wp:positionV>
                <wp:extent cx="5057775" cy="180975"/>
                <wp:effectExtent l="19050" t="19050" r="28575" b="28575"/>
                <wp:wrapNone/>
                <wp:docPr id="10" name="Rectángulo 10"/>
                <wp:cNvGraphicFramePr/>
                <a:graphic xmlns:a="http://schemas.openxmlformats.org/drawingml/2006/main">
                  <a:graphicData uri="http://schemas.microsoft.com/office/word/2010/wordprocessingShape">
                    <wps:wsp>
                      <wps:cNvSpPr/>
                      <wps:spPr>
                        <a:xfrm>
                          <a:off x="0" y="0"/>
                          <a:ext cx="5057775" cy="1809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172C" id="Rectángulo 10" o:spid="_x0000_s1026" style="position:absolute;margin-left:-1.05pt;margin-top:213.45pt;width:398.25pt;height:1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" filled="f" strokecolor="red" strokeweight="2.25pt">
                <w10:wrap anchorx="margin"/>
              </v:rect>
            </w:pict>
          </mc:Fallback>
        </mc:AlternateContent>
      </w:r>
      <w:r w:rsidRPr="00CF21B8">
        <w:rPr>
          <w:rFonts w:asciiTheme="minorHAnsi" w:eastAsiaTheme="minorHAnsi" w:hAnsiTheme="minorHAnsi" w:cstheme="minorBidi"/>
          <w:noProof/>
          <w:sz w:val="22"/>
          <w:szCs w:val="22"/>
          <w:lang w:val="es-MX" w:eastAsia="es-MX"/>
        </w:rPr>
        <mc:AlternateContent>
          <mc:Choice Requires="wps">
            <w:drawing>
              <wp:anchor distT="0" distB="0" distL="114300" distR="114300" simplePos="0" relativeHeight="251659264" behindDoc="0" locked="0" layoutInCell="1" allowOverlap="1" wp14:anchorId="029A24AC" wp14:editId="627DBA9E">
                <wp:simplePos x="0" y="0"/>
                <wp:positionH relativeFrom="margin">
                  <wp:align>left</wp:align>
                </wp:positionH>
                <wp:positionV relativeFrom="paragraph">
                  <wp:posOffset>22225</wp:posOffset>
                </wp:positionV>
                <wp:extent cx="2695575" cy="5905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2695575" cy="5905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1A12A" id="Rectángulo 6" o:spid="_x0000_s1026" style="position:absolute;margin-left:0;margin-top:1.75pt;width:212.25pt;height: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" filled="f" strokecolor="red" strokeweight="2.25pt">
                <w10:wrap anchorx="margin"/>
              </v:rect>
            </w:pict>
          </mc:Fallback>
        </mc:AlternateContent>
      </w:r>
      <w:r w:rsidR="0067617C" w:rsidRPr="0067617C">
        <w:rPr>
          <w:noProof/>
          <w:lang w:val="es-MX" w:eastAsia="es-MX"/>
        </w:rPr>
        <w:drawing>
          <wp:inline distT="0" distB="0" distL="0" distR="0" wp14:anchorId="4FE380E3" wp14:editId="7BF36444">
            <wp:extent cx="5029200" cy="2908754"/>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4268" cy="2911685"/>
                    </a:xfrm>
                    <a:prstGeom prst="rect">
                      <a:avLst/>
                    </a:prstGeom>
                    <a:noFill/>
                    <a:ln>
                      <a:noFill/>
                    </a:ln>
                  </pic:spPr>
                </pic:pic>
              </a:graphicData>
            </a:graphic>
          </wp:inline>
        </w:drawing>
      </w:r>
    </w:p>
    <w:p w14:paraId="057BA143" w14:textId="77777777" w:rsidR="00CF21B8" w:rsidRPr="00CF21B8" w:rsidRDefault="00CF21B8" w:rsidP="00CF21B8">
      <w:pPr>
        <w:autoSpaceDE w:val="0"/>
        <w:autoSpaceDN w:val="0"/>
        <w:adjustRightInd w:val="0"/>
        <w:spacing w:line="360" w:lineRule="auto"/>
        <w:jc w:val="both"/>
        <w:rPr>
          <w:rFonts w:ascii="Palatino Linotype" w:eastAsiaTheme="minorHAnsi" w:hAnsi="Palatino Linotype" w:cs="Arial"/>
          <w:lang w:val="es-MX" w:eastAsia="en-US"/>
        </w:rPr>
      </w:pPr>
      <w:r w:rsidRPr="00CF21B8">
        <w:rPr>
          <w:rFonts w:ascii="Palatino Linotype" w:eastAsiaTheme="minorHAnsi" w:hAnsi="Palatino Linotype" w:cs="Arial"/>
          <w:lang w:val="es-MX" w:eastAsia="en-US"/>
        </w:rPr>
        <w:t>Bajo ese entendido debemos recordar que la actuación de los entes de gobierno, se rige a través del principio de legalidad, que se encuentra consagrado en el primer párrafo del artículo 16 de la Constitución Política de los Estados Unidos Mexicanos, que establece:</w:t>
      </w:r>
    </w:p>
    <w:p w14:paraId="72E63186" w14:textId="77777777" w:rsidR="00CF21B8" w:rsidRPr="00CF21B8" w:rsidRDefault="00CF21B8" w:rsidP="00CF21B8">
      <w:pPr>
        <w:autoSpaceDE w:val="0"/>
        <w:autoSpaceDN w:val="0"/>
        <w:adjustRightInd w:val="0"/>
        <w:spacing w:line="360" w:lineRule="auto"/>
        <w:jc w:val="both"/>
        <w:rPr>
          <w:rFonts w:ascii="Palatino Linotype" w:eastAsiaTheme="minorHAnsi" w:hAnsi="Palatino Linotype" w:cs="Arial"/>
          <w:lang w:val="es-MX" w:eastAsia="en-US"/>
        </w:rPr>
      </w:pPr>
    </w:p>
    <w:p w14:paraId="0406C5A3" w14:textId="77777777" w:rsidR="00CF21B8" w:rsidRPr="00CF21B8" w:rsidRDefault="00CF21B8" w:rsidP="00CF21B8">
      <w:pPr>
        <w:autoSpaceDE w:val="0"/>
        <w:autoSpaceDN w:val="0"/>
        <w:adjustRightInd w:val="0"/>
        <w:ind w:left="567" w:right="567"/>
        <w:jc w:val="both"/>
        <w:rPr>
          <w:rFonts w:ascii="Palatino Linotype" w:eastAsiaTheme="minorHAnsi" w:hAnsi="Palatino Linotype" w:cs="Arial"/>
          <w:i/>
          <w:sz w:val="22"/>
          <w:lang w:val="es-MX" w:eastAsia="en-US"/>
        </w:rPr>
      </w:pPr>
      <w:r w:rsidRPr="00CF21B8">
        <w:rPr>
          <w:rFonts w:ascii="Palatino Linotype" w:eastAsiaTheme="minorHAnsi" w:hAnsi="Palatino Linotype" w:cs="Arial"/>
          <w:i/>
          <w:sz w:val="22"/>
          <w:lang w:val="es-MX" w:eastAsia="en-US"/>
        </w:rPr>
        <w:t>“</w:t>
      </w:r>
      <w:r w:rsidRPr="00CF21B8">
        <w:rPr>
          <w:rFonts w:ascii="Palatino Linotype" w:eastAsiaTheme="minorHAnsi" w:hAnsi="Palatino Linotype" w:cs="Arial"/>
          <w:b/>
          <w:i/>
          <w:sz w:val="22"/>
          <w:lang w:val="es-MX" w:eastAsia="en-US"/>
        </w:rPr>
        <w:t>Artículo 16.</w:t>
      </w:r>
      <w:r w:rsidRPr="00CF21B8">
        <w:rPr>
          <w:rFonts w:ascii="Palatino Linotype" w:eastAsiaTheme="minorHAnsi" w:hAnsi="Palatino Linotype" w:cs="Arial"/>
          <w:i/>
          <w:sz w:val="22"/>
          <w:lang w:val="es-MX" w:eastAsia="en-US"/>
        </w:rPr>
        <w:t xml:space="preserve"> </w:t>
      </w:r>
      <w:r w:rsidRPr="00CF21B8">
        <w:rPr>
          <w:rFonts w:ascii="Palatino Linotype" w:eastAsiaTheme="minorHAnsi" w:hAnsi="Palatino Linotype" w:cs="Arial"/>
          <w:b/>
          <w:i/>
          <w:sz w:val="22"/>
          <w:lang w:val="es-MX" w:eastAsia="en-US"/>
        </w:rPr>
        <w:t xml:space="preserve">Nadie puede ser molestado en su persona, familia, domicilio, papeles o posesiones, sino en virtud de mandamiento escrito de la autoridad </w:t>
      </w:r>
      <w:r w:rsidRPr="00CF21B8">
        <w:rPr>
          <w:rFonts w:ascii="Palatino Linotype" w:eastAsiaTheme="minorHAnsi" w:hAnsi="Palatino Linotype" w:cs="Arial"/>
          <w:b/>
          <w:i/>
          <w:u w:val="single"/>
          <w:lang w:val="es-MX" w:eastAsia="en-US"/>
        </w:rPr>
        <w:t>competente</w:t>
      </w:r>
      <w:r w:rsidRPr="00CF21B8">
        <w:rPr>
          <w:rFonts w:ascii="Palatino Linotype" w:eastAsiaTheme="minorHAnsi" w:hAnsi="Palatino Linotype" w:cs="Arial"/>
          <w:b/>
          <w:i/>
          <w:sz w:val="22"/>
          <w:lang w:val="es-MX" w:eastAsia="en-US"/>
        </w:rPr>
        <w:t>, que funde y motive la causa legal del procedimiento</w:t>
      </w:r>
      <w:r w:rsidRPr="00CF21B8">
        <w:rPr>
          <w:rFonts w:ascii="Palatino Linotype" w:eastAsiaTheme="minorHAnsi" w:hAnsi="Palatino Linotype" w:cs="Arial"/>
          <w:i/>
          <w:sz w:val="22"/>
          <w:lang w:val="es-MX" w:eastAsia="en-US"/>
        </w:rPr>
        <w:t>. En los juicios y procedimientos seguidos en forma de juicio en los que se establezca como regla la oralidad, bastará con que quede constancia de ellos en cualquier medio que dé certeza de su contenido y del cumplimiento de lo previsto en este párrafo.</w:t>
      </w:r>
    </w:p>
    <w:p w14:paraId="12D8BDAF" w14:textId="77777777" w:rsidR="00CF21B8" w:rsidRPr="00CF21B8" w:rsidRDefault="00CF21B8" w:rsidP="00CF21B8">
      <w:pPr>
        <w:autoSpaceDE w:val="0"/>
        <w:autoSpaceDN w:val="0"/>
        <w:adjustRightInd w:val="0"/>
        <w:ind w:left="567" w:right="567"/>
        <w:jc w:val="both"/>
        <w:rPr>
          <w:rFonts w:ascii="Palatino Linotype" w:eastAsiaTheme="minorHAnsi" w:hAnsi="Palatino Linotype" w:cs="Arial"/>
          <w:i/>
          <w:sz w:val="22"/>
          <w:lang w:val="es-MX" w:eastAsia="en-US"/>
        </w:rPr>
      </w:pPr>
      <w:r w:rsidRPr="00CF21B8">
        <w:rPr>
          <w:rFonts w:ascii="Palatino Linotype" w:eastAsiaTheme="minorHAnsi" w:hAnsi="Palatino Linotype" w:cs="Arial"/>
          <w:i/>
          <w:sz w:val="22"/>
          <w:lang w:val="es-MX" w:eastAsia="en-US"/>
        </w:rPr>
        <w:t>(…)</w:t>
      </w:r>
    </w:p>
    <w:p w14:paraId="1FF19048" w14:textId="77777777" w:rsidR="00CF21B8" w:rsidRPr="00CF21B8" w:rsidRDefault="00CF21B8" w:rsidP="00CF21B8">
      <w:pPr>
        <w:autoSpaceDE w:val="0"/>
        <w:autoSpaceDN w:val="0"/>
        <w:adjustRightInd w:val="0"/>
        <w:spacing w:line="360" w:lineRule="auto"/>
        <w:jc w:val="both"/>
        <w:rPr>
          <w:rFonts w:ascii="Palatino Linotype" w:eastAsiaTheme="minorHAnsi" w:hAnsi="Palatino Linotype" w:cs="Arial"/>
          <w:lang w:val="es-MX" w:eastAsia="en-US"/>
        </w:rPr>
      </w:pPr>
    </w:p>
    <w:p w14:paraId="1138EC5B" w14:textId="6059899F" w:rsidR="00CF21B8" w:rsidRPr="00CF21B8" w:rsidRDefault="00CF21B8" w:rsidP="00CF21B8">
      <w:pPr>
        <w:autoSpaceDE w:val="0"/>
        <w:autoSpaceDN w:val="0"/>
        <w:adjustRightInd w:val="0"/>
        <w:spacing w:line="360" w:lineRule="auto"/>
        <w:jc w:val="both"/>
        <w:rPr>
          <w:rFonts w:ascii="Palatino Linotype" w:eastAsiaTheme="minorHAnsi" w:hAnsi="Palatino Linotype" w:cs="Arial"/>
          <w:lang w:val="es-MX" w:eastAsia="en-US"/>
        </w:rPr>
      </w:pPr>
      <w:r w:rsidRPr="00CF21B8">
        <w:rPr>
          <w:rFonts w:ascii="Palatino Linotype" w:eastAsiaTheme="minorHAnsi" w:hAnsi="Palatino Linotype" w:cs="Arial"/>
          <w:lang w:val="es-MX" w:eastAsia="en-US"/>
        </w:rPr>
        <w:t xml:space="preserve">Orden normativo que señala que las autoridades solo pueden hacer lo que expresamente les facultan las leyes, lo que a </w:t>
      </w:r>
      <w:r w:rsidRPr="00CF21B8">
        <w:rPr>
          <w:rFonts w:ascii="Palatino Linotype" w:eastAsiaTheme="minorHAnsi" w:hAnsi="Palatino Linotype" w:cs="Arial"/>
          <w:i/>
          <w:lang w:val="es-MX" w:eastAsia="en-US"/>
        </w:rPr>
        <w:t>“contrario sensu”</w:t>
      </w:r>
      <w:r w:rsidRPr="00CF21B8">
        <w:rPr>
          <w:rFonts w:ascii="Palatino Linotype" w:eastAsiaTheme="minorHAnsi" w:hAnsi="Palatino Linotype" w:cs="Arial"/>
          <w:lang w:val="es-MX" w:eastAsia="en-US"/>
        </w:rPr>
        <w:t xml:space="preserve"> se traduce en la imposibilidad de los entes de gobierno de hacer aquello que no se encuentre establecido entre sus facultades, funciones o atribuciones; es decir, el </w:t>
      </w:r>
      <w:r w:rsidR="00F058D1">
        <w:rPr>
          <w:rFonts w:ascii="Palatino Linotype" w:eastAsiaTheme="minorHAnsi" w:hAnsi="Palatino Linotype" w:cs="Arial"/>
          <w:b/>
          <w:lang w:val="es-MX" w:eastAsia="en-US"/>
        </w:rPr>
        <w:t>S</w:t>
      </w:r>
      <w:r w:rsidR="00C37519">
        <w:rPr>
          <w:rFonts w:ascii="Palatino Linotype" w:eastAsiaTheme="minorHAnsi" w:hAnsi="Palatino Linotype" w:cs="Arial"/>
          <w:b/>
          <w:lang w:val="es-MX" w:eastAsia="en-US"/>
        </w:rPr>
        <w:t xml:space="preserve">ujeto </w:t>
      </w:r>
      <w:r w:rsidR="00F058D1">
        <w:rPr>
          <w:rFonts w:ascii="Palatino Linotype" w:eastAsiaTheme="minorHAnsi" w:hAnsi="Palatino Linotype" w:cs="Arial"/>
          <w:b/>
          <w:lang w:val="es-MX" w:eastAsia="en-US"/>
        </w:rPr>
        <w:t>O</w:t>
      </w:r>
      <w:r w:rsidR="00C37519">
        <w:rPr>
          <w:rFonts w:ascii="Palatino Linotype" w:eastAsiaTheme="minorHAnsi" w:hAnsi="Palatino Linotype" w:cs="Arial"/>
          <w:b/>
          <w:lang w:val="es-MX" w:eastAsia="en-US"/>
        </w:rPr>
        <w:t>b</w:t>
      </w:r>
      <w:r w:rsidRPr="00CF21B8">
        <w:rPr>
          <w:rFonts w:ascii="Palatino Linotype" w:eastAsiaTheme="minorHAnsi" w:hAnsi="Palatino Linotype" w:cs="Arial"/>
          <w:b/>
          <w:lang w:val="es-MX" w:eastAsia="en-US"/>
        </w:rPr>
        <w:t>ligado</w:t>
      </w:r>
      <w:r w:rsidRPr="00CF21B8">
        <w:rPr>
          <w:rFonts w:ascii="Palatino Linotype" w:eastAsiaTheme="minorHAnsi" w:hAnsi="Palatino Linotype" w:cs="Arial"/>
          <w:lang w:val="es-MX" w:eastAsia="en-US"/>
        </w:rPr>
        <w:t xml:space="preserve"> se encuentra impedido a hacer públicas las declaraciones patrimoniales y de intereses.</w:t>
      </w:r>
    </w:p>
    <w:p w14:paraId="4FD01C80" w14:textId="77777777" w:rsidR="00CF21B8" w:rsidRPr="00CF21B8" w:rsidRDefault="00CF21B8" w:rsidP="00CF21B8">
      <w:pPr>
        <w:autoSpaceDE w:val="0"/>
        <w:autoSpaceDN w:val="0"/>
        <w:adjustRightInd w:val="0"/>
        <w:spacing w:line="360" w:lineRule="auto"/>
        <w:jc w:val="both"/>
        <w:rPr>
          <w:rFonts w:ascii="Palatino Linotype" w:eastAsiaTheme="minorHAnsi" w:hAnsi="Palatino Linotype" w:cs="Arial"/>
          <w:lang w:val="es-MX" w:eastAsia="en-US"/>
        </w:rPr>
      </w:pPr>
    </w:p>
    <w:p w14:paraId="7DE2323D" w14:textId="77777777" w:rsidR="00CF21B8" w:rsidRPr="00CF21B8" w:rsidRDefault="00CF21B8" w:rsidP="00CF21B8">
      <w:pPr>
        <w:rPr>
          <w:sz w:val="8"/>
          <w:lang w:val="es-MX"/>
        </w:rPr>
      </w:pPr>
    </w:p>
    <w:p w14:paraId="69AE42E5" w14:textId="77777777" w:rsidR="00CF21B8" w:rsidRPr="00CF21B8" w:rsidRDefault="00CF21B8" w:rsidP="00CF21B8">
      <w:pPr>
        <w:spacing w:line="360" w:lineRule="auto"/>
        <w:jc w:val="both"/>
        <w:rPr>
          <w:rFonts w:ascii="Palatino Linotype" w:eastAsiaTheme="minorHAnsi" w:hAnsi="Palatino Linotype" w:cs="Arial"/>
          <w:lang w:val="es-MX" w:eastAsia="es-CO"/>
        </w:rPr>
      </w:pPr>
      <w:r w:rsidRPr="00CF21B8">
        <w:rPr>
          <w:rFonts w:ascii="Palatino Linotype" w:eastAsiaTheme="minorHAnsi" w:hAnsi="Palatino Linotype" w:cs="Arial"/>
          <w:lang w:val="es-MX" w:eastAsia="es-CO"/>
        </w:rPr>
        <w:t xml:space="preserve">Finalmente, no pasa inadvertido para este Órgano Resolutor, </w:t>
      </w:r>
      <w:r w:rsidRPr="00CF21B8">
        <w:rPr>
          <w:rFonts w:ascii="Palatino Linotype" w:hAnsi="Palatino Linotype"/>
        </w:rPr>
        <w:t xml:space="preserve">lo dispuesto en los artículos 110, 111, 112, fracción XVI de la Ley Orgánica Municipal del Estado de México, los cuales disponen: </w:t>
      </w:r>
    </w:p>
    <w:p w14:paraId="5D494B64" w14:textId="77777777" w:rsidR="00CF21B8" w:rsidRPr="00CF21B8" w:rsidRDefault="00CF21B8" w:rsidP="00CF21B8">
      <w:pPr>
        <w:jc w:val="both"/>
        <w:rPr>
          <w:rFonts w:ascii="Palatino Linotype" w:hAnsi="Palatino Linotype"/>
        </w:rPr>
      </w:pPr>
    </w:p>
    <w:p w14:paraId="5FDE335D" w14:textId="77777777" w:rsidR="00CF21B8" w:rsidRPr="00CF21B8" w:rsidRDefault="00CF21B8" w:rsidP="00CF21B8">
      <w:pPr>
        <w:ind w:left="851" w:right="899"/>
        <w:jc w:val="center"/>
        <w:rPr>
          <w:rFonts w:ascii="Palatino Linotype" w:hAnsi="Palatino Linotype" w:cs="Arial"/>
          <w:b/>
          <w:i/>
          <w:sz w:val="22"/>
          <w:szCs w:val="22"/>
        </w:rPr>
      </w:pPr>
      <w:r w:rsidRPr="00CF21B8">
        <w:rPr>
          <w:rFonts w:ascii="Palatino Linotype" w:hAnsi="Palatino Linotype" w:cs="Arial"/>
          <w:b/>
          <w:i/>
          <w:sz w:val="22"/>
          <w:szCs w:val="22"/>
        </w:rPr>
        <w:t>CAPITULO CUARTO</w:t>
      </w:r>
    </w:p>
    <w:p w14:paraId="6A65502C" w14:textId="77777777" w:rsidR="00CF21B8" w:rsidRPr="00CF21B8" w:rsidRDefault="00CF21B8" w:rsidP="00CF21B8">
      <w:pPr>
        <w:ind w:left="851" w:right="899"/>
        <w:jc w:val="center"/>
        <w:rPr>
          <w:rFonts w:ascii="Palatino Linotype" w:hAnsi="Palatino Linotype" w:cs="Arial"/>
          <w:b/>
          <w:i/>
          <w:sz w:val="22"/>
          <w:szCs w:val="22"/>
        </w:rPr>
      </w:pPr>
      <w:r w:rsidRPr="00CF21B8">
        <w:rPr>
          <w:rFonts w:ascii="Palatino Linotype" w:hAnsi="Palatino Linotype" w:cs="Arial"/>
          <w:b/>
          <w:i/>
          <w:sz w:val="22"/>
          <w:szCs w:val="22"/>
        </w:rPr>
        <w:t>De la Contraloría Municipal</w:t>
      </w:r>
    </w:p>
    <w:p w14:paraId="4BC19C93" w14:textId="77777777" w:rsidR="00CF21B8" w:rsidRPr="00CF21B8" w:rsidRDefault="00CF21B8" w:rsidP="00CF21B8">
      <w:pPr>
        <w:ind w:left="851" w:right="899"/>
        <w:jc w:val="both"/>
        <w:rPr>
          <w:rFonts w:ascii="Palatino Linotype" w:hAnsi="Palatino Linotype" w:cs="Arial"/>
          <w:i/>
          <w:sz w:val="22"/>
          <w:szCs w:val="22"/>
        </w:rPr>
      </w:pPr>
      <w:r w:rsidRPr="00CF21B8">
        <w:rPr>
          <w:rFonts w:ascii="Palatino Linotype" w:hAnsi="Palatino Linotype" w:cs="Arial"/>
          <w:b/>
          <w:i/>
          <w:sz w:val="22"/>
          <w:szCs w:val="22"/>
        </w:rPr>
        <w:t>“Artículo 110.-</w:t>
      </w:r>
      <w:r w:rsidRPr="00CF21B8">
        <w:rPr>
          <w:rFonts w:ascii="Palatino Linotype" w:hAnsi="Palatino Linotype" w:cs="Arial"/>
          <w:i/>
          <w:sz w:val="22"/>
          <w:szCs w:val="22"/>
        </w:rPr>
        <w:t xml:space="preserve"> Las funciones de contraloría interna estarán a cargo del órgano que establezca el Ayuntamiento. </w:t>
      </w:r>
    </w:p>
    <w:p w14:paraId="5DA07F27" w14:textId="77777777" w:rsidR="00CF21B8" w:rsidRPr="00CF21B8" w:rsidRDefault="00CF21B8" w:rsidP="00CF21B8">
      <w:pPr>
        <w:ind w:left="851" w:right="899"/>
        <w:jc w:val="both"/>
        <w:rPr>
          <w:rFonts w:ascii="Palatino Linotype" w:hAnsi="Palatino Linotype" w:cs="Arial"/>
          <w:i/>
          <w:sz w:val="22"/>
          <w:szCs w:val="22"/>
        </w:rPr>
      </w:pPr>
      <w:r w:rsidRPr="00CF21B8">
        <w:rPr>
          <w:rFonts w:ascii="Palatino Linotype" w:hAnsi="Palatino Linotype" w:cs="Arial"/>
          <w:b/>
          <w:i/>
          <w:sz w:val="22"/>
          <w:szCs w:val="22"/>
        </w:rPr>
        <w:t>Artículo 111.-</w:t>
      </w:r>
      <w:r w:rsidRPr="00CF21B8">
        <w:rPr>
          <w:rFonts w:ascii="Palatino Linotype" w:hAnsi="Palatino Linotype" w:cs="Arial"/>
          <w:i/>
          <w:sz w:val="22"/>
          <w:szCs w:val="22"/>
        </w:rPr>
        <w:t xml:space="preserve"> La contraloría municipal tendrá un titular denominado Contralor, quien será designado por el ayuntamiento a propuesta del presidente municipal. </w:t>
      </w:r>
    </w:p>
    <w:p w14:paraId="713AED82" w14:textId="77777777" w:rsidR="00CF21B8" w:rsidRPr="00CF21B8" w:rsidRDefault="00CF21B8" w:rsidP="00CF21B8">
      <w:pPr>
        <w:ind w:left="851" w:right="899"/>
        <w:jc w:val="both"/>
        <w:rPr>
          <w:rFonts w:ascii="Palatino Linotype" w:hAnsi="Palatino Linotype" w:cs="Arial"/>
          <w:i/>
          <w:sz w:val="22"/>
          <w:szCs w:val="22"/>
        </w:rPr>
      </w:pPr>
      <w:r w:rsidRPr="00CF21B8">
        <w:rPr>
          <w:rFonts w:ascii="Palatino Linotype" w:hAnsi="Palatino Linotype" w:cs="Arial"/>
          <w:b/>
          <w:i/>
          <w:sz w:val="22"/>
          <w:szCs w:val="22"/>
        </w:rPr>
        <w:t>Artículo 112.</w:t>
      </w:r>
      <w:r w:rsidRPr="00CF21B8">
        <w:rPr>
          <w:rFonts w:ascii="Palatino Linotype" w:hAnsi="Palatino Linotype" w:cs="Arial"/>
          <w:i/>
          <w:sz w:val="22"/>
          <w:szCs w:val="22"/>
        </w:rPr>
        <w:t xml:space="preserve"> El órgano interno de control municipal, tendrá a su cargo las funciones siguientes: </w:t>
      </w:r>
    </w:p>
    <w:p w14:paraId="7CB6751B" w14:textId="77777777" w:rsidR="00CF21B8" w:rsidRPr="00CF21B8" w:rsidRDefault="00CF21B8" w:rsidP="00CF21B8">
      <w:pPr>
        <w:ind w:left="851" w:right="899"/>
        <w:jc w:val="both"/>
        <w:rPr>
          <w:rFonts w:ascii="Palatino Linotype" w:hAnsi="Palatino Linotype" w:cs="Arial"/>
          <w:i/>
          <w:sz w:val="22"/>
          <w:szCs w:val="22"/>
        </w:rPr>
      </w:pPr>
      <w:r w:rsidRPr="00CF21B8">
        <w:rPr>
          <w:rFonts w:ascii="Palatino Linotype" w:hAnsi="Palatino Linotype" w:cs="Arial"/>
          <w:i/>
          <w:sz w:val="22"/>
          <w:szCs w:val="22"/>
        </w:rPr>
        <w:t>…</w:t>
      </w:r>
    </w:p>
    <w:p w14:paraId="7EB787C3" w14:textId="77777777" w:rsidR="00CF21B8" w:rsidRPr="00CF21B8" w:rsidRDefault="00CF21B8" w:rsidP="00CF21B8">
      <w:pPr>
        <w:ind w:left="851" w:right="899"/>
        <w:jc w:val="both"/>
        <w:rPr>
          <w:rFonts w:ascii="Palatino Linotype" w:hAnsi="Palatino Linotype" w:cs="Arial"/>
          <w:i/>
          <w:sz w:val="22"/>
          <w:szCs w:val="22"/>
        </w:rPr>
      </w:pPr>
      <w:r w:rsidRPr="00CF21B8">
        <w:rPr>
          <w:rFonts w:ascii="Palatino Linotype" w:hAnsi="Palatino Linotype" w:cs="Arial"/>
          <w:b/>
          <w:i/>
          <w:sz w:val="22"/>
          <w:szCs w:val="22"/>
        </w:rPr>
        <w:t>XVI.</w:t>
      </w:r>
      <w:r w:rsidRPr="00CF21B8">
        <w:rPr>
          <w:rFonts w:ascii="Palatino Linotype" w:hAnsi="Palatino Linotype" w:cs="Arial"/>
          <w:i/>
          <w:sz w:val="22"/>
          <w:szCs w:val="22"/>
        </w:rPr>
        <w:t xml:space="preserve"> </w:t>
      </w:r>
      <w:r w:rsidRPr="00CF21B8">
        <w:rPr>
          <w:rFonts w:ascii="Palatino Linotype" w:hAnsi="Palatino Linotype" w:cs="Arial"/>
          <w:b/>
          <w:i/>
          <w:sz w:val="22"/>
          <w:szCs w:val="22"/>
        </w:rPr>
        <w:t>Verificar que los servidores públicos municipales cumplan con la obligación de presentar oportunamente la manifestación de bienes</w:t>
      </w:r>
      <w:r w:rsidRPr="00CF21B8">
        <w:rPr>
          <w:rFonts w:ascii="Palatino Linotype" w:hAnsi="Palatino Linotype" w:cs="Arial"/>
          <w:i/>
          <w:sz w:val="22"/>
          <w:szCs w:val="22"/>
        </w:rPr>
        <w:t>, en términos de la Ley de Responsabilidades de los Servidores Públicos del Estado y Municipios;</w:t>
      </w:r>
    </w:p>
    <w:p w14:paraId="61E046E3" w14:textId="77777777" w:rsidR="00CF21B8" w:rsidRPr="00CF21B8" w:rsidRDefault="00CF21B8" w:rsidP="00CF21B8">
      <w:pPr>
        <w:ind w:left="851" w:right="899"/>
        <w:jc w:val="both"/>
        <w:rPr>
          <w:rFonts w:ascii="Palatino Linotype" w:hAnsi="Palatino Linotype" w:cs="Arial"/>
          <w:i/>
          <w:sz w:val="22"/>
          <w:szCs w:val="22"/>
        </w:rPr>
      </w:pPr>
      <w:r w:rsidRPr="00CF21B8">
        <w:rPr>
          <w:rFonts w:ascii="Palatino Linotype" w:hAnsi="Palatino Linotype" w:cs="Arial"/>
          <w:i/>
          <w:sz w:val="22"/>
          <w:szCs w:val="22"/>
        </w:rPr>
        <w:lastRenderedPageBreak/>
        <w:t>(Énfasis añadido)</w:t>
      </w:r>
    </w:p>
    <w:p w14:paraId="740C66D3" w14:textId="77777777" w:rsidR="00CF21B8" w:rsidRPr="00CF21B8" w:rsidRDefault="00CF21B8" w:rsidP="00CF21B8">
      <w:pPr>
        <w:jc w:val="both"/>
        <w:rPr>
          <w:rFonts w:ascii="Palatino Linotype" w:hAnsi="Palatino Linotype"/>
        </w:rPr>
      </w:pPr>
    </w:p>
    <w:p w14:paraId="1AD1B03B" w14:textId="77777777" w:rsidR="00CF21B8" w:rsidRPr="00CF21B8" w:rsidRDefault="00CF21B8" w:rsidP="00CF21B8">
      <w:pPr>
        <w:spacing w:line="360" w:lineRule="auto"/>
        <w:jc w:val="both"/>
        <w:rPr>
          <w:rFonts w:ascii="Palatino Linotype" w:hAnsi="Palatino Linotype" w:cs="Arial"/>
          <w:lang w:eastAsia="es-MX"/>
        </w:rPr>
      </w:pPr>
      <w:r w:rsidRPr="00CF21B8">
        <w:rPr>
          <w:rFonts w:ascii="Palatino Linotype" w:hAnsi="Palatino Linotype"/>
        </w:rPr>
        <w:t xml:space="preserve">De lo anterior, se puede advertir que la Contraloría Municipal estará a cargo de un Contralor el cual entre sus funciones se encuentra la de </w:t>
      </w:r>
      <w:r w:rsidRPr="00CF21B8">
        <w:rPr>
          <w:rFonts w:ascii="Palatino Linotype" w:hAnsi="Palatino Linotype"/>
          <w:u w:val="single"/>
        </w:rPr>
        <w:t xml:space="preserve">verificar </w:t>
      </w:r>
      <w:r w:rsidRPr="00CF21B8">
        <w:rPr>
          <w:rFonts w:ascii="Palatino Linotype" w:hAnsi="Palatino Linotype" w:cs="Arial"/>
          <w:u w:val="single"/>
          <w:lang w:eastAsia="es-MX"/>
        </w:rPr>
        <w:t>que los servidores públicos municipales cumplan con la obligación de presentar oportunamente la manifestación de bienes en términos de la Ley de Responsabilidades de los Servidores Públicos del Estado de México y Municipios</w:t>
      </w:r>
      <w:r w:rsidRPr="00CF21B8">
        <w:rPr>
          <w:rFonts w:ascii="Palatino Linotype" w:hAnsi="Palatino Linotype" w:cs="Arial"/>
          <w:lang w:eastAsia="es-MX"/>
        </w:rPr>
        <w:t>.</w:t>
      </w:r>
    </w:p>
    <w:p w14:paraId="79627968" w14:textId="77777777" w:rsidR="00CF21B8" w:rsidRPr="00CF21B8" w:rsidRDefault="00CF21B8" w:rsidP="00CF21B8">
      <w:pPr>
        <w:tabs>
          <w:tab w:val="left" w:pos="8222"/>
        </w:tabs>
        <w:ind w:right="899"/>
        <w:jc w:val="both"/>
        <w:rPr>
          <w:rFonts w:ascii="Palatino Linotype" w:eastAsia="MS Mincho" w:hAnsi="Palatino Linotype"/>
          <w:i/>
          <w:sz w:val="22"/>
          <w:szCs w:val="22"/>
          <w:lang w:val="es-ES_tradnl"/>
        </w:rPr>
      </w:pPr>
    </w:p>
    <w:p w14:paraId="51D890E7" w14:textId="77777777" w:rsidR="00CF21B8" w:rsidRPr="00CF21B8" w:rsidRDefault="00CF21B8" w:rsidP="00CF21B8">
      <w:pPr>
        <w:spacing w:line="360" w:lineRule="auto"/>
        <w:contextualSpacing/>
        <w:jc w:val="both"/>
        <w:rPr>
          <w:rFonts w:ascii="Palatino Linotype" w:eastAsia="MS Mincho" w:hAnsi="Palatino Linotype"/>
          <w:lang w:val="es-ES_tradnl"/>
        </w:rPr>
      </w:pPr>
    </w:p>
    <w:p w14:paraId="7C3BCD26" w14:textId="77777777" w:rsidR="00CF21B8" w:rsidRPr="00CF21B8" w:rsidRDefault="00CF21B8" w:rsidP="00CF21B8">
      <w:pPr>
        <w:spacing w:line="360" w:lineRule="auto"/>
        <w:contextualSpacing/>
        <w:jc w:val="both"/>
        <w:rPr>
          <w:rFonts w:ascii="Palatino Linotype" w:eastAsia="MS Mincho" w:hAnsi="Palatino Linotype"/>
          <w:lang w:val="es-ES_tradnl"/>
        </w:rPr>
      </w:pPr>
      <w:r w:rsidRPr="00CF21B8">
        <w:rPr>
          <w:rFonts w:ascii="Palatino Linotype" w:eastAsia="MS Mincho" w:hAnsi="Palatino Linotype"/>
          <w:lang w:val="es-ES_tradnl"/>
        </w:rPr>
        <w:t>Aunado a ello,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1D3A25D7" w14:textId="77777777" w:rsidR="00CF21B8" w:rsidRPr="00CF21B8" w:rsidRDefault="00CF21B8" w:rsidP="00CF21B8">
      <w:pPr>
        <w:spacing w:line="360" w:lineRule="auto"/>
        <w:contextualSpacing/>
        <w:jc w:val="both"/>
        <w:rPr>
          <w:rFonts w:ascii="Palatino Linotype" w:eastAsia="MS Mincho" w:hAnsi="Palatino Linotype"/>
          <w:lang w:val="es-ES_tradnl"/>
        </w:rPr>
      </w:pPr>
    </w:p>
    <w:p w14:paraId="5ACA6678" w14:textId="77777777" w:rsidR="00CF21B8" w:rsidRPr="00C37519" w:rsidRDefault="00CF21B8" w:rsidP="00CF21B8">
      <w:pPr>
        <w:spacing w:line="360" w:lineRule="auto"/>
        <w:contextualSpacing/>
        <w:jc w:val="both"/>
        <w:rPr>
          <w:rFonts w:ascii="Palatino Linotype" w:eastAsia="MS Mincho" w:hAnsi="Palatino Linotype"/>
          <w:u w:val="single"/>
          <w:lang w:val="es-ES_tradnl"/>
        </w:rPr>
      </w:pPr>
      <w:r w:rsidRPr="00C37519">
        <w:rPr>
          <w:rFonts w:ascii="Palatino Linotype" w:eastAsia="MS Mincho" w:hAnsi="Palatino Linotype"/>
          <w:u w:val="single"/>
          <w:lang w:val="es-ES_tradnl"/>
        </w:rPr>
        <w:t>Por lo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21CA00BB" w14:textId="77777777" w:rsidR="00CF21B8" w:rsidRPr="00CF21B8" w:rsidRDefault="00CF21B8" w:rsidP="00CF21B8">
      <w:pPr>
        <w:spacing w:line="360" w:lineRule="auto"/>
        <w:contextualSpacing/>
        <w:jc w:val="both"/>
        <w:rPr>
          <w:rFonts w:ascii="Palatino Linotype" w:eastAsia="MS Mincho" w:hAnsi="Palatino Linotype"/>
          <w:lang w:val="es-ES_tradnl"/>
        </w:rPr>
      </w:pPr>
    </w:p>
    <w:p w14:paraId="5D8AD86E" w14:textId="77777777" w:rsidR="00CF21B8" w:rsidRPr="00CF21B8" w:rsidRDefault="00CF21B8" w:rsidP="00CF21B8">
      <w:pPr>
        <w:spacing w:line="360" w:lineRule="auto"/>
        <w:contextualSpacing/>
        <w:jc w:val="both"/>
        <w:rPr>
          <w:rFonts w:ascii="Palatino Linotype" w:eastAsia="MS Mincho" w:hAnsi="Palatino Linotype"/>
          <w:lang w:val="es-ES_tradnl"/>
        </w:rPr>
      </w:pPr>
      <w:r w:rsidRPr="00CF21B8">
        <w:rPr>
          <w:rFonts w:ascii="Palatino Linotype" w:eastAsia="MS Mincho" w:hAnsi="Palatino Linotype"/>
          <w:lang w:val="es-ES_tradnl"/>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329DCD47" w14:textId="77777777" w:rsidR="00CF21B8" w:rsidRPr="00CF21B8" w:rsidRDefault="00CF21B8" w:rsidP="00CF21B8">
      <w:pPr>
        <w:ind w:left="567" w:right="899"/>
        <w:jc w:val="both"/>
        <w:rPr>
          <w:rFonts w:ascii="Palatino Linotype" w:eastAsia="MS Mincho" w:hAnsi="Palatino Linotype"/>
          <w:lang w:val="es-ES_tradnl"/>
        </w:rPr>
      </w:pPr>
    </w:p>
    <w:p w14:paraId="6AD8E40C" w14:textId="77777777" w:rsidR="00CF21B8" w:rsidRPr="00CF21B8" w:rsidRDefault="00CF21B8" w:rsidP="00CF21B8">
      <w:pPr>
        <w:ind w:left="567" w:right="899"/>
        <w:jc w:val="both"/>
        <w:rPr>
          <w:rFonts w:ascii="Palatino Linotype" w:eastAsia="MS Mincho" w:hAnsi="Palatino Linotype"/>
          <w:i/>
          <w:sz w:val="22"/>
          <w:lang w:val="es-ES_tradnl"/>
        </w:rPr>
      </w:pPr>
      <w:r w:rsidRPr="00CF21B8">
        <w:rPr>
          <w:rFonts w:ascii="Palatino Linotype" w:eastAsia="MS Mincho" w:hAnsi="Palatino Linotype"/>
          <w:b/>
          <w:i/>
          <w:sz w:val="22"/>
          <w:lang w:val="es-ES_tradnl"/>
        </w:rPr>
        <w:t>Artículo 24.</w:t>
      </w:r>
      <w:r w:rsidRPr="00CF21B8">
        <w:rPr>
          <w:rFonts w:ascii="Palatino Linotype" w:eastAsia="MS Mincho" w:hAnsi="Palatino Linotype"/>
          <w:i/>
          <w:sz w:val="22"/>
          <w:lang w:val="es-ES_tradnl"/>
        </w:rPr>
        <w:t xml:space="preserve"> A la </w:t>
      </w:r>
      <w:r w:rsidRPr="00CF21B8">
        <w:rPr>
          <w:rFonts w:ascii="Palatino Linotype" w:eastAsia="MS Mincho" w:hAnsi="Palatino Linotype"/>
          <w:b/>
          <w:bCs/>
          <w:i/>
          <w:sz w:val="22"/>
          <w:lang w:val="es-ES_tradnl"/>
        </w:rPr>
        <w:t>Dirección General de Responsabilidades Administrativas, corresponden las atribuciones siguientes</w:t>
      </w:r>
      <w:r w:rsidRPr="00CF21B8">
        <w:rPr>
          <w:rFonts w:ascii="Palatino Linotype" w:eastAsia="MS Mincho" w:hAnsi="Palatino Linotype"/>
          <w:i/>
          <w:sz w:val="22"/>
          <w:lang w:val="es-ES_tradnl"/>
        </w:rPr>
        <w:t>:</w:t>
      </w:r>
    </w:p>
    <w:p w14:paraId="1DB19699" w14:textId="77777777" w:rsidR="00CF21B8" w:rsidRPr="00CF21B8" w:rsidRDefault="00CF21B8" w:rsidP="00CF21B8">
      <w:pPr>
        <w:ind w:left="567" w:right="899"/>
        <w:jc w:val="both"/>
        <w:rPr>
          <w:rFonts w:ascii="Palatino Linotype" w:eastAsia="MS Mincho" w:hAnsi="Palatino Linotype"/>
          <w:i/>
          <w:sz w:val="22"/>
          <w:lang w:val="es-ES_tradnl"/>
        </w:rPr>
      </w:pPr>
      <w:r w:rsidRPr="00CF21B8">
        <w:rPr>
          <w:rFonts w:ascii="Palatino Linotype" w:eastAsia="MS Mincho" w:hAnsi="Palatino Linotype"/>
          <w:i/>
          <w:sz w:val="22"/>
          <w:lang w:val="es-ES_tradnl"/>
        </w:rPr>
        <w:t>(…)</w:t>
      </w:r>
    </w:p>
    <w:p w14:paraId="40EB3756" w14:textId="77777777" w:rsidR="00CF21B8" w:rsidRPr="00CF21B8" w:rsidRDefault="00CF21B8" w:rsidP="00CF21B8">
      <w:pPr>
        <w:ind w:left="567" w:right="899"/>
        <w:jc w:val="both"/>
        <w:rPr>
          <w:rFonts w:ascii="Palatino Linotype" w:eastAsia="MS Mincho" w:hAnsi="Palatino Linotype"/>
          <w:i/>
          <w:sz w:val="22"/>
          <w:lang w:val="es-ES_tradnl"/>
        </w:rPr>
      </w:pPr>
      <w:r w:rsidRPr="00CF21B8">
        <w:rPr>
          <w:rFonts w:ascii="Palatino Linotype" w:eastAsia="MS Mincho" w:hAnsi="Palatino Linotype"/>
          <w:i/>
          <w:sz w:val="22"/>
          <w:lang w:val="es-ES_tradnl"/>
        </w:rPr>
        <w:t xml:space="preserve">VI. Recibir las declaraciones de situación patrimonial, de intereses y el acuse de la presentación de la declaración fiscal de los servidores públicos de la Administración Pública Estatal y Municipal; </w:t>
      </w:r>
    </w:p>
    <w:p w14:paraId="1AB6AA39" w14:textId="77777777" w:rsidR="00CF21B8" w:rsidRPr="00CF21B8" w:rsidRDefault="00CF21B8" w:rsidP="00CF21B8">
      <w:pPr>
        <w:ind w:left="567" w:right="899"/>
        <w:jc w:val="both"/>
        <w:rPr>
          <w:rFonts w:ascii="Palatino Linotype" w:eastAsia="MS Mincho" w:hAnsi="Palatino Linotype"/>
          <w:i/>
          <w:sz w:val="22"/>
          <w:lang w:val="es-ES_tradnl"/>
        </w:rPr>
      </w:pPr>
      <w:r w:rsidRPr="00CF21B8">
        <w:rPr>
          <w:rFonts w:ascii="Palatino Linotype" w:eastAsia="MS Mincho" w:hAnsi="Palatino Linotype"/>
          <w:i/>
          <w:sz w:val="22"/>
          <w:lang w:val="es-ES_tradnl"/>
        </w:rPr>
        <w:t xml:space="preserve">VII. </w:t>
      </w:r>
      <w:r w:rsidRPr="00CF21B8">
        <w:rPr>
          <w:rFonts w:ascii="Palatino Linotype" w:eastAsia="MS Mincho" w:hAnsi="Palatino Linotype"/>
          <w:b/>
          <w:bCs/>
          <w:i/>
          <w:sz w:val="22"/>
          <w:lang w:val="es-ES_tradnl"/>
        </w:rPr>
        <w:t>Coordinar y llevar el registro y resguardo de las declaraciones de situación patrimonial, de intereses y el acuse de la presentación de la declaración fiscal de los servidores públicos de la Administración Pública Estatal y Municipal</w:t>
      </w:r>
      <w:r w:rsidRPr="00CF21B8">
        <w:rPr>
          <w:rFonts w:ascii="Palatino Linotype" w:eastAsia="MS Mincho" w:hAnsi="Palatino Linotype"/>
          <w:i/>
          <w:sz w:val="22"/>
          <w:lang w:val="es-ES_tradnl"/>
        </w:rPr>
        <w:t>, para su publicitación conforme a las disposiciones jurídicas aplicables, así como para suministrar la información correspondiente a la Plataforma Digital Nacional y Estatal del Sistema Nacional y Estatal Anticorrupción;</w:t>
      </w:r>
    </w:p>
    <w:p w14:paraId="6CAD0739" w14:textId="74FEAE35" w:rsidR="00CF21B8" w:rsidRDefault="00CF21B8" w:rsidP="00CF21B8">
      <w:pPr>
        <w:ind w:left="567" w:right="899"/>
        <w:jc w:val="both"/>
        <w:rPr>
          <w:rFonts w:ascii="Palatino Linotype" w:eastAsia="MS Mincho" w:hAnsi="Palatino Linotype"/>
          <w:i/>
          <w:sz w:val="22"/>
          <w:lang w:val="es-ES_tradnl"/>
        </w:rPr>
      </w:pPr>
    </w:p>
    <w:p w14:paraId="696E2D26" w14:textId="77777777" w:rsidR="00353693" w:rsidRPr="00CF21B8" w:rsidRDefault="00353693" w:rsidP="00CF21B8">
      <w:pPr>
        <w:ind w:left="567" w:right="899"/>
        <w:jc w:val="both"/>
        <w:rPr>
          <w:rFonts w:ascii="Palatino Linotype" w:eastAsia="MS Mincho" w:hAnsi="Palatino Linotype"/>
          <w:i/>
          <w:sz w:val="22"/>
          <w:lang w:val="es-ES_tradnl"/>
        </w:rPr>
      </w:pPr>
    </w:p>
    <w:p w14:paraId="58346E2F" w14:textId="0D8B3493" w:rsidR="00353FC8" w:rsidRPr="00AB32D8" w:rsidRDefault="00CF21B8" w:rsidP="00C37519">
      <w:pPr>
        <w:spacing w:line="360" w:lineRule="auto"/>
        <w:jc w:val="both"/>
        <w:rPr>
          <w:rFonts w:ascii="Palatino Linotype" w:eastAsia="Calibri" w:hAnsi="Palatino Linotype" w:cs="Arial"/>
          <w:lang w:val="es-MX" w:eastAsia="es-MX"/>
        </w:rPr>
      </w:pPr>
      <w:r w:rsidRPr="00AB32D8">
        <w:rPr>
          <w:rFonts w:ascii="Palatino Linotype" w:eastAsia="MS Mincho" w:hAnsi="Palatino Linotype"/>
          <w:lang w:val="es-ES_tradnl"/>
        </w:rPr>
        <w:lastRenderedPageBreak/>
        <w:t xml:space="preserve">Así que, de los preceptos legales referidos, se advierte que a la </w:t>
      </w:r>
      <w:r w:rsidRPr="00AB32D8">
        <w:rPr>
          <w:rFonts w:ascii="Palatino Linotype" w:eastAsia="MS Mincho" w:hAnsi="Palatino Linotype"/>
          <w:b/>
          <w:lang w:val="es-ES_tradnl"/>
        </w:rPr>
        <w:t xml:space="preserve">Secretaría de la Contraloría </w:t>
      </w:r>
      <w:r w:rsidRPr="00AB32D8">
        <w:rPr>
          <w:rFonts w:ascii="Palatino Linotype" w:eastAsia="MS Mincho" w:hAnsi="Palatino Linotype"/>
          <w:lang w:val="es-ES_tradnl"/>
        </w:rPr>
        <w:t xml:space="preserve">le corresponde en a través de la Dirección General de Responsabilidades Administrativas, recibir, registrar y resguardar las declaración </w:t>
      </w:r>
      <w:r w:rsidR="00C37519" w:rsidRPr="00AB32D8">
        <w:rPr>
          <w:rFonts w:ascii="Palatino Linotype" w:eastAsia="MS Mincho" w:hAnsi="Palatino Linotype"/>
          <w:lang w:val="es-ES_tradnl"/>
        </w:rPr>
        <w:t>de situación patrimonial</w:t>
      </w:r>
      <w:r w:rsidRPr="00AB32D8">
        <w:rPr>
          <w:rFonts w:ascii="Palatino Linotype" w:eastAsia="MS Mincho" w:hAnsi="Palatino Linotype"/>
          <w:lang w:val="es-ES_tradnl"/>
        </w:rPr>
        <w:t xml:space="preserve"> de los servidores públicos de la Administración Pública Estatal y Municipal; atento a ello, </w:t>
      </w:r>
      <w:r w:rsidRPr="00AB32D8">
        <w:rPr>
          <w:rFonts w:ascii="Palatino Linotype" w:eastAsia="Calibri" w:hAnsi="Palatino Linotype" w:cs="Arial"/>
          <w:lang w:val="es-MX" w:eastAsia="es-MX"/>
        </w:rPr>
        <w:t>es necesario manifestar que si bien es cierto</w:t>
      </w:r>
      <w:r w:rsidR="00C37519" w:rsidRPr="00AB32D8">
        <w:rPr>
          <w:rFonts w:ascii="Palatino Linotype" w:eastAsia="Calibri" w:hAnsi="Palatino Linotype" w:cs="Arial"/>
          <w:lang w:val="es-MX" w:eastAsia="es-MX"/>
        </w:rPr>
        <w:t>,</w:t>
      </w:r>
      <w:r w:rsidRPr="00AB32D8">
        <w:rPr>
          <w:rFonts w:ascii="Palatino Linotype" w:eastAsia="Calibri" w:hAnsi="Palatino Linotype" w:cs="Arial"/>
          <w:lang w:val="es-MX" w:eastAsia="es-MX"/>
        </w:rPr>
        <w:t xml:space="preserve"> </w:t>
      </w:r>
      <w:r w:rsidR="00C37519" w:rsidRPr="00AB32D8">
        <w:rPr>
          <w:rFonts w:ascii="Palatino Linotype" w:eastAsia="Calibri" w:hAnsi="Palatino Linotype" w:cs="Arial"/>
          <w:lang w:val="es-MX" w:eastAsia="es-MX"/>
        </w:rPr>
        <w:t>el Ayuntamiento de Chiautla no es competente para contar entre sus archivos con las declaraciones de situación patrimonial</w:t>
      </w:r>
      <w:r w:rsidRPr="00AB32D8">
        <w:rPr>
          <w:rFonts w:ascii="Palatino Linotype" w:eastAsia="Calibri" w:hAnsi="Palatino Linotype" w:cs="Arial"/>
          <w:lang w:val="es-MX" w:eastAsia="es-MX"/>
        </w:rPr>
        <w:t>, también es cierto que</w:t>
      </w:r>
      <w:r w:rsidR="00C37519" w:rsidRPr="00AB32D8">
        <w:rPr>
          <w:rFonts w:ascii="Palatino Linotype" w:eastAsia="Calibri" w:hAnsi="Palatino Linotype" w:cs="Arial"/>
          <w:lang w:val="es-MX" w:eastAsia="es-MX"/>
        </w:rPr>
        <w:t>, dentro de las atribuciones que se le confieren al Contralor Municipal del Sujeto obligado se encuentra el verificar que los servidores públicos municipales cumplan con la obligación de presentar oportunamente la manifestación de bienes, en términos de la Ley de Responsabilidades de los Servidores P</w:t>
      </w:r>
      <w:r w:rsidR="00F844A2" w:rsidRPr="00AB32D8">
        <w:rPr>
          <w:rFonts w:ascii="Palatino Linotype" w:eastAsia="Calibri" w:hAnsi="Palatino Linotype" w:cs="Arial"/>
          <w:lang w:val="es-MX" w:eastAsia="es-MX"/>
        </w:rPr>
        <w:t>úblicos del Estado y Municipios.</w:t>
      </w:r>
    </w:p>
    <w:p w14:paraId="0C35F881" w14:textId="77777777" w:rsidR="00F844A2" w:rsidRPr="00AB32D8" w:rsidRDefault="00F844A2" w:rsidP="00C37519">
      <w:pPr>
        <w:spacing w:line="360" w:lineRule="auto"/>
        <w:jc w:val="both"/>
        <w:rPr>
          <w:rFonts w:ascii="Palatino Linotype" w:eastAsia="Calibri" w:hAnsi="Palatino Linotype" w:cs="Arial"/>
          <w:lang w:val="es-MX" w:eastAsia="es-MX"/>
        </w:rPr>
      </w:pPr>
    </w:p>
    <w:p w14:paraId="306C985C" w14:textId="4C58E22E" w:rsidR="00F844A2" w:rsidRPr="00AB32D8" w:rsidRDefault="00F844A2" w:rsidP="00F844A2">
      <w:pPr>
        <w:spacing w:line="360" w:lineRule="auto"/>
        <w:jc w:val="both"/>
        <w:rPr>
          <w:rFonts w:ascii="Palatino Linotype" w:eastAsia="Calibri" w:hAnsi="Palatino Linotype" w:cs="Arial"/>
          <w:lang w:val="es-MX" w:eastAsia="es-MX"/>
        </w:rPr>
      </w:pPr>
      <w:r w:rsidRPr="00AB32D8">
        <w:rPr>
          <w:rFonts w:ascii="Palatino Linotype" w:eastAsia="Calibri" w:hAnsi="Palatino Linotype" w:cs="Arial"/>
          <w:lang w:val="es-MX" w:eastAsia="es-MX"/>
        </w:rPr>
        <w:t>Por lo anteriormente expuesto, resulta dable ordenar al Sujeto Obligado haga entrega de la información estadística solicitada por el Recurrente, referente a la entrega del o los documentos en donde conste la cantidad de servidores públicos adscritos al Sujeto Obligado que realizaron la declaración patrimonial y conflicto de intereses, así como los que fueron omisos en realizarla del periodo que corresponde a los años 2016, 2017, 2018, 2019 y 2020.</w:t>
      </w:r>
    </w:p>
    <w:p w14:paraId="5A71184F" w14:textId="77777777" w:rsidR="00F844A2" w:rsidRPr="00AB32D8" w:rsidRDefault="00F844A2" w:rsidP="00F844A2">
      <w:pPr>
        <w:spacing w:line="360" w:lineRule="auto"/>
        <w:jc w:val="both"/>
        <w:rPr>
          <w:rFonts w:ascii="Palatino Linotype" w:eastAsia="Calibri" w:hAnsi="Palatino Linotype" w:cs="Arial"/>
          <w:lang w:val="es-MX" w:eastAsia="es-MX"/>
        </w:rPr>
      </w:pPr>
    </w:p>
    <w:p w14:paraId="071383EE" w14:textId="0E9A56CC" w:rsidR="00F844A2" w:rsidRPr="00AB32D8" w:rsidRDefault="00F844A2" w:rsidP="00F844A2">
      <w:pPr>
        <w:spacing w:line="360" w:lineRule="auto"/>
        <w:jc w:val="both"/>
        <w:rPr>
          <w:rFonts w:ascii="Palatino Linotype" w:eastAsia="Calibri" w:hAnsi="Palatino Linotype" w:cs="Tahoma"/>
          <w:bCs/>
          <w:iCs/>
        </w:rPr>
      </w:pPr>
      <w:r w:rsidRPr="00AB32D8">
        <w:rPr>
          <w:rFonts w:ascii="Palatino Linotype" w:eastAsia="Calibri" w:hAnsi="Palatino Linotype" w:cs="Tahoma"/>
          <w:bCs/>
          <w:iCs/>
        </w:rPr>
        <w:t xml:space="preserve">Conforme a lo anteriormente señalado, se logra vislumbrar que en el presente caso, resulta necesario obtener </w:t>
      </w:r>
      <w:r w:rsidR="00404167" w:rsidRPr="00AB32D8">
        <w:rPr>
          <w:rFonts w:ascii="Palatino Linotype" w:eastAsia="Calibri" w:hAnsi="Palatino Linotype" w:cs="Tahoma"/>
          <w:bCs/>
          <w:iCs/>
          <w:lang w:val="es-MX"/>
        </w:rPr>
        <w:t>la información estadística referente a la entrega del o los documentos en donde conste la cantidad de servidores públicos que realizaron la declaración patrimonial y conflicto de intereses, así como los que fueron omisos en realizarla en el periodo señalado</w:t>
      </w:r>
      <w:r w:rsidRPr="00AB32D8">
        <w:rPr>
          <w:rFonts w:ascii="Palatino Linotype" w:eastAsia="Calibri" w:hAnsi="Palatino Linotype" w:cs="Tahoma"/>
          <w:color w:val="000000"/>
          <w:lang w:eastAsia="es-MX"/>
        </w:rPr>
        <w:t xml:space="preserve">, con la finalidad de brindar a la particular la certeza </w:t>
      </w:r>
      <w:r w:rsidRPr="00AB32D8">
        <w:rPr>
          <w:rFonts w:ascii="Palatino Linotype" w:eastAsia="Calibri" w:hAnsi="Palatino Linotype" w:cs="Tahoma"/>
          <w:color w:val="000000"/>
          <w:lang w:eastAsia="es-MX"/>
        </w:rPr>
        <w:lastRenderedPageBreak/>
        <w:t>del cumplimiento</w:t>
      </w:r>
      <w:r w:rsidR="00404167" w:rsidRPr="00AB32D8">
        <w:rPr>
          <w:rFonts w:ascii="Palatino Linotype" w:eastAsia="Calibri" w:hAnsi="Palatino Linotype" w:cs="Tahoma"/>
          <w:color w:val="000000"/>
          <w:lang w:eastAsia="es-MX"/>
        </w:rPr>
        <w:t xml:space="preserve"> de una obligación por parte de los servidores públicos del Ayuntamiento de Chiautla</w:t>
      </w:r>
      <w:r w:rsidRPr="00AB32D8">
        <w:rPr>
          <w:rFonts w:ascii="Palatino Linotype" w:eastAsia="Calibri" w:hAnsi="Palatino Linotype" w:cs="Tahoma"/>
          <w:color w:val="000000"/>
          <w:lang w:eastAsia="es-MX"/>
        </w:rPr>
        <w:t>, de tal manera que, en caso de que estos documentos no obraran en los archivos del Sujeto Obligado, deberá de emitir el respectivo Acuerdo de Inexistencia en términos de lo establecido en los artículos 19, 49, 169 y 170 de la Ley de Transparencia y Acceso a la Información Pública del Estado de México y Municipios, conforme a lo siguiente</w:t>
      </w:r>
    </w:p>
    <w:p w14:paraId="12B8EBF3" w14:textId="77777777" w:rsidR="00F844A2" w:rsidRPr="00AB32D8" w:rsidRDefault="00F844A2" w:rsidP="00F844A2">
      <w:pPr>
        <w:spacing w:before="240" w:after="240"/>
        <w:ind w:left="851" w:right="851"/>
        <w:jc w:val="both"/>
        <w:rPr>
          <w:rFonts w:ascii="Palatino Linotype" w:hAnsi="Palatino Linotype" w:cs="Arial"/>
          <w:i/>
          <w:color w:val="000000" w:themeColor="text1"/>
          <w:u w:val="single"/>
        </w:rPr>
      </w:pPr>
      <w:r w:rsidRPr="00AB32D8">
        <w:rPr>
          <w:rFonts w:ascii="Palatino Linotype" w:hAnsi="Palatino Linotype" w:cs="Arial"/>
          <w:b/>
          <w:i/>
          <w:color w:val="000000" w:themeColor="text1"/>
          <w:u w:val="single"/>
        </w:rPr>
        <w:t>Artículo 19.</w:t>
      </w:r>
      <w:r w:rsidRPr="00AB32D8">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14:paraId="5B407C61" w14:textId="77777777" w:rsidR="00F844A2" w:rsidRPr="00AB32D8" w:rsidRDefault="00F844A2" w:rsidP="00F844A2">
      <w:pPr>
        <w:spacing w:before="240" w:after="240"/>
        <w:ind w:left="851" w:right="851"/>
        <w:jc w:val="both"/>
        <w:rPr>
          <w:rFonts w:ascii="Palatino Linotype" w:hAnsi="Palatino Linotype" w:cs="Arial"/>
          <w:i/>
          <w:color w:val="000000" w:themeColor="text1"/>
        </w:rPr>
      </w:pPr>
      <w:r w:rsidRPr="00AB32D8">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14:paraId="53F06A6E" w14:textId="77777777" w:rsidR="00F844A2" w:rsidRPr="00AB32D8" w:rsidRDefault="00F844A2" w:rsidP="00F844A2">
      <w:pPr>
        <w:spacing w:before="240"/>
        <w:ind w:left="851" w:right="851"/>
        <w:jc w:val="both"/>
        <w:rPr>
          <w:rFonts w:ascii="Palatino Linotype" w:hAnsi="Palatino Linotype" w:cs="Arial"/>
          <w:i/>
          <w:color w:val="000000" w:themeColor="text1"/>
        </w:rPr>
      </w:pPr>
      <w:r w:rsidRPr="00AB32D8">
        <w:rPr>
          <w:rFonts w:ascii="Palatino Linotype"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AB32D8">
        <w:rPr>
          <w:rFonts w:ascii="Palatino Linotype" w:hAnsi="Palatino Linotype" w:cs="Arial"/>
          <w:i/>
          <w:color w:val="000000" w:themeColor="text1"/>
        </w:rPr>
        <w:t>.”</w:t>
      </w:r>
    </w:p>
    <w:p w14:paraId="492FEBF5" w14:textId="77777777" w:rsidR="00F844A2" w:rsidRPr="00AB32D8" w:rsidRDefault="00F844A2" w:rsidP="00F844A2">
      <w:pPr>
        <w:spacing w:after="240"/>
        <w:ind w:left="851" w:right="851"/>
        <w:jc w:val="both"/>
        <w:rPr>
          <w:rFonts w:ascii="Palatino Linotype" w:hAnsi="Palatino Linotype" w:cs="Arial"/>
          <w:i/>
          <w:color w:val="000000" w:themeColor="text1"/>
        </w:rPr>
      </w:pPr>
      <w:r w:rsidRPr="00AB32D8">
        <w:rPr>
          <w:rFonts w:ascii="Palatino Linotype" w:hAnsi="Palatino Linotype" w:cs="Arial"/>
          <w:i/>
          <w:color w:val="000000" w:themeColor="text1"/>
        </w:rPr>
        <w:t>(Sic)</w:t>
      </w:r>
    </w:p>
    <w:p w14:paraId="4E7BE25B" w14:textId="77777777" w:rsidR="00F844A2" w:rsidRPr="00AB32D8" w:rsidRDefault="00F844A2" w:rsidP="00F844A2">
      <w:pPr>
        <w:autoSpaceDE w:val="0"/>
        <w:autoSpaceDN w:val="0"/>
        <w:adjustRightInd w:val="0"/>
        <w:ind w:left="851" w:right="851"/>
        <w:jc w:val="both"/>
        <w:rPr>
          <w:rFonts w:ascii="Palatino Linotype" w:hAnsi="Palatino Linotype" w:cs="Arial"/>
          <w:i/>
          <w:u w:val="single"/>
        </w:rPr>
      </w:pPr>
      <w:r w:rsidRPr="00AB32D8">
        <w:rPr>
          <w:rFonts w:ascii="Palatino Linotype" w:hAnsi="Palatino Linotype" w:cs="Arial"/>
          <w:b/>
          <w:i/>
        </w:rPr>
        <w:t>“Artículo 49.</w:t>
      </w:r>
      <w:r w:rsidRPr="00AB32D8">
        <w:rPr>
          <w:rFonts w:ascii="Palatino Linotype" w:hAnsi="Palatino Linotype" w:cs="Arial"/>
          <w:i/>
        </w:rPr>
        <w:t xml:space="preserve"> Los </w:t>
      </w:r>
      <w:r w:rsidRPr="00AB32D8">
        <w:rPr>
          <w:rFonts w:ascii="Palatino Linotype" w:hAnsi="Palatino Linotype" w:cs="Arial"/>
          <w:i/>
          <w:u w:val="single"/>
        </w:rPr>
        <w:t>Comités de Transparencia</w:t>
      </w:r>
      <w:r w:rsidRPr="00AB32D8">
        <w:rPr>
          <w:rFonts w:ascii="Palatino Linotype" w:hAnsi="Palatino Linotype" w:cs="Arial"/>
          <w:i/>
        </w:rPr>
        <w:t xml:space="preserve"> tendrán las siguientes atribuciones:</w:t>
      </w:r>
    </w:p>
    <w:p w14:paraId="01A79A6C" w14:textId="77777777" w:rsidR="00F844A2" w:rsidRPr="00AB32D8" w:rsidRDefault="00F844A2" w:rsidP="00F844A2">
      <w:pPr>
        <w:autoSpaceDE w:val="0"/>
        <w:autoSpaceDN w:val="0"/>
        <w:adjustRightInd w:val="0"/>
        <w:ind w:left="851" w:right="851"/>
        <w:jc w:val="both"/>
        <w:rPr>
          <w:rFonts w:ascii="Palatino Linotype" w:hAnsi="Palatino Linotype" w:cs="Arial"/>
          <w:i/>
          <w:u w:val="single"/>
        </w:rPr>
      </w:pPr>
      <w:r w:rsidRPr="00AB32D8">
        <w:rPr>
          <w:rFonts w:ascii="Palatino Linotype" w:hAnsi="Palatino Linotype" w:cs="Arial"/>
          <w:i/>
          <w:u w:val="single"/>
        </w:rPr>
        <w:t>…</w:t>
      </w:r>
    </w:p>
    <w:p w14:paraId="15DBE127" w14:textId="77777777" w:rsidR="00F844A2" w:rsidRPr="00AB32D8" w:rsidRDefault="00F844A2" w:rsidP="00F844A2">
      <w:pPr>
        <w:autoSpaceDE w:val="0"/>
        <w:autoSpaceDN w:val="0"/>
        <w:adjustRightInd w:val="0"/>
        <w:ind w:left="851" w:right="851"/>
        <w:jc w:val="both"/>
        <w:rPr>
          <w:rFonts w:ascii="Palatino Linotype" w:hAnsi="Palatino Linotype" w:cs="Arial"/>
          <w:i/>
          <w:u w:val="single"/>
        </w:rPr>
      </w:pPr>
      <w:r w:rsidRPr="00AB32D8">
        <w:rPr>
          <w:rFonts w:ascii="Palatino Linotype" w:hAnsi="Palatino Linotype" w:cs="Arial"/>
          <w:b/>
          <w:i/>
        </w:rPr>
        <w:t>II.</w:t>
      </w:r>
      <w:r w:rsidRPr="00AB32D8">
        <w:rPr>
          <w:rFonts w:ascii="Palatino Linotype" w:hAnsi="Palatino Linotype" w:cs="Arial"/>
          <w:i/>
          <w:u w:val="single"/>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2F594653" w14:textId="77777777" w:rsidR="00F844A2" w:rsidRPr="00AB32D8" w:rsidRDefault="00F844A2" w:rsidP="00F844A2">
      <w:pPr>
        <w:autoSpaceDE w:val="0"/>
        <w:autoSpaceDN w:val="0"/>
        <w:adjustRightInd w:val="0"/>
        <w:ind w:left="851" w:right="851"/>
        <w:jc w:val="both"/>
        <w:rPr>
          <w:rFonts w:ascii="Palatino Linotype" w:hAnsi="Palatino Linotype" w:cs="Arial"/>
          <w:i/>
          <w:u w:val="single"/>
        </w:rPr>
      </w:pPr>
      <w:r w:rsidRPr="00AB32D8">
        <w:rPr>
          <w:rFonts w:ascii="Palatino Linotype" w:hAnsi="Palatino Linotype" w:cs="Arial"/>
          <w:i/>
          <w:u w:val="single"/>
        </w:rPr>
        <w:t>…</w:t>
      </w:r>
    </w:p>
    <w:p w14:paraId="0EEBA321" w14:textId="77777777" w:rsidR="00F844A2" w:rsidRPr="00AB32D8" w:rsidRDefault="00F844A2" w:rsidP="00F844A2">
      <w:pPr>
        <w:autoSpaceDE w:val="0"/>
        <w:autoSpaceDN w:val="0"/>
        <w:adjustRightInd w:val="0"/>
        <w:ind w:left="851" w:right="851"/>
        <w:jc w:val="both"/>
        <w:rPr>
          <w:rFonts w:ascii="Palatino Linotype" w:hAnsi="Palatino Linotype" w:cs="Arial"/>
          <w:i/>
          <w:u w:val="single"/>
        </w:rPr>
      </w:pPr>
      <w:r w:rsidRPr="00AB32D8">
        <w:rPr>
          <w:rFonts w:ascii="Palatino Linotype" w:hAnsi="Palatino Linotype" w:cs="Arial"/>
          <w:b/>
          <w:i/>
        </w:rPr>
        <w:t>XIII.</w:t>
      </w:r>
      <w:r w:rsidRPr="00AB32D8">
        <w:rPr>
          <w:rFonts w:ascii="Palatino Linotype" w:hAnsi="Palatino Linotype" w:cs="Arial"/>
          <w:i/>
        </w:rPr>
        <w:t xml:space="preserve"> </w:t>
      </w:r>
      <w:r w:rsidRPr="00AB32D8">
        <w:rPr>
          <w:rFonts w:ascii="Palatino Linotype" w:hAnsi="Palatino Linotype" w:cs="Arial"/>
          <w:i/>
          <w:u w:val="single"/>
        </w:rPr>
        <w:t>Dictaminar las declaratorias de inexistencia de la información que les remitan las unidades administrativas y resolver en consecuencia;</w:t>
      </w:r>
    </w:p>
    <w:p w14:paraId="00DDD0F7" w14:textId="77777777" w:rsidR="00F844A2" w:rsidRPr="00AB32D8" w:rsidRDefault="00F844A2" w:rsidP="00F844A2">
      <w:pPr>
        <w:autoSpaceDE w:val="0"/>
        <w:autoSpaceDN w:val="0"/>
        <w:adjustRightInd w:val="0"/>
        <w:ind w:left="851" w:right="851"/>
        <w:jc w:val="both"/>
        <w:rPr>
          <w:rFonts w:ascii="Palatino Linotype" w:hAnsi="Palatino Linotype" w:cs="Arial"/>
          <w:i/>
          <w:u w:val="single"/>
        </w:rPr>
      </w:pPr>
      <w:r w:rsidRPr="00AB32D8">
        <w:rPr>
          <w:rFonts w:ascii="Palatino Linotype" w:hAnsi="Palatino Linotype" w:cs="Arial"/>
          <w:b/>
          <w:i/>
        </w:rPr>
        <w:t>…</w:t>
      </w:r>
    </w:p>
    <w:p w14:paraId="58A656C1" w14:textId="77777777" w:rsidR="00F844A2" w:rsidRPr="00AB32D8" w:rsidRDefault="00F844A2" w:rsidP="00F844A2">
      <w:pPr>
        <w:autoSpaceDE w:val="0"/>
        <w:autoSpaceDN w:val="0"/>
        <w:adjustRightInd w:val="0"/>
        <w:ind w:left="851" w:right="851"/>
        <w:jc w:val="both"/>
        <w:rPr>
          <w:rFonts w:ascii="Palatino Linotype" w:hAnsi="Palatino Linotype" w:cs="Arial"/>
          <w:i/>
          <w:u w:val="single"/>
        </w:rPr>
      </w:pPr>
      <w:r w:rsidRPr="00AB32D8">
        <w:rPr>
          <w:rFonts w:ascii="Palatino Linotype" w:hAnsi="Palatino Linotype" w:cs="Arial"/>
          <w:b/>
          <w:i/>
        </w:rPr>
        <w:t>Artículo 169.</w:t>
      </w:r>
      <w:r w:rsidRPr="00AB32D8">
        <w:rPr>
          <w:rFonts w:ascii="Palatino Linotype" w:hAnsi="Palatino Linotype" w:cs="Arial"/>
          <w:i/>
        </w:rPr>
        <w:t xml:space="preserve"> </w:t>
      </w:r>
      <w:r w:rsidRPr="00AB32D8">
        <w:rPr>
          <w:rFonts w:ascii="Palatino Linotype" w:hAnsi="Palatino Linotype" w:cs="Arial"/>
          <w:i/>
          <w:u w:val="single"/>
        </w:rPr>
        <w:t>Cuando la información no se encuentre en los archivos del sujeto obligado, el Comité de Transparencia:</w:t>
      </w:r>
    </w:p>
    <w:p w14:paraId="005B0319" w14:textId="77777777" w:rsidR="00F844A2" w:rsidRPr="00AB32D8" w:rsidRDefault="00F844A2" w:rsidP="00F844A2">
      <w:pPr>
        <w:autoSpaceDE w:val="0"/>
        <w:autoSpaceDN w:val="0"/>
        <w:adjustRightInd w:val="0"/>
        <w:ind w:left="851" w:right="851"/>
        <w:jc w:val="both"/>
        <w:rPr>
          <w:rFonts w:ascii="Palatino Linotype" w:hAnsi="Palatino Linotype" w:cs="Arial"/>
          <w:i/>
          <w:u w:val="single"/>
        </w:rPr>
      </w:pPr>
      <w:r w:rsidRPr="00AB32D8">
        <w:rPr>
          <w:rFonts w:ascii="Palatino Linotype" w:hAnsi="Palatino Linotype" w:cs="Arial"/>
          <w:b/>
          <w:i/>
        </w:rPr>
        <w:lastRenderedPageBreak/>
        <w:t>…</w:t>
      </w:r>
    </w:p>
    <w:p w14:paraId="3E92764D" w14:textId="77777777" w:rsidR="00F844A2" w:rsidRPr="00AB32D8" w:rsidRDefault="00F844A2" w:rsidP="00F844A2">
      <w:pPr>
        <w:autoSpaceDE w:val="0"/>
        <w:autoSpaceDN w:val="0"/>
        <w:adjustRightInd w:val="0"/>
        <w:ind w:left="851" w:right="851"/>
        <w:jc w:val="both"/>
        <w:rPr>
          <w:rFonts w:ascii="Palatino Linotype" w:hAnsi="Palatino Linotype" w:cs="Arial"/>
          <w:i/>
          <w:u w:val="single"/>
        </w:rPr>
      </w:pPr>
      <w:r w:rsidRPr="00AB32D8">
        <w:rPr>
          <w:rFonts w:ascii="Palatino Linotype" w:hAnsi="Palatino Linotype" w:cs="Arial"/>
          <w:b/>
          <w:i/>
        </w:rPr>
        <w:t>II.</w:t>
      </w:r>
      <w:r w:rsidRPr="00AB32D8">
        <w:rPr>
          <w:rFonts w:ascii="Palatino Linotype" w:hAnsi="Palatino Linotype" w:cs="Arial"/>
          <w:i/>
        </w:rPr>
        <w:t xml:space="preserve"> </w:t>
      </w:r>
      <w:r w:rsidRPr="00AB32D8">
        <w:rPr>
          <w:rFonts w:ascii="Palatino Linotype" w:hAnsi="Palatino Linotype" w:cs="Arial"/>
          <w:i/>
          <w:u w:val="single"/>
        </w:rPr>
        <w:t>Expedirá una resolución que confirme la inexistencia del documento;</w:t>
      </w:r>
    </w:p>
    <w:p w14:paraId="13D145DD" w14:textId="77777777" w:rsidR="00F844A2" w:rsidRPr="00AB32D8" w:rsidRDefault="00F844A2" w:rsidP="00F844A2">
      <w:pPr>
        <w:autoSpaceDE w:val="0"/>
        <w:autoSpaceDN w:val="0"/>
        <w:adjustRightInd w:val="0"/>
        <w:ind w:left="851" w:right="851"/>
        <w:jc w:val="both"/>
        <w:rPr>
          <w:rFonts w:ascii="Palatino Linotype" w:hAnsi="Palatino Linotype" w:cs="Arial"/>
          <w:i/>
        </w:rPr>
      </w:pPr>
      <w:r w:rsidRPr="00AB32D8">
        <w:rPr>
          <w:rFonts w:ascii="Palatino Linotype" w:hAnsi="Palatino Linotype" w:cs="Arial"/>
          <w:i/>
        </w:rPr>
        <w:t>…</w:t>
      </w:r>
    </w:p>
    <w:p w14:paraId="5E71E1A3" w14:textId="77777777" w:rsidR="00F844A2" w:rsidRPr="00AB32D8" w:rsidRDefault="00F844A2" w:rsidP="00F844A2">
      <w:pPr>
        <w:autoSpaceDE w:val="0"/>
        <w:autoSpaceDN w:val="0"/>
        <w:adjustRightInd w:val="0"/>
        <w:ind w:left="851" w:right="851"/>
        <w:jc w:val="both"/>
        <w:rPr>
          <w:rFonts w:ascii="Palatino Linotype" w:hAnsi="Palatino Linotype" w:cs="Arial"/>
          <w:i/>
        </w:rPr>
      </w:pPr>
      <w:r w:rsidRPr="00AB32D8">
        <w:rPr>
          <w:rFonts w:ascii="Palatino Linotype" w:hAnsi="Palatino Linotype" w:cs="Arial"/>
          <w:b/>
          <w:i/>
        </w:rPr>
        <w:t>Artículo 170.</w:t>
      </w:r>
      <w:r w:rsidRPr="00AB32D8">
        <w:rPr>
          <w:rFonts w:ascii="Palatino Linotype" w:hAnsi="Palatino Linotype" w:cs="Arial"/>
          <w:i/>
        </w:rPr>
        <w:t xml:space="preserve"> </w:t>
      </w:r>
      <w:r w:rsidRPr="00AB32D8">
        <w:rPr>
          <w:rFonts w:ascii="Palatino Linotype"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B32D8">
        <w:rPr>
          <w:rFonts w:ascii="Palatino Linotype" w:hAnsi="Palatino Linotype" w:cs="Arial"/>
          <w:b/>
          <w:i/>
          <w:u w:val="single"/>
        </w:rPr>
        <w:t>.”</w:t>
      </w:r>
      <w:r w:rsidRPr="00AB32D8">
        <w:rPr>
          <w:rFonts w:ascii="Palatino Linotype" w:hAnsi="Palatino Linotype" w:cs="Arial"/>
          <w:b/>
          <w:i/>
        </w:rPr>
        <w:t xml:space="preserve"> </w:t>
      </w:r>
      <w:r w:rsidRPr="00AB32D8">
        <w:rPr>
          <w:rFonts w:ascii="Palatino Linotype" w:hAnsi="Palatino Linotype" w:cs="Arial"/>
          <w:i/>
        </w:rPr>
        <w:t>(sic)</w:t>
      </w:r>
    </w:p>
    <w:p w14:paraId="51EA0673" w14:textId="77777777" w:rsidR="00F844A2" w:rsidRPr="00AB32D8" w:rsidRDefault="00F844A2" w:rsidP="00F844A2">
      <w:pPr>
        <w:autoSpaceDE w:val="0"/>
        <w:autoSpaceDN w:val="0"/>
        <w:adjustRightInd w:val="0"/>
        <w:ind w:left="851" w:right="851"/>
        <w:jc w:val="both"/>
        <w:rPr>
          <w:rFonts w:ascii="Palatino Linotype" w:hAnsi="Palatino Linotype" w:cs="Arial"/>
          <w:i/>
        </w:rPr>
      </w:pPr>
    </w:p>
    <w:p w14:paraId="1A065A9F" w14:textId="77777777" w:rsidR="00F844A2" w:rsidRPr="00AB32D8" w:rsidRDefault="00F844A2" w:rsidP="00F844A2">
      <w:pPr>
        <w:autoSpaceDE w:val="0"/>
        <w:autoSpaceDN w:val="0"/>
        <w:adjustRightInd w:val="0"/>
        <w:ind w:left="851" w:right="851"/>
        <w:jc w:val="right"/>
        <w:rPr>
          <w:rFonts w:ascii="Palatino Linotype" w:hAnsi="Palatino Linotype" w:cs="Arial"/>
          <w:i/>
          <w:u w:val="single"/>
        </w:rPr>
      </w:pPr>
      <w:r w:rsidRPr="00AB32D8">
        <w:rPr>
          <w:rFonts w:ascii="Palatino Linotype" w:hAnsi="Palatino Linotype" w:cs="Arial"/>
          <w:i/>
        </w:rPr>
        <w:t>(Énfasis añadido)</w:t>
      </w:r>
    </w:p>
    <w:p w14:paraId="00CF4E5F" w14:textId="77777777" w:rsidR="00F844A2" w:rsidRPr="00AB32D8" w:rsidRDefault="00F844A2" w:rsidP="00F844A2">
      <w:pPr>
        <w:spacing w:line="360" w:lineRule="auto"/>
        <w:jc w:val="both"/>
        <w:rPr>
          <w:rFonts w:ascii="Palatino Linotype" w:eastAsia="Calibri" w:hAnsi="Palatino Linotype" w:cs="Arial"/>
          <w:bCs/>
          <w:color w:val="000000" w:themeColor="text1"/>
          <w:shd w:val="clear" w:color="auto" w:fill="FFFFFF"/>
          <w:lang w:eastAsia="es-CO"/>
        </w:rPr>
      </w:pPr>
    </w:p>
    <w:p w14:paraId="2BFE465D" w14:textId="77777777" w:rsidR="00F844A2" w:rsidRPr="00AB32D8" w:rsidRDefault="00F844A2" w:rsidP="00F844A2">
      <w:pPr>
        <w:spacing w:line="360" w:lineRule="auto"/>
        <w:jc w:val="both"/>
        <w:rPr>
          <w:rFonts w:ascii="Palatino Linotype" w:eastAsia="Arial Unicode MS" w:hAnsi="Palatino Linotype" w:cs="Arial"/>
        </w:rPr>
      </w:pPr>
      <w:r w:rsidRPr="00AB32D8">
        <w:rPr>
          <w:rFonts w:ascii="Palatino Linotype" w:eastAsia="Calibri" w:hAnsi="Palatino Linotype" w:cs="Arial"/>
          <w:bCs/>
          <w:color w:val="000000" w:themeColor="text1"/>
          <w:shd w:val="clear" w:color="auto" w:fill="FFFFFF"/>
          <w:lang w:eastAsia="es-CO"/>
        </w:rPr>
        <w:t xml:space="preserve">Así tenemos que, el Acuerdo de inexistencia </w:t>
      </w:r>
      <w:r w:rsidRPr="00AB32D8">
        <w:rPr>
          <w:rFonts w:ascii="Palatino Linotype" w:eastAsia="Arial Unicode MS" w:hAnsi="Palatino Linotype" w:cs="Arial"/>
        </w:rPr>
        <w:t xml:space="preserve">se dicta en aquellos supuestos en los que la información solicitada debía ser generada, poseída o administrada por </w:t>
      </w:r>
      <w:r w:rsidRPr="00AB32D8">
        <w:rPr>
          <w:rFonts w:ascii="Palatino Linotype" w:eastAsia="Arial Unicode MS" w:hAnsi="Palatino Linotype" w:cs="Arial"/>
          <w:b/>
          <w:color w:val="000000"/>
        </w:rPr>
        <w:t>El Sujeto Obligado</w:t>
      </w:r>
      <w:r w:rsidRPr="00AB32D8">
        <w:rPr>
          <w:rFonts w:ascii="Palatino Linotype" w:eastAsia="Arial Unicode MS" w:hAnsi="Palatino Linotype" w:cs="Arial"/>
        </w:rPr>
        <w:t xml:space="preserve"> en el marco de las funciones de servidor público; sin embargo, ésta no se encuentra, por lo que se deberá expresar a través de un acuerdo debidamente fundado y motivado las razones de ello.</w:t>
      </w:r>
    </w:p>
    <w:p w14:paraId="54DE2BF0" w14:textId="77777777" w:rsidR="00F844A2" w:rsidRPr="00AB32D8" w:rsidRDefault="00F844A2" w:rsidP="00F844A2">
      <w:pPr>
        <w:spacing w:line="360" w:lineRule="auto"/>
        <w:jc w:val="both"/>
        <w:rPr>
          <w:rFonts w:ascii="Palatino Linotype" w:eastAsia="Arial Unicode MS" w:hAnsi="Palatino Linotype" w:cs="Arial"/>
        </w:rPr>
      </w:pPr>
    </w:p>
    <w:p w14:paraId="6A486679" w14:textId="77777777" w:rsidR="00F844A2" w:rsidRPr="00AB32D8" w:rsidRDefault="00F844A2" w:rsidP="00F844A2">
      <w:pPr>
        <w:autoSpaceDE w:val="0"/>
        <w:autoSpaceDN w:val="0"/>
        <w:adjustRightInd w:val="0"/>
        <w:spacing w:line="360" w:lineRule="auto"/>
        <w:jc w:val="both"/>
        <w:rPr>
          <w:rFonts w:ascii="Palatino Linotype" w:eastAsia="Arial Unicode MS" w:hAnsi="Palatino Linotype" w:cs="Arial"/>
        </w:rPr>
      </w:pPr>
      <w:r w:rsidRPr="00AB32D8">
        <w:rPr>
          <w:rFonts w:ascii="Palatino Linotype" w:eastAsia="Arial Unicode MS" w:hAnsi="Palatino Linotype" w:cs="Arial"/>
        </w:rPr>
        <w:t>En otras palabras, hablar de información inexistente implica la alta responsabilidad de explicar a la ciudadanía por qué un ente público que tiene la facultad y el deber de generar, poseer o administrar su información pública no la tiene.</w:t>
      </w:r>
    </w:p>
    <w:p w14:paraId="76900EAA" w14:textId="77777777" w:rsidR="00F844A2" w:rsidRPr="00AB32D8" w:rsidRDefault="00F844A2" w:rsidP="00F844A2">
      <w:pPr>
        <w:autoSpaceDE w:val="0"/>
        <w:autoSpaceDN w:val="0"/>
        <w:adjustRightInd w:val="0"/>
        <w:spacing w:line="360" w:lineRule="auto"/>
        <w:jc w:val="both"/>
        <w:rPr>
          <w:rFonts w:ascii="Palatino Linotype" w:eastAsia="Arial Unicode MS" w:hAnsi="Palatino Linotype" w:cs="Arial"/>
        </w:rPr>
      </w:pPr>
    </w:p>
    <w:p w14:paraId="0F8F8061" w14:textId="77777777" w:rsidR="00F844A2" w:rsidRDefault="00F844A2" w:rsidP="00F844A2">
      <w:pPr>
        <w:pStyle w:val="Prrafodelista"/>
        <w:autoSpaceDE w:val="0"/>
        <w:autoSpaceDN w:val="0"/>
        <w:adjustRightInd w:val="0"/>
        <w:spacing w:line="360" w:lineRule="auto"/>
        <w:ind w:left="0"/>
        <w:jc w:val="both"/>
        <w:rPr>
          <w:rFonts w:ascii="Palatino Linotype" w:hAnsi="Palatino Linotype" w:cs="Arial"/>
        </w:rPr>
      </w:pPr>
      <w:r w:rsidRPr="00AB32D8">
        <w:rPr>
          <w:rFonts w:ascii="Palatino Linotype" w:hAnsi="Palatino Linotype" w:cs="Arial"/>
        </w:rPr>
        <w:t xml:space="preserve">Lo anterior, implica que </w:t>
      </w:r>
      <w:r w:rsidRPr="00AB32D8">
        <w:rPr>
          <w:rFonts w:ascii="Palatino Linotype" w:hAnsi="Palatino Linotype" w:cs="Arial"/>
          <w:color w:val="000000"/>
        </w:rPr>
        <w:t>los sujetos obligados</w:t>
      </w:r>
      <w:r w:rsidRPr="00AB32D8">
        <w:rPr>
          <w:rFonts w:ascii="Palatino Linotype" w:hAnsi="Palatino Linotype" w:cs="Arial"/>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w:t>
      </w:r>
      <w:r w:rsidRPr="00AB32D8">
        <w:rPr>
          <w:rFonts w:ascii="Palatino Linotype" w:hAnsi="Palatino Linotype" w:cs="Arial"/>
        </w:rPr>
        <w:lastRenderedPageBreak/>
        <w:t xml:space="preserve">correlacionados en el Acuerdo de Inexistencia que en su caso, emita el Comité de Transparencia del </w:t>
      </w:r>
      <w:r w:rsidRPr="00AB32D8">
        <w:rPr>
          <w:rFonts w:ascii="Palatino Linotype" w:hAnsi="Palatino Linotype" w:cs="Arial"/>
          <w:b/>
        </w:rPr>
        <w:t>Sujeto Obligado</w:t>
      </w:r>
      <w:r w:rsidRPr="00AB32D8">
        <w:rPr>
          <w:rFonts w:ascii="Palatino Linotype" w:hAnsi="Palatino Linotype" w:cs="Arial"/>
        </w:rPr>
        <w:t>.</w:t>
      </w:r>
    </w:p>
    <w:p w14:paraId="5DF6EF66" w14:textId="77777777" w:rsidR="0067391F" w:rsidRDefault="0067391F" w:rsidP="00353FC8">
      <w:pPr>
        <w:tabs>
          <w:tab w:val="left" w:pos="709"/>
        </w:tabs>
        <w:spacing w:line="360" w:lineRule="auto"/>
        <w:ind w:right="51"/>
        <w:jc w:val="both"/>
        <w:rPr>
          <w:rFonts w:ascii="Palatino Linotype" w:eastAsia="Calibri" w:hAnsi="Palatino Linotype"/>
          <w:lang w:val="es-MX" w:eastAsia="en-US"/>
        </w:rPr>
      </w:pPr>
    </w:p>
    <w:p w14:paraId="654B03FA" w14:textId="1503554A" w:rsidR="0067391F" w:rsidRDefault="0067391F" w:rsidP="00353FC8">
      <w:pPr>
        <w:tabs>
          <w:tab w:val="left" w:pos="709"/>
        </w:tabs>
        <w:spacing w:line="360" w:lineRule="auto"/>
        <w:ind w:right="51"/>
        <w:jc w:val="both"/>
        <w:rPr>
          <w:rFonts w:ascii="Palatino Linotype" w:eastAsia="Calibri" w:hAnsi="Palatino Linotype"/>
          <w:lang w:val="es-MX" w:eastAsia="en-US"/>
        </w:rPr>
      </w:pPr>
      <w:r>
        <w:rPr>
          <w:rFonts w:ascii="Palatino Linotype" w:eastAsia="Calibri" w:hAnsi="Palatino Linotype"/>
          <w:lang w:val="es-MX" w:eastAsia="en-US"/>
        </w:rPr>
        <w:t>Finalmente, respecto del requerimiento identificado con el numeral 3 de la presente Resolución, correspondiente a la entrega del documento en donde conste la c</w:t>
      </w:r>
      <w:r w:rsidRPr="0067391F">
        <w:rPr>
          <w:rFonts w:ascii="Palatino Linotype" w:eastAsia="Calibri" w:hAnsi="Palatino Linotype"/>
          <w:lang w:val="es-MX" w:eastAsia="en-US"/>
        </w:rPr>
        <w:t>antidad de procedimientos administrativos iniciados a los servidores públicos por no presentar, o presentar de forma extemporánea, la declaración patrimonial y conflicto de intereses, señalando la sanción interpuesta de los concluidos y el estatus de los que se encuentran en trámite, en los año</w:t>
      </w:r>
      <w:r>
        <w:rPr>
          <w:rFonts w:ascii="Palatino Linotype" w:eastAsia="Calibri" w:hAnsi="Palatino Linotype"/>
          <w:lang w:val="es-MX" w:eastAsia="en-US"/>
        </w:rPr>
        <w:t xml:space="preserve">s 2016, 2017, 2018, 2019 y 2020; el Sujeto Obligado mediante respuesta a la solicitud de información de mérito, informó a través de la Contraloría Municipal lo siguiente: </w:t>
      </w:r>
    </w:p>
    <w:p w14:paraId="3373D703" w14:textId="77777777" w:rsidR="0067391F" w:rsidRDefault="0067391F" w:rsidP="00353FC8">
      <w:pPr>
        <w:tabs>
          <w:tab w:val="left" w:pos="709"/>
        </w:tabs>
        <w:spacing w:line="360" w:lineRule="auto"/>
        <w:ind w:right="51"/>
        <w:jc w:val="both"/>
        <w:rPr>
          <w:rFonts w:ascii="Palatino Linotype" w:eastAsia="Calibri" w:hAnsi="Palatino Linotype"/>
          <w:lang w:val="es-MX" w:eastAsia="en-US"/>
        </w:rPr>
      </w:pPr>
    </w:p>
    <w:p w14:paraId="7E0C4A1B" w14:textId="67A84E88" w:rsidR="0067391F" w:rsidRPr="00CF21B8" w:rsidRDefault="0067391F" w:rsidP="0067391F">
      <w:pPr>
        <w:tabs>
          <w:tab w:val="left" w:pos="709"/>
        </w:tabs>
        <w:spacing w:line="360" w:lineRule="auto"/>
        <w:ind w:right="51"/>
        <w:jc w:val="center"/>
        <w:rPr>
          <w:rFonts w:ascii="Palatino Linotype" w:eastAsia="Calibri" w:hAnsi="Palatino Linotype"/>
          <w:lang w:val="es-MX" w:eastAsia="en-US"/>
        </w:rPr>
      </w:pPr>
      <w:r w:rsidRPr="0067391F">
        <w:rPr>
          <w:rFonts w:ascii="Palatino Linotype" w:eastAsia="Calibri" w:hAnsi="Palatino Linotype"/>
          <w:noProof/>
          <w:lang w:val="es-MX" w:eastAsia="es-MX"/>
        </w:rPr>
        <w:drawing>
          <wp:inline distT="0" distB="0" distL="0" distR="0" wp14:anchorId="3ED9AD92" wp14:editId="3E2676E6">
            <wp:extent cx="4781550" cy="3026945"/>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88624" cy="3031423"/>
                    </a:xfrm>
                    <a:prstGeom prst="rect">
                      <a:avLst/>
                    </a:prstGeom>
                  </pic:spPr>
                </pic:pic>
              </a:graphicData>
            </a:graphic>
          </wp:inline>
        </w:drawing>
      </w:r>
    </w:p>
    <w:p w14:paraId="34811CA3" w14:textId="77777777" w:rsidR="00353FC8" w:rsidRDefault="00353FC8" w:rsidP="00385291">
      <w:pPr>
        <w:spacing w:line="360" w:lineRule="auto"/>
        <w:jc w:val="both"/>
        <w:rPr>
          <w:rFonts w:ascii="Palatino Linotype" w:eastAsia="Palatino Linotype" w:hAnsi="Palatino Linotype" w:cs="Palatino Linotype"/>
        </w:rPr>
      </w:pPr>
    </w:p>
    <w:p w14:paraId="5957C1E1" w14:textId="0B5844E8" w:rsidR="00385291" w:rsidRDefault="0067391F" w:rsidP="00046B95">
      <w:pPr>
        <w:spacing w:line="360" w:lineRule="auto"/>
        <w:jc w:val="both"/>
        <w:rPr>
          <w:rFonts w:ascii="Palatino Linotype" w:hAnsi="Palatino Linotype" w:cs="Arial"/>
          <w:bCs/>
        </w:rPr>
      </w:pPr>
      <w:r>
        <w:rPr>
          <w:rFonts w:ascii="Palatino Linotype" w:hAnsi="Palatino Linotype" w:cs="Arial"/>
          <w:bCs/>
        </w:rPr>
        <w:lastRenderedPageBreak/>
        <w:t>De la información entregada por la Contraloría Interna Municipal, podemos advertir que no colma el derecho de acceso a la información ejercido por el particular, ya que,</w:t>
      </w:r>
      <w:r w:rsidR="00286DB6">
        <w:rPr>
          <w:rFonts w:ascii="Palatino Linotype" w:hAnsi="Palatino Linotype" w:cs="Arial"/>
          <w:bCs/>
        </w:rPr>
        <w:t xml:space="preserve"> si bien es cierto, informó </w:t>
      </w:r>
      <w:r>
        <w:rPr>
          <w:rFonts w:ascii="Palatino Linotype" w:hAnsi="Palatino Linotype" w:cs="Arial"/>
          <w:bCs/>
        </w:rPr>
        <w:t xml:space="preserve">la cantidad de expedientes iniciados </w:t>
      </w:r>
      <w:r w:rsidR="00286DB6">
        <w:rPr>
          <w:rFonts w:ascii="Palatino Linotype" w:hAnsi="Palatino Linotype" w:cs="Arial"/>
          <w:bCs/>
        </w:rPr>
        <w:t xml:space="preserve">con motivo de la Declaración de Situación Patrimonial en el periodo que comprende del año 2016 al 2021, omitió especificar si fueron iniciados </w:t>
      </w:r>
      <w:r w:rsidR="00286DB6" w:rsidRPr="00286DB6">
        <w:rPr>
          <w:rFonts w:ascii="Palatino Linotype" w:hAnsi="Palatino Linotype" w:cs="Arial"/>
          <w:b/>
          <w:bCs/>
        </w:rPr>
        <w:t>por no presentar, o presentar de forma extemporánea</w:t>
      </w:r>
      <w:r w:rsidR="00286DB6" w:rsidRPr="00286DB6">
        <w:rPr>
          <w:rFonts w:ascii="Palatino Linotype" w:hAnsi="Palatino Linotype" w:cs="Arial"/>
          <w:bCs/>
        </w:rPr>
        <w:t>, la declaración patrimonial y conflicto de intereses</w:t>
      </w:r>
      <w:r w:rsidR="00286DB6">
        <w:rPr>
          <w:rFonts w:ascii="Palatino Linotype" w:hAnsi="Palatino Linotype" w:cs="Arial"/>
          <w:bCs/>
        </w:rPr>
        <w:t>; asimismo, se advierte que no informó el tipo de sanción interpuesta en los expedientes referidos.</w:t>
      </w:r>
    </w:p>
    <w:p w14:paraId="54581CB2" w14:textId="77777777" w:rsidR="00286DB6" w:rsidRDefault="00286DB6" w:rsidP="00046B95">
      <w:pPr>
        <w:spacing w:line="360" w:lineRule="auto"/>
        <w:jc w:val="both"/>
        <w:rPr>
          <w:rFonts w:ascii="Palatino Linotype" w:hAnsi="Palatino Linotype" w:cs="Arial"/>
          <w:bCs/>
        </w:rPr>
      </w:pPr>
    </w:p>
    <w:p w14:paraId="6631B3E6" w14:textId="277825CE" w:rsidR="006D78C2" w:rsidRDefault="00286DB6" w:rsidP="006D78C2">
      <w:pPr>
        <w:spacing w:line="360" w:lineRule="auto"/>
        <w:jc w:val="both"/>
        <w:rPr>
          <w:rFonts w:ascii="Palatino Linotype" w:hAnsi="Palatino Linotype" w:cs="Arial"/>
          <w:bCs/>
        </w:rPr>
      </w:pPr>
      <w:r>
        <w:rPr>
          <w:rFonts w:ascii="Palatino Linotype" w:hAnsi="Palatino Linotype" w:cs="Arial"/>
          <w:bCs/>
        </w:rPr>
        <w:t>Es por lo anteriormente señalado</w:t>
      </w:r>
      <w:r w:rsidR="006D78C2">
        <w:rPr>
          <w:rFonts w:ascii="Palatino Linotype" w:hAnsi="Palatino Linotype" w:cs="Arial"/>
          <w:bCs/>
        </w:rPr>
        <w:t xml:space="preserve">, </w:t>
      </w:r>
      <w:r w:rsidR="006D78C2" w:rsidRPr="006D78C2">
        <w:rPr>
          <w:rFonts w:ascii="Palatino Linotype" w:hAnsi="Palatino Linotype" w:cs="Arial"/>
          <w:bCs/>
        </w:rPr>
        <w:t>que resulta p</w:t>
      </w:r>
      <w:r w:rsidR="006D78C2">
        <w:rPr>
          <w:rFonts w:ascii="Palatino Linotype" w:hAnsi="Palatino Linotype" w:cs="Arial"/>
          <w:bCs/>
        </w:rPr>
        <w:t>rocedente ordenar la entrega de los expedientes referidos mediante respuesta a la solicitud de información, el o los documentos en donde conste lo siguiente:</w:t>
      </w:r>
    </w:p>
    <w:p w14:paraId="7E3F582F" w14:textId="77777777" w:rsidR="006D78C2" w:rsidRDefault="006D78C2" w:rsidP="006D78C2">
      <w:pPr>
        <w:spacing w:line="360" w:lineRule="auto"/>
        <w:jc w:val="both"/>
        <w:rPr>
          <w:rFonts w:ascii="Palatino Linotype" w:hAnsi="Palatino Linotype" w:cs="Arial"/>
          <w:bCs/>
        </w:rPr>
      </w:pPr>
    </w:p>
    <w:p w14:paraId="746C586C" w14:textId="46AD9675" w:rsidR="006D78C2" w:rsidRPr="006D78C2" w:rsidRDefault="006D78C2" w:rsidP="006D78C2">
      <w:pPr>
        <w:spacing w:line="360" w:lineRule="auto"/>
        <w:jc w:val="both"/>
        <w:rPr>
          <w:rFonts w:ascii="Palatino Linotype" w:hAnsi="Palatino Linotype" w:cs="Arial"/>
          <w:bCs/>
        </w:rPr>
      </w:pPr>
      <w:r>
        <w:rPr>
          <w:rFonts w:ascii="Palatino Linotype" w:hAnsi="Palatino Linotype" w:cs="Arial"/>
          <w:bCs/>
        </w:rPr>
        <w:t xml:space="preserve">1. </w:t>
      </w:r>
      <w:r>
        <w:rPr>
          <w:rFonts w:ascii="Palatino Linotype" w:hAnsi="Palatino Linotype" w:cs="Arial"/>
          <w:bCs/>
        </w:rPr>
        <w:tab/>
      </w:r>
      <w:r w:rsidRPr="006D78C2">
        <w:rPr>
          <w:rFonts w:ascii="Palatino Linotype" w:hAnsi="Palatino Linotype" w:cs="Arial"/>
          <w:bCs/>
        </w:rPr>
        <w:t>Cantidad de procedimientos administrativos iniciados a los servidores públicos por no presentar la declaración patrimonial y conflicto</w:t>
      </w:r>
      <w:r>
        <w:rPr>
          <w:rFonts w:ascii="Palatino Linotype" w:hAnsi="Palatino Linotype" w:cs="Arial"/>
          <w:bCs/>
        </w:rPr>
        <w:t xml:space="preserve"> de intereses de los años 2019, 2020</w:t>
      </w:r>
      <w:r w:rsidRPr="006D78C2">
        <w:rPr>
          <w:rFonts w:ascii="Palatino Linotype" w:hAnsi="Palatino Linotype" w:cs="Arial"/>
          <w:bCs/>
        </w:rPr>
        <w:t xml:space="preserve"> s</w:t>
      </w:r>
      <w:r>
        <w:rPr>
          <w:rFonts w:ascii="Palatino Linotype" w:hAnsi="Palatino Linotype" w:cs="Arial"/>
          <w:bCs/>
        </w:rPr>
        <w:t>eñalando la sanción interpuesta.</w:t>
      </w:r>
    </w:p>
    <w:p w14:paraId="5351BD24" w14:textId="68CD3702" w:rsidR="00286DB6" w:rsidRDefault="006D78C2" w:rsidP="006D78C2">
      <w:pPr>
        <w:spacing w:line="360" w:lineRule="auto"/>
        <w:jc w:val="both"/>
        <w:rPr>
          <w:rFonts w:ascii="Palatino Linotype" w:hAnsi="Palatino Linotype" w:cs="Arial"/>
          <w:bCs/>
        </w:rPr>
      </w:pPr>
      <w:r>
        <w:rPr>
          <w:rFonts w:ascii="Palatino Linotype" w:hAnsi="Palatino Linotype" w:cs="Arial"/>
          <w:bCs/>
        </w:rPr>
        <w:t>2</w:t>
      </w:r>
      <w:r w:rsidRPr="006D78C2">
        <w:rPr>
          <w:rFonts w:ascii="Palatino Linotype" w:hAnsi="Palatino Linotype" w:cs="Arial"/>
          <w:bCs/>
        </w:rPr>
        <w:t>.</w:t>
      </w:r>
      <w:r w:rsidRPr="006D78C2">
        <w:rPr>
          <w:rFonts w:ascii="Palatino Linotype" w:hAnsi="Palatino Linotype" w:cs="Arial"/>
          <w:bCs/>
        </w:rPr>
        <w:tab/>
        <w:t xml:space="preserve">Cantidad de procedimientos administrativos iniciados a los servidores públicos por presentar la declaración patrimonial y conflicto de </w:t>
      </w:r>
      <w:r>
        <w:rPr>
          <w:rFonts w:ascii="Palatino Linotype" w:hAnsi="Palatino Linotype" w:cs="Arial"/>
          <w:bCs/>
        </w:rPr>
        <w:t xml:space="preserve">intereses de forma extemporánea 2019 y 2020 </w:t>
      </w:r>
      <w:r w:rsidRPr="006D78C2">
        <w:rPr>
          <w:rFonts w:ascii="Palatino Linotype" w:hAnsi="Palatino Linotype" w:cs="Arial"/>
          <w:bCs/>
        </w:rPr>
        <w:t>señalando la sanción interpuesta</w:t>
      </w:r>
      <w:r>
        <w:rPr>
          <w:rFonts w:ascii="Palatino Linotype" w:hAnsi="Palatino Linotype" w:cs="Arial"/>
          <w:bCs/>
        </w:rPr>
        <w:t>.</w:t>
      </w:r>
    </w:p>
    <w:p w14:paraId="3BEBC210" w14:textId="77777777" w:rsidR="0067391F" w:rsidRDefault="0067391F" w:rsidP="00046B95">
      <w:pPr>
        <w:spacing w:line="360" w:lineRule="auto"/>
        <w:jc w:val="both"/>
        <w:rPr>
          <w:rFonts w:ascii="Palatino Linotype" w:hAnsi="Palatino Linotype" w:cs="Arial"/>
          <w:bCs/>
        </w:rPr>
      </w:pPr>
    </w:p>
    <w:p w14:paraId="258745EC" w14:textId="77777777" w:rsidR="00AF1D0A" w:rsidRPr="0023383E" w:rsidRDefault="00AF1D0A" w:rsidP="00AF1D0A">
      <w:pPr>
        <w:spacing w:line="360" w:lineRule="auto"/>
        <w:ind w:right="-93"/>
        <w:jc w:val="both"/>
        <w:rPr>
          <w:rFonts w:ascii="Palatino Linotype" w:eastAsia="Calibri" w:hAnsi="Palatino Linotype" w:cs="Tahoma"/>
          <w:bCs/>
          <w:lang w:val="es-MX" w:eastAsia="en-US"/>
        </w:rPr>
      </w:pPr>
    </w:p>
    <w:p w14:paraId="5192328B" w14:textId="77777777" w:rsidR="00AF1D0A" w:rsidRPr="0023383E" w:rsidRDefault="00AF1D0A" w:rsidP="00AF1D0A">
      <w:pPr>
        <w:numPr>
          <w:ilvl w:val="0"/>
          <w:numId w:val="22"/>
        </w:numPr>
        <w:tabs>
          <w:tab w:val="left" w:pos="709"/>
        </w:tabs>
        <w:spacing w:after="160" w:line="360" w:lineRule="auto"/>
        <w:jc w:val="both"/>
        <w:rPr>
          <w:rFonts w:ascii="Palatino Linotype" w:hAnsi="Palatino Linotype" w:cs="Arial"/>
          <w:b/>
          <w:i/>
          <w:sz w:val="28"/>
        </w:rPr>
      </w:pPr>
      <w:r w:rsidRPr="0023383E">
        <w:rPr>
          <w:rFonts w:ascii="Palatino Linotype" w:hAnsi="Palatino Linotype" w:cs="Arial"/>
          <w:b/>
          <w:i/>
          <w:sz w:val="28"/>
        </w:rPr>
        <w:t>De la versión pública</w:t>
      </w:r>
    </w:p>
    <w:p w14:paraId="70A9E718" w14:textId="77777777" w:rsidR="00AF1D0A" w:rsidRPr="0023383E" w:rsidRDefault="00AF1D0A" w:rsidP="00AF1D0A">
      <w:pPr>
        <w:autoSpaceDE w:val="0"/>
        <w:autoSpaceDN w:val="0"/>
        <w:adjustRightInd w:val="0"/>
        <w:spacing w:line="360" w:lineRule="auto"/>
        <w:jc w:val="both"/>
        <w:rPr>
          <w:rFonts w:ascii="Palatino Linotype" w:hAnsi="Palatino Linotype" w:cs="Arial"/>
        </w:rPr>
      </w:pPr>
      <w:r w:rsidRPr="0023383E">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23383E">
        <w:rPr>
          <w:rFonts w:ascii="Palatino Linotype" w:eastAsia="Arial Unicode MS" w:hAnsi="Palatino Linotype" w:cs="Arial"/>
        </w:rPr>
        <w:t xml:space="preserve">esto es, omitirá, eliminará o suprimirá la información personal de los servidores públicos sujetos a </w:t>
      </w:r>
      <w:r w:rsidRPr="0023383E">
        <w:rPr>
          <w:rFonts w:ascii="Palatino Linotype" w:eastAsia="Arial Unicode MS" w:hAnsi="Palatino Linotype" w:cs="Arial"/>
        </w:rPr>
        <w:lastRenderedPageBreak/>
        <w:t>evaluación, e</w:t>
      </w:r>
      <w:r w:rsidRPr="0023383E">
        <w:rPr>
          <w:rFonts w:ascii="Palatino Linotype" w:hAnsi="Palatino Linotype"/>
        </w:rPr>
        <w:t xml:space="preserve">n el caso específico en dichos documentos pueden obran datos que son considerados confidenciales, cuyo acceso debe ser restringido, los cuales </w:t>
      </w:r>
      <w:r w:rsidRPr="0023383E">
        <w:rPr>
          <w:rFonts w:ascii="Palatino Linotype" w:hAnsi="Palatino Linotype" w:cs="Arial"/>
        </w:rPr>
        <w:t xml:space="preserve">deben testarse al momento de la elaboración de versiones públicas, como es el caso del </w:t>
      </w:r>
      <w:r w:rsidRPr="0023383E">
        <w:rPr>
          <w:rFonts w:ascii="Palatino Linotype" w:hAnsi="Palatino Linotype" w:cs="Arial"/>
          <w:b/>
        </w:rPr>
        <w:t>Registro Federal de Contribuyentes</w:t>
      </w:r>
      <w:r w:rsidRPr="0023383E">
        <w:rPr>
          <w:rFonts w:ascii="Palatino Linotype" w:hAnsi="Palatino Linotype" w:cs="Arial"/>
        </w:rPr>
        <w:t xml:space="preserve"> (RFC), la </w:t>
      </w:r>
      <w:r w:rsidRPr="0023383E">
        <w:rPr>
          <w:rFonts w:ascii="Palatino Linotype" w:hAnsi="Palatino Linotype" w:cs="Arial"/>
          <w:b/>
        </w:rPr>
        <w:t>Clave Única de Registro de Población</w:t>
      </w:r>
      <w:r w:rsidRPr="0023383E">
        <w:rPr>
          <w:rFonts w:ascii="Palatino Linotype" w:hAnsi="Palatino Linotype" w:cs="Arial"/>
        </w:rPr>
        <w:t xml:space="preserve"> (CURP), la </w:t>
      </w:r>
      <w:r w:rsidRPr="0023383E">
        <w:rPr>
          <w:rFonts w:ascii="Palatino Linotype" w:hAnsi="Palatino Linotype" w:cs="Arial"/>
          <w:b/>
        </w:rPr>
        <w:t>Clave de cualquier tipo de seguridad social</w:t>
      </w:r>
      <w:r w:rsidRPr="0023383E">
        <w:rPr>
          <w:rFonts w:ascii="Palatino Linotype" w:hAnsi="Palatino Linotype" w:cs="Arial"/>
        </w:rPr>
        <w:t xml:space="preserve"> (ISSEMYM); </w:t>
      </w:r>
      <w:r w:rsidRPr="0023383E">
        <w:rPr>
          <w:rFonts w:ascii="Palatino Linotype" w:hAnsi="Palatino Linotype" w:cs="Arial"/>
          <w:b/>
        </w:rPr>
        <w:t>préstamos o descuentos</w:t>
      </w:r>
      <w:r w:rsidRPr="0023383E">
        <w:rPr>
          <w:rFonts w:ascii="Palatino Linotype" w:hAnsi="Palatino Linotype" w:cs="Arial"/>
        </w:rPr>
        <w:t xml:space="preserve"> que se les hagan y que no tengan relación con los impuestos o la cuota por seguridad social, así como, firmas y calificaciones, entre otros datos.</w:t>
      </w:r>
    </w:p>
    <w:p w14:paraId="41137370" w14:textId="77777777" w:rsidR="00AF1D0A" w:rsidRPr="0023383E" w:rsidRDefault="00AF1D0A" w:rsidP="00AF1D0A">
      <w:pPr>
        <w:autoSpaceDE w:val="0"/>
        <w:autoSpaceDN w:val="0"/>
        <w:adjustRightInd w:val="0"/>
        <w:spacing w:line="360" w:lineRule="auto"/>
        <w:jc w:val="both"/>
        <w:rPr>
          <w:rFonts w:ascii="Palatino Linotype" w:eastAsiaTheme="minorHAnsi" w:hAnsi="Palatino Linotype" w:cs="Arial"/>
          <w:lang w:val="es-MX" w:eastAsia="en-US"/>
        </w:rPr>
      </w:pPr>
    </w:p>
    <w:p w14:paraId="224062EF" w14:textId="77777777" w:rsidR="00AF1D0A" w:rsidRPr="0023383E" w:rsidRDefault="00AF1D0A" w:rsidP="00AF1D0A">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23383E">
        <w:rPr>
          <w:rFonts w:ascii="Palatino Linotype" w:eastAsiaTheme="minorHAnsi" w:hAnsi="Palatino Linotype" w:cs="Arial"/>
          <w:szCs w:val="22"/>
          <w:lang w:val="es-MX" w:eastAsia="es-MX"/>
        </w:rPr>
        <w:t xml:space="preserve">Por cuanto hace al </w:t>
      </w:r>
      <w:r w:rsidRPr="0023383E">
        <w:rPr>
          <w:rFonts w:ascii="Palatino Linotype" w:eastAsiaTheme="minorHAnsi" w:hAnsi="Palatino Linotype" w:cs="Arial"/>
          <w:b/>
          <w:szCs w:val="22"/>
          <w:lang w:val="es-MX" w:eastAsia="es-MX"/>
        </w:rPr>
        <w:t>Registro Federal de Contribuyentes</w:t>
      </w:r>
      <w:r w:rsidRPr="0023383E">
        <w:rPr>
          <w:rFonts w:ascii="Palatino Linotype" w:eastAsiaTheme="minorHAnsi" w:hAnsi="Palatino Linotype" w:cs="Arial"/>
          <w:szCs w:val="22"/>
          <w:lang w:val="es-MX" w:eastAsia="es-MX"/>
        </w:rPr>
        <w:t xml:space="preserve"> </w:t>
      </w:r>
      <w:r w:rsidRPr="0023383E">
        <w:rPr>
          <w:rFonts w:ascii="Palatino Linotype" w:eastAsiaTheme="minorHAnsi" w:hAnsi="Palatino Linotype" w:cs="Arial"/>
          <w:b/>
          <w:szCs w:val="22"/>
          <w:lang w:val="es-MX" w:eastAsia="es-MX"/>
        </w:rPr>
        <w:t>de las personas físicas</w:t>
      </w:r>
      <w:r w:rsidRPr="0023383E">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3383E">
        <w:rPr>
          <w:rFonts w:ascii="Palatino Linotype" w:eastAsiaTheme="minorHAnsi" w:hAnsi="Palatino Linotype" w:cstheme="minorBidi"/>
          <w:szCs w:val="22"/>
          <w:lang w:val="es-MX" w:eastAsia="en-US"/>
        </w:rPr>
        <w:t xml:space="preserve"> y finalmente la homoclave; la cual para su obtención es necesario acreditar personalidad, fecha de nacimiento entre otros con documentos oficiales.</w:t>
      </w:r>
    </w:p>
    <w:p w14:paraId="1B203D19" w14:textId="77777777" w:rsidR="00AF1D0A" w:rsidRPr="0023383E" w:rsidRDefault="00AF1D0A" w:rsidP="00AF1D0A">
      <w:pPr>
        <w:rPr>
          <w:lang w:val="es-MX"/>
        </w:rPr>
      </w:pPr>
    </w:p>
    <w:p w14:paraId="3ED4AC7E" w14:textId="77777777" w:rsidR="00AF1D0A" w:rsidRPr="0023383E" w:rsidRDefault="00AF1D0A" w:rsidP="00AF1D0A">
      <w:pPr>
        <w:spacing w:after="160" w:line="360" w:lineRule="auto"/>
        <w:ind w:right="-91"/>
        <w:jc w:val="both"/>
        <w:rPr>
          <w:rFonts w:ascii="Palatino Linotype" w:eastAsiaTheme="minorHAnsi" w:hAnsi="Palatino Linotype" w:cs="Arial"/>
          <w:szCs w:val="22"/>
          <w:lang w:val="es-MX" w:eastAsia="es-MX"/>
        </w:rPr>
      </w:pPr>
      <w:r w:rsidRPr="0023383E">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7FEA3164" w14:textId="77777777" w:rsidR="00AF1D0A" w:rsidRPr="00933CAD" w:rsidRDefault="00AF1D0A" w:rsidP="00AF1D0A">
      <w:pPr>
        <w:pStyle w:val="Sinespaciado"/>
      </w:pPr>
    </w:p>
    <w:p w14:paraId="5675BE71" w14:textId="77777777" w:rsidR="00AF1D0A" w:rsidRPr="0023383E" w:rsidRDefault="00AF1D0A" w:rsidP="00AF1D0A">
      <w:pPr>
        <w:spacing w:after="160" w:line="259" w:lineRule="auto"/>
        <w:ind w:left="851" w:right="902"/>
        <w:jc w:val="both"/>
        <w:rPr>
          <w:rFonts w:ascii="Palatino Linotype" w:eastAsiaTheme="minorHAnsi" w:hAnsi="Palatino Linotype" w:cs="Arial"/>
          <w:b/>
          <w:bCs/>
          <w:i/>
          <w:sz w:val="22"/>
          <w:szCs w:val="22"/>
          <w:lang w:val="es-MX" w:eastAsia="en-US"/>
        </w:rPr>
      </w:pPr>
      <w:r w:rsidRPr="0023383E">
        <w:rPr>
          <w:rFonts w:ascii="Palatino Linotype" w:eastAsiaTheme="minorHAnsi" w:hAnsi="Palatino Linotype" w:cs="Arial"/>
          <w:b/>
          <w:bCs/>
          <w:i/>
          <w:sz w:val="22"/>
          <w:szCs w:val="22"/>
          <w:lang w:val="es-MX" w:eastAsia="en-US"/>
        </w:rPr>
        <w:t xml:space="preserve">“Registro Federal de Contribuyentes (RFC) de personas físicas. </w:t>
      </w:r>
      <w:r w:rsidRPr="0023383E">
        <w:rPr>
          <w:rFonts w:ascii="Palatino Linotype" w:eastAsiaTheme="minorHAnsi"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7E17CB4A" w14:textId="77777777" w:rsidR="00AF1D0A" w:rsidRPr="0023383E" w:rsidRDefault="00AF1D0A" w:rsidP="00AF1D0A">
      <w:pPr>
        <w:rPr>
          <w:lang w:val="es-MX"/>
        </w:rPr>
      </w:pPr>
    </w:p>
    <w:p w14:paraId="71DED8B4" w14:textId="77777777" w:rsidR="00AF1D0A" w:rsidRPr="0023383E" w:rsidRDefault="00AF1D0A" w:rsidP="00AF1D0A">
      <w:pPr>
        <w:ind w:left="851" w:right="902"/>
        <w:jc w:val="both"/>
        <w:rPr>
          <w:rFonts w:ascii="Palatino Linotype" w:eastAsiaTheme="minorHAnsi" w:hAnsi="Palatino Linotype" w:cs="Arial"/>
          <w:b/>
          <w:bCs/>
          <w:i/>
          <w:sz w:val="22"/>
          <w:szCs w:val="22"/>
          <w:lang w:val="es-MX" w:eastAsia="en-US"/>
        </w:rPr>
      </w:pPr>
      <w:r w:rsidRPr="0023383E">
        <w:rPr>
          <w:rFonts w:ascii="Palatino Linotype" w:eastAsiaTheme="minorHAnsi" w:hAnsi="Palatino Linotype" w:cs="Arial"/>
          <w:b/>
          <w:bCs/>
          <w:i/>
          <w:sz w:val="22"/>
          <w:szCs w:val="22"/>
          <w:lang w:val="es-MX" w:eastAsia="en-US"/>
        </w:rPr>
        <w:lastRenderedPageBreak/>
        <w:t>Resoluciones:</w:t>
      </w:r>
    </w:p>
    <w:p w14:paraId="0D2C774A" w14:textId="77777777" w:rsidR="00AF1D0A" w:rsidRPr="0023383E" w:rsidRDefault="00AF1D0A" w:rsidP="00AF1D0A">
      <w:pPr>
        <w:ind w:left="851" w:right="902"/>
        <w:jc w:val="both"/>
        <w:rPr>
          <w:rFonts w:ascii="Palatino Linotype" w:eastAsiaTheme="minorHAnsi" w:hAnsi="Palatino Linotype" w:cs="Arial"/>
          <w:bCs/>
          <w:i/>
          <w:sz w:val="22"/>
          <w:szCs w:val="22"/>
          <w:lang w:val="es-MX" w:eastAsia="en-US"/>
        </w:rPr>
      </w:pPr>
      <w:r w:rsidRPr="0023383E">
        <w:rPr>
          <w:rFonts w:ascii="Palatino Linotype" w:eastAsiaTheme="minorHAnsi" w:hAnsi="Palatino Linotype" w:cs="Arial"/>
          <w:b/>
          <w:bCs/>
          <w:i/>
          <w:sz w:val="22"/>
          <w:szCs w:val="22"/>
          <w:lang w:val="es-MX" w:eastAsia="en-US"/>
        </w:rPr>
        <w:t>•</w:t>
      </w:r>
      <w:r w:rsidRPr="0023383E">
        <w:rPr>
          <w:rFonts w:ascii="Palatino Linotype" w:eastAsiaTheme="minorHAnsi" w:hAnsi="Palatino Linotype" w:cs="Arial"/>
          <w:b/>
          <w:bCs/>
          <w:i/>
          <w:sz w:val="22"/>
          <w:szCs w:val="22"/>
          <w:lang w:val="es-MX" w:eastAsia="en-US"/>
        </w:rPr>
        <w:tab/>
        <w:t xml:space="preserve">RRA 0189/17. </w:t>
      </w:r>
      <w:r w:rsidRPr="0023383E">
        <w:rPr>
          <w:rFonts w:ascii="Palatino Linotype" w:eastAsiaTheme="minorHAnsi" w:hAnsi="Palatino Linotype" w:cs="Arial"/>
          <w:bCs/>
          <w:i/>
          <w:sz w:val="22"/>
          <w:szCs w:val="22"/>
          <w:lang w:val="es-MX" w:eastAsia="en-US"/>
        </w:rPr>
        <w:t>Morena. 08 de febrero de 2017. Por unanimidad. Comisionado Ponente Joel Salas Suárez.</w:t>
      </w:r>
    </w:p>
    <w:p w14:paraId="7DE91C22" w14:textId="77777777" w:rsidR="00AF1D0A" w:rsidRPr="0023383E" w:rsidRDefault="00AF1D0A" w:rsidP="00AF1D0A">
      <w:pPr>
        <w:ind w:left="851" w:right="902"/>
        <w:jc w:val="both"/>
        <w:rPr>
          <w:rFonts w:ascii="Palatino Linotype" w:eastAsiaTheme="minorHAnsi" w:hAnsi="Palatino Linotype" w:cs="Arial"/>
          <w:b/>
          <w:bCs/>
          <w:i/>
          <w:sz w:val="22"/>
          <w:szCs w:val="22"/>
          <w:lang w:val="es-MX" w:eastAsia="en-US"/>
        </w:rPr>
      </w:pPr>
      <w:r w:rsidRPr="0023383E">
        <w:rPr>
          <w:rFonts w:ascii="Palatino Linotype" w:eastAsiaTheme="minorHAnsi" w:hAnsi="Palatino Linotype" w:cs="Arial"/>
          <w:b/>
          <w:bCs/>
          <w:i/>
          <w:sz w:val="22"/>
          <w:szCs w:val="22"/>
          <w:lang w:val="es-MX" w:eastAsia="en-US"/>
        </w:rPr>
        <w:t>•</w:t>
      </w:r>
      <w:r w:rsidRPr="0023383E">
        <w:rPr>
          <w:rFonts w:ascii="Palatino Linotype" w:eastAsiaTheme="minorHAnsi" w:hAnsi="Palatino Linotype" w:cs="Arial"/>
          <w:b/>
          <w:bCs/>
          <w:i/>
          <w:sz w:val="22"/>
          <w:szCs w:val="22"/>
          <w:lang w:val="es-MX" w:eastAsia="en-US"/>
        </w:rPr>
        <w:tab/>
        <w:t xml:space="preserve">RRA 0677/17. </w:t>
      </w:r>
      <w:r w:rsidRPr="0023383E">
        <w:rPr>
          <w:rFonts w:ascii="Palatino Linotype" w:eastAsiaTheme="minorHAnsi" w:hAnsi="Palatino Linotype" w:cs="Arial"/>
          <w:bCs/>
          <w:i/>
          <w:sz w:val="22"/>
          <w:szCs w:val="22"/>
          <w:lang w:val="es-MX" w:eastAsia="en-US"/>
        </w:rPr>
        <w:t>Universidad Nacional Autónoma de México. 08 de marzo de 2017. Por unanimidad. Comisionado Ponente Rosendoevgueni Monterrey Chepov.</w:t>
      </w:r>
      <w:r w:rsidRPr="0023383E">
        <w:rPr>
          <w:rFonts w:ascii="Palatino Linotype" w:eastAsiaTheme="minorHAnsi" w:hAnsi="Palatino Linotype" w:cs="Arial"/>
          <w:b/>
          <w:bCs/>
          <w:i/>
          <w:sz w:val="22"/>
          <w:szCs w:val="22"/>
          <w:lang w:val="es-MX" w:eastAsia="en-US"/>
        </w:rPr>
        <w:t xml:space="preserve"> </w:t>
      </w:r>
    </w:p>
    <w:p w14:paraId="72E944C7" w14:textId="77777777" w:rsidR="00AF1D0A" w:rsidRPr="0023383E" w:rsidRDefault="00AF1D0A" w:rsidP="00AF1D0A">
      <w:pPr>
        <w:ind w:left="851" w:right="900"/>
        <w:jc w:val="both"/>
        <w:rPr>
          <w:rFonts w:ascii="Palatino Linotype" w:eastAsiaTheme="minorHAnsi" w:hAnsi="Palatino Linotype" w:cs="Arial"/>
          <w:sz w:val="22"/>
          <w:szCs w:val="20"/>
          <w:lang w:val="es-MX" w:eastAsia="es-MX"/>
        </w:rPr>
      </w:pPr>
      <w:r w:rsidRPr="0023383E">
        <w:rPr>
          <w:rFonts w:ascii="Palatino Linotype" w:eastAsiaTheme="minorHAnsi" w:hAnsi="Palatino Linotype" w:cs="Arial"/>
          <w:b/>
          <w:bCs/>
          <w:i/>
          <w:sz w:val="22"/>
          <w:szCs w:val="22"/>
          <w:lang w:val="es-MX" w:eastAsia="en-US"/>
        </w:rPr>
        <w:t>•</w:t>
      </w:r>
      <w:r w:rsidRPr="0023383E">
        <w:rPr>
          <w:rFonts w:ascii="Palatino Linotype" w:eastAsiaTheme="minorHAnsi" w:hAnsi="Palatino Linotype" w:cs="Arial"/>
          <w:b/>
          <w:bCs/>
          <w:i/>
          <w:sz w:val="22"/>
          <w:szCs w:val="22"/>
          <w:lang w:val="es-MX" w:eastAsia="en-US"/>
        </w:rPr>
        <w:tab/>
        <w:t xml:space="preserve">RRA 1564/17. </w:t>
      </w:r>
      <w:r w:rsidRPr="0023383E">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23383E">
        <w:rPr>
          <w:rFonts w:ascii="Palatino Linotype" w:eastAsiaTheme="minorHAnsi" w:hAnsi="Palatino Linotype" w:cs="Arial"/>
          <w:i/>
          <w:sz w:val="22"/>
          <w:szCs w:val="22"/>
          <w:lang w:val="es-MX" w:eastAsia="en-US"/>
        </w:rPr>
        <w:t>.”</w:t>
      </w:r>
    </w:p>
    <w:p w14:paraId="7A006D04" w14:textId="77777777" w:rsidR="00AF1D0A" w:rsidRPr="0023383E" w:rsidRDefault="00AF1D0A" w:rsidP="00AF1D0A">
      <w:pPr>
        <w:spacing w:after="160" w:line="259" w:lineRule="auto"/>
        <w:jc w:val="both"/>
        <w:rPr>
          <w:rFonts w:ascii="Palatino Linotype" w:eastAsiaTheme="minorHAnsi" w:hAnsi="Palatino Linotype" w:cs="Arial"/>
          <w:sz w:val="16"/>
          <w:szCs w:val="16"/>
          <w:lang w:val="es-MX" w:eastAsia="es-MX"/>
        </w:rPr>
      </w:pPr>
    </w:p>
    <w:p w14:paraId="7D6333DA" w14:textId="77777777" w:rsidR="00AF1D0A" w:rsidRPr="00933CAD" w:rsidRDefault="00AF1D0A" w:rsidP="00AF1D0A">
      <w:pPr>
        <w:spacing w:line="360" w:lineRule="auto"/>
        <w:jc w:val="both"/>
        <w:rPr>
          <w:rFonts w:ascii="Palatino Linotype" w:eastAsiaTheme="minorHAnsi" w:hAnsi="Palatino Linotype" w:cs="Arial"/>
          <w:szCs w:val="22"/>
          <w:lang w:val="es-MX" w:eastAsia="es-MX"/>
        </w:rPr>
      </w:pPr>
      <w:r w:rsidRPr="0023383E">
        <w:rPr>
          <w:rFonts w:ascii="Palatino Linotype" w:eastAsiaTheme="minorHAnsi" w:hAnsi="Palatino Linotype" w:cs="Arial"/>
          <w:szCs w:val="22"/>
          <w:lang w:val="es-MX"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1C926B5" w14:textId="77777777" w:rsidR="00AF1D0A" w:rsidRDefault="00AF1D0A" w:rsidP="00AF1D0A">
      <w:pPr>
        <w:spacing w:line="360" w:lineRule="auto"/>
        <w:ind w:right="-93"/>
        <w:jc w:val="both"/>
        <w:rPr>
          <w:rFonts w:ascii="Palatino Linotype" w:eastAsiaTheme="minorHAnsi" w:hAnsi="Palatino Linotype" w:cs="Arial"/>
          <w:szCs w:val="22"/>
          <w:lang w:val="es-MX" w:eastAsia="es-MX"/>
        </w:rPr>
      </w:pPr>
    </w:p>
    <w:p w14:paraId="7CDED8F9" w14:textId="77777777" w:rsidR="00AF1D0A" w:rsidRDefault="00AF1D0A" w:rsidP="00AF1D0A">
      <w:pPr>
        <w:spacing w:line="360" w:lineRule="auto"/>
        <w:ind w:right="-93"/>
        <w:jc w:val="both"/>
        <w:rPr>
          <w:rFonts w:ascii="Palatino Linotype" w:eastAsiaTheme="minorHAnsi" w:hAnsi="Palatino Linotype" w:cs="Arial"/>
          <w:szCs w:val="22"/>
          <w:lang w:val="es-MX" w:eastAsia="es-MX"/>
        </w:rPr>
      </w:pPr>
      <w:r w:rsidRPr="0023383E">
        <w:rPr>
          <w:rFonts w:ascii="Palatino Linotype" w:eastAsiaTheme="minorHAnsi" w:hAnsi="Palatino Linotype" w:cs="Arial"/>
          <w:szCs w:val="22"/>
          <w:lang w:val="es-MX" w:eastAsia="es-MX"/>
        </w:rPr>
        <w:t xml:space="preserve">De igual manera la </w:t>
      </w:r>
      <w:r w:rsidRPr="0023383E">
        <w:rPr>
          <w:rFonts w:ascii="Palatino Linotype" w:eastAsiaTheme="minorHAnsi" w:hAnsi="Palatino Linotype" w:cs="Arial"/>
          <w:b/>
          <w:szCs w:val="22"/>
          <w:lang w:val="es-MX" w:eastAsia="en-US"/>
        </w:rPr>
        <w:t xml:space="preserve">Clave Única de Registro de Población, </w:t>
      </w:r>
      <w:r w:rsidRPr="0023383E">
        <w:rPr>
          <w:rFonts w:ascii="Palatino Linotype" w:eastAsiaTheme="minorHAnsi" w:hAnsi="Palatino Linotype" w:cs="Arial"/>
          <w:szCs w:val="22"/>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C36C5E4" w14:textId="77777777" w:rsidR="00AF1D0A" w:rsidRPr="0023383E" w:rsidRDefault="00AF1D0A" w:rsidP="00AF1D0A">
      <w:pPr>
        <w:spacing w:line="360" w:lineRule="auto"/>
        <w:ind w:right="-93"/>
        <w:jc w:val="both"/>
        <w:rPr>
          <w:rFonts w:ascii="Palatino Linotype" w:eastAsiaTheme="minorHAnsi" w:hAnsi="Palatino Linotype" w:cs="Arial"/>
          <w:szCs w:val="22"/>
          <w:lang w:val="es-MX" w:eastAsia="es-MX"/>
        </w:rPr>
      </w:pPr>
    </w:p>
    <w:p w14:paraId="2C527201" w14:textId="77777777" w:rsidR="00AF1D0A" w:rsidRPr="0023383E" w:rsidRDefault="00AF1D0A" w:rsidP="00AF1D0A">
      <w:pPr>
        <w:spacing w:line="360" w:lineRule="auto"/>
        <w:ind w:right="-93"/>
        <w:jc w:val="both"/>
        <w:rPr>
          <w:rFonts w:ascii="Palatino Linotype" w:eastAsiaTheme="minorHAnsi" w:hAnsi="Palatino Linotype" w:cs="Arial"/>
          <w:szCs w:val="22"/>
          <w:lang w:val="es-MX" w:eastAsia="es-MX"/>
        </w:rPr>
      </w:pPr>
      <w:r w:rsidRPr="0023383E">
        <w:rPr>
          <w:rFonts w:ascii="Palatino Linotype" w:eastAsiaTheme="minorHAnsi" w:hAnsi="Palatino Linotype" w:cs="Arial"/>
          <w:szCs w:val="22"/>
          <w:lang w:val="es-MX" w:eastAsia="es-MX"/>
        </w:rPr>
        <w:t>Lo anterior, tiene sustento en los artículos 86 y 91, de la Ley General de Población, la cual señala lo siguiente:</w:t>
      </w:r>
    </w:p>
    <w:p w14:paraId="71EC5059" w14:textId="77777777" w:rsidR="00AF1D0A" w:rsidRPr="0023383E" w:rsidRDefault="00AF1D0A" w:rsidP="00AF1D0A">
      <w:pPr>
        <w:pStyle w:val="Sinespaciado"/>
        <w:rPr>
          <w:rFonts w:eastAsiaTheme="minorHAnsi"/>
          <w:lang w:eastAsia="es-MX"/>
        </w:rPr>
      </w:pPr>
    </w:p>
    <w:p w14:paraId="11D36B2F" w14:textId="77777777" w:rsidR="00AF1D0A" w:rsidRPr="0023383E" w:rsidRDefault="00AF1D0A" w:rsidP="00AF1D0A">
      <w:pPr>
        <w:rPr>
          <w:sz w:val="4"/>
          <w:lang w:val="es-MX" w:eastAsia="es-MX"/>
        </w:rPr>
      </w:pPr>
    </w:p>
    <w:p w14:paraId="76C39F7F" w14:textId="77777777" w:rsidR="00AF1D0A" w:rsidRPr="0023383E" w:rsidRDefault="00AF1D0A" w:rsidP="00AF1D0A">
      <w:pPr>
        <w:spacing w:line="276" w:lineRule="auto"/>
        <w:ind w:left="851" w:right="900"/>
        <w:jc w:val="both"/>
        <w:rPr>
          <w:rFonts w:ascii="Palatino Linotype" w:eastAsiaTheme="minorHAnsi" w:hAnsi="Palatino Linotype" w:cs="Arial"/>
          <w:i/>
          <w:sz w:val="22"/>
          <w:szCs w:val="22"/>
          <w:lang w:val="es-MX" w:eastAsia="es-MX"/>
        </w:rPr>
      </w:pPr>
      <w:r w:rsidRPr="0023383E">
        <w:rPr>
          <w:rFonts w:ascii="Palatino Linotype" w:eastAsiaTheme="minorHAnsi" w:hAnsi="Palatino Linotype" w:cs="Arial,Bold"/>
          <w:b/>
          <w:bCs/>
          <w:i/>
          <w:sz w:val="22"/>
          <w:szCs w:val="22"/>
          <w:lang w:val="es-MX" w:eastAsia="es-MX"/>
        </w:rPr>
        <w:lastRenderedPageBreak/>
        <w:t xml:space="preserve">“Artículo 86. </w:t>
      </w:r>
      <w:r w:rsidRPr="0023383E">
        <w:rPr>
          <w:rFonts w:ascii="Palatino Linotype" w:eastAsiaTheme="minorHAnsi" w:hAnsi="Palatino Linotype" w:cs="Arial"/>
          <w:i/>
          <w:sz w:val="22"/>
          <w:szCs w:val="22"/>
          <w:lang w:val="es-MX" w:eastAsia="es-MX"/>
        </w:rPr>
        <w:t xml:space="preserve">El </w:t>
      </w:r>
      <w:r w:rsidRPr="0023383E">
        <w:rPr>
          <w:rFonts w:ascii="Palatino Linotype" w:eastAsiaTheme="minorHAnsi" w:hAnsi="Palatino Linotype" w:cs="Arial"/>
          <w:i/>
          <w:color w:val="000000"/>
          <w:sz w:val="22"/>
          <w:szCs w:val="22"/>
          <w:lang w:val="es-MX" w:eastAsia="en-US"/>
        </w:rPr>
        <w:t>Registro</w:t>
      </w:r>
      <w:r w:rsidRPr="0023383E">
        <w:rPr>
          <w:rFonts w:ascii="Palatino Linotype" w:eastAsiaTheme="minorHAnsi" w:hAnsi="Palatino Linotype" w:cs="Arial"/>
          <w:i/>
          <w:sz w:val="22"/>
          <w:szCs w:val="22"/>
          <w:lang w:val="es-MX" w:eastAsia="es-MX"/>
        </w:rPr>
        <w:t xml:space="preserve"> Nacional </w:t>
      </w:r>
      <w:r w:rsidRPr="0023383E">
        <w:rPr>
          <w:rFonts w:ascii="Palatino Linotype" w:eastAsiaTheme="minorHAnsi" w:hAnsi="Palatino Linotype" w:cs="Arial"/>
          <w:i/>
          <w:sz w:val="22"/>
          <w:szCs w:val="22"/>
          <w:lang w:val="es-MX" w:eastAsia="en-US"/>
        </w:rPr>
        <w:t>de</w:t>
      </w:r>
      <w:r w:rsidRPr="0023383E">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49CAB888" w14:textId="77777777" w:rsidR="00AF1D0A" w:rsidRPr="0023383E" w:rsidRDefault="00AF1D0A" w:rsidP="00AF1D0A">
      <w:pPr>
        <w:spacing w:line="276" w:lineRule="auto"/>
        <w:ind w:left="851" w:right="900"/>
        <w:jc w:val="both"/>
        <w:rPr>
          <w:rFonts w:ascii="Palatino Linotype" w:eastAsiaTheme="minorHAnsi" w:hAnsi="Palatino Linotype" w:cs="Arial,Bold"/>
          <w:b/>
          <w:bCs/>
          <w:i/>
          <w:sz w:val="22"/>
          <w:szCs w:val="22"/>
          <w:lang w:val="es-MX" w:eastAsia="es-MX"/>
        </w:rPr>
      </w:pPr>
    </w:p>
    <w:p w14:paraId="01161ABE" w14:textId="77777777" w:rsidR="00AF1D0A" w:rsidRPr="0023383E" w:rsidRDefault="00AF1D0A" w:rsidP="00AF1D0A">
      <w:pPr>
        <w:spacing w:line="276" w:lineRule="auto"/>
        <w:ind w:left="851" w:right="900"/>
        <w:jc w:val="both"/>
        <w:rPr>
          <w:rFonts w:ascii="Palatino Linotype" w:eastAsiaTheme="minorHAnsi" w:hAnsi="Palatino Linotype" w:cs="Arial"/>
          <w:i/>
          <w:sz w:val="22"/>
          <w:szCs w:val="22"/>
          <w:lang w:val="es-MX" w:eastAsia="es-MX"/>
        </w:rPr>
      </w:pPr>
      <w:r w:rsidRPr="0023383E">
        <w:rPr>
          <w:rFonts w:ascii="Palatino Linotype" w:eastAsiaTheme="minorHAnsi" w:hAnsi="Palatino Linotype" w:cs="Arial,Bold"/>
          <w:b/>
          <w:bCs/>
          <w:i/>
          <w:sz w:val="22"/>
          <w:szCs w:val="22"/>
          <w:lang w:val="es-MX" w:eastAsia="es-MX"/>
        </w:rPr>
        <w:t xml:space="preserve">Artículo 91. </w:t>
      </w:r>
      <w:r w:rsidRPr="0023383E">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23383E">
        <w:rPr>
          <w:rFonts w:ascii="Palatino Linotype" w:eastAsiaTheme="minorHAnsi" w:hAnsi="Palatino Linotype" w:cs="Arial"/>
          <w:i/>
          <w:color w:val="000000"/>
          <w:sz w:val="22"/>
          <w:szCs w:val="22"/>
          <w:lang w:val="es-MX" w:eastAsia="en-US"/>
        </w:rPr>
        <w:t>Clave</w:t>
      </w:r>
      <w:r w:rsidRPr="0023383E">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23383E">
        <w:rPr>
          <w:rFonts w:ascii="Palatino Linotype" w:eastAsiaTheme="minorHAnsi" w:hAnsi="Palatino Linotype" w:cs="Arial"/>
          <w:i/>
          <w:sz w:val="22"/>
          <w:szCs w:val="22"/>
          <w:lang w:val="es-MX" w:eastAsia="en-US"/>
        </w:rPr>
        <w:t>individual</w:t>
      </w:r>
      <w:r w:rsidRPr="0023383E">
        <w:rPr>
          <w:rFonts w:ascii="Palatino Linotype" w:eastAsiaTheme="minorHAnsi" w:hAnsi="Palatino Linotype" w:cs="Arial"/>
          <w:i/>
          <w:sz w:val="22"/>
          <w:szCs w:val="22"/>
          <w:lang w:val="es-MX" w:eastAsia="es-MX"/>
        </w:rPr>
        <w:t>.”</w:t>
      </w:r>
    </w:p>
    <w:p w14:paraId="480C9CA0" w14:textId="77777777" w:rsidR="00AF1D0A" w:rsidRPr="0023383E" w:rsidRDefault="00AF1D0A" w:rsidP="00AF1D0A">
      <w:pPr>
        <w:spacing w:line="276" w:lineRule="auto"/>
        <w:ind w:left="851" w:right="900"/>
        <w:jc w:val="both"/>
        <w:rPr>
          <w:rFonts w:ascii="Palatino Linotype" w:eastAsiaTheme="minorHAnsi" w:hAnsi="Palatino Linotype" w:cs="Arial"/>
          <w:i/>
          <w:sz w:val="22"/>
          <w:szCs w:val="22"/>
          <w:lang w:val="es-MX" w:eastAsia="es-MX"/>
        </w:rPr>
      </w:pPr>
    </w:p>
    <w:p w14:paraId="26E18968" w14:textId="77777777" w:rsidR="00AF1D0A" w:rsidRDefault="00AF1D0A" w:rsidP="00AF1D0A">
      <w:pPr>
        <w:shd w:val="clear" w:color="auto" w:fill="FFFFFF"/>
        <w:spacing w:line="360" w:lineRule="auto"/>
        <w:jc w:val="both"/>
        <w:rPr>
          <w:rFonts w:ascii="Palatino Linotype" w:eastAsiaTheme="minorHAnsi" w:hAnsi="Palatino Linotype" w:cstheme="minorBidi"/>
          <w:szCs w:val="22"/>
          <w:lang w:val="es-MX" w:eastAsia="es-MX"/>
        </w:rPr>
      </w:pPr>
      <w:r w:rsidRPr="0023383E">
        <w:rPr>
          <w:rFonts w:ascii="Palatino Linotype" w:eastAsiaTheme="minorHAnsi" w:hAnsi="Palatino Linotype" w:cstheme="minorBidi"/>
          <w:szCs w:val="22"/>
          <w:lang w:val="es-MX"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23383E">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23383E">
        <w:rPr>
          <w:rFonts w:ascii="Palatino Linotype" w:eastAsiaTheme="minorHAnsi" w:hAnsi="Palatino Linotype" w:cstheme="minorBidi"/>
          <w:szCs w:val="22"/>
          <w:lang w:val="es-MX"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35613392" w14:textId="77777777" w:rsidR="00AF1D0A" w:rsidRPr="00933CAD" w:rsidRDefault="00AF1D0A" w:rsidP="00AF1D0A">
      <w:pPr>
        <w:shd w:val="clear" w:color="auto" w:fill="FFFFFF"/>
        <w:spacing w:line="360" w:lineRule="auto"/>
        <w:jc w:val="both"/>
        <w:rPr>
          <w:rFonts w:ascii="Palatino Linotype" w:eastAsiaTheme="minorHAnsi" w:hAnsi="Palatino Linotype" w:cstheme="minorBidi"/>
          <w:szCs w:val="22"/>
          <w:lang w:val="es-MX" w:eastAsia="es-MX"/>
        </w:rPr>
      </w:pPr>
    </w:p>
    <w:p w14:paraId="6D044B3E" w14:textId="77777777" w:rsidR="00AF1D0A" w:rsidRPr="0023383E" w:rsidRDefault="00AF1D0A" w:rsidP="00AF1D0A">
      <w:pPr>
        <w:spacing w:after="160" w:line="360" w:lineRule="auto"/>
        <w:ind w:right="-91"/>
        <w:jc w:val="both"/>
        <w:rPr>
          <w:rFonts w:ascii="Palatino Linotype" w:eastAsiaTheme="minorHAnsi" w:hAnsi="Palatino Linotype" w:cs="Arial"/>
          <w:szCs w:val="22"/>
          <w:lang w:val="es-MX" w:eastAsia="es-MX"/>
        </w:rPr>
      </w:pPr>
      <w:r w:rsidRPr="0023383E">
        <w:rPr>
          <w:rFonts w:ascii="Palatino Linotype" w:eastAsiaTheme="minorHAnsi" w:hAnsi="Palatino Linotype" w:cs="Arial"/>
          <w:szCs w:val="22"/>
          <w:lang w:val="es-MX" w:eastAsia="es-MX"/>
        </w:rPr>
        <w:t>Al respecto, el INAI a través del Criterio 18/17, señala literalmente lo siguiente:</w:t>
      </w:r>
    </w:p>
    <w:p w14:paraId="58C7763E" w14:textId="77777777" w:rsidR="00AF1D0A" w:rsidRDefault="00AF1D0A" w:rsidP="00AF1D0A">
      <w:pPr>
        <w:spacing w:line="259" w:lineRule="auto"/>
        <w:ind w:left="851" w:right="900"/>
        <w:jc w:val="both"/>
        <w:rPr>
          <w:rFonts w:ascii="Palatino Linotype" w:eastAsiaTheme="minorHAnsi" w:hAnsi="Palatino Linotype" w:cs="Arial"/>
          <w:i/>
          <w:sz w:val="22"/>
          <w:szCs w:val="22"/>
          <w:lang w:val="es-MX" w:eastAsia="es-MX"/>
        </w:rPr>
      </w:pPr>
      <w:r w:rsidRPr="0023383E">
        <w:rPr>
          <w:rFonts w:ascii="Palatino Linotype" w:eastAsiaTheme="minorHAnsi" w:hAnsi="Palatino Linotype" w:cs="Arial"/>
          <w:b/>
          <w:bCs/>
          <w:i/>
          <w:sz w:val="22"/>
          <w:szCs w:val="22"/>
          <w:lang w:val="es-MX" w:eastAsia="es-MX"/>
        </w:rPr>
        <w:t>“Clave Única de Registro de Población (CURP)</w:t>
      </w:r>
      <w:r w:rsidRPr="0023383E">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71017F0" w14:textId="77777777" w:rsidR="00AF1D0A" w:rsidRPr="0023383E" w:rsidRDefault="00AF1D0A" w:rsidP="00AF1D0A">
      <w:pPr>
        <w:spacing w:line="259" w:lineRule="auto"/>
        <w:ind w:left="851" w:right="900"/>
        <w:jc w:val="both"/>
        <w:rPr>
          <w:rFonts w:ascii="Palatino Linotype" w:eastAsiaTheme="minorHAnsi" w:hAnsi="Palatino Linotype" w:cs="Arial"/>
          <w:i/>
          <w:sz w:val="22"/>
          <w:szCs w:val="22"/>
          <w:lang w:val="es-MX" w:eastAsia="es-MX"/>
        </w:rPr>
      </w:pPr>
    </w:p>
    <w:p w14:paraId="3F735636" w14:textId="77777777" w:rsidR="00AF1D0A" w:rsidRPr="0023383E" w:rsidRDefault="00AF1D0A" w:rsidP="00AF1D0A">
      <w:pPr>
        <w:ind w:left="851" w:right="900"/>
        <w:jc w:val="both"/>
        <w:rPr>
          <w:rFonts w:ascii="Palatino Linotype" w:eastAsiaTheme="minorHAnsi" w:hAnsi="Palatino Linotype" w:cs="Arial"/>
          <w:b/>
          <w:i/>
          <w:sz w:val="22"/>
          <w:szCs w:val="22"/>
          <w:lang w:val="es-MX" w:eastAsia="es-MX"/>
        </w:rPr>
      </w:pPr>
      <w:r w:rsidRPr="0023383E">
        <w:rPr>
          <w:rFonts w:ascii="Palatino Linotype" w:eastAsiaTheme="minorHAnsi" w:hAnsi="Palatino Linotype" w:cs="Arial"/>
          <w:b/>
          <w:i/>
          <w:sz w:val="22"/>
          <w:szCs w:val="22"/>
          <w:lang w:val="es-MX" w:eastAsia="es-MX"/>
        </w:rPr>
        <w:t>Resoluciones:</w:t>
      </w:r>
    </w:p>
    <w:p w14:paraId="46BF318E" w14:textId="77777777" w:rsidR="00AF1D0A" w:rsidRPr="0023383E" w:rsidRDefault="00AF1D0A" w:rsidP="00AF1D0A">
      <w:pPr>
        <w:ind w:left="851" w:right="900"/>
        <w:jc w:val="both"/>
        <w:rPr>
          <w:rFonts w:ascii="Palatino Linotype" w:eastAsiaTheme="minorHAnsi" w:hAnsi="Palatino Linotype" w:cs="Arial"/>
          <w:i/>
          <w:sz w:val="22"/>
          <w:szCs w:val="22"/>
          <w:lang w:val="es-MX" w:eastAsia="es-MX"/>
        </w:rPr>
      </w:pPr>
      <w:r w:rsidRPr="0023383E">
        <w:rPr>
          <w:rFonts w:ascii="Palatino Linotype" w:eastAsiaTheme="minorHAnsi" w:hAnsi="Palatino Linotype" w:cs="Arial"/>
          <w:i/>
          <w:sz w:val="22"/>
          <w:szCs w:val="22"/>
          <w:lang w:val="es-MX" w:eastAsia="es-MX"/>
        </w:rPr>
        <w:lastRenderedPageBreak/>
        <w:t>•</w:t>
      </w:r>
      <w:r w:rsidRPr="0023383E">
        <w:rPr>
          <w:rFonts w:ascii="Palatino Linotype" w:eastAsiaTheme="minorHAnsi" w:hAnsi="Palatino Linotype" w:cs="Arial"/>
          <w:i/>
          <w:sz w:val="22"/>
          <w:szCs w:val="22"/>
          <w:lang w:val="es-MX" w:eastAsia="es-MX"/>
        </w:rPr>
        <w:tab/>
      </w:r>
      <w:r w:rsidRPr="0023383E">
        <w:rPr>
          <w:rFonts w:ascii="Palatino Linotype" w:eastAsiaTheme="minorHAnsi" w:hAnsi="Palatino Linotype" w:cs="Arial"/>
          <w:b/>
          <w:i/>
          <w:sz w:val="22"/>
          <w:szCs w:val="22"/>
          <w:lang w:val="es-MX" w:eastAsia="es-MX"/>
        </w:rPr>
        <w:t>RRA 3995/16</w:t>
      </w:r>
      <w:r w:rsidRPr="0023383E">
        <w:rPr>
          <w:rFonts w:ascii="Palatino Linotype" w:eastAsiaTheme="minorHAnsi" w:hAnsi="Palatino Linotype" w:cs="Arial"/>
          <w:i/>
          <w:sz w:val="22"/>
          <w:szCs w:val="22"/>
          <w:lang w:val="es-MX" w:eastAsia="es-MX"/>
        </w:rPr>
        <w:t>. Secretaría de la Defensa Nacional. 1 de febrero de 2017. Por unanimidad. Comisionado Ponente Rosendoevgueni Monterrey Chepov.</w:t>
      </w:r>
    </w:p>
    <w:p w14:paraId="2FDCE98E" w14:textId="77777777" w:rsidR="00AF1D0A" w:rsidRPr="0023383E" w:rsidRDefault="00AF1D0A" w:rsidP="00AF1D0A">
      <w:pPr>
        <w:ind w:left="851" w:right="900"/>
        <w:jc w:val="both"/>
        <w:rPr>
          <w:rFonts w:ascii="Palatino Linotype" w:eastAsiaTheme="minorHAnsi" w:hAnsi="Palatino Linotype" w:cs="Arial"/>
          <w:i/>
          <w:sz w:val="22"/>
          <w:szCs w:val="22"/>
          <w:lang w:val="es-MX" w:eastAsia="es-MX"/>
        </w:rPr>
      </w:pPr>
      <w:r w:rsidRPr="0023383E">
        <w:rPr>
          <w:rFonts w:ascii="Palatino Linotype" w:eastAsiaTheme="minorHAnsi" w:hAnsi="Palatino Linotype" w:cs="Arial"/>
          <w:i/>
          <w:sz w:val="22"/>
          <w:szCs w:val="22"/>
          <w:lang w:val="es-MX" w:eastAsia="es-MX"/>
        </w:rPr>
        <w:t>•</w:t>
      </w:r>
      <w:r w:rsidRPr="0023383E">
        <w:rPr>
          <w:rFonts w:ascii="Palatino Linotype" w:eastAsiaTheme="minorHAnsi" w:hAnsi="Palatino Linotype" w:cs="Arial"/>
          <w:i/>
          <w:sz w:val="22"/>
          <w:szCs w:val="22"/>
          <w:lang w:val="es-MX" w:eastAsia="es-MX"/>
        </w:rPr>
        <w:tab/>
      </w:r>
      <w:r w:rsidRPr="0023383E">
        <w:rPr>
          <w:rFonts w:ascii="Palatino Linotype" w:eastAsiaTheme="minorHAnsi" w:hAnsi="Palatino Linotype" w:cs="Arial"/>
          <w:b/>
          <w:i/>
          <w:sz w:val="22"/>
          <w:szCs w:val="22"/>
          <w:lang w:val="es-MX" w:eastAsia="es-MX"/>
        </w:rPr>
        <w:t>RRA 0937/17</w:t>
      </w:r>
      <w:r w:rsidRPr="0023383E">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48F8C5AD" w14:textId="77777777" w:rsidR="00AF1D0A" w:rsidRPr="0023383E" w:rsidRDefault="00AF1D0A" w:rsidP="00AF1D0A">
      <w:pPr>
        <w:ind w:left="851" w:right="900"/>
        <w:jc w:val="both"/>
        <w:rPr>
          <w:rFonts w:ascii="Palatino Linotype" w:eastAsiaTheme="minorHAnsi" w:hAnsi="Palatino Linotype" w:cs="Arial"/>
          <w:sz w:val="22"/>
          <w:szCs w:val="22"/>
          <w:lang w:val="es-MX" w:eastAsia="es-MX"/>
        </w:rPr>
      </w:pPr>
      <w:r w:rsidRPr="0023383E">
        <w:rPr>
          <w:rFonts w:ascii="Palatino Linotype" w:eastAsiaTheme="minorHAnsi" w:hAnsi="Palatino Linotype" w:cs="Arial"/>
          <w:i/>
          <w:sz w:val="22"/>
          <w:szCs w:val="22"/>
          <w:lang w:val="es-MX" w:eastAsia="es-MX"/>
        </w:rPr>
        <w:t>•</w:t>
      </w:r>
      <w:r w:rsidRPr="0023383E">
        <w:rPr>
          <w:rFonts w:ascii="Palatino Linotype" w:eastAsiaTheme="minorHAnsi" w:hAnsi="Palatino Linotype" w:cs="Arial"/>
          <w:i/>
          <w:sz w:val="22"/>
          <w:szCs w:val="22"/>
          <w:lang w:val="es-MX" w:eastAsia="es-MX"/>
        </w:rPr>
        <w:tab/>
      </w:r>
      <w:r w:rsidRPr="0023383E">
        <w:rPr>
          <w:rFonts w:ascii="Palatino Linotype" w:eastAsiaTheme="minorHAnsi" w:hAnsi="Palatino Linotype" w:cs="Arial"/>
          <w:b/>
          <w:i/>
          <w:sz w:val="22"/>
          <w:szCs w:val="22"/>
          <w:lang w:val="es-MX" w:eastAsia="es-MX"/>
        </w:rPr>
        <w:t>RRA 0478/17</w:t>
      </w:r>
      <w:r w:rsidRPr="0023383E">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23383E">
        <w:rPr>
          <w:rFonts w:ascii="Palatino Linotype" w:eastAsiaTheme="minorHAnsi" w:hAnsi="Palatino Linotype" w:cs="Arial"/>
          <w:i/>
          <w:sz w:val="22"/>
          <w:szCs w:val="22"/>
          <w:lang w:val="es-MX" w:eastAsia="en-US"/>
        </w:rPr>
        <w:t>”</w:t>
      </w:r>
    </w:p>
    <w:p w14:paraId="0AC45691" w14:textId="77777777" w:rsidR="00AF1D0A" w:rsidRPr="0023383E" w:rsidRDefault="00AF1D0A" w:rsidP="00AF1D0A">
      <w:pPr>
        <w:spacing w:after="160" w:line="360" w:lineRule="auto"/>
        <w:ind w:left="851" w:right="900"/>
        <w:jc w:val="both"/>
        <w:rPr>
          <w:rFonts w:ascii="Palatino Linotype" w:eastAsiaTheme="minorHAnsi" w:hAnsi="Palatino Linotype" w:cs="Arial"/>
          <w:sz w:val="16"/>
          <w:szCs w:val="16"/>
          <w:lang w:val="es-MX" w:eastAsia="es-MX"/>
        </w:rPr>
      </w:pPr>
    </w:p>
    <w:p w14:paraId="2939AE8D" w14:textId="77777777" w:rsidR="00AF1D0A" w:rsidRPr="0023383E" w:rsidRDefault="00AF1D0A" w:rsidP="00AF1D0A">
      <w:pPr>
        <w:spacing w:after="160" w:line="360" w:lineRule="auto"/>
        <w:ind w:right="-93"/>
        <w:jc w:val="both"/>
        <w:rPr>
          <w:rFonts w:ascii="Palatino Linotype" w:eastAsiaTheme="minorHAnsi" w:hAnsi="Palatino Linotype" w:cs="Arial"/>
          <w:szCs w:val="22"/>
          <w:lang w:val="es-MX" w:eastAsia="es-MX"/>
        </w:rPr>
      </w:pPr>
      <w:r w:rsidRPr="0023383E">
        <w:rPr>
          <w:rFonts w:ascii="Palatino Linotype" w:eastAsiaTheme="minorHAnsi" w:hAnsi="Palatino Linotype" w:cs="Arial"/>
          <w:szCs w:val="22"/>
          <w:lang w:val="es-MX" w:eastAsia="es-MX"/>
        </w:rPr>
        <w:t xml:space="preserve">De lo anterior, se desprende que la </w:t>
      </w:r>
      <w:r w:rsidRPr="0023383E">
        <w:rPr>
          <w:rFonts w:ascii="Palatino Linotype" w:eastAsiaTheme="minorHAnsi" w:hAnsi="Palatino Linotype" w:cstheme="minorBidi"/>
          <w:szCs w:val="22"/>
          <w:lang w:val="es-MX" w:eastAsia="es-MX"/>
        </w:rPr>
        <w:t xml:space="preserve">Clave Única de Registro de Población, </w:t>
      </w:r>
      <w:r w:rsidRPr="0023383E">
        <w:rPr>
          <w:rFonts w:ascii="Palatino Linotype" w:eastAsiaTheme="minorHAnsi" w:hAnsi="Palatino Linotype" w:cs="Arial"/>
          <w:szCs w:val="22"/>
          <w:lang w:val="es-MX"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4EA21B4" w14:textId="77777777" w:rsidR="00AF1D0A" w:rsidRPr="0023383E" w:rsidRDefault="00AF1D0A" w:rsidP="00AF1D0A">
      <w:pPr>
        <w:rPr>
          <w:lang w:val="es-MX"/>
        </w:rPr>
      </w:pPr>
    </w:p>
    <w:p w14:paraId="451BBEFF" w14:textId="77777777" w:rsidR="00AF1D0A" w:rsidRPr="0023383E" w:rsidRDefault="00AF1D0A" w:rsidP="00AF1D0A">
      <w:pPr>
        <w:spacing w:line="360" w:lineRule="auto"/>
        <w:ind w:right="-93"/>
        <w:jc w:val="both"/>
        <w:rPr>
          <w:rFonts w:ascii="Palatino Linotype" w:eastAsiaTheme="minorHAnsi" w:hAnsi="Palatino Linotype" w:cs="Arial"/>
          <w:szCs w:val="22"/>
          <w:lang w:val="es-MX" w:eastAsia="es-MX"/>
        </w:rPr>
      </w:pPr>
      <w:r w:rsidRPr="0023383E">
        <w:rPr>
          <w:rFonts w:ascii="Palatino Linotype" w:eastAsiaTheme="minorHAnsi" w:hAnsi="Palatino Linotype" w:cs="Arial"/>
          <w:szCs w:val="22"/>
          <w:lang w:val="es-MX" w:eastAsia="es-MX"/>
        </w:rPr>
        <w:t xml:space="preserve">Por cuanto hace a la </w:t>
      </w:r>
      <w:r w:rsidRPr="0023383E">
        <w:rPr>
          <w:rFonts w:ascii="Palatino Linotype" w:eastAsiaTheme="minorHAnsi" w:hAnsi="Palatino Linotype" w:cs="Arial"/>
          <w:b/>
          <w:szCs w:val="22"/>
          <w:lang w:val="es-MX" w:eastAsia="en-US"/>
        </w:rPr>
        <w:t>Clave de cualquier tipo de seguridad social</w:t>
      </w:r>
      <w:r w:rsidRPr="0023383E">
        <w:rPr>
          <w:rFonts w:ascii="Palatino Linotype" w:eastAsiaTheme="minorHAnsi" w:hAnsi="Palatino Linotype" w:cs="Arial"/>
          <w:szCs w:val="22"/>
          <w:lang w:val="es-MX" w:eastAsia="en-US"/>
        </w:rPr>
        <w:t xml:space="preserve"> (ISSEMYM, u otros), está integrada por una </w:t>
      </w:r>
      <w:r w:rsidRPr="0023383E">
        <w:rPr>
          <w:rFonts w:ascii="Palatino Linotype" w:eastAsiaTheme="minorHAnsi" w:hAnsi="Palatino Linotype" w:cs="Arial"/>
          <w:bCs/>
          <w:szCs w:val="22"/>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3383E">
        <w:rPr>
          <w:rFonts w:ascii="Palatino Linotype" w:eastAsiaTheme="minorHAnsi" w:hAnsi="Palatino Linotype" w:cs="Arial"/>
          <w:szCs w:val="22"/>
          <w:lang w:val="es-MX"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47B16D9" w14:textId="77777777" w:rsidR="00AF1D0A" w:rsidRPr="0023383E" w:rsidRDefault="00AF1D0A" w:rsidP="00AF1D0A">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4B91B36A" w14:textId="0A0CEB58"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Arial"/>
          <w:szCs w:val="22"/>
          <w:lang w:val="es-ES_tradnl" w:eastAsia="en-US"/>
        </w:rPr>
        <w:lastRenderedPageBreak/>
        <w:t xml:space="preserve">Respecto </w:t>
      </w:r>
      <w:r w:rsidRPr="00AA595B">
        <w:rPr>
          <w:rFonts w:ascii="Palatino Linotype" w:eastAsiaTheme="minorHAnsi" w:hAnsi="Palatino Linotype" w:cstheme="minorBidi"/>
          <w:lang w:val="es-MX" w:eastAsia="en-US"/>
        </w:rPr>
        <w:t>del nombre de servidores públicos sancionados, las sanciones administrativas de que haya sido objeto, la causa y la disposición legal, a consideración de esta ponencia resulta procedente la entrega de la información derivado de las solicitudes de acceso de referencia, siempre que dichas sanciones se encuentren firmes.</w:t>
      </w:r>
    </w:p>
    <w:p w14:paraId="2F9CC599" w14:textId="77777777" w:rsidR="00AA595B" w:rsidRPr="00AA595B" w:rsidRDefault="00AA595B" w:rsidP="00AA595B">
      <w:pPr>
        <w:tabs>
          <w:tab w:val="left" w:pos="709"/>
        </w:tabs>
        <w:spacing w:line="360" w:lineRule="auto"/>
        <w:jc w:val="both"/>
        <w:rPr>
          <w:rFonts w:ascii="Palatino Linotype" w:eastAsiaTheme="minorHAnsi" w:hAnsi="Palatino Linotype" w:cstheme="minorBidi"/>
          <w:b/>
          <w:lang w:val="es-MX" w:eastAsia="en-US"/>
        </w:rPr>
      </w:pPr>
    </w:p>
    <w:p w14:paraId="2C553B20"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r w:rsidRPr="00AA595B">
        <w:rPr>
          <w:rFonts w:ascii="Palatino Linotype" w:eastAsiaTheme="minorHAnsi" w:hAnsi="Palatino Linotype" w:cstheme="minorBidi"/>
          <w:lang w:val="es-MX" w:eastAsia="en-US"/>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5CCA0B79"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p>
    <w:p w14:paraId="4E26FA6C" w14:textId="77777777" w:rsidR="00AA595B" w:rsidRPr="00AA595B" w:rsidRDefault="00AA595B" w:rsidP="00AA595B">
      <w:pPr>
        <w:tabs>
          <w:tab w:val="left" w:pos="709"/>
        </w:tabs>
        <w:ind w:left="567" w:right="567"/>
        <w:jc w:val="center"/>
        <w:rPr>
          <w:rFonts w:ascii="Palatino Linotype" w:eastAsiaTheme="minorHAnsi" w:hAnsi="Palatino Linotype" w:cstheme="minorBidi"/>
          <w:b/>
          <w:i/>
          <w:sz w:val="22"/>
          <w:szCs w:val="22"/>
          <w:lang w:val="es-MX" w:eastAsia="en-US"/>
        </w:rPr>
      </w:pPr>
      <w:r w:rsidRPr="00AA595B">
        <w:rPr>
          <w:rFonts w:ascii="Palatino Linotype" w:eastAsiaTheme="minorHAnsi" w:hAnsi="Palatino Linotype" w:cstheme="minorBidi"/>
          <w:b/>
          <w:i/>
          <w:sz w:val="22"/>
          <w:szCs w:val="22"/>
          <w:lang w:val="es-MX" w:eastAsia="en-US"/>
        </w:rPr>
        <w:t>Ley General del Sistema Nacional Anticorrupción</w:t>
      </w:r>
    </w:p>
    <w:p w14:paraId="4861D66D" w14:textId="77777777" w:rsidR="00AA595B" w:rsidRPr="00AA595B" w:rsidRDefault="00AA595B" w:rsidP="00AA595B">
      <w:pPr>
        <w:tabs>
          <w:tab w:val="left" w:pos="709"/>
        </w:tabs>
        <w:ind w:left="567" w:right="567"/>
        <w:jc w:val="both"/>
        <w:rPr>
          <w:rFonts w:ascii="Palatino Linotype" w:eastAsiaTheme="minorHAnsi" w:hAnsi="Palatino Linotype" w:cstheme="minorBidi"/>
          <w:b/>
          <w:i/>
          <w:sz w:val="22"/>
          <w:szCs w:val="22"/>
          <w:lang w:val="es-MX" w:eastAsia="en-US"/>
        </w:rPr>
      </w:pPr>
      <w:r w:rsidRPr="00AA595B">
        <w:rPr>
          <w:rFonts w:ascii="Palatino Linotype" w:eastAsiaTheme="minorHAnsi" w:hAnsi="Palatino Linotype" w:cstheme="minorBidi"/>
          <w:b/>
          <w:i/>
          <w:sz w:val="22"/>
          <w:szCs w:val="22"/>
          <w:lang w:val="es-MX" w:eastAsia="en-US"/>
        </w:rPr>
        <w:t>“53…</w:t>
      </w:r>
      <w:r w:rsidRPr="00AA595B">
        <w:rPr>
          <w:rFonts w:ascii="Palatino Linotype" w:eastAsiaTheme="minorHAnsi" w:hAnsi="Palatino Linotype" w:cstheme="minorBidi"/>
          <w:i/>
          <w:sz w:val="22"/>
          <w:szCs w:val="22"/>
          <w:lang w:val="es-MX" w:eastAsia="en-US"/>
        </w:rPr>
        <w:t>Los registros de las sanciones relativas a responsabilidades administrativas no graves, quedarán registradas para efectos de eventual reincidencia, pero no serán públicas</w:t>
      </w:r>
      <w:r w:rsidRPr="00AA595B">
        <w:rPr>
          <w:rFonts w:ascii="Palatino Linotype" w:eastAsiaTheme="minorHAnsi" w:hAnsi="Palatino Linotype" w:cstheme="minorBidi"/>
          <w:b/>
          <w:i/>
          <w:sz w:val="22"/>
          <w:szCs w:val="22"/>
          <w:lang w:val="es-MX" w:eastAsia="en-US"/>
        </w:rPr>
        <w:t xml:space="preserve">...” </w:t>
      </w:r>
    </w:p>
    <w:p w14:paraId="6C6C0197" w14:textId="77777777" w:rsidR="00AA595B" w:rsidRPr="00AA595B" w:rsidRDefault="00AA595B" w:rsidP="00AA595B">
      <w:pPr>
        <w:tabs>
          <w:tab w:val="left" w:pos="709"/>
        </w:tabs>
        <w:ind w:left="567" w:right="567"/>
        <w:jc w:val="both"/>
        <w:rPr>
          <w:rFonts w:ascii="Palatino Linotype" w:eastAsiaTheme="minorHAnsi" w:hAnsi="Palatino Linotype" w:cstheme="minorBidi"/>
          <w:b/>
          <w:i/>
          <w:sz w:val="22"/>
          <w:szCs w:val="22"/>
          <w:lang w:val="es-MX" w:eastAsia="en-US"/>
        </w:rPr>
      </w:pPr>
    </w:p>
    <w:p w14:paraId="0685F093" w14:textId="77777777" w:rsidR="00AA595B" w:rsidRPr="00AA595B" w:rsidRDefault="00AA595B" w:rsidP="00AA595B">
      <w:pPr>
        <w:tabs>
          <w:tab w:val="left" w:pos="709"/>
        </w:tabs>
        <w:ind w:left="567" w:right="567"/>
        <w:jc w:val="center"/>
        <w:rPr>
          <w:rFonts w:ascii="Palatino Linotype" w:eastAsiaTheme="minorHAnsi" w:hAnsi="Palatino Linotype" w:cstheme="minorBidi"/>
          <w:b/>
          <w:i/>
          <w:sz w:val="22"/>
          <w:szCs w:val="22"/>
          <w:lang w:val="es-MX" w:eastAsia="en-US"/>
        </w:rPr>
      </w:pPr>
      <w:r w:rsidRPr="00AA595B">
        <w:rPr>
          <w:rFonts w:ascii="Palatino Linotype" w:eastAsiaTheme="minorHAnsi" w:hAnsi="Palatino Linotype" w:cstheme="minorBidi"/>
          <w:b/>
          <w:i/>
          <w:sz w:val="22"/>
          <w:szCs w:val="22"/>
          <w:lang w:val="es-MX" w:eastAsia="en-US"/>
        </w:rPr>
        <w:t>Ley del Sistema Anticorrupción del Estado de México</w:t>
      </w:r>
    </w:p>
    <w:p w14:paraId="5B6AEE79" w14:textId="77777777" w:rsidR="00AA595B" w:rsidRPr="00AA595B" w:rsidRDefault="00AA595B" w:rsidP="00AA595B">
      <w:pPr>
        <w:tabs>
          <w:tab w:val="left" w:pos="709"/>
        </w:tabs>
        <w:ind w:left="567" w:right="567"/>
        <w:jc w:val="both"/>
        <w:rPr>
          <w:rFonts w:ascii="Palatino Linotype" w:eastAsiaTheme="minorHAnsi" w:hAnsi="Palatino Linotype" w:cstheme="minorBidi"/>
          <w:b/>
          <w:i/>
          <w:sz w:val="22"/>
          <w:szCs w:val="22"/>
          <w:lang w:val="es-MX" w:eastAsia="en-US"/>
        </w:rPr>
      </w:pPr>
      <w:r w:rsidRPr="00AA595B">
        <w:rPr>
          <w:rFonts w:ascii="Palatino Linotype" w:eastAsiaTheme="minorHAnsi" w:hAnsi="Palatino Linotype" w:cstheme="minorBidi"/>
          <w:b/>
          <w:i/>
          <w:sz w:val="22"/>
          <w:szCs w:val="22"/>
          <w:lang w:val="es-MX" w:eastAsia="en-US"/>
        </w:rPr>
        <w:t>“53…</w:t>
      </w:r>
      <w:r w:rsidRPr="00AA595B">
        <w:rPr>
          <w:rFonts w:ascii="Palatino Linotype" w:eastAsiaTheme="minorHAnsi" w:hAnsi="Palatino Linotype" w:cstheme="minorBidi"/>
          <w:sz w:val="22"/>
          <w:szCs w:val="22"/>
          <w:lang w:val="es-MX" w:eastAsia="en-US"/>
        </w:rPr>
        <w:t>Los registros de las sanciones relativas a responsabilidades administrativas no graves, quedarán registradas para efectos de eventual reincidencia, pero no serán públicas…”</w:t>
      </w:r>
    </w:p>
    <w:p w14:paraId="304B8534" w14:textId="77777777" w:rsidR="00AA595B" w:rsidRPr="00AA595B" w:rsidRDefault="00AA595B" w:rsidP="00AA595B">
      <w:pPr>
        <w:tabs>
          <w:tab w:val="left" w:pos="709"/>
        </w:tabs>
        <w:ind w:left="567" w:right="567"/>
        <w:jc w:val="both"/>
        <w:rPr>
          <w:rFonts w:ascii="Palatino Linotype" w:eastAsiaTheme="minorHAnsi" w:hAnsi="Palatino Linotype" w:cstheme="minorBidi"/>
          <w:sz w:val="22"/>
          <w:szCs w:val="22"/>
          <w:lang w:val="es-MX" w:eastAsia="en-US"/>
        </w:rPr>
      </w:pPr>
    </w:p>
    <w:p w14:paraId="5C41EF49" w14:textId="77777777" w:rsidR="00AA595B" w:rsidRPr="00AA595B" w:rsidRDefault="00AA595B" w:rsidP="00AA595B">
      <w:pPr>
        <w:tabs>
          <w:tab w:val="left" w:pos="709"/>
        </w:tabs>
        <w:ind w:left="567" w:right="567"/>
        <w:jc w:val="center"/>
        <w:rPr>
          <w:rFonts w:ascii="Palatino Linotype" w:eastAsiaTheme="minorHAnsi" w:hAnsi="Palatino Linotype" w:cstheme="minorBidi"/>
          <w:b/>
          <w:i/>
          <w:sz w:val="22"/>
          <w:szCs w:val="22"/>
          <w:lang w:val="es-MX" w:eastAsia="en-US"/>
        </w:rPr>
      </w:pPr>
      <w:r w:rsidRPr="00AA595B">
        <w:rPr>
          <w:rFonts w:ascii="Palatino Linotype" w:eastAsiaTheme="minorHAnsi" w:hAnsi="Palatino Linotype" w:cstheme="minorBidi"/>
          <w:b/>
          <w:i/>
          <w:sz w:val="22"/>
          <w:szCs w:val="22"/>
          <w:lang w:val="es-MX" w:eastAsia="en-US"/>
        </w:rPr>
        <w:t>Ley General de Responsabilidades Administrativas</w:t>
      </w:r>
    </w:p>
    <w:p w14:paraId="6885A3BA" w14:textId="77777777" w:rsidR="00AA595B" w:rsidRPr="00AA595B" w:rsidRDefault="00AA595B" w:rsidP="00AA595B">
      <w:pPr>
        <w:tabs>
          <w:tab w:val="left" w:pos="709"/>
        </w:tabs>
        <w:ind w:left="567" w:right="567"/>
        <w:jc w:val="both"/>
        <w:rPr>
          <w:rFonts w:ascii="Palatino Linotype" w:eastAsiaTheme="minorHAnsi" w:hAnsi="Palatino Linotype" w:cstheme="minorBidi"/>
          <w:b/>
          <w:i/>
          <w:sz w:val="22"/>
          <w:szCs w:val="22"/>
          <w:lang w:val="es-MX" w:eastAsia="en-US"/>
        </w:rPr>
      </w:pPr>
      <w:r w:rsidRPr="00AA595B">
        <w:rPr>
          <w:rFonts w:ascii="Palatino Linotype" w:eastAsiaTheme="minorHAnsi" w:hAnsi="Palatino Linotype" w:cstheme="minorBidi"/>
          <w:b/>
          <w:i/>
          <w:sz w:val="22"/>
          <w:szCs w:val="22"/>
          <w:lang w:val="es-MX" w:eastAsia="en-US"/>
        </w:rPr>
        <w:t>“27…</w:t>
      </w:r>
      <w:r w:rsidRPr="00AA595B">
        <w:rPr>
          <w:rFonts w:ascii="Palatino Linotype" w:eastAsiaTheme="minorHAnsi" w:hAnsi="Palatino Linotype" w:cstheme="minorBidi"/>
          <w:i/>
          <w:sz w:val="22"/>
          <w:szCs w:val="22"/>
          <w:lang w:val="es-MX" w:eastAsia="en-US"/>
        </w:rPr>
        <w:t>así como la anotación de aquellas abstenciones que hayan realizado las autoridades investigadoras o el Tribunal, en términos de los artículos 77 y 80 de esta Ley”.</w:t>
      </w:r>
    </w:p>
    <w:p w14:paraId="69E6F919" w14:textId="77777777" w:rsidR="00AA595B" w:rsidRPr="00AA595B" w:rsidRDefault="00AA595B" w:rsidP="00AA595B">
      <w:pPr>
        <w:tabs>
          <w:tab w:val="left" w:pos="709"/>
        </w:tabs>
        <w:spacing w:line="360" w:lineRule="auto"/>
        <w:ind w:right="567"/>
        <w:jc w:val="both"/>
        <w:rPr>
          <w:rFonts w:ascii="Palatino Linotype" w:eastAsiaTheme="minorHAnsi" w:hAnsi="Palatino Linotype" w:cstheme="minorBidi"/>
          <w:sz w:val="22"/>
          <w:szCs w:val="22"/>
          <w:lang w:val="es-MX" w:eastAsia="en-US"/>
        </w:rPr>
      </w:pPr>
    </w:p>
    <w:p w14:paraId="5CEF2ED0"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r w:rsidRPr="00AA595B">
        <w:rPr>
          <w:rFonts w:ascii="Palatino Linotype" w:eastAsiaTheme="minorHAnsi" w:hAnsi="Palatino Linotype" w:cstheme="minorBidi"/>
          <w:lang w:val="es-MX" w:eastAsia="en-US"/>
        </w:rPr>
        <w:t xml:space="preserve">De los preceptos legales anteriores se pueden advertir dos supuestos: el primero con fundamento en los artículos 53, párrafo segundo de la Ley General del Sistema </w:t>
      </w:r>
      <w:r w:rsidRPr="00AA595B">
        <w:rPr>
          <w:rFonts w:ascii="Palatino Linotype" w:eastAsiaTheme="minorHAnsi" w:hAnsi="Palatino Linotype" w:cstheme="minorBidi"/>
          <w:lang w:val="es-MX" w:eastAsia="en-US"/>
        </w:rPr>
        <w:lastRenderedPageBreak/>
        <w:t>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14:paraId="5EE3CFA1"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p>
    <w:p w14:paraId="64A14D2B"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r w:rsidRPr="00AA595B">
        <w:rPr>
          <w:rFonts w:ascii="Palatino Linotype" w:eastAsiaTheme="minorHAnsi" w:hAnsi="Palatino Linotype" w:cstheme="minorBidi"/>
          <w:lang w:val="es-MX" w:eastAsia="en-US"/>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1B1A6A3A"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p>
    <w:p w14:paraId="5F69F35B"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r w:rsidRPr="00AA595B">
        <w:rPr>
          <w:rFonts w:ascii="Palatino Linotype" w:eastAsiaTheme="minorHAnsi" w:hAnsi="Palatino Linotype" w:cstheme="minorBidi"/>
          <w:lang w:val="es-MX" w:eastAsia="en-US"/>
        </w:rPr>
        <w:t xml:space="preserve">Finalmente, </w:t>
      </w:r>
      <w:r w:rsidRPr="00AA595B">
        <w:rPr>
          <w:rFonts w:ascii="Palatino Linotype" w:eastAsiaTheme="minorHAnsi" w:hAnsi="Palatino Linotype" w:cstheme="minorBidi"/>
          <w:b/>
          <w:u w:val="single"/>
          <w:lang w:val="es-MX" w:eastAsia="en-US"/>
        </w:rPr>
        <w:t>para el caso de los procedimientos de sanciones graves absolutorias, concluidos, se procederá a su acceso en versión pública, protegiendo el nombre, cargo y área de adscripción del Servidor Público absuelto y aquellos datos personales que hagan identificable a una persona</w:t>
      </w:r>
      <w:r w:rsidRPr="00AA595B">
        <w:rPr>
          <w:rFonts w:ascii="Palatino Linotype" w:eastAsiaTheme="minorHAnsi" w:hAnsi="Palatino Linotype" w:cstheme="minorBidi"/>
          <w:lang w:val="es-MX" w:eastAsia="en-US"/>
        </w:rPr>
        <w:t>,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EA9E46A" w14:textId="77777777" w:rsidR="00AA595B" w:rsidRPr="00AA595B" w:rsidRDefault="00AA595B" w:rsidP="00AA595B">
      <w:pPr>
        <w:tabs>
          <w:tab w:val="left" w:pos="709"/>
        </w:tabs>
        <w:spacing w:line="360" w:lineRule="auto"/>
        <w:jc w:val="both"/>
        <w:rPr>
          <w:rFonts w:ascii="Palatino Linotype" w:eastAsiaTheme="minorHAnsi" w:hAnsi="Palatino Linotype" w:cstheme="minorBidi"/>
          <w:b/>
          <w:lang w:val="es-MX" w:eastAsia="en-US"/>
        </w:rPr>
      </w:pPr>
    </w:p>
    <w:p w14:paraId="56ACA819"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r w:rsidRPr="00AA595B">
        <w:rPr>
          <w:rFonts w:ascii="Palatino Linotype" w:eastAsiaTheme="minorHAnsi" w:hAnsi="Palatino Linotype" w:cstheme="minorBidi"/>
          <w:lang w:val="es-MX" w:eastAsia="en-US"/>
        </w:rPr>
        <w:t xml:space="preserve">Bajo este contexto, se considera que en el supuesto de que la información se encuentre en alguno de los supuestos antes establecidos, el </w:t>
      </w:r>
      <w:r w:rsidRPr="00AA595B">
        <w:rPr>
          <w:rFonts w:ascii="Palatino Linotype" w:eastAsiaTheme="minorHAnsi" w:hAnsi="Palatino Linotype" w:cstheme="minorBidi"/>
          <w:b/>
          <w:lang w:val="es-MX" w:eastAsia="en-US"/>
        </w:rPr>
        <w:t>Sujeto Obligado</w:t>
      </w:r>
      <w:r w:rsidRPr="00AA595B">
        <w:rPr>
          <w:rFonts w:ascii="Palatino Linotype" w:eastAsiaTheme="minorHAnsi" w:hAnsi="Palatino Linotype" w:cstheme="minorBidi"/>
          <w:lang w:val="es-MX" w:eastAsia="en-US"/>
        </w:rPr>
        <w:t xml:space="preserve"> deberá clasificar la información, emitiendo en su caso el acuerdo correspondiente</w:t>
      </w:r>
      <w:r w:rsidRPr="00AA595B">
        <w:rPr>
          <w:rFonts w:ascii="Palatino Linotype" w:eastAsiaTheme="minorHAnsi" w:hAnsi="Palatino Linotype" w:cstheme="minorBidi"/>
          <w:b/>
          <w:lang w:val="es-MX" w:eastAsia="en-US"/>
        </w:rPr>
        <w:t xml:space="preserve">, </w:t>
      </w:r>
      <w:r w:rsidRPr="00AA595B">
        <w:rPr>
          <w:rFonts w:ascii="Palatino Linotype" w:eastAsiaTheme="minorHAnsi" w:hAnsi="Palatino Linotype" w:cstheme="minorBidi"/>
          <w:lang w:val="es-MX" w:eastAsia="en-US"/>
        </w:rPr>
        <w:t xml:space="preserve">tomando en </w:t>
      </w:r>
      <w:r w:rsidRPr="00AA595B">
        <w:rPr>
          <w:rFonts w:ascii="Palatino Linotype" w:eastAsiaTheme="minorHAnsi" w:hAnsi="Palatino Linotype" w:cstheme="minorBidi"/>
          <w:lang w:val="es-MX" w:eastAsia="en-US"/>
        </w:rPr>
        <w:lastRenderedPageBreak/>
        <w:t>consideración que, de proporcionar el nombre de los servidores públicos relacionados al procedimiento de responsabilidades administrativas por faltas no graves, podría afectar su honor, buen nombre y su imagen.</w:t>
      </w:r>
    </w:p>
    <w:p w14:paraId="38B9AF02"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p>
    <w:p w14:paraId="467BB718"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r w:rsidRPr="00AA595B">
        <w:rPr>
          <w:rFonts w:ascii="Palatino Linotype" w:eastAsiaTheme="minorHAnsi" w:hAnsi="Palatino Linotype" w:cstheme="minorBidi"/>
          <w:lang w:val="es-MX" w:eastAsia="en-US"/>
        </w:rPr>
        <w:t>Al respecto, la Suprema Corte de Justicia de la Nación ha reconocido como derechos fundamentales de las personas, el derecho a la intimidad y a la propia imagen, en el siguiente criterio:</w:t>
      </w:r>
    </w:p>
    <w:p w14:paraId="132BE59E"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p>
    <w:p w14:paraId="1614A655" w14:textId="77777777" w:rsidR="00AA595B" w:rsidRPr="00AA595B" w:rsidRDefault="00AA595B" w:rsidP="00AA595B">
      <w:pPr>
        <w:tabs>
          <w:tab w:val="left" w:pos="709"/>
        </w:tabs>
        <w:ind w:left="567" w:right="616"/>
        <w:jc w:val="both"/>
        <w:rPr>
          <w:rFonts w:ascii="Palatino Linotype" w:eastAsiaTheme="minorHAnsi" w:hAnsi="Palatino Linotype" w:cstheme="minorBidi"/>
          <w:i/>
          <w:sz w:val="22"/>
          <w:szCs w:val="22"/>
          <w:lang w:val="es-MX" w:eastAsia="en-US"/>
        </w:rPr>
      </w:pPr>
      <w:r w:rsidRPr="00AA595B">
        <w:rPr>
          <w:rFonts w:ascii="Palatino Linotype" w:eastAsiaTheme="minorHAnsi" w:hAnsi="Palatino Linotype" w:cstheme="minorBidi"/>
          <w:i/>
          <w:sz w:val="22"/>
          <w:szCs w:val="22"/>
          <w:lang w:val="es-MX" w:eastAsia="en-US"/>
        </w:rPr>
        <w:t>“</w:t>
      </w:r>
      <w:r w:rsidRPr="00AA595B">
        <w:rPr>
          <w:rFonts w:ascii="Palatino Linotype" w:eastAsiaTheme="minorHAnsi" w:hAnsi="Palatino Linotype" w:cstheme="minorBidi"/>
          <w:b/>
          <w:bCs/>
          <w:i/>
          <w:sz w:val="22"/>
          <w:szCs w:val="22"/>
          <w:lang w:val="es-MX" w:eastAsia="en-US"/>
        </w:rPr>
        <w:t>DERECHOS A LA INTIMIDAD, PROPIA IMAGEN, IDENTIDAD PERSONAL Y SEXUAL. CONSTITUYEN DERECHOS DE DEFENSA Y GARANTÍA ESENCIAL PARA LA CONDICIÓN HUMANA</w:t>
      </w:r>
      <w:r w:rsidRPr="00AA595B">
        <w:rPr>
          <w:rFonts w:ascii="Palatino Linotype" w:eastAsiaTheme="minorHAnsi" w:hAnsi="Palatino Linotype" w:cstheme="minorBidi"/>
          <w:i/>
          <w:sz w:val="22"/>
          <w:szCs w:val="22"/>
          <w:lang w:val="es-MX" w:eastAsia="en-US"/>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w:t>
      </w:r>
      <w:r w:rsidRPr="00AA595B">
        <w:rPr>
          <w:rFonts w:ascii="Palatino Linotype" w:eastAsiaTheme="minorHAnsi" w:hAnsi="Palatino Linotype" w:cstheme="minorBidi"/>
          <w:i/>
          <w:sz w:val="22"/>
          <w:szCs w:val="22"/>
          <w:lang w:val="es-MX" w:eastAsia="en-US"/>
        </w:rPr>
        <w:lastRenderedPageBreak/>
        <w:t>no son absolutos, sólo por ley podrá justificarse su intromisión, siempre que medie un interés superior.”</w:t>
      </w:r>
    </w:p>
    <w:p w14:paraId="313DCCBE"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r w:rsidRPr="00AA595B">
        <w:rPr>
          <w:rFonts w:ascii="Palatino Linotype" w:eastAsiaTheme="minorHAnsi" w:hAnsi="Palatino Linotype" w:cstheme="minorBidi"/>
          <w:lang w:val="es-MX" w:eastAsia="en-US"/>
        </w:rPr>
        <w:t xml:space="preserve"> </w:t>
      </w:r>
    </w:p>
    <w:p w14:paraId="2AE461E7"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r w:rsidRPr="00AA595B">
        <w:rPr>
          <w:rFonts w:ascii="Palatino Linotype" w:eastAsiaTheme="minorHAnsi" w:hAnsi="Palatino Linotype" w:cstheme="minorBidi"/>
          <w:lang w:val="es-MX" w:eastAsia="en-US"/>
        </w:rPr>
        <w:t xml:space="preserve">En ese sentido, se puede hacer notar el derecho de todo individuo a no ser conocido por otros en ciertos aspectos de su vida y, por ende, el poder de decisión sobre la publicidad o información de datos relativos a su persona </w:t>
      </w:r>
      <w:r w:rsidRPr="00AA595B">
        <w:rPr>
          <w:rFonts w:ascii="Palatino Linotype" w:eastAsiaTheme="minorHAnsi" w:hAnsi="Palatino Linotype" w:cstheme="minorBidi"/>
          <w:i/>
          <w:lang w:val="es-MX" w:eastAsia="en-US"/>
        </w:rPr>
        <w:t>(derecho a la intimidad)</w:t>
      </w:r>
      <w:r w:rsidRPr="00AA595B">
        <w:rPr>
          <w:rFonts w:ascii="Palatino Linotype" w:eastAsiaTheme="minorHAnsi" w:hAnsi="Palatino Linotype" w:cstheme="minorBidi"/>
          <w:lang w:val="es-MX" w:eastAsia="en-US"/>
        </w:rPr>
        <w:t>, aunado al derecho a la propia imagen es el derecho de decidir, de forma libre, sobre la manera en que elige mostrarse frente a los demás.</w:t>
      </w:r>
    </w:p>
    <w:p w14:paraId="168C9C55" w14:textId="77777777"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p>
    <w:p w14:paraId="38B0129F" w14:textId="0DD50E8B" w:rsidR="00AA595B" w:rsidRPr="00AA595B" w:rsidRDefault="00AA595B" w:rsidP="00AA595B">
      <w:pPr>
        <w:tabs>
          <w:tab w:val="left" w:pos="709"/>
        </w:tabs>
        <w:spacing w:line="360" w:lineRule="auto"/>
        <w:jc w:val="both"/>
        <w:rPr>
          <w:rFonts w:ascii="Palatino Linotype" w:eastAsiaTheme="minorHAnsi" w:hAnsi="Palatino Linotype" w:cstheme="minorBidi"/>
          <w:lang w:val="es-MX" w:eastAsia="en-US"/>
        </w:rPr>
      </w:pPr>
      <w:r w:rsidRPr="00AA595B">
        <w:rPr>
          <w:rFonts w:ascii="Palatino Linotype" w:eastAsiaTheme="minorHAnsi" w:hAnsi="Palatino Linotype" w:cstheme="minorBidi"/>
          <w:lang w:val="es-MX" w:eastAsia="en-US"/>
        </w:rPr>
        <w:t xml:space="preserve">Por lo expuesto, se desprende que dar a conocer el nombre del servidor público de un procedimiento de responsabilidad administrativa no grave, constituye información </w:t>
      </w:r>
      <w:r w:rsidRPr="00AA595B">
        <w:rPr>
          <w:rFonts w:ascii="Palatino Linotype" w:eastAsiaTheme="minorHAnsi" w:hAnsi="Palatino Linotype" w:cstheme="minorBidi"/>
          <w:b/>
          <w:lang w:val="es-MX" w:eastAsia="en-US"/>
        </w:rPr>
        <w:t>CONFIDENCIAL</w:t>
      </w:r>
      <w:r w:rsidRPr="00AA595B">
        <w:rPr>
          <w:rFonts w:ascii="Palatino Linotype" w:eastAsiaTheme="minorHAnsi" w:hAnsi="Palatino Linotype" w:cstheme="minorBidi"/>
          <w:lang w:val="es-MX" w:eastAsia="en-US"/>
        </w:rPr>
        <w:t xml:space="preserve">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55C7325B" w14:textId="77777777" w:rsidR="00AA595B" w:rsidRDefault="00AA595B" w:rsidP="00AF1D0A">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11287759" w14:textId="77777777" w:rsidR="00AF1D0A" w:rsidRPr="0023383E" w:rsidRDefault="00AF1D0A" w:rsidP="00AF1D0A">
      <w:pPr>
        <w:widowControl w:val="0"/>
        <w:autoSpaceDE w:val="0"/>
        <w:autoSpaceDN w:val="0"/>
        <w:adjustRightInd w:val="0"/>
        <w:spacing w:line="360" w:lineRule="auto"/>
        <w:jc w:val="both"/>
        <w:rPr>
          <w:rFonts w:ascii="Palatino Linotype" w:eastAsiaTheme="minorHAnsi" w:hAnsi="Palatino Linotype" w:cstheme="minorBidi"/>
          <w:szCs w:val="22"/>
          <w:lang w:val="es-MX" w:eastAsia="en-US"/>
        </w:rPr>
      </w:pPr>
      <w:r w:rsidRPr="0023383E">
        <w:rPr>
          <w:rFonts w:ascii="Palatino Linotype" w:eastAsiaTheme="minorHAnsi" w:hAnsi="Palatino Linotype" w:cs="Arial"/>
          <w:szCs w:val="22"/>
          <w:lang w:val="es-ES_tradnl" w:eastAsia="en-US"/>
        </w:rPr>
        <w:t>Por lo que hace a la</w:t>
      </w:r>
      <w:r w:rsidRPr="0023383E">
        <w:rPr>
          <w:rFonts w:ascii="Palatino Linotype" w:eastAsiaTheme="minorHAnsi" w:hAnsi="Palatino Linotype" w:cs="Arial"/>
          <w:noProof/>
          <w:szCs w:val="22"/>
          <w:lang w:val="es-MX"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23383E">
        <w:rPr>
          <w:rFonts w:ascii="Palatino Linotype" w:eastAsia="Calibri" w:hAnsi="Palatino Linotype" w:cs="Arial"/>
          <w:szCs w:val="22"/>
          <w:lang w:val="es-MX" w:eastAsia="en-US"/>
        </w:rPr>
        <w:t xml:space="preserve">de lo dispuesto en los artículos 3, fracción IX y 143, fracción I de la Ley de Transparencia y Acceso a la Información Pública del Estado de México y Municipios, </w:t>
      </w:r>
      <w:r w:rsidRPr="0023383E">
        <w:rPr>
          <w:rFonts w:ascii="Palatino Linotype" w:eastAsiaTheme="minorHAnsi" w:hAnsi="Palatino Linotype" w:cs="Arial"/>
          <w:bCs/>
          <w:szCs w:val="22"/>
          <w:lang w:val="es-MX" w:eastAsia="es-MX"/>
        </w:rPr>
        <w:t>así como en el artículo 4, fracciones XI y XII</w:t>
      </w:r>
      <w:r>
        <w:rPr>
          <w:rFonts w:ascii="Palatino Linotype" w:eastAsiaTheme="minorHAnsi" w:hAnsi="Palatino Linotype" w:cs="Arial"/>
          <w:bCs/>
          <w:szCs w:val="22"/>
          <w:lang w:val="es-MX" w:eastAsia="es-MX"/>
        </w:rPr>
        <w:t>,</w:t>
      </w:r>
      <w:r w:rsidRPr="0023383E">
        <w:rPr>
          <w:rFonts w:ascii="Palatino Linotype" w:eastAsiaTheme="minorHAnsi" w:hAnsi="Palatino Linotype" w:cs="Arial"/>
          <w:bCs/>
          <w:szCs w:val="22"/>
          <w:lang w:val="es-MX" w:eastAsia="es-MX"/>
        </w:rPr>
        <w:t xml:space="preserve">de </w:t>
      </w:r>
      <w:r w:rsidRPr="0023383E">
        <w:rPr>
          <w:rFonts w:ascii="Palatino Linotype" w:eastAsiaTheme="minorHAnsi" w:hAnsi="Palatino Linotype" w:cstheme="minorBidi"/>
          <w:szCs w:val="22"/>
          <w:lang w:val="es-MX" w:eastAsia="en-US"/>
        </w:rPr>
        <w:t xml:space="preserve">la Ley de Protección de Datos Personales en Posesión de Sujetos Obligados del Estado de México y Municipios, </w:t>
      </w:r>
      <w:r w:rsidRPr="0023383E">
        <w:rPr>
          <w:rFonts w:ascii="Palatino Linotype" w:eastAsiaTheme="minorHAnsi" w:hAnsi="Palatino Linotype" w:cs="Arial"/>
          <w:lang w:val="es-MX" w:eastAsia="en-US"/>
        </w:rPr>
        <w:t>que establecen:</w:t>
      </w:r>
    </w:p>
    <w:p w14:paraId="5877561D" w14:textId="77777777" w:rsidR="00AF1D0A" w:rsidRPr="0023383E" w:rsidRDefault="00AF1D0A" w:rsidP="00AF1D0A">
      <w:pPr>
        <w:rPr>
          <w:lang w:val="es-MX"/>
        </w:rPr>
      </w:pPr>
    </w:p>
    <w:p w14:paraId="752F8CFE"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lastRenderedPageBreak/>
        <w:t>Artículo 3.</w:t>
      </w:r>
      <w:r w:rsidRPr="0023383E">
        <w:rPr>
          <w:rFonts w:ascii="Palatino Linotype" w:eastAsiaTheme="minorHAnsi" w:hAnsi="Palatino Linotype" w:cs="Arial"/>
          <w:i/>
          <w:sz w:val="22"/>
          <w:lang w:val="es-MX" w:eastAsia="en-US"/>
        </w:rPr>
        <w:t xml:space="preserve"> Para los efectos de la presente Ley se entenderá por:</w:t>
      </w:r>
    </w:p>
    <w:p w14:paraId="3C40F325"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i/>
          <w:sz w:val="22"/>
          <w:lang w:val="es-MX" w:eastAsia="en-US"/>
        </w:rPr>
        <w:t>[…]</w:t>
      </w:r>
    </w:p>
    <w:p w14:paraId="22BCAA7C"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t>IX. Datos personales:</w:t>
      </w:r>
      <w:r w:rsidRPr="0023383E">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3AE51AEF"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t>XX. Información clasificada:</w:t>
      </w:r>
      <w:r w:rsidRPr="0023383E">
        <w:rPr>
          <w:rFonts w:ascii="Palatino Linotype" w:eastAsiaTheme="minorHAnsi" w:hAnsi="Palatino Linotype" w:cs="Arial"/>
          <w:i/>
          <w:sz w:val="22"/>
          <w:lang w:val="es-MX" w:eastAsia="en-US"/>
        </w:rPr>
        <w:t xml:space="preserve"> Aquella considerada por la presente Ley como reservada o confidencial;</w:t>
      </w:r>
    </w:p>
    <w:p w14:paraId="02470C09"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t>XXI. Información confidencial:</w:t>
      </w:r>
      <w:r w:rsidRPr="0023383E">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A55423"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t>XLV. Versión pública:</w:t>
      </w:r>
      <w:r w:rsidRPr="0023383E">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14:paraId="3399BCA0"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i/>
          <w:sz w:val="22"/>
          <w:lang w:val="es-MX" w:eastAsia="en-US"/>
        </w:rPr>
        <w:t>[…]</w:t>
      </w:r>
    </w:p>
    <w:p w14:paraId="2BE624E9"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t>Artículo 91.</w:t>
      </w:r>
      <w:r w:rsidRPr="0023383E">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14:paraId="3722CFDE" w14:textId="77777777" w:rsidR="00AF1D0A" w:rsidRPr="0023383E" w:rsidRDefault="00AF1D0A" w:rsidP="00AF1D0A">
      <w:pPr>
        <w:ind w:left="851" w:right="851"/>
        <w:jc w:val="both"/>
        <w:rPr>
          <w:rFonts w:ascii="Palatino Linotype" w:eastAsiaTheme="minorHAnsi" w:hAnsi="Palatino Linotype" w:cs="Arial"/>
          <w:i/>
          <w:sz w:val="22"/>
          <w:lang w:val="es-MX" w:eastAsia="en-US"/>
        </w:rPr>
      </w:pPr>
    </w:p>
    <w:p w14:paraId="4D8D4D97"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t>Artículo 132.</w:t>
      </w:r>
      <w:r w:rsidRPr="0023383E">
        <w:rPr>
          <w:rFonts w:ascii="Palatino Linotype" w:eastAsiaTheme="minorHAnsi" w:hAnsi="Palatino Linotype" w:cs="Arial"/>
          <w:i/>
          <w:sz w:val="22"/>
          <w:lang w:val="es-MX" w:eastAsia="en-US"/>
        </w:rPr>
        <w:t xml:space="preserve"> </w:t>
      </w:r>
      <w:r w:rsidRPr="0023383E">
        <w:rPr>
          <w:rFonts w:ascii="Palatino Linotype" w:eastAsiaTheme="minorHAnsi" w:hAnsi="Palatino Linotype" w:cs="Arial"/>
          <w:i/>
          <w:sz w:val="22"/>
          <w:u w:val="single"/>
          <w:lang w:val="es-MX" w:eastAsia="en-US"/>
        </w:rPr>
        <w:t>La clasificación de la información se llevará a cabo en el momento en que</w:t>
      </w:r>
      <w:r w:rsidRPr="0023383E">
        <w:rPr>
          <w:rFonts w:ascii="Palatino Linotype" w:eastAsiaTheme="minorHAnsi" w:hAnsi="Palatino Linotype" w:cs="Arial"/>
          <w:i/>
          <w:sz w:val="22"/>
          <w:lang w:val="es-MX" w:eastAsia="en-US"/>
        </w:rPr>
        <w:t>:</w:t>
      </w:r>
    </w:p>
    <w:p w14:paraId="40E680CF"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t>I.</w:t>
      </w:r>
      <w:r w:rsidRPr="0023383E">
        <w:rPr>
          <w:rFonts w:ascii="Palatino Linotype" w:eastAsiaTheme="minorHAnsi" w:hAnsi="Palatino Linotype" w:cs="Arial"/>
          <w:i/>
          <w:sz w:val="22"/>
          <w:lang w:val="es-MX" w:eastAsia="en-US"/>
        </w:rPr>
        <w:t xml:space="preserve"> Se reciba una solicitud de acceso a la información;</w:t>
      </w:r>
    </w:p>
    <w:p w14:paraId="65E84EB4" w14:textId="77777777" w:rsidR="00AF1D0A" w:rsidRPr="0023383E" w:rsidRDefault="00AF1D0A" w:rsidP="00AF1D0A">
      <w:pPr>
        <w:ind w:left="851" w:right="851"/>
        <w:jc w:val="both"/>
        <w:rPr>
          <w:rFonts w:ascii="Palatino Linotype" w:eastAsiaTheme="minorHAnsi" w:hAnsi="Palatino Linotype" w:cs="Arial"/>
          <w:i/>
          <w:sz w:val="22"/>
          <w:u w:val="single"/>
          <w:lang w:val="es-MX" w:eastAsia="en-US"/>
        </w:rPr>
      </w:pPr>
      <w:r w:rsidRPr="0023383E">
        <w:rPr>
          <w:rFonts w:ascii="Palatino Linotype" w:eastAsiaTheme="minorHAnsi" w:hAnsi="Palatino Linotype" w:cs="Arial"/>
          <w:b/>
          <w:i/>
          <w:sz w:val="22"/>
          <w:lang w:val="es-MX" w:eastAsia="en-US"/>
        </w:rPr>
        <w:t>II.</w:t>
      </w:r>
      <w:r w:rsidRPr="0023383E">
        <w:rPr>
          <w:rFonts w:ascii="Palatino Linotype" w:eastAsiaTheme="minorHAnsi" w:hAnsi="Palatino Linotype" w:cs="Arial"/>
          <w:i/>
          <w:sz w:val="22"/>
          <w:lang w:val="es-MX" w:eastAsia="en-US"/>
        </w:rPr>
        <w:t xml:space="preserve"> </w:t>
      </w:r>
      <w:r w:rsidRPr="0023383E">
        <w:rPr>
          <w:rFonts w:ascii="Palatino Linotype" w:eastAsiaTheme="minorHAnsi" w:hAnsi="Palatino Linotype" w:cs="Arial"/>
          <w:i/>
          <w:sz w:val="22"/>
          <w:u w:val="single"/>
          <w:lang w:val="es-MX" w:eastAsia="en-US"/>
        </w:rPr>
        <w:t>Se determine mediante resolución de autoridad competente; o</w:t>
      </w:r>
    </w:p>
    <w:p w14:paraId="1C203080" w14:textId="77777777" w:rsidR="00AF1D0A" w:rsidRPr="0023383E" w:rsidRDefault="00AF1D0A" w:rsidP="00AF1D0A">
      <w:pPr>
        <w:ind w:left="851" w:right="851"/>
        <w:jc w:val="both"/>
        <w:rPr>
          <w:rFonts w:ascii="Palatino Linotype" w:eastAsiaTheme="minorHAnsi" w:hAnsi="Palatino Linotype" w:cs="Arial"/>
          <w:i/>
          <w:sz w:val="22"/>
          <w:u w:val="single"/>
          <w:lang w:val="es-MX" w:eastAsia="en-US"/>
        </w:rPr>
      </w:pPr>
      <w:r w:rsidRPr="0023383E">
        <w:rPr>
          <w:rFonts w:ascii="Palatino Linotype" w:eastAsiaTheme="minorHAnsi" w:hAnsi="Palatino Linotype" w:cs="Arial"/>
          <w:b/>
          <w:i/>
          <w:sz w:val="22"/>
          <w:lang w:val="es-MX" w:eastAsia="en-US"/>
        </w:rPr>
        <w:t>III.</w:t>
      </w:r>
      <w:r w:rsidRPr="0023383E">
        <w:rPr>
          <w:rFonts w:ascii="Palatino Linotype" w:eastAsiaTheme="minorHAnsi" w:hAnsi="Palatino Linotype" w:cs="Arial"/>
          <w:i/>
          <w:sz w:val="22"/>
          <w:lang w:val="es-MX" w:eastAsia="en-US"/>
        </w:rPr>
        <w:t xml:space="preserve"> </w:t>
      </w:r>
      <w:r w:rsidRPr="0023383E">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14:paraId="19F16190"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i/>
          <w:sz w:val="22"/>
          <w:lang w:val="es-MX" w:eastAsia="en-US"/>
        </w:rPr>
        <w:t>[…]</w:t>
      </w:r>
    </w:p>
    <w:p w14:paraId="5C389A97" w14:textId="77777777" w:rsidR="00AF1D0A" w:rsidRPr="0023383E" w:rsidRDefault="00AF1D0A" w:rsidP="00AF1D0A">
      <w:pPr>
        <w:ind w:left="851" w:right="851"/>
        <w:jc w:val="both"/>
        <w:rPr>
          <w:rFonts w:ascii="Palatino Linotype" w:eastAsiaTheme="minorHAnsi" w:hAnsi="Palatino Linotype" w:cs="Arial"/>
          <w:i/>
          <w:sz w:val="22"/>
          <w:lang w:val="es-MX" w:eastAsia="en-US"/>
        </w:rPr>
      </w:pPr>
    </w:p>
    <w:p w14:paraId="028F856D" w14:textId="77777777" w:rsidR="00AF1D0A"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t>Artículo 143.</w:t>
      </w:r>
      <w:r w:rsidRPr="0023383E">
        <w:rPr>
          <w:rFonts w:ascii="Palatino Linotype" w:eastAsiaTheme="minorHAnsi" w:hAnsi="Palatino Linotype" w:cs="Arial"/>
          <w:i/>
          <w:sz w:val="22"/>
          <w:lang w:val="es-MX" w:eastAsia="en-US"/>
        </w:rPr>
        <w:t xml:space="preserve"> </w:t>
      </w:r>
      <w:r w:rsidRPr="0023383E">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23383E">
        <w:rPr>
          <w:rFonts w:ascii="Palatino Linotype" w:eastAsiaTheme="minorHAnsi" w:hAnsi="Palatino Linotype" w:cs="Arial"/>
          <w:i/>
          <w:sz w:val="22"/>
          <w:lang w:val="es-MX" w:eastAsia="en-US"/>
        </w:rPr>
        <w:t>:</w:t>
      </w:r>
    </w:p>
    <w:p w14:paraId="56FE4FA8" w14:textId="77777777" w:rsidR="00AF1D0A" w:rsidRPr="0023383E" w:rsidRDefault="00AF1D0A" w:rsidP="00AF1D0A">
      <w:pPr>
        <w:ind w:left="851" w:right="851"/>
        <w:jc w:val="both"/>
        <w:rPr>
          <w:rFonts w:ascii="Palatino Linotype" w:eastAsiaTheme="minorHAnsi" w:hAnsi="Palatino Linotype" w:cs="Arial"/>
          <w:i/>
          <w:sz w:val="22"/>
          <w:lang w:val="es-MX" w:eastAsia="en-US"/>
        </w:rPr>
      </w:pPr>
    </w:p>
    <w:p w14:paraId="7542CE8D" w14:textId="77777777" w:rsidR="00AF1D0A"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t>I.</w:t>
      </w:r>
      <w:r w:rsidRPr="0023383E">
        <w:rPr>
          <w:rFonts w:ascii="Palatino Linotype" w:eastAsiaTheme="minorHAnsi" w:hAnsi="Palatino Linotype" w:cs="Arial"/>
          <w:i/>
          <w:sz w:val="22"/>
          <w:lang w:val="es-MX" w:eastAsia="en-US"/>
        </w:rPr>
        <w:t xml:space="preserve"> </w:t>
      </w:r>
      <w:r w:rsidRPr="0023383E">
        <w:rPr>
          <w:rFonts w:ascii="Palatino Linotype" w:eastAsiaTheme="minorHAnsi" w:hAnsi="Palatino Linotype" w:cs="Arial"/>
          <w:i/>
          <w:sz w:val="22"/>
          <w:u w:val="single"/>
          <w:lang w:val="es-MX" w:eastAsia="en-US"/>
        </w:rPr>
        <w:t>Se refiera a la información privada y los datos personales concernientes a una persona física o jurídico colectiva identificada o identificable</w:t>
      </w:r>
      <w:r w:rsidRPr="0023383E">
        <w:rPr>
          <w:rFonts w:ascii="Palatino Linotype" w:eastAsiaTheme="minorHAnsi" w:hAnsi="Palatino Linotype" w:cs="Arial"/>
          <w:i/>
          <w:sz w:val="22"/>
          <w:lang w:val="es-MX" w:eastAsia="en-US"/>
        </w:rPr>
        <w:t>;</w:t>
      </w:r>
    </w:p>
    <w:p w14:paraId="1EFAE4FF" w14:textId="77777777" w:rsidR="00AF1D0A" w:rsidRPr="0023383E" w:rsidRDefault="00AF1D0A" w:rsidP="00AF1D0A">
      <w:pPr>
        <w:ind w:left="851" w:right="851"/>
        <w:jc w:val="both"/>
        <w:rPr>
          <w:rFonts w:ascii="Palatino Linotype" w:eastAsiaTheme="minorHAnsi" w:hAnsi="Palatino Linotype" w:cs="Arial"/>
          <w:i/>
          <w:sz w:val="22"/>
          <w:lang w:val="es-MX" w:eastAsia="en-US"/>
        </w:rPr>
      </w:pPr>
    </w:p>
    <w:p w14:paraId="1A2FC229" w14:textId="77777777" w:rsidR="00AF1D0A" w:rsidRDefault="00AF1D0A" w:rsidP="00AF1D0A">
      <w:pPr>
        <w:ind w:left="851" w:right="851"/>
        <w:jc w:val="both"/>
        <w:rPr>
          <w:rFonts w:ascii="Palatino Linotype" w:eastAsiaTheme="minorHAnsi" w:hAnsi="Palatino Linotype" w:cs="Arial"/>
          <w:i/>
          <w:sz w:val="22"/>
          <w:u w:val="single"/>
          <w:lang w:val="es-MX" w:eastAsia="en-US"/>
        </w:rPr>
      </w:pPr>
      <w:r w:rsidRPr="0023383E">
        <w:rPr>
          <w:rFonts w:ascii="Palatino Linotype" w:eastAsiaTheme="minorHAnsi" w:hAnsi="Palatino Linotype" w:cs="Arial"/>
          <w:b/>
          <w:i/>
          <w:sz w:val="22"/>
          <w:lang w:val="es-MX" w:eastAsia="en-US"/>
        </w:rPr>
        <w:t>II.</w:t>
      </w:r>
      <w:r w:rsidRPr="0023383E">
        <w:rPr>
          <w:rFonts w:ascii="Palatino Linotype" w:eastAsiaTheme="minorHAnsi" w:hAnsi="Palatino Linotype" w:cs="Arial"/>
          <w:i/>
          <w:sz w:val="22"/>
          <w:lang w:val="es-MX" w:eastAsia="en-US"/>
        </w:rPr>
        <w:t xml:space="preserve"> </w:t>
      </w:r>
      <w:r w:rsidRPr="0023383E">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35386939" w14:textId="77777777" w:rsidR="00AF1D0A" w:rsidRPr="0023383E" w:rsidRDefault="00AF1D0A" w:rsidP="00AF1D0A">
      <w:pPr>
        <w:ind w:left="851" w:right="851"/>
        <w:jc w:val="both"/>
        <w:rPr>
          <w:rFonts w:ascii="Palatino Linotype" w:eastAsiaTheme="minorHAnsi" w:hAnsi="Palatino Linotype" w:cs="Arial"/>
          <w:i/>
          <w:sz w:val="22"/>
          <w:u w:val="single"/>
          <w:lang w:val="es-MX" w:eastAsia="en-US"/>
        </w:rPr>
      </w:pPr>
    </w:p>
    <w:p w14:paraId="502990BD"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b/>
          <w:i/>
          <w:sz w:val="22"/>
          <w:lang w:val="es-MX" w:eastAsia="en-US"/>
        </w:rPr>
        <w:t>III.</w:t>
      </w:r>
      <w:r w:rsidRPr="0023383E">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14:paraId="65A2851D" w14:textId="77777777" w:rsidR="00AF1D0A" w:rsidRDefault="00AF1D0A" w:rsidP="00AF1D0A">
      <w:pPr>
        <w:ind w:left="851" w:right="851"/>
        <w:jc w:val="both"/>
        <w:rPr>
          <w:rFonts w:ascii="Palatino Linotype" w:eastAsiaTheme="minorHAnsi" w:hAnsi="Palatino Linotype" w:cs="Arial"/>
          <w:i/>
          <w:sz w:val="22"/>
          <w:lang w:val="es-MX" w:eastAsia="en-US"/>
        </w:rPr>
      </w:pPr>
    </w:p>
    <w:p w14:paraId="26D99D4D"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i/>
          <w:sz w:val="22"/>
          <w:lang w:val="es-MX" w:eastAsia="en-US"/>
        </w:rPr>
        <w:lastRenderedPageBreak/>
        <w:t>La información confidencial no estará sujeta a temporalidad alguna y sólo podrán tener acceso a ella los titulares de la misma, sus representantes y los servidores públicos facultados para ello.</w:t>
      </w:r>
    </w:p>
    <w:p w14:paraId="05745ECE" w14:textId="77777777" w:rsidR="00AF1D0A" w:rsidRDefault="00AF1D0A" w:rsidP="00AF1D0A">
      <w:pPr>
        <w:ind w:left="851" w:right="851"/>
        <w:jc w:val="both"/>
        <w:rPr>
          <w:rFonts w:ascii="Palatino Linotype" w:eastAsiaTheme="minorHAnsi" w:hAnsi="Palatino Linotype" w:cs="Arial"/>
          <w:i/>
          <w:sz w:val="22"/>
          <w:lang w:val="es-MX" w:eastAsia="en-US"/>
        </w:rPr>
      </w:pPr>
    </w:p>
    <w:p w14:paraId="5C65B16B" w14:textId="77777777" w:rsidR="00AF1D0A" w:rsidRPr="0023383E" w:rsidRDefault="00AF1D0A" w:rsidP="00AF1D0A">
      <w:pPr>
        <w:ind w:left="851" w:right="851"/>
        <w:jc w:val="both"/>
        <w:rPr>
          <w:rFonts w:ascii="Palatino Linotype" w:eastAsiaTheme="minorHAnsi" w:hAnsi="Palatino Linotype" w:cs="Arial"/>
          <w:i/>
          <w:sz w:val="22"/>
          <w:lang w:val="es-MX" w:eastAsia="en-US"/>
        </w:rPr>
      </w:pPr>
      <w:r w:rsidRPr="0023383E">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14:paraId="445432A2" w14:textId="77777777" w:rsidR="00AF1D0A" w:rsidRPr="0023383E" w:rsidRDefault="00AF1D0A" w:rsidP="00AF1D0A">
      <w:pPr>
        <w:spacing w:line="360" w:lineRule="auto"/>
        <w:ind w:left="851" w:right="851"/>
        <w:jc w:val="both"/>
        <w:rPr>
          <w:rFonts w:ascii="Palatino Linotype" w:eastAsiaTheme="minorHAnsi" w:hAnsi="Palatino Linotype" w:cs="Arial"/>
          <w:i/>
          <w:sz w:val="22"/>
          <w:lang w:val="es-MX" w:eastAsia="en-US"/>
        </w:rPr>
      </w:pPr>
    </w:p>
    <w:p w14:paraId="6D2745BE" w14:textId="77777777" w:rsidR="00AF1D0A" w:rsidRDefault="00AF1D0A" w:rsidP="00AF1D0A">
      <w:pPr>
        <w:spacing w:line="360" w:lineRule="auto"/>
        <w:jc w:val="both"/>
        <w:rPr>
          <w:rFonts w:ascii="Palatino Linotype" w:eastAsiaTheme="minorHAnsi" w:hAnsi="Palatino Linotype" w:cstheme="minorBidi"/>
          <w:szCs w:val="22"/>
          <w:lang w:val="es-MX" w:eastAsia="en-US"/>
        </w:rPr>
      </w:pPr>
      <w:r w:rsidRPr="0023383E">
        <w:rPr>
          <w:rFonts w:ascii="Palatino Linotype" w:eastAsiaTheme="minorHAnsi" w:hAnsi="Palatino Linotype" w:cstheme="minorBidi"/>
          <w:szCs w:val="22"/>
          <w:lang w:val="es-MX" w:eastAsia="en-US"/>
        </w:rPr>
        <w:t xml:space="preserve">Igualmente, los </w:t>
      </w:r>
      <w:r w:rsidRPr="0023383E">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23383E">
        <w:rPr>
          <w:rFonts w:ascii="Palatino Linotype" w:eastAsiaTheme="minorHAnsi" w:hAnsi="Palatino Linotype" w:cstheme="minorBidi"/>
          <w:szCs w:val="22"/>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6AB8283" w14:textId="77777777" w:rsidR="00AF1D0A" w:rsidRPr="00933CAD" w:rsidRDefault="00AF1D0A" w:rsidP="00AF1D0A">
      <w:pPr>
        <w:spacing w:line="360" w:lineRule="auto"/>
        <w:jc w:val="both"/>
        <w:rPr>
          <w:rFonts w:ascii="Palatino Linotype" w:eastAsiaTheme="minorHAnsi" w:hAnsi="Palatino Linotype" w:cstheme="minorBidi"/>
          <w:szCs w:val="22"/>
          <w:lang w:val="es-MX" w:eastAsia="en-US"/>
        </w:rPr>
      </w:pPr>
    </w:p>
    <w:p w14:paraId="4CBA9210" w14:textId="77777777" w:rsidR="00AF1D0A" w:rsidRPr="0023383E" w:rsidRDefault="00AF1D0A" w:rsidP="00AF1D0A">
      <w:pPr>
        <w:spacing w:line="360" w:lineRule="auto"/>
        <w:jc w:val="both"/>
        <w:rPr>
          <w:rFonts w:ascii="Palatino Linotype" w:eastAsiaTheme="minorHAnsi" w:hAnsi="Palatino Linotype" w:cs="Arial"/>
          <w:lang w:val="es-MX" w:eastAsia="es-CO"/>
        </w:rPr>
      </w:pPr>
      <w:r w:rsidRPr="0023383E">
        <w:rPr>
          <w:rFonts w:ascii="Palatino Linotype" w:eastAsiaTheme="minorHAnsi" w:hAnsi="Palatino Linotype" w:cs="Arial"/>
          <w:lang w:val="es-MX"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w:t>
      </w:r>
      <w:r>
        <w:rPr>
          <w:rFonts w:ascii="Palatino Linotype" w:eastAsiaTheme="minorHAnsi" w:hAnsi="Palatino Linotype" w:cs="Arial"/>
          <w:lang w:val="es-MX" w:eastAsia="es-CO"/>
        </w:rPr>
        <w:t xml:space="preserve">se aprecian determinados datos </w:t>
      </w:r>
      <w:r w:rsidRPr="0023383E">
        <w:rPr>
          <w:rFonts w:ascii="Palatino Linotype" w:eastAsiaTheme="minorHAnsi" w:hAnsi="Palatino Linotype" w:cs="Arial"/>
          <w:i/>
          <w:lang w:val="es-MX" w:eastAsia="es-CO"/>
        </w:rPr>
        <w:t>-ya sea porque se testan o suprimen-</w:t>
      </w:r>
      <w:r w:rsidRPr="0023383E">
        <w:rPr>
          <w:rFonts w:ascii="Palatino Linotype" w:eastAsiaTheme="minorHAnsi" w:hAnsi="Palatino Linotype" w:cs="Arial"/>
          <w:lang w:val="es-MX" w:eastAsia="es-CO"/>
        </w:rPr>
        <w:t>, deja al solicitante en estado de incertidumbre, al no conocer o comprender porque no aparecen en la documentación respectiva.</w:t>
      </w:r>
    </w:p>
    <w:p w14:paraId="4F3AB779" w14:textId="77777777" w:rsidR="00AF1D0A" w:rsidRDefault="00AF1D0A" w:rsidP="00046B95">
      <w:pPr>
        <w:spacing w:line="360" w:lineRule="auto"/>
        <w:jc w:val="both"/>
        <w:rPr>
          <w:rFonts w:ascii="Palatino Linotype" w:hAnsi="Palatino Linotype" w:cs="Arial"/>
          <w:bCs/>
        </w:rPr>
      </w:pPr>
    </w:p>
    <w:p w14:paraId="1A9D7467" w14:textId="77777777" w:rsidR="00AF1D0A" w:rsidRDefault="00AF1D0A" w:rsidP="00046B95">
      <w:pPr>
        <w:spacing w:line="360" w:lineRule="auto"/>
        <w:jc w:val="both"/>
        <w:rPr>
          <w:rFonts w:ascii="Palatino Linotype" w:hAnsi="Palatino Linotype" w:cs="Arial"/>
          <w:bCs/>
        </w:rPr>
      </w:pPr>
    </w:p>
    <w:p w14:paraId="251C19A8" w14:textId="21FF471C" w:rsidR="003C0835" w:rsidRDefault="00046B95" w:rsidP="00046B95">
      <w:pPr>
        <w:spacing w:line="360" w:lineRule="auto"/>
        <w:jc w:val="both"/>
        <w:rPr>
          <w:rFonts w:ascii="Palatino Linotype" w:hAnsi="Palatino Linotype" w:cs="Arial"/>
        </w:rPr>
      </w:pPr>
      <w:r w:rsidRPr="00A87CA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rPr>
        <w:t xml:space="preserve">de la Ley de Transparencia y Acceso a la Información Pública del Estado de México y Municipios, </w:t>
      </w:r>
      <w:r w:rsidRPr="00A87CAD">
        <w:rPr>
          <w:rFonts w:ascii="Palatino Linotype" w:hAnsi="Palatino Linotype" w:cs="Arial"/>
          <w:bCs/>
        </w:rPr>
        <w:t xml:space="preserve">a efecto de salvaguardar el derecho de acceso a la información pública consignado a favor del </w:t>
      </w:r>
      <w:r w:rsidRPr="00A87CAD">
        <w:rPr>
          <w:rFonts w:ascii="Palatino Linotype" w:hAnsi="Palatino Linotype" w:cs="Arial"/>
          <w:b/>
          <w:bCs/>
        </w:rPr>
        <w:t>Recurrente</w:t>
      </w:r>
      <w:r w:rsidRPr="00A87CAD">
        <w:rPr>
          <w:rFonts w:ascii="Palatino Linotype" w:hAnsi="Palatino Linotype" w:cs="Arial"/>
          <w:bCs/>
        </w:rPr>
        <w:t>.</w:t>
      </w:r>
    </w:p>
    <w:p w14:paraId="7F328E93" w14:textId="77777777" w:rsidR="00046B95" w:rsidRPr="00046B95" w:rsidRDefault="00046B95" w:rsidP="00046B95">
      <w:pPr>
        <w:spacing w:line="360" w:lineRule="auto"/>
        <w:jc w:val="both"/>
        <w:rPr>
          <w:rFonts w:ascii="Palatino Linotype" w:hAnsi="Palatino Linotype" w:cs="Arial"/>
        </w:rPr>
      </w:pPr>
    </w:p>
    <w:p w14:paraId="359FC8D1" w14:textId="62A266F8" w:rsidR="00BD34CA" w:rsidRPr="00BD34CA" w:rsidRDefault="003C0835" w:rsidP="00BD34CA">
      <w:pPr>
        <w:tabs>
          <w:tab w:val="left" w:pos="709"/>
        </w:tabs>
        <w:spacing w:before="240" w:line="360" w:lineRule="auto"/>
        <w:ind w:right="51"/>
        <w:jc w:val="both"/>
        <w:rPr>
          <w:rFonts w:ascii="Palatino Linotype" w:eastAsiaTheme="minorHAnsi" w:hAnsi="Palatino Linotype" w:cstheme="minorBidi"/>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046B95">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BD34CA" w:rsidRPr="00BD34CA">
        <w:rPr>
          <w:rFonts w:ascii="Palatino Linotype" w:eastAsiaTheme="minorHAnsi" w:hAnsi="Palatino Linotype" w:cstheme="minorBidi"/>
          <w:b/>
          <w:lang w:val="es-MX" w:eastAsia="en-US"/>
        </w:rPr>
        <w:t xml:space="preserve">MODIFICA </w:t>
      </w:r>
      <w:r w:rsidR="00BD34CA" w:rsidRPr="00BD34CA">
        <w:rPr>
          <w:rFonts w:ascii="Palatino Linotype" w:eastAsiaTheme="minorHAnsi" w:hAnsi="Palatino Linotype" w:cstheme="minorBidi"/>
          <w:lang w:val="es-MX" w:eastAsia="en-US"/>
        </w:rPr>
        <w:t xml:space="preserve">la respuesta a la solicitud de información </w:t>
      </w:r>
      <w:r w:rsidR="00D9437B" w:rsidRPr="00D9437B">
        <w:rPr>
          <w:rFonts w:ascii="Palatino Linotype" w:eastAsiaTheme="minorHAnsi" w:hAnsi="Palatino Linotype" w:cs="Arial"/>
          <w:b/>
          <w:szCs w:val="22"/>
          <w:lang w:val="es-MX" w:eastAsia="en-US"/>
        </w:rPr>
        <w:t>00200/CHIAUTLA/IP/2022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4DE7CC45" w14:textId="77777777" w:rsidR="00BD34CA" w:rsidRPr="00BD34CA" w:rsidRDefault="00BD34CA" w:rsidP="00BD34CA">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7111D109" w14:textId="77777777" w:rsidR="006A2320" w:rsidRPr="006A2320" w:rsidRDefault="006A2320" w:rsidP="004B16CF">
      <w:pPr>
        <w:widowControl w:val="0"/>
        <w:spacing w:line="360" w:lineRule="auto"/>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2A0E969A"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Pr="00BD34CA">
        <w:rPr>
          <w:rFonts w:ascii="Palatino Linotype" w:eastAsiaTheme="minorHAnsi" w:hAnsi="Palatino Linotype" w:cs="Arial"/>
          <w:b/>
          <w:lang w:val="es-MX" w:eastAsia="en-US"/>
        </w:rPr>
        <w:t xml:space="preserve">MODIFICA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D9437B" w:rsidRPr="00D9437B">
        <w:rPr>
          <w:rFonts w:ascii="Palatino Linotype" w:eastAsiaTheme="minorHAnsi" w:hAnsi="Palatino Linotype" w:cs="Arial"/>
          <w:b/>
          <w:szCs w:val="22"/>
          <w:lang w:val="es-MX" w:eastAsia="en-US"/>
        </w:rPr>
        <w:t>00200/CHIAUTLA/IP/2022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parcialmente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D9437B">
        <w:rPr>
          <w:rFonts w:ascii="Palatino Linotype" w:eastAsiaTheme="minorHAnsi" w:hAnsi="Palatino Linotype" w:cs="Arial"/>
          <w:b/>
          <w:szCs w:val="22"/>
          <w:lang w:val="es-MX" w:eastAsia="en-US"/>
        </w:rPr>
        <w:t>QUINTO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79053A52" w14:textId="006064AB" w:rsidR="00BD34CA" w:rsidRPr="00AB32D8" w:rsidRDefault="00BD34CA" w:rsidP="00BD34CA">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sidRPr="00AB32D8">
        <w:rPr>
          <w:rFonts w:ascii="Palatino Linotype" w:hAnsi="Palatino Linotype"/>
          <w:bCs/>
          <w:lang w:val="es-ES_tradnl"/>
        </w:rPr>
        <w:t>Considerando</w:t>
      </w:r>
      <w:r w:rsidRPr="00AB32D8">
        <w:rPr>
          <w:rFonts w:ascii="Palatino Linotype" w:hAnsi="Palatino Linotype"/>
          <w:b/>
          <w:lang w:val="es-ES_tradnl"/>
        </w:rPr>
        <w:t xml:space="preserve"> </w:t>
      </w:r>
      <w:r w:rsidR="00D9437B" w:rsidRPr="00AB32D8">
        <w:rPr>
          <w:rFonts w:ascii="Palatino Linotype" w:hAnsi="Palatino Linotype"/>
          <w:b/>
          <w:lang w:val="es-ES_tradnl"/>
        </w:rPr>
        <w:t>QUINTO</w:t>
      </w:r>
      <w:r w:rsidRPr="00AB32D8">
        <w:rPr>
          <w:rFonts w:ascii="Palatino Linotype" w:hAnsi="Palatino Linotype"/>
        </w:rPr>
        <w:t xml:space="preserve"> de la presente resolución</w:t>
      </w:r>
      <w:r w:rsidR="00E13557" w:rsidRPr="00AB32D8">
        <w:rPr>
          <w:rFonts w:ascii="Palatino Linotype" w:hAnsi="Palatino Linotype"/>
          <w:lang w:val="es-ES_tradnl"/>
        </w:rPr>
        <w:t>,</w:t>
      </w:r>
      <w:r w:rsidR="007C63D3" w:rsidRPr="00AB32D8">
        <w:rPr>
          <w:rFonts w:ascii="Palatino Linotype" w:hAnsi="Palatino Linotype"/>
          <w:lang w:val="es-ES_tradnl"/>
        </w:rPr>
        <w:t xml:space="preserve"> en versión pública de ser procedente,</w:t>
      </w:r>
      <w:r w:rsidR="00E13557" w:rsidRPr="00AB32D8">
        <w:rPr>
          <w:rFonts w:ascii="Palatino Linotype" w:hAnsi="Palatino Linotype"/>
          <w:lang w:val="es-ES_tradnl"/>
        </w:rPr>
        <w:t xml:space="preserve"> </w:t>
      </w:r>
      <w:r w:rsidRPr="00AB32D8">
        <w:rPr>
          <w:rFonts w:ascii="Palatino Linotype" w:hAnsi="Palatino Linotype"/>
          <w:lang w:val="es-ES_tradnl"/>
        </w:rPr>
        <w:t>de</w:t>
      </w:r>
      <w:r w:rsidR="00F844A2" w:rsidRPr="00AB32D8">
        <w:rPr>
          <w:rFonts w:ascii="Palatino Linotype" w:hAnsi="Palatino Linotype"/>
          <w:lang w:val="es-ES_tradnl"/>
        </w:rPr>
        <w:t>l o los documentos en donde conste</w:t>
      </w:r>
      <w:r w:rsidRPr="00AB32D8">
        <w:rPr>
          <w:rFonts w:ascii="Palatino Linotype" w:hAnsi="Palatino Linotype"/>
          <w:lang w:val="es-ES_tradnl"/>
        </w:rPr>
        <w:t xml:space="preserve"> lo siguiente:</w:t>
      </w:r>
    </w:p>
    <w:p w14:paraId="6C3AE17B" w14:textId="77777777" w:rsidR="00C37519" w:rsidRPr="00AB32D8" w:rsidRDefault="00C37519" w:rsidP="00C37519">
      <w:pPr>
        <w:pStyle w:val="Prrafodelista"/>
        <w:numPr>
          <w:ilvl w:val="0"/>
          <w:numId w:val="32"/>
        </w:numPr>
        <w:spacing w:after="120" w:line="360" w:lineRule="auto"/>
        <w:jc w:val="both"/>
        <w:rPr>
          <w:rFonts w:ascii="Palatino Linotype" w:hAnsi="Palatino Linotype"/>
          <w:i/>
          <w:iCs/>
        </w:rPr>
      </w:pPr>
      <w:r w:rsidRPr="00AB32D8">
        <w:rPr>
          <w:rFonts w:ascii="Palatino Linotype" w:hAnsi="Palatino Linotype"/>
          <w:i/>
          <w:iCs/>
        </w:rPr>
        <w:t>Cantidad de servidores públicos adscritos al Sujeto Obligado que realizaron la declaración patrimonial y conflicto de intereses de los años 2016, 2017, 2018, 2019 y 2020.</w:t>
      </w:r>
    </w:p>
    <w:p w14:paraId="29E91509" w14:textId="77777777" w:rsidR="00C37519" w:rsidRPr="00AB32D8" w:rsidRDefault="00C37519" w:rsidP="00C37519">
      <w:pPr>
        <w:pStyle w:val="Prrafodelista"/>
        <w:numPr>
          <w:ilvl w:val="0"/>
          <w:numId w:val="32"/>
        </w:numPr>
        <w:spacing w:after="120" w:line="360" w:lineRule="auto"/>
        <w:jc w:val="both"/>
        <w:rPr>
          <w:rFonts w:ascii="Palatino Linotype" w:hAnsi="Palatino Linotype"/>
          <w:i/>
          <w:iCs/>
        </w:rPr>
      </w:pPr>
      <w:r w:rsidRPr="00AB32D8">
        <w:rPr>
          <w:rFonts w:ascii="Palatino Linotype" w:hAnsi="Palatino Linotype"/>
          <w:i/>
          <w:iCs/>
        </w:rPr>
        <w:t>Cantidad de servidores públicos adscritos al Sujeto Obligado que fueron omisos de realizar la declaración patrimonial y conflicto de intereses en los años 2016, 2017, 2018, 2019 y 2020.</w:t>
      </w:r>
    </w:p>
    <w:p w14:paraId="3227625E" w14:textId="36D68D6F" w:rsidR="00A448B1" w:rsidRPr="00AB32D8" w:rsidRDefault="00F844A2" w:rsidP="00A448B1">
      <w:pPr>
        <w:numPr>
          <w:ilvl w:val="0"/>
          <w:numId w:val="32"/>
        </w:numPr>
        <w:spacing w:before="240" w:after="160" w:line="360" w:lineRule="auto"/>
        <w:jc w:val="both"/>
        <w:rPr>
          <w:rFonts w:ascii="Palatino Linotype" w:hAnsi="Palatino Linotype" w:cs="Arial"/>
          <w:b/>
          <w:i/>
          <w:iCs/>
        </w:rPr>
      </w:pPr>
      <w:r w:rsidRPr="00AB32D8">
        <w:rPr>
          <w:rFonts w:ascii="Palatino Linotype" w:hAnsi="Palatino Linotype" w:cs="Arial"/>
          <w:bCs/>
          <w:i/>
        </w:rPr>
        <w:t>C</w:t>
      </w:r>
      <w:r w:rsidR="00A448B1" w:rsidRPr="00AB32D8">
        <w:rPr>
          <w:rFonts w:ascii="Palatino Linotype" w:hAnsi="Palatino Linotype" w:cs="Arial"/>
          <w:bCs/>
          <w:i/>
        </w:rPr>
        <w:t>antidad de procedimientos administrativos iniciados a los servidores públicos por no presentar la declaración patrimonial y conflicto de intereses de los años 2019, 2020 señalando la sanción interpuesta.</w:t>
      </w:r>
    </w:p>
    <w:p w14:paraId="45A21DAD" w14:textId="7A575D97" w:rsidR="00A448B1" w:rsidRPr="00AB32D8" w:rsidRDefault="00F844A2" w:rsidP="007C63D3">
      <w:pPr>
        <w:numPr>
          <w:ilvl w:val="0"/>
          <w:numId w:val="32"/>
        </w:numPr>
        <w:spacing w:before="240" w:after="160" w:line="360" w:lineRule="auto"/>
        <w:jc w:val="both"/>
        <w:rPr>
          <w:rFonts w:ascii="Palatino Linotype" w:hAnsi="Palatino Linotype" w:cs="Arial"/>
          <w:b/>
          <w:i/>
          <w:iCs/>
        </w:rPr>
      </w:pPr>
      <w:r w:rsidRPr="00AB32D8">
        <w:rPr>
          <w:rFonts w:ascii="Palatino Linotype" w:hAnsi="Palatino Linotype" w:cs="Arial"/>
          <w:bCs/>
          <w:i/>
        </w:rPr>
        <w:t>C</w:t>
      </w:r>
      <w:r w:rsidR="00A448B1" w:rsidRPr="00AB32D8">
        <w:rPr>
          <w:rFonts w:ascii="Palatino Linotype" w:hAnsi="Palatino Linotype" w:cs="Arial"/>
          <w:bCs/>
          <w:i/>
        </w:rPr>
        <w:t>antidad de procedimientos administrativos iniciados a los servidores públicos por presentar la declaración patrimonial y conflicto de intereses de forma extemporánea</w:t>
      </w:r>
      <w:r w:rsidR="000572F2" w:rsidRPr="00AB32D8">
        <w:rPr>
          <w:rFonts w:ascii="Palatino Linotype" w:hAnsi="Palatino Linotype" w:cs="Arial"/>
          <w:bCs/>
          <w:i/>
        </w:rPr>
        <w:t xml:space="preserve"> </w:t>
      </w:r>
      <w:r w:rsidR="00DC6142" w:rsidRPr="00AB32D8">
        <w:rPr>
          <w:rFonts w:ascii="Palatino Linotype" w:hAnsi="Palatino Linotype" w:cs="Arial"/>
          <w:bCs/>
          <w:i/>
        </w:rPr>
        <w:t>de</w:t>
      </w:r>
      <w:r w:rsidR="000572F2" w:rsidRPr="00AB32D8">
        <w:rPr>
          <w:rFonts w:ascii="Palatino Linotype" w:hAnsi="Palatino Linotype" w:cs="Arial"/>
          <w:bCs/>
          <w:i/>
        </w:rPr>
        <w:t xml:space="preserve"> los años</w:t>
      </w:r>
      <w:r w:rsidR="00A448B1" w:rsidRPr="00AB32D8">
        <w:rPr>
          <w:rFonts w:ascii="Palatino Linotype" w:hAnsi="Palatino Linotype" w:cs="Arial"/>
          <w:bCs/>
          <w:i/>
        </w:rPr>
        <w:t xml:space="preserve"> 2019 y 2020 señalando la sanción interpuesta.</w:t>
      </w:r>
    </w:p>
    <w:p w14:paraId="78AF1F4E" w14:textId="77777777" w:rsidR="005F6F36" w:rsidRPr="00AB32D8" w:rsidRDefault="005F6F36" w:rsidP="005F6F36">
      <w:pPr>
        <w:pStyle w:val="Prrafodelista"/>
        <w:ind w:left="1080" w:right="567"/>
        <w:jc w:val="both"/>
        <w:rPr>
          <w:rFonts w:ascii="Palatino Linotype" w:eastAsiaTheme="minorHAnsi" w:hAnsi="Palatino Linotype" w:cs="Arial"/>
          <w:i/>
          <w:sz w:val="23"/>
          <w:szCs w:val="23"/>
          <w:lang w:val="es-MX" w:eastAsia="en-US"/>
        </w:rPr>
      </w:pPr>
      <w:r w:rsidRPr="00AB32D8">
        <w:rPr>
          <w:rFonts w:ascii="Palatino Linotype" w:eastAsiaTheme="minorHAnsi" w:hAnsi="Palatino Linotype" w:cs="Arial"/>
          <w:i/>
          <w:sz w:val="23"/>
          <w:szCs w:val="23"/>
          <w:lang w:val="es-MX"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B32D8">
        <w:rPr>
          <w:rFonts w:ascii="Palatino Linotype" w:eastAsiaTheme="minorHAnsi" w:hAnsi="Palatino Linotype" w:cs="Arial"/>
          <w:b/>
          <w:i/>
          <w:sz w:val="23"/>
          <w:szCs w:val="23"/>
          <w:lang w:val="es-MX" w:eastAsia="en-US"/>
        </w:rPr>
        <w:t>Recurrente</w:t>
      </w:r>
      <w:r w:rsidRPr="00AB32D8">
        <w:rPr>
          <w:rFonts w:ascii="Palatino Linotype" w:eastAsiaTheme="minorHAnsi" w:hAnsi="Palatino Linotype" w:cs="Arial"/>
          <w:i/>
          <w:sz w:val="23"/>
          <w:szCs w:val="23"/>
          <w:lang w:val="es-MX" w:eastAsia="en-US"/>
        </w:rPr>
        <w:t>.</w:t>
      </w:r>
    </w:p>
    <w:p w14:paraId="7150E227" w14:textId="77777777" w:rsidR="005F6F36" w:rsidRPr="00AB32D8" w:rsidRDefault="005F6F36" w:rsidP="005F6F36">
      <w:pPr>
        <w:pStyle w:val="Prrafodelista"/>
        <w:ind w:left="1080" w:right="567"/>
        <w:jc w:val="both"/>
        <w:rPr>
          <w:rFonts w:ascii="Palatino Linotype" w:hAnsi="Palatino Linotype" w:cs="Arial"/>
          <w:i/>
          <w:sz w:val="23"/>
          <w:szCs w:val="23"/>
          <w:lang w:eastAsia="en-US"/>
        </w:rPr>
      </w:pPr>
    </w:p>
    <w:p w14:paraId="282C09A3" w14:textId="38C913FD" w:rsidR="00F844A2" w:rsidRPr="00AB32D8" w:rsidRDefault="00F844A2" w:rsidP="005F6F36">
      <w:pPr>
        <w:pStyle w:val="Prrafodelista"/>
        <w:ind w:left="1080" w:right="567"/>
        <w:jc w:val="both"/>
        <w:rPr>
          <w:rFonts w:ascii="Palatino Linotype" w:hAnsi="Palatino Linotype" w:cs="Arial"/>
          <w:i/>
          <w:sz w:val="23"/>
          <w:szCs w:val="23"/>
          <w:lang w:eastAsia="en-US"/>
        </w:rPr>
      </w:pPr>
      <w:r w:rsidRPr="00AB32D8">
        <w:rPr>
          <w:rFonts w:ascii="Palatino Linotype" w:hAnsi="Palatino Linotype" w:cs="Arial"/>
          <w:i/>
          <w:sz w:val="23"/>
          <w:szCs w:val="23"/>
          <w:lang w:eastAsia="en-US"/>
        </w:rPr>
        <w:lastRenderedPageBreak/>
        <w:t>En caso de no contar con la información requerida en los puntos 1 y 2 del presente Resolutivo, el Sujeto Obligado deberá emitir acuerdo de inexistencia de conformidad con lo establecido en los artículos 19, párrafo tercero y 169 de la Ley de Transparencia y Acceso a la Información Pública del Estado de México y Municipios.</w:t>
      </w:r>
    </w:p>
    <w:p w14:paraId="3C7A7B1F" w14:textId="77777777" w:rsidR="00F844A2" w:rsidRPr="00AB32D8" w:rsidRDefault="00F844A2" w:rsidP="005F6F36">
      <w:pPr>
        <w:pStyle w:val="Prrafodelista"/>
        <w:ind w:left="1080" w:right="567"/>
        <w:jc w:val="both"/>
        <w:rPr>
          <w:rFonts w:ascii="Palatino Linotype" w:hAnsi="Palatino Linotype" w:cs="Arial"/>
          <w:i/>
          <w:sz w:val="23"/>
          <w:szCs w:val="23"/>
          <w:lang w:eastAsia="en-US"/>
        </w:rPr>
      </w:pPr>
    </w:p>
    <w:p w14:paraId="4700E4E2" w14:textId="3927E7AD" w:rsidR="005F6F36" w:rsidRPr="00AB32D8" w:rsidRDefault="00621064" w:rsidP="005F6F36">
      <w:pPr>
        <w:pStyle w:val="Prrafodelista"/>
        <w:ind w:left="1080" w:right="567"/>
        <w:jc w:val="both"/>
        <w:rPr>
          <w:rFonts w:ascii="Palatino Linotype" w:hAnsi="Palatino Linotype"/>
          <w:i/>
          <w:sz w:val="23"/>
          <w:szCs w:val="23"/>
        </w:rPr>
      </w:pPr>
      <w:r w:rsidRPr="00AB32D8">
        <w:rPr>
          <w:rFonts w:ascii="Palatino Linotype" w:hAnsi="Palatino Linotype" w:cs="Arial"/>
          <w:i/>
          <w:sz w:val="23"/>
          <w:szCs w:val="23"/>
          <w:lang w:eastAsia="en-US"/>
        </w:rPr>
        <w:t>Para el caso de que no se haya interpuesto sanción alguna en los procedimientos administr</w:t>
      </w:r>
      <w:r w:rsidR="00F844A2" w:rsidRPr="00AB32D8">
        <w:rPr>
          <w:rFonts w:ascii="Palatino Linotype" w:hAnsi="Palatino Linotype" w:cs="Arial"/>
          <w:i/>
          <w:sz w:val="23"/>
          <w:szCs w:val="23"/>
          <w:lang w:eastAsia="en-US"/>
        </w:rPr>
        <w:t>ativos referidos en los puntos 3 y 4</w:t>
      </w:r>
      <w:r w:rsidRPr="00AB32D8">
        <w:rPr>
          <w:rFonts w:ascii="Palatino Linotype" w:hAnsi="Palatino Linotype" w:cs="Arial"/>
          <w:i/>
          <w:sz w:val="23"/>
          <w:szCs w:val="23"/>
          <w:lang w:eastAsia="en-US"/>
        </w:rPr>
        <w:t xml:space="preserve"> del presente Resolutivo, bastará con que lo haga del conocimiento de la Recurrente al momento de dar cumplimiento a la presente resolución.</w:t>
      </w:r>
    </w:p>
    <w:p w14:paraId="3C26C4B0" w14:textId="77777777" w:rsidR="00D9437B" w:rsidRPr="00AB32D8" w:rsidRDefault="00D9437B" w:rsidP="00BD34CA">
      <w:pPr>
        <w:autoSpaceDE w:val="0"/>
        <w:autoSpaceDN w:val="0"/>
        <w:adjustRightInd w:val="0"/>
        <w:spacing w:before="240" w:after="160" w:line="360" w:lineRule="auto"/>
        <w:jc w:val="both"/>
        <w:rPr>
          <w:rFonts w:ascii="Palatino Linotype" w:eastAsiaTheme="minorHAnsi" w:hAnsi="Palatino Linotype" w:cs="Arial"/>
          <w:b/>
          <w:lang w:val="es-MX" w:eastAsia="en-US"/>
        </w:rPr>
      </w:pPr>
    </w:p>
    <w:p w14:paraId="162D6B21" w14:textId="2B7B8194" w:rsid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AB32D8">
        <w:rPr>
          <w:rFonts w:ascii="Palatino Linotype" w:eastAsiaTheme="minorHAnsi" w:hAnsi="Palatino Linotype" w:cs="Arial"/>
          <w:b/>
          <w:lang w:val="es-MX" w:eastAsia="en-US"/>
        </w:rPr>
        <w:t>TERCERO. Notifíquese</w:t>
      </w:r>
      <w:r w:rsidRPr="00AB32D8">
        <w:rPr>
          <w:rFonts w:ascii="Palatino Linotype" w:eastAsiaTheme="minorHAnsi" w:hAnsi="Palatino Linotype" w:cs="Arial"/>
          <w:b/>
          <w:i/>
          <w:lang w:val="es-MX" w:eastAsia="en-US"/>
        </w:rPr>
        <w:t xml:space="preserve"> </w:t>
      </w:r>
      <w:r w:rsidRPr="00AB32D8">
        <w:rPr>
          <w:rFonts w:ascii="Palatino Linotype" w:eastAsiaTheme="minorHAnsi" w:hAnsi="Palatino Linotype" w:cs="Arial"/>
          <w:lang w:val="es-MX" w:eastAsia="en-US"/>
        </w:rPr>
        <w:t>al Titular de la Unidad de Transparencia del</w:t>
      </w:r>
      <w:r w:rsidRPr="00AB32D8">
        <w:rPr>
          <w:rFonts w:ascii="Palatino Linotype" w:eastAsiaTheme="minorHAnsi" w:hAnsi="Palatino Linotype" w:cs="Arial"/>
          <w:b/>
          <w:lang w:val="es-MX" w:eastAsia="en-US"/>
        </w:rPr>
        <w:t xml:space="preserve"> </w:t>
      </w:r>
      <w:r w:rsidR="00CB298F" w:rsidRPr="00AB32D8">
        <w:rPr>
          <w:rFonts w:ascii="Palatino Linotype" w:eastAsiaTheme="minorHAnsi" w:hAnsi="Palatino Linotype" w:cs="Arial"/>
          <w:b/>
          <w:lang w:val="es-MX" w:eastAsia="en-US"/>
        </w:rPr>
        <w:t>Sujeto Obligado</w:t>
      </w:r>
      <w:r w:rsidRPr="00AB32D8">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w:t>
      </w:r>
      <w:r w:rsidRPr="00BD34CA">
        <w:rPr>
          <w:rFonts w:ascii="Palatino Linotype" w:eastAsiaTheme="minorHAnsi" w:hAnsi="Palatino Linotype" w:cs="Arial"/>
          <w:lang w:val="es-MX" w:eastAsia="en-US"/>
        </w:rPr>
        <w:t xml:space="preserve"> en un plazo de tres días hábiles siguientes sobre el cumplimiento</w:t>
      </w:r>
      <w:r w:rsidR="005B3AF2">
        <w:rPr>
          <w:rFonts w:ascii="Palatino Linotype" w:eastAsiaTheme="minorHAnsi" w:hAnsi="Palatino Linotype" w:cs="Arial"/>
          <w:lang w:val="es-MX" w:eastAsia="en-US"/>
        </w:rPr>
        <w:t xml:space="preserve"> dado a la presente resolución.</w:t>
      </w:r>
    </w:p>
    <w:p w14:paraId="5BCFAC9A" w14:textId="77777777" w:rsidR="005B3AF2" w:rsidRPr="00BD34CA" w:rsidRDefault="005B3AF2"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765BBAC5" w14:textId="36545713" w:rsidR="00BD34CA" w:rsidRDefault="00BD34CA" w:rsidP="00D9437B">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5B3AF2">
        <w:rPr>
          <w:rFonts w:ascii="Palatino Linotype" w:hAnsi="Palatino Linotype" w:cs="Arial"/>
        </w:rPr>
        <w:t>ento de la presente resolución.</w:t>
      </w:r>
    </w:p>
    <w:p w14:paraId="7A57A77F" w14:textId="77777777" w:rsidR="001D04F1" w:rsidRPr="00D9437B" w:rsidRDefault="001D04F1" w:rsidP="00D9437B">
      <w:pPr>
        <w:autoSpaceDE w:val="0"/>
        <w:autoSpaceDN w:val="0"/>
        <w:adjustRightInd w:val="0"/>
        <w:spacing w:line="360" w:lineRule="auto"/>
        <w:jc w:val="both"/>
        <w:rPr>
          <w:rFonts w:ascii="Palatino Linotype" w:hAnsi="Palatino Linotype" w:cs="Arial"/>
        </w:rPr>
      </w:pPr>
    </w:p>
    <w:p w14:paraId="38191FC9" w14:textId="440AC596"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5B3AF2">
        <w:rPr>
          <w:rFonts w:ascii="Palatino Linotype" w:hAnsi="Palatino Linotype" w:cs="Arial"/>
          <w:lang w:val="es-MX"/>
        </w:rPr>
        <w:t>l</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 xml:space="preserve">de conformidad con lo establecido en el artículo 196, de la Ley de Transparencia y Acceso </w:t>
      </w:r>
      <w:r w:rsidRPr="00BD34CA">
        <w:rPr>
          <w:rFonts w:ascii="Palatino Linotype" w:hAnsi="Palatino Linotype"/>
          <w:color w:val="222222"/>
          <w:shd w:val="clear" w:color="auto" w:fill="FFFFFF"/>
          <w:lang w:val="es-MX"/>
        </w:rPr>
        <w:lastRenderedPageBreak/>
        <w:t>a la Información Pública del Estado de México y Municipios, podrá promover el Juicio de Amparo en los términos de las leyes aplicables.</w:t>
      </w: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63976982"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26EEE">
        <w:rPr>
          <w:rFonts w:ascii="Palatino Linotype" w:hAnsi="Palatino Linotype"/>
        </w:rPr>
        <w:t>VIGÉSIMA</w:t>
      </w:r>
      <w:r w:rsidR="005B3AF2">
        <w:rPr>
          <w:rFonts w:ascii="Palatino Linotype" w:hAnsi="Palatino Linotype"/>
        </w:rPr>
        <w:t xml:space="preserve"> </w:t>
      </w:r>
      <w:r w:rsidR="00D9437B">
        <w:rPr>
          <w:rFonts w:ascii="Palatino Linotype" w:hAnsi="Palatino Linotype"/>
        </w:rPr>
        <w:t>OCTAVA</w:t>
      </w:r>
      <w:r w:rsidRPr="00DB5147">
        <w:rPr>
          <w:rFonts w:ascii="Palatino Linotype" w:hAnsi="Palatino Linotype"/>
        </w:rPr>
        <w:t xml:space="preserve"> SESIÓN ORDINARIA CELEBRADA EL </w:t>
      </w:r>
      <w:r w:rsidR="00D9437B">
        <w:rPr>
          <w:rFonts w:ascii="Palatino Linotype" w:hAnsi="Palatino Linotype"/>
        </w:rPr>
        <w:t>DIEZ</w:t>
      </w:r>
      <w:r w:rsidR="0047531B">
        <w:rPr>
          <w:rFonts w:ascii="Palatino Linotype" w:hAnsi="Palatino Linotype"/>
        </w:rPr>
        <w:t xml:space="preserve"> DE AGOSTO</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226EEE">
        <w:rPr>
          <w:rFonts w:ascii="Palatino Linotype" w:hAnsi="Palatino Linotype" w:cs="Arial"/>
        </w:rPr>
        <w:t>------------------------------------------------------------------------------------------------------------------------------------------------------------------------------------------------------------------------------------------------------------------------------------------------------------</w:t>
      </w:r>
      <w:r w:rsidR="009D5B53">
        <w:rPr>
          <w:rFonts w:ascii="Palatino Linotype" w:hAnsi="Palatino Linotype" w:cs="Arial"/>
        </w:rPr>
        <w:t>-------</w:t>
      </w:r>
      <w:r w:rsidR="005B3AF2">
        <w:rPr>
          <w:rFonts w:ascii="Palatino Linotype" w:hAnsi="Palatino Linotype" w:cs="Arial"/>
        </w:rPr>
        <w:t>------------------------------------------------------</w:t>
      </w:r>
      <w:r w:rsidR="00687BDA">
        <w:rPr>
          <w:rFonts w:ascii="Palatino Linotype" w:hAnsi="Palatino Linotype" w:cs="Arial"/>
        </w:rPr>
        <w:t>----------------------------</w:t>
      </w:r>
      <w:r w:rsidR="00517EB9">
        <w:rPr>
          <w:rFonts w:ascii="Palatino Linotype" w:hAnsi="Palatino Linotype" w:cs="Arial"/>
        </w:rPr>
        <w:t>-----------------------------------------------------------------------------------------------------------------------------------------------------------------------------------------------------------------------------------------------------------------------------------------------------------------------------------------------------------------------------------------------------------------------------------------------------------------------------------------------------------------------------------------------------------</w:t>
      </w:r>
      <w:r w:rsidR="001D04F1">
        <w:rPr>
          <w:rFonts w:ascii="Palatino Linotype" w:hAnsi="Palatino Linotype" w:cs="Arial"/>
        </w:rPr>
        <w:t>---------------------------------------------------------------------------------------------------------------------------------------------------------------------------------------------------------------------------------------------------------------------------------------------------------------------------------------------------</w:t>
      </w:r>
      <w:r w:rsidR="00517EB9">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B2F8D" w14:textId="77777777" w:rsidR="00C37519" w:rsidRDefault="00C37519" w:rsidP="00D34057">
      <w:r>
        <w:separator/>
      </w:r>
    </w:p>
  </w:endnote>
  <w:endnote w:type="continuationSeparator" w:id="0">
    <w:p w14:paraId="3B1535C4" w14:textId="77777777" w:rsidR="00C37519" w:rsidRDefault="00C37519"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C37519" w:rsidRPr="000B69FA" w:rsidRDefault="00C37519"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1468">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1468">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C37519" w:rsidRPr="008171C2" w:rsidRDefault="00C37519"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D41468">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D41468">
      <w:rPr>
        <w:rFonts w:ascii="Palatino Linotype" w:hAnsi="Palatino Linotype"/>
        <w:b/>
        <w:bCs/>
        <w:noProof/>
        <w:sz w:val="20"/>
      </w:rPr>
      <w:t>54</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EE7BE" w14:textId="77777777" w:rsidR="00C37519" w:rsidRDefault="00C37519" w:rsidP="00D34057">
      <w:r>
        <w:separator/>
      </w:r>
    </w:p>
  </w:footnote>
  <w:footnote w:type="continuationSeparator" w:id="0">
    <w:p w14:paraId="1410B358" w14:textId="77777777" w:rsidR="00C37519" w:rsidRDefault="00C37519" w:rsidP="00D34057">
      <w:r>
        <w:continuationSeparator/>
      </w:r>
    </w:p>
  </w:footnote>
  <w:footnote w:id="1">
    <w:p w14:paraId="4A7DCFA5" w14:textId="77777777" w:rsidR="00C37519" w:rsidRPr="00EE06B0" w:rsidRDefault="00C37519"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C37519" w:rsidRPr="00EE06B0" w:rsidRDefault="00C37519"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3E6E443" w14:textId="77777777" w:rsidR="00C37519" w:rsidRPr="00233C63" w:rsidRDefault="00C37519" w:rsidP="00CF21B8">
      <w:pPr>
        <w:pStyle w:val="Textonotapie"/>
        <w:jc w:val="both"/>
        <w:rPr>
          <w:rFonts w:ascii="Palatino Linotype" w:hAnsi="Palatino Linotype"/>
          <w:i/>
        </w:rPr>
      </w:pPr>
      <w:r w:rsidRPr="00233C63">
        <w:rPr>
          <w:rStyle w:val="Refdenotaalpie"/>
          <w:rFonts w:ascii="Palatino Linotype" w:hAnsi="Palatino Linotype"/>
          <w:i/>
        </w:rPr>
        <w:footnoteRef/>
      </w:r>
      <w:r w:rsidRPr="00233C63">
        <w:rPr>
          <w:rFonts w:ascii="Palatino Linotype" w:hAnsi="Palatino Linotype"/>
          <w:i/>
        </w:rPr>
        <w:t xml:space="preserve"> </w:t>
      </w:r>
      <w:hyperlink r:id="rId3" w:history="1">
        <w:r w:rsidRPr="00233C63">
          <w:rPr>
            <w:rStyle w:val="Hipervnculo"/>
            <w:rFonts w:ascii="Palatino Linotype" w:hAnsi="Palatino Linotype"/>
            <w:i/>
          </w:rPr>
          <w:t>http://legislacion.edomex.gob.mx/sites/legislacion.edomex.gob.mx/files/files/pdf/gct/2017/may303.pdf</w:t>
        </w:r>
      </w:hyperlink>
      <w:r w:rsidRPr="00233C63">
        <w:rPr>
          <w:rFonts w:ascii="Palatino Linotype" w:hAnsi="Palatino Linotype"/>
          <w:i/>
        </w:rPr>
        <w:t>, consultado el doce de agosto de dos mil diecinueve a las 19:22 horas.</w:t>
      </w:r>
    </w:p>
  </w:footnote>
  <w:footnote w:id="3">
    <w:p w14:paraId="0BCFC8F7" w14:textId="77777777" w:rsidR="00C37519" w:rsidRPr="00BE48F3" w:rsidRDefault="00C37519" w:rsidP="00CF21B8">
      <w:pPr>
        <w:pStyle w:val="Textonotapie"/>
        <w:jc w:val="both"/>
      </w:pPr>
      <w:r>
        <w:rPr>
          <w:rStyle w:val="Refdenotaalpie"/>
        </w:rPr>
        <w:footnoteRef/>
      </w:r>
      <w:r>
        <w:t xml:space="preserve"> </w:t>
      </w:r>
      <w:hyperlink r:id="rId4" w:history="1">
        <w:r w:rsidRPr="00BE48F3">
          <w:rPr>
            <w:rStyle w:val="Hipervnculo"/>
            <w:rFonts w:ascii="Palatino Linotype" w:hAnsi="Palatino Linotype"/>
            <w:i/>
          </w:rPr>
          <w:t>https://www.cndh.org.mx/DocTR/2016/JUR/A70/01/JUR-20170331-LIN01.pdf</w:t>
        </w:r>
      </w:hyperlink>
      <w:r w:rsidRPr="00BE48F3">
        <w:rPr>
          <w:rFonts w:ascii="Palatino Linotype" w:hAnsi="Palatino Linotype"/>
          <w:i/>
        </w:rPr>
        <w:t>, consultado el día ocho de agosto de dos mil diecinueve a las 14:21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C37519" w:rsidRDefault="00D41468">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37519" w14:paraId="3EBBCCA0" w14:textId="77777777" w:rsidTr="00E31501">
      <w:trPr>
        <w:trHeight w:val="227"/>
      </w:trPr>
      <w:tc>
        <w:tcPr>
          <w:tcW w:w="5529" w:type="dxa"/>
          <w:hideMark/>
        </w:tcPr>
        <w:p w14:paraId="5F4AF24B" w14:textId="77777777" w:rsidR="00C37519" w:rsidRDefault="00C37519"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90DE1C0" w:rsidR="00C37519" w:rsidRDefault="00C37519" w:rsidP="00564DB2">
          <w:pPr>
            <w:spacing w:after="120" w:line="256" w:lineRule="auto"/>
            <w:ind w:left="-486" w:right="214" w:firstLine="1585"/>
            <w:jc w:val="right"/>
            <w:rPr>
              <w:rFonts w:ascii="Palatino Linotype" w:hAnsi="Palatino Linotype" w:cs="Arial"/>
              <w:szCs w:val="20"/>
            </w:rPr>
          </w:pPr>
          <w:r w:rsidRPr="00FE1E78">
            <w:rPr>
              <w:rFonts w:ascii="Palatino Linotype" w:hAnsi="Palatino Linotype" w:cs="Arial"/>
              <w:bCs/>
              <w:lang w:eastAsia="es-MX"/>
            </w:rPr>
            <w:t>05705/INFOEM/IP/RR/2022</w:t>
          </w:r>
        </w:p>
      </w:tc>
    </w:tr>
    <w:tr w:rsidR="00C37519" w14:paraId="05B82912" w14:textId="77777777" w:rsidTr="00E31501">
      <w:trPr>
        <w:trHeight w:val="242"/>
      </w:trPr>
      <w:tc>
        <w:tcPr>
          <w:tcW w:w="5529" w:type="dxa"/>
          <w:hideMark/>
        </w:tcPr>
        <w:p w14:paraId="45A5E639" w14:textId="77777777" w:rsidR="00C37519" w:rsidRDefault="00C37519"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D61D2FF" w:rsidR="00C37519" w:rsidRDefault="00C37519" w:rsidP="00E31501">
          <w:pPr>
            <w:spacing w:line="256" w:lineRule="auto"/>
            <w:ind w:left="-72" w:right="214" w:firstLine="284"/>
            <w:jc w:val="right"/>
            <w:rPr>
              <w:rFonts w:ascii="Palatino Linotype" w:hAnsi="Palatino Linotype" w:cs="Arial"/>
              <w:szCs w:val="20"/>
            </w:rPr>
          </w:pPr>
          <w:r w:rsidRPr="00FE1E78">
            <w:rPr>
              <w:rFonts w:ascii="Palatino Linotype" w:hAnsi="Palatino Linotype" w:cs="Arial"/>
              <w:szCs w:val="20"/>
            </w:rPr>
            <w:t>Ayuntamiento de Chiautla</w:t>
          </w:r>
        </w:p>
      </w:tc>
    </w:tr>
    <w:tr w:rsidR="00C37519" w14:paraId="4AC99349" w14:textId="77777777" w:rsidTr="00E31501">
      <w:trPr>
        <w:trHeight w:val="342"/>
      </w:trPr>
      <w:tc>
        <w:tcPr>
          <w:tcW w:w="5529" w:type="dxa"/>
          <w:hideMark/>
        </w:tcPr>
        <w:p w14:paraId="050C3A62" w14:textId="2269D921" w:rsidR="00C37519" w:rsidRDefault="00C37519"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C37519" w:rsidRDefault="00C3751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C37519" w:rsidRDefault="00C375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37519" w14:paraId="393A0417" w14:textId="77777777" w:rsidTr="00564DB2">
      <w:trPr>
        <w:trHeight w:val="227"/>
      </w:trPr>
      <w:tc>
        <w:tcPr>
          <w:tcW w:w="5529" w:type="dxa"/>
          <w:hideMark/>
        </w:tcPr>
        <w:p w14:paraId="1D809BCF" w14:textId="294A4220" w:rsidR="00C37519" w:rsidRDefault="00C37519"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66F37BEC" w:rsidR="00C37519" w:rsidRPr="00B4142F" w:rsidRDefault="00C37519" w:rsidP="004558D1">
          <w:pPr>
            <w:spacing w:after="120" w:line="256" w:lineRule="auto"/>
            <w:ind w:left="-486" w:right="214" w:firstLine="1408"/>
            <w:jc w:val="right"/>
            <w:rPr>
              <w:rFonts w:ascii="Palatino Linotype" w:hAnsi="Palatino Linotype" w:cs="Arial"/>
              <w:szCs w:val="20"/>
            </w:rPr>
          </w:pPr>
          <w:r w:rsidRPr="00FE1E78">
            <w:rPr>
              <w:rFonts w:ascii="Palatino Linotype" w:hAnsi="Palatino Linotype" w:cs="Arial"/>
              <w:bCs/>
              <w:lang w:eastAsia="es-MX"/>
            </w:rPr>
            <w:t>05705/INFOEM/IP/RR/2022</w:t>
          </w:r>
        </w:p>
      </w:tc>
    </w:tr>
    <w:tr w:rsidR="00C37519" w14:paraId="3CBA8370" w14:textId="77777777" w:rsidTr="00564DB2">
      <w:trPr>
        <w:trHeight w:val="196"/>
      </w:trPr>
      <w:tc>
        <w:tcPr>
          <w:tcW w:w="5529" w:type="dxa"/>
          <w:hideMark/>
        </w:tcPr>
        <w:p w14:paraId="01BBAC1E" w14:textId="77777777" w:rsidR="00C37519" w:rsidRDefault="00C37519"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05F515C3" w:rsidR="00C37519" w:rsidRPr="00F06FED" w:rsidRDefault="00D41468" w:rsidP="00564DB2">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C37519" w14:paraId="3016720F" w14:textId="77777777" w:rsidTr="00564DB2">
      <w:trPr>
        <w:trHeight w:val="242"/>
      </w:trPr>
      <w:tc>
        <w:tcPr>
          <w:tcW w:w="5529" w:type="dxa"/>
          <w:hideMark/>
        </w:tcPr>
        <w:p w14:paraId="5A512D3D" w14:textId="77777777" w:rsidR="00C37519" w:rsidRDefault="00C37519"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7A3132EB" w:rsidR="00C37519" w:rsidRDefault="00C37519" w:rsidP="001A7EEE">
          <w:pPr>
            <w:spacing w:line="256" w:lineRule="auto"/>
            <w:ind w:left="-495" w:right="214" w:firstLine="843"/>
            <w:jc w:val="right"/>
            <w:rPr>
              <w:rFonts w:ascii="Palatino Linotype" w:hAnsi="Palatino Linotype" w:cs="Arial"/>
              <w:szCs w:val="20"/>
            </w:rPr>
          </w:pPr>
          <w:r w:rsidRPr="00FE1E78">
            <w:rPr>
              <w:rFonts w:ascii="Palatino Linotype" w:hAnsi="Palatino Linotype" w:cs="Arial"/>
              <w:szCs w:val="20"/>
            </w:rPr>
            <w:t>Ayuntamiento de Chiautla</w:t>
          </w:r>
        </w:p>
      </w:tc>
    </w:tr>
    <w:tr w:rsidR="00C37519" w14:paraId="1DA38D4E" w14:textId="77777777" w:rsidTr="00564DB2">
      <w:trPr>
        <w:trHeight w:val="342"/>
      </w:trPr>
      <w:tc>
        <w:tcPr>
          <w:tcW w:w="5529" w:type="dxa"/>
          <w:hideMark/>
        </w:tcPr>
        <w:p w14:paraId="68227E44" w14:textId="493ED142" w:rsidR="00C37519" w:rsidRDefault="00C37519"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C37519" w:rsidRDefault="00C3751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C37519" w:rsidRPr="00FF74F5" w:rsidRDefault="00D41468">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nsid w:val="057C0B33"/>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1471B"/>
    <w:multiLevelType w:val="hybridMultilevel"/>
    <w:tmpl w:val="1CF8A2A8"/>
    <w:lvl w:ilvl="0" w:tplc="A4144114">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F5728F2"/>
    <w:multiLevelType w:val="multilevel"/>
    <w:tmpl w:val="A10CBFE6"/>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047384"/>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nsid w:val="38055E4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0D44F39"/>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2">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0"/>
  </w:num>
  <w:num w:numId="3">
    <w:abstractNumId w:val="26"/>
  </w:num>
  <w:num w:numId="4">
    <w:abstractNumId w:val="25"/>
  </w:num>
  <w:num w:numId="5">
    <w:abstractNumId w:val="35"/>
  </w:num>
  <w:num w:numId="6">
    <w:abstractNumId w:val="27"/>
  </w:num>
  <w:num w:numId="7">
    <w:abstractNumId w:val="20"/>
  </w:num>
  <w:num w:numId="8">
    <w:abstractNumId w:val="29"/>
  </w:num>
  <w:num w:numId="9">
    <w:abstractNumId w:val="18"/>
  </w:num>
  <w:num w:numId="10">
    <w:abstractNumId w:val="17"/>
  </w:num>
  <w:num w:numId="11">
    <w:abstractNumId w:val="0"/>
  </w:num>
  <w:num w:numId="12">
    <w:abstractNumId w:val="16"/>
  </w:num>
  <w:num w:numId="13">
    <w:abstractNumId w:val="11"/>
  </w:num>
  <w:num w:numId="14">
    <w:abstractNumId w:val="15"/>
  </w:num>
  <w:num w:numId="15">
    <w:abstractNumId w:val="34"/>
  </w:num>
  <w:num w:numId="16">
    <w:abstractNumId w:val="28"/>
  </w:num>
  <w:num w:numId="17">
    <w:abstractNumId w:val="6"/>
  </w:num>
  <w:num w:numId="18">
    <w:abstractNumId w:val="13"/>
  </w:num>
  <w:num w:numId="19">
    <w:abstractNumId w:val="7"/>
  </w:num>
  <w:num w:numId="20">
    <w:abstractNumId w:val="2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23"/>
  </w:num>
  <w:num w:numId="29">
    <w:abstractNumId w:val="14"/>
  </w:num>
  <w:num w:numId="30">
    <w:abstractNumId w:val="30"/>
  </w:num>
  <w:num w:numId="31">
    <w:abstractNumId w:val="32"/>
  </w:num>
  <w:num w:numId="32">
    <w:abstractNumId w:val="4"/>
  </w:num>
  <w:num w:numId="33">
    <w:abstractNumId w:val="24"/>
  </w:num>
  <w:num w:numId="34">
    <w:abstractNumId w:val="33"/>
  </w:num>
  <w:num w:numId="35">
    <w:abstractNumId w:val="19"/>
  </w:num>
  <w:num w:numId="36">
    <w:abstractNumId w:val="8"/>
  </w:num>
  <w:num w:numId="37">
    <w:abstractNumId w:val="2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41A17"/>
    <w:rsid w:val="00046B95"/>
    <w:rsid w:val="00050780"/>
    <w:rsid w:val="0005326E"/>
    <w:rsid w:val="00055AB9"/>
    <w:rsid w:val="000572F2"/>
    <w:rsid w:val="00085985"/>
    <w:rsid w:val="00090B2E"/>
    <w:rsid w:val="000A5A65"/>
    <w:rsid w:val="000B1582"/>
    <w:rsid w:val="000C7DA1"/>
    <w:rsid w:val="000D006F"/>
    <w:rsid w:val="000D4CB2"/>
    <w:rsid w:val="000D6FBA"/>
    <w:rsid w:val="000D7B51"/>
    <w:rsid w:val="000E269D"/>
    <w:rsid w:val="000E7C06"/>
    <w:rsid w:val="000F43D7"/>
    <w:rsid w:val="000F46D8"/>
    <w:rsid w:val="000F5CBE"/>
    <w:rsid w:val="000F6CA6"/>
    <w:rsid w:val="001107CE"/>
    <w:rsid w:val="00117E65"/>
    <w:rsid w:val="00117F65"/>
    <w:rsid w:val="00120096"/>
    <w:rsid w:val="0012374B"/>
    <w:rsid w:val="00123D11"/>
    <w:rsid w:val="00123ECE"/>
    <w:rsid w:val="00134DCA"/>
    <w:rsid w:val="00135F23"/>
    <w:rsid w:val="0014089B"/>
    <w:rsid w:val="00140DDF"/>
    <w:rsid w:val="00141116"/>
    <w:rsid w:val="00143134"/>
    <w:rsid w:val="00143708"/>
    <w:rsid w:val="00143843"/>
    <w:rsid w:val="00146720"/>
    <w:rsid w:val="001479E7"/>
    <w:rsid w:val="00150ADA"/>
    <w:rsid w:val="00152971"/>
    <w:rsid w:val="001545AD"/>
    <w:rsid w:val="00154E6B"/>
    <w:rsid w:val="00155F3D"/>
    <w:rsid w:val="00157778"/>
    <w:rsid w:val="001615BA"/>
    <w:rsid w:val="001629FB"/>
    <w:rsid w:val="001679F1"/>
    <w:rsid w:val="001705F4"/>
    <w:rsid w:val="00174621"/>
    <w:rsid w:val="001770BD"/>
    <w:rsid w:val="00181245"/>
    <w:rsid w:val="00194E28"/>
    <w:rsid w:val="001A7973"/>
    <w:rsid w:val="001A7EEE"/>
    <w:rsid w:val="001B0A88"/>
    <w:rsid w:val="001B36E9"/>
    <w:rsid w:val="001B7694"/>
    <w:rsid w:val="001C0E3D"/>
    <w:rsid w:val="001C2774"/>
    <w:rsid w:val="001D04F1"/>
    <w:rsid w:val="001D40B1"/>
    <w:rsid w:val="001D6B18"/>
    <w:rsid w:val="001E1024"/>
    <w:rsid w:val="001E111C"/>
    <w:rsid w:val="001E7A89"/>
    <w:rsid w:val="001F7911"/>
    <w:rsid w:val="00204B15"/>
    <w:rsid w:val="00215429"/>
    <w:rsid w:val="00226E72"/>
    <w:rsid w:val="00226EEE"/>
    <w:rsid w:val="002321C1"/>
    <w:rsid w:val="002349F8"/>
    <w:rsid w:val="00234D61"/>
    <w:rsid w:val="002379F2"/>
    <w:rsid w:val="002468A3"/>
    <w:rsid w:val="0025394E"/>
    <w:rsid w:val="00256703"/>
    <w:rsid w:val="0025795D"/>
    <w:rsid w:val="00264D39"/>
    <w:rsid w:val="00267078"/>
    <w:rsid w:val="00272D2A"/>
    <w:rsid w:val="0028416A"/>
    <w:rsid w:val="002849CC"/>
    <w:rsid w:val="00286BF3"/>
    <w:rsid w:val="00286DB6"/>
    <w:rsid w:val="00291549"/>
    <w:rsid w:val="00293BF8"/>
    <w:rsid w:val="00293EFD"/>
    <w:rsid w:val="00293F6E"/>
    <w:rsid w:val="00295210"/>
    <w:rsid w:val="002A031C"/>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130F8"/>
    <w:rsid w:val="00322DC7"/>
    <w:rsid w:val="003242C7"/>
    <w:rsid w:val="00330A9E"/>
    <w:rsid w:val="003313D8"/>
    <w:rsid w:val="00344F6E"/>
    <w:rsid w:val="00346625"/>
    <w:rsid w:val="00353693"/>
    <w:rsid w:val="00353FC8"/>
    <w:rsid w:val="00354DDE"/>
    <w:rsid w:val="003559E1"/>
    <w:rsid w:val="00360BBA"/>
    <w:rsid w:val="00362E23"/>
    <w:rsid w:val="003708E1"/>
    <w:rsid w:val="003756A5"/>
    <w:rsid w:val="00382978"/>
    <w:rsid w:val="00384CF0"/>
    <w:rsid w:val="00385291"/>
    <w:rsid w:val="00386844"/>
    <w:rsid w:val="003A1A28"/>
    <w:rsid w:val="003A5AE4"/>
    <w:rsid w:val="003B38F1"/>
    <w:rsid w:val="003B3DD4"/>
    <w:rsid w:val="003B6A9D"/>
    <w:rsid w:val="003C0538"/>
    <w:rsid w:val="003C0835"/>
    <w:rsid w:val="003C0CD8"/>
    <w:rsid w:val="003C49D6"/>
    <w:rsid w:val="003D002D"/>
    <w:rsid w:val="003D0754"/>
    <w:rsid w:val="003F3CC8"/>
    <w:rsid w:val="003F66C2"/>
    <w:rsid w:val="003F7CE8"/>
    <w:rsid w:val="00403E67"/>
    <w:rsid w:val="00404167"/>
    <w:rsid w:val="004041CE"/>
    <w:rsid w:val="0040778F"/>
    <w:rsid w:val="00411C8C"/>
    <w:rsid w:val="0041558F"/>
    <w:rsid w:val="00416CE7"/>
    <w:rsid w:val="004204BB"/>
    <w:rsid w:val="0042060D"/>
    <w:rsid w:val="00420D92"/>
    <w:rsid w:val="004302BF"/>
    <w:rsid w:val="004308D7"/>
    <w:rsid w:val="00431689"/>
    <w:rsid w:val="0044308F"/>
    <w:rsid w:val="0044703B"/>
    <w:rsid w:val="00450A1F"/>
    <w:rsid w:val="0045589A"/>
    <w:rsid w:val="004558D1"/>
    <w:rsid w:val="00457A19"/>
    <w:rsid w:val="00460121"/>
    <w:rsid w:val="00461FBD"/>
    <w:rsid w:val="004660C6"/>
    <w:rsid w:val="00467861"/>
    <w:rsid w:val="0047331F"/>
    <w:rsid w:val="00473A6A"/>
    <w:rsid w:val="0047531B"/>
    <w:rsid w:val="00475335"/>
    <w:rsid w:val="00477598"/>
    <w:rsid w:val="004805B8"/>
    <w:rsid w:val="00480FEA"/>
    <w:rsid w:val="004838E7"/>
    <w:rsid w:val="00487E32"/>
    <w:rsid w:val="00490AAB"/>
    <w:rsid w:val="004A2087"/>
    <w:rsid w:val="004A2EA2"/>
    <w:rsid w:val="004A451E"/>
    <w:rsid w:val="004B16CF"/>
    <w:rsid w:val="004B2123"/>
    <w:rsid w:val="004B3A7C"/>
    <w:rsid w:val="004B6B78"/>
    <w:rsid w:val="004C191E"/>
    <w:rsid w:val="004D1CAA"/>
    <w:rsid w:val="004D415B"/>
    <w:rsid w:val="004D498F"/>
    <w:rsid w:val="004D55BA"/>
    <w:rsid w:val="004E3064"/>
    <w:rsid w:val="004E7A5E"/>
    <w:rsid w:val="004F3954"/>
    <w:rsid w:val="004F643D"/>
    <w:rsid w:val="004F77EA"/>
    <w:rsid w:val="005035F7"/>
    <w:rsid w:val="0050427F"/>
    <w:rsid w:val="005107A4"/>
    <w:rsid w:val="005151C4"/>
    <w:rsid w:val="00517C9B"/>
    <w:rsid w:val="00517EB9"/>
    <w:rsid w:val="005219ED"/>
    <w:rsid w:val="00525C26"/>
    <w:rsid w:val="00526EC4"/>
    <w:rsid w:val="0053007F"/>
    <w:rsid w:val="00533D82"/>
    <w:rsid w:val="005414FD"/>
    <w:rsid w:val="00542301"/>
    <w:rsid w:val="00544ADD"/>
    <w:rsid w:val="005544AC"/>
    <w:rsid w:val="0055620B"/>
    <w:rsid w:val="00557B3B"/>
    <w:rsid w:val="00564DB2"/>
    <w:rsid w:val="005733EB"/>
    <w:rsid w:val="00573B4F"/>
    <w:rsid w:val="00574BF4"/>
    <w:rsid w:val="0058088A"/>
    <w:rsid w:val="00585BF1"/>
    <w:rsid w:val="00594FEE"/>
    <w:rsid w:val="00597C13"/>
    <w:rsid w:val="005A14A4"/>
    <w:rsid w:val="005B0651"/>
    <w:rsid w:val="005B201D"/>
    <w:rsid w:val="005B3AF2"/>
    <w:rsid w:val="005B4D50"/>
    <w:rsid w:val="005B5976"/>
    <w:rsid w:val="005B7C1F"/>
    <w:rsid w:val="005C3D98"/>
    <w:rsid w:val="005E1C1B"/>
    <w:rsid w:val="005E50F1"/>
    <w:rsid w:val="005E74AD"/>
    <w:rsid w:val="005F10C3"/>
    <w:rsid w:val="005F4AAF"/>
    <w:rsid w:val="005F6F36"/>
    <w:rsid w:val="006002BC"/>
    <w:rsid w:val="006004A4"/>
    <w:rsid w:val="00601482"/>
    <w:rsid w:val="00601557"/>
    <w:rsid w:val="006054E7"/>
    <w:rsid w:val="00606E07"/>
    <w:rsid w:val="00620A1D"/>
    <w:rsid w:val="00621064"/>
    <w:rsid w:val="00622C8D"/>
    <w:rsid w:val="0062301B"/>
    <w:rsid w:val="00627C77"/>
    <w:rsid w:val="006301EC"/>
    <w:rsid w:val="00630FBE"/>
    <w:rsid w:val="00633AB9"/>
    <w:rsid w:val="00640746"/>
    <w:rsid w:val="00646183"/>
    <w:rsid w:val="00646421"/>
    <w:rsid w:val="00646635"/>
    <w:rsid w:val="00654C45"/>
    <w:rsid w:val="00656B46"/>
    <w:rsid w:val="00657723"/>
    <w:rsid w:val="00662B52"/>
    <w:rsid w:val="00666716"/>
    <w:rsid w:val="00666B5B"/>
    <w:rsid w:val="0067391F"/>
    <w:rsid w:val="00674D6A"/>
    <w:rsid w:val="0067617C"/>
    <w:rsid w:val="0067790D"/>
    <w:rsid w:val="006802F0"/>
    <w:rsid w:val="006821B7"/>
    <w:rsid w:val="00687016"/>
    <w:rsid w:val="00687BDA"/>
    <w:rsid w:val="00690103"/>
    <w:rsid w:val="006A2320"/>
    <w:rsid w:val="006A66EE"/>
    <w:rsid w:val="006C2453"/>
    <w:rsid w:val="006C7D16"/>
    <w:rsid w:val="006D364F"/>
    <w:rsid w:val="006D566D"/>
    <w:rsid w:val="006D78C2"/>
    <w:rsid w:val="006E1F36"/>
    <w:rsid w:val="006E6DD9"/>
    <w:rsid w:val="006F612C"/>
    <w:rsid w:val="007017C7"/>
    <w:rsid w:val="0070231E"/>
    <w:rsid w:val="00703D66"/>
    <w:rsid w:val="00706E31"/>
    <w:rsid w:val="00721BDE"/>
    <w:rsid w:val="00722BF3"/>
    <w:rsid w:val="00725027"/>
    <w:rsid w:val="007250E5"/>
    <w:rsid w:val="00725339"/>
    <w:rsid w:val="00727C75"/>
    <w:rsid w:val="0073045F"/>
    <w:rsid w:val="00730A9F"/>
    <w:rsid w:val="0073583C"/>
    <w:rsid w:val="007358E0"/>
    <w:rsid w:val="00742B13"/>
    <w:rsid w:val="0074301E"/>
    <w:rsid w:val="00746E27"/>
    <w:rsid w:val="007476C5"/>
    <w:rsid w:val="0075184E"/>
    <w:rsid w:val="00751C25"/>
    <w:rsid w:val="0075245B"/>
    <w:rsid w:val="00755A9B"/>
    <w:rsid w:val="00757DBC"/>
    <w:rsid w:val="00760FCC"/>
    <w:rsid w:val="0076305A"/>
    <w:rsid w:val="0076744D"/>
    <w:rsid w:val="0076759C"/>
    <w:rsid w:val="0078004C"/>
    <w:rsid w:val="00783FD2"/>
    <w:rsid w:val="00793527"/>
    <w:rsid w:val="007A2C13"/>
    <w:rsid w:val="007B1512"/>
    <w:rsid w:val="007C07B0"/>
    <w:rsid w:val="007C4C2E"/>
    <w:rsid w:val="007C63D3"/>
    <w:rsid w:val="007C64BB"/>
    <w:rsid w:val="007D0A9E"/>
    <w:rsid w:val="007D7483"/>
    <w:rsid w:val="007E1970"/>
    <w:rsid w:val="007E47E1"/>
    <w:rsid w:val="007F2A5E"/>
    <w:rsid w:val="008016AF"/>
    <w:rsid w:val="00802663"/>
    <w:rsid w:val="00803FC8"/>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66DBF"/>
    <w:rsid w:val="00871E5C"/>
    <w:rsid w:val="008740B7"/>
    <w:rsid w:val="008746A2"/>
    <w:rsid w:val="00874BEC"/>
    <w:rsid w:val="0087697C"/>
    <w:rsid w:val="00877448"/>
    <w:rsid w:val="00880FBF"/>
    <w:rsid w:val="00881E67"/>
    <w:rsid w:val="00882B8D"/>
    <w:rsid w:val="008852D8"/>
    <w:rsid w:val="00893D32"/>
    <w:rsid w:val="008942E1"/>
    <w:rsid w:val="008A38A0"/>
    <w:rsid w:val="008A42CC"/>
    <w:rsid w:val="008A51F6"/>
    <w:rsid w:val="008B1CE5"/>
    <w:rsid w:val="008B22AA"/>
    <w:rsid w:val="008B2EF8"/>
    <w:rsid w:val="008B5C47"/>
    <w:rsid w:val="008C25D5"/>
    <w:rsid w:val="008C5F81"/>
    <w:rsid w:val="008D6D96"/>
    <w:rsid w:val="008D7CE1"/>
    <w:rsid w:val="008E40A8"/>
    <w:rsid w:val="008E5AAE"/>
    <w:rsid w:val="008E5D5B"/>
    <w:rsid w:val="008F2868"/>
    <w:rsid w:val="008F3D30"/>
    <w:rsid w:val="008F4C6F"/>
    <w:rsid w:val="00902C13"/>
    <w:rsid w:val="00904B11"/>
    <w:rsid w:val="009050DE"/>
    <w:rsid w:val="009118E2"/>
    <w:rsid w:val="009126FE"/>
    <w:rsid w:val="00912A21"/>
    <w:rsid w:val="0091562A"/>
    <w:rsid w:val="00916EEF"/>
    <w:rsid w:val="00917CAA"/>
    <w:rsid w:val="009232E7"/>
    <w:rsid w:val="00925243"/>
    <w:rsid w:val="00926051"/>
    <w:rsid w:val="00940A28"/>
    <w:rsid w:val="00943148"/>
    <w:rsid w:val="009440E4"/>
    <w:rsid w:val="00950110"/>
    <w:rsid w:val="00951B8F"/>
    <w:rsid w:val="0095372B"/>
    <w:rsid w:val="009605D5"/>
    <w:rsid w:val="00966C2D"/>
    <w:rsid w:val="00970051"/>
    <w:rsid w:val="00970E3E"/>
    <w:rsid w:val="00972636"/>
    <w:rsid w:val="00991917"/>
    <w:rsid w:val="00993420"/>
    <w:rsid w:val="00993A72"/>
    <w:rsid w:val="00995F88"/>
    <w:rsid w:val="00996492"/>
    <w:rsid w:val="009A00AB"/>
    <w:rsid w:val="009A02FC"/>
    <w:rsid w:val="009A3EDE"/>
    <w:rsid w:val="009A58C5"/>
    <w:rsid w:val="009B26E5"/>
    <w:rsid w:val="009B6A3C"/>
    <w:rsid w:val="009C304A"/>
    <w:rsid w:val="009C30F5"/>
    <w:rsid w:val="009C3C39"/>
    <w:rsid w:val="009C717B"/>
    <w:rsid w:val="009D1003"/>
    <w:rsid w:val="009D1710"/>
    <w:rsid w:val="009D5B53"/>
    <w:rsid w:val="009D62BD"/>
    <w:rsid w:val="009D7D7B"/>
    <w:rsid w:val="009E1DDC"/>
    <w:rsid w:val="009E205A"/>
    <w:rsid w:val="009E6C93"/>
    <w:rsid w:val="009E71C1"/>
    <w:rsid w:val="009F3DA1"/>
    <w:rsid w:val="009F42F3"/>
    <w:rsid w:val="009F46A9"/>
    <w:rsid w:val="009F47DC"/>
    <w:rsid w:val="009F74E7"/>
    <w:rsid w:val="00A008B6"/>
    <w:rsid w:val="00A01730"/>
    <w:rsid w:val="00A01C97"/>
    <w:rsid w:val="00A10127"/>
    <w:rsid w:val="00A12134"/>
    <w:rsid w:val="00A1656C"/>
    <w:rsid w:val="00A1684F"/>
    <w:rsid w:val="00A16B84"/>
    <w:rsid w:val="00A17DC9"/>
    <w:rsid w:val="00A35B6F"/>
    <w:rsid w:val="00A37185"/>
    <w:rsid w:val="00A40998"/>
    <w:rsid w:val="00A41464"/>
    <w:rsid w:val="00A448B1"/>
    <w:rsid w:val="00A45E2B"/>
    <w:rsid w:val="00A4717E"/>
    <w:rsid w:val="00A47E40"/>
    <w:rsid w:val="00A54243"/>
    <w:rsid w:val="00A56017"/>
    <w:rsid w:val="00A56F06"/>
    <w:rsid w:val="00A573AC"/>
    <w:rsid w:val="00A57715"/>
    <w:rsid w:val="00A57ED7"/>
    <w:rsid w:val="00A618C1"/>
    <w:rsid w:val="00A70C24"/>
    <w:rsid w:val="00A7407A"/>
    <w:rsid w:val="00A74EA8"/>
    <w:rsid w:val="00A752BF"/>
    <w:rsid w:val="00A76C35"/>
    <w:rsid w:val="00A8418B"/>
    <w:rsid w:val="00A864B6"/>
    <w:rsid w:val="00A86CD1"/>
    <w:rsid w:val="00A87485"/>
    <w:rsid w:val="00A93170"/>
    <w:rsid w:val="00AA0796"/>
    <w:rsid w:val="00AA2D91"/>
    <w:rsid w:val="00AA4F99"/>
    <w:rsid w:val="00AA595B"/>
    <w:rsid w:val="00AB0C41"/>
    <w:rsid w:val="00AB0F1D"/>
    <w:rsid w:val="00AB1B2E"/>
    <w:rsid w:val="00AB2C4C"/>
    <w:rsid w:val="00AB32D8"/>
    <w:rsid w:val="00AB76DF"/>
    <w:rsid w:val="00AC1823"/>
    <w:rsid w:val="00AC3F77"/>
    <w:rsid w:val="00AC4340"/>
    <w:rsid w:val="00AE478F"/>
    <w:rsid w:val="00AE5F6D"/>
    <w:rsid w:val="00AE61AD"/>
    <w:rsid w:val="00AF1B80"/>
    <w:rsid w:val="00AF1D0A"/>
    <w:rsid w:val="00B0487B"/>
    <w:rsid w:val="00B05FAD"/>
    <w:rsid w:val="00B10707"/>
    <w:rsid w:val="00B12105"/>
    <w:rsid w:val="00B16194"/>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80CFD"/>
    <w:rsid w:val="00B9730E"/>
    <w:rsid w:val="00BA06F7"/>
    <w:rsid w:val="00BB0886"/>
    <w:rsid w:val="00BB0BEB"/>
    <w:rsid w:val="00BB1A6E"/>
    <w:rsid w:val="00BB2EF0"/>
    <w:rsid w:val="00BB4154"/>
    <w:rsid w:val="00BB6901"/>
    <w:rsid w:val="00BB7570"/>
    <w:rsid w:val="00BB778C"/>
    <w:rsid w:val="00BB796F"/>
    <w:rsid w:val="00BC0017"/>
    <w:rsid w:val="00BC73E3"/>
    <w:rsid w:val="00BD28E3"/>
    <w:rsid w:val="00BD34CA"/>
    <w:rsid w:val="00BD6588"/>
    <w:rsid w:val="00BD7285"/>
    <w:rsid w:val="00BE3B14"/>
    <w:rsid w:val="00BF1FC0"/>
    <w:rsid w:val="00BF390A"/>
    <w:rsid w:val="00BF5A90"/>
    <w:rsid w:val="00C00060"/>
    <w:rsid w:val="00C0064B"/>
    <w:rsid w:val="00C06C9A"/>
    <w:rsid w:val="00C07D77"/>
    <w:rsid w:val="00C156B4"/>
    <w:rsid w:val="00C20508"/>
    <w:rsid w:val="00C26FE0"/>
    <w:rsid w:val="00C31533"/>
    <w:rsid w:val="00C31842"/>
    <w:rsid w:val="00C34327"/>
    <w:rsid w:val="00C37519"/>
    <w:rsid w:val="00C42C80"/>
    <w:rsid w:val="00C44875"/>
    <w:rsid w:val="00C508B5"/>
    <w:rsid w:val="00C526F3"/>
    <w:rsid w:val="00C531E1"/>
    <w:rsid w:val="00C557D7"/>
    <w:rsid w:val="00C57CB5"/>
    <w:rsid w:val="00C61705"/>
    <w:rsid w:val="00C6304A"/>
    <w:rsid w:val="00C6788F"/>
    <w:rsid w:val="00C740B1"/>
    <w:rsid w:val="00C76911"/>
    <w:rsid w:val="00C77741"/>
    <w:rsid w:val="00C812E3"/>
    <w:rsid w:val="00C81700"/>
    <w:rsid w:val="00C82261"/>
    <w:rsid w:val="00C826AB"/>
    <w:rsid w:val="00C848BA"/>
    <w:rsid w:val="00C87CEB"/>
    <w:rsid w:val="00C90E54"/>
    <w:rsid w:val="00C92FAC"/>
    <w:rsid w:val="00C93295"/>
    <w:rsid w:val="00C94B65"/>
    <w:rsid w:val="00CA20E3"/>
    <w:rsid w:val="00CA261F"/>
    <w:rsid w:val="00CA2B5E"/>
    <w:rsid w:val="00CA3D77"/>
    <w:rsid w:val="00CB1908"/>
    <w:rsid w:val="00CB298F"/>
    <w:rsid w:val="00CB4146"/>
    <w:rsid w:val="00CB5255"/>
    <w:rsid w:val="00CB6614"/>
    <w:rsid w:val="00CB7DC4"/>
    <w:rsid w:val="00CC279E"/>
    <w:rsid w:val="00CC416B"/>
    <w:rsid w:val="00CC5DBE"/>
    <w:rsid w:val="00CC6F3C"/>
    <w:rsid w:val="00CD0423"/>
    <w:rsid w:val="00CD51C8"/>
    <w:rsid w:val="00CE02B6"/>
    <w:rsid w:val="00CE4919"/>
    <w:rsid w:val="00CE5F9B"/>
    <w:rsid w:val="00CE7764"/>
    <w:rsid w:val="00CF21B8"/>
    <w:rsid w:val="00CF70A0"/>
    <w:rsid w:val="00CF74A7"/>
    <w:rsid w:val="00D0788F"/>
    <w:rsid w:val="00D10308"/>
    <w:rsid w:val="00D106BD"/>
    <w:rsid w:val="00D10F02"/>
    <w:rsid w:val="00D153B3"/>
    <w:rsid w:val="00D20C1D"/>
    <w:rsid w:val="00D21C12"/>
    <w:rsid w:val="00D25134"/>
    <w:rsid w:val="00D27E5B"/>
    <w:rsid w:val="00D34057"/>
    <w:rsid w:val="00D35EAB"/>
    <w:rsid w:val="00D36682"/>
    <w:rsid w:val="00D41468"/>
    <w:rsid w:val="00D42D55"/>
    <w:rsid w:val="00D536F1"/>
    <w:rsid w:val="00D53DDC"/>
    <w:rsid w:val="00D53E6E"/>
    <w:rsid w:val="00D623CE"/>
    <w:rsid w:val="00D64AF1"/>
    <w:rsid w:val="00D67A0D"/>
    <w:rsid w:val="00D67BEC"/>
    <w:rsid w:val="00D74B7C"/>
    <w:rsid w:val="00D800F2"/>
    <w:rsid w:val="00D93767"/>
    <w:rsid w:val="00D9437B"/>
    <w:rsid w:val="00D95458"/>
    <w:rsid w:val="00D96EF8"/>
    <w:rsid w:val="00DA323F"/>
    <w:rsid w:val="00DA43AD"/>
    <w:rsid w:val="00DC1136"/>
    <w:rsid w:val="00DC357D"/>
    <w:rsid w:val="00DC6142"/>
    <w:rsid w:val="00DD13E2"/>
    <w:rsid w:val="00DD6010"/>
    <w:rsid w:val="00DD67F5"/>
    <w:rsid w:val="00DD7C88"/>
    <w:rsid w:val="00DE2F9E"/>
    <w:rsid w:val="00E016C6"/>
    <w:rsid w:val="00E017CE"/>
    <w:rsid w:val="00E01F39"/>
    <w:rsid w:val="00E024BE"/>
    <w:rsid w:val="00E02FE0"/>
    <w:rsid w:val="00E07D9E"/>
    <w:rsid w:val="00E127E6"/>
    <w:rsid w:val="00E131A8"/>
    <w:rsid w:val="00E13557"/>
    <w:rsid w:val="00E1740E"/>
    <w:rsid w:val="00E213F7"/>
    <w:rsid w:val="00E2233C"/>
    <w:rsid w:val="00E2616D"/>
    <w:rsid w:val="00E26437"/>
    <w:rsid w:val="00E27B09"/>
    <w:rsid w:val="00E31501"/>
    <w:rsid w:val="00E3262B"/>
    <w:rsid w:val="00E354EB"/>
    <w:rsid w:val="00E36016"/>
    <w:rsid w:val="00E41748"/>
    <w:rsid w:val="00E43997"/>
    <w:rsid w:val="00E44452"/>
    <w:rsid w:val="00E45777"/>
    <w:rsid w:val="00E53540"/>
    <w:rsid w:val="00E53C06"/>
    <w:rsid w:val="00E6560B"/>
    <w:rsid w:val="00E746BE"/>
    <w:rsid w:val="00E82F11"/>
    <w:rsid w:val="00E86EA4"/>
    <w:rsid w:val="00E91313"/>
    <w:rsid w:val="00E91EE4"/>
    <w:rsid w:val="00E9595C"/>
    <w:rsid w:val="00EA3297"/>
    <w:rsid w:val="00EA3EE4"/>
    <w:rsid w:val="00EA53C7"/>
    <w:rsid w:val="00EA6CEA"/>
    <w:rsid w:val="00EB1226"/>
    <w:rsid w:val="00EB19DF"/>
    <w:rsid w:val="00EB231C"/>
    <w:rsid w:val="00EB5A3A"/>
    <w:rsid w:val="00EC2430"/>
    <w:rsid w:val="00EC441E"/>
    <w:rsid w:val="00EC61B4"/>
    <w:rsid w:val="00ED224E"/>
    <w:rsid w:val="00ED27AB"/>
    <w:rsid w:val="00ED33BB"/>
    <w:rsid w:val="00ED5CA3"/>
    <w:rsid w:val="00ED660D"/>
    <w:rsid w:val="00ED6C96"/>
    <w:rsid w:val="00ED72E2"/>
    <w:rsid w:val="00EE5D6D"/>
    <w:rsid w:val="00EF0A97"/>
    <w:rsid w:val="00EF3C28"/>
    <w:rsid w:val="00EF6999"/>
    <w:rsid w:val="00EF738F"/>
    <w:rsid w:val="00EF75F7"/>
    <w:rsid w:val="00F058D1"/>
    <w:rsid w:val="00F06299"/>
    <w:rsid w:val="00F11AD3"/>
    <w:rsid w:val="00F16EF8"/>
    <w:rsid w:val="00F20A68"/>
    <w:rsid w:val="00F21527"/>
    <w:rsid w:val="00F23C36"/>
    <w:rsid w:val="00F3632E"/>
    <w:rsid w:val="00F36BA8"/>
    <w:rsid w:val="00F41928"/>
    <w:rsid w:val="00F457C8"/>
    <w:rsid w:val="00F46230"/>
    <w:rsid w:val="00F50059"/>
    <w:rsid w:val="00F57746"/>
    <w:rsid w:val="00F60ECB"/>
    <w:rsid w:val="00F63068"/>
    <w:rsid w:val="00F735E8"/>
    <w:rsid w:val="00F75B1E"/>
    <w:rsid w:val="00F844A2"/>
    <w:rsid w:val="00F912B7"/>
    <w:rsid w:val="00F91528"/>
    <w:rsid w:val="00F96E94"/>
    <w:rsid w:val="00FA0539"/>
    <w:rsid w:val="00FA4896"/>
    <w:rsid w:val="00FA4BD6"/>
    <w:rsid w:val="00FA751D"/>
    <w:rsid w:val="00FB09E0"/>
    <w:rsid w:val="00FB3270"/>
    <w:rsid w:val="00FB40BC"/>
    <w:rsid w:val="00FC28CC"/>
    <w:rsid w:val="00FC3BBC"/>
    <w:rsid w:val="00FD1200"/>
    <w:rsid w:val="00FD7CA5"/>
    <w:rsid w:val="00FE1E78"/>
    <w:rsid w:val="00FE23C7"/>
    <w:rsid w:val="00FE343A"/>
    <w:rsid w:val="00FE459F"/>
    <w:rsid w:val="00FE5B53"/>
    <w:rsid w:val="00FF14FE"/>
    <w:rsid w:val="00FF39C1"/>
    <w:rsid w:val="00FF4083"/>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3405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character" w:customStyle="1" w:styleId="UnresolvedMention">
    <w:name w:val="Unresolved Mention"/>
    <w:basedOn w:val="Fuentedeprrafopredeter"/>
    <w:uiPriority w:val="99"/>
    <w:semiHidden/>
    <w:unhideWhenUsed/>
    <w:rsid w:val="007A2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2414493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7/may30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cndh.org.mx/DocTR/2016/JUR/A70/01/JUR-20170331-LIN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1250-27AC-42D5-9AA6-483BFDB7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54</Pages>
  <Words>13044</Words>
  <Characters>71743</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38</cp:revision>
  <cp:lastPrinted>2018-04-05T14:31:00Z</cp:lastPrinted>
  <dcterms:created xsi:type="dcterms:W3CDTF">2022-07-12T22:39:00Z</dcterms:created>
  <dcterms:modified xsi:type="dcterms:W3CDTF">2022-09-08T21:35:00Z</dcterms:modified>
</cp:coreProperties>
</file>