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23ECA" w14:textId="2CD6A061" w:rsidR="00337A3D" w:rsidRPr="00AD2A55" w:rsidRDefault="00337A3D"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r w:rsidRPr="00FE699B">
        <w:rPr>
          <w:rFonts w:ascii="Palatino Linotype" w:eastAsia="Times New Roman" w:hAnsi="Palatino Linotype" w:cs="Arial"/>
          <w:b/>
          <w:color w:val="000000"/>
          <w:sz w:val="24"/>
          <w:szCs w:val="24"/>
          <w:lang w:eastAsia="es-MX"/>
        </w:rPr>
        <w:t>Resolución</w:t>
      </w:r>
      <w:r w:rsidRPr="00AD2A55">
        <w:rPr>
          <w:rFonts w:ascii="Palatino Linotype" w:eastAsia="Times New Roman" w:hAnsi="Palatino Linotype" w:cs="Arial"/>
          <w:color w:val="000000"/>
          <w:sz w:val="24"/>
          <w:szCs w:val="24"/>
          <w:lang w:eastAsia="es-MX"/>
        </w:rPr>
        <w:t xml:space="preserve">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C60E9C">
        <w:rPr>
          <w:rFonts w:ascii="Palatino Linotype" w:eastAsia="Times New Roman" w:hAnsi="Palatino Linotype" w:cs="Arial"/>
          <w:color w:val="000000"/>
          <w:sz w:val="24"/>
          <w:szCs w:val="24"/>
          <w:lang w:eastAsia="es-MX"/>
        </w:rPr>
        <w:t>dieciséis</w:t>
      </w:r>
      <w:r w:rsidR="00BE28EE">
        <w:rPr>
          <w:rFonts w:ascii="Palatino Linotype" w:eastAsia="Times New Roman" w:hAnsi="Palatino Linotype" w:cs="Arial"/>
          <w:color w:val="000000"/>
          <w:sz w:val="24"/>
          <w:szCs w:val="24"/>
          <w:lang w:eastAsia="es-MX"/>
        </w:rPr>
        <w:t xml:space="preserve"> </w:t>
      </w:r>
      <w:r w:rsidRPr="00CC75ED">
        <w:rPr>
          <w:rFonts w:ascii="Palatino Linotype" w:eastAsia="Times New Roman" w:hAnsi="Palatino Linotype" w:cs="Arial"/>
          <w:color w:val="000000"/>
          <w:sz w:val="24"/>
          <w:szCs w:val="24"/>
          <w:lang w:eastAsia="es-MX"/>
        </w:rPr>
        <w:t xml:space="preserve">de </w:t>
      </w:r>
      <w:r w:rsidR="0086197E">
        <w:rPr>
          <w:rFonts w:ascii="Palatino Linotype" w:eastAsia="Times New Roman" w:hAnsi="Palatino Linotype" w:cs="Arial"/>
          <w:color w:val="000000"/>
          <w:sz w:val="24"/>
          <w:szCs w:val="24"/>
          <w:lang w:eastAsia="es-MX"/>
        </w:rPr>
        <w:t>febrero</w:t>
      </w:r>
      <w:r w:rsidRPr="00CC75ED">
        <w:rPr>
          <w:rFonts w:ascii="Palatino Linotype" w:eastAsia="Times New Roman" w:hAnsi="Palatino Linotype" w:cs="Arial"/>
          <w:color w:val="000000"/>
          <w:sz w:val="24"/>
          <w:szCs w:val="24"/>
          <w:lang w:eastAsia="es-MX"/>
        </w:rPr>
        <w:t xml:space="preserve"> de dos mil </w:t>
      </w:r>
      <w:r w:rsidR="005D1692">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066F99FD" w14:textId="77777777" w:rsidR="00337A3D" w:rsidRPr="00AD2A55" w:rsidRDefault="00337A3D"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27320C8" w14:textId="401BFB15" w:rsidR="00337A3D" w:rsidRPr="00AD2A55" w:rsidRDefault="00337A3D" w:rsidP="00AF0BD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5D6927">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w:t>
      </w:r>
      <w:r w:rsidRPr="00C60E9C">
        <w:rPr>
          <w:rFonts w:ascii="Palatino Linotype" w:hAnsi="Palatino Linotype" w:cs="Arial"/>
          <w:sz w:val="24"/>
          <w:szCs w:val="24"/>
        </w:rPr>
        <w:t xml:space="preserve">motivo del recurso de revisión con número </w:t>
      </w:r>
      <w:r w:rsidR="005D6927" w:rsidRPr="00C60E9C">
        <w:rPr>
          <w:rFonts w:ascii="Palatino Linotype" w:hAnsi="Palatino Linotype" w:cs="Arial"/>
          <w:b/>
          <w:bCs/>
          <w:sz w:val="24"/>
          <w:szCs w:val="24"/>
          <w:lang w:eastAsia="es-MX"/>
        </w:rPr>
        <w:t>0</w:t>
      </w:r>
      <w:r w:rsidR="00C60E9C" w:rsidRPr="00C60E9C">
        <w:rPr>
          <w:rFonts w:ascii="Palatino Linotype" w:hAnsi="Palatino Linotype" w:cs="Arial"/>
          <w:b/>
          <w:bCs/>
          <w:sz w:val="24"/>
          <w:szCs w:val="24"/>
          <w:lang w:eastAsia="es-MX"/>
        </w:rPr>
        <w:t>6190</w:t>
      </w:r>
      <w:r w:rsidR="005D6927" w:rsidRPr="00C60E9C">
        <w:rPr>
          <w:rFonts w:ascii="Palatino Linotype" w:hAnsi="Palatino Linotype" w:cs="Arial"/>
          <w:b/>
          <w:bCs/>
          <w:sz w:val="24"/>
          <w:szCs w:val="24"/>
          <w:lang w:eastAsia="es-MX"/>
        </w:rPr>
        <w:t>/INFOEM/IP/RR/202</w:t>
      </w:r>
      <w:r w:rsidR="00AF0BDD" w:rsidRPr="00C60E9C">
        <w:rPr>
          <w:rFonts w:ascii="Palatino Linotype" w:hAnsi="Palatino Linotype" w:cs="Arial"/>
          <w:b/>
          <w:bCs/>
          <w:sz w:val="24"/>
          <w:szCs w:val="24"/>
          <w:lang w:eastAsia="es-MX"/>
        </w:rPr>
        <w:t>1</w:t>
      </w:r>
      <w:r w:rsidRPr="00C60E9C">
        <w:rPr>
          <w:rFonts w:ascii="Palatino Linotype" w:hAnsi="Palatino Linotype" w:cs="Arial"/>
          <w:sz w:val="24"/>
          <w:szCs w:val="24"/>
        </w:rPr>
        <w:t xml:space="preserve">, </w:t>
      </w:r>
      <w:r w:rsidR="00BE28EE" w:rsidRPr="00C60E9C">
        <w:rPr>
          <w:rFonts w:ascii="Palatino Linotype" w:hAnsi="Palatino Linotype" w:cs="Arial"/>
          <w:sz w:val="24"/>
          <w:szCs w:val="24"/>
        </w:rPr>
        <w:t xml:space="preserve">interpuesto por </w:t>
      </w:r>
      <w:r w:rsidR="00AF3EAF" w:rsidRPr="00C60E9C">
        <w:rPr>
          <w:rFonts w:ascii="Palatino Linotype" w:hAnsi="Palatino Linotype" w:cs="Arial"/>
          <w:sz w:val="24"/>
          <w:szCs w:val="24"/>
        </w:rPr>
        <w:t xml:space="preserve">el </w:t>
      </w:r>
      <w:r w:rsidR="00AF3EAF" w:rsidRPr="00C60E9C">
        <w:rPr>
          <w:rFonts w:ascii="Palatino Linotype" w:hAnsi="Palatino Linotype" w:cs="Arial"/>
          <w:b/>
          <w:sz w:val="24"/>
          <w:szCs w:val="24"/>
        </w:rPr>
        <w:t xml:space="preserve">C. </w:t>
      </w:r>
      <w:r w:rsidR="00A230D2">
        <w:rPr>
          <w:rFonts w:ascii="Palatino Linotype" w:hAnsi="Palatino Linotype" w:cs="Arial"/>
          <w:b/>
          <w:sz w:val="24"/>
          <w:szCs w:val="24"/>
        </w:rPr>
        <w:t>xxxxxxxxxxxxxxxxxxxxxx</w:t>
      </w:r>
      <w:bookmarkStart w:id="0" w:name="_GoBack"/>
      <w:bookmarkEnd w:id="0"/>
      <w:r w:rsidR="00AF3EAF" w:rsidRPr="00C60E9C">
        <w:rPr>
          <w:rFonts w:ascii="Palatino Linotype" w:hAnsi="Palatino Linotype" w:cs="Arial"/>
          <w:b/>
          <w:sz w:val="24"/>
          <w:szCs w:val="24"/>
        </w:rPr>
        <w:t>,</w:t>
      </w:r>
      <w:r w:rsidR="00AF3EAF" w:rsidRPr="00C60E9C">
        <w:rPr>
          <w:rFonts w:ascii="Palatino Linotype" w:hAnsi="Palatino Linotype" w:cs="Arial"/>
          <w:sz w:val="24"/>
          <w:szCs w:val="24"/>
        </w:rPr>
        <w:t xml:space="preserve"> </w:t>
      </w:r>
      <w:r w:rsidR="00BE28EE" w:rsidRPr="00C60E9C">
        <w:rPr>
          <w:rFonts w:ascii="Palatino Linotype" w:hAnsi="Palatino Linotype" w:cs="Arial"/>
          <w:sz w:val="24"/>
          <w:szCs w:val="24"/>
        </w:rPr>
        <w:t xml:space="preserve">en lo sucesivo </w:t>
      </w:r>
      <w:r w:rsidR="00BE28EE" w:rsidRPr="00C60E9C">
        <w:rPr>
          <w:rFonts w:ascii="Palatino Linotype" w:hAnsi="Palatino Linotype" w:cs="Arial"/>
          <w:b/>
          <w:sz w:val="24"/>
          <w:szCs w:val="24"/>
        </w:rPr>
        <w:t>el Recurrente</w:t>
      </w:r>
      <w:r w:rsidR="00BE28EE" w:rsidRPr="00C60E9C">
        <w:rPr>
          <w:rFonts w:ascii="Palatino Linotype" w:hAnsi="Palatino Linotype" w:cs="Arial"/>
          <w:sz w:val="24"/>
          <w:szCs w:val="24"/>
        </w:rPr>
        <w:t>,</w:t>
      </w:r>
      <w:r w:rsidRPr="00C60E9C">
        <w:rPr>
          <w:rFonts w:ascii="Palatino Linotype" w:hAnsi="Palatino Linotype" w:cs="Arial"/>
          <w:sz w:val="24"/>
          <w:szCs w:val="24"/>
        </w:rPr>
        <w:t xml:space="preserve"> en contra de la </w:t>
      </w:r>
      <w:r w:rsidR="00064E75" w:rsidRPr="00C60E9C">
        <w:rPr>
          <w:rFonts w:ascii="Palatino Linotype" w:hAnsi="Palatino Linotype" w:cs="Arial"/>
          <w:sz w:val="24"/>
          <w:szCs w:val="24"/>
        </w:rPr>
        <w:t xml:space="preserve">respuesta proporcionada por el </w:t>
      </w:r>
      <w:r w:rsidR="00C60E9C" w:rsidRPr="00C60E9C">
        <w:rPr>
          <w:rFonts w:ascii="Palatino Linotype" w:hAnsi="Palatino Linotype" w:cs="Arial"/>
          <w:b/>
          <w:sz w:val="24"/>
          <w:szCs w:val="24"/>
        </w:rPr>
        <w:t>Ayuntamiento de Melchor Ocampo</w:t>
      </w:r>
      <w:r w:rsidRPr="00C60E9C">
        <w:rPr>
          <w:rFonts w:ascii="Palatino Linotype" w:hAnsi="Palatino Linotype" w:cs="Arial"/>
          <w:b/>
          <w:sz w:val="24"/>
          <w:szCs w:val="24"/>
        </w:rPr>
        <w:t xml:space="preserve">, </w:t>
      </w:r>
      <w:r w:rsidRPr="00C60E9C">
        <w:rPr>
          <w:rFonts w:ascii="Palatino Linotype" w:hAnsi="Palatino Linotype" w:cs="Arial"/>
          <w:sz w:val="24"/>
          <w:szCs w:val="24"/>
        </w:rPr>
        <w:t>en lo subsecuente</w:t>
      </w:r>
      <w:r w:rsidRPr="00C60E9C">
        <w:rPr>
          <w:rFonts w:ascii="Palatino Linotype" w:hAnsi="Palatino Linotype" w:cs="Arial"/>
          <w:b/>
          <w:sz w:val="24"/>
          <w:szCs w:val="24"/>
        </w:rPr>
        <w:t xml:space="preserve"> el Sujeto Obligado, </w:t>
      </w:r>
      <w:r w:rsidRPr="00C60E9C">
        <w:rPr>
          <w:rFonts w:ascii="Palatino Linotype" w:hAnsi="Palatino Linotype" w:cs="Arial"/>
          <w:sz w:val="24"/>
          <w:szCs w:val="24"/>
        </w:rPr>
        <w:t xml:space="preserve">se procede </w:t>
      </w:r>
      <w:r w:rsidR="00064E75" w:rsidRPr="00C60E9C">
        <w:rPr>
          <w:rFonts w:ascii="Palatino Linotype" w:hAnsi="Palatino Linotype" w:cs="Arial"/>
          <w:sz w:val="24"/>
          <w:szCs w:val="24"/>
        </w:rPr>
        <w:t>a dictar la presente resolución</w:t>
      </w:r>
      <w:r w:rsidR="00064E75">
        <w:rPr>
          <w:rFonts w:ascii="Palatino Linotype" w:hAnsi="Palatino Linotype" w:cs="Arial"/>
          <w:sz w:val="24"/>
          <w:szCs w:val="24"/>
        </w:rPr>
        <w:t>.</w:t>
      </w:r>
    </w:p>
    <w:p w14:paraId="15BD5008" w14:textId="77777777" w:rsidR="00337A3D" w:rsidRPr="00AD2A55" w:rsidRDefault="00337A3D" w:rsidP="00AF0BDD">
      <w:pPr>
        <w:tabs>
          <w:tab w:val="left" w:pos="6960"/>
        </w:tabs>
        <w:spacing w:after="0" w:line="360" w:lineRule="auto"/>
        <w:jc w:val="both"/>
        <w:rPr>
          <w:rFonts w:ascii="Palatino Linotype" w:hAnsi="Palatino Linotype" w:cs="Arial"/>
          <w:sz w:val="24"/>
          <w:szCs w:val="24"/>
        </w:rPr>
      </w:pPr>
    </w:p>
    <w:p w14:paraId="1AB3FF4E" w14:textId="77777777" w:rsidR="00337A3D" w:rsidRPr="007763F3" w:rsidRDefault="00337A3D" w:rsidP="00AF0BD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065606E4" w14:textId="77777777" w:rsidR="00337A3D" w:rsidRPr="00D23436" w:rsidRDefault="00337A3D" w:rsidP="00AF0BDD">
      <w:pPr>
        <w:spacing w:after="0" w:line="360" w:lineRule="auto"/>
        <w:rPr>
          <w:rFonts w:ascii="Palatino Linotype" w:hAnsi="Palatino Linotype" w:cs="Arial"/>
          <w:b/>
          <w:sz w:val="24"/>
          <w:szCs w:val="24"/>
        </w:rPr>
      </w:pPr>
    </w:p>
    <w:p w14:paraId="2D530B1B" w14:textId="77777777" w:rsidR="00F3766A" w:rsidRDefault="00337A3D" w:rsidP="00AF0BDD">
      <w:pPr>
        <w:spacing w:after="0" w:line="360" w:lineRule="auto"/>
        <w:jc w:val="both"/>
        <w:rPr>
          <w:rFonts w:ascii="Palatino Linotype" w:hAnsi="Palatino Linotype" w:cs="Arial"/>
          <w:b/>
          <w:sz w:val="24"/>
          <w:szCs w:val="24"/>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65DDE013" w14:textId="486F48FB" w:rsidR="00337A3D" w:rsidRDefault="00337A3D" w:rsidP="00AF0BD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C60E9C">
        <w:rPr>
          <w:rFonts w:ascii="Palatino Linotype" w:hAnsi="Palatino Linotype" w:cs="Arial"/>
          <w:sz w:val="24"/>
          <w:szCs w:val="24"/>
        </w:rPr>
        <w:t xml:space="preserve">veintidós </w:t>
      </w:r>
      <w:r w:rsidR="001F1C38">
        <w:rPr>
          <w:rFonts w:ascii="Palatino Linotype" w:hAnsi="Palatino Linotype" w:cs="Arial"/>
          <w:sz w:val="24"/>
          <w:szCs w:val="24"/>
        </w:rPr>
        <w:t xml:space="preserve">de </w:t>
      </w:r>
      <w:r w:rsidR="00C60E9C">
        <w:rPr>
          <w:rFonts w:ascii="Palatino Linotype" w:hAnsi="Palatino Linotype" w:cs="Arial"/>
          <w:sz w:val="24"/>
          <w:szCs w:val="24"/>
        </w:rPr>
        <w:t>noviembre</w:t>
      </w:r>
      <w:r w:rsidR="001F1C38">
        <w:rPr>
          <w:rFonts w:ascii="Palatino Linotype" w:hAnsi="Palatino Linotype" w:cs="Arial"/>
          <w:sz w:val="24"/>
          <w:szCs w:val="24"/>
        </w:rPr>
        <w:t xml:space="preserve"> de dos mil veint</w:t>
      </w:r>
      <w:r w:rsidR="00AF0BDD">
        <w:rPr>
          <w:rFonts w:ascii="Palatino Linotype" w:hAnsi="Palatino Linotype" w:cs="Arial"/>
          <w:sz w:val="24"/>
          <w:szCs w:val="24"/>
        </w:rPr>
        <w:t>iuno</w:t>
      </w:r>
      <w:r w:rsidR="001F1C38">
        <w:rPr>
          <w:rFonts w:ascii="Palatino Linotype" w:hAnsi="Palatino Linotype" w:cs="Arial"/>
          <w:sz w:val="24"/>
          <w:szCs w:val="24"/>
        </w:rPr>
        <w:t xml:space="preserve"> 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Pr="00064E75">
        <w:rPr>
          <w:rFonts w:ascii="Palatino Linotype" w:hAnsi="Palatino Linotype" w:cs="Arial"/>
          <w:sz w:val="24"/>
          <w:szCs w:val="24"/>
        </w:rPr>
        <w:t xml:space="preserve"> </w:t>
      </w:r>
      <w:r w:rsidR="00AF0BDD" w:rsidRPr="00AF0BDD">
        <w:rPr>
          <w:rFonts w:ascii="Palatino Linotype" w:hAnsi="Palatino Linotype" w:cs="Arial"/>
          <w:b/>
          <w:sz w:val="24"/>
          <w:szCs w:val="24"/>
        </w:rPr>
        <w:t>00</w:t>
      </w:r>
      <w:r w:rsidR="00C60E9C">
        <w:rPr>
          <w:rFonts w:ascii="Palatino Linotype" w:hAnsi="Palatino Linotype" w:cs="Arial"/>
          <w:b/>
          <w:sz w:val="24"/>
          <w:szCs w:val="24"/>
        </w:rPr>
        <w:t>18</w:t>
      </w:r>
      <w:r w:rsidR="00A47D82">
        <w:rPr>
          <w:rFonts w:ascii="Palatino Linotype" w:hAnsi="Palatino Linotype" w:cs="Arial"/>
          <w:b/>
          <w:sz w:val="24"/>
          <w:szCs w:val="24"/>
        </w:rPr>
        <w:t>0</w:t>
      </w:r>
      <w:r w:rsidR="00AF0BDD" w:rsidRPr="00AF0BDD">
        <w:rPr>
          <w:rFonts w:ascii="Palatino Linotype" w:hAnsi="Palatino Linotype" w:cs="Arial"/>
          <w:b/>
          <w:sz w:val="24"/>
          <w:szCs w:val="24"/>
        </w:rPr>
        <w:t>/</w:t>
      </w:r>
      <w:r w:rsidR="00C60E9C">
        <w:rPr>
          <w:rFonts w:ascii="Palatino Linotype" w:hAnsi="Palatino Linotype" w:cs="Arial"/>
          <w:b/>
          <w:sz w:val="24"/>
          <w:szCs w:val="24"/>
        </w:rPr>
        <w:t>MELOCAM</w:t>
      </w:r>
      <w:r w:rsidR="00AF0BDD" w:rsidRPr="00AF0BDD">
        <w:rPr>
          <w:rFonts w:ascii="Palatino Linotype" w:hAnsi="Palatino Linotype" w:cs="Arial"/>
          <w:b/>
          <w:sz w:val="24"/>
          <w:szCs w:val="24"/>
        </w:rPr>
        <w:t>/IP/2021</w:t>
      </w:r>
      <w:r w:rsidRPr="00BF7883">
        <w:rPr>
          <w:rFonts w:ascii="Palatino Linotype" w:hAnsi="Palatino Linotype" w:cs="Arial"/>
          <w:sz w:val="24"/>
          <w:szCs w:val="24"/>
        </w:rPr>
        <w:t>,</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14:paraId="0BEA2DDE" w14:textId="77777777" w:rsidR="00337A3D" w:rsidRDefault="00337A3D" w:rsidP="00AF0BDD">
      <w:pPr>
        <w:spacing w:after="0" w:line="360" w:lineRule="auto"/>
        <w:jc w:val="both"/>
        <w:rPr>
          <w:rFonts w:ascii="Palatino Linotype" w:hAnsi="Palatino Linotype" w:cs="Arial"/>
          <w:sz w:val="24"/>
          <w:szCs w:val="24"/>
        </w:rPr>
      </w:pPr>
    </w:p>
    <w:p w14:paraId="31EE65E1" w14:textId="2C7AF1DD" w:rsidR="00337A3D" w:rsidRDefault="00337A3D" w:rsidP="00AF0BD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AF0BDD">
        <w:rPr>
          <w:rFonts w:ascii="Palatino Linotype" w:eastAsia="Times New Roman" w:hAnsi="Palatino Linotype" w:cs="Times New Roman"/>
          <w:i/>
          <w:sz w:val="24"/>
          <w:szCs w:val="24"/>
          <w:lang w:val="es-ES_tradnl" w:eastAsia="es-ES"/>
        </w:rPr>
        <w:t>“</w:t>
      </w:r>
      <w:r w:rsidR="00252916">
        <w:rPr>
          <w:rFonts w:ascii="Palatino Linotype" w:eastAsia="Times New Roman" w:hAnsi="Palatino Linotype" w:cs="Times New Roman"/>
          <w:i/>
          <w:sz w:val="24"/>
          <w:szCs w:val="24"/>
          <w:lang w:val="es-ES_tradnl" w:eastAsia="es-ES"/>
        </w:rPr>
        <w:t>S</w:t>
      </w:r>
      <w:r w:rsidR="00252916" w:rsidRPr="00252916">
        <w:rPr>
          <w:rFonts w:ascii="Palatino Linotype" w:eastAsia="Times New Roman" w:hAnsi="Palatino Linotype" w:cs="Times New Roman"/>
          <w:i/>
          <w:sz w:val="24"/>
          <w:szCs w:val="24"/>
          <w:lang w:val="es-ES_tradnl" w:eastAsia="es-ES"/>
        </w:rPr>
        <w:t>e solicita de la manera más atenta y respetuosa, con fundamento en el artículo 6° de la Constitución Política de los Estados Unidos Mexicanos, que se proporcione la información solicitada en el archivo adjunto de nombre "CensoAP"</w:t>
      </w:r>
      <w:r w:rsidRPr="00AF0BDD">
        <w:rPr>
          <w:rFonts w:ascii="Palatino Linotype" w:eastAsia="Times New Roman" w:hAnsi="Palatino Linotype" w:cs="Times New Roman"/>
          <w:i/>
          <w:sz w:val="24"/>
          <w:szCs w:val="24"/>
          <w:lang w:val="es-ES_tradnl" w:eastAsia="es-ES"/>
        </w:rPr>
        <w:t>”</w:t>
      </w:r>
      <w:r w:rsidR="00F33D7B" w:rsidRPr="00AF0BDD">
        <w:rPr>
          <w:rFonts w:ascii="Palatino Linotype" w:eastAsia="Times New Roman" w:hAnsi="Palatino Linotype" w:cs="Times New Roman"/>
          <w:i/>
          <w:sz w:val="24"/>
          <w:szCs w:val="24"/>
          <w:lang w:val="es-ES_tradnl" w:eastAsia="es-ES"/>
        </w:rPr>
        <w:t xml:space="preserve"> (sic)</w:t>
      </w:r>
    </w:p>
    <w:p w14:paraId="21C7467A" w14:textId="77777777" w:rsidR="005B5317" w:rsidRPr="005B5317" w:rsidRDefault="005B5317" w:rsidP="005B5317">
      <w:pPr>
        <w:spacing w:after="0" w:line="360" w:lineRule="auto"/>
        <w:jc w:val="both"/>
        <w:rPr>
          <w:rFonts w:ascii="Palatino Linotype" w:hAnsi="Palatino Linotype" w:cs="Arial"/>
          <w:sz w:val="24"/>
          <w:szCs w:val="24"/>
        </w:rPr>
      </w:pPr>
    </w:p>
    <w:p w14:paraId="2413FE6A" w14:textId="0B725159" w:rsidR="00A47D82" w:rsidRDefault="00A47D82" w:rsidP="005B531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Anexando para tal efecto el archivo electró</w:t>
      </w:r>
      <w:r w:rsidR="00252916">
        <w:rPr>
          <w:rFonts w:ascii="Palatino Linotype" w:hAnsi="Palatino Linotype" w:cs="Arial"/>
          <w:sz w:val="24"/>
          <w:szCs w:val="24"/>
        </w:rPr>
        <w:t>nico en formato PDF, denominado: “</w:t>
      </w:r>
      <w:r w:rsidR="00252916" w:rsidRPr="00252916">
        <w:rPr>
          <w:rFonts w:ascii="Palatino Linotype" w:hAnsi="Palatino Linotype"/>
          <w:sz w:val="24"/>
          <w:szCs w:val="24"/>
        </w:rPr>
        <w:t>CensoAP.docx</w:t>
      </w:r>
      <w:r w:rsidR="00252916">
        <w:rPr>
          <w:rFonts w:ascii="Palatino Linotype" w:hAnsi="Palatino Linotype"/>
          <w:sz w:val="24"/>
          <w:szCs w:val="24"/>
        </w:rPr>
        <w:t>”</w:t>
      </w:r>
      <w:r>
        <w:rPr>
          <w:rFonts w:ascii="Palatino Linotype" w:hAnsi="Palatino Linotype" w:cs="Arial"/>
          <w:sz w:val="24"/>
          <w:szCs w:val="24"/>
        </w:rPr>
        <w:t>, en el cual se contiene lo siguiente:</w:t>
      </w:r>
    </w:p>
    <w:p w14:paraId="5D2D60D8" w14:textId="77777777" w:rsidR="00A47D82" w:rsidRDefault="00A47D82" w:rsidP="005B5317">
      <w:pPr>
        <w:spacing w:after="0" w:line="360" w:lineRule="auto"/>
        <w:jc w:val="both"/>
        <w:rPr>
          <w:rFonts w:ascii="Palatino Linotype" w:hAnsi="Palatino Linotype" w:cs="Arial"/>
          <w:sz w:val="24"/>
          <w:szCs w:val="24"/>
        </w:rPr>
      </w:pPr>
    </w:p>
    <w:p w14:paraId="6993A783" w14:textId="174205C5" w:rsidR="00252916" w:rsidRPr="007D7E08" w:rsidRDefault="00823DA7" w:rsidP="00252916">
      <w:pPr>
        <w:spacing w:after="0" w:line="240" w:lineRule="auto"/>
        <w:rPr>
          <w:rFonts w:ascii="Palatino Linotype" w:hAnsi="Palatino Linotype"/>
          <w:i/>
          <w:sz w:val="24"/>
          <w:szCs w:val="24"/>
        </w:rPr>
      </w:pPr>
      <w:r>
        <w:rPr>
          <w:rFonts w:ascii="Palatino Linotype" w:hAnsi="Palatino Linotype"/>
          <w:i/>
          <w:sz w:val="24"/>
          <w:szCs w:val="24"/>
        </w:rPr>
        <w:t>“</w:t>
      </w:r>
      <w:r w:rsidR="00252916" w:rsidRPr="007D7E08">
        <w:rPr>
          <w:rFonts w:ascii="Palatino Linotype" w:hAnsi="Palatino Linotype"/>
          <w:i/>
          <w:sz w:val="24"/>
          <w:szCs w:val="24"/>
        </w:rPr>
        <w:t>Se solicita.</w:t>
      </w:r>
    </w:p>
    <w:p w14:paraId="608E4140" w14:textId="77777777" w:rsidR="00252916" w:rsidRPr="007D7E08" w:rsidRDefault="00252916" w:rsidP="00252916">
      <w:pPr>
        <w:pStyle w:val="Prrafodelista"/>
        <w:numPr>
          <w:ilvl w:val="0"/>
          <w:numId w:val="31"/>
        </w:numPr>
        <w:contextualSpacing/>
        <w:rPr>
          <w:rFonts w:ascii="Palatino Linotype" w:hAnsi="Palatino Linotype"/>
          <w:i/>
        </w:rPr>
      </w:pPr>
      <w:r w:rsidRPr="007D7E08">
        <w:rPr>
          <w:rFonts w:ascii="Palatino Linotype" w:hAnsi="Palatino Linotype"/>
          <w:i/>
        </w:rPr>
        <w:t>Censo de luminarios de alumbrado público realizado y firmado por la Comisión Federal de Electricidad (CFE), correspondiente a los años 2018, 2019, 2020 y 2021;</w:t>
      </w:r>
    </w:p>
    <w:p w14:paraId="4C6A2D55" w14:textId="77777777" w:rsidR="00252916" w:rsidRPr="007D7E08" w:rsidRDefault="00252916" w:rsidP="00252916">
      <w:pPr>
        <w:pStyle w:val="Prrafodelista"/>
        <w:numPr>
          <w:ilvl w:val="0"/>
          <w:numId w:val="31"/>
        </w:numPr>
        <w:contextualSpacing/>
        <w:rPr>
          <w:rFonts w:ascii="Palatino Linotype" w:hAnsi="Palatino Linotype"/>
          <w:i/>
        </w:rPr>
      </w:pPr>
      <w:r w:rsidRPr="007D7E08">
        <w:rPr>
          <w:rFonts w:ascii="Palatino Linotype" w:hAnsi="Palatino Linotype"/>
          <w:i/>
        </w:rPr>
        <w:t>Convenio para la recaudación del Derecho de Alumbrado Público (DAP), entre la CFE y el Municipio, correspondiente a los años 2018, 2019, 2020 y 2021;</w:t>
      </w:r>
    </w:p>
    <w:p w14:paraId="205A041A" w14:textId="77777777" w:rsidR="00252916" w:rsidRPr="007D7E08" w:rsidRDefault="00252916" w:rsidP="00252916">
      <w:pPr>
        <w:pStyle w:val="Prrafodelista"/>
        <w:numPr>
          <w:ilvl w:val="0"/>
          <w:numId w:val="31"/>
        </w:numPr>
        <w:contextualSpacing/>
        <w:rPr>
          <w:rFonts w:ascii="Palatino Linotype" w:hAnsi="Palatino Linotype"/>
          <w:i/>
        </w:rPr>
      </w:pPr>
      <w:r w:rsidRPr="007D7E08">
        <w:rPr>
          <w:rFonts w:ascii="Palatino Linotype" w:hAnsi="Palatino Linotype"/>
          <w:i/>
        </w:rPr>
        <w:t>Facturación por el consumo de energía eléctrica en el alumbrado público municipal, así como la recaudación del DAP, ambos desglosados de manera mensual, correspondiente a los años 2018, 2019, 2020 y 2021 (se adjunta tabla para el fácil llenado de la información).</w:t>
      </w:r>
    </w:p>
    <w:p w14:paraId="385C1457" w14:textId="77777777" w:rsidR="00252916" w:rsidRPr="007D7E08" w:rsidRDefault="00252916" w:rsidP="00252916">
      <w:pPr>
        <w:spacing w:after="0" w:line="240" w:lineRule="auto"/>
        <w:rPr>
          <w:rFonts w:ascii="Palatino Linotype" w:hAnsi="Palatino Linotype"/>
          <w:i/>
          <w:sz w:val="24"/>
          <w:szCs w:val="24"/>
        </w:rPr>
      </w:pPr>
    </w:p>
    <w:tbl>
      <w:tblPr>
        <w:tblStyle w:val="Tablaconcuadrcula"/>
        <w:tblW w:w="0" w:type="auto"/>
        <w:tblInd w:w="0" w:type="dxa"/>
        <w:tblLook w:val="04A0" w:firstRow="1" w:lastRow="0" w:firstColumn="1" w:lastColumn="0" w:noHBand="0" w:noVBand="1"/>
      </w:tblPr>
      <w:tblGrid>
        <w:gridCol w:w="2942"/>
        <w:gridCol w:w="2943"/>
        <w:gridCol w:w="2943"/>
      </w:tblGrid>
      <w:tr w:rsidR="00252916" w:rsidRPr="007D7E08" w14:paraId="706118F9" w14:textId="77777777" w:rsidTr="00437A4D">
        <w:tc>
          <w:tcPr>
            <w:tcW w:w="2942" w:type="dxa"/>
            <w:vAlign w:val="center"/>
          </w:tcPr>
          <w:p w14:paraId="3F851E9A"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2018</w:t>
            </w:r>
          </w:p>
        </w:tc>
        <w:tc>
          <w:tcPr>
            <w:tcW w:w="2943" w:type="dxa"/>
            <w:vAlign w:val="center"/>
          </w:tcPr>
          <w:p w14:paraId="70F3E158"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Facturación alumbrado público</w:t>
            </w:r>
          </w:p>
        </w:tc>
        <w:tc>
          <w:tcPr>
            <w:tcW w:w="2943" w:type="dxa"/>
            <w:vAlign w:val="center"/>
          </w:tcPr>
          <w:p w14:paraId="5718E048"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DAP</w:t>
            </w:r>
          </w:p>
        </w:tc>
      </w:tr>
      <w:tr w:rsidR="00252916" w:rsidRPr="007D7E08" w14:paraId="6BFC8DFB" w14:textId="77777777" w:rsidTr="00437A4D">
        <w:tc>
          <w:tcPr>
            <w:tcW w:w="2942" w:type="dxa"/>
            <w:vAlign w:val="center"/>
          </w:tcPr>
          <w:p w14:paraId="5807FB19"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Enero</w:t>
            </w:r>
          </w:p>
        </w:tc>
        <w:tc>
          <w:tcPr>
            <w:tcW w:w="2943" w:type="dxa"/>
            <w:vAlign w:val="center"/>
          </w:tcPr>
          <w:p w14:paraId="4538C4A0"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2DDC0019" w14:textId="77777777" w:rsidR="00252916" w:rsidRPr="007D7E08" w:rsidRDefault="00252916" w:rsidP="00437A4D">
            <w:pPr>
              <w:jc w:val="center"/>
              <w:rPr>
                <w:rFonts w:ascii="Palatino Linotype" w:hAnsi="Palatino Linotype"/>
                <w:i/>
                <w:sz w:val="24"/>
                <w:szCs w:val="24"/>
              </w:rPr>
            </w:pPr>
          </w:p>
        </w:tc>
      </w:tr>
      <w:tr w:rsidR="00252916" w:rsidRPr="007D7E08" w14:paraId="56D947A5" w14:textId="77777777" w:rsidTr="00437A4D">
        <w:tc>
          <w:tcPr>
            <w:tcW w:w="2942" w:type="dxa"/>
            <w:vAlign w:val="center"/>
          </w:tcPr>
          <w:p w14:paraId="52DFBA49"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Febrero</w:t>
            </w:r>
          </w:p>
        </w:tc>
        <w:tc>
          <w:tcPr>
            <w:tcW w:w="2943" w:type="dxa"/>
            <w:vAlign w:val="center"/>
          </w:tcPr>
          <w:p w14:paraId="6BFA7622"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0292DA9C" w14:textId="77777777" w:rsidR="00252916" w:rsidRPr="007D7E08" w:rsidRDefault="00252916" w:rsidP="00437A4D">
            <w:pPr>
              <w:jc w:val="center"/>
              <w:rPr>
                <w:rFonts w:ascii="Palatino Linotype" w:hAnsi="Palatino Linotype"/>
                <w:i/>
                <w:sz w:val="24"/>
                <w:szCs w:val="24"/>
              </w:rPr>
            </w:pPr>
          </w:p>
        </w:tc>
      </w:tr>
      <w:tr w:rsidR="00252916" w:rsidRPr="007D7E08" w14:paraId="1DB1AD8A" w14:textId="77777777" w:rsidTr="00437A4D">
        <w:tc>
          <w:tcPr>
            <w:tcW w:w="2942" w:type="dxa"/>
            <w:vAlign w:val="center"/>
          </w:tcPr>
          <w:p w14:paraId="689E6EE4"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Marzo</w:t>
            </w:r>
          </w:p>
        </w:tc>
        <w:tc>
          <w:tcPr>
            <w:tcW w:w="2943" w:type="dxa"/>
            <w:vAlign w:val="center"/>
          </w:tcPr>
          <w:p w14:paraId="21110B87"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25F406B2" w14:textId="77777777" w:rsidR="00252916" w:rsidRPr="007D7E08" w:rsidRDefault="00252916" w:rsidP="00437A4D">
            <w:pPr>
              <w:jc w:val="center"/>
              <w:rPr>
                <w:rFonts w:ascii="Palatino Linotype" w:hAnsi="Palatino Linotype"/>
                <w:i/>
                <w:sz w:val="24"/>
                <w:szCs w:val="24"/>
              </w:rPr>
            </w:pPr>
          </w:p>
        </w:tc>
      </w:tr>
      <w:tr w:rsidR="00252916" w:rsidRPr="007D7E08" w14:paraId="5E3A55C5" w14:textId="77777777" w:rsidTr="00437A4D">
        <w:tc>
          <w:tcPr>
            <w:tcW w:w="2942" w:type="dxa"/>
            <w:vAlign w:val="center"/>
          </w:tcPr>
          <w:p w14:paraId="445B3690"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Abril</w:t>
            </w:r>
          </w:p>
        </w:tc>
        <w:tc>
          <w:tcPr>
            <w:tcW w:w="2943" w:type="dxa"/>
            <w:vAlign w:val="center"/>
          </w:tcPr>
          <w:p w14:paraId="7A490B53"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5F446743" w14:textId="77777777" w:rsidR="00252916" w:rsidRPr="007D7E08" w:rsidRDefault="00252916" w:rsidP="00437A4D">
            <w:pPr>
              <w:jc w:val="center"/>
              <w:rPr>
                <w:rFonts w:ascii="Palatino Linotype" w:hAnsi="Palatino Linotype"/>
                <w:i/>
                <w:sz w:val="24"/>
                <w:szCs w:val="24"/>
              </w:rPr>
            </w:pPr>
          </w:p>
        </w:tc>
      </w:tr>
      <w:tr w:rsidR="00252916" w:rsidRPr="007D7E08" w14:paraId="17D75D99" w14:textId="77777777" w:rsidTr="00437A4D">
        <w:tc>
          <w:tcPr>
            <w:tcW w:w="2942" w:type="dxa"/>
            <w:vAlign w:val="center"/>
          </w:tcPr>
          <w:p w14:paraId="7EF95E00"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Mayo</w:t>
            </w:r>
          </w:p>
        </w:tc>
        <w:tc>
          <w:tcPr>
            <w:tcW w:w="2943" w:type="dxa"/>
            <w:vAlign w:val="center"/>
          </w:tcPr>
          <w:p w14:paraId="3F98145F"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4852496B" w14:textId="77777777" w:rsidR="00252916" w:rsidRPr="007D7E08" w:rsidRDefault="00252916" w:rsidP="00437A4D">
            <w:pPr>
              <w:jc w:val="center"/>
              <w:rPr>
                <w:rFonts w:ascii="Palatino Linotype" w:hAnsi="Palatino Linotype"/>
                <w:i/>
                <w:sz w:val="24"/>
                <w:szCs w:val="24"/>
              </w:rPr>
            </w:pPr>
          </w:p>
        </w:tc>
      </w:tr>
      <w:tr w:rsidR="00252916" w:rsidRPr="007D7E08" w14:paraId="24D8A179" w14:textId="77777777" w:rsidTr="00437A4D">
        <w:tc>
          <w:tcPr>
            <w:tcW w:w="2942" w:type="dxa"/>
            <w:vAlign w:val="center"/>
          </w:tcPr>
          <w:p w14:paraId="3C2E7440"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Junio</w:t>
            </w:r>
          </w:p>
        </w:tc>
        <w:tc>
          <w:tcPr>
            <w:tcW w:w="2943" w:type="dxa"/>
            <w:vAlign w:val="center"/>
          </w:tcPr>
          <w:p w14:paraId="5D2E8188"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5C2C26C8" w14:textId="77777777" w:rsidR="00252916" w:rsidRPr="007D7E08" w:rsidRDefault="00252916" w:rsidP="00437A4D">
            <w:pPr>
              <w:jc w:val="center"/>
              <w:rPr>
                <w:rFonts w:ascii="Palatino Linotype" w:hAnsi="Palatino Linotype"/>
                <w:i/>
                <w:sz w:val="24"/>
                <w:szCs w:val="24"/>
              </w:rPr>
            </w:pPr>
          </w:p>
        </w:tc>
      </w:tr>
      <w:tr w:rsidR="00252916" w:rsidRPr="007D7E08" w14:paraId="6B4D5F2D" w14:textId="77777777" w:rsidTr="00437A4D">
        <w:tc>
          <w:tcPr>
            <w:tcW w:w="2942" w:type="dxa"/>
            <w:vAlign w:val="center"/>
          </w:tcPr>
          <w:p w14:paraId="25B75821"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Julio</w:t>
            </w:r>
          </w:p>
        </w:tc>
        <w:tc>
          <w:tcPr>
            <w:tcW w:w="2943" w:type="dxa"/>
            <w:vAlign w:val="center"/>
          </w:tcPr>
          <w:p w14:paraId="05BCB42C"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3358A8B8" w14:textId="77777777" w:rsidR="00252916" w:rsidRPr="007D7E08" w:rsidRDefault="00252916" w:rsidP="00437A4D">
            <w:pPr>
              <w:jc w:val="center"/>
              <w:rPr>
                <w:rFonts w:ascii="Palatino Linotype" w:hAnsi="Palatino Linotype"/>
                <w:i/>
                <w:sz w:val="24"/>
                <w:szCs w:val="24"/>
              </w:rPr>
            </w:pPr>
          </w:p>
        </w:tc>
      </w:tr>
      <w:tr w:rsidR="00252916" w:rsidRPr="007D7E08" w14:paraId="39D7F18F" w14:textId="77777777" w:rsidTr="00437A4D">
        <w:tc>
          <w:tcPr>
            <w:tcW w:w="2942" w:type="dxa"/>
            <w:vAlign w:val="center"/>
          </w:tcPr>
          <w:p w14:paraId="1249345E"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Agosto</w:t>
            </w:r>
          </w:p>
        </w:tc>
        <w:tc>
          <w:tcPr>
            <w:tcW w:w="2943" w:type="dxa"/>
            <w:vAlign w:val="center"/>
          </w:tcPr>
          <w:p w14:paraId="1D6AA6BC"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1F8B30B2" w14:textId="77777777" w:rsidR="00252916" w:rsidRPr="007D7E08" w:rsidRDefault="00252916" w:rsidP="00437A4D">
            <w:pPr>
              <w:jc w:val="center"/>
              <w:rPr>
                <w:rFonts w:ascii="Palatino Linotype" w:hAnsi="Palatino Linotype"/>
                <w:i/>
                <w:sz w:val="24"/>
                <w:szCs w:val="24"/>
              </w:rPr>
            </w:pPr>
          </w:p>
        </w:tc>
      </w:tr>
      <w:tr w:rsidR="00252916" w:rsidRPr="007D7E08" w14:paraId="30FAEEA9" w14:textId="77777777" w:rsidTr="00437A4D">
        <w:tc>
          <w:tcPr>
            <w:tcW w:w="2942" w:type="dxa"/>
            <w:vAlign w:val="center"/>
          </w:tcPr>
          <w:p w14:paraId="2C5ACD12"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Septiembre</w:t>
            </w:r>
          </w:p>
        </w:tc>
        <w:tc>
          <w:tcPr>
            <w:tcW w:w="2943" w:type="dxa"/>
            <w:vAlign w:val="center"/>
          </w:tcPr>
          <w:p w14:paraId="327A0860"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0EA026BE" w14:textId="77777777" w:rsidR="00252916" w:rsidRPr="007D7E08" w:rsidRDefault="00252916" w:rsidP="00437A4D">
            <w:pPr>
              <w:jc w:val="center"/>
              <w:rPr>
                <w:rFonts w:ascii="Palatino Linotype" w:hAnsi="Palatino Linotype"/>
                <w:i/>
                <w:sz w:val="24"/>
                <w:szCs w:val="24"/>
              </w:rPr>
            </w:pPr>
          </w:p>
        </w:tc>
      </w:tr>
      <w:tr w:rsidR="00252916" w:rsidRPr="007D7E08" w14:paraId="10BF650D" w14:textId="77777777" w:rsidTr="00437A4D">
        <w:tc>
          <w:tcPr>
            <w:tcW w:w="2942" w:type="dxa"/>
            <w:vAlign w:val="center"/>
          </w:tcPr>
          <w:p w14:paraId="25A2A69B"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Octubre</w:t>
            </w:r>
          </w:p>
        </w:tc>
        <w:tc>
          <w:tcPr>
            <w:tcW w:w="2943" w:type="dxa"/>
            <w:vAlign w:val="center"/>
          </w:tcPr>
          <w:p w14:paraId="6BDE60A6"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4D2EA010" w14:textId="77777777" w:rsidR="00252916" w:rsidRPr="007D7E08" w:rsidRDefault="00252916" w:rsidP="00437A4D">
            <w:pPr>
              <w:jc w:val="center"/>
              <w:rPr>
                <w:rFonts w:ascii="Palatino Linotype" w:hAnsi="Palatino Linotype"/>
                <w:i/>
                <w:sz w:val="24"/>
                <w:szCs w:val="24"/>
              </w:rPr>
            </w:pPr>
          </w:p>
        </w:tc>
      </w:tr>
      <w:tr w:rsidR="00252916" w:rsidRPr="007D7E08" w14:paraId="19AA299C" w14:textId="77777777" w:rsidTr="00437A4D">
        <w:tc>
          <w:tcPr>
            <w:tcW w:w="2942" w:type="dxa"/>
            <w:vAlign w:val="center"/>
          </w:tcPr>
          <w:p w14:paraId="19945208"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Noviembre</w:t>
            </w:r>
          </w:p>
        </w:tc>
        <w:tc>
          <w:tcPr>
            <w:tcW w:w="2943" w:type="dxa"/>
            <w:vAlign w:val="center"/>
          </w:tcPr>
          <w:p w14:paraId="6A1BBA1F"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44C02076" w14:textId="77777777" w:rsidR="00252916" w:rsidRPr="007D7E08" w:rsidRDefault="00252916" w:rsidP="00437A4D">
            <w:pPr>
              <w:jc w:val="center"/>
              <w:rPr>
                <w:rFonts w:ascii="Palatino Linotype" w:hAnsi="Palatino Linotype"/>
                <w:i/>
                <w:sz w:val="24"/>
                <w:szCs w:val="24"/>
              </w:rPr>
            </w:pPr>
          </w:p>
        </w:tc>
      </w:tr>
      <w:tr w:rsidR="00252916" w:rsidRPr="007D7E08" w14:paraId="434A75E5" w14:textId="77777777" w:rsidTr="00437A4D">
        <w:tc>
          <w:tcPr>
            <w:tcW w:w="2942" w:type="dxa"/>
            <w:vAlign w:val="center"/>
          </w:tcPr>
          <w:p w14:paraId="300AF7E0"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Diciembre</w:t>
            </w:r>
          </w:p>
        </w:tc>
        <w:tc>
          <w:tcPr>
            <w:tcW w:w="2943" w:type="dxa"/>
            <w:vAlign w:val="center"/>
          </w:tcPr>
          <w:p w14:paraId="2FD41AAD"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77103191" w14:textId="77777777" w:rsidR="00252916" w:rsidRPr="007D7E08" w:rsidRDefault="00252916" w:rsidP="00437A4D">
            <w:pPr>
              <w:jc w:val="center"/>
              <w:rPr>
                <w:rFonts w:ascii="Palatino Linotype" w:hAnsi="Palatino Linotype"/>
                <w:i/>
                <w:sz w:val="24"/>
                <w:szCs w:val="24"/>
              </w:rPr>
            </w:pPr>
          </w:p>
        </w:tc>
      </w:tr>
    </w:tbl>
    <w:p w14:paraId="1A99B387" w14:textId="77777777" w:rsidR="00252916" w:rsidRPr="007D7E08" w:rsidRDefault="00252916" w:rsidP="00252916">
      <w:pPr>
        <w:spacing w:after="0" w:line="240" w:lineRule="auto"/>
        <w:rPr>
          <w:rFonts w:ascii="Palatino Linotype" w:hAnsi="Palatino Linotype"/>
          <w:i/>
          <w:sz w:val="24"/>
          <w:szCs w:val="24"/>
        </w:rPr>
      </w:pPr>
    </w:p>
    <w:tbl>
      <w:tblPr>
        <w:tblStyle w:val="Tablaconcuadrcula"/>
        <w:tblW w:w="0" w:type="auto"/>
        <w:tblInd w:w="0" w:type="dxa"/>
        <w:tblLook w:val="04A0" w:firstRow="1" w:lastRow="0" w:firstColumn="1" w:lastColumn="0" w:noHBand="0" w:noVBand="1"/>
      </w:tblPr>
      <w:tblGrid>
        <w:gridCol w:w="2942"/>
        <w:gridCol w:w="2943"/>
        <w:gridCol w:w="2943"/>
      </w:tblGrid>
      <w:tr w:rsidR="00252916" w:rsidRPr="007D7E08" w14:paraId="07D51A22" w14:textId="77777777" w:rsidTr="00437A4D">
        <w:tc>
          <w:tcPr>
            <w:tcW w:w="2942" w:type="dxa"/>
            <w:vAlign w:val="center"/>
          </w:tcPr>
          <w:p w14:paraId="1588F3A6"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2019</w:t>
            </w:r>
          </w:p>
        </w:tc>
        <w:tc>
          <w:tcPr>
            <w:tcW w:w="2943" w:type="dxa"/>
            <w:vAlign w:val="center"/>
          </w:tcPr>
          <w:p w14:paraId="41F7E439"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Facturación alumbrado público</w:t>
            </w:r>
          </w:p>
        </w:tc>
        <w:tc>
          <w:tcPr>
            <w:tcW w:w="2943" w:type="dxa"/>
            <w:vAlign w:val="center"/>
          </w:tcPr>
          <w:p w14:paraId="5DFB2C08"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DAP</w:t>
            </w:r>
          </w:p>
        </w:tc>
      </w:tr>
      <w:tr w:rsidR="00252916" w:rsidRPr="007D7E08" w14:paraId="1CE8793E" w14:textId="77777777" w:rsidTr="00437A4D">
        <w:tc>
          <w:tcPr>
            <w:tcW w:w="2942" w:type="dxa"/>
            <w:vAlign w:val="center"/>
          </w:tcPr>
          <w:p w14:paraId="15583B0F"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Enero</w:t>
            </w:r>
          </w:p>
        </w:tc>
        <w:tc>
          <w:tcPr>
            <w:tcW w:w="2943" w:type="dxa"/>
            <w:vAlign w:val="center"/>
          </w:tcPr>
          <w:p w14:paraId="74DE6478"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12C14E60" w14:textId="77777777" w:rsidR="00252916" w:rsidRPr="007D7E08" w:rsidRDefault="00252916" w:rsidP="00437A4D">
            <w:pPr>
              <w:jc w:val="center"/>
              <w:rPr>
                <w:rFonts w:ascii="Palatino Linotype" w:hAnsi="Palatino Linotype"/>
                <w:i/>
                <w:sz w:val="24"/>
                <w:szCs w:val="24"/>
              </w:rPr>
            </w:pPr>
          </w:p>
        </w:tc>
      </w:tr>
      <w:tr w:rsidR="00252916" w:rsidRPr="007D7E08" w14:paraId="59FDADA4" w14:textId="77777777" w:rsidTr="00437A4D">
        <w:tc>
          <w:tcPr>
            <w:tcW w:w="2942" w:type="dxa"/>
            <w:vAlign w:val="center"/>
          </w:tcPr>
          <w:p w14:paraId="1D7FF420"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Febrero</w:t>
            </w:r>
          </w:p>
        </w:tc>
        <w:tc>
          <w:tcPr>
            <w:tcW w:w="2943" w:type="dxa"/>
            <w:vAlign w:val="center"/>
          </w:tcPr>
          <w:p w14:paraId="50C536BB"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38D18C3C" w14:textId="77777777" w:rsidR="00252916" w:rsidRPr="007D7E08" w:rsidRDefault="00252916" w:rsidP="00437A4D">
            <w:pPr>
              <w:jc w:val="center"/>
              <w:rPr>
                <w:rFonts w:ascii="Palatino Linotype" w:hAnsi="Palatino Linotype"/>
                <w:i/>
                <w:sz w:val="24"/>
                <w:szCs w:val="24"/>
              </w:rPr>
            </w:pPr>
          </w:p>
        </w:tc>
      </w:tr>
      <w:tr w:rsidR="00252916" w:rsidRPr="007D7E08" w14:paraId="275A1E20" w14:textId="77777777" w:rsidTr="00437A4D">
        <w:tc>
          <w:tcPr>
            <w:tcW w:w="2942" w:type="dxa"/>
            <w:vAlign w:val="center"/>
          </w:tcPr>
          <w:p w14:paraId="73FB503B"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Marzo</w:t>
            </w:r>
          </w:p>
        </w:tc>
        <w:tc>
          <w:tcPr>
            <w:tcW w:w="2943" w:type="dxa"/>
            <w:vAlign w:val="center"/>
          </w:tcPr>
          <w:p w14:paraId="0B41D79B"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77F905A2" w14:textId="77777777" w:rsidR="00252916" w:rsidRPr="007D7E08" w:rsidRDefault="00252916" w:rsidP="00437A4D">
            <w:pPr>
              <w:jc w:val="center"/>
              <w:rPr>
                <w:rFonts w:ascii="Palatino Linotype" w:hAnsi="Palatino Linotype"/>
                <w:i/>
                <w:sz w:val="24"/>
                <w:szCs w:val="24"/>
              </w:rPr>
            </w:pPr>
          </w:p>
        </w:tc>
      </w:tr>
      <w:tr w:rsidR="00252916" w:rsidRPr="007D7E08" w14:paraId="7233B903" w14:textId="77777777" w:rsidTr="00437A4D">
        <w:tc>
          <w:tcPr>
            <w:tcW w:w="2942" w:type="dxa"/>
            <w:vAlign w:val="center"/>
          </w:tcPr>
          <w:p w14:paraId="47427848"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Abril</w:t>
            </w:r>
          </w:p>
        </w:tc>
        <w:tc>
          <w:tcPr>
            <w:tcW w:w="2943" w:type="dxa"/>
            <w:vAlign w:val="center"/>
          </w:tcPr>
          <w:p w14:paraId="5C0D4702"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046A044D" w14:textId="77777777" w:rsidR="00252916" w:rsidRPr="007D7E08" w:rsidRDefault="00252916" w:rsidP="00437A4D">
            <w:pPr>
              <w:jc w:val="center"/>
              <w:rPr>
                <w:rFonts w:ascii="Palatino Linotype" w:hAnsi="Palatino Linotype"/>
                <w:i/>
                <w:sz w:val="24"/>
                <w:szCs w:val="24"/>
              </w:rPr>
            </w:pPr>
          </w:p>
        </w:tc>
      </w:tr>
      <w:tr w:rsidR="00252916" w:rsidRPr="007D7E08" w14:paraId="6488D4BE" w14:textId="77777777" w:rsidTr="00437A4D">
        <w:tc>
          <w:tcPr>
            <w:tcW w:w="2942" w:type="dxa"/>
            <w:vAlign w:val="center"/>
          </w:tcPr>
          <w:p w14:paraId="454DAD63"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Mayo</w:t>
            </w:r>
          </w:p>
        </w:tc>
        <w:tc>
          <w:tcPr>
            <w:tcW w:w="2943" w:type="dxa"/>
            <w:vAlign w:val="center"/>
          </w:tcPr>
          <w:p w14:paraId="50018E33"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66B90F32" w14:textId="77777777" w:rsidR="00252916" w:rsidRPr="007D7E08" w:rsidRDefault="00252916" w:rsidP="00437A4D">
            <w:pPr>
              <w:jc w:val="center"/>
              <w:rPr>
                <w:rFonts w:ascii="Palatino Linotype" w:hAnsi="Palatino Linotype"/>
                <w:i/>
                <w:sz w:val="24"/>
                <w:szCs w:val="24"/>
              </w:rPr>
            </w:pPr>
          </w:p>
        </w:tc>
      </w:tr>
      <w:tr w:rsidR="00252916" w:rsidRPr="007D7E08" w14:paraId="13FFAF5B" w14:textId="77777777" w:rsidTr="00437A4D">
        <w:tc>
          <w:tcPr>
            <w:tcW w:w="2942" w:type="dxa"/>
            <w:vAlign w:val="center"/>
          </w:tcPr>
          <w:p w14:paraId="70566638"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lastRenderedPageBreak/>
              <w:t>Junio</w:t>
            </w:r>
          </w:p>
        </w:tc>
        <w:tc>
          <w:tcPr>
            <w:tcW w:w="2943" w:type="dxa"/>
            <w:vAlign w:val="center"/>
          </w:tcPr>
          <w:p w14:paraId="3D9C7372"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3605B50E" w14:textId="77777777" w:rsidR="00252916" w:rsidRPr="007D7E08" w:rsidRDefault="00252916" w:rsidP="00437A4D">
            <w:pPr>
              <w:jc w:val="center"/>
              <w:rPr>
                <w:rFonts w:ascii="Palatino Linotype" w:hAnsi="Palatino Linotype"/>
                <w:i/>
                <w:sz w:val="24"/>
                <w:szCs w:val="24"/>
              </w:rPr>
            </w:pPr>
          </w:p>
        </w:tc>
      </w:tr>
      <w:tr w:rsidR="00252916" w:rsidRPr="007D7E08" w14:paraId="6D473CAD" w14:textId="77777777" w:rsidTr="00437A4D">
        <w:tc>
          <w:tcPr>
            <w:tcW w:w="2942" w:type="dxa"/>
            <w:vAlign w:val="center"/>
          </w:tcPr>
          <w:p w14:paraId="52F704A8"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Julio</w:t>
            </w:r>
          </w:p>
        </w:tc>
        <w:tc>
          <w:tcPr>
            <w:tcW w:w="2943" w:type="dxa"/>
            <w:vAlign w:val="center"/>
          </w:tcPr>
          <w:p w14:paraId="697A8FA0"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1DE4CADD" w14:textId="77777777" w:rsidR="00252916" w:rsidRPr="007D7E08" w:rsidRDefault="00252916" w:rsidP="00437A4D">
            <w:pPr>
              <w:jc w:val="center"/>
              <w:rPr>
                <w:rFonts w:ascii="Palatino Linotype" w:hAnsi="Palatino Linotype"/>
                <w:i/>
                <w:sz w:val="24"/>
                <w:szCs w:val="24"/>
              </w:rPr>
            </w:pPr>
          </w:p>
        </w:tc>
      </w:tr>
      <w:tr w:rsidR="00252916" w:rsidRPr="007D7E08" w14:paraId="22338CB3" w14:textId="77777777" w:rsidTr="00437A4D">
        <w:tc>
          <w:tcPr>
            <w:tcW w:w="2942" w:type="dxa"/>
            <w:vAlign w:val="center"/>
          </w:tcPr>
          <w:p w14:paraId="60EFA21F"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Agosto</w:t>
            </w:r>
          </w:p>
        </w:tc>
        <w:tc>
          <w:tcPr>
            <w:tcW w:w="2943" w:type="dxa"/>
            <w:vAlign w:val="center"/>
          </w:tcPr>
          <w:p w14:paraId="642B610B"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6F36BE68" w14:textId="77777777" w:rsidR="00252916" w:rsidRPr="007D7E08" w:rsidRDefault="00252916" w:rsidP="00437A4D">
            <w:pPr>
              <w:jc w:val="center"/>
              <w:rPr>
                <w:rFonts w:ascii="Palatino Linotype" w:hAnsi="Palatino Linotype"/>
                <w:i/>
                <w:sz w:val="24"/>
                <w:szCs w:val="24"/>
              </w:rPr>
            </w:pPr>
          </w:p>
        </w:tc>
      </w:tr>
      <w:tr w:rsidR="00252916" w:rsidRPr="007D7E08" w14:paraId="28D9BC5D" w14:textId="77777777" w:rsidTr="00437A4D">
        <w:tc>
          <w:tcPr>
            <w:tcW w:w="2942" w:type="dxa"/>
            <w:vAlign w:val="center"/>
          </w:tcPr>
          <w:p w14:paraId="2EA97EAD"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Septiembre</w:t>
            </w:r>
          </w:p>
        </w:tc>
        <w:tc>
          <w:tcPr>
            <w:tcW w:w="2943" w:type="dxa"/>
            <w:vAlign w:val="center"/>
          </w:tcPr>
          <w:p w14:paraId="376D8FE9"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0136A80D" w14:textId="77777777" w:rsidR="00252916" w:rsidRPr="007D7E08" w:rsidRDefault="00252916" w:rsidP="00437A4D">
            <w:pPr>
              <w:jc w:val="center"/>
              <w:rPr>
                <w:rFonts w:ascii="Palatino Linotype" w:hAnsi="Palatino Linotype"/>
                <w:i/>
                <w:sz w:val="24"/>
                <w:szCs w:val="24"/>
              </w:rPr>
            </w:pPr>
          </w:p>
        </w:tc>
      </w:tr>
      <w:tr w:rsidR="00252916" w:rsidRPr="007D7E08" w14:paraId="3AF81A5B" w14:textId="77777777" w:rsidTr="00437A4D">
        <w:tc>
          <w:tcPr>
            <w:tcW w:w="2942" w:type="dxa"/>
            <w:vAlign w:val="center"/>
          </w:tcPr>
          <w:p w14:paraId="441BF3C2"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Octubre</w:t>
            </w:r>
          </w:p>
        </w:tc>
        <w:tc>
          <w:tcPr>
            <w:tcW w:w="2943" w:type="dxa"/>
            <w:vAlign w:val="center"/>
          </w:tcPr>
          <w:p w14:paraId="7F6332C0"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1B9EED08" w14:textId="77777777" w:rsidR="00252916" w:rsidRPr="007D7E08" w:rsidRDefault="00252916" w:rsidP="00437A4D">
            <w:pPr>
              <w:jc w:val="center"/>
              <w:rPr>
                <w:rFonts w:ascii="Palatino Linotype" w:hAnsi="Palatino Linotype"/>
                <w:i/>
                <w:sz w:val="24"/>
                <w:szCs w:val="24"/>
              </w:rPr>
            </w:pPr>
          </w:p>
        </w:tc>
      </w:tr>
      <w:tr w:rsidR="00252916" w:rsidRPr="007D7E08" w14:paraId="2BFB188C" w14:textId="77777777" w:rsidTr="00437A4D">
        <w:tc>
          <w:tcPr>
            <w:tcW w:w="2942" w:type="dxa"/>
            <w:vAlign w:val="center"/>
          </w:tcPr>
          <w:p w14:paraId="5B17F5B7"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Noviembre</w:t>
            </w:r>
          </w:p>
        </w:tc>
        <w:tc>
          <w:tcPr>
            <w:tcW w:w="2943" w:type="dxa"/>
            <w:vAlign w:val="center"/>
          </w:tcPr>
          <w:p w14:paraId="413A5375"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75A09182" w14:textId="77777777" w:rsidR="00252916" w:rsidRPr="007D7E08" w:rsidRDefault="00252916" w:rsidP="00437A4D">
            <w:pPr>
              <w:jc w:val="center"/>
              <w:rPr>
                <w:rFonts w:ascii="Palatino Linotype" w:hAnsi="Palatino Linotype"/>
                <w:i/>
                <w:sz w:val="24"/>
                <w:szCs w:val="24"/>
              </w:rPr>
            </w:pPr>
          </w:p>
        </w:tc>
      </w:tr>
      <w:tr w:rsidR="00252916" w:rsidRPr="007D7E08" w14:paraId="307E887B" w14:textId="77777777" w:rsidTr="00437A4D">
        <w:tc>
          <w:tcPr>
            <w:tcW w:w="2942" w:type="dxa"/>
            <w:vAlign w:val="center"/>
          </w:tcPr>
          <w:p w14:paraId="5AE97120"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Diciembre</w:t>
            </w:r>
          </w:p>
        </w:tc>
        <w:tc>
          <w:tcPr>
            <w:tcW w:w="2943" w:type="dxa"/>
            <w:vAlign w:val="center"/>
          </w:tcPr>
          <w:p w14:paraId="48A5B04A"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1768F4A8" w14:textId="77777777" w:rsidR="00252916" w:rsidRPr="007D7E08" w:rsidRDefault="00252916" w:rsidP="00437A4D">
            <w:pPr>
              <w:jc w:val="center"/>
              <w:rPr>
                <w:rFonts w:ascii="Palatino Linotype" w:hAnsi="Palatino Linotype"/>
                <w:i/>
                <w:sz w:val="24"/>
                <w:szCs w:val="24"/>
              </w:rPr>
            </w:pPr>
          </w:p>
        </w:tc>
      </w:tr>
    </w:tbl>
    <w:p w14:paraId="01469A0C" w14:textId="77777777" w:rsidR="00252916" w:rsidRPr="007D7E08" w:rsidRDefault="00252916" w:rsidP="00252916">
      <w:pPr>
        <w:spacing w:after="0" w:line="240" w:lineRule="auto"/>
        <w:rPr>
          <w:rFonts w:ascii="Palatino Linotype" w:hAnsi="Palatino Linotype"/>
          <w:i/>
          <w:sz w:val="24"/>
          <w:szCs w:val="24"/>
        </w:rPr>
      </w:pPr>
    </w:p>
    <w:tbl>
      <w:tblPr>
        <w:tblStyle w:val="Tablaconcuadrcula"/>
        <w:tblW w:w="0" w:type="auto"/>
        <w:tblInd w:w="0" w:type="dxa"/>
        <w:tblLook w:val="04A0" w:firstRow="1" w:lastRow="0" w:firstColumn="1" w:lastColumn="0" w:noHBand="0" w:noVBand="1"/>
      </w:tblPr>
      <w:tblGrid>
        <w:gridCol w:w="2942"/>
        <w:gridCol w:w="2943"/>
        <w:gridCol w:w="2943"/>
      </w:tblGrid>
      <w:tr w:rsidR="00252916" w:rsidRPr="007D7E08" w14:paraId="26B21F72" w14:textId="77777777" w:rsidTr="00437A4D">
        <w:tc>
          <w:tcPr>
            <w:tcW w:w="2942" w:type="dxa"/>
            <w:vAlign w:val="center"/>
          </w:tcPr>
          <w:p w14:paraId="3D0D2F8C"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2020</w:t>
            </w:r>
          </w:p>
        </w:tc>
        <w:tc>
          <w:tcPr>
            <w:tcW w:w="2943" w:type="dxa"/>
            <w:vAlign w:val="center"/>
          </w:tcPr>
          <w:p w14:paraId="3DE5DF75"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Facturación alumbrado público</w:t>
            </w:r>
          </w:p>
        </w:tc>
        <w:tc>
          <w:tcPr>
            <w:tcW w:w="2943" w:type="dxa"/>
            <w:vAlign w:val="center"/>
          </w:tcPr>
          <w:p w14:paraId="36BA5DED"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DAP</w:t>
            </w:r>
          </w:p>
        </w:tc>
      </w:tr>
      <w:tr w:rsidR="00252916" w:rsidRPr="007D7E08" w14:paraId="249C87BD" w14:textId="77777777" w:rsidTr="00437A4D">
        <w:tc>
          <w:tcPr>
            <w:tcW w:w="2942" w:type="dxa"/>
            <w:vAlign w:val="center"/>
          </w:tcPr>
          <w:p w14:paraId="1A6D23CB"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Enero</w:t>
            </w:r>
          </w:p>
        </w:tc>
        <w:tc>
          <w:tcPr>
            <w:tcW w:w="2943" w:type="dxa"/>
            <w:vAlign w:val="center"/>
          </w:tcPr>
          <w:p w14:paraId="6802F23E"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54142A03" w14:textId="77777777" w:rsidR="00252916" w:rsidRPr="007D7E08" w:rsidRDefault="00252916" w:rsidP="00437A4D">
            <w:pPr>
              <w:jc w:val="center"/>
              <w:rPr>
                <w:rFonts w:ascii="Palatino Linotype" w:hAnsi="Palatino Linotype"/>
                <w:i/>
                <w:sz w:val="24"/>
                <w:szCs w:val="24"/>
              </w:rPr>
            </w:pPr>
          </w:p>
        </w:tc>
      </w:tr>
      <w:tr w:rsidR="00252916" w:rsidRPr="007D7E08" w14:paraId="2A15FD95" w14:textId="77777777" w:rsidTr="00437A4D">
        <w:tc>
          <w:tcPr>
            <w:tcW w:w="2942" w:type="dxa"/>
            <w:vAlign w:val="center"/>
          </w:tcPr>
          <w:p w14:paraId="24101E8D"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Febrero</w:t>
            </w:r>
          </w:p>
        </w:tc>
        <w:tc>
          <w:tcPr>
            <w:tcW w:w="2943" w:type="dxa"/>
            <w:vAlign w:val="center"/>
          </w:tcPr>
          <w:p w14:paraId="1970C63D"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1671E2C9" w14:textId="77777777" w:rsidR="00252916" w:rsidRPr="007D7E08" w:rsidRDefault="00252916" w:rsidP="00437A4D">
            <w:pPr>
              <w:jc w:val="center"/>
              <w:rPr>
                <w:rFonts w:ascii="Palatino Linotype" w:hAnsi="Palatino Linotype"/>
                <w:i/>
                <w:sz w:val="24"/>
                <w:szCs w:val="24"/>
              </w:rPr>
            </w:pPr>
          </w:p>
        </w:tc>
      </w:tr>
      <w:tr w:rsidR="00252916" w:rsidRPr="007D7E08" w14:paraId="6D014B83" w14:textId="77777777" w:rsidTr="00437A4D">
        <w:tc>
          <w:tcPr>
            <w:tcW w:w="2942" w:type="dxa"/>
            <w:vAlign w:val="center"/>
          </w:tcPr>
          <w:p w14:paraId="28ADF853"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Marzo</w:t>
            </w:r>
          </w:p>
        </w:tc>
        <w:tc>
          <w:tcPr>
            <w:tcW w:w="2943" w:type="dxa"/>
            <w:vAlign w:val="center"/>
          </w:tcPr>
          <w:p w14:paraId="351C4EA9"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1A028050" w14:textId="77777777" w:rsidR="00252916" w:rsidRPr="007D7E08" w:rsidRDefault="00252916" w:rsidP="00437A4D">
            <w:pPr>
              <w:jc w:val="center"/>
              <w:rPr>
                <w:rFonts w:ascii="Palatino Linotype" w:hAnsi="Palatino Linotype"/>
                <w:i/>
                <w:sz w:val="24"/>
                <w:szCs w:val="24"/>
              </w:rPr>
            </w:pPr>
          </w:p>
        </w:tc>
      </w:tr>
      <w:tr w:rsidR="00252916" w:rsidRPr="007D7E08" w14:paraId="0DD025FC" w14:textId="77777777" w:rsidTr="00437A4D">
        <w:tc>
          <w:tcPr>
            <w:tcW w:w="2942" w:type="dxa"/>
            <w:vAlign w:val="center"/>
          </w:tcPr>
          <w:p w14:paraId="65BAC13F"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Abril</w:t>
            </w:r>
          </w:p>
        </w:tc>
        <w:tc>
          <w:tcPr>
            <w:tcW w:w="2943" w:type="dxa"/>
            <w:vAlign w:val="center"/>
          </w:tcPr>
          <w:p w14:paraId="48947404"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02338709" w14:textId="77777777" w:rsidR="00252916" w:rsidRPr="007D7E08" w:rsidRDefault="00252916" w:rsidP="00437A4D">
            <w:pPr>
              <w:jc w:val="center"/>
              <w:rPr>
                <w:rFonts w:ascii="Palatino Linotype" w:hAnsi="Palatino Linotype"/>
                <w:i/>
                <w:sz w:val="24"/>
                <w:szCs w:val="24"/>
              </w:rPr>
            </w:pPr>
          </w:p>
        </w:tc>
      </w:tr>
      <w:tr w:rsidR="00252916" w:rsidRPr="007D7E08" w14:paraId="09F65F2E" w14:textId="77777777" w:rsidTr="00437A4D">
        <w:tc>
          <w:tcPr>
            <w:tcW w:w="2942" w:type="dxa"/>
            <w:vAlign w:val="center"/>
          </w:tcPr>
          <w:p w14:paraId="054DF37E"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Mayo</w:t>
            </w:r>
          </w:p>
        </w:tc>
        <w:tc>
          <w:tcPr>
            <w:tcW w:w="2943" w:type="dxa"/>
            <w:vAlign w:val="center"/>
          </w:tcPr>
          <w:p w14:paraId="1A82E312"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2A4DE928" w14:textId="77777777" w:rsidR="00252916" w:rsidRPr="007D7E08" w:rsidRDefault="00252916" w:rsidP="00437A4D">
            <w:pPr>
              <w:jc w:val="center"/>
              <w:rPr>
                <w:rFonts w:ascii="Palatino Linotype" w:hAnsi="Palatino Linotype"/>
                <w:i/>
                <w:sz w:val="24"/>
                <w:szCs w:val="24"/>
              </w:rPr>
            </w:pPr>
          </w:p>
        </w:tc>
      </w:tr>
      <w:tr w:rsidR="00252916" w:rsidRPr="007D7E08" w14:paraId="432ED8A0" w14:textId="77777777" w:rsidTr="00437A4D">
        <w:tc>
          <w:tcPr>
            <w:tcW w:w="2942" w:type="dxa"/>
            <w:vAlign w:val="center"/>
          </w:tcPr>
          <w:p w14:paraId="4BAE0B4D"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Junio</w:t>
            </w:r>
          </w:p>
        </w:tc>
        <w:tc>
          <w:tcPr>
            <w:tcW w:w="2943" w:type="dxa"/>
            <w:vAlign w:val="center"/>
          </w:tcPr>
          <w:p w14:paraId="6EF46D86"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321AA4BE" w14:textId="77777777" w:rsidR="00252916" w:rsidRPr="007D7E08" w:rsidRDefault="00252916" w:rsidP="00437A4D">
            <w:pPr>
              <w:jc w:val="center"/>
              <w:rPr>
                <w:rFonts w:ascii="Palatino Linotype" w:hAnsi="Palatino Linotype"/>
                <w:i/>
                <w:sz w:val="24"/>
                <w:szCs w:val="24"/>
              </w:rPr>
            </w:pPr>
          </w:p>
        </w:tc>
      </w:tr>
      <w:tr w:rsidR="00252916" w:rsidRPr="007D7E08" w14:paraId="6F44BBF5" w14:textId="77777777" w:rsidTr="00437A4D">
        <w:tc>
          <w:tcPr>
            <w:tcW w:w="2942" w:type="dxa"/>
            <w:vAlign w:val="center"/>
          </w:tcPr>
          <w:p w14:paraId="77395687"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Julio</w:t>
            </w:r>
          </w:p>
        </w:tc>
        <w:tc>
          <w:tcPr>
            <w:tcW w:w="2943" w:type="dxa"/>
            <w:vAlign w:val="center"/>
          </w:tcPr>
          <w:p w14:paraId="6DB9622A"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7BF7DF76" w14:textId="77777777" w:rsidR="00252916" w:rsidRPr="007D7E08" w:rsidRDefault="00252916" w:rsidP="00437A4D">
            <w:pPr>
              <w:jc w:val="center"/>
              <w:rPr>
                <w:rFonts w:ascii="Palatino Linotype" w:hAnsi="Palatino Linotype"/>
                <w:i/>
                <w:sz w:val="24"/>
                <w:szCs w:val="24"/>
              </w:rPr>
            </w:pPr>
          </w:p>
        </w:tc>
      </w:tr>
      <w:tr w:rsidR="00252916" w:rsidRPr="007D7E08" w14:paraId="72D0B457" w14:textId="77777777" w:rsidTr="00437A4D">
        <w:tc>
          <w:tcPr>
            <w:tcW w:w="2942" w:type="dxa"/>
            <w:vAlign w:val="center"/>
          </w:tcPr>
          <w:p w14:paraId="3AEB9D37"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Agosto</w:t>
            </w:r>
          </w:p>
        </w:tc>
        <w:tc>
          <w:tcPr>
            <w:tcW w:w="2943" w:type="dxa"/>
            <w:vAlign w:val="center"/>
          </w:tcPr>
          <w:p w14:paraId="7BFB2084"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6C1B6A7A" w14:textId="77777777" w:rsidR="00252916" w:rsidRPr="007D7E08" w:rsidRDefault="00252916" w:rsidP="00437A4D">
            <w:pPr>
              <w:jc w:val="center"/>
              <w:rPr>
                <w:rFonts w:ascii="Palatino Linotype" w:hAnsi="Palatino Linotype"/>
                <w:i/>
                <w:sz w:val="24"/>
                <w:szCs w:val="24"/>
              </w:rPr>
            </w:pPr>
          </w:p>
        </w:tc>
      </w:tr>
      <w:tr w:rsidR="00252916" w:rsidRPr="007D7E08" w14:paraId="499F44F7" w14:textId="77777777" w:rsidTr="00437A4D">
        <w:tc>
          <w:tcPr>
            <w:tcW w:w="2942" w:type="dxa"/>
            <w:vAlign w:val="center"/>
          </w:tcPr>
          <w:p w14:paraId="4BA36EB5"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Septiembre</w:t>
            </w:r>
          </w:p>
        </w:tc>
        <w:tc>
          <w:tcPr>
            <w:tcW w:w="2943" w:type="dxa"/>
            <w:vAlign w:val="center"/>
          </w:tcPr>
          <w:p w14:paraId="57DAEE65"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04F86DF7" w14:textId="77777777" w:rsidR="00252916" w:rsidRPr="007D7E08" w:rsidRDefault="00252916" w:rsidP="00437A4D">
            <w:pPr>
              <w:jc w:val="center"/>
              <w:rPr>
                <w:rFonts w:ascii="Palatino Linotype" w:hAnsi="Palatino Linotype"/>
                <w:i/>
                <w:sz w:val="24"/>
                <w:szCs w:val="24"/>
              </w:rPr>
            </w:pPr>
          </w:p>
        </w:tc>
      </w:tr>
      <w:tr w:rsidR="00252916" w:rsidRPr="007D7E08" w14:paraId="0B8ECB7E" w14:textId="77777777" w:rsidTr="00437A4D">
        <w:tc>
          <w:tcPr>
            <w:tcW w:w="2942" w:type="dxa"/>
            <w:vAlign w:val="center"/>
          </w:tcPr>
          <w:p w14:paraId="7E25A652"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Octubre</w:t>
            </w:r>
          </w:p>
        </w:tc>
        <w:tc>
          <w:tcPr>
            <w:tcW w:w="2943" w:type="dxa"/>
            <w:vAlign w:val="center"/>
          </w:tcPr>
          <w:p w14:paraId="056A9BE4"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65EB364B" w14:textId="77777777" w:rsidR="00252916" w:rsidRPr="007D7E08" w:rsidRDefault="00252916" w:rsidP="00437A4D">
            <w:pPr>
              <w:jc w:val="center"/>
              <w:rPr>
                <w:rFonts w:ascii="Palatino Linotype" w:hAnsi="Palatino Linotype"/>
                <w:i/>
                <w:sz w:val="24"/>
                <w:szCs w:val="24"/>
              </w:rPr>
            </w:pPr>
          </w:p>
        </w:tc>
      </w:tr>
      <w:tr w:rsidR="00252916" w:rsidRPr="007D7E08" w14:paraId="764D995A" w14:textId="77777777" w:rsidTr="00437A4D">
        <w:tc>
          <w:tcPr>
            <w:tcW w:w="2942" w:type="dxa"/>
            <w:vAlign w:val="center"/>
          </w:tcPr>
          <w:p w14:paraId="00215800"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Noviembre</w:t>
            </w:r>
          </w:p>
        </w:tc>
        <w:tc>
          <w:tcPr>
            <w:tcW w:w="2943" w:type="dxa"/>
            <w:vAlign w:val="center"/>
          </w:tcPr>
          <w:p w14:paraId="1A39A675"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30B3A1A9" w14:textId="77777777" w:rsidR="00252916" w:rsidRPr="007D7E08" w:rsidRDefault="00252916" w:rsidP="00437A4D">
            <w:pPr>
              <w:jc w:val="center"/>
              <w:rPr>
                <w:rFonts w:ascii="Palatino Linotype" w:hAnsi="Palatino Linotype"/>
                <w:i/>
                <w:sz w:val="24"/>
                <w:szCs w:val="24"/>
              </w:rPr>
            </w:pPr>
          </w:p>
        </w:tc>
      </w:tr>
      <w:tr w:rsidR="00252916" w:rsidRPr="007D7E08" w14:paraId="6314D5A5" w14:textId="77777777" w:rsidTr="00437A4D">
        <w:tc>
          <w:tcPr>
            <w:tcW w:w="2942" w:type="dxa"/>
            <w:vAlign w:val="center"/>
          </w:tcPr>
          <w:p w14:paraId="1A01169F"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Diciembre</w:t>
            </w:r>
          </w:p>
        </w:tc>
        <w:tc>
          <w:tcPr>
            <w:tcW w:w="2943" w:type="dxa"/>
            <w:vAlign w:val="center"/>
          </w:tcPr>
          <w:p w14:paraId="36CD8E3B"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06D63751" w14:textId="77777777" w:rsidR="00252916" w:rsidRPr="007D7E08" w:rsidRDefault="00252916" w:rsidP="00437A4D">
            <w:pPr>
              <w:jc w:val="center"/>
              <w:rPr>
                <w:rFonts w:ascii="Palatino Linotype" w:hAnsi="Palatino Linotype"/>
                <w:i/>
                <w:sz w:val="24"/>
                <w:szCs w:val="24"/>
              </w:rPr>
            </w:pPr>
          </w:p>
        </w:tc>
      </w:tr>
    </w:tbl>
    <w:p w14:paraId="31551620" w14:textId="77777777" w:rsidR="00252916" w:rsidRPr="007D7E08" w:rsidRDefault="00252916" w:rsidP="00252916">
      <w:pPr>
        <w:spacing w:after="0" w:line="240" w:lineRule="auto"/>
        <w:rPr>
          <w:rFonts w:ascii="Palatino Linotype" w:hAnsi="Palatino Linotype"/>
          <w:i/>
          <w:sz w:val="24"/>
          <w:szCs w:val="24"/>
        </w:rPr>
      </w:pPr>
    </w:p>
    <w:tbl>
      <w:tblPr>
        <w:tblStyle w:val="Tablaconcuadrcula"/>
        <w:tblW w:w="0" w:type="auto"/>
        <w:tblInd w:w="0" w:type="dxa"/>
        <w:tblLook w:val="04A0" w:firstRow="1" w:lastRow="0" w:firstColumn="1" w:lastColumn="0" w:noHBand="0" w:noVBand="1"/>
      </w:tblPr>
      <w:tblGrid>
        <w:gridCol w:w="2942"/>
        <w:gridCol w:w="2943"/>
        <w:gridCol w:w="2943"/>
      </w:tblGrid>
      <w:tr w:rsidR="00252916" w:rsidRPr="007D7E08" w14:paraId="57C2FD2E" w14:textId="77777777" w:rsidTr="00437A4D">
        <w:tc>
          <w:tcPr>
            <w:tcW w:w="2942" w:type="dxa"/>
            <w:vAlign w:val="center"/>
          </w:tcPr>
          <w:p w14:paraId="283E94C8"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2021</w:t>
            </w:r>
          </w:p>
        </w:tc>
        <w:tc>
          <w:tcPr>
            <w:tcW w:w="2943" w:type="dxa"/>
            <w:vAlign w:val="center"/>
          </w:tcPr>
          <w:p w14:paraId="03DE7741"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Facturación alumbrado público</w:t>
            </w:r>
          </w:p>
        </w:tc>
        <w:tc>
          <w:tcPr>
            <w:tcW w:w="2943" w:type="dxa"/>
            <w:vAlign w:val="center"/>
          </w:tcPr>
          <w:p w14:paraId="0891ADBE"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DAP</w:t>
            </w:r>
          </w:p>
        </w:tc>
      </w:tr>
      <w:tr w:rsidR="00252916" w:rsidRPr="007D7E08" w14:paraId="4E0AA9FC" w14:textId="77777777" w:rsidTr="00437A4D">
        <w:tc>
          <w:tcPr>
            <w:tcW w:w="2942" w:type="dxa"/>
            <w:vAlign w:val="center"/>
          </w:tcPr>
          <w:p w14:paraId="6E77BF86"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Enero</w:t>
            </w:r>
          </w:p>
        </w:tc>
        <w:tc>
          <w:tcPr>
            <w:tcW w:w="2943" w:type="dxa"/>
            <w:vAlign w:val="center"/>
          </w:tcPr>
          <w:p w14:paraId="02FB7484"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03B190BF" w14:textId="77777777" w:rsidR="00252916" w:rsidRPr="007D7E08" w:rsidRDefault="00252916" w:rsidP="00437A4D">
            <w:pPr>
              <w:jc w:val="center"/>
              <w:rPr>
                <w:rFonts w:ascii="Palatino Linotype" w:hAnsi="Palatino Linotype"/>
                <w:i/>
                <w:sz w:val="24"/>
                <w:szCs w:val="24"/>
              </w:rPr>
            </w:pPr>
          </w:p>
        </w:tc>
      </w:tr>
      <w:tr w:rsidR="00252916" w:rsidRPr="007D7E08" w14:paraId="111A58B2" w14:textId="77777777" w:rsidTr="00437A4D">
        <w:tc>
          <w:tcPr>
            <w:tcW w:w="2942" w:type="dxa"/>
            <w:vAlign w:val="center"/>
          </w:tcPr>
          <w:p w14:paraId="0A27F4AB"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Febrero</w:t>
            </w:r>
          </w:p>
        </w:tc>
        <w:tc>
          <w:tcPr>
            <w:tcW w:w="2943" w:type="dxa"/>
            <w:vAlign w:val="center"/>
          </w:tcPr>
          <w:p w14:paraId="39E1FD4B"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2DBEF06D" w14:textId="77777777" w:rsidR="00252916" w:rsidRPr="007D7E08" w:rsidRDefault="00252916" w:rsidP="00437A4D">
            <w:pPr>
              <w:jc w:val="center"/>
              <w:rPr>
                <w:rFonts w:ascii="Palatino Linotype" w:hAnsi="Palatino Linotype"/>
                <w:i/>
                <w:sz w:val="24"/>
                <w:szCs w:val="24"/>
              </w:rPr>
            </w:pPr>
          </w:p>
        </w:tc>
      </w:tr>
      <w:tr w:rsidR="00252916" w:rsidRPr="007D7E08" w14:paraId="04B691EE" w14:textId="77777777" w:rsidTr="00437A4D">
        <w:tc>
          <w:tcPr>
            <w:tcW w:w="2942" w:type="dxa"/>
            <w:vAlign w:val="center"/>
          </w:tcPr>
          <w:p w14:paraId="3AC96900"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Marzo</w:t>
            </w:r>
          </w:p>
        </w:tc>
        <w:tc>
          <w:tcPr>
            <w:tcW w:w="2943" w:type="dxa"/>
            <w:vAlign w:val="center"/>
          </w:tcPr>
          <w:p w14:paraId="5BCDF1A6"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06BC668B" w14:textId="77777777" w:rsidR="00252916" w:rsidRPr="007D7E08" w:rsidRDefault="00252916" w:rsidP="00437A4D">
            <w:pPr>
              <w:jc w:val="center"/>
              <w:rPr>
                <w:rFonts w:ascii="Palatino Linotype" w:hAnsi="Palatino Linotype"/>
                <w:i/>
                <w:sz w:val="24"/>
                <w:szCs w:val="24"/>
              </w:rPr>
            </w:pPr>
          </w:p>
        </w:tc>
      </w:tr>
      <w:tr w:rsidR="00252916" w:rsidRPr="007D7E08" w14:paraId="1D715FEE" w14:textId="77777777" w:rsidTr="00437A4D">
        <w:tc>
          <w:tcPr>
            <w:tcW w:w="2942" w:type="dxa"/>
            <w:vAlign w:val="center"/>
          </w:tcPr>
          <w:p w14:paraId="6B090A1C"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Abril</w:t>
            </w:r>
          </w:p>
        </w:tc>
        <w:tc>
          <w:tcPr>
            <w:tcW w:w="2943" w:type="dxa"/>
            <w:vAlign w:val="center"/>
          </w:tcPr>
          <w:p w14:paraId="54D5CC48"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290AC697" w14:textId="77777777" w:rsidR="00252916" w:rsidRPr="007D7E08" w:rsidRDefault="00252916" w:rsidP="00437A4D">
            <w:pPr>
              <w:jc w:val="center"/>
              <w:rPr>
                <w:rFonts w:ascii="Palatino Linotype" w:hAnsi="Palatino Linotype"/>
                <w:i/>
                <w:sz w:val="24"/>
                <w:szCs w:val="24"/>
              </w:rPr>
            </w:pPr>
          </w:p>
        </w:tc>
      </w:tr>
      <w:tr w:rsidR="00252916" w:rsidRPr="007D7E08" w14:paraId="62C7F7D8" w14:textId="77777777" w:rsidTr="00437A4D">
        <w:tc>
          <w:tcPr>
            <w:tcW w:w="2942" w:type="dxa"/>
            <w:vAlign w:val="center"/>
          </w:tcPr>
          <w:p w14:paraId="2179F578"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Mayo</w:t>
            </w:r>
          </w:p>
        </w:tc>
        <w:tc>
          <w:tcPr>
            <w:tcW w:w="2943" w:type="dxa"/>
            <w:vAlign w:val="center"/>
          </w:tcPr>
          <w:p w14:paraId="5ECAC56C"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2404AF5B" w14:textId="77777777" w:rsidR="00252916" w:rsidRPr="007D7E08" w:rsidRDefault="00252916" w:rsidP="00437A4D">
            <w:pPr>
              <w:jc w:val="center"/>
              <w:rPr>
                <w:rFonts w:ascii="Palatino Linotype" w:hAnsi="Palatino Linotype"/>
                <w:i/>
                <w:sz w:val="24"/>
                <w:szCs w:val="24"/>
              </w:rPr>
            </w:pPr>
          </w:p>
        </w:tc>
      </w:tr>
      <w:tr w:rsidR="00252916" w:rsidRPr="007D7E08" w14:paraId="7420C605" w14:textId="77777777" w:rsidTr="00437A4D">
        <w:tc>
          <w:tcPr>
            <w:tcW w:w="2942" w:type="dxa"/>
            <w:vAlign w:val="center"/>
          </w:tcPr>
          <w:p w14:paraId="2C7C05BE"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Junio</w:t>
            </w:r>
          </w:p>
        </w:tc>
        <w:tc>
          <w:tcPr>
            <w:tcW w:w="2943" w:type="dxa"/>
            <w:vAlign w:val="center"/>
          </w:tcPr>
          <w:p w14:paraId="2CF50F8F"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5062AA01" w14:textId="77777777" w:rsidR="00252916" w:rsidRPr="007D7E08" w:rsidRDefault="00252916" w:rsidP="00437A4D">
            <w:pPr>
              <w:jc w:val="center"/>
              <w:rPr>
                <w:rFonts w:ascii="Palatino Linotype" w:hAnsi="Palatino Linotype"/>
                <w:i/>
                <w:sz w:val="24"/>
                <w:szCs w:val="24"/>
              </w:rPr>
            </w:pPr>
          </w:p>
        </w:tc>
      </w:tr>
      <w:tr w:rsidR="00252916" w:rsidRPr="007D7E08" w14:paraId="1E0718DD" w14:textId="77777777" w:rsidTr="00437A4D">
        <w:tc>
          <w:tcPr>
            <w:tcW w:w="2942" w:type="dxa"/>
            <w:vAlign w:val="center"/>
          </w:tcPr>
          <w:p w14:paraId="2859AFF8"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Julio</w:t>
            </w:r>
          </w:p>
        </w:tc>
        <w:tc>
          <w:tcPr>
            <w:tcW w:w="2943" w:type="dxa"/>
            <w:vAlign w:val="center"/>
          </w:tcPr>
          <w:p w14:paraId="13C08434"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5B9C80D3" w14:textId="77777777" w:rsidR="00252916" w:rsidRPr="007D7E08" w:rsidRDefault="00252916" w:rsidP="00437A4D">
            <w:pPr>
              <w:jc w:val="center"/>
              <w:rPr>
                <w:rFonts w:ascii="Palatino Linotype" w:hAnsi="Palatino Linotype"/>
                <w:i/>
                <w:sz w:val="24"/>
                <w:szCs w:val="24"/>
              </w:rPr>
            </w:pPr>
          </w:p>
        </w:tc>
      </w:tr>
      <w:tr w:rsidR="00252916" w:rsidRPr="007D7E08" w14:paraId="402B4EF9" w14:textId="77777777" w:rsidTr="00437A4D">
        <w:tc>
          <w:tcPr>
            <w:tcW w:w="2942" w:type="dxa"/>
            <w:vAlign w:val="center"/>
          </w:tcPr>
          <w:p w14:paraId="11519394"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Agosto</w:t>
            </w:r>
          </w:p>
        </w:tc>
        <w:tc>
          <w:tcPr>
            <w:tcW w:w="2943" w:type="dxa"/>
            <w:vAlign w:val="center"/>
          </w:tcPr>
          <w:p w14:paraId="01975E93"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2713DDA8" w14:textId="77777777" w:rsidR="00252916" w:rsidRPr="007D7E08" w:rsidRDefault="00252916" w:rsidP="00437A4D">
            <w:pPr>
              <w:jc w:val="center"/>
              <w:rPr>
                <w:rFonts w:ascii="Palatino Linotype" w:hAnsi="Palatino Linotype"/>
                <w:i/>
                <w:sz w:val="24"/>
                <w:szCs w:val="24"/>
              </w:rPr>
            </w:pPr>
          </w:p>
        </w:tc>
      </w:tr>
      <w:tr w:rsidR="00252916" w:rsidRPr="007D7E08" w14:paraId="77C80694" w14:textId="77777777" w:rsidTr="00437A4D">
        <w:tc>
          <w:tcPr>
            <w:tcW w:w="2942" w:type="dxa"/>
            <w:vAlign w:val="center"/>
          </w:tcPr>
          <w:p w14:paraId="58817CBC"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Septiembre</w:t>
            </w:r>
          </w:p>
        </w:tc>
        <w:tc>
          <w:tcPr>
            <w:tcW w:w="2943" w:type="dxa"/>
            <w:vAlign w:val="center"/>
          </w:tcPr>
          <w:p w14:paraId="7A9B2B62"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2DDC4ECE" w14:textId="77777777" w:rsidR="00252916" w:rsidRPr="007D7E08" w:rsidRDefault="00252916" w:rsidP="00437A4D">
            <w:pPr>
              <w:jc w:val="center"/>
              <w:rPr>
                <w:rFonts w:ascii="Palatino Linotype" w:hAnsi="Palatino Linotype"/>
                <w:i/>
                <w:sz w:val="24"/>
                <w:szCs w:val="24"/>
              </w:rPr>
            </w:pPr>
          </w:p>
        </w:tc>
      </w:tr>
      <w:tr w:rsidR="00252916" w:rsidRPr="007D7E08" w14:paraId="5D61DCDD" w14:textId="77777777" w:rsidTr="00437A4D">
        <w:tc>
          <w:tcPr>
            <w:tcW w:w="2942" w:type="dxa"/>
            <w:vAlign w:val="center"/>
          </w:tcPr>
          <w:p w14:paraId="4FB1627C"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Octubre</w:t>
            </w:r>
          </w:p>
        </w:tc>
        <w:tc>
          <w:tcPr>
            <w:tcW w:w="2943" w:type="dxa"/>
            <w:vAlign w:val="center"/>
          </w:tcPr>
          <w:p w14:paraId="631C1FAA"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48F796D2" w14:textId="77777777" w:rsidR="00252916" w:rsidRPr="007D7E08" w:rsidRDefault="00252916" w:rsidP="00437A4D">
            <w:pPr>
              <w:jc w:val="center"/>
              <w:rPr>
                <w:rFonts w:ascii="Palatino Linotype" w:hAnsi="Palatino Linotype"/>
                <w:i/>
                <w:sz w:val="24"/>
                <w:szCs w:val="24"/>
              </w:rPr>
            </w:pPr>
          </w:p>
        </w:tc>
      </w:tr>
      <w:tr w:rsidR="00252916" w:rsidRPr="007D7E08" w14:paraId="4B5B855E" w14:textId="77777777" w:rsidTr="00437A4D">
        <w:tc>
          <w:tcPr>
            <w:tcW w:w="2942" w:type="dxa"/>
            <w:vAlign w:val="center"/>
          </w:tcPr>
          <w:p w14:paraId="0E62FDAE"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t>Noviembre</w:t>
            </w:r>
          </w:p>
        </w:tc>
        <w:tc>
          <w:tcPr>
            <w:tcW w:w="2943" w:type="dxa"/>
            <w:vAlign w:val="center"/>
          </w:tcPr>
          <w:p w14:paraId="06AAA533"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5B9056B7" w14:textId="77777777" w:rsidR="00252916" w:rsidRPr="007D7E08" w:rsidRDefault="00252916" w:rsidP="00437A4D">
            <w:pPr>
              <w:jc w:val="center"/>
              <w:rPr>
                <w:rFonts w:ascii="Palatino Linotype" w:hAnsi="Palatino Linotype"/>
                <w:i/>
                <w:sz w:val="24"/>
                <w:szCs w:val="24"/>
              </w:rPr>
            </w:pPr>
          </w:p>
        </w:tc>
      </w:tr>
      <w:tr w:rsidR="00252916" w:rsidRPr="007D7E08" w14:paraId="38541AF6" w14:textId="77777777" w:rsidTr="00437A4D">
        <w:tc>
          <w:tcPr>
            <w:tcW w:w="2942" w:type="dxa"/>
            <w:vAlign w:val="center"/>
          </w:tcPr>
          <w:p w14:paraId="11184DA7" w14:textId="77777777" w:rsidR="00252916" w:rsidRPr="007D7E08" w:rsidRDefault="00252916" w:rsidP="00437A4D">
            <w:pPr>
              <w:jc w:val="center"/>
              <w:rPr>
                <w:rFonts w:ascii="Palatino Linotype" w:hAnsi="Palatino Linotype"/>
                <w:i/>
                <w:sz w:val="24"/>
                <w:szCs w:val="24"/>
              </w:rPr>
            </w:pPr>
            <w:r w:rsidRPr="007D7E08">
              <w:rPr>
                <w:rFonts w:ascii="Palatino Linotype" w:hAnsi="Palatino Linotype"/>
                <w:i/>
                <w:sz w:val="24"/>
                <w:szCs w:val="24"/>
              </w:rPr>
              <w:lastRenderedPageBreak/>
              <w:t>Diciembre</w:t>
            </w:r>
          </w:p>
        </w:tc>
        <w:tc>
          <w:tcPr>
            <w:tcW w:w="2943" w:type="dxa"/>
            <w:vAlign w:val="center"/>
          </w:tcPr>
          <w:p w14:paraId="6C67C5B9" w14:textId="77777777" w:rsidR="00252916" w:rsidRPr="007D7E08" w:rsidRDefault="00252916" w:rsidP="00437A4D">
            <w:pPr>
              <w:jc w:val="center"/>
              <w:rPr>
                <w:rFonts w:ascii="Palatino Linotype" w:hAnsi="Palatino Linotype"/>
                <w:i/>
                <w:sz w:val="24"/>
                <w:szCs w:val="24"/>
              </w:rPr>
            </w:pPr>
          </w:p>
        </w:tc>
        <w:tc>
          <w:tcPr>
            <w:tcW w:w="2943" w:type="dxa"/>
            <w:vAlign w:val="center"/>
          </w:tcPr>
          <w:p w14:paraId="6419440A" w14:textId="77777777" w:rsidR="00252916" w:rsidRPr="007D7E08" w:rsidRDefault="00252916" w:rsidP="00437A4D">
            <w:pPr>
              <w:jc w:val="center"/>
              <w:rPr>
                <w:rFonts w:ascii="Palatino Linotype" w:hAnsi="Palatino Linotype"/>
                <w:i/>
                <w:sz w:val="24"/>
                <w:szCs w:val="24"/>
              </w:rPr>
            </w:pPr>
          </w:p>
        </w:tc>
      </w:tr>
    </w:tbl>
    <w:p w14:paraId="0D9B155B" w14:textId="27679DEB" w:rsidR="00252916" w:rsidRDefault="00823DA7" w:rsidP="00823DA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AE41E45" w14:textId="77777777" w:rsidR="00823DA7" w:rsidRPr="00823DA7" w:rsidRDefault="00823DA7" w:rsidP="00823DA7">
      <w:pPr>
        <w:spacing w:after="0" w:line="360" w:lineRule="auto"/>
        <w:jc w:val="both"/>
        <w:rPr>
          <w:rFonts w:ascii="Palatino Linotype" w:hAnsi="Palatino Linotype" w:cs="Arial"/>
          <w:sz w:val="24"/>
          <w:szCs w:val="24"/>
        </w:rPr>
      </w:pPr>
    </w:p>
    <w:p w14:paraId="74E772B6" w14:textId="2E13E0B5" w:rsidR="005B5317" w:rsidRPr="005B5317" w:rsidRDefault="005B5317" w:rsidP="005B5317">
      <w:pPr>
        <w:spacing w:after="0" w:line="360" w:lineRule="auto"/>
        <w:jc w:val="both"/>
        <w:rPr>
          <w:rFonts w:ascii="Palatino Linotype" w:hAnsi="Palatino Linotype" w:cs="Arial"/>
          <w:sz w:val="24"/>
          <w:szCs w:val="24"/>
        </w:rPr>
      </w:pPr>
      <w:r>
        <w:rPr>
          <w:rFonts w:ascii="Palatino Linotype" w:hAnsi="Palatino Linotype" w:cs="Arial"/>
          <w:sz w:val="24"/>
          <w:szCs w:val="24"/>
        </w:rPr>
        <w:t>Señalando en la misma solicitud de información como modalidad de entrega: “</w:t>
      </w:r>
      <w:r w:rsidRPr="00A47D82">
        <w:rPr>
          <w:rFonts w:ascii="Palatino Linotype" w:hAnsi="Palatino Linotype" w:cs="Arial"/>
          <w:sz w:val="24"/>
          <w:szCs w:val="24"/>
        </w:rPr>
        <w:t>A través del SAIMEX</w:t>
      </w:r>
      <w:r>
        <w:rPr>
          <w:rFonts w:ascii="Palatino Linotype" w:hAnsi="Palatino Linotype" w:cs="Arial"/>
          <w:sz w:val="24"/>
          <w:szCs w:val="24"/>
        </w:rPr>
        <w:t>”.</w:t>
      </w:r>
    </w:p>
    <w:p w14:paraId="6E289964" w14:textId="77777777" w:rsidR="005B5317" w:rsidRPr="005B5317" w:rsidRDefault="005B5317" w:rsidP="005B5317">
      <w:pPr>
        <w:spacing w:after="0" w:line="360" w:lineRule="auto"/>
        <w:jc w:val="both"/>
        <w:rPr>
          <w:rFonts w:ascii="Palatino Linotype" w:hAnsi="Palatino Linotype" w:cs="Arial"/>
          <w:sz w:val="24"/>
          <w:szCs w:val="24"/>
        </w:rPr>
      </w:pPr>
    </w:p>
    <w:p w14:paraId="2691731D" w14:textId="1B5ED10C" w:rsidR="00F3766A" w:rsidRDefault="00337A3D" w:rsidP="00337A3D">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sidR="00F3766A">
        <w:rPr>
          <w:rFonts w:ascii="Palatino Linotype" w:hAnsi="Palatino Linotype" w:cs="Arial"/>
          <w:b/>
          <w:sz w:val="24"/>
          <w:szCs w:val="24"/>
        </w:rPr>
        <w:t xml:space="preserve">De la </w:t>
      </w:r>
      <w:r w:rsidR="00CC75ED">
        <w:rPr>
          <w:rFonts w:ascii="Palatino Linotype" w:hAnsi="Palatino Linotype" w:cs="Arial"/>
          <w:b/>
          <w:sz w:val="24"/>
          <w:szCs w:val="24"/>
        </w:rPr>
        <w:t>respuesta</w:t>
      </w:r>
      <w:r w:rsidR="00F3766A">
        <w:rPr>
          <w:rFonts w:ascii="Palatino Linotype" w:hAnsi="Palatino Linotype" w:cs="Arial"/>
          <w:b/>
          <w:sz w:val="24"/>
          <w:szCs w:val="24"/>
        </w:rPr>
        <w:t xml:space="preserve"> del sujeto obligado</w:t>
      </w:r>
      <w:r w:rsidR="007967E2">
        <w:rPr>
          <w:rFonts w:ascii="Palatino Linotype" w:hAnsi="Palatino Linotype" w:cs="Arial"/>
          <w:b/>
          <w:sz w:val="24"/>
          <w:szCs w:val="24"/>
        </w:rPr>
        <w:t>.</w:t>
      </w:r>
    </w:p>
    <w:p w14:paraId="34F9D4A9" w14:textId="2DC677F5" w:rsidR="00AF0BDD" w:rsidRDefault="00FE699B" w:rsidP="00337A3D">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5E72FA">
        <w:rPr>
          <w:rFonts w:ascii="Palatino Linotype" w:hAnsi="Palatino Linotype" w:cs="Arial"/>
          <w:sz w:val="24"/>
          <w:szCs w:val="24"/>
        </w:rPr>
        <w:t xml:space="preserve">n fecha </w:t>
      </w:r>
      <w:r w:rsidR="00823DA7">
        <w:rPr>
          <w:rFonts w:ascii="Palatino Linotype" w:hAnsi="Palatino Linotype" w:cs="Arial"/>
          <w:sz w:val="24"/>
          <w:szCs w:val="24"/>
        </w:rPr>
        <w:t>siete</w:t>
      </w:r>
      <w:r w:rsidR="00B200DD">
        <w:rPr>
          <w:rFonts w:ascii="Palatino Linotype" w:hAnsi="Palatino Linotype" w:cs="Arial"/>
          <w:sz w:val="24"/>
          <w:szCs w:val="24"/>
        </w:rPr>
        <w:t xml:space="preserve"> de </w:t>
      </w:r>
      <w:r w:rsidR="00823DA7">
        <w:rPr>
          <w:rFonts w:ascii="Palatino Linotype" w:hAnsi="Palatino Linotype" w:cs="Arial"/>
          <w:sz w:val="24"/>
          <w:szCs w:val="24"/>
        </w:rPr>
        <w:t>diciembre</w:t>
      </w:r>
      <w:r w:rsidR="00B200DD">
        <w:rPr>
          <w:rFonts w:ascii="Palatino Linotype" w:hAnsi="Palatino Linotype" w:cs="Arial"/>
          <w:sz w:val="24"/>
          <w:szCs w:val="24"/>
        </w:rPr>
        <w:t xml:space="preserve"> </w:t>
      </w:r>
      <w:r w:rsidR="005E72FA">
        <w:rPr>
          <w:rFonts w:ascii="Palatino Linotype" w:hAnsi="Palatino Linotype" w:cs="Arial"/>
          <w:sz w:val="24"/>
          <w:szCs w:val="24"/>
        </w:rPr>
        <w:t xml:space="preserve">de dos mil veintiuno, </w:t>
      </w:r>
      <w:r w:rsidR="00337A3D" w:rsidRPr="00A06D7E">
        <w:rPr>
          <w:rFonts w:ascii="Palatino Linotype" w:hAnsi="Palatino Linotype" w:cs="Arial"/>
          <w:sz w:val="24"/>
          <w:szCs w:val="24"/>
        </w:rPr>
        <w:t>el</w:t>
      </w:r>
      <w:r w:rsidR="00337A3D" w:rsidRPr="00A06D7E">
        <w:rPr>
          <w:rFonts w:ascii="Palatino Linotype" w:hAnsi="Palatino Linotype" w:cs="Arial"/>
          <w:b/>
          <w:sz w:val="24"/>
          <w:szCs w:val="24"/>
        </w:rPr>
        <w:t xml:space="preserve"> </w:t>
      </w:r>
      <w:r w:rsidR="00337A3D">
        <w:rPr>
          <w:rFonts w:ascii="Palatino Linotype" w:hAnsi="Palatino Linotype" w:cs="Arial"/>
          <w:b/>
          <w:sz w:val="24"/>
          <w:szCs w:val="24"/>
        </w:rPr>
        <w:t>Sujeto Obligado</w:t>
      </w:r>
      <w:r w:rsidR="00337A3D" w:rsidRPr="00A06D7E">
        <w:rPr>
          <w:rFonts w:ascii="Palatino Linotype" w:hAnsi="Palatino Linotype" w:cs="Arial"/>
          <w:sz w:val="24"/>
          <w:szCs w:val="24"/>
        </w:rPr>
        <w:t xml:space="preserve"> </w:t>
      </w:r>
      <w:r w:rsidR="00AF0BDD">
        <w:rPr>
          <w:rFonts w:ascii="Palatino Linotype" w:hAnsi="Palatino Linotype" w:cs="Arial"/>
          <w:sz w:val="24"/>
          <w:szCs w:val="24"/>
        </w:rPr>
        <w:t>contestó:</w:t>
      </w:r>
    </w:p>
    <w:p w14:paraId="6F6028EA" w14:textId="77777777" w:rsidR="00337A3D" w:rsidRDefault="00337A3D" w:rsidP="00337A3D">
      <w:pPr>
        <w:spacing w:after="0" w:line="360" w:lineRule="auto"/>
        <w:jc w:val="both"/>
        <w:rPr>
          <w:rFonts w:ascii="Palatino Linotype" w:hAnsi="Palatino Linotype" w:cs="Arial"/>
          <w:sz w:val="24"/>
          <w:szCs w:val="24"/>
        </w:rPr>
      </w:pPr>
    </w:p>
    <w:p w14:paraId="570E8AD3" w14:textId="790B64E0" w:rsidR="00AF0BDD" w:rsidRPr="000C55DE" w:rsidRDefault="00AF0BDD" w:rsidP="006F0E33">
      <w:pPr>
        <w:spacing w:after="0" w:line="240" w:lineRule="auto"/>
        <w:ind w:left="851" w:right="425"/>
        <w:jc w:val="both"/>
        <w:rPr>
          <w:rFonts w:ascii="Palatino Linotype" w:hAnsi="Palatino Linotype" w:cs="Arial"/>
          <w:i/>
          <w:sz w:val="24"/>
          <w:szCs w:val="24"/>
        </w:rPr>
      </w:pPr>
      <w:r w:rsidRPr="000C55DE">
        <w:rPr>
          <w:rFonts w:ascii="Palatino Linotype" w:hAnsi="Palatino Linotype" w:cs="Arial"/>
          <w:i/>
          <w:sz w:val="24"/>
          <w:szCs w:val="24"/>
        </w:rPr>
        <w:t>“</w:t>
      </w:r>
      <w:r w:rsidR="00823DA7" w:rsidRPr="00823DA7">
        <w:rPr>
          <w:rFonts w:ascii="Palatino Linotype" w:hAnsi="Palatino Linotype" w:cs="Arial"/>
          <w:i/>
          <w:sz w:val="24"/>
          <w:szCs w:val="24"/>
        </w:rPr>
        <w:t>Estando en tiempo y forma en términos de los artículos 12, 150, 157, 163 y demás relativos de la Ley de Transparencia y Acceso a la Información Pública del Estado de México y Municipios vigente, con respecto a su petición 00180/MELOCAM/IP/2021 mediante el sistema SAIMEX, se le informa, se anexa lo solicitado.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Pr="000C55DE">
        <w:rPr>
          <w:rFonts w:ascii="Palatino Linotype" w:hAnsi="Palatino Linotype" w:cs="Arial"/>
          <w:i/>
          <w:sz w:val="24"/>
          <w:szCs w:val="24"/>
        </w:rPr>
        <w:t>.”</w:t>
      </w:r>
      <w:r w:rsidR="005E72FA" w:rsidRPr="000C55DE">
        <w:rPr>
          <w:rFonts w:ascii="Palatino Linotype" w:hAnsi="Palatino Linotype" w:cs="Arial"/>
          <w:i/>
          <w:sz w:val="24"/>
          <w:szCs w:val="24"/>
        </w:rPr>
        <w:t xml:space="preserve"> (sic)</w:t>
      </w:r>
    </w:p>
    <w:p w14:paraId="63F09731" w14:textId="77777777" w:rsidR="00AF0BDD" w:rsidRDefault="00AF0BDD" w:rsidP="00337A3D">
      <w:pPr>
        <w:spacing w:after="0" w:line="360" w:lineRule="auto"/>
        <w:jc w:val="both"/>
        <w:rPr>
          <w:rFonts w:ascii="Palatino Linotype" w:hAnsi="Palatino Linotype" w:cs="Arial"/>
          <w:sz w:val="24"/>
          <w:szCs w:val="24"/>
        </w:rPr>
      </w:pPr>
    </w:p>
    <w:p w14:paraId="1FE52B23" w14:textId="5C2A7548" w:rsidR="005E72FA" w:rsidRDefault="005E72FA" w:rsidP="005E72F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para tal efecto </w:t>
      </w:r>
      <w:r w:rsidR="00823DA7">
        <w:rPr>
          <w:rFonts w:ascii="Palatino Linotype" w:hAnsi="Palatino Linotype" w:cs="Arial"/>
          <w:sz w:val="24"/>
          <w:szCs w:val="24"/>
        </w:rPr>
        <w:t>un</w:t>
      </w:r>
      <w:r w:rsidR="001D1C38">
        <w:rPr>
          <w:rFonts w:ascii="Palatino Linotype" w:hAnsi="Palatino Linotype" w:cs="Arial"/>
          <w:sz w:val="24"/>
          <w:szCs w:val="24"/>
        </w:rPr>
        <w:t xml:space="preserve"> </w:t>
      </w:r>
      <w:r>
        <w:rPr>
          <w:rFonts w:ascii="Palatino Linotype" w:hAnsi="Palatino Linotype" w:cs="Arial"/>
          <w:sz w:val="24"/>
          <w:szCs w:val="24"/>
        </w:rPr>
        <w:t>archivo electrónico</w:t>
      </w:r>
      <w:r w:rsidR="001D1C38">
        <w:rPr>
          <w:rFonts w:ascii="Palatino Linotype" w:hAnsi="Palatino Linotype" w:cs="Arial"/>
          <w:sz w:val="24"/>
          <w:szCs w:val="24"/>
        </w:rPr>
        <w:t xml:space="preserve">, </w:t>
      </w:r>
      <w:r>
        <w:rPr>
          <w:rFonts w:ascii="Palatino Linotype" w:hAnsi="Palatino Linotype" w:cs="Arial"/>
          <w:sz w:val="24"/>
          <w:szCs w:val="24"/>
        </w:rPr>
        <w:t xml:space="preserve">denominado </w:t>
      </w:r>
      <w:r w:rsidR="001D1C38" w:rsidRPr="00823DA7">
        <w:rPr>
          <w:rFonts w:ascii="Palatino Linotype" w:hAnsi="Palatino Linotype" w:cs="Arial"/>
          <w:sz w:val="24"/>
          <w:szCs w:val="24"/>
        </w:rPr>
        <w:t>“</w:t>
      </w:r>
      <w:r w:rsidR="00823DA7" w:rsidRPr="00823DA7">
        <w:rPr>
          <w:rFonts w:ascii="Palatino Linotype" w:hAnsi="Palatino Linotype"/>
          <w:sz w:val="24"/>
          <w:szCs w:val="24"/>
        </w:rPr>
        <w:t>SERVICIO DE ALUMBRADO PUBLICO SAIMEX.xlsx</w:t>
      </w:r>
      <w:r w:rsidR="001D1C38" w:rsidRPr="00823DA7">
        <w:rPr>
          <w:rFonts w:ascii="Palatino Linotype" w:hAnsi="Palatino Linotype" w:cs="Arial"/>
          <w:sz w:val="24"/>
          <w:szCs w:val="24"/>
        </w:rPr>
        <w:t>”</w:t>
      </w:r>
      <w:r>
        <w:rPr>
          <w:rFonts w:ascii="Palatino Linotype" w:hAnsi="Palatino Linotype" w:cs="Arial"/>
          <w:sz w:val="24"/>
          <w:szCs w:val="24"/>
        </w:rPr>
        <w:t xml:space="preserve">, </w:t>
      </w:r>
      <w:r w:rsidR="000C55DE">
        <w:rPr>
          <w:rFonts w:ascii="Palatino Linotype" w:hAnsi="Palatino Linotype" w:cs="Arial"/>
          <w:sz w:val="24"/>
          <w:szCs w:val="24"/>
        </w:rPr>
        <w:t>información</w:t>
      </w:r>
      <w:r>
        <w:rPr>
          <w:rFonts w:ascii="Palatino Linotype" w:hAnsi="Palatino Linotype" w:cs="Arial"/>
          <w:sz w:val="24"/>
          <w:szCs w:val="24"/>
        </w:rPr>
        <w:t xml:space="preserve"> que </w:t>
      </w:r>
      <w:r w:rsidR="000C55DE">
        <w:rPr>
          <w:rFonts w:ascii="Palatino Linotype" w:hAnsi="Palatino Linotype" w:cs="Arial"/>
          <w:sz w:val="24"/>
          <w:szCs w:val="24"/>
        </w:rPr>
        <w:t>será</w:t>
      </w:r>
      <w:r w:rsidR="00542D52">
        <w:rPr>
          <w:rFonts w:ascii="Palatino Linotype" w:hAnsi="Palatino Linotype" w:cs="Arial"/>
          <w:sz w:val="24"/>
          <w:szCs w:val="24"/>
        </w:rPr>
        <w:t xml:space="preserve"> analizad</w:t>
      </w:r>
      <w:r w:rsidR="000C55DE">
        <w:rPr>
          <w:rFonts w:ascii="Palatino Linotype" w:hAnsi="Palatino Linotype" w:cs="Arial"/>
          <w:sz w:val="24"/>
          <w:szCs w:val="24"/>
        </w:rPr>
        <w:t>a</w:t>
      </w:r>
      <w:r w:rsidR="00542D52">
        <w:rPr>
          <w:rFonts w:ascii="Palatino Linotype" w:hAnsi="Palatino Linotype" w:cs="Arial"/>
          <w:sz w:val="24"/>
          <w:szCs w:val="24"/>
        </w:rPr>
        <w:t xml:space="preserve"> en la parte consider</w:t>
      </w:r>
      <w:r w:rsidR="00823DA7">
        <w:rPr>
          <w:rFonts w:ascii="Palatino Linotype" w:hAnsi="Palatino Linotype" w:cs="Arial"/>
          <w:sz w:val="24"/>
          <w:szCs w:val="24"/>
        </w:rPr>
        <w:t>ativa de la presente resolución</w:t>
      </w:r>
      <w:r w:rsidR="007B1BC7">
        <w:rPr>
          <w:rFonts w:ascii="Palatino Linotype" w:hAnsi="Palatino Linotype" w:cs="Arial"/>
          <w:sz w:val="24"/>
          <w:szCs w:val="24"/>
        </w:rPr>
        <w:t>.</w:t>
      </w:r>
    </w:p>
    <w:p w14:paraId="6A9F6A4E" w14:textId="77777777" w:rsidR="00437A4D" w:rsidRPr="005E72FA" w:rsidRDefault="00437A4D" w:rsidP="005E72FA">
      <w:pPr>
        <w:spacing w:after="0" w:line="360" w:lineRule="auto"/>
        <w:jc w:val="both"/>
        <w:rPr>
          <w:rFonts w:ascii="Palatino Linotype" w:hAnsi="Palatino Linotype" w:cs="Arial"/>
          <w:sz w:val="24"/>
          <w:szCs w:val="24"/>
        </w:rPr>
      </w:pPr>
    </w:p>
    <w:p w14:paraId="6F4EE723" w14:textId="77777777" w:rsid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8"/>
          <w:szCs w:val="28"/>
        </w:rPr>
        <w:t xml:space="preserve">TERCERO. </w:t>
      </w:r>
      <w:r w:rsidR="005E72FA">
        <w:rPr>
          <w:rFonts w:ascii="Palatino Linotype" w:hAnsi="Palatino Linotype" w:cs="Arial"/>
          <w:b/>
          <w:sz w:val="24"/>
          <w:szCs w:val="24"/>
        </w:rPr>
        <w:t>De</w:t>
      </w:r>
      <w:r w:rsidRPr="00290F21">
        <w:rPr>
          <w:rFonts w:ascii="Palatino Linotype" w:hAnsi="Palatino Linotype" w:cs="Arial"/>
          <w:b/>
          <w:sz w:val="24"/>
          <w:szCs w:val="24"/>
        </w:rPr>
        <w:t xml:space="preserve">l recurso de revisión. </w:t>
      </w:r>
    </w:p>
    <w:p w14:paraId="41061D54" w14:textId="6F7367F4"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 xml:space="preserve">Inconforme con la </w:t>
      </w:r>
      <w:r w:rsidR="006F0E33">
        <w:rPr>
          <w:rFonts w:ascii="Palatino Linotype" w:hAnsi="Palatino Linotype" w:cs="Arial"/>
          <w:sz w:val="24"/>
          <w:szCs w:val="24"/>
        </w:rPr>
        <w:t>respuesta</w:t>
      </w:r>
      <w:r w:rsidRPr="00B93DE8">
        <w:rPr>
          <w:rFonts w:ascii="Palatino Linotype" w:hAnsi="Palatino Linotype" w:cs="Arial"/>
          <w:sz w:val="24"/>
          <w:szCs w:val="24"/>
        </w:rPr>
        <w:t xml:space="preserve"> del Sujeto Obligado, en fecha </w:t>
      </w:r>
      <w:r w:rsidR="005E07D2">
        <w:rPr>
          <w:rFonts w:ascii="Palatino Linotype" w:hAnsi="Palatino Linotype" w:cs="Arial"/>
          <w:sz w:val="24"/>
          <w:szCs w:val="24"/>
        </w:rPr>
        <w:t>ocho</w:t>
      </w:r>
      <w:r w:rsidRPr="00B93DE8">
        <w:rPr>
          <w:rFonts w:ascii="Palatino Linotype" w:hAnsi="Palatino Linotype" w:cs="Arial"/>
          <w:sz w:val="24"/>
          <w:szCs w:val="24"/>
        </w:rPr>
        <w:t xml:space="preserve"> de </w:t>
      </w:r>
      <w:r w:rsidR="005E07D2">
        <w:rPr>
          <w:rFonts w:ascii="Palatino Linotype" w:hAnsi="Palatino Linotype" w:cs="Arial"/>
          <w:sz w:val="24"/>
          <w:szCs w:val="24"/>
        </w:rPr>
        <w:t>diciembre</w:t>
      </w:r>
      <w:r w:rsidRPr="00B93DE8">
        <w:rPr>
          <w:rFonts w:ascii="Palatino Linotype" w:hAnsi="Palatino Linotype" w:cs="Arial"/>
          <w:sz w:val="24"/>
          <w:szCs w:val="24"/>
        </w:rPr>
        <w:t xml:space="preserve"> de dos mil veint</w:t>
      </w:r>
      <w:r w:rsidR="005E72FA">
        <w:rPr>
          <w:rFonts w:ascii="Palatino Linotype" w:hAnsi="Palatino Linotype" w:cs="Arial"/>
          <w:sz w:val="24"/>
          <w:szCs w:val="24"/>
        </w:rPr>
        <w:t>iuno</w:t>
      </w:r>
      <w:r w:rsidRPr="00B93DE8">
        <w:rPr>
          <w:rFonts w:ascii="Palatino Linotype" w:hAnsi="Palatino Linotype" w:cs="Arial"/>
          <w:sz w:val="24"/>
          <w:szCs w:val="24"/>
        </w:rPr>
        <w:t>, el aho</w:t>
      </w:r>
      <w:r w:rsidR="005E72FA">
        <w:rPr>
          <w:rFonts w:ascii="Palatino Linotype" w:hAnsi="Palatino Linotype" w:cs="Arial"/>
          <w:sz w:val="24"/>
          <w:szCs w:val="24"/>
        </w:rPr>
        <w:t>ra Recurrente interp</w:t>
      </w:r>
      <w:r w:rsidR="000C55DE">
        <w:rPr>
          <w:rFonts w:ascii="Palatino Linotype" w:hAnsi="Palatino Linotype" w:cs="Arial"/>
          <w:sz w:val="24"/>
          <w:szCs w:val="24"/>
        </w:rPr>
        <w:t xml:space="preserve">uso </w:t>
      </w:r>
      <w:r w:rsidR="005E72FA">
        <w:rPr>
          <w:rFonts w:ascii="Palatino Linotype" w:hAnsi="Palatino Linotype" w:cs="Arial"/>
          <w:sz w:val="24"/>
          <w:szCs w:val="24"/>
        </w:rPr>
        <w:t>recurso</w:t>
      </w:r>
      <w:r w:rsidRPr="00B93DE8">
        <w:rPr>
          <w:rFonts w:ascii="Palatino Linotype" w:hAnsi="Palatino Linotype" w:cs="Arial"/>
          <w:sz w:val="24"/>
          <w:szCs w:val="24"/>
        </w:rPr>
        <w:t xml:space="preserve"> de revisión</w:t>
      </w:r>
      <w:r w:rsidR="005E72FA">
        <w:rPr>
          <w:rFonts w:ascii="Palatino Linotype" w:hAnsi="Palatino Linotype" w:cs="Arial"/>
          <w:sz w:val="24"/>
          <w:szCs w:val="24"/>
        </w:rPr>
        <w:t>,</w:t>
      </w:r>
      <w:r w:rsidRPr="00B93DE8">
        <w:rPr>
          <w:rFonts w:ascii="Palatino Linotype" w:hAnsi="Palatino Linotype" w:cs="Arial"/>
          <w:sz w:val="24"/>
          <w:szCs w:val="24"/>
        </w:rPr>
        <w:t xml:space="preserve"> </w:t>
      </w:r>
      <w:r w:rsidR="005E72FA">
        <w:rPr>
          <w:rFonts w:ascii="Palatino Linotype" w:hAnsi="Palatino Linotype" w:cs="Arial"/>
          <w:sz w:val="24"/>
          <w:szCs w:val="24"/>
        </w:rPr>
        <w:t>e</w:t>
      </w:r>
      <w:r w:rsidRPr="00B93DE8">
        <w:rPr>
          <w:rFonts w:ascii="Palatino Linotype" w:hAnsi="Palatino Linotype" w:cs="Arial"/>
          <w:sz w:val="24"/>
          <w:szCs w:val="24"/>
        </w:rPr>
        <w:t xml:space="preserve">l cuales fue registrado en el sistema electrónico con </w:t>
      </w:r>
      <w:r w:rsidR="005E72FA">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0C55DE">
        <w:rPr>
          <w:rFonts w:ascii="Palatino Linotype" w:hAnsi="Palatino Linotype" w:cs="Arial"/>
          <w:b/>
          <w:sz w:val="24"/>
          <w:szCs w:val="24"/>
        </w:rPr>
        <w:t>0</w:t>
      </w:r>
      <w:r w:rsidR="005E07D2">
        <w:rPr>
          <w:rFonts w:ascii="Palatino Linotype" w:hAnsi="Palatino Linotype" w:cs="Arial"/>
          <w:b/>
          <w:sz w:val="24"/>
          <w:szCs w:val="24"/>
        </w:rPr>
        <w:t>6190</w:t>
      </w:r>
      <w:r w:rsidRPr="000C55DE">
        <w:rPr>
          <w:rFonts w:ascii="Palatino Linotype" w:hAnsi="Palatino Linotype" w:cs="Arial"/>
          <w:b/>
          <w:sz w:val="24"/>
          <w:szCs w:val="24"/>
        </w:rPr>
        <w:t>/INFOEM/IP/RR/202</w:t>
      </w:r>
      <w:r w:rsidR="005E72FA" w:rsidRPr="000C55DE">
        <w:rPr>
          <w:rFonts w:ascii="Palatino Linotype" w:hAnsi="Palatino Linotype" w:cs="Arial"/>
          <w:b/>
          <w:sz w:val="24"/>
          <w:szCs w:val="24"/>
        </w:rPr>
        <w:t>1</w:t>
      </w:r>
      <w:r w:rsidRPr="00B93DE8">
        <w:rPr>
          <w:rFonts w:ascii="Palatino Linotype" w:hAnsi="Palatino Linotype" w:cs="Arial"/>
          <w:sz w:val="24"/>
          <w:szCs w:val="24"/>
        </w:rPr>
        <w:t xml:space="preserve">, aduciendo las siguientes manifestaciones: </w:t>
      </w:r>
    </w:p>
    <w:p w14:paraId="22A003D9" w14:textId="77777777" w:rsidR="00B93DE8" w:rsidRDefault="00B93DE8" w:rsidP="00285F96">
      <w:pPr>
        <w:spacing w:after="0" w:line="360" w:lineRule="auto"/>
        <w:jc w:val="both"/>
        <w:rPr>
          <w:rFonts w:ascii="Palatino Linotype" w:hAnsi="Palatino Linotype" w:cs="Arial"/>
          <w:sz w:val="24"/>
          <w:szCs w:val="24"/>
        </w:rPr>
      </w:pPr>
    </w:p>
    <w:p w14:paraId="6FC0579F" w14:textId="77777777" w:rsidR="00B93DE8" w:rsidRP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14:paraId="40EE6D04" w14:textId="6BDAED68" w:rsidR="00B93DE8" w:rsidRPr="005E07D2" w:rsidRDefault="00B93DE8" w:rsidP="00F3766A">
      <w:pPr>
        <w:spacing w:after="0" w:line="360" w:lineRule="auto"/>
        <w:ind w:left="851"/>
        <w:jc w:val="both"/>
        <w:rPr>
          <w:rFonts w:ascii="Palatino Linotype" w:hAnsi="Palatino Linotype" w:cs="Arial"/>
          <w:i/>
          <w:sz w:val="24"/>
          <w:szCs w:val="24"/>
        </w:rPr>
      </w:pPr>
      <w:r w:rsidRPr="005F2CE3">
        <w:rPr>
          <w:rFonts w:ascii="Palatino Linotype" w:hAnsi="Palatino Linotype" w:cs="Arial"/>
          <w:i/>
          <w:sz w:val="24"/>
          <w:szCs w:val="24"/>
        </w:rPr>
        <w:t>“</w:t>
      </w:r>
      <w:r w:rsidR="005E07D2" w:rsidRPr="005E07D2">
        <w:rPr>
          <w:rFonts w:ascii="Palatino Linotype" w:hAnsi="Palatino Linotype" w:cs="Arial"/>
          <w:i/>
          <w:sz w:val="24"/>
          <w:szCs w:val="24"/>
        </w:rPr>
        <w:t>La respuesta del Sujeto Obligado</w:t>
      </w:r>
      <w:r w:rsidRPr="005E72FA">
        <w:rPr>
          <w:rFonts w:ascii="Palatino Linotype" w:hAnsi="Palatino Linotype" w:cs="Arial"/>
          <w:i/>
          <w:sz w:val="24"/>
          <w:szCs w:val="24"/>
        </w:rPr>
        <w:t>.</w:t>
      </w:r>
      <w:r w:rsidRPr="000C55DE">
        <w:rPr>
          <w:rFonts w:ascii="Palatino Linotype" w:hAnsi="Palatino Linotype" w:cs="Arial"/>
          <w:i/>
          <w:sz w:val="24"/>
          <w:szCs w:val="24"/>
        </w:rPr>
        <w:t>”(</w:t>
      </w:r>
      <w:r w:rsidRPr="005E07D2">
        <w:rPr>
          <w:rFonts w:ascii="Palatino Linotype" w:hAnsi="Palatino Linotype" w:cs="Arial"/>
          <w:i/>
          <w:sz w:val="24"/>
          <w:szCs w:val="24"/>
        </w:rPr>
        <w:t xml:space="preserve">Sic). </w:t>
      </w:r>
    </w:p>
    <w:p w14:paraId="15D90ED8" w14:textId="77777777" w:rsidR="005E72FA" w:rsidRDefault="005E72FA" w:rsidP="00285F96">
      <w:pPr>
        <w:spacing w:after="0" w:line="360" w:lineRule="auto"/>
        <w:jc w:val="both"/>
        <w:rPr>
          <w:rFonts w:ascii="Palatino Linotype" w:hAnsi="Palatino Linotype" w:cs="Arial"/>
          <w:b/>
          <w:sz w:val="24"/>
          <w:szCs w:val="24"/>
        </w:rPr>
      </w:pPr>
    </w:p>
    <w:p w14:paraId="431B2685" w14:textId="77777777" w:rsidR="00B93DE8" w:rsidRP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Razones o Motivos de Inconformidad: </w:t>
      </w:r>
    </w:p>
    <w:p w14:paraId="03A1A30C" w14:textId="61982142" w:rsidR="00B93DE8" w:rsidRPr="005E07D2" w:rsidRDefault="00B93DE8" w:rsidP="00F3766A">
      <w:pPr>
        <w:spacing w:after="0" w:line="360" w:lineRule="auto"/>
        <w:ind w:left="851"/>
        <w:jc w:val="both"/>
        <w:rPr>
          <w:rFonts w:ascii="Palatino Linotype" w:hAnsi="Palatino Linotype" w:cs="Arial"/>
          <w:i/>
          <w:sz w:val="24"/>
          <w:szCs w:val="24"/>
        </w:rPr>
      </w:pPr>
      <w:r w:rsidRPr="005F2CE3">
        <w:rPr>
          <w:rFonts w:ascii="Palatino Linotype" w:hAnsi="Palatino Linotype" w:cs="Arial"/>
          <w:i/>
          <w:sz w:val="24"/>
          <w:szCs w:val="24"/>
        </w:rPr>
        <w:t>“</w:t>
      </w:r>
      <w:r w:rsidR="005E07D2" w:rsidRPr="005E07D2">
        <w:rPr>
          <w:rFonts w:ascii="Palatino Linotype" w:hAnsi="Palatino Linotype" w:cs="Arial"/>
          <w:i/>
          <w:sz w:val="24"/>
          <w:szCs w:val="24"/>
        </w:rPr>
        <w:t>Las razones de la inconformidad son expuestas en el archivo adjunto de nombre "Recurso_MO"</w:t>
      </w:r>
      <w:r w:rsidRPr="000C55DE">
        <w:rPr>
          <w:rFonts w:ascii="Palatino Linotype" w:hAnsi="Palatino Linotype" w:cs="Arial"/>
          <w:i/>
          <w:sz w:val="24"/>
          <w:szCs w:val="24"/>
        </w:rPr>
        <w:t>” (</w:t>
      </w:r>
      <w:r w:rsidRPr="005E07D2">
        <w:rPr>
          <w:rFonts w:ascii="Palatino Linotype" w:hAnsi="Palatino Linotype" w:cs="Arial"/>
          <w:i/>
          <w:sz w:val="24"/>
          <w:szCs w:val="24"/>
        </w:rPr>
        <w:t xml:space="preserve">Sic). </w:t>
      </w:r>
    </w:p>
    <w:p w14:paraId="6AF8B7F5" w14:textId="77777777" w:rsidR="005F2CE3" w:rsidRDefault="005F2CE3" w:rsidP="0081021D">
      <w:pPr>
        <w:spacing w:after="0" w:line="360" w:lineRule="auto"/>
        <w:jc w:val="both"/>
        <w:rPr>
          <w:rFonts w:ascii="Palatino Linotype" w:hAnsi="Palatino Linotype" w:cs="Arial"/>
          <w:sz w:val="24"/>
          <w:szCs w:val="24"/>
        </w:rPr>
      </w:pPr>
    </w:p>
    <w:p w14:paraId="2684C2D1" w14:textId="6A7E79A1" w:rsidR="005E07D2" w:rsidRDefault="005E07D2" w:rsidP="005E07D2">
      <w:pPr>
        <w:spacing w:after="0" w:line="360" w:lineRule="auto"/>
        <w:jc w:val="both"/>
        <w:rPr>
          <w:rFonts w:ascii="Palatino Linotype" w:hAnsi="Palatino Linotype" w:cs="Arial"/>
          <w:sz w:val="24"/>
          <w:szCs w:val="24"/>
        </w:rPr>
      </w:pPr>
      <w:r>
        <w:rPr>
          <w:rFonts w:ascii="Palatino Linotype" w:hAnsi="Palatino Linotype" w:cs="Arial"/>
          <w:sz w:val="24"/>
          <w:szCs w:val="24"/>
        </w:rPr>
        <w:t>Adjuntando para tal efecto el archivo electrónico denominado: “</w:t>
      </w:r>
      <w:r w:rsidRPr="005E07D2">
        <w:rPr>
          <w:rFonts w:ascii="Palatino Linotype" w:hAnsi="Palatino Linotype"/>
          <w:sz w:val="24"/>
          <w:szCs w:val="24"/>
        </w:rPr>
        <w:t>Recurso_MO.pdf</w:t>
      </w:r>
      <w:r>
        <w:rPr>
          <w:rFonts w:ascii="Palatino Linotype" w:hAnsi="Palatino Linotype" w:cs="Arial"/>
          <w:sz w:val="24"/>
          <w:szCs w:val="24"/>
        </w:rPr>
        <w:t>”, el cual contiene lo siguiente:</w:t>
      </w:r>
    </w:p>
    <w:p w14:paraId="110CF8C5" w14:textId="77777777" w:rsidR="005E07D2" w:rsidRDefault="005E07D2" w:rsidP="005E07D2">
      <w:pPr>
        <w:spacing w:after="0" w:line="360" w:lineRule="auto"/>
        <w:jc w:val="both"/>
        <w:rPr>
          <w:rFonts w:ascii="Palatino Linotype" w:hAnsi="Palatino Linotype" w:cs="Arial"/>
          <w:sz w:val="24"/>
          <w:szCs w:val="24"/>
        </w:rPr>
      </w:pPr>
    </w:p>
    <w:p w14:paraId="1E3D9162" w14:textId="77777777" w:rsidR="007927A3" w:rsidRDefault="00644D91" w:rsidP="007927A3">
      <w:pPr>
        <w:spacing w:after="0" w:line="360" w:lineRule="auto"/>
        <w:ind w:left="851"/>
        <w:jc w:val="both"/>
        <w:rPr>
          <w:rFonts w:ascii="Palatino Linotype" w:hAnsi="Palatino Linotype" w:cs="Arial"/>
          <w:i/>
          <w:sz w:val="24"/>
          <w:szCs w:val="24"/>
        </w:rPr>
      </w:pPr>
      <w:r w:rsidRPr="007927A3">
        <w:rPr>
          <w:rFonts w:ascii="Palatino Linotype" w:hAnsi="Palatino Linotype" w:cs="Arial"/>
          <w:i/>
          <w:sz w:val="24"/>
          <w:szCs w:val="24"/>
        </w:rPr>
        <w:t xml:space="preserve">“De acuerdo con la respuesta emitida por el Sujeto Obligado, Municipio de Melchor Ocampo, en la cual hace entrega de información en respuesta a la solicitud de información de folio 00180/MELOCAMP/IP/2021 de fecha 22 de noviembre del año en curso. </w:t>
      </w:r>
    </w:p>
    <w:p w14:paraId="67F2EB99" w14:textId="77777777" w:rsidR="007927A3" w:rsidRDefault="007927A3" w:rsidP="007927A3">
      <w:pPr>
        <w:spacing w:after="0" w:line="360" w:lineRule="auto"/>
        <w:ind w:left="851"/>
        <w:jc w:val="both"/>
        <w:rPr>
          <w:rFonts w:ascii="Palatino Linotype" w:hAnsi="Palatino Linotype" w:cs="Arial"/>
          <w:i/>
          <w:sz w:val="24"/>
          <w:szCs w:val="24"/>
        </w:rPr>
      </w:pPr>
    </w:p>
    <w:p w14:paraId="6D453089" w14:textId="77777777" w:rsidR="007927A3" w:rsidRDefault="00644D91" w:rsidP="007927A3">
      <w:pPr>
        <w:spacing w:after="0" w:line="360" w:lineRule="auto"/>
        <w:ind w:left="851"/>
        <w:jc w:val="both"/>
        <w:rPr>
          <w:rFonts w:ascii="Palatino Linotype" w:hAnsi="Palatino Linotype" w:cs="Arial"/>
          <w:i/>
          <w:sz w:val="24"/>
          <w:szCs w:val="24"/>
        </w:rPr>
      </w:pPr>
      <w:r w:rsidRPr="007927A3">
        <w:rPr>
          <w:rFonts w:ascii="Palatino Linotype" w:hAnsi="Palatino Linotype" w:cs="Arial"/>
          <w:i/>
          <w:sz w:val="24"/>
          <w:szCs w:val="24"/>
        </w:rPr>
        <w:t xml:space="preserve">El Sujeto Obligado entrega adjunto a su respuesta el archivo de nombre “SERVICIO DE ALIMBRADO PUBLICO SAIMEX”, en el cual desahoga únicamente uno de los puntos requeridos en la solicitud de información, el correspondiente a la facturación y la recaudación por servicio de alumbrado público, permaneciendo sin atención los dos puntos restantes de la solicitud. </w:t>
      </w:r>
    </w:p>
    <w:p w14:paraId="1C334AFD" w14:textId="77777777" w:rsidR="007927A3" w:rsidRDefault="007927A3" w:rsidP="007927A3">
      <w:pPr>
        <w:spacing w:after="0" w:line="360" w:lineRule="auto"/>
        <w:ind w:left="851"/>
        <w:jc w:val="both"/>
        <w:rPr>
          <w:rFonts w:ascii="Palatino Linotype" w:hAnsi="Palatino Linotype" w:cs="Arial"/>
          <w:i/>
          <w:sz w:val="24"/>
          <w:szCs w:val="24"/>
        </w:rPr>
      </w:pPr>
    </w:p>
    <w:p w14:paraId="76D086F3" w14:textId="77777777" w:rsidR="007927A3" w:rsidRPr="006F0E33" w:rsidRDefault="00644D91" w:rsidP="007927A3">
      <w:pPr>
        <w:spacing w:after="0" w:line="360" w:lineRule="auto"/>
        <w:ind w:left="851"/>
        <w:jc w:val="both"/>
        <w:rPr>
          <w:rFonts w:ascii="Palatino Linotype" w:hAnsi="Palatino Linotype" w:cs="Arial"/>
          <w:b/>
          <w:i/>
          <w:sz w:val="24"/>
          <w:szCs w:val="24"/>
        </w:rPr>
      </w:pPr>
      <w:r w:rsidRPr="006F0E33">
        <w:rPr>
          <w:rFonts w:ascii="Palatino Linotype" w:hAnsi="Palatino Linotype" w:cs="Arial"/>
          <w:b/>
          <w:i/>
          <w:sz w:val="24"/>
          <w:szCs w:val="24"/>
        </w:rPr>
        <w:t xml:space="preserve">La información requerida correspondiente a los Censos realizados por la CFE, así como el convenio de recaudación de DAP firmado entre el Municipio y la CFE correspondientes a los años 2018, 2019, 2020 y 2021 no han sido </w:t>
      </w:r>
      <w:r w:rsidRPr="006F0E33">
        <w:rPr>
          <w:rFonts w:ascii="Palatino Linotype" w:hAnsi="Palatino Linotype" w:cs="Arial"/>
          <w:b/>
          <w:i/>
          <w:sz w:val="24"/>
          <w:szCs w:val="24"/>
        </w:rPr>
        <w:lastRenderedPageBreak/>
        <w:t xml:space="preserve">entregados, por lo que se tiene una respuesta incompleta a la solicitud realizada respetuosa y formalmente. </w:t>
      </w:r>
    </w:p>
    <w:p w14:paraId="09396FA4" w14:textId="77777777" w:rsidR="007927A3" w:rsidRDefault="007927A3" w:rsidP="007927A3">
      <w:pPr>
        <w:spacing w:after="0" w:line="360" w:lineRule="auto"/>
        <w:ind w:left="851"/>
        <w:jc w:val="both"/>
        <w:rPr>
          <w:rFonts w:ascii="Palatino Linotype" w:hAnsi="Palatino Linotype" w:cs="Arial"/>
          <w:i/>
          <w:sz w:val="24"/>
          <w:szCs w:val="24"/>
        </w:rPr>
      </w:pPr>
    </w:p>
    <w:p w14:paraId="39B06AE5" w14:textId="38D61D93" w:rsidR="005E07D2" w:rsidRPr="007927A3" w:rsidRDefault="00644D91" w:rsidP="007927A3">
      <w:pPr>
        <w:spacing w:after="0" w:line="360" w:lineRule="auto"/>
        <w:ind w:left="851"/>
        <w:jc w:val="both"/>
        <w:rPr>
          <w:rFonts w:ascii="Palatino Linotype" w:hAnsi="Palatino Linotype" w:cs="Arial"/>
          <w:i/>
          <w:sz w:val="24"/>
          <w:szCs w:val="24"/>
        </w:rPr>
      </w:pPr>
      <w:r w:rsidRPr="007927A3">
        <w:rPr>
          <w:rFonts w:ascii="Palatino Linotype" w:hAnsi="Palatino Linotype" w:cs="Arial"/>
          <w:i/>
          <w:sz w:val="24"/>
          <w:szCs w:val="24"/>
        </w:rPr>
        <w:t>Por estos motivos, solicito interponer el Recurso de Revisión correspondiente a la solicitud de información interpuesta y se dé respuesta a la misma.”</w:t>
      </w:r>
    </w:p>
    <w:p w14:paraId="4001980D" w14:textId="77777777" w:rsidR="005E07D2" w:rsidRDefault="005E07D2" w:rsidP="005E07D2">
      <w:pPr>
        <w:spacing w:after="0" w:line="360" w:lineRule="auto"/>
        <w:jc w:val="both"/>
        <w:rPr>
          <w:rFonts w:ascii="Palatino Linotype" w:hAnsi="Palatino Linotype" w:cs="Arial"/>
          <w:sz w:val="24"/>
          <w:szCs w:val="24"/>
        </w:rPr>
      </w:pPr>
    </w:p>
    <w:p w14:paraId="62B61F79" w14:textId="5F7E44AA"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14:paraId="7FE24D54" w14:textId="14FE4F3F" w:rsidR="00B93DE8" w:rsidRDefault="005E72FA"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w:t>
      </w:r>
      <w:r w:rsidR="00B93DE8" w:rsidRPr="00B93DE8">
        <w:rPr>
          <w:rFonts w:ascii="Palatino Linotype" w:hAnsi="Palatino Linotype" w:cs="Arial"/>
          <w:sz w:val="24"/>
          <w:szCs w:val="24"/>
        </w:rPr>
        <w:t xml:space="preserve"> medio de impugnación presentado mediante recurso de revisión con número </w:t>
      </w:r>
      <w:r w:rsidR="00B93DE8" w:rsidRPr="000C55DE">
        <w:rPr>
          <w:rFonts w:ascii="Palatino Linotype" w:hAnsi="Palatino Linotype" w:cs="Arial"/>
          <w:b/>
          <w:sz w:val="24"/>
          <w:szCs w:val="24"/>
        </w:rPr>
        <w:t>0</w:t>
      </w:r>
      <w:r w:rsidR="00DF3487">
        <w:rPr>
          <w:rFonts w:ascii="Palatino Linotype" w:hAnsi="Palatino Linotype" w:cs="Arial"/>
          <w:b/>
          <w:sz w:val="24"/>
          <w:szCs w:val="24"/>
        </w:rPr>
        <w:t>6190</w:t>
      </w:r>
      <w:r w:rsidR="00B93DE8" w:rsidRPr="000C55DE">
        <w:rPr>
          <w:rFonts w:ascii="Palatino Linotype" w:hAnsi="Palatino Linotype" w:cs="Arial"/>
          <w:b/>
          <w:sz w:val="24"/>
          <w:szCs w:val="24"/>
        </w:rPr>
        <w:t>/INFOEM/IP/RR/202</w:t>
      </w:r>
      <w:r w:rsidRPr="000C55DE">
        <w:rPr>
          <w:rFonts w:ascii="Palatino Linotype" w:hAnsi="Palatino Linotype" w:cs="Arial"/>
          <w:b/>
          <w:sz w:val="24"/>
          <w:szCs w:val="24"/>
        </w:rPr>
        <w:t>1</w:t>
      </w:r>
      <w:r w:rsidR="00B93DE8" w:rsidRPr="00B93DE8">
        <w:rPr>
          <w:rFonts w:ascii="Palatino Linotype" w:hAnsi="Palatino Linotype" w:cs="Arial"/>
          <w:sz w:val="24"/>
          <w:szCs w:val="24"/>
        </w:rPr>
        <w:t xml:space="preserve">, </w:t>
      </w:r>
      <w:r>
        <w:rPr>
          <w:rFonts w:ascii="Palatino Linotype" w:hAnsi="Palatino Linotype" w:cs="Arial"/>
          <w:sz w:val="24"/>
          <w:szCs w:val="24"/>
        </w:rPr>
        <w:t>le</w:t>
      </w:r>
      <w:r w:rsidR="00B93DE8" w:rsidRPr="00B93DE8">
        <w:rPr>
          <w:rFonts w:ascii="Palatino Linotype" w:hAnsi="Palatino Linotype" w:cs="Arial"/>
          <w:sz w:val="24"/>
          <w:szCs w:val="24"/>
        </w:rPr>
        <w:t xml:space="preserve"> fue turnado al </w:t>
      </w:r>
      <w:r w:rsidR="00B93DE8" w:rsidRPr="005F2CE3">
        <w:rPr>
          <w:rFonts w:ascii="Palatino Linotype" w:hAnsi="Palatino Linotype" w:cs="Arial"/>
          <w:b/>
          <w:sz w:val="24"/>
          <w:szCs w:val="24"/>
        </w:rPr>
        <w:t>Comisionad</w:t>
      </w:r>
      <w:r w:rsidRPr="005F2CE3">
        <w:rPr>
          <w:rFonts w:ascii="Palatino Linotype" w:hAnsi="Palatino Linotype" w:cs="Arial"/>
          <w:b/>
          <w:sz w:val="24"/>
          <w:szCs w:val="24"/>
        </w:rPr>
        <w:t>o</w:t>
      </w:r>
      <w:r w:rsidR="00B93DE8" w:rsidRPr="005F2CE3">
        <w:rPr>
          <w:rFonts w:ascii="Palatino Linotype" w:hAnsi="Palatino Linotype" w:cs="Arial"/>
          <w:b/>
          <w:sz w:val="24"/>
          <w:szCs w:val="24"/>
        </w:rPr>
        <w:t xml:space="preserve"> </w:t>
      </w:r>
      <w:r w:rsidR="006F0E33">
        <w:rPr>
          <w:rFonts w:ascii="Palatino Linotype" w:hAnsi="Palatino Linotype" w:cs="Arial"/>
          <w:b/>
          <w:sz w:val="24"/>
          <w:szCs w:val="24"/>
        </w:rPr>
        <w:t xml:space="preserve">Presidente </w:t>
      </w:r>
      <w:r w:rsidRPr="005F2CE3">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del cual recay</w:t>
      </w:r>
      <w:r w:rsidR="00705539">
        <w:rPr>
          <w:rFonts w:ascii="Palatino Linotype" w:hAnsi="Palatino Linotype" w:cs="Arial"/>
          <w:sz w:val="24"/>
          <w:szCs w:val="24"/>
        </w:rPr>
        <w:t>ó</w:t>
      </w:r>
      <w:r w:rsidR="00B93DE8" w:rsidRPr="00B93DE8">
        <w:rPr>
          <w:rFonts w:ascii="Palatino Linotype" w:hAnsi="Palatino Linotype" w:cs="Arial"/>
          <w:sz w:val="24"/>
          <w:szCs w:val="24"/>
        </w:rPr>
        <w:t xml:space="preserve"> acuerdo de admisión en fecha </w:t>
      </w:r>
      <w:r w:rsidR="00DF3487">
        <w:rPr>
          <w:rFonts w:ascii="Palatino Linotype" w:hAnsi="Palatino Linotype" w:cs="Arial"/>
          <w:b/>
          <w:sz w:val="24"/>
          <w:szCs w:val="24"/>
        </w:rPr>
        <w:t>catorce</w:t>
      </w:r>
      <w:r w:rsidR="000C55DE">
        <w:rPr>
          <w:rFonts w:ascii="Palatino Linotype" w:hAnsi="Palatino Linotype" w:cs="Arial"/>
          <w:b/>
          <w:sz w:val="24"/>
          <w:szCs w:val="24"/>
        </w:rPr>
        <w:t xml:space="preserve"> </w:t>
      </w:r>
      <w:r w:rsidR="00B93DE8" w:rsidRPr="00705539">
        <w:rPr>
          <w:rFonts w:ascii="Palatino Linotype" w:hAnsi="Palatino Linotype" w:cs="Arial"/>
          <w:b/>
          <w:sz w:val="24"/>
          <w:szCs w:val="24"/>
        </w:rPr>
        <w:t xml:space="preserve">de </w:t>
      </w:r>
      <w:r w:rsidR="00DF3487">
        <w:rPr>
          <w:rFonts w:ascii="Palatino Linotype" w:hAnsi="Palatino Linotype" w:cs="Arial"/>
          <w:b/>
          <w:sz w:val="24"/>
          <w:szCs w:val="24"/>
        </w:rPr>
        <w:t>diciembre</w:t>
      </w:r>
      <w:r w:rsidR="00B93DE8" w:rsidRPr="00705539">
        <w:rPr>
          <w:rFonts w:ascii="Palatino Linotype" w:hAnsi="Palatino Linotype" w:cs="Arial"/>
          <w:b/>
          <w:sz w:val="24"/>
          <w:szCs w:val="24"/>
        </w:rPr>
        <w:t xml:space="preserve"> de dos mil veint</w:t>
      </w:r>
      <w:r w:rsidR="00705539">
        <w:rPr>
          <w:rFonts w:ascii="Palatino Linotype" w:hAnsi="Palatino Linotype" w:cs="Arial"/>
          <w:b/>
          <w:sz w:val="24"/>
          <w:szCs w:val="24"/>
        </w:rPr>
        <w:t>iuno</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27BD90B2" w14:textId="77777777" w:rsidR="00B93DE8" w:rsidRDefault="00B93DE8" w:rsidP="00285F96">
      <w:pPr>
        <w:spacing w:after="0" w:line="360" w:lineRule="auto"/>
        <w:jc w:val="both"/>
        <w:rPr>
          <w:rFonts w:ascii="Palatino Linotype" w:hAnsi="Palatino Linotype" w:cs="Arial"/>
          <w:sz w:val="24"/>
          <w:szCs w:val="24"/>
        </w:rPr>
      </w:pPr>
    </w:p>
    <w:p w14:paraId="2E64B5D6" w14:textId="068D566D" w:rsid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w:t>
      </w:r>
      <w:r w:rsidR="007967E2">
        <w:rPr>
          <w:rFonts w:ascii="Palatino Linotype" w:hAnsi="Palatino Linotype" w:cs="Arial"/>
          <w:b/>
          <w:sz w:val="24"/>
          <w:szCs w:val="24"/>
        </w:rPr>
        <w:t>e manifestaciones y/o alegatos.</w:t>
      </w:r>
    </w:p>
    <w:p w14:paraId="68A09CEB" w14:textId="1D0CD6B2" w:rsidR="00B93DE8" w:rsidRDefault="00E938AF"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B93DE8" w:rsidRPr="00B93DE8">
        <w:rPr>
          <w:rFonts w:ascii="Palatino Linotype" w:hAnsi="Palatino Linotype" w:cs="Arial"/>
          <w:sz w:val="24"/>
          <w:szCs w:val="24"/>
        </w:rPr>
        <w:t>e l</w:t>
      </w:r>
      <w:r w:rsidR="00CC75ED">
        <w:rPr>
          <w:rFonts w:ascii="Palatino Linotype" w:hAnsi="Palatino Linotype" w:cs="Arial"/>
          <w:sz w:val="24"/>
          <w:szCs w:val="24"/>
        </w:rPr>
        <w:t>a</w:t>
      </w:r>
      <w:r w:rsidR="00B93DE8" w:rsidRPr="00B93DE8">
        <w:rPr>
          <w:rFonts w:ascii="Palatino Linotype" w:hAnsi="Palatino Linotype" w:cs="Arial"/>
          <w:sz w:val="24"/>
          <w:szCs w:val="24"/>
        </w:rPr>
        <w:t xml:space="preserve">s </w:t>
      </w:r>
      <w:r w:rsidR="00CC75ED">
        <w:rPr>
          <w:rFonts w:ascii="Palatino Linotype" w:hAnsi="Palatino Linotype" w:cs="Arial"/>
          <w:sz w:val="24"/>
          <w:szCs w:val="24"/>
        </w:rPr>
        <w:t xml:space="preserve">constancias del expediente electrónico </w:t>
      </w:r>
      <w:r w:rsidR="00B93DE8" w:rsidRPr="00B93DE8">
        <w:rPr>
          <w:rFonts w:ascii="Palatino Linotype" w:hAnsi="Palatino Linotype" w:cs="Arial"/>
          <w:sz w:val="24"/>
          <w:szCs w:val="24"/>
        </w:rPr>
        <w:t xml:space="preserve">del recurso de revisión </w:t>
      </w:r>
      <w:r w:rsidR="00B93DE8" w:rsidRPr="00E334B7">
        <w:rPr>
          <w:rFonts w:ascii="Palatino Linotype" w:hAnsi="Palatino Linotype" w:cs="Arial"/>
          <w:b/>
          <w:sz w:val="24"/>
          <w:szCs w:val="24"/>
        </w:rPr>
        <w:t>0</w:t>
      </w:r>
      <w:r w:rsidR="00DF3487">
        <w:rPr>
          <w:rFonts w:ascii="Palatino Linotype" w:hAnsi="Palatino Linotype" w:cs="Arial"/>
          <w:b/>
          <w:sz w:val="24"/>
          <w:szCs w:val="24"/>
        </w:rPr>
        <w:t>6190</w:t>
      </w:r>
      <w:r w:rsidR="00E334B7">
        <w:rPr>
          <w:rFonts w:ascii="Palatino Linotype" w:hAnsi="Palatino Linotype" w:cs="Arial"/>
          <w:b/>
          <w:sz w:val="24"/>
          <w:szCs w:val="24"/>
        </w:rPr>
        <w:t>/INFOEM/IP/RR/2021</w:t>
      </w:r>
      <w:r w:rsidR="00B93DE8" w:rsidRPr="00B93DE8">
        <w:rPr>
          <w:rFonts w:ascii="Palatino Linotype" w:hAnsi="Palatino Linotype" w:cs="Arial"/>
          <w:sz w:val="24"/>
          <w:szCs w:val="24"/>
        </w:rPr>
        <w:t xml:space="preserve">, se aprecia que el Sujeto Obligado, </w:t>
      </w:r>
      <w:r w:rsidR="00DF3487">
        <w:rPr>
          <w:rFonts w:ascii="Palatino Linotype" w:hAnsi="Palatino Linotype" w:cs="Arial"/>
          <w:sz w:val="24"/>
          <w:szCs w:val="24"/>
        </w:rPr>
        <w:t>fue miso en presentar informe justificado, asimismo</w:t>
      </w:r>
      <w:r w:rsidR="005362F2">
        <w:rPr>
          <w:rFonts w:ascii="Palatino Linotype" w:hAnsi="Palatino Linotype" w:cs="Arial"/>
          <w:sz w:val="24"/>
          <w:szCs w:val="24"/>
        </w:rPr>
        <w:t>,</w:t>
      </w:r>
      <w:r w:rsidR="00DF3487">
        <w:rPr>
          <w:rFonts w:ascii="Palatino Linotype" w:hAnsi="Palatino Linotype" w:cs="Arial"/>
          <w:sz w:val="24"/>
          <w:szCs w:val="24"/>
        </w:rPr>
        <w:t xml:space="preserve"> se hace constar que el recurrente no realizó manifestaciones que a su derecho convinieran</w:t>
      </w:r>
      <w:r w:rsidR="009E4D81">
        <w:rPr>
          <w:rFonts w:ascii="Palatino Linotype" w:hAnsi="Palatino Linotype" w:cs="Arial"/>
          <w:sz w:val="24"/>
          <w:szCs w:val="24"/>
        </w:rPr>
        <w:t>.</w:t>
      </w:r>
    </w:p>
    <w:p w14:paraId="74B0DCD4" w14:textId="77777777" w:rsidR="00B93DE8" w:rsidRDefault="00B93DE8" w:rsidP="00285F96">
      <w:pPr>
        <w:spacing w:after="0" w:line="360" w:lineRule="auto"/>
        <w:jc w:val="both"/>
        <w:rPr>
          <w:rFonts w:ascii="Palatino Linotype" w:hAnsi="Palatino Linotype" w:cs="Arial"/>
          <w:sz w:val="24"/>
          <w:szCs w:val="24"/>
        </w:rPr>
      </w:pPr>
    </w:p>
    <w:p w14:paraId="40149BB7" w14:textId="77777777" w:rsidR="00B93DE8" w:rsidRDefault="00CC75ED" w:rsidP="00285F96">
      <w:pPr>
        <w:spacing w:after="0" w:line="360" w:lineRule="auto"/>
        <w:jc w:val="both"/>
        <w:rPr>
          <w:rFonts w:ascii="Palatino Linotype" w:hAnsi="Palatino Linotype" w:cs="Arial"/>
          <w:b/>
          <w:sz w:val="24"/>
          <w:szCs w:val="24"/>
        </w:rPr>
      </w:pPr>
      <w:r w:rsidRPr="00CC75ED">
        <w:rPr>
          <w:rFonts w:ascii="Palatino Linotype" w:hAnsi="Palatino Linotype" w:cs="Arial"/>
          <w:b/>
          <w:sz w:val="28"/>
          <w:szCs w:val="28"/>
        </w:rPr>
        <w:t xml:space="preserve">SEXTO. </w:t>
      </w:r>
      <w:r w:rsidR="00B93DE8" w:rsidRPr="00B93DE8">
        <w:rPr>
          <w:rFonts w:ascii="Palatino Linotype" w:hAnsi="Palatino Linotype" w:cs="Arial"/>
          <w:b/>
          <w:sz w:val="24"/>
          <w:szCs w:val="24"/>
        </w:rPr>
        <w:t xml:space="preserve">Del cierre de instrucción. </w:t>
      </w:r>
    </w:p>
    <w:p w14:paraId="71A68821" w14:textId="74185565"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del recurso de revisión en fecha </w:t>
      </w:r>
      <w:r w:rsidR="005362F2">
        <w:rPr>
          <w:rFonts w:ascii="Palatino Linotype" w:hAnsi="Palatino Linotype" w:cs="Arial"/>
          <w:b/>
          <w:sz w:val="24"/>
          <w:szCs w:val="24"/>
        </w:rPr>
        <w:t>trece</w:t>
      </w:r>
      <w:r w:rsidR="007967E2">
        <w:rPr>
          <w:rFonts w:ascii="Palatino Linotype" w:hAnsi="Palatino Linotype" w:cs="Arial"/>
          <w:b/>
          <w:sz w:val="24"/>
          <w:szCs w:val="24"/>
        </w:rPr>
        <w:t xml:space="preserve"> de</w:t>
      </w:r>
      <w:r w:rsidRPr="005F2CE3">
        <w:rPr>
          <w:rFonts w:ascii="Palatino Linotype" w:hAnsi="Palatino Linotype" w:cs="Arial"/>
          <w:b/>
          <w:sz w:val="24"/>
          <w:szCs w:val="24"/>
        </w:rPr>
        <w:t xml:space="preserve"> </w:t>
      </w:r>
      <w:r w:rsidR="005362F2">
        <w:rPr>
          <w:rFonts w:ascii="Palatino Linotype" w:hAnsi="Palatino Linotype" w:cs="Arial"/>
          <w:b/>
          <w:sz w:val="24"/>
          <w:szCs w:val="24"/>
        </w:rPr>
        <w:t>enero</w:t>
      </w:r>
      <w:r w:rsidRPr="005F2CE3">
        <w:rPr>
          <w:rFonts w:ascii="Palatino Linotype" w:hAnsi="Palatino Linotype" w:cs="Arial"/>
          <w:b/>
          <w:sz w:val="24"/>
          <w:szCs w:val="24"/>
        </w:rPr>
        <w:t xml:space="preserve"> de dos mil veint</w:t>
      </w:r>
      <w:r w:rsidR="00EB744D" w:rsidRPr="005F2CE3">
        <w:rPr>
          <w:rFonts w:ascii="Palatino Linotype" w:hAnsi="Palatino Linotype" w:cs="Arial"/>
          <w:b/>
          <w:sz w:val="24"/>
          <w:szCs w:val="24"/>
        </w:rPr>
        <w:t>i</w:t>
      </w:r>
      <w:r w:rsidR="005362F2">
        <w:rPr>
          <w:rFonts w:ascii="Palatino Linotype" w:hAnsi="Palatino Linotype" w:cs="Arial"/>
          <w:b/>
          <w:sz w:val="24"/>
          <w:szCs w:val="24"/>
        </w:rPr>
        <w:t>dós</w:t>
      </w:r>
      <w:r w:rsidRPr="00B93DE8">
        <w:rPr>
          <w:rFonts w:ascii="Palatino Linotype" w:hAnsi="Palatino Linotype" w:cs="Arial"/>
          <w:sz w:val="24"/>
          <w:szCs w:val="24"/>
        </w:rPr>
        <w:t xml:space="preserve">, en términos del </w:t>
      </w:r>
      <w:r w:rsidRPr="00B93DE8">
        <w:rPr>
          <w:rFonts w:ascii="Palatino Linotype" w:hAnsi="Palatino Linotype" w:cs="Arial"/>
          <w:sz w:val="24"/>
          <w:szCs w:val="24"/>
        </w:rPr>
        <w:lastRenderedPageBreak/>
        <w:t>artículo 185 Fracción VI de la Ley de Transparencia y Acceso a la Información Pública del Estado de México y Municipios, iniciando el término legal para dictar resolución definitiva del asunto</w:t>
      </w:r>
      <w:r w:rsidR="00EB744D">
        <w:rPr>
          <w:rFonts w:ascii="Palatino Linotype" w:hAnsi="Palatino Linotype" w:cs="Arial"/>
          <w:sz w:val="24"/>
          <w:szCs w:val="24"/>
        </w:rPr>
        <w:t>, y;</w:t>
      </w:r>
    </w:p>
    <w:p w14:paraId="1CC1533A" w14:textId="77777777" w:rsidR="00337A3D" w:rsidRDefault="00337A3D" w:rsidP="00337A3D">
      <w:pPr>
        <w:spacing w:after="0" w:line="360" w:lineRule="auto"/>
        <w:jc w:val="both"/>
        <w:rPr>
          <w:rFonts w:ascii="Palatino Linotype" w:eastAsia="Calibri" w:hAnsi="Palatino Linotype" w:cs="Arial"/>
          <w:b/>
          <w:sz w:val="24"/>
          <w:szCs w:val="24"/>
          <w:lang w:val="es-ES" w:eastAsia="es-ES"/>
        </w:rPr>
      </w:pPr>
    </w:p>
    <w:p w14:paraId="3FA287A6"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593AD241" w14:textId="77777777" w:rsidR="00337A3D" w:rsidRPr="0064611F" w:rsidRDefault="00337A3D" w:rsidP="00337A3D">
      <w:pPr>
        <w:spacing w:after="0" w:line="360" w:lineRule="auto"/>
        <w:jc w:val="center"/>
        <w:rPr>
          <w:rFonts w:ascii="Palatino Linotype" w:hAnsi="Palatino Linotype" w:cs="Arial"/>
          <w:sz w:val="24"/>
          <w:szCs w:val="24"/>
        </w:rPr>
      </w:pPr>
    </w:p>
    <w:p w14:paraId="40A0F77B" w14:textId="77777777"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7A430ACA" w14:textId="77777777"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00E938AF">
        <w:rPr>
          <w:rFonts w:ascii="Palatino Linotype" w:hAnsi="Palatino Linotype" w:cs="Arial"/>
          <w:sz w:val="24"/>
          <w:szCs w:val="24"/>
        </w:rPr>
        <w:t>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7901D0CE" w14:textId="77777777" w:rsidR="00337A3D" w:rsidRPr="003E4BCA" w:rsidRDefault="00337A3D" w:rsidP="00337A3D">
      <w:pPr>
        <w:spacing w:after="0" w:line="360" w:lineRule="auto"/>
        <w:jc w:val="both"/>
        <w:rPr>
          <w:rFonts w:ascii="Palatino Linotype" w:hAnsi="Palatino Linotype" w:cs="Arial"/>
          <w:sz w:val="24"/>
          <w:szCs w:val="24"/>
        </w:rPr>
      </w:pPr>
    </w:p>
    <w:p w14:paraId="55B45E8E" w14:textId="77777777"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039C40D6"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 xml:space="preserve">rales 176, 179, 181 párrafo cuarto, 194 y 195 y demás aplicables de la Ley de Transparencia y Acceso a la Información Pública del Estado de México y Municipios vigente y será analizado conforme a las actuaciones que obren en el </w:t>
      </w:r>
      <w:r w:rsidRPr="00A06D7E">
        <w:rPr>
          <w:rFonts w:ascii="Palatino Linotype" w:eastAsia="Times New Roman" w:hAnsi="Palatino Linotype" w:cs="Arial"/>
          <w:sz w:val="24"/>
          <w:szCs w:val="24"/>
          <w:lang w:val="es-ES" w:eastAsia="es-ES"/>
        </w:rPr>
        <w:lastRenderedPageBreak/>
        <w:t>expediente electrónico con la finalidad de reparar cualquier posible afectación al derecho de acceso a la información pública y garantizando el principio rector de máxima publicidad.</w:t>
      </w:r>
    </w:p>
    <w:p w14:paraId="1C6FFDA7" w14:textId="77777777" w:rsidR="00337A3D" w:rsidRPr="00A06D7E"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62B415" w14:textId="77777777" w:rsidR="00337A3D" w:rsidRPr="0064611F" w:rsidRDefault="00337A3D" w:rsidP="00337A3D">
      <w:pPr>
        <w:spacing w:after="0" w:line="360" w:lineRule="auto"/>
        <w:ind w:right="49"/>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TERCERO.</w:t>
      </w:r>
      <w:r w:rsidRPr="0064611F">
        <w:rPr>
          <w:rFonts w:ascii="Palatino Linotype" w:eastAsia="Times New Roman" w:hAnsi="Palatino Linotype" w:cs="Arial"/>
          <w:sz w:val="28"/>
          <w:szCs w:val="28"/>
          <w:lang w:val="es-ES" w:eastAsia="es-ES"/>
        </w:rPr>
        <w:t xml:space="preserve"> </w:t>
      </w:r>
      <w:r w:rsidRPr="0064611F">
        <w:rPr>
          <w:rFonts w:ascii="Palatino Linotype" w:eastAsia="Times New Roman" w:hAnsi="Palatino Linotype" w:cs="Arial"/>
          <w:b/>
          <w:sz w:val="28"/>
          <w:szCs w:val="28"/>
          <w:lang w:val="es-ES" w:eastAsia="es-ES"/>
        </w:rPr>
        <w:t xml:space="preserve">De las causas de improcedencia. </w:t>
      </w:r>
    </w:p>
    <w:p w14:paraId="58A336E2" w14:textId="77777777"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6C8DA861" w14:textId="77777777" w:rsidR="007967E2" w:rsidRPr="0064611F" w:rsidRDefault="007967E2" w:rsidP="00337A3D">
      <w:pPr>
        <w:spacing w:after="0" w:line="360" w:lineRule="auto"/>
        <w:ind w:right="49"/>
        <w:jc w:val="both"/>
        <w:rPr>
          <w:rFonts w:ascii="Palatino Linotype" w:eastAsia="Times New Roman" w:hAnsi="Palatino Linotype" w:cs="Arial"/>
          <w:sz w:val="24"/>
          <w:szCs w:val="24"/>
          <w:lang w:val="es-ES" w:eastAsia="es-ES"/>
        </w:rPr>
      </w:pPr>
    </w:p>
    <w:p w14:paraId="087D7138" w14:textId="77777777"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F6D2126" w14:textId="77777777" w:rsidR="00806F7E"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89D844D" w14:textId="77777777" w:rsidR="000A1014" w:rsidRPr="00344583" w:rsidRDefault="000A1014" w:rsidP="000A1014">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3DE93B1D" w14:textId="77777777" w:rsidR="000A1014" w:rsidRPr="00344583" w:rsidRDefault="000A1014" w:rsidP="000A1014">
      <w:pPr>
        <w:spacing w:after="0" w:line="360" w:lineRule="auto"/>
        <w:jc w:val="both"/>
        <w:rPr>
          <w:rFonts w:ascii="Palatino Linotype" w:hAnsi="Palatino Linotype" w:cs="Arial"/>
          <w:sz w:val="24"/>
          <w:szCs w:val="24"/>
        </w:rPr>
      </w:pPr>
    </w:p>
    <w:p w14:paraId="378DA9C4" w14:textId="77777777" w:rsidR="000A1014" w:rsidRPr="00344583" w:rsidRDefault="000A1014" w:rsidP="0011588A">
      <w:pPr>
        <w:pStyle w:val="Prrafodelista"/>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14:paraId="50B6A310" w14:textId="77777777" w:rsidR="000A1014" w:rsidRPr="00344583" w:rsidRDefault="000A1014" w:rsidP="0011588A">
      <w:pPr>
        <w:pStyle w:val="Prrafodelista"/>
        <w:numPr>
          <w:ilvl w:val="2"/>
          <w:numId w:val="10"/>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099A7502" w14:textId="77777777" w:rsidR="000A1014" w:rsidRPr="00344583" w:rsidRDefault="000A1014" w:rsidP="0011588A">
      <w:pPr>
        <w:pStyle w:val="Prrafodelista"/>
        <w:numPr>
          <w:ilvl w:val="2"/>
          <w:numId w:val="10"/>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05877930" w14:textId="77777777" w:rsidR="000A1014" w:rsidRPr="00344583" w:rsidRDefault="000A1014" w:rsidP="0011588A">
      <w:pPr>
        <w:pStyle w:val="Prrafodelista"/>
        <w:numPr>
          <w:ilvl w:val="2"/>
          <w:numId w:val="10"/>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3940E767" w14:textId="77777777" w:rsidR="000A1014" w:rsidRPr="00344583" w:rsidRDefault="000A1014" w:rsidP="0011588A">
      <w:pPr>
        <w:pStyle w:val="Prrafodelista"/>
        <w:numPr>
          <w:ilvl w:val="2"/>
          <w:numId w:val="10"/>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09FA2068" w14:textId="77777777" w:rsidR="000A1014" w:rsidRPr="00344583" w:rsidRDefault="000A1014" w:rsidP="0011588A">
      <w:pPr>
        <w:pStyle w:val="Prrafodelista"/>
        <w:numPr>
          <w:ilvl w:val="2"/>
          <w:numId w:val="10"/>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5BB9DBEB" w14:textId="77777777" w:rsidR="000A1014" w:rsidRPr="00344583" w:rsidRDefault="000A1014" w:rsidP="0011588A">
      <w:pPr>
        <w:pStyle w:val="Prrafodelista"/>
        <w:numPr>
          <w:ilvl w:val="2"/>
          <w:numId w:val="10"/>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0436B1AC" w14:textId="77777777" w:rsidR="000A1014" w:rsidRPr="00344583" w:rsidRDefault="000A1014" w:rsidP="0011588A">
      <w:pPr>
        <w:pStyle w:val="Prrafodelista"/>
        <w:numPr>
          <w:ilvl w:val="2"/>
          <w:numId w:val="10"/>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414ACB28" w14:textId="77777777" w:rsidR="000A1014" w:rsidRPr="00344583" w:rsidRDefault="000A1014" w:rsidP="000A1014">
      <w:pPr>
        <w:spacing w:after="0" w:line="360" w:lineRule="auto"/>
        <w:jc w:val="both"/>
        <w:rPr>
          <w:rFonts w:ascii="Palatino Linotype" w:hAnsi="Palatino Linotype" w:cs="Arial"/>
          <w:sz w:val="24"/>
          <w:szCs w:val="24"/>
        </w:rPr>
      </w:pPr>
    </w:p>
    <w:p w14:paraId="6D6095CB" w14:textId="77777777" w:rsidR="000A1014" w:rsidRDefault="000A1014" w:rsidP="000A1014">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 xml:space="preserve">tos de forma extemporánea, no se acredita que se estén tramitando ante el Poder Judicial Federal, no se impugnó la veracidad de la </w:t>
      </w:r>
      <w:r w:rsidRPr="001201D0">
        <w:rPr>
          <w:rFonts w:ascii="Palatino Linotype" w:hAnsi="Palatino Linotype" w:cs="Arial"/>
        </w:rPr>
        <w:lastRenderedPageBreak/>
        <w:t>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2D5F8BE7" w14:textId="77777777" w:rsidR="000A1014" w:rsidRDefault="000A1014" w:rsidP="000A1014">
      <w:pPr>
        <w:pStyle w:val="Prrafodelista"/>
        <w:autoSpaceDE w:val="0"/>
        <w:autoSpaceDN w:val="0"/>
        <w:adjustRightInd w:val="0"/>
        <w:spacing w:line="360" w:lineRule="auto"/>
        <w:ind w:left="0"/>
        <w:jc w:val="both"/>
        <w:rPr>
          <w:rFonts w:ascii="Palatino Linotype" w:hAnsi="Palatino Linotype" w:cs="Arial"/>
        </w:rPr>
      </w:pPr>
    </w:p>
    <w:p w14:paraId="4586D9D6" w14:textId="77777777" w:rsidR="00337A3D" w:rsidRPr="00770B9B" w:rsidRDefault="00337A3D"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70B9B">
        <w:rPr>
          <w:rFonts w:ascii="Palatino Linotype" w:eastAsia="Times New Roman" w:hAnsi="Palatino Linotype" w:cs="Arial"/>
          <w:b/>
          <w:sz w:val="28"/>
          <w:szCs w:val="28"/>
          <w:lang w:val="es-ES" w:eastAsia="es-ES"/>
        </w:rPr>
        <w:t>CUARTO. Estudio y resolución del asunto</w:t>
      </w:r>
      <w:r w:rsidRPr="00770B9B">
        <w:rPr>
          <w:rFonts w:ascii="Palatino Linotype" w:eastAsia="Times New Roman" w:hAnsi="Palatino Linotype" w:cs="Times New Roman"/>
          <w:b/>
          <w:sz w:val="28"/>
          <w:szCs w:val="28"/>
          <w:lang w:val="es-ES" w:eastAsia="es-ES"/>
        </w:rPr>
        <w:t xml:space="preserve">. </w:t>
      </w:r>
    </w:p>
    <w:p w14:paraId="615FB411" w14:textId="77777777" w:rsidR="001460D8" w:rsidRPr="001460D8" w:rsidRDefault="001460D8" w:rsidP="001460D8">
      <w:pPr>
        <w:spacing w:line="360" w:lineRule="auto"/>
        <w:jc w:val="both"/>
        <w:rPr>
          <w:rFonts w:ascii="Palatino Linotype" w:hAnsi="Palatino Linotype"/>
          <w:sz w:val="24"/>
          <w:szCs w:val="24"/>
        </w:rPr>
      </w:pPr>
      <w:r w:rsidRPr="00770B9B">
        <w:rPr>
          <w:rFonts w:ascii="Palatino Linotype" w:hAnsi="Palatino Linotype"/>
          <w:sz w:val="24"/>
          <w:szCs w:val="24"/>
        </w:rPr>
        <w:t>Este Órgano Garante considera pertinente analizar si EL SUJETO OBLIGADO es la autoridad competente</w:t>
      </w:r>
      <w:r w:rsidRPr="00E36E03">
        <w:rPr>
          <w:rFonts w:ascii="Palatino Linotype" w:hAnsi="Palatino Linotype"/>
          <w:sz w:val="24"/>
          <w:szCs w:val="24"/>
        </w:rPr>
        <w:t xml:space="preserve"> para conocer de dicha solicitud, es decir, si se trata de información que deba generar</w:t>
      </w:r>
      <w:r w:rsidRPr="001460D8">
        <w:rPr>
          <w:rFonts w:ascii="Palatino Linotype" w:hAnsi="Palatino Linotype"/>
          <w:sz w:val="24"/>
          <w:szCs w:val="24"/>
        </w:rPr>
        <w:t>,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F8BDB66" w14:textId="77777777" w:rsidR="001460D8" w:rsidRPr="001460D8" w:rsidRDefault="001460D8" w:rsidP="001460D8">
      <w:pPr>
        <w:spacing w:line="360" w:lineRule="auto"/>
        <w:jc w:val="both"/>
        <w:rPr>
          <w:rFonts w:ascii="Palatino Linotype" w:hAnsi="Palatino Linotype"/>
          <w:sz w:val="24"/>
          <w:szCs w:val="24"/>
        </w:rPr>
      </w:pPr>
    </w:p>
    <w:p w14:paraId="236CAF20" w14:textId="77777777"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1B8714A7"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282FFCB9"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3FF0592"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79858D00" w14:textId="77777777"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7B1E76">
        <w:rPr>
          <w:rFonts w:ascii="Palatino Linotype" w:hAnsi="Palatino Linotype" w:cs="Arial"/>
          <w:i/>
          <w:color w:val="000000"/>
          <w:lang w:eastAsia="es-MX"/>
        </w:rPr>
        <w:lastRenderedPageBreak/>
        <w:t xml:space="preserve">determinará los supuestos específicos bajo los cuales procederá la declaración de inexistencia de la información. </w:t>
      </w:r>
    </w:p>
    <w:p w14:paraId="137F2679"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0FF3B1F9"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12FF51E9"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67F610D0"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65EFEC1A"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40419AE8"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2FE07A9E"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51CCCC0D"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8BCE198"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41275A03"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1DB4FE1B"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4385238E"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65B1DEF1"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73C2B404" w14:textId="77777777" w:rsidR="001460D8" w:rsidRPr="001460D8" w:rsidRDefault="001460D8" w:rsidP="001460D8">
      <w:pPr>
        <w:spacing w:line="360" w:lineRule="auto"/>
        <w:jc w:val="both"/>
        <w:rPr>
          <w:rFonts w:ascii="Palatino Linotype" w:hAnsi="Palatino Linotype"/>
          <w:sz w:val="24"/>
          <w:szCs w:val="24"/>
        </w:rPr>
      </w:pPr>
    </w:p>
    <w:p w14:paraId="0F80EFF2" w14:textId="77777777" w:rsidR="001460D8" w:rsidRPr="001460D8" w:rsidRDefault="001460D8" w:rsidP="001460D8">
      <w:pPr>
        <w:spacing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6081DF5E" w14:textId="77777777" w:rsidR="001460D8" w:rsidRPr="001460D8" w:rsidRDefault="001460D8" w:rsidP="001460D8">
      <w:pPr>
        <w:spacing w:line="360" w:lineRule="auto"/>
        <w:jc w:val="both"/>
        <w:rPr>
          <w:rFonts w:ascii="Palatino Linotype" w:hAnsi="Palatino Linotype"/>
          <w:sz w:val="24"/>
          <w:szCs w:val="24"/>
        </w:rPr>
      </w:pPr>
    </w:p>
    <w:p w14:paraId="71630BC9" w14:textId="77777777"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7FC81AC6" w14:textId="77777777" w:rsidR="001460D8" w:rsidRPr="00257CC0"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3AB80867" w14:textId="77777777"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127359A"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lastRenderedPageBreak/>
        <w:t xml:space="preserve">La ley establecerá las previsiones que permitan asegurar la protección, el respeto y la difusión de este derecho. </w:t>
      </w:r>
    </w:p>
    <w:p w14:paraId="18403B26" w14:textId="77777777" w:rsidR="001460D8" w:rsidRPr="00257CC0" w:rsidRDefault="001460D8" w:rsidP="002A78CB">
      <w:pPr>
        <w:spacing w:after="0" w:line="240" w:lineRule="auto"/>
        <w:ind w:left="851" w:right="851"/>
        <w:jc w:val="both"/>
        <w:rPr>
          <w:rFonts w:ascii="Palatino Linotype" w:hAnsi="Palatino Linotype" w:cs="Arial"/>
          <w:i/>
        </w:rPr>
      </w:pPr>
    </w:p>
    <w:p w14:paraId="7329F15A"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2B1CEDA7" w14:textId="77777777" w:rsidR="001460D8" w:rsidRPr="00257CC0" w:rsidRDefault="001460D8" w:rsidP="002A78CB">
      <w:pPr>
        <w:spacing w:after="0" w:line="240" w:lineRule="auto"/>
        <w:ind w:left="851" w:right="851"/>
        <w:jc w:val="both"/>
        <w:rPr>
          <w:rFonts w:ascii="Palatino Linotype" w:hAnsi="Palatino Linotype" w:cs="Arial"/>
          <w:i/>
        </w:rPr>
      </w:pPr>
    </w:p>
    <w:p w14:paraId="0FD5DF23"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1ADDEF6C" w14:textId="77777777" w:rsidR="001460D8" w:rsidRPr="00257CC0" w:rsidRDefault="001460D8" w:rsidP="002A78CB">
      <w:pPr>
        <w:spacing w:after="0" w:line="240" w:lineRule="auto"/>
        <w:ind w:left="851" w:right="851"/>
        <w:jc w:val="both"/>
        <w:rPr>
          <w:rFonts w:ascii="Palatino Linotype" w:hAnsi="Palatino Linotype" w:cs="Arial"/>
          <w:i/>
        </w:rPr>
      </w:pPr>
    </w:p>
    <w:p w14:paraId="4F36D46E" w14:textId="77777777" w:rsidR="001460D8"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58063C5" w14:textId="77777777" w:rsidR="001460D8" w:rsidRPr="00257CC0" w:rsidRDefault="001460D8" w:rsidP="002A78CB">
      <w:pPr>
        <w:spacing w:after="0" w:line="240" w:lineRule="auto"/>
        <w:ind w:left="851" w:right="851"/>
        <w:jc w:val="both"/>
        <w:rPr>
          <w:rFonts w:ascii="Palatino Linotype" w:hAnsi="Palatino Linotype" w:cs="Arial"/>
          <w:i/>
          <w:color w:val="222222"/>
        </w:rPr>
      </w:pPr>
    </w:p>
    <w:p w14:paraId="29802DF2" w14:textId="77777777"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356F6B4A" w14:textId="77777777" w:rsidR="001460D8" w:rsidRDefault="001460D8" w:rsidP="002A78CB">
      <w:pPr>
        <w:spacing w:after="0" w:line="240" w:lineRule="auto"/>
        <w:ind w:left="851" w:right="851"/>
        <w:jc w:val="both"/>
        <w:rPr>
          <w:rFonts w:ascii="Palatino Linotype" w:hAnsi="Palatino Linotype" w:cs="Arial"/>
          <w:b/>
          <w:i/>
          <w:iCs/>
          <w:color w:val="222222"/>
        </w:rPr>
      </w:pPr>
    </w:p>
    <w:p w14:paraId="0E73CF93" w14:textId="77777777"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0BEEFE24" w14:textId="77777777" w:rsidR="001460D8" w:rsidRPr="00257CC0"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6A986658" w14:textId="77777777" w:rsidR="001460D8" w:rsidRDefault="001460D8" w:rsidP="001460D8">
      <w:pPr>
        <w:spacing w:line="360" w:lineRule="auto"/>
        <w:jc w:val="both"/>
        <w:rPr>
          <w:rFonts w:ascii="Palatino Linotype" w:hAnsi="Palatino Linotype"/>
          <w:sz w:val="24"/>
          <w:szCs w:val="24"/>
        </w:rPr>
      </w:pPr>
    </w:p>
    <w:p w14:paraId="739B31CE" w14:textId="77777777" w:rsidR="00FE68C0" w:rsidRDefault="00FE68C0" w:rsidP="00FE68C0">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8827DE">
        <w:rPr>
          <w:rFonts w:ascii="Palatino Linotype" w:hAnsi="Palatino Linotype" w:cs="Arial"/>
          <w:sz w:val="24"/>
          <w:szCs w:val="24"/>
        </w:rPr>
        <w:lastRenderedPageBreak/>
        <w:t>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Mexicano sea parte, en concordancia con el artículo 8 d</w:t>
      </w:r>
      <w:r>
        <w:rPr>
          <w:rFonts w:ascii="Palatino Linotype" w:hAnsi="Palatino Linotype" w:cs="Arial"/>
          <w:sz w:val="24"/>
          <w:szCs w:val="24"/>
        </w:rPr>
        <w:t>e la Ley de Transparencia local, es así que el recurrente solicitó:</w:t>
      </w:r>
    </w:p>
    <w:p w14:paraId="23D2A4FF" w14:textId="77777777" w:rsidR="00214949" w:rsidRDefault="00214949" w:rsidP="00FE68C0">
      <w:pPr>
        <w:tabs>
          <w:tab w:val="left" w:pos="567"/>
          <w:tab w:val="left" w:pos="7938"/>
        </w:tabs>
        <w:spacing w:after="0" w:line="360" w:lineRule="auto"/>
        <w:jc w:val="both"/>
        <w:rPr>
          <w:rFonts w:ascii="Palatino Linotype" w:hAnsi="Palatino Linotype" w:cs="Arial"/>
          <w:sz w:val="24"/>
          <w:szCs w:val="24"/>
        </w:rPr>
      </w:pPr>
    </w:p>
    <w:p w14:paraId="7BBB96E8" w14:textId="77777777" w:rsidR="00770B9B" w:rsidRDefault="00770B9B" w:rsidP="00770B9B">
      <w:pPr>
        <w:spacing w:after="0" w:line="240" w:lineRule="auto"/>
        <w:rPr>
          <w:rFonts w:ascii="Palatino Linotype" w:hAnsi="Palatino Linotype"/>
          <w:i/>
          <w:sz w:val="24"/>
          <w:szCs w:val="24"/>
        </w:rPr>
      </w:pPr>
      <w:r>
        <w:rPr>
          <w:rFonts w:ascii="Palatino Linotype" w:hAnsi="Palatino Linotype"/>
          <w:i/>
          <w:sz w:val="24"/>
          <w:szCs w:val="24"/>
        </w:rPr>
        <w:t>“Se solicita.</w:t>
      </w:r>
    </w:p>
    <w:p w14:paraId="66992E8D" w14:textId="77777777" w:rsidR="00770B9B" w:rsidRDefault="00770B9B" w:rsidP="00770B9B">
      <w:pPr>
        <w:pStyle w:val="Prrafodelista"/>
        <w:numPr>
          <w:ilvl w:val="0"/>
          <w:numId w:val="33"/>
        </w:numPr>
        <w:contextualSpacing/>
        <w:rPr>
          <w:rFonts w:ascii="Palatino Linotype" w:hAnsi="Palatino Linotype"/>
          <w:i/>
        </w:rPr>
      </w:pPr>
      <w:r>
        <w:rPr>
          <w:rFonts w:ascii="Palatino Linotype" w:hAnsi="Palatino Linotype"/>
          <w:i/>
        </w:rPr>
        <w:t>Censo de luminarios de alumbrado público realizado y firmado por la Comisión Federal de Electricidad (CFE), correspondiente a los años 2018, 2019, 2020 y 2021;</w:t>
      </w:r>
    </w:p>
    <w:p w14:paraId="1D9BC332" w14:textId="77777777" w:rsidR="00770B9B" w:rsidRDefault="00770B9B" w:rsidP="00770B9B">
      <w:pPr>
        <w:pStyle w:val="Prrafodelista"/>
        <w:numPr>
          <w:ilvl w:val="0"/>
          <w:numId w:val="33"/>
        </w:numPr>
        <w:contextualSpacing/>
        <w:rPr>
          <w:rFonts w:ascii="Palatino Linotype" w:hAnsi="Palatino Linotype"/>
          <w:i/>
        </w:rPr>
      </w:pPr>
      <w:r>
        <w:rPr>
          <w:rFonts w:ascii="Palatino Linotype" w:hAnsi="Palatino Linotype"/>
          <w:i/>
        </w:rPr>
        <w:t>Convenio para la recaudación del Derecho de Alumbrado Público (DAP), entre la CFE y el Municipio, correspondiente a los años 2018, 2019, 2020 y 2021;</w:t>
      </w:r>
    </w:p>
    <w:p w14:paraId="7B9C252F" w14:textId="77777777" w:rsidR="00770B9B" w:rsidRDefault="00770B9B" w:rsidP="00770B9B">
      <w:pPr>
        <w:pStyle w:val="Prrafodelista"/>
        <w:numPr>
          <w:ilvl w:val="0"/>
          <w:numId w:val="33"/>
        </w:numPr>
        <w:contextualSpacing/>
        <w:rPr>
          <w:rFonts w:ascii="Palatino Linotype" w:hAnsi="Palatino Linotype"/>
          <w:i/>
        </w:rPr>
      </w:pPr>
      <w:r>
        <w:rPr>
          <w:rFonts w:ascii="Palatino Linotype" w:hAnsi="Palatino Linotype"/>
          <w:i/>
        </w:rPr>
        <w:t>Facturación por el consumo de energía eléctrica en el alumbrado público municipal, así como la recaudación del DAP, ambos desglosados de manera mensual, correspondiente a los años 2018, 2019, 2020 y 2021 (se adjunta tabla para el fácil llenado de la información).</w:t>
      </w:r>
    </w:p>
    <w:p w14:paraId="304B7BFA" w14:textId="77777777" w:rsidR="00770B9B" w:rsidRDefault="00770B9B" w:rsidP="00770B9B">
      <w:pPr>
        <w:spacing w:after="0" w:line="240" w:lineRule="auto"/>
        <w:rPr>
          <w:rFonts w:ascii="Palatino Linotype" w:hAnsi="Palatino Linotype"/>
          <w:i/>
          <w:sz w:val="24"/>
          <w:szCs w:val="24"/>
        </w:rPr>
      </w:pPr>
    </w:p>
    <w:tbl>
      <w:tblPr>
        <w:tblStyle w:val="Tablaconcuadrcula"/>
        <w:tblW w:w="0" w:type="auto"/>
        <w:tblInd w:w="0" w:type="dxa"/>
        <w:tblLook w:val="04A0" w:firstRow="1" w:lastRow="0" w:firstColumn="1" w:lastColumn="0" w:noHBand="0" w:noVBand="1"/>
      </w:tblPr>
      <w:tblGrid>
        <w:gridCol w:w="2942"/>
        <w:gridCol w:w="2943"/>
        <w:gridCol w:w="2943"/>
      </w:tblGrid>
      <w:tr w:rsidR="00770B9B" w14:paraId="2A1E4864"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5AE0020E" w14:textId="77777777" w:rsidR="00770B9B" w:rsidRDefault="00770B9B">
            <w:pPr>
              <w:jc w:val="center"/>
              <w:rPr>
                <w:rFonts w:ascii="Palatino Linotype" w:hAnsi="Palatino Linotype"/>
                <w:i/>
                <w:sz w:val="24"/>
                <w:szCs w:val="24"/>
              </w:rPr>
            </w:pPr>
            <w:r>
              <w:rPr>
                <w:rFonts w:ascii="Palatino Linotype" w:hAnsi="Palatino Linotype"/>
                <w:i/>
                <w:sz w:val="24"/>
                <w:szCs w:val="24"/>
              </w:rPr>
              <w:t>2018</w:t>
            </w:r>
          </w:p>
        </w:tc>
        <w:tc>
          <w:tcPr>
            <w:tcW w:w="2943" w:type="dxa"/>
            <w:tcBorders>
              <w:top w:val="single" w:sz="4" w:space="0" w:color="auto"/>
              <w:left w:val="single" w:sz="4" w:space="0" w:color="auto"/>
              <w:bottom w:val="single" w:sz="4" w:space="0" w:color="auto"/>
              <w:right w:val="single" w:sz="4" w:space="0" w:color="auto"/>
            </w:tcBorders>
            <w:vAlign w:val="center"/>
            <w:hideMark/>
          </w:tcPr>
          <w:p w14:paraId="5EBBC3ED" w14:textId="77777777" w:rsidR="00770B9B" w:rsidRDefault="00770B9B">
            <w:pPr>
              <w:jc w:val="center"/>
              <w:rPr>
                <w:rFonts w:ascii="Palatino Linotype" w:hAnsi="Palatino Linotype"/>
                <w:i/>
                <w:sz w:val="24"/>
                <w:szCs w:val="24"/>
              </w:rPr>
            </w:pPr>
            <w:r>
              <w:rPr>
                <w:rFonts w:ascii="Palatino Linotype" w:hAnsi="Palatino Linotype"/>
                <w:i/>
                <w:sz w:val="24"/>
                <w:szCs w:val="24"/>
              </w:rPr>
              <w:t>Facturación alumbrado público</w:t>
            </w:r>
          </w:p>
        </w:tc>
        <w:tc>
          <w:tcPr>
            <w:tcW w:w="2943" w:type="dxa"/>
            <w:tcBorders>
              <w:top w:val="single" w:sz="4" w:space="0" w:color="auto"/>
              <w:left w:val="single" w:sz="4" w:space="0" w:color="auto"/>
              <w:bottom w:val="single" w:sz="4" w:space="0" w:color="auto"/>
              <w:right w:val="single" w:sz="4" w:space="0" w:color="auto"/>
            </w:tcBorders>
            <w:vAlign w:val="center"/>
            <w:hideMark/>
          </w:tcPr>
          <w:p w14:paraId="64584A11" w14:textId="77777777" w:rsidR="00770B9B" w:rsidRDefault="00770B9B">
            <w:pPr>
              <w:jc w:val="center"/>
              <w:rPr>
                <w:rFonts w:ascii="Palatino Linotype" w:hAnsi="Palatino Linotype"/>
                <w:i/>
                <w:sz w:val="24"/>
                <w:szCs w:val="24"/>
              </w:rPr>
            </w:pPr>
            <w:r>
              <w:rPr>
                <w:rFonts w:ascii="Palatino Linotype" w:hAnsi="Palatino Linotype"/>
                <w:i/>
                <w:sz w:val="24"/>
                <w:szCs w:val="24"/>
              </w:rPr>
              <w:t>DAP</w:t>
            </w:r>
          </w:p>
        </w:tc>
      </w:tr>
      <w:tr w:rsidR="00770B9B" w14:paraId="35AAEACF"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66CBF27A" w14:textId="77777777" w:rsidR="00770B9B" w:rsidRDefault="00770B9B">
            <w:pPr>
              <w:jc w:val="center"/>
              <w:rPr>
                <w:rFonts w:ascii="Palatino Linotype" w:hAnsi="Palatino Linotype"/>
                <w:i/>
                <w:sz w:val="24"/>
                <w:szCs w:val="24"/>
              </w:rPr>
            </w:pPr>
            <w:r>
              <w:rPr>
                <w:rFonts w:ascii="Palatino Linotype" w:hAnsi="Palatino Linotype"/>
                <w:i/>
                <w:sz w:val="24"/>
                <w:szCs w:val="24"/>
              </w:rPr>
              <w:t>Enero</w:t>
            </w:r>
          </w:p>
        </w:tc>
        <w:tc>
          <w:tcPr>
            <w:tcW w:w="2943" w:type="dxa"/>
            <w:tcBorders>
              <w:top w:val="single" w:sz="4" w:space="0" w:color="auto"/>
              <w:left w:val="single" w:sz="4" w:space="0" w:color="auto"/>
              <w:bottom w:val="single" w:sz="4" w:space="0" w:color="auto"/>
              <w:right w:val="single" w:sz="4" w:space="0" w:color="auto"/>
            </w:tcBorders>
            <w:vAlign w:val="center"/>
          </w:tcPr>
          <w:p w14:paraId="39221D78"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6CD154B1" w14:textId="77777777" w:rsidR="00770B9B" w:rsidRDefault="00770B9B">
            <w:pPr>
              <w:jc w:val="center"/>
              <w:rPr>
                <w:rFonts w:ascii="Palatino Linotype" w:hAnsi="Palatino Linotype"/>
                <w:i/>
                <w:sz w:val="24"/>
                <w:szCs w:val="24"/>
              </w:rPr>
            </w:pPr>
          </w:p>
        </w:tc>
      </w:tr>
      <w:tr w:rsidR="00770B9B" w14:paraId="7713ABAB"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78FEDF3D" w14:textId="77777777" w:rsidR="00770B9B" w:rsidRDefault="00770B9B">
            <w:pPr>
              <w:jc w:val="center"/>
              <w:rPr>
                <w:rFonts w:ascii="Palatino Linotype" w:hAnsi="Palatino Linotype"/>
                <w:i/>
                <w:sz w:val="24"/>
                <w:szCs w:val="24"/>
              </w:rPr>
            </w:pPr>
            <w:r>
              <w:rPr>
                <w:rFonts w:ascii="Palatino Linotype" w:hAnsi="Palatino Linotype"/>
                <w:i/>
                <w:sz w:val="24"/>
                <w:szCs w:val="24"/>
              </w:rPr>
              <w:t>Febrero</w:t>
            </w:r>
          </w:p>
        </w:tc>
        <w:tc>
          <w:tcPr>
            <w:tcW w:w="2943" w:type="dxa"/>
            <w:tcBorders>
              <w:top w:val="single" w:sz="4" w:space="0" w:color="auto"/>
              <w:left w:val="single" w:sz="4" w:space="0" w:color="auto"/>
              <w:bottom w:val="single" w:sz="4" w:space="0" w:color="auto"/>
              <w:right w:val="single" w:sz="4" w:space="0" w:color="auto"/>
            </w:tcBorders>
            <w:vAlign w:val="center"/>
          </w:tcPr>
          <w:p w14:paraId="64C71168"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43F3B280" w14:textId="77777777" w:rsidR="00770B9B" w:rsidRDefault="00770B9B">
            <w:pPr>
              <w:jc w:val="center"/>
              <w:rPr>
                <w:rFonts w:ascii="Palatino Linotype" w:hAnsi="Palatino Linotype"/>
                <w:i/>
                <w:sz w:val="24"/>
                <w:szCs w:val="24"/>
              </w:rPr>
            </w:pPr>
          </w:p>
        </w:tc>
      </w:tr>
      <w:tr w:rsidR="00770B9B" w14:paraId="02E572C7"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48ADB0CA" w14:textId="77777777" w:rsidR="00770B9B" w:rsidRDefault="00770B9B">
            <w:pPr>
              <w:jc w:val="center"/>
              <w:rPr>
                <w:rFonts w:ascii="Palatino Linotype" w:hAnsi="Palatino Linotype"/>
                <w:i/>
                <w:sz w:val="24"/>
                <w:szCs w:val="24"/>
              </w:rPr>
            </w:pPr>
            <w:r>
              <w:rPr>
                <w:rFonts w:ascii="Palatino Linotype" w:hAnsi="Palatino Linotype"/>
                <w:i/>
                <w:sz w:val="24"/>
                <w:szCs w:val="24"/>
              </w:rPr>
              <w:t>Marzo</w:t>
            </w:r>
          </w:p>
        </w:tc>
        <w:tc>
          <w:tcPr>
            <w:tcW w:w="2943" w:type="dxa"/>
            <w:tcBorders>
              <w:top w:val="single" w:sz="4" w:space="0" w:color="auto"/>
              <w:left w:val="single" w:sz="4" w:space="0" w:color="auto"/>
              <w:bottom w:val="single" w:sz="4" w:space="0" w:color="auto"/>
              <w:right w:val="single" w:sz="4" w:space="0" w:color="auto"/>
            </w:tcBorders>
            <w:vAlign w:val="center"/>
          </w:tcPr>
          <w:p w14:paraId="4A63FDFD"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7913AD1F" w14:textId="77777777" w:rsidR="00770B9B" w:rsidRDefault="00770B9B">
            <w:pPr>
              <w:jc w:val="center"/>
              <w:rPr>
                <w:rFonts w:ascii="Palatino Linotype" w:hAnsi="Palatino Linotype"/>
                <w:i/>
                <w:sz w:val="24"/>
                <w:szCs w:val="24"/>
              </w:rPr>
            </w:pPr>
          </w:p>
        </w:tc>
      </w:tr>
      <w:tr w:rsidR="00770B9B" w14:paraId="02ADF9CA"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37710127" w14:textId="77777777" w:rsidR="00770B9B" w:rsidRDefault="00770B9B">
            <w:pPr>
              <w:jc w:val="center"/>
              <w:rPr>
                <w:rFonts w:ascii="Palatino Linotype" w:hAnsi="Palatino Linotype"/>
                <w:i/>
                <w:sz w:val="24"/>
                <w:szCs w:val="24"/>
              </w:rPr>
            </w:pPr>
            <w:r>
              <w:rPr>
                <w:rFonts w:ascii="Palatino Linotype" w:hAnsi="Palatino Linotype"/>
                <w:i/>
                <w:sz w:val="24"/>
                <w:szCs w:val="24"/>
              </w:rPr>
              <w:t>Abril</w:t>
            </w:r>
          </w:p>
        </w:tc>
        <w:tc>
          <w:tcPr>
            <w:tcW w:w="2943" w:type="dxa"/>
            <w:tcBorders>
              <w:top w:val="single" w:sz="4" w:space="0" w:color="auto"/>
              <w:left w:val="single" w:sz="4" w:space="0" w:color="auto"/>
              <w:bottom w:val="single" w:sz="4" w:space="0" w:color="auto"/>
              <w:right w:val="single" w:sz="4" w:space="0" w:color="auto"/>
            </w:tcBorders>
            <w:vAlign w:val="center"/>
          </w:tcPr>
          <w:p w14:paraId="05460C3E"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6B504D2F" w14:textId="77777777" w:rsidR="00770B9B" w:rsidRDefault="00770B9B">
            <w:pPr>
              <w:jc w:val="center"/>
              <w:rPr>
                <w:rFonts w:ascii="Palatino Linotype" w:hAnsi="Palatino Linotype"/>
                <w:i/>
                <w:sz w:val="24"/>
                <w:szCs w:val="24"/>
              </w:rPr>
            </w:pPr>
          </w:p>
        </w:tc>
      </w:tr>
      <w:tr w:rsidR="00770B9B" w14:paraId="0F475E82"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67547BA5" w14:textId="77777777" w:rsidR="00770B9B" w:rsidRDefault="00770B9B">
            <w:pPr>
              <w:jc w:val="center"/>
              <w:rPr>
                <w:rFonts w:ascii="Palatino Linotype" w:hAnsi="Palatino Linotype"/>
                <w:i/>
                <w:sz w:val="24"/>
                <w:szCs w:val="24"/>
              </w:rPr>
            </w:pPr>
            <w:r>
              <w:rPr>
                <w:rFonts w:ascii="Palatino Linotype" w:hAnsi="Palatino Linotype"/>
                <w:i/>
                <w:sz w:val="24"/>
                <w:szCs w:val="24"/>
              </w:rPr>
              <w:t>Mayo</w:t>
            </w:r>
          </w:p>
        </w:tc>
        <w:tc>
          <w:tcPr>
            <w:tcW w:w="2943" w:type="dxa"/>
            <w:tcBorders>
              <w:top w:val="single" w:sz="4" w:space="0" w:color="auto"/>
              <w:left w:val="single" w:sz="4" w:space="0" w:color="auto"/>
              <w:bottom w:val="single" w:sz="4" w:space="0" w:color="auto"/>
              <w:right w:val="single" w:sz="4" w:space="0" w:color="auto"/>
            </w:tcBorders>
            <w:vAlign w:val="center"/>
          </w:tcPr>
          <w:p w14:paraId="2F184ACD"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51FA6D7E" w14:textId="77777777" w:rsidR="00770B9B" w:rsidRDefault="00770B9B">
            <w:pPr>
              <w:jc w:val="center"/>
              <w:rPr>
                <w:rFonts w:ascii="Palatino Linotype" w:hAnsi="Palatino Linotype"/>
                <w:i/>
                <w:sz w:val="24"/>
                <w:szCs w:val="24"/>
              </w:rPr>
            </w:pPr>
          </w:p>
        </w:tc>
      </w:tr>
      <w:tr w:rsidR="00770B9B" w14:paraId="51AA9A95"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40014BA3" w14:textId="77777777" w:rsidR="00770B9B" w:rsidRDefault="00770B9B">
            <w:pPr>
              <w:jc w:val="center"/>
              <w:rPr>
                <w:rFonts w:ascii="Palatino Linotype" w:hAnsi="Palatino Linotype"/>
                <w:i/>
                <w:sz w:val="24"/>
                <w:szCs w:val="24"/>
              </w:rPr>
            </w:pPr>
            <w:r>
              <w:rPr>
                <w:rFonts w:ascii="Palatino Linotype" w:hAnsi="Palatino Linotype"/>
                <w:i/>
                <w:sz w:val="24"/>
                <w:szCs w:val="24"/>
              </w:rPr>
              <w:t>Junio</w:t>
            </w:r>
          </w:p>
        </w:tc>
        <w:tc>
          <w:tcPr>
            <w:tcW w:w="2943" w:type="dxa"/>
            <w:tcBorders>
              <w:top w:val="single" w:sz="4" w:space="0" w:color="auto"/>
              <w:left w:val="single" w:sz="4" w:space="0" w:color="auto"/>
              <w:bottom w:val="single" w:sz="4" w:space="0" w:color="auto"/>
              <w:right w:val="single" w:sz="4" w:space="0" w:color="auto"/>
            </w:tcBorders>
            <w:vAlign w:val="center"/>
          </w:tcPr>
          <w:p w14:paraId="0CBF7EB7"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296CE56F" w14:textId="77777777" w:rsidR="00770B9B" w:rsidRDefault="00770B9B">
            <w:pPr>
              <w:jc w:val="center"/>
              <w:rPr>
                <w:rFonts w:ascii="Palatino Linotype" w:hAnsi="Palatino Linotype"/>
                <w:i/>
                <w:sz w:val="24"/>
                <w:szCs w:val="24"/>
              </w:rPr>
            </w:pPr>
          </w:p>
        </w:tc>
      </w:tr>
      <w:tr w:rsidR="00770B9B" w14:paraId="36C6F07A"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18F91601" w14:textId="77777777" w:rsidR="00770B9B" w:rsidRDefault="00770B9B">
            <w:pPr>
              <w:jc w:val="center"/>
              <w:rPr>
                <w:rFonts w:ascii="Palatino Linotype" w:hAnsi="Palatino Linotype"/>
                <w:i/>
                <w:sz w:val="24"/>
                <w:szCs w:val="24"/>
              </w:rPr>
            </w:pPr>
            <w:r>
              <w:rPr>
                <w:rFonts w:ascii="Palatino Linotype" w:hAnsi="Palatino Linotype"/>
                <w:i/>
                <w:sz w:val="24"/>
                <w:szCs w:val="24"/>
              </w:rPr>
              <w:t>Julio</w:t>
            </w:r>
          </w:p>
        </w:tc>
        <w:tc>
          <w:tcPr>
            <w:tcW w:w="2943" w:type="dxa"/>
            <w:tcBorders>
              <w:top w:val="single" w:sz="4" w:space="0" w:color="auto"/>
              <w:left w:val="single" w:sz="4" w:space="0" w:color="auto"/>
              <w:bottom w:val="single" w:sz="4" w:space="0" w:color="auto"/>
              <w:right w:val="single" w:sz="4" w:space="0" w:color="auto"/>
            </w:tcBorders>
            <w:vAlign w:val="center"/>
          </w:tcPr>
          <w:p w14:paraId="26CDEFF8"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457BBB22" w14:textId="77777777" w:rsidR="00770B9B" w:rsidRDefault="00770B9B">
            <w:pPr>
              <w:jc w:val="center"/>
              <w:rPr>
                <w:rFonts w:ascii="Palatino Linotype" w:hAnsi="Palatino Linotype"/>
                <w:i/>
                <w:sz w:val="24"/>
                <w:szCs w:val="24"/>
              </w:rPr>
            </w:pPr>
          </w:p>
        </w:tc>
      </w:tr>
      <w:tr w:rsidR="00770B9B" w14:paraId="7C187DF9"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09044C18" w14:textId="77777777" w:rsidR="00770B9B" w:rsidRDefault="00770B9B">
            <w:pPr>
              <w:jc w:val="center"/>
              <w:rPr>
                <w:rFonts w:ascii="Palatino Linotype" w:hAnsi="Palatino Linotype"/>
                <w:i/>
                <w:sz w:val="24"/>
                <w:szCs w:val="24"/>
              </w:rPr>
            </w:pPr>
            <w:r>
              <w:rPr>
                <w:rFonts w:ascii="Palatino Linotype" w:hAnsi="Palatino Linotype"/>
                <w:i/>
                <w:sz w:val="24"/>
                <w:szCs w:val="24"/>
              </w:rPr>
              <w:t>Agosto</w:t>
            </w:r>
          </w:p>
        </w:tc>
        <w:tc>
          <w:tcPr>
            <w:tcW w:w="2943" w:type="dxa"/>
            <w:tcBorders>
              <w:top w:val="single" w:sz="4" w:space="0" w:color="auto"/>
              <w:left w:val="single" w:sz="4" w:space="0" w:color="auto"/>
              <w:bottom w:val="single" w:sz="4" w:space="0" w:color="auto"/>
              <w:right w:val="single" w:sz="4" w:space="0" w:color="auto"/>
            </w:tcBorders>
            <w:vAlign w:val="center"/>
          </w:tcPr>
          <w:p w14:paraId="04E7EB0C"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5030D2EC" w14:textId="77777777" w:rsidR="00770B9B" w:rsidRDefault="00770B9B">
            <w:pPr>
              <w:jc w:val="center"/>
              <w:rPr>
                <w:rFonts w:ascii="Palatino Linotype" w:hAnsi="Palatino Linotype"/>
                <w:i/>
                <w:sz w:val="24"/>
                <w:szCs w:val="24"/>
              </w:rPr>
            </w:pPr>
          </w:p>
        </w:tc>
      </w:tr>
      <w:tr w:rsidR="00770B9B" w14:paraId="2EBCAEC8"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52A5BC48" w14:textId="77777777" w:rsidR="00770B9B" w:rsidRDefault="00770B9B">
            <w:pPr>
              <w:jc w:val="center"/>
              <w:rPr>
                <w:rFonts w:ascii="Palatino Linotype" w:hAnsi="Palatino Linotype"/>
                <w:i/>
                <w:sz w:val="24"/>
                <w:szCs w:val="24"/>
              </w:rPr>
            </w:pPr>
            <w:r>
              <w:rPr>
                <w:rFonts w:ascii="Palatino Linotype" w:hAnsi="Palatino Linotype"/>
                <w:i/>
                <w:sz w:val="24"/>
                <w:szCs w:val="24"/>
              </w:rPr>
              <w:t>Septiembre</w:t>
            </w:r>
          </w:p>
        </w:tc>
        <w:tc>
          <w:tcPr>
            <w:tcW w:w="2943" w:type="dxa"/>
            <w:tcBorders>
              <w:top w:val="single" w:sz="4" w:space="0" w:color="auto"/>
              <w:left w:val="single" w:sz="4" w:space="0" w:color="auto"/>
              <w:bottom w:val="single" w:sz="4" w:space="0" w:color="auto"/>
              <w:right w:val="single" w:sz="4" w:space="0" w:color="auto"/>
            </w:tcBorders>
            <w:vAlign w:val="center"/>
          </w:tcPr>
          <w:p w14:paraId="3B34F5B1"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79C2517A" w14:textId="77777777" w:rsidR="00770B9B" w:rsidRDefault="00770B9B">
            <w:pPr>
              <w:jc w:val="center"/>
              <w:rPr>
                <w:rFonts w:ascii="Palatino Linotype" w:hAnsi="Palatino Linotype"/>
                <w:i/>
                <w:sz w:val="24"/>
                <w:szCs w:val="24"/>
              </w:rPr>
            </w:pPr>
          </w:p>
        </w:tc>
      </w:tr>
      <w:tr w:rsidR="00770B9B" w14:paraId="67EE0416"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1789F312" w14:textId="77777777" w:rsidR="00770B9B" w:rsidRDefault="00770B9B">
            <w:pPr>
              <w:jc w:val="center"/>
              <w:rPr>
                <w:rFonts w:ascii="Palatino Linotype" w:hAnsi="Palatino Linotype"/>
                <w:i/>
                <w:sz w:val="24"/>
                <w:szCs w:val="24"/>
              </w:rPr>
            </w:pPr>
            <w:r>
              <w:rPr>
                <w:rFonts w:ascii="Palatino Linotype" w:hAnsi="Palatino Linotype"/>
                <w:i/>
                <w:sz w:val="24"/>
                <w:szCs w:val="24"/>
              </w:rPr>
              <w:t>Octubre</w:t>
            </w:r>
          </w:p>
        </w:tc>
        <w:tc>
          <w:tcPr>
            <w:tcW w:w="2943" w:type="dxa"/>
            <w:tcBorders>
              <w:top w:val="single" w:sz="4" w:space="0" w:color="auto"/>
              <w:left w:val="single" w:sz="4" w:space="0" w:color="auto"/>
              <w:bottom w:val="single" w:sz="4" w:space="0" w:color="auto"/>
              <w:right w:val="single" w:sz="4" w:space="0" w:color="auto"/>
            </w:tcBorders>
            <w:vAlign w:val="center"/>
          </w:tcPr>
          <w:p w14:paraId="223EA6CC"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5891AEDC" w14:textId="77777777" w:rsidR="00770B9B" w:rsidRDefault="00770B9B">
            <w:pPr>
              <w:jc w:val="center"/>
              <w:rPr>
                <w:rFonts w:ascii="Palatino Linotype" w:hAnsi="Palatino Linotype"/>
                <w:i/>
                <w:sz w:val="24"/>
                <w:szCs w:val="24"/>
              </w:rPr>
            </w:pPr>
          </w:p>
        </w:tc>
      </w:tr>
      <w:tr w:rsidR="00770B9B" w14:paraId="1BDEE0D2"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311FBBDA" w14:textId="77777777" w:rsidR="00770B9B" w:rsidRDefault="00770B9B">
            <w:pPr>
              <w:jc w:val="center"/>
              <w:rPr>
                <w:rFonts w:ascii="Palatino Linotype" w:hAnsi="Palatino Linotype"/>
                <w:i/>
                <w:sz w:val="24"/>
                <w:szCs w:val="24"/>
              </w:rPr>
            </w:pPr>
            <w:r>
              <w:rPr>
                <w:rFonts w:ascii="Palatino Linotype" w:hAnsi="Palatino Linotype"/>
                <w:i/>
                <w:sz w:val="24"/>
                <w:szCs w:val="24"/>
              </w:rPr>
              <w:t>Noviembre</w:t>
            </w:r>
          </w:p>
        </w:tc>
        <w:tc>
          <w:tcPr>
            <w:tcW w:w="2943" w:type="dxa"/>
            <w:tcBorders>
              <w:top w:val="single" w:sz="4" w:space="0" w:color="auto"/>
              <w:left w:val="single" w:sz="4" w:space="0" w:color="auto"/>
              <w:bottom w:val="single" w:sz="4" w:space="0" w:color="auto"/>
              <w:right w:val="single" w:sz="4" w:space="0" w:color="auto"/>
            </w:tcBorders>
            <w:vAlign w:val="center"/>
          </w:tcPr>
          <w:p w14:paraId="29765757"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3C016079" w14:textId="77777777" w:rsidR="00770B9B" w:rsidRDefault="00770B9B">
            <w:pPr>
              <w:jc w:val="center"/>
              <w:rPr>
                <w:rFonts w:ascii="Palatino Linotype" w:hAnsi="Palatino Linotype"/>
                <w:i/>
                <w:sz w:val="24"/>
                <w:szCs w:val="24"/>
              </w:rPr>
            </w:pPr>
          </w:p>
        </w:tc>
      </w:tr>
      <w:tr w:rsidR="00770B9B" w14:paraId="474D31F8"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50638A1E" w14:textId="77777777" w:rsidR="00770B9B" w:rsidRDefault="00770B9B">
            <w:pPr>
              <w:jc w:val="center"/>
              <w:rPr>
                <w:rFonts w:ascii="Palatino Linotype" w:hAnsi="Palatino Linotype"/>
                <w:i/>
                <w:sz w:val="24"/>
                <w:szCs w:val="24"/>
              </w:rPr>
            </w:pPr>
            <w:r>
              <w:rPr>
                <w:rFonts w:ascii="Palatino Linotype" w:hAnsi="Palatino Linotype"/>
                <w:i/>
                <w:sz w:val="24"/>
                <w:szCs w:val="24"/>
              </w:rPr>
              <w:t>Diciembre</w:t>
            </w:r>
          </w:p>
        </w:tc>
        <w:tc>
          <w:tcPr>
            <w:tcW w:w="2943" w:type="dxa"/>
            <w:tcBorders>
              <w:top w:val="single" w:sz="4" w:space="0" w:color="auto"/>
              <w:left w:val="single" w:sz="4" w:space="0" w:color="auto"/>
              <w:bottom w:val="single" w:sz="4" w:space="0" w:color="auto"/>
              <w:right w:val="single" w:sz="4" w:space="0" w:color="auto"/>
            </w:tcBorders>
            <w:vAlign w:val="center"/>
          </w:tcPr>
          <w:p w14:paraId="15B672B9"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135BE42C" w14:textId="77777777" w:rsidR="00770B9B" w:rsidRDefault="00770B9B">
            <w:pPr>
              <w:jc w:val="center"/>
              <w:rPr>
                <w:rFonts w:ascii="Palatino Linotype" w:hAnsi="Palatino Linotype"/>
                <w:i/>
                <w:sz w:val="24"/>
                <w:szCs w:val="24"/>
              </w:rPr>
            </w:pPr>
          </w:p>
        </w:tc>
      </w:tr>
    </w:tbl>
    <w:p w14:paraId="7782C398" w14:textId="77777777" w:rsidR="00770B9B" w:rsidRDefault="00770B9B" w:rsidP="00770B9B">
      <w:pPr>
        <w:spacing w:after="0" w:line="240" w:lineRule="auto"/>
        <w:rPr>
          <w:rFonts w:ascii="Palatino Linotype" w:hAnsi="Palatino Linotype"/>
          <w:i/>
          <w:sz w:val="24"/>
          <w:szCs w:val="24"/>
        </w:rPr>
      </w:pPr>
    </w:p>
    <w:tbl>
      <w:tblPr>
        <w:tblStyle w:val="Tablaconcuadrcula"/>
        <w:tblW w:w="0" w:type="auto"/>
        <w:tblInd w:w="0" w:type="dxa"/>
        <w:tblLook w:val="04A0" w:firstRow="1" w:lastRow="0" w:firstColumn="1" w:lastColumn="0" w:noHBand="0" w:noVBand="1"/>
      </w:tblPr>
      <w:tblGrid>
        <w:gridCol w:w="2942"/>
        <w:gridCol w:w="2943"/>
        <w:gridCol w:w="2943"/>
      </w:tblGrid>
      <w:tr w:rsidR="00770B9B" w14:paraId="35BE2B02"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6E968983" w14:textId="77777777" w:rsidR="00770B9B" w:rsidRDefault="00770B9B">
            <w:pPr>
              <w:jc w:val="center"/>
              <w:rPr>
                <w:rFonts w:ascii="Palatino Linotype" w:hAnsi="Palatino Linotype"/>
                <w:i/>
                <w:sz w:val="24"/>
                <w:szCs w:val="24"/>
              </w:rPr>
            </w:pPr>
            <w:r>
              <w:rPr>
                <w:rFonts w:ascii="Palatino Linotype" w:hAnsi="Palatino Linotype"/>
                <w:i/>
                <w:sz w:val="24"/>
                <w:szCs w:val="24"/>
              </w:rPr>
              <w:t>2019</w:t>
            </w:r>
          </w:p>
        </w:tc>
        <w:tc>
          <w:tcPr>
            <w:tcW w:w="2943" w:type="dxa"/>
            <w:tcBorders>
              <w:top w:val="single" w:sz="4" w:space="0" w:color="auto"/>
              <w:left w:val="single" w:sz="4" w:space="0" w:color="auto"/>
              <w:bottom w:val="single" w:sz="4" w:space="0" w:color="auto"/>
              <w:right w:val="single" w:sz="4" w:space="0" w:color="auto"/>
            </w:tcBorders>
            <w:vAlign w:val="center"/>
            <w:hideMark/>
          </w:tcPr>
          <w:p w14:paraId="20266AFE" w14:textId="77777777" w:rsidR="00770B9B" w:rsidRDefault="00770B9B">
            <w:pPr>
              <w:jc w:val="center"/>
              <w:rPr>
                <w:rFonts w:ascii="Palatino Linotype" w:hAnsi="Palatino Linotype"/>
                <w:i/>
                <w:sz w:val="24"/>
                <w:szCs w:val="24"/>
              </w:rPr>
            </w:pPr>
            <w:r>
              <w:rPr>
                <w:rFonts w:ascii="Palatino Linotype" w:hAnsi="Palatino Linotype"/>
                <w:i/>
                <w:sz w:val="24"/>
                <w:szCs w:val="24"/>
              </w:rPr>
              <w:t>Facturación alumbrado público</w:t>
            </w:r>
          </w:p>
        </w:tc>
        <w:tc>
          <w:tcPr>
            <w:tcW w:w="2943" w:type="dxa"/>
            <w:tcBorders>
              <w:top w:val="single" w:sz="4" w:space="0" w:color="auto"/>
              <w:left w:val="single" w:sz="4" w:space="0" w:color="auto"/>
              <w:bottom w:val="single" w:sz="4" w:space="0" w:color="auto"/>
              <w:right w:val="single" w:sz="4" w:space="0" w:color="auto"/>
            </w:tcBorders>
            <w:vAlign w:val="center"/>
            <w:hideMark/>
          </w:tcPr>
          <w:p w14:paraId="7CE3443F" w14:textId="77777777" w:rsidR="00770B9B" w:rsidRDefault="00770B9B">
            <w:pPr>
              <w:jc w:val="center"/>
              <w:rPr>
                <w:rFonts w:ascii="Palatino Linotype" w:hAnsi="Palatino Linotype"/>
                <w:i/>
                <w:sz w:val="24"/>
                <w:szCs w:val="24"/>
              </w:rPr>
            </w:pPr>
            <w:r>
              <w:rPr>
                <w:rFonts w:ascii="Palatino Linotype" w:hAnsi="Palatino Linotype"/>
                <w:i/>
                <w:sz w:val="24"/>
                <w:szCs w:val="24"/>
              </w:rPr>
              <w:t>DAP</w:t>
            </w:r>
          </w:p>
        </w:tc>
      </w:tr>
      <w:tr w:rsidR="00770B9B" w14:paraId="6A17EE07"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5B84CAF6" w14:textId="77777777" w:rsidR="00770B9B" w:rsidRDefault="00770B9B">
            <w:pPr>
              <w:jc w:val="center"/>
              <w:rPr>
                <w:rFonts w:ascii="Palatino Linotype" w:hAnsi="Palatino Linotype"/>
                <w:i/>
                <w:sz w:val="24"/>
                <w:szCs w:val="24"/>
              </w:rPr>
            </w:pPr>
            <w:r>
              <w:rPr>
                <w:rFonts w:ascii="Palatino Linotype" w:hAnsi="Palatino Linotype"/>
                <w:i/>
                <w:sz w:val="24"/>
                <w:szCs w:val="24"/>
              </w:rPr>
              <w:t>Enero</w:t>
            </w:r>
          </w:p>
        </w:tc>
        <w:tc>
          <w:tcPr>
            <w:tcW w:w="2943" w:type="dxa"/>
            <w:tcBorders>
              <w:top w:val="single" w:sz="4" w:space="0" w:color="auto"/>
              <w:left w:val="single" w:sz="4" w:space="0" w:color="auto"/>
              <w:bottom w:val="single" w:sz="4" w:space="0" w:color="auto"/>
              <w:right w:val="single" w:sz="4" w:space="0" w:color="auto"/>
            </w:tcBorders>
            <w:vAlign w:val="center"/>
          </w:tcPr>
          <w:p w14:paraId="106B140A"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76EC80D9" w14:textId="77777777" w:rsidR="00770B9B" w:rsidRDefault="00770B9B">
            <w:pPr>
              <w:jc w:val="center"/>
              <w:rPr>
                <w:rFonts w:ascii="Palatino Linotype" w:hAnsi="Palatino Linotype"/>
                <w:i/>
                <w:sz w:val="24"/>
                <w:szCs w:val="24"/>
              </w:rPr>
            </w:pPr>
          </w:p>
        </w:tc>
      </w:tr>
      <w:tr w:rsidR="00770B9B" w14:paraId="72B4C3C3"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331383A5" w14:textId="77777777" w:rsidR="00770B9B" w:rsidRDefault="00770B9B">
            <w:pPr>
              <w:jc w:val="center"/>
              <w:rPr>
                <w:rFonts w:ascii="Palatino Linotype" w:hAnsi="Palatino Linotype"/>
                <w:i/>
                <w:sz w:val="24"/>
                <w:szCs w:val="24"/>
              </w:rPr>
            </w:pPr>
            <w:r>
              <w:rPr>
                <w:rFonts w:ascii="Palatino Linotype" w:hAnsi="Palatino Linotype"/>
                <w:i/>
                <w:sz w:val="24"/>
                <w:szCs w:val="24"/>
              </w:rPr>
              <w:t>Febrero</w:t>
            </w:r>
          </w:p>
        </w:tc>
        <w:tc>
          <w:tcPr>
            <w:tcW w:w="2943" w:type="dxa"/>
            <w:tcBorders>
              <w:top w:val="single" w:sz="4" w:space="0" w:color="auto"/>
              <w:left w:val="single" w:sz="4" w:space="0" w:color="auto"/>
              <w:bottom w:val="single" w:sz="4" w:space="0" w:color="auto"/>
              <w:right w:val="single" w:sz="4" w:space="0" w:color="auto"/>
            </w:tcBorders>
            <w:vAlign w:val="center"/>
          </w:tcPr>
          <w:p w14:paraId="0EAE2983"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4A7B2E87" w14:textId="77777777" w:rsidR="00770B9B" w:rsidRDefault="00770B9B">
            <w:pPr>
              <w:jc w:val="center"/>
              <w:rPr>
                <w:rFonts w:ascii="Palatino Linotype" w:hAnsi="Palatino Linotype"/>
                <w:i/>
                <w:sz w:val="24"/>
                <w:szCs w:val="24"/>
              </w:rPr>
            </w:pPr>
          </w:p>
        </w:tc>
      </w:tr>
      <w:tr w:rsidR="00770B9B" w14:paraId="79655D0A"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1BC6FE10" w14:textId="77777777" w:rsidR="00770B9B" w:rsidRDefault="00770B9B">
            <w:pPr>
              <w:jc w:val="center"/>
              <w:rPr>
                <w:rFonts w:ascii="Palatino Linotype" w:hAnsi="Palatino Linotype"/>
                <w:i/>
                <w:sz w:val="24"/>
                <w:szCs w:val="24"/>
              </w:rPr>
            </w:pPr>
            <w:r>
              <w:rPr>
                <w:rFonts w:ascii="Palatino Linotype" w:hAnsi="Palatino Linotype"/>
                <w:i/>
                <w:sz w:val="24"/>
                <w:szCs w:val="24"/>
              </w:rPr>
              <w:lastRenderedPageBreak/>
              <w:t>Marzo</w:t>
            </w:r>
          </w:p>
        </w:tc>
        <w:tc>
          <w:tcPr>
            <w:tcW w:w="2943" w:type="dxa"/>
            <w:tcBorders>
              <w:top w:val="single" w:sz="4" w:space="0" w:color="auto"/>
              <w:left w:val="single" w:sz="4" w:space="0" w:color="auto"/>
              <w:bottom w:val="single" w:sz="4" w:space="0" w:color="auto"/>
              <w:right w:val="single" w:sz="4" w:space="0" w:color="auto"/>
            </w:tcBorders>
            <w:vAlign w:val="center"/>
          </w:tcPr>
          <w:p w14:paraId="3C0D66C8"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692CDE9F" w14:textId="77777777" w:rsidR="00770B9B" w:rsidRDefault="00770B9B">
            <w:pPr>
              <w:jc w:val="center"/>
              <w:rPr>
                <w:rFonts w:ascii="Palatino Linotype" w:hAnsi="Palatino Linotype"/>
                <w:i/>
                <w:sz w:val="24"/>
                <w:szCs w:val="24"/>
              </w:rPr>
            </w:pPr>
          </w:p>
        </w:tc>
      </w:tr>
      <w:tr w:rsidR="00770B9B" w14:paraId="741A85EA"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40AF3C53" w14:textId="77777777" w:rsidR="00770B9B" w:rsidRDefault="00770B9B">
            <w:pPr>
              <w:jc w:val="center"/>
              <w:rPr>
                <w:rFonts w:ascii="Palatino Linotype" w:hAnsi="Palatino Linotype"/>
                <w:i/>
                <w:sz w:val="24"/>
                <w:szCs w:val="24"/>
              </w:rPr>
            </w:pPr>
            <w:r>
              <w:rPr>
                <w:rFonts w:ascii="Palatino Linotype" w:hAnsi="Palatino Linotype"/>
                <w:i/>
                <w:sz w:val="24"/>
                <w:szCs w:val="24"/>
              </w:rPr>
              <w:t>Abril</w:t>
            </w:r>
          </w:p>
        </w:tc>
        <w:tc>
          <w:tcPr>
            <w:tcW w:w="2943" w:type="dxa"/>
            <w:tcBorders>
              <w:top w:val="single" w:sz="4" w:space="0" w:color="auto"/>
              <w:left w:val="single" w:sz="4" w:space="0" w:color="auto"/>
              <w:bottom w:val="single" w:sz="4" w:space="0" w:color="auto"/>
              <w:right w:val="single" w:sz="4" w:space="0" w:color="auto"/>
            </w:tcBorders>
            <w:vAlign w:val="center"/>
          </w:tcPr>
          <w:p w14:paraId="1DAA0104"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1DF5A729" w14:textId="77777777" w:rsidR="00770B9B" w:rsidRDefault="00770B9B">
            <w:pPr>
              <w:jc w:val="center"/>
              <w:rPr>
                <w:rFonts w:ascii="Palatino Linotype" w:hAnsi="Palatino Linotype"/>
                <w:i/>
                <w:sz w:val="24"/>
                <w:szCs w:val="24"/>
              </w:rPr>
            </w:pPr>
          </w:p>
        </w:tc>
      </w:tr>
      <w:tr w:rsidR="00770B9B" w14:paraId="799162CD"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389060CA" w14:textId="77777777" w:rsidR="00770B9B" w:rsidRDefault="00770B9B">
            <w:pPr>
              <w:jc w:val="center"/>
              <w:rPr>
                <w:rFonts w:ascii="Palatino Linotype" w:hAnsi="Palatino Linotype"/>
                <w:i/>
                <w:sz w:val="24"/>
                <w:szCs w:val="24"/>
              </w:rPr>
            </w:pPr>
            <w:r>
              <w:rPr>
                <w:rFonts w:ascii="Palatino Linotype" w:hAnsi="Palatino Linotype"/>
                <w:i/>
                <w:sz w:val="24"/>
                <w:szCs w:val="24"/>
              </w:rPr>
              <w:t>Mayo</w:t>
            </w:r>
          </w:p>
        </w:tc>
        <w:tc>
          <w:tcPr>
            <w:tcW w:w="2943" w:type="dxa"/>
            <w:tcBorders>
              <w:top w:val="single" w:sz="4" w:space="0" w:color="auto"/>
              <w:left w:val="single" w:sz="4" w:space="0" w:color="auto"/>
              <w:bottom w:val="single" w:sz="4" w:space="0" w:color="auto"/>
              <w:right w:val="single" w:sz="4" w:space="0" w:color="auto"/>
            </w:tcBorders>
            <w:vAlign w:val="center"/>
          </w:tcPr>
          <w:p w14:paraId="15DDE5C0"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7CC3AB59" w14:textId="77777777" w:rsidR="00770B9B" w:rsidRDefault="00770B9B">
            <w:pPr>
              <w:jc w:val="center"/>
              <w:rPr>
                <w:rFonts w:ascii="Palatino Linotype" w:hAnsi="Palatino Linotype"/>
                <w:i/>
                <w:sz w:val="24"/>
                <w:szCs w:val="24"/>
              </w:rPr>
            </w:pPr>
          </w:p>
        </w:tc>
      </w:tr>
      <w:tr w:rsidR="00770B9B" w14:paraId="2C7FCA64"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59883AD9" w14:textId="77777777" w:rsidR="00770B9B" w:rsidRDefault="00770B9B">
            <w:pPr>
              <w:jc w:val="center"/>
              <w:rPr>
                <w:rFonts w:ascii="Palatino Linotype" w:hAnsi="Palatino Linotype"/>
                <w:i/>
                <w:sz w:val="24"/>
                <w:szCs w:val="24"/>
              </w:rPr>
            </w:pPr>
            <w:r>
              <w:rPr>
                <w:rFonts w:ascii="Palatino Linotype" w:hAnsi="Palatino Linotype"/>
                <w:i/>
                <w:sz w:val="24"/>
                <w:szCs w:val="24"/>
              </w:rPr>
              <w:t>Junio</w:t>
            </w:r>
          </w:p>
        </w:tc>
        <w:tc>
          <w:tcPr>
            <w:tcW w:w="2943" w:type="dxa"/>
            <w:tcBorders>
              <w:top w:val="single" w:sz="4" w:space="0" w:color="auto"/>
              <w:left w:val="single" w:sz="4" w:space="0" w:color="auto"/>
              <w:bottom w:val="single" w:sz="4" w:space="0" w:color="auto"/>
              <w:right w:val="single" w:sz="4" w:space="0" w:color="auto"/>
            </w:tcBorders>
            <w:vAlign w:val="center"/>
          </w:tcPr>
          <w:p w14:paraId="5A4671B8"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5B858658" w14:textId="77777777" w:rsidR="00770B9B" w:rsidRDefault="00770B9B">
            <w:pPr>
              <w:jc w:val="center"/>
              <w:rPr>
                <w:rFonts w:ascii="Palatino Linotype" w:hAnsi="Palatino Linotype"/>
                <w:i/>
                <w:sz w:val="24"/>
                <w:szCs w:val="24"/>
              </w:rPr>
            </w:pPr>
          </w:p>
        </w:tc>
      </w:tr>
      <w:tr w:rsidR="00770B9B" w14:paraId="0CBE4B35"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3D8431CC" w14:textId="77777777" w:rsidR="00770B9B" w:rsidRDefault="00770B9B">
            <w:pPr>
              <w:jc w:val="center"/>
              <w:rPr>
                <w:rFonts w:ascii="Palatino Linotype" w:hAnsi="Palatino Linotype"/>
                <w:i/>
                <w:sz w:val="24"/>
                <w:szCs w:val="24"/>
              </w:rPr>
            </w:pPr>
            <w:r>
              <w:rPr>
                <w:rFonts w:ascii="Palatino Linotype" w:hAnsi="Palatino Linotype"/>
                <w:i/>
                <w:sz w:val="24"/>
                <w:szCs w:val="24"/>
              </w:rPr>
              <w:t>Julio</w:t>
            </w:r>
          </w:p>
        </w:tc>
        <w:tc>
          <w:tcPr>
            <w:tcW w:w="2943" w:type="dxa"/>
            <w:tcBorders>
              <w:top w:val="single" w:sz="4" w:space="0" w:color="auto"/>
              <w:left w:val="single" w:sz="4" w:space="0" w:color="auto"/>
              <w:bottom w:val="single" w:sz="4" w:space="0" w:color="auto"/>
              <w:right w:val="single" w:sz="4" w:space="0" w:color="auto"/>
            </w:tcBorders>
            <w:vAlign w:val="center"/>
          </w:tcPr>
          <w:p w14:paraId="1377464A"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61D03CED" w14:textId="77777777" w:rsidR="00770B9B" w:rsidRDefault="00770B9B">
            <w:pPr>
              <w:jc w:val="center"/>
              <w:rPr>
                <w:rFonts w:ascii="Palatino Linotype" w:hAnsi="Palatino Linotype"/>
                <w:i/>
                <w:sz w:val="24"/>
                <w:szCs w:val="24"/>
              </w:rPr>
            </w:pPr>
          </w:p>
        </w:tc>
      </w:tr>
      <w:tr w:rsidR="00770B9B" w14:paraId="3F6C836A"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7B57F46F" w14:textId="77777777" w:rsidR="00770B9B" w:rsidRDefault="00770B9B">
            <w:pPr>
              <w:jc w:val="center"/>
              <w:rPr>
                <w:rFonts w:ascii="Palatino Linotype" w:hAnsi="Palatino Linotype"/>
                <w:i/>
                <w:sz w:val="24"/>
                <w:szCs w:val="24"/>
              </w:rPr>
            </w:pPr>
            <w:r>
              <w:rPr>
                <w:rFonts w:ascii="Palatino Linotype" w:hAnsi="Palatino Linotype"/>
                <w:i/>
                <w:sz w:val="24"/>
                <w:szCs w:val="24"/>
              </w:rPr>
              <w:t>Agosto</w:t>
            </w:r>
          </w:p>
        </w:tc>
        <w:tc>
          <w:tcPr>
            <w:tcW w:w="2943" w:type="dxa"/>
            <w:tcBorders>
              <w:top w:val="single" w:sz="4" w:space="0" w:color="auto"/>
              <w:left w:val="single" w:sz="4" w:space="0" w:color="auto"/>
              <w:bottom w:val="single" w:sz="4" w:space="0" w:color="auto"/>
              <w:right w:val="single" w:sz="4" w:space="0" w:color="auto"/>
            </w:tcBorders>
            <w:vAlign w:val="center"/>
          </w:tcPr>
          <w:p w14:paraId="784951C3"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2FD2A764" w14:textId="77777777" w:rsidR="00770B9B" w:rsidRDefault="00770B9B">
            <w:pPr>
              <w:jc w:val="center"/>
              <w:rPr>
                <w:rFonts w:ascii="Palatino Linotype" w:hAnsi="Palatino Linotype"/>
                <w:i/>
                <w:sz w:val="24"/>
                <w:szCs w:val="24"/>
              </w:rPr>
            </w:pPr>
          </w:p>
        </w:tc>
      </w:tr>
      <w:tr w:rsidR="00770B9B" w14:paraId="199B4CE0"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40FA5C6A" w14:textId="77777777" w:rsidR="00770B9B" w:rsidRDefault="00770B9B">
            <w:pPr>
              <w:jc w:val="center"/>
              <w:rPr>
                <w:rFonts w:ascii="Palatino Linotype" w:hAnsi="Palatino Linotype"/>
                <w:i/>
                <w:sz w:val="24"/>
                <w:szCs w:val="24"/>
              </w:rPr>
            </w:pPr>
            <w:r>
              <w:rPr>
                <w:rFonts w:ascii="Palatino Linotype" w:hAnsi="Palatino Linotype"/>
                <w:i/>
                <w:sz w:val="24"/>
                <w:szCs w:val="24"/>
              </w:rPr>
              <w:t>Septiembre</w:t>
            </w:r>
          </w:p>
        </w:tc>
        <w:tc>
          <w:tcPr>
            <w:tcW w:w="2943" w:type="dxa"/>
            <w:tcBorders>
              <w:top w:val="single" w:sz="4" w:space="0" w:color="auto"/>
              <w:left w:val="single" w:sz="4" w:space="0" w:color="auto"/>
              <w:bottom w:val="single" w:sz="4" w:space="0" w:color="auto"/>
              <w:right w:val="single" w:sz="4" w:space="0" w:color="auto"/>
            </w:tcBorders>
            <w:vAlign w:val="center"/>
          </w:tcPr>
          <w:p w14:paraId="5FB81F5B"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3597BF86" w14:textId="77777777" w:rsidR="00770B9B" w:rsidRDefault="00770B9B">
            <w:pPr>
              <w:jc w:val="center"/>
              <w:rPr>
                <w:rFonts w:ascii="Palatino Linotype" w:hAnsi="Palatino Linotype"/>
                <w:i/>
                <w:sz w:val="24"/>
                <w:szCs w:val="24"/>
              </w:rPr>
            </w:pPr>
          </w:p>
        </w:tc>
      </w:tr>
      <w:tr w:rsidR="00770B9B" w14:paraId="561D1646"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75E0F501" w14:textId="77777777" w:rsidR="00770B9B" w:rsidRDefault="00770B9B">
            <w:pPr>
              <w:jc w:val="center"/>
              <w:rPr>
                <w:rFonts w:ascii="Palatino Linotype" w:hAnsi="Palatino Linotype"/>
                <w:i/>
                <w:sz w:val="24"/>
                <w:szCs w:val="24"/>
              </w:rPr>
            </w:pPr>
            <w:r>
              <w:rPr>
                <w:rFonts w:ascii="Palatino Linotype" w:hAnsi="Palatino Linotype"/>
                <w:i/>
                <w:sz w:val="24"/>
                <w:szCs w:val="24"/>
              </w:rPr>
              <w:t>Octubre</w:t>
            </w:r>
          </w:p>
        </w:tc>
        <w:tc>
          <w:tcPr>
            <w:tcW w:w="2943" w:type="dxa"/>
            <w:tcBorders>
              <w:top w:val="single" w:sz="4" w:space="0" w:color="auto"/>
              <w:left w:val="single" w:sz="4" w:space="0" w:color="auto"/>
              <w:bottom w:val="single" w:sz="4" w:space="0" w:color="auto"/>
              <w:right w:val="single" w:sz="4" w:space="0" w:color="auto"/>
            </w:tcBorders>
            <w:vAlign w:val="center"/>
          </w:tcPr>
          <w:p w14:paraId="52241A14"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4E094EB3" w14:textId="77777777" w:rsidR="00770B9B" w:rsidRDefault="00770B9B">
            <w:pPr>
              <w:jc w:val="center"/>
              <w:rPr>
                <w:rFonts w:ascii="Palatino Linotype" w:hAnsi="Palatino Linotype"/>
                <w:i/>
                <w:sz w:val="24"/>
                <w:szCs w:val="24"/>
              </w:rPr>
            </w:pPr>
          </w:p>
        </w:tc>
      </w:tr>
      <w:tr w:rsidR="00770B9B" w14:paraId="69A4DC82"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34EC4ED3" w14:textId="77777777" w:rsidR="00770B9B" w:rsidRDefault="00770B9B">
            <w:pPr>
              <w:jc w:val="center"/>
              <w:rPr>
                <w:rFonts w:ascii="Palatino Linotype" w:hAnsi="Palatino Linotype"/>
                <w:i/>
                <w:sz w:val="24"/>
                <w:szCs w:val="24"/>
              </w:rPr>
            </w:pPr>
            <w:r>
              <w:rPr>
                <w:rFonts w:ascii="Palatino Linotype" w:hAnsi="Palatino Linotype"/>
                <w:i/>
                <w:sz w:val="24"/>
                <w:szCs w:val="24"/>
              </w:rPr>
              <w:t>Noviembre</w:t>
            </w:r>
          </w:p>
        </w:tc>
        <w:tc>
          <w:tcPr>
            <w:tcW w:w="2943" w:type="dxa"/>
            <w:tcBorders>
              <w:top w:val="single" w:sz="4" w:space="0" w:color="auto"/>
              <w:left w:val="single" w:sz="4" w:space="0" w:color="auto"/>
              <w:bottom w:val="single" w:sz="4" w:space="0" w:color="auto"/>
              <w:right w:val="single" w:sz="4" w:space="0" w:color="auto"/>
            </w:tcBorders>
            <w:vAlign w:val="center"/>
          </w:tcPr>
          <w:p w14:paraId="6898D4DC"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4A2ADE74" w14:textId="77777777" w:rsidR="00770B9B" w:rsidRDefault="00770B9B">
            <w:pPr>
              <w:jc w:val="center"/>
              <w:rPr>
                <w:rFonts w:ascii="Palatino Linotype" w:hAnsi="Palatino Linotype"/>
                <w:i/>
                <w:sz w:val="24"/>
                <w:szCs w:val="24"/>
              </w:rPr>
            </w:pPr>
          </w:p>
        </w:tc>
      </w:tr>
      <w:tr w:rsidR="00770B9B" w14:paraId="17DF5FAF"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74AC554B" w14:textId="77777777" w:rsidR="00770B9B" w:rsidRDefault="00770B9B">
            <w:pPr>
              <w:jc w:val="center"/>
              <w:rPr>
                <w:rFonts w:ascii="Palatino Linotype" w:hAnsi="Palatino Linotype"/>
                <w:i/>
                <w:sz w:val="24"/>
                <w:szCs w:val="24"/>
              </w:rPr>
            </w:pPr>
            <w:r>
              <w:rPr>
                <w:rFonts w:ascii="Palatino Linotype" w:hAnsi="Palatino Linotype"/>
                <w:i/>
                <w:sz w:val="24"/>
                <w:szCs w:val="24"/>
              </w:rPr>
              <w:t>Diciembre</w:t>
            </w:r>
          </w:p>
        </w:tc>
        <w:tc>
          <w:tcPr>
            <w:tcW w:w="2943" w:type="dxa"/>
            <w:tcBorders>
              <w:top w:val="single" w:sz="4" w:space="0" w:color="auto"/>
              <w:left w:val="single" w:sz="4" w:space="0" w:color="auto"/>
              <w:bottom w:val="single" w:sz="4" w:space="0" w:color="auto"/>
              <w:right w:val="single" w:sz="4" w:space="0" w:color="auto"/>
            </w:tcBorders>
            <w:vAlign w:val="center"/>
          </w:tcPr>
          <w:p w14:paraId="125117EF"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4C0FDEB3" w14:textId="77777777" w:rsidR="00770B9B" w:rsidRDefault="00770B9B">
            <w:pPr>
              <w:jc w:val="center"/>
              <w:rPr>
                <w:rFonts w:ascii="Palatino Linotype" w:hAnsi="Palatino Linotype"/>
                <w:i/>
                <w:sz w:val="24"/>
                <w:szCs w:val="24"/>
              </w:rPr>
            </w:pPr>
          </w:p>
        </w:tc>
      </w:tr>
    </w:tbl>
    <w:p w14:paraId="6F666A34" w14:textId="77777777" w:rsidR="00770B9B" w:rsidRDefault="00770B9B" w:rsidP="00770B9B">
      <w:pPr>
        <w:spacing w:after="0" w:line="240" w:lineRule="auto"/>
        <w:rPr>
          <w:rFonts w:ascii="Palatino Linotype" w:hAnsi="Palatino Linotype"/>
          <w:i/>
          <w:sz w:val="24"/>
          <w:szCs w:val="24"/>
        </w:rPr>
      </w:pPr>
    </w:p>
    <w:tbl>
      <w:tblPr>
        <w:tblStyle w:val="Tablaconcuadrcula"/>
        <w:tblW w:w="0" w:type="auto"/>
        <w:tblInd w:w="0" w:type="dxa"/>
        <w:tblLook w:val="04A0" w:firstRow="1" w:lastRow="0" w:firstColumn="1" w:lastColumn="0" w:noHBand="0" w:noVBand="1"/>
      </w:tblPr>
      <w:tblGrid>
        <w:gridCol w:w="2942"/>
        <w:gridCol w:w="2943"/>
        <w:gridCol w:w="2943"/>
      </w:tblGrid>
      <w:tr w:rsidR="00770B9B" w14:paraId="05296589"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47053E7B" w14:textId="77777777" w:rsidR="00770B9B" w:rsidRDefault="00770B9B">
            <w:pPr>
              <w:jc w:val="center"/>
              <w:rPr>
                <w:rFonts w:ascii="Palatino Linotype" w:hAnsi="Palatino Linotype"/>
                <w:i/>
                <w:sz w:val="24"/>
                <w:szCs w:val="24"/>
              </w:rPr>
            </w:pPr>
            <w:r>
              <w:rPr>
                <w:rFonts w:ascii="Palatino Linotype" w:hAnsi="Palatino Linotype"/>
                <w:i/>
                <w:sz w:val="24"/>
                <w:szCs w:val="24"/>
              </w:rPr>
              <w:t>2020</w:t>
            </w:r>
          </w:p>
        </w:tc>
        <w:tc>
          <w:tcPr>
            <w:tcW w:w="2943" w:type="dxa"/>
            <w:tcBorders>
              <w:top w:val="single" w:sz="4" w:space="0" w:color="auto"/>
              <w:left w:val="single" w:sz="4" w:space="0" w:color="auto"/>
              <w:bottom w:val="single" w:sz="4" w:space="0" w:color="auto"/>
              <w:right w:val="single" w:sz="4" w:space="0" w:color="auto"/>
            </w:tcBorders>
            <w:vAlign w:val="center"/>
            <w:hideMark/>
          </w:tcPr>
          <w:p w14:paraId="2F3ADC9C" w14:textId="77777777" w:rsidR="00770B9B" w:rsidRDefault="00770B9B">
            <w:pPr>
              <w:jc w:val="center"/>
              <w:rPr>
                <w:rFonts w:ascii="Palatino Linotype" w:hAnsi="Palatino Linotype"/>
                <w:i/>
                <w:sz w:val="24"/>
                <w:szCs w:val="24"/>
              </w:rPr>
            </w:pPr>
            <w:r>
              <w:rPr>
                <w:rFonts w:ascii="Palatino Linotype" w:hAnsi="Palatino Linotype"/>
                <w:i/>
                <w:sz w:val="24"/>
                <w:szCs w:val="24"/>
              </w:rPr>
              <w:t>Facturación alumbrado público</w:t>
            </w:r>
          </w:p>
        </w:tc>
        <w:tc>
          <w:tcPr>
            <w:tcW w:w="2943" w:type="dxa"/>
            <w:tcBorders>
              <w:top w:val="single" w:sz="4" w:space="0" w:color="auto"/>
              <w:left w:val="single" w:sz="4" w:space="0" w:color="auto"/>
              <w:bottom w:val="single" w:sz="4" w:space="0" w:color="auto"/>
              <w:right w:val="single" w:sz="4" w:space="0" w:color="auto"/>
            </w:tcBorders>
            <w:vAlign w:val="center"/>
            <w:hideMark/>
          </w:tcPr>
          <w:p w14:paraId="002E240B" w14:textId="77777777" w:rsidR="00770B9B" w:rsidRDefault="00770B9B">
            <w:pPr>
              <w:jc w:val="center"/>
              <w:rPr>
                <w:rFonts w:ascii="Palatino Linotype" w:hAnsi="Palatino Linotype"/>
                <w:i/>
                <w:sz w:val="24"/>
                <w:szCs w:val="24"/>
              </w:rPr>
            </w:pPr>
            <w:r>
              <w:rPr>
                <w:rFonts w:ascii="Palatino Linotype" w:hAnsi="Palatino Linotype"/>
                <w:i/>
                <w:sz w:val="24"/>
                <w:szCs w:val="24"/>
              </w:rPr>
              <w:t>DAP</w:t>
            </w:r>
          </w:p>
        </w:tc>
      </w:tr>
      <w:tr w:rsidR="00770B9B" w14:paraId="275B3992"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2028DA57" w14:textId="77777777" w:rsidR="00770B9B" w:rsidRDefault="00770B9B">
            <w:pPr>
              <w:jc w:val="center"/>
              <w:rPr>
                <w:rFonts w:ascii="Palatino Linotype" w:hAnsi="Palatino Linotype"/>
                <w:i/>
                <w:sz w:val="24"/>
                <w:szCs w:val="24"/>
              </w:rPr>
            </w:pPr>
            <w:r>
              <w:rPr>
                <w:rFonts w:ascii="Palatino Linotype" w:hAnsi="Palatino Linotype"/>
                <w:i/>
                <w:sz w:val="24"/>
                <w:szCs w:val="24"/>
              </w:rPr>
              <w:t>Enero</w:t>
            </w:r>
          </w:p>
        </w:tc>
        <w:tc>
          <w:tcPr>
            <w:tcW w:w="2943" w:type="dxa"/>
            <w:tcBorders>
              <w:top w:val="single" w:sz="4" w:space="0" w:color="auto"/>
              <w:left w:val="single" w:sz="4" w:space="0" w:color="auto"/>
              <w:bottom w:val="single" w:sz="4" w:space="0" w:color="auto"/>
              <w:right w:val="single" w:sz="4" w:space="0" w:color="auto"/>
            </w:tcBorders>
            <w:vAlign w:val="center"/>
          </w:tcPr>
          <w:p w14:paraId="5A4D0BD7"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58CC0EA8" w14:textId="77777777" w:rsidR="00770B9B" w:rsidRDefault="00770B9B">
            <w:pPr>
              <w:jc w:val="center"/>
              <w:rPr>
                <w:rFonts w:ascii="Palatino Linotype" w:hAnsi="Palatino Linotype"/>
                <w:i/>
                <w:sz w:val="24"/>
                <w:szCs w:val="24"/>
              </w:rPr>
            </w:pPr>
          </w:p>
        </w:tc>
      </w:tr>
      <w:tr w:rsidR="00770B9B" w14:paraId="4856D015"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71BC5726" w14:textId="77777777" w:rsidR="00770B9B" w:rsidRDefault="00770B9B">
            <w:pPr>
              <w:jc w:val="center"/>
              <w:rPr>
                <w:rFonts w:ascii="Palatino Linotype" w:hAnsi="Palatino Linotype"/>
                <w:i/>
                <w:sz w:val="24"/>
                <w:szCs w:val="24"/>
              </w:rPr>
            </w:pPr>
            <w:r>
              <w:rPr>
                <w:rFonts w:ascii="Palatino Linotype" w:hAnsi="Palatino Linotype"/>
                <w:i/>
                <w:sz w:val="24"/>
                <w:szCs w:val="24"/>
              </w:rPr>
              <w:t>Febrero</w:t>
            </w:r>
          </w:p>
        </w:tc>
        <w:tc>
          <w:tcPr>
            <w:tcW w:w="2943" w:type="dxa"/>
            <w:tcBorders>
              <w:top w:val="single" w:sz="4" w:space="0" w:color="auto"/>
              <w:left w:val="single" w:sz="4" w:space="0" w:color="auto"/>
              <w:bottom w:val="single" w:sz="4" w:space="0" w:color="auto"/>
              <w:right w:val="single" w:sz="4" w:space="0" w:color="auto"/>
            </w:tcBorders>
            <w:vAlign w:val="center"/>
          </w:tcPr>
          <w:p w14:paraId="61684716"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787C019D" w14:textId="77777777" w:rsidR="00770B9B" w:rsidRDefault="00770B9B">
            <w:pPr>
              <w:jc w:val="center"/>
              <w:rPr>
                <w:rFonts w:ascii="Palatino Linotype" w:hAnsi="Palatino Linotype"/>
                <w:i/>
                <w:sz w:val="24"/>
                <w:szCs w:val="24"/>
              </w:rPr>
            </w:pPr>
          </w:p>
        </w:tc>
      </w:tr>
      <w:tr w:rsidR="00770B9B" w14:paraId="12CF81A6"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45798CC5" w14:textId="77777777" w:rsidR="00770B9B" w:rsidRDefault="00770B9B">
            <w:pPr>
              <w:jc w:val="center"/>
              <w:rPr>
                <w:rFonts w:ascii="Palatino Linotype" w:hAnsi="Palatino Linotype"/>
                <w:i/>
                <w:sz w:val="24"/>
                <w:szCs w:val="24"/>
              </w:rPr>
            </w:pPr>
            <w:r>
              <w:rPr>
                <w:rFonts w:ascii="Palatino Linotype" w:hAnsi="Palatino Linotype"/>
                <w:i/>
                <w:sz w:val="24"/>
                <w:szCs w:val="24"/>
              </w:rPr>
              <w:t>Marzo</w:t>
            </w:r>
          </w:p>
        </w:tc>
        <w:tc>
          <w:tcPr>
            <w:tcW w:w="2943" w:type="dxa"/>
            <w:tcBorders>
              <w:top w:val="single" w:sz="4" w:space="0" w:color="auto"/>
              <w:left w:val="single" w:sz="4" w:space="0" w:color="auto"/>
              <w:bottom w:val="single" w:sz="4" w:space="0" w:color="auto"/>
              <w:right w:val="single" w:sz="4" w:space="0" w:color="auto"/>
            </w:tcBorders>
            <w:vAlign w:val="center"/>
          </w:tcPr>
          <w:p w14:paraId="631A44EB"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01D2E608" w14:textId="77777777" w:rsidR="00770B9B" w:rsidRDefault="00770B9B">
            <w:pPr>
              <w:jc w:val="center"/>
              <w:rPr>
                <w:rFonts w:ascii="Palatino Linotype" w:hAnsi="Palatino Linotype"/>
                <w:i/>
                <w:sz w:val="24"/>
                <w:szCs w:val="24"/>
              </w:rPr>
            </w:pPr>
          </w:p>
        </w:tc>
      </w:tr>
      <w:tr w:rsidR="00770B9B" w14:paraId="346BA574"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3DAD6E63" w14:textId="77777777" w:rsidR="00770B9B" w:rsidRDefault="00770B9B">
            <w:pPr>
              <w:jc w:val="center"/>
              <w:rPr>
                <w:rFonts w:ascii="Palatino Linotype" w:hAnsi="Palatino Linotype"/>
                <w:i/>
                <w:sz w:val="24"/>
                <w:szCs w:val="24"/>
              </w:rPr>
            </w:pPr>
            <w:r>
              <w:rPr>
                <w:rFonts w:ascii="Palatino Linotype" w:hAnsi="Palatino Linotype"/>
                <w:i/>
                <w:sz w:val="24"/>
                <w:szCs w:val="24"/>
              </w:rPr>
              <w:t>Abril</w:t>
            </w:r>
          </w:p>
        </w:tc>
        <w:tc>
          <w:tcPr>
            <w:tcW w:w="2943" w:type="dxa"/>
            <w:tcBorders>
              <w:top w:val="single" w:sz="4" w:space="0" w:color="auto"/>
              <w:left w:val="single" w:sz="4" w:space="0" w:color="auto"/>
              <w:bottom w:val="single" w:sz="4" w:space="0" w:color="auto"/>
              <w:right w:val="single" w:sz="4" w:space="0" w:color="auto"/>
            </w:tcBorders>
            <w:vAlign w:val="center"/>
          </w:tcPr>
          <w:p w14:paraId="41709578"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1722FDB4" w14:textId="77777777" w:rsidR="00770B9B" w:rsidRDefault="00770B9B">
            <w:pPr>
              <w:jc w:val="center"/>
              <w:rPr>
                <w:rFonts w:ascii="Palatino Linotype" w:hAnsi="Palatino Linotype"/>
                <w:i/>
                <w:sz w:val="24"/>
                <w:szCs w:val="24"/>
              </w:rPr>
            </w:pPr>
          </w:p>
        </w:tc>
      </w:tr>
      <w:tr w:rsidR="00770B9B" w14:paraId="12E4F7B2"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20B71C6C" w14:textId="77777777" w:rsidR="00770B9B" w:rsidRDefault="00770B9B">
            <w:pPr>
              <w:jc w:val="center"/>
              <w:rPr>
                <w:rFonts w:ascii="Palatino Linotype" w:hAnsi="Palatino Linotype"/>
                <w:i/>
                <w:sz w:val="24"/>
                <w:szCs w:val="24"/>
              </w:rPr>
            </w:pPr>
            <w:r>
              <w:rPr>
                <w:rFonts w:ascii="Palatino Linotype" w:hAnsi="Palatino Linotype"/>
                <w:i/>
                <w:sz w:val="24"/>
                <w:szCs w:val="24"/>
              </w:rPr>
              <w:t>Mayo</w:t>
            </w:r>
          </w:p>
        </w:tc>
        <w:tc>
          <w:tcPr>
            <w:tcW w:w="2943" w:type="dxa"/>
            <w:tcBorders>
              <w:top w:val="single" w:sz="4" w:space="0" w:color="auto"/>
              <w:left w:val="single" w:sz="4" w:space="0" w:color="auto"/>
              <w:bottom w:val="single" w:sz="4" w:space="0" w:color="auto"/>
              <w:right w:val="single" w:sz="4" w:space="0" w:color="auto"/>
            </w:tcBorders>
            <w:vAlign w:val="center"/>
          </w:tcPr>
          <w:p w14:paraId="2BCA2770"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0557C31E" w14:textId="77777777" w:rsidR="00770B9B" w:rsidRDefault="00770B9B">
            <w:pPr>
              <w:jc w:val="center"/>
              <w:rPr>
                <w:rFonts w:ascii="Palatino Linotype" w:hAnsi="Palatino Linotype"/>
                <w:i/>
                <w:sz w:val="24"/>
                <w:szCs w:val="24"/>
              </w:rPr>
            </w:pPr>
          </w:p>
        </w:tc>
      </w:tr>
      <w:tr w:rsidR="00770B9B" w14:paraId="73D2EAEF"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74FF1811" w14:textId="77777777" w:rsidR="00770B9B" w:rsidRDefault="00770B9B">
            <w:pPr>
              <w:jc w:val="center"/>
              <w:rPr>
                <w:rFonts w:ascii="Palatino Linotype" w:hAnsi="Palatino Linotype"/>
                <w:i/>
                <w:sz w:val="24"/>
                <w:szCs w:val="24"/>
              </w:rPr>
            </w:pPr>
            <w:r>
              <w:rPr>
                <w:rFonts w:ascii="Palatino Linotype" w:hAnsi="Palatino Linotype"/>
                <w:i/>
                <w:sz w:val="24"/>
                <w:szCs w:val="24"/>
              </w:rPr>
              <w:t>Junio</w:t>
            </w:r>
          </w:p>
        </w:tc>
        <w:tc>
          <w:tcPr>
            <w:tcW w:w="2943" w:type="dxa"/>
            <w:tcBorders>
              <w:top w:val="single" w:sz="4" w:space="0" w:color="auto"/>
              <w:left w:val="single" w:sz="4" w:space="0" w:color="auto"/>
              <w:bottom w:val="single" w:sz="4" w:space="0" w:color="auto"/>
              <w:right w:val="single" w:sz="4" w:space="0" w:color="auto"/>
            </w:tcBorders>
            <w:vAlign w:val="center"/>
          </w:tcPr>
          <w:p w14:paraId="794B2B0D"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53BF7AB2" w14:textId="77777777" w:rsidR="00770B9B" w:rsidRDefault="00770B9B">
            <w:pPr>
              <w:jc w:val="center"/>
              <w:rPr>
                <w:rFonts w:ascii="Palatino Linotype" w:hAnsi="Palatino Linotype"/>
                <w:i/>
                <w:sz w:val="24"/>
                <w:szCs w:val="24"/>
              </w:rPr>
            </w:pPr>
          </w:p>
        </w:tc>
      </w:tr>
      <w:tr w:rsidR="00770B9B" w14:paraId="4BC4CBBB"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7D8BBEB8" w14:textId="77777777" w:rsidR="00770B9B" w:rsidRDefault="00770B9B">
            <w:pPr>
              <w:jc w:val="center"/>
              <w:rPr>
                <w:rFonts w:ascii="Palatino Linotype" w:hAnsi="Palatino Linotype"/>
                <w:i/>
                <w:sz w:val="24"/>
                <w:szCs w:val="24"/>
              </w:rPr>
            </w:pPr>
            <w:r>
              <w:rPr>
                <w:rFonts w:ascii="Palatino Linotype" w:hAnsi="Palatino Linotype"/>
                <w:i/>
                <w:sz w:val="24"/>
                <w:szCs w:val="24"/>
              </w:rPr>
              <w:t>Julio</w:t>
            </w:r>
          </w:p>
        </w:tc>
        <w:tc>
          <w:tcPr>
            <w:tcW w:w="2943" w:type="dxa"/>
            <w:tcBorders>
              <w:top w:val="single" w:sz="4" w:space="0" w:color="auto"/>
              <w:left w:val="single" w:sz="4" w:space="0" w:color="auto"/>
              <w:bottom w:val="single" w:sz="4" w:space="0" w:color="auto"/>
              <w:right w:val="single" w:sz="4" w:space="0" w:color="auto"/>
            </w:tcBorders>
            <w:vAlign w:val="center"/>
          </w:tcPr>
          <w:p w14:paraId="75208842"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7C185012" w14:textId="77777777" w:rsidR="00770B9B" w:rsidRDefault="00770B9B">
            <w:pPr>
              <w:jc w:val="center"/>
              <w:rPr>
                <w:rFonts w:ascii="Palatino Linotype" w:hAnsi="Palatino Linotype"/>
                <w:i/>
                <w:sz w:val="24"/>
                <w:szCs w:val="24"/>
              </w:rPr>
            </w:pPr>
          </w:p>
        </w:tc>
      </w:tr>
      <w:tr w:rsidR="00770B9B" w14:paraId="4BC3024C"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57C8B540" w14:textId="77777777" w:rsidR="00770B9B" w:rsidRDefault="00770B9B">
            <w:pPr>
              <w:jc w:val="center"/>
              <w:rPr>
                <w:rFonts w:ascii="Palatino Linotype" w:hAnsi="Palatino Linotype"/>
                <w:i/>
                <w:sz w:val="24"/>
                <w:szCs w:val="24"/>
              </w:rPr>
            </w:pPr>
            <w:r>
              <w:rPr>
                <w:rFonts w:ascii="Palatino Linotype" w:hAnsi="Palatino Linotype"/>
                <w:i/>
                <w:sz w:val="24"/>
                <w:szCs w:val="24"/>
              </w:rPr>
              <w:t>Agosto</w:t>
            </w:r>
          </w:p>
        </w:tc>
        <w:tc>
          <w:tcPr>
            <w:tcW w:w="2943" w:type="dxa"/>
            <w:tcBorders>
              <w:top w:val="single" w:sz="4" w:space="0" w:color="auto"/>
              <w:left w:val="single" w:sz="4" w:space="0" w:color="auto"/>
              <w:bottom w:val="single" w:sz="4" w:space="0" w:color="auto"/>
              <w:right w:val="single" w:sz="4" w:space="0" w:color="auto"/>
            </w:tcBorders>
            <w:vAlign w:val="center"/>
          </w:tcPr>
          <w:p w14:paraId="49DE3CCE"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6DCF7B88" w14:textId="77777777" w:rsidR="00770B9B" w:rsidRDefault="00770B9B">
            <w:pPr>
              <w:jc w:val="center"/>
              <w:rPr>
                <w:rFonts w:ascii="Palatino Linotype" w:hAnsi="Palatino Linotype"/>
                <w:i/>
                <w:sz w:val="24"/>
                <w:szCs w:val="24"/>
              </w:rPr>
            </w:pPr>
          </w:p>
        </w:tc>
      </w:tr>
      <w:tr w:rsidR="00770B9B" w14:paraId="05C2F2A8"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133BFB0C" w14:textId="77777777" w:rsidR="00770B9B" w:rsidRDefault="00770B9B">
            <w:pPr>
              <w:jc w:val="center"/>
              <w:rPr>
                <w:rFonts w:ascii="Palatino Linotype" w:hAnsi="Palatino Linotype"/>
                <w:i/>
                <w:sz w:val="24"/>
                <w:szCs w:val="24"/>
              </w:rPr>
            </w:pPr>
            <w:r>
              <w:rPr>
                <w:rFonts w:ascii="Palatino Linotype" w:hAnsi="Palatino Linotype"/>
                <w:i/>
                <w:sz w:val="24"/>
                <w:szCs w:val="24"/>
              </w:rPr>
              <w:t>Septiembre</w:t>
            </w:r>
          </w:p>
        </w:tc>
        <w:tc>
          <w:tcPr>
            <w:tcW w:w="2943" w:type="dxa"/>
            <w:tcBorders>
              <w:top w:val="single" w:sz="4" w:space="0" w:color="auto"/>
              <w:left w:val="single" w:sz="4" w:space="0" w:color="auto"/>
              <w:bottom w:val="single" w:sz="4" w:space="0" w:color="auto"/>
              <w:right w:val="single" w:sz="4" w:space="0" w:color="auto"/>
            </w:tcBorders>
            <w:vAlign w:val="center"/>
          </w:tcPr>
          <w:p w14:paraId="7F1AC23D"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409A97EB" w14:textId="77777777" w:rsidR="00770B9B" w:rsidRDefault="00770B9B">
            <w:pPr>
              <w:jc w:val="center"/>
              <w:rPr>
                <w:rFonts w:ascii="Palatino Linotype" w:hAnsi="Palatino Linotype"/>
                <w:i/>
                <w:sz w:val="24"/>
                <w:szCs w:val="24"/>
              </w:rPr>
            </w:pPr>
          </w:p>
        </w:tc>
      </w:tr>
      <w:tr w:rsidR="00770B9B" w14:paraId="2D493A85"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22E3DA2B" w14:textId="77777777" w:rsidR="00770B9B" w:rsidRDefault="00770B9B">
            <w:pPr>
              <w:jc w:val="center"/>
              <w:rPr>
                <w:rFonts w:ascii="Palatino Linotype" w:hAnsi="Palatino Linotype"/>
                <w:i/>
                <w:sz w:val="24"/>
                <w:szCs w:val="24"/>
              </w:rPr>
            </w:pPr>
            <w:r>
              <w:rPr>
                <w:rFonts w:ascii="Palatino Linotype" w:hAnsi="Palatino Linotype"/>
                <w:i/>
                <w:sz w:val="24"/>
                <w:szCs w:val="24"/>
              </w:rPr>
              <w:t>Octubre</w:t>
            </w:r>
          </w:p>
        </w:tc>
        <w:tc>
          <w:tcPr>
            <w:tcW w:w="2943" w:type="dxa"/>
            <w:tcBorders>
              <w:top w:val="single" w:sz="4" w:space="0" w:color="auto"/>
              <w:left w:val="single" w:sz="4" w:space="0" w:color="auto"/>
              <w:bottom w:val="single" w:sz="4" w:space="0" w:color="auto"/>
              <w:right w:val="single" w:sz="4" w:space="0" w:color="auto"/>
            </w:tcBorders>
            <w:vAlign w:val="center"/>
          </w:tcPr>
          <w:p w14:paraId="1A3573DF"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0FAAFA19" w14:textId="77777777" w:rsidR="00770B9B" w:rsidRDefault="00770B9B">
            <w:pPr>
              <w:jc w:val="center"/>
              <w:rPr>
                <w:rFonts w:ascii="Palatino Linotype" w:hAnsi="Palatino Linotype"/>
                <w:i/>
                <w:sz w:val="24"/>
                <w:szCs w:val="24"/>
              </w:rPr>
            </w:pPr>
          </w:p>
        </w:tc>
      </w:tr>
      <w:tr w:rsidR="00770B9B" w14:paraId="5CECF4DE"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6D56C4F3" w14:textId="77777777" w:rsidR="00770B9B" w:rsidRDefault="00770B9B">
            <w:pPr>
              <w:jc w:val="center"/>
              <w:rPr>
                <w:rFonts w:ascii="Palatino Linotype" w:hAnsi="Palatino Linotype"/>
                <w:i/>
                <w:sz w:val="24"/>
                <w:szCs w:val="24"/>
              </w:rPr>
            </w:pPr>
            <w:r>
              <w:rPr>
                <w:rFonts w:ascii="Palatino Linotype" w:hAnsi="Palatino Linotype"/>
                <w:i/>
                <w:sz w:val="24"/>
                <w:szCs w:val="24"/>
              </w:rPr>
              <w:t>Noviembre</w:t>
            </w:r>
          </w:p>
        </w:tc>
        <w:tc>
          <w:tcPr>
            <w:tcW w:w="2943" w:type="dxa"/>
            <w:tcBorders>
              <w:top w:val="single" w:sz="4" w:space="0" w:color="auto"/>
              <w:left w:val="single" w:sz="4" w:space="0" w:color="auto"/>
              <w:bottom w:val="single" w:sz="4" w:space="0" w:color="auto"/>
              <w:right w:val="single" w:sz="4" w:space="0" w:color="auto"/>
            </w:tcBorders>
            <w:vAlign w:val="center"/>
          </w:tcPr>
          <w:p w14:paraId="34CE86CE"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72164F4B" w14:textId="77777777" w:rsidR="00770B9B" w:rsidRDefault="00770B9B">
            <w:pPr>
              <w:jc w:val="center"/>
              <w:rPr>
                <w:rFonts w:ascii="Palatino Linotype" w:hAnsi="Palatino Linotype"/>
                <w:i/>
                <w:sz w:val="24"/>
                <w:szCs w:val="24"/>
              </w:rPr>
            </w:pPr>
          </w:p>
        </w:tc>
      </w:tr>
      <w:tr w:rsidR="00770B9B" w14:paraId="700D24C2"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097AD5F9" w14:textId="77777777" w:rsidR="00770B9B" w:rsidRDefault="00770B9B">
            <w:pPr>
              <w:jc w:val="center"/>
              <w:rPr>
                <w:rFonts w:ascii="Palatino Linotype" w:hAnsi="Palatino Linotype"/>
                <w:i/>
                <w:sz w:val="24"/>
                <w:szCs w:val="24"/>
              </w:rPr>
            </w:pPr>
            <w:r>
              <w:rPr>
                <w:rFonts w:ascii="Palatino Linotype" w:hAnsi="Palatino Linotype"/>
                <w:i/>
                <w:sz w:val="24"/>
                <w:szCs w:val="24"/>
              </w:rPr>
              <w:t>Diciembre</w:t>
            </w:r>
          </w:p>
        </w:tc>
        <w:tc>
          <w:tcPr>
            <w:tcW w:w="2943" w:type="dxa"/>
            <w:tcBorders>
              <w:top w:val="single" w:sz="4" w:space="0" w:color="auto"/>
              <w:left w:val="single" w:sz="4" w:space="0" w:color="auto"/>
              <w:bottom w:val="single" w:sz="4" w:space="0" w:color="auto"/>
              <w:right w:val="single" w:sz="4" w:space="0" w:color="auto"/>
            </w:tcBorders>
            <w:vAlign w:val="center"/>
          </w:tcPr>
          <w:p w14:paraId="486F6575"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74941597" w14:textId="77777777" w:rsidR="00770B9B" w:rsidRDefault="00770B9B">
            <w:pPr>
              <w:jc w:val="center"/>
              <w:rPr>
                <w:rFonts w:ascii="Palatino Linotype" w:hAnsi="Palatino Linotype"/>
                <w:i/>
                <w:sz w:val="24"/>
                <w:szCs w:val="24"/>
              </w:rPr>
            </w:pPr>
          </w:p>
        </w:tc>
      </w:tr>
    </w:tbl>
    <w:p w14:paraId="43481DB0" w14:textId="77777777" w:rsidR="00770B9B" w:rsidRDefault="00770B9B" w:rsidP="00770B9B">
      <w:pPr>
        <w:spacing w:after="0" w:line="240" w:lineRule="auto"/>
        <w:rPr>
          <w:rFonts w:ascii="Palatino Linotype" w:hAnsi="Palatino Linotype"/>
          <w:i/>
          <w:sz w:val="24"/>
          <w:szCs w:val="24"/>
        </w:rPr>
      </w:pPr>
    </w:p>
    <w:tbl>
      <w:tblPr>
        <w:tblStyle w:val="Tablaconcuadrcula"/>
        <w:tblW w:w="0" w:type="auto"/>
        <w:tblInd w:w="0" w:type="dxa"/>
        <w:tblLook w:val="04A0" w:firstRow="1" w:lastRow="0" w:firstColumn="1" w:lastColumn="0" w:noHBand="0" w:noVBand="1"/>
      </w:tblPr>
      <w:tblGrid>
        <w:gridCol w:w="2942"/>
        <w:gridCol w:w="2943"/>
        <w:gridCol w:w="2943"/>
      </w:tblGrid>
      <w:tr w:rsidR="00770B9B" w14:paraId="7A7340BF"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40A7C27A" w14:textId="77777777" w:rsidR="00770B9B" w:rsidRDefault="00770B9B">
            <w:pPr>
              <w:jc w:val="center"/>
              <w:rPr>
                <w:rFonts w:ascii="Palatino Linotype" w:hAnsi="Palatino Linotype"/>
                <w:i/>
                <w:sz w:val="24"/>
                <w:szCs w:val="24"/>
              </w:rPr>
            </w:pPr>
            <w:r>
              <w:rPr>
                <w:rFonts w:ascii="Palatino Linotype" w:hAnsi="Palatino Linotype"/>
                <w:i/>
                <w:sz w:val="24"/>
                <w:szCs w:val="24"/>
              </w:rPr>
              <w:t>2021</w:t>
            </w:r>
          </w:p>
        </w:tc>
        <w:tc>
          <w:tcPr>
            <w:tcW w:w="2943" w:type="dxa"/>
            <w:tcBorders>
              <w:top w:val="single" w:sz="4" w:space="0" w:color="auto"/>
              <w:left w:val="single" w:sz="4" w:space="0" w:color="auto"/>
              <w:bottom w:val="single" w:sz="4" w:space="0" w:color="auto"/>
              <w:right w:val="single" w:sz="4" w:space="0" w:color="auto"/>
            </w:tcBorders>
            <w:vAlign w:val="center"/>
            <w:hideMark/>
          </w:tcPr>
          <w:p w14:paraId="7EDC9E7B" w14:textId="77777777" w:rsidR="00770B9B" w:rsidRDefault="00770B9B">
            <w:pPr>
              <w:jc w:val="center"/>
              <w:rPr>
                <w:rFonts w:ascii="Palatino Linotype" w:hAnsi="Palatino Linotype"/>
                <w:i/>
                <w:sz w:val="24"/>
                <w:szCs w:val="24"/>
              </w:rPr>
            </w:pPr>
            <w:r>
              <w:rPr>
                <w:rFonts w:ascii="Palatino Linotype" w:hAnsi="Palatino Linotype"/>
                <w:i/>
                <w:sz w:val="24"/>
                <w:szCs w:val="24"/>
              </w:rPr>
              <w:t>Facturación alumbrado público</w:t>
            </w:r>
          </w:p>
        </w:tc>
        <w:tc>
          <w:tcPr>
            <w:tcW w:w="2943" w:type="dxa"/>
            <w:tcBorders>
              <w:top w:val="single" w:sz="4" w:space="0" w:color="auto"/>
              <w:left w:val="single" w:sz="4" w:space="0" w:color="auto"/>
              <w:bottom w:val="single" w:sz="4" w:space="0" w:color="auto"/>
              <w:right w:val="single" w:sz="4" w:space="0" w:color="auto"/>
            </w:tcBorders>
            <w:vAlign w:val="center"/>
            <w:hideMark/>
          </w:tcPr>
          <w:p w14:paraId="70B8BE8E" w14:textId="77777777" w:rsidR="00770B9B" w:rsidRDefault="00770B9B">
            <w:pPr>
              <w:jc w:val="center"/>
              <w:rPr>
                <w:rFonts w:ascii="Palatino Linotype" w:hAnsi="Palatino Linotype"/>
                <w:i/>
                <w:sz w:val="24"/>
                <w:szCs w:val="24"/>
              </w:rPr>
            </w:pPr>
            <w:r>
              <w:rPr>
                <w:rFonts w:ascii="Palatino Linotype" w:hAnsi="Palatino Linotype"/>
                <w:i/>
                <w:sz w:val="24"/>
                <w:szCs w:val="24"/>
              </w:rPr>
              <w:t>DAP</w:t>
            </w:r>
          </w:p>
        </w:tc>
      </w:tr>
      <w:tr w:rsidR="00770B9B" w14:paraId="7B436E7F"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3287E6A2" w14:textId="77777777" w:rsidR="00770B9B" w:rsidRDefault="00770B9B">
            <w:pPr>
              <w:jc w:val="center"/>
              <w:rPr>
                <w:rFonts w:ascii="Palatino Linotype" w:hAnsi="Palatino Linotype"/>
                <w:i/>
                <w:sz w:val="24"/>
                <w:szCs w:val="24"/>
              </w:rPr>
            </w:pPr>
            <w:r>
              <w:rPr>
                <w:rFonts w:ascii="Palatino Linotype" w:hAnsi="Palatino Linotype"/>
                <w:i/>
                <w:sz w:val="24"/>
                <w:szCs w:val="24"/>
              </w:rPr>
              <w:t>Enero</w:t>
            </w:r>
          </w:p>
        </w:tc>
        <w:tc>
          <w:tcPr>
            <w:tcW w:w="2943" w:type="dxa"/>
            <w:tcBorders>
              <w:top w:val="single" w:sz="4" w:space="0" w:color="auto"/>
              <w:left w:val="single" w:sz="4" w:space="0" w:color="auto"/>
              <w:bottom w:val="single" w:sz="4" w:space="0" w:color="auto"/>
              <w:right w:val="single" w:sz="4" w:space="0" w:color="auto"/>
            </w:tcBorders>
            <w:vAlign w:val="center"/>
          </w:tcPr>
          <w:p w14:paraId="22A7A973"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151C5707" w14:textId="77777777" w:rsidR="00770B9B" w:rsidRDefault="00770B9B">
            <w:pPr>
              <w:jc w:val="center"/>
              <w:rPr>
                <w:rFonts w:ascii="Palatino Linotype" w:hAnsi="Palatino Linotype"/>
                <w:i/>
                <w:sz w:val="24"/>
                <w:szCs w:val="24"/>
              </w:rPr>
            </w:pPr>
          </w:p>
        </w:tc>
      </w:tr>
      <w:tr w:rsidR="00770B9B" w14:paraId="4EF83080"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64F2FEDD" w14:textId="77777777" w:rsidR="00770B9B" w:rsidRDefault="00770B9B">
            <w:pPr>
              <w:jc w:val="center"/>
              <w:rPr>
                <w:rFonts w:ascii="Palatino Linotype" w:hAnsi="Palatino Linotype"/>
                <w:i/>
                <w:sz w:val="24"/>
                <w:szCs w:val="24"/>
              </w:rPr>
            </w:pPr>
            <w:r>
              <w:rPr>
                <w:rFonts w:ascii="Palatino Linotype" w:hAnsi="Palatino Linotype"/>
                <w:i/>
                <w:sz w:val="24"/>
                <w:szCs w:val="24"/>
              </w:rPr>
              <w:t>Febrero</w:t>
            </w:r>
          </w:p>
        </w:tc>
        <w:tc>
          <w:tcPr>
            <w:tcW w:w="2943" w:type="dxa"/>
            <w:tcBorders>
              <w:top w:val="single" w:sz="4" w:space="0" w:color="auto"/>
              <w:left w:val="single" w:sz="4" w:space="0" w:color="auto"/>
              <w:bottom w:val="single" w:sz="4" w:space="0" w:color="auto"/>
              <w:right w:val="single" w:sz="4" w:space="0" w:color="auto"/>
            </w:tcBorders>
            <w:vAlign w:val="center"/>
          </w:tcPr>
          <w:p w14:paraId="59284085"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78401F28" w14:textId="77777777" w:rsidR="00770B9B" w:rsidRDefault="00770B9B">
            <w:pPr>
              <w:jc w:val="center"/>
              <w:rPr>
                <w:rFonts w:ascii="Palatino Linotype" w:hAnsi="Palatino Linotype"/>
                <w:i/>
                <w:sz w:val="24"/>
                <w:szCs w:val="24"/>
              </w:rPr>
            </w:pPr>
          </w:p>
        </w:tc>
      </w:tr>
      <w:tr w:rsidR="00770B9B" w14:paraId="3FBF6E84"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226978CA" w14:textId="77777777" w:rsidR="00770B9B" w:rsidRDefault="00770B9B">
            <w:pPr>
              <w:jc w:val="center"/>
              <w:rPr>
                <w:rFonts w:ascii="Palatino Linotype" w:hAnsi="Palatino Linotype"/>
                <w:i/>
                <w:sz w:val="24"/>
                <w:szCs w:val="24"/>
              </w:rPr>
            </w:pPr>
            <w:r>
              <w:rPr>
                <w:rFonts w:ascii="Palatino Linotype" w:hAnsi="Palatino Linotype"/>
                <w:i/>
                <w:sz w:val="24"/>
                <w:szCs w:val="24"/>
              </w:rPr>
              <w:t>Marzo</w:t>
            </w:r>
          </w:p>
        </w:tc>
        <w:tc>
          <w:tcPr>
            <w:tcW w:w="2943" w:type="dxa"/>
            <w:tcBorders>
              <w:top w:val="single" w:sz="4" w:space="0" w:color="auto"/>
              <w:left w:val="single" w:sz="4" w:space="0" w:color="auto"/>
              <w:bottom w:val="single" w:sz="4" w:space="0" w:color="auto"/>
              <w:right w:val="single" w:sz="4" w:space="0" w:color="auto"/>
            </w:tcBorders>
            <w:vAlign w:val="center"/>
          </w:tcPr>
          <w:p w14:paraId="434BB280"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4A0BBF87" w14:textId="77777777" w:rsidR="00770B9B" w:rsidRDefault="00770B9B">
            <w:pPr>
              <w:jc w:val="center"/>
              <w:rPr>
                <w:rFonts w:ascii="Palatino Linotype" w:hAnsi="Palatino Linotype"/>
                <w:i/>
                <w:sz w:val="24"/>
                <w:szCs w:val="24"/>
              </w:rPr>
            </w:pPr>
          </w:p>
        </w:tc>
      </w:tr>
      <w:tr w:rsidR="00770B9B" w14:paraId="1597F316"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2DFF9AF1" w14:textId="77777777" w:rsidR="00770B9B" w:rsidRDefault="00770B9B">
            <w:pPr>
              <w:jc w:val="center"/>
              <w:rPr>
                <w:rFonts w:ascii="Palatino Linotype" w:hAnsi="Palatino Linotype"/>
                <w:i/>
                <w:sz w:val="24"/>
                <w:szCs w:val="24"/>
              </w:rPr>
            </w:pPr>
            <w:r>
              <w:rPr>
                <w:rFonts w:ascii="Palatino Linotype" w:hAnsi="Palatino Linotype"/>
                <w:i/>
                <w:sz w:val="24"/>
                <w:szCs w:val="24"/>
              </w:rPr>
              <w:t>Abril</w:t>
            </w:r>
          </w:p>
        </w:tc>
        <w:tc>
          <w:tcPr>
            <w:tcW w:w="2943" w:type="dxa"/>
            <w:tcBorders>
              <w:top w:val="single" w:sz="4" w:space="0" w:color="auto"/>
              <w:left w:val="single" w:sz="4" w:space="0" w:color="auto"/>
              <w:bottom w:val="single" w:sz="4" w:space="0" w:color="auto"/>
              <w:right w:val="single" w:sz="4" w:space="0" w:color="auto"/>
            </w:tcBorders>
            <w:vAlign w:val="center"/>
          </w:tcPr>
          <w:p w14:paraId="41E7D2FD"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7595F9AA" w14:textId="77777777" w:rsidR="00770B9B" w:rsidRDefault="00770B9B">
            <w:pPr>
              <w:jc w:val="center"/>
              <w:rPr>
                <w:rFonts w:ascii="Palatino Linotype" w:hAnsi="Palatino Linotype"/>
                <w:i/>
                <w:sz w:val="24"/>
                <w:szCs w:val="24"/>
              </w:rPr>
            </w:pPr>
          </w:p>
        </w:tc>
      </w:tr>
      <w:tr w:rsidR="00770B9B" w14:paraId="3F6A50B3"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01553E15" w14:textId="77777777" w:rsidR="00770B9B" w:rsidRDefault="00770B9B">
            <w:pPr>
              <w:jc w:val="center"/>
              <w:rPr>
                <w:rFonts w:ascii="Palatino Linotype" w:hAnsi="Palatino Linotype"/>
                <w:i/>
                <w:sz w:val="24"/>
                <w:szCs w:val="24"/>
              </w:rPr>
            </w:pPr>
            <w:r>
              <w:rPr>
                <w:rFonts w:ascii="Palatino Linotype" w:hAnsi="Palatino Linotype"/>
                <w:i/>
                <w:sz w:val="24"/>
                <w:szCs w:val="24"/>
              </w:rPr>
              <w:t>Mayo</w:t>
            </w:r>
          </w:p>
        </w:tc>
        <w:tc>
          <w:tcPr>
            <w:tcW w:w="2943" w:type="dxa"/>
            <w:tcBorders>
              <w:top w:val="single" w:sz="4" w:space="0" w:color="auto"/>
              <w:left w:val="single" w:sz="4" w:space="0" w:color="auto"/>
              <w:bottom w:val="single" w:sz="4" w:space="0" w:color="auto"/>
              <w:right w:val="single" w:sz="4" w:space="0" w:color="auto"/>
            </w:tcBorders>
            <w:vAlign w:val="center"/>
          </w:tcPr>
          <w:p w14:paraId="3E3B49C0"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03892558" w14:textId="77777777" w:rsidR="00770B9B" w:rsidRDefault="00770B9B">
            <w:pPr>
              <w:jc w:val="center"/>
              <w:rPr>
                <w:rFonts w:ascii="Palatino Linotype" w:hAnsi="Palatino Linotype"/>
                <w:i/>
                <w:sz w:val="24"/>
                <w:szCs w:val="24"/>
              </w:rPr>
            </w:pPr>
          </w:p>
        </w:tc>
      </w:tr>
      <w:tr w:rsidR="00770B9B" w14:paraId="59F5ED30"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6CA6B18D" w14:textId="77777777" w:rsidR="00770B9B" w:rsidRDefault="00770B9B">
            <w:pPr>
              <w:jc w:val="center"/>
              <w:rPr>
                <w:rFonts w:ascii="Palatino Linotype" w:hAnsi="Palatino Linotype"/>
                <w:i/>
                <w:sz w:val="24"/>
                <w:szCs w:val="24"/>
              </w:rPr>
            </w:pPr>
            <w:r>
              <w:rPr>
                <w:rFonts w:ascii="Palatino Linotype" w:hAnsi="Palatino Linotype"/>
                <w:i/>
                <w:sz w:val="24"/>
                <w:szCs w:val="24"/>
              </w:rPr>
              <w:t>Junio</w:t>
            </w:r>
          </w:p>
        </w:tc>
        <w:tc>
          <w:tcPr>
            <w:tcW w:w="2943" w:type="dxa"/>
            <w:tcBorders>
              <w:top w:val="single" w:sz="4" w:space="0" w:color="auto"/>
              <w:left w:val="single" w:sz="4" w:space="0" w:color="auto"/>
              <w:bottom w:val="single" w:sz="4" w:space="0" w:color="auto"/>
              <w:right w:val="single" w:sz="4" w:space="0" w:color="auto"/>
            </w:tcBorders>
            <w:vAlign w:val="center"/>
          </w:tcPr>
          <w:p w14:paraId="51F655D9"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724847C3" w14:textId="77777777" w:rsidR="00770B9B" w:rsidRDefault="00770B9B">
            <w:pPr>
              <w:jc w:val="center"/>
              <w:rPr>
                <w:rFonts w:ascii="Palatino Linotype" w:hAnsi="Palatino Linotype"/>
                <w:i/>
                <w:sz w:val="24"/>
                <w:szCs w:val="24"/>
              </w:rPr>
            </w:pPr>
          </w:p>
        </w:tc>
      </w:tr>
      <w:tr w:rsidR="00770B9B" w14:paraId="3DA6119E"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4A993343" w14:textId="77777777" w:rsidR="00770B9B" w:rsidRDefault="00770B9B">
            <w:pPr>
              <w:jc w:val="center"/>
              <w:rPr>
                <w:rFonts w:ascii="Palatino Linotype" w:hAnsi="Palatino Linotype"/>
                <w:i/>
                <w:sz w:val="24"/>
                <w:szCs w:val="24"/>
              </w:rPr>
            </w:pPr>
            <w:r>
              <w:rPr>
                <w:rFonts w:ascii="Palatino Linotype" w:hAnsi="Palatino Linotype"/>
                <w:i/>
                <w:sz w:val="24"/>
                <w:szCs w:val="24"/>
              </w:rPr>
              <w:t>Julio</w:t>
            </w:r>
          </w:p>
        </w:tc>
        <w:tc>
          <w:tcPr>
            <w:tcW w:w="2943" w:type="dxa"/>
            <w:tcBorders>
              <w:top w:val="single" w:sz="4" w:space="0" w:color="auto"/>
              <w:left w:val="single" w:sz="4" w:space="0" w:color="auto"/>
              <w:bottom w:val="single" w:sz="4" w:space="0" w:color="auto"/>
              <w:right w:val="single" w:sz="4" w:space="0" w:color="auto"/>
            </w:tcBorders>
            <w:vAlign w:val="center"/>
          </w:tcPr>
          <w:p w14:paraId="72506F99"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12D62DC1" w14:textId="77777777" w:rsidR="00770B9B" w:rsidRDefault="00770B9B">
            <w:pPr>
              <w:jc w:val="center"/>
              <w:rPr>
                <w:rFonts w:ascii="Palatino Linotype" w:hAnsi="Palatino Linotype"/>
                <w:i/>
                <w:sz w:val="24"/>
                <w:szCs w:val="24"/>
              </w:rPr>
            </w:pPr>
          </w:p>
        </w:tc>
      </w:tr>
      <w:tr w:rsidR="00770B9B" w14:paraId="68120038"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26FE9F56" w14:textId="77777777" w:rsidR="00770B9B" w:rsidRDefault="00770B9B">
            <w:pPr>
              <w:jc w:val="center"/>
              <w:rPr>
                <w:rFonts w:ascii="Palatino Linotype" w:hAnsi="Palatino Linotype"/>
                <w:i/>
                <w:sz w:val="24"/>
                <w:szCs w:val="24"/>
              </w:rPr>
            </w:pPr>
            <w:r>
              <w:rPr>
                <w:rFonts w:ascii="Palatino Linotype" w:hAnsi="Palatino Linotype"/>
                <w:i/>
                <w:sz w:val="24"/>
                <w:szCs w:val="24"/>
              </w:rPr>
              <w:t>Agosto</w:t>
            </w:r>
          </w:p>
        </w:tc>
        <w:tc>
          <w:tcPr>
            <w:tcW w:w="2943" w:type="dxa"/>
            <w:tcBorders>
              <w:top w:val="single" w:sz="4" w:space="0" w:color="auto"/>
              <w:left w:val="single" w:sz="4" w:space="0" w:color="auto"/>
              <w:bottom w:val="single" w:sz="4" w:space="0" w:color="auto"/>
              <w:right w:val="single" w:sz="4" w:space="0" w:color="auto"/>
            </w:tcBorders>
            <w:vAlign w:val="center"/>
          </w:tcPr>
          <w:p w14:paraId="11335DEB"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7AA6B245" w14:textId="77777777" w:rsidR="00770B9B" w:rsidRDefault="00770B9B">
            <w:pPr>
              <w:jc w:val="center"/>
              <w:rPr>
                <w:rFonts w:ascii="Palatino Linotype" w:hAnsi="Palatino Linotype"/>
                <w:i/>
                <w:sz w:val="24"/>
                <w:szCs w:val="24"/>
              </w:rPr>
            </w:pPr>
          </w:p>
        </w:tc>
      </w:tr>
      <w:tr w:rsidR="00770B9B" w14:paraId="3F2AA411"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159F47A0" w14:textId="77777777" w:rsidR="00770B9B" w:rsidRDefault="00770B9B">
            <w:pPr>
              <w:jc w:val="center"/>
              <w:rPr>
                <w:rFonts w:ascii="Palatino Linotype" w:hAnsi="Palatino Linotype"/>
                <w:i/>
                <w:sz w:val="24"/>
                <w:szCs w:val="24"/>
              </w:rPr>
            </w:pPr>
            <w:r>
              <w:rPr>
                <w:rFonts w:ascii="Palatino Linotype" w:hAnsi="Palatino Linotype"/>
                <w:i/>
                <w:sz w:val="24"/>
                <w:szCs w:val="24"/>
              </w:rPr>
              <w:lastRenderedPageBreak/>
              <w:t>Septiembre</w:t>
            </w:r>
          </w:p>
        </w:tc>
        <w:tc>
          <w:tcPr>
            <w:tcW w:w="2943" w:type="dxa"/>
            <w:tcBorders>
              <w:top w:val="single" w:sz="4" w:space="0" w:color="auto"/>
              <w:left w:val="single" w:sz="4" w:space="0" w:color="auto"/>
              <w:bottom w:val="single" w:sz="4" w:space="0" w:color="auto"/>
              <w:right w:val="single" w:sz="4" w:space="0" w:color="auto"/>
            </w:tcBorders>
            <w:vAlign w:val="center"/>
          </w:tcPr>
          <w:p w14:paraId="1A8B9274"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777E30FF" w14:textId="77777777" w:rsidR="00770B9B" w:rsidRDefault="00770B9B">
            <w:pPr>
              <w:jc w:val="center"/>
              <w:rPr>
                <w:rFonts w:ascii="Palatino Linotype" w:hAnsi="Palatino Linotype"/>
                <w:i/>
                <w:sz w:val="24"/>
                <w:szCs w:val="24"/>
              </w:rPr>
            </w:pPr>
          </w:p>
        </w:tc>
      </w:tr>
      <w:tr w:rsidR="00770B9B" w14:paraId="5B0084FA"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61E4FCB6" w14:textId="77777777" w:rsidR="00770B9B" w:rsidRDefault="00770B9B">
            <w:pPr>
              <w:jc w:val="center"/>
              <w:rPr>
                <w:rFonts w:ascii="Palatino Linotype" w:hAnsi="Palatino Linotype"/>
                <w:i/>
                <w:sz w:val="24"/>
                <w:szCs w:val="24"/>
              </w:rPr>
            </w:pPr>
            <w:r>
              <w:rPr>
                <w:rFonts w:ascii="Palatino Linotype" w:hAnsi="Palatino Linotype"/>
                <w:i/>
                <w:sz w:val="24"/>
                <w:szCs w:val="24"/>
              </w:rPr>
              <w:t>Octubre</w:t>
            </w:r>
          </w:p>
        </w:tc>
        <w:tc>
          <w:tcPr>
            <w:tcW w:w="2943" w:type="dxa"/>
            <w:tcBorders>
              <w:top w:val="single" w:sz="4" w:space="0" w:color="auto"/>
              <w:left w:val="single" w:sz="4" w:space="0" w:color="auto"/>
              <w:bottom w:val="single" w:sz="4" w:space="0" w:color="auto"/>
              <w:right w:val="single" w:sz="4" w:space="0" w:color="auto"/>
            </w:tcBorders>
            <w:vAlign w:val="center"/>
          </w:tcPr>
          <w:p w14:paraId="28BFB879"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5E14B214" w14:textId="77777777" w:rsidR="00770B9B" w:rsidRDefault="00770B9B">
            <w:pPr>
              <w:jc w:val="center"/>
              <w:rPr>
                <w:rFonts w:ascii="Palatino Linotype" w:hAnsi="Palatino Linotype"/>
                <w:i/>
                <w:sz w:val="24"/>
                <w:szCs w:val="24"/>
              </w:rPr>
            </w:pPr>
          </w:p>
        </w:tc>
      </w:tr>
      <w:tr w:rsidR="00770B9B" w14:paraId="3F143CF7"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3DFA513F" w14:textId="77777777" w:rsidR="00770B9B" w:rsidRDefault="00770B9B">
            <w:pPr>
              <w:jc w:val="center"/>
              <w:rPr>
                <w:rFonts w:ascii="Palatino Linotype" w:hAnsi="Palatino Linotype"/>
                <w:i/>
                <w:sz w:val="24"/>
                <w:szCs w:val="24"/>
              </w:rPr>
            </w:pPr>
            <w:r>
              <w:rPr>
                <w:rFonts w:ascii="Palatino Linotype" w:hAnsi="Palatino Linotype"/>
                <w:i/>
                <w:sz w:val="24"/>
                <w:szCs w:val="24"/>
              </w:rPr>
              <w:t>Noviembre</w:t>
            </w:r>
          </w:p>
        </w:tc>
        <w:tc>
          <w:tcPr>
            <w:tcW w:w="2943" w:type="dxa"/>
            <w:tcBorders>
              <w:top w:val="single" w:sz="4" w:space="0" w:color="auto"/>
              <w:left w:val="single" w:sz="4" w:space="0" w:color="auto"/>
              <w:bottom w:val="single" w:sz="4" w:space="0" w:color="auto"/>
              <w:right w:val="single" w:sz="4" w:space="0" w:color="auto"/>
            </w:tcBorders>
            <w:vAlign w:val="center"/>
          </w:tcPr>
          <w:p w14:paraId="470BC357"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2951B833" w14:textId="77777777" w:rsidR="00770B9B" w:rsidRDefault="00770B9B">
            <w:pPr>
              <w:jc w:val="center"/>
              <w:rPr>
                <w:rFonts w:ascii="Palatino Linotype" w:hAnsi="Palatino Linotype"/>
                <w:i/>
                <w:sz w:val="24"/>
                <w:szCs w:val="24"/>
              </w:rPr>
            </w:pPr>
          </w:p>
        </w:tc>
      </w:tr>
      <w:tr w:rsidR="00770B9B" w14:paraId="5271715A" w14:textId="77777777" w:rsidTr="00770B9B">
        <w:tc>
          <w:tcPr>
            <w:tcW w:w="2942" w:type="dxa"/>
            <w:tcBorders>
              <w:top w:val="single" w:sz="4" w:space="0" w:color="auto"/>
              <w:left w:val="single" w:sz="4" w:space="0" w:color="auto"/>
              <w:bottom w:val="single" w:sz="4" w:space="0" w:color="auto"/>
              <w:right w:val="single" w:sz="4" w:space="0" w:color="auto"/>
            </w:tcBorders>
            <w:vAlign w:val="center"/>
            <w:hideMark/>
          </w:tcPr>
          <w:p w14:paraId="0673B1AA" w14:textId="77777777" w:rsidR="00770B9B" w:rsidRDefault="00770B9B">
            <w:pPr>
              <w:jc w:val="center"/>
              <w:rPr>
                <w:rFonts w:ascii="Palatino Linotype" w:hAnsi="Palatino Linotype"/>
                <w:i/>
                <w:sz w:val="24"/>
                <w:szCs w:val="24"/>
              </w:rPr>
            </w:pPr>
            <w:r>
              <w:rPr>
                <w:rFonts w:ascii="Palatino Linotype" w:hAnsi="Palatino Linotype"/>
                <w:i/>
                <w:sz w:val="24"/>
                <w:szCs w:val="24"/>
              </w:rPr>
              <w:t>Diciembre</w:t>
            </w:r>
          </w:p>
        </w:tc>
        <w:tc>
          <w:tcPr>
            <w:tcW w:w="2943" w:type="dxa"/>
            <w:tcBorders>
              <w:top w:val="single" w:sz="4" w:space="0" w:color="auto"/>
              <w:left w:val="single" w:sz="4" w:space="0" w:color="auto"/>
              <w:bottom w:val="single" w:sz="4" w:space="0" w:color="auto"/>
              <w:right w:val="single" w:sz="4" w:space="0" w:color="auto"/>
            </w:tcBorders>
            <w:vAlign w:val="center"/>
          </w:tcPr>
          <w:p w14:paraId="1F7389BF" w14:textId="77777777" w:rsidR="00770B9B" w:rsidRDefault="00770B9B">
            <w:pPr>
              <w:jc w:val="center"/>
              <w:rPr>
                <w:rFonts w:ascii="Palatino Linotype" w:hAnsi="Palatino Linotype"/>
                <w:i/>
                <w:sz w:val="24"/>
                <w:szCs w:val="24"/>
              </w:rPr>
            </w:pPr>
          </w:p>
        </w:tc>
        <w:tc>
          <w:tcPr>
            <w:tcW w:w="2943" w:type="dxa"/>
            <w:tcBorders>
              <w:top w:val="single" w:sz="4" w:space="0" w:color="auto"/>
              <w:left w:val="single" w:sz="4" w:space="0" w:color="auto"/>
              <w:bottom w:val="single" w:sz="4" w:space="0" w:color="auto"/>
              <w:right w:val="single" w:sz="4" w:space="0" w:color="auto"/>
            </w:tcBorders>
            <w:vAlign w:val="center"/>
          </w:tcPr>
          <w:p w14:paraId="2E7826B3" w14:textId="77777777" w:rsidR="00770B9B" w:rsidRDefault="00770B9B">
            <w:pPr>
              <w:jc w:val="center"/>
              <w:rPr>
                <w:rFonts w:ascii="Palatino Linotype" w:hAnsi="Palatino Linotype"/>
                <w:i/>
                <w:sz w:val="24"/>
                <w:szCs w:val="24"/>
              </w:rPr>
            </w:pPr>
          </w:p>
        </w:tc>
      </w:tr>
    </w:tbl>
    <w:p w14:paraId="651658BE" w14:textId="77777777" w:rsidR="00770B9B" w:rsidRDefault="00770B9B" w:rsidP="00770B9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EDF00E1" w14:textId="77777777" w:rsidR="00FE68C0" w:rsidRDefault="00FE68C0" w:rsidP="00214949">
      <w:pPr>
        <w:autoSpaceDE w:val="0"/>
        <w:autoSpaceDN w:val="0"/>
        <w:adjustRightInd w:val="0"/>
        <w:spacing w:after="0" w:line="360" w:lineRule="auto"/>
        <w:jc w:val="both"/>
        <w:rPr>
          <w:rFonts w:ascii="Palatino Linotype" w:eastAsia="Times New Roman" w:hAnsi="Palatino Linotype" w:cs="Times New Roman"/>
          <w:i/>
          <w:sz w:val="24"/>
          <w:szCs w:val="24"/>
          <w:lang w:val="es-ES_tradnl" w:eastAsia="es-ES"/>
        </w:rPr>
      </w:pPr>
    </w:p>
    <w:p w14:paraId="6DA357C7" w14:textId="6B85A491" w:rsidR="002535CB" w:rsidRDefault="002535CB" w:rsidP="00214949">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s="Arial"/>
          <w:sz w:val="24"/>
          <w:szCs w:val="24"/>
        </w:rPr>
        <w:t xml:space="preserve">Para lo cual el sujeto obligado </w:t>
      </w:r>
      <w:r w:rsidR="006F0E33">
        <w:rPr>
          <w:rFonts w:ascii="Palatino Linotype" w:hAnsi="Palatino Linotype" w:cs="Arial"/>
          <w:sz w:val="24"/>
          <w:szCs w:val="24"/>
        </w:rPr>
        <w:t>adjuntó un archivo denominado</w:t>
      </w:r>
      <w:r w:rsidR="000540A0">
        <w:rPr>
          <w:rFonts w:ascii="Palatino Linotype" w:hAnsi="Palatino Linotype" w:cs="Arial"/>
          <w:sz w:val="24"/>
          <w:szCs w:val="24"/>
        </w:rPr>
        <w:t>:</w:t>
      </w:r>
      <w:r w:rsidR="006F0E33">
        <w:rPr>
          <w:rFonts w:ascii="Palatino Linotype" w:hAnsi="Palatino Linotype" w:cs="Arial"/>
          <w:sz w:val="24"/>
          <w:szCs w:val="24"/>
        </w:rPr>
        <w:t xml:space="preserve"> “</w:t>
      </w:r>
      <w:r w:rsidR="006F0E33" w:rsidRPr="006F0E33">
        <w:rPr>
          <w:rFonts w:ascii="Palatino Linotype" w:hAnsi="Palatino Linotype"/>
          <w:sz w:val="24"/>
          <w:szCs w:val="24"/>
        </w:rPr>
        <w:t>SERVICIO DE ALUMBRADO PUBLICO SAIMEX.xlsx</w:t>
      </w:r>
      <w:r w:rsidR="006F0E33">
        <w:rPr>
          <w:rFonts w:ascii="Palatino Linotype" w:hAnsi="Palatino Linotype"/>
          <w:sz w:val="24"/>
          <w:szCs w:val="24"/>
        </w:rPr>
        <w:t xml:space="preserve">”.del cual se aprecia la </w:t>
      </w:r>
      <w:r w:rsidR="000540A0">
        <w:rPr>
          <w:rFonts w:ascii="Palatino Linotype" w:hAnsi="Palatino Linotype"/>
          <w:sz w:val="24"/>
          <w:szCs w:val="24"/>
        </w:rPr>
        <w:t>siguiente información:</w:t>
      </w:r>
    </w:p>
    <w:p w14:paraId="5E1B7D17" w14:textId="77777777" w:rsidR="000540A0" w:rsidRDefault="000540A0" w:rsidP="00214949">
      <w:pPr>
        <w:autoSpaceDE w:val="0"/>
        <w:autoSpaceDN w:val="0"/>
        <w:adjustRightInd w:val="0"/>
        <w:spacing w:after="0" w:line="360" w:lineRule="auto"/>
        <w:jc w:val="both"/>
        <w:rPr>
          <w:rFonts w:ascii="Palatino Linotype" w:hAnsi="Palatino Linotype"/>
          <w:sz w:val="24"/>
          <w:szCs w:val="24"/>
        </w:rPr>
      </w:pPr>
    </w:p>
    <w:p w14:paraId="79625E02" w14:textId="45278C55" w:rsidR="000540A0" w:rsidRDefault="000540A0" w:rsidP="00214949">
      <w:pPr>
        <w:autoSpaceDE w:val="0"/>
        <w:autoSpaceDN w:val="0"/>
        <w:adjustRightInd w:val="0"/>
        <w:spacing w:after="0" w:line="360" w:lineRule="auto"/>
        <w:jc w:val="both"/>
        <w:rPr>
          <w:rFonts w:ascii="Palatino Linotype" w:hAnsi="Palatino Linotype"/>
          <w:sz w:val="24"/>
          <w:szCs w:val="24"/>
        </w:rPr>
      </w:pPr>
      <w:r>
        <w:rPr>
          <w:noProof/>
          <w:lang w:eastAsia="es-MX"/>
        </w:rPr>
        <w:drawing>
          <wp:inline distT="0" distB="0" distL="0" distR="0" wp14:anchorId="193F7E56" wp14:editId="33DE5A79">
            <wp:extent cx="5695950" cy="2495550"/>
            <wp:effectExtent l="0" t="0" r="0" b="0"/>
            <wp:docPr id="6" name="Imagen 6"/>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7"/>
                    <a:srcRect l="1157" t="26465" r="30722" b="33249"/>
                    <a:stretch/>
                  </pic:blipFill>
                  <pic:spPr bwMode="auto">
                    <a:xfrm>
                      <a:off x="0" y="0"/>
                      <a:ext cx="5695950" cy="2495550"/>
                    </a:xfrm>
                    <a:prstGeom prst="rect">
                      <a:avLst/>
                    </a:prstGeom>
                    <a:ln>
                      <a:noFill/>
                    </a:ln>
                    <a:extLst>
                      <a:ext uri="{53640926-AAD7-44D8-BBD7-CCE9431645EC}">
                        <a14:shadowObscured xmlns:a14="http://schemas.microsoft.com/office/drawing/2010/main"/>
                      </a:ext>
                    </a:extLst>
                  </pic:spPr>
                </pic:pic>
              </a:graphicData>
            </a:graphic>
          </wp:inline>
        </w:drawing>
      </w:r>
    </w:p>
    <w:p w14:paraId="1074965D" w14:textId="6D811BCA" w:rsidR="002535CB" w:rsidRDefault="002535CB" w:rsidP="00214949">
      <w:pPr>
        <w:autoSpaceDE w:val="0"/>
        <w:autoSpaceDN w:val="0"/>
        <w:adjustRightInd w:val="0"/>
        <w:spacing w:after="0" w:line="360" w:lineRule="auto"/>
        <w:jc w:val="both"/>
        <w:rPr>
          <w:rFonts w:ascii="Palatino Linotype" w:hAnsi="Palatino Linotype" w:cs="Arial"/>
          <w:sz w:val="24"/>
          <w:szCs w:val="24"/>
        </w:rPr>
      </w:pPr>
    </w:p>
    <w:p w14:paraId="0A17A5C3" w14:textId="7A866730" w:rsidR="00B166EB" w:rsidRDefault="009466D8" w:rsidP="00B166EB">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rPr>
        <w:t>Cabe destacar que</w:t>
      </w:r>
      <w:r w:rsidR="00A67F5B" w:rsidRPr="00D0091E">
        <w:rPr>
          <w:rFonts w:ascii="Palatino Linotype" w:eastAsia="Calibri" w:hAnsi="Palatino Linotype" w:cs="Times New Roman"/>
          <w:sz w:val="24"/>
          <w:szCs w:val="24"/>
        </w:rPr>
        <w:t xml:space="preserve"> </w:t>
      </w:r>
      <w:r w:rsidR="00A67F5B" w:rsidRPr="00D0091E">
        <w:rPr>
          <w:rFonts w:ascii="Palatino Linotype" w:eastAsia="Calibri" w:hAnsi="Palatino Linotype" w:cs="Times New Roman"/>
          <w:b/>
          <w:sz w:val="24"/>
          <w:szCs w:val="24"/>
        </w:rPr>
        <w:t>el recurrente</w:t>
      </w:r>
      <w:r w:rsidR="00A67F5B" w:rsidRPr="00D0091E">
        <w:rPr>
          <w:rFonts w:ascii="Palatino Linotype" w:eastAsia="Calibri" w:hAnsi="Palatino Linotype" w:cs="Times New Roman"/>
          <w:sz w:val="24"/>
          <w:szCs w:val="24"/>
        </w:rPr>
        <w:t xml:space="preserve"> no impugnó el total del contenido de la respuesta dada por el Sujeto Obligado, ello en virtud de que señaló expresamente como </w:t>
      </w:r>
      <w:r w:rsidR="00A67F5B" w:rsidRPr="00B166EB">
        <w:rPr>
          <w:rFonts w:ascii="Palatino Linotype" w:eastAsia="Calibri" w:hAnsi="Palatino Linotype" w:cs="Times New Roman"/>
          <w:b/>
          <w:sz w:val="24"/>
          <w:szCs w:val="24"/>
        </w:rPr>
        <w:t>acto impugnado</w:t>
      </w:r>
      <w:r w:rsidR="00B166EB" w:rsidRPr="00B166EB">
        <w:rPr>
          <w:rFonts w:ascii="Palatino Linotype" w:eastAsia="Calibri" w:hAnsi="Palatino Linotype" w:cs="Times New Roman"/>
          <w:b/>
          <w:sz w:val="24"/>
          <w:szCs w:val="24"/>
        </w:rPr>
        <w:t>:</w:t>
      </w:r>
      <w:r w:rsidR="00B166EB">
        <w:rPr>
          <w:rFonts w:ascii="Palatino Linotype" w:eastAsia="Calibri" w:hAnsi="Palatino Linotype" w:cs="Times New Roman"/>
          <w:sz w:val="24"/>
          <w:szCs w:val="24"/>
        </w:rPr>
        <w:t xml:space="preserve"> </w:t>
      </w:r>
      <w:r w:rsidR="00545DA8" w:rsidRPr="00545DA8">
        <w:rPr>
          <w:rFonts w:ascii="Palatino Linotype" w:eastAsia="Calibri" w:hAnsi="Palatino Linotype" w:cs="Times New Roman"/>
          <w:sz w:val="24"/>
          <w:szCs w:val="24"/>
        </w:rPr>
        <w:t>“</w:t>
      </w:r>
      <w:r w:rsidR="00545DA8" w:rsidRPr="00545DA8">
        <w:rPr>
          <w:rFonts w:ascii="Palatino Linotype" w:eastAsia="Calibri" w:hAnsi="Palatino Linotype" w:cs="Times New Roman"/>
          <w:i/>
          <w:sz w:val="24"/>
          <w:szCs w:val="24"/>
        </w:rPr>
        <w:t>La respuesta del Sujeto Obligado</w:t>
      </w:r>
      <w:r w:rsidR="00545DA8" w:rsidRPr="00545DA8">
        <w:rPr>
          <w:rFonts w:ascii="Palatino Linotype" w:eastAsia="Calibri" w:hAnsi="Palatino Linotype" w:cs="Times New Roman"/>
          <w:sz w:val="24"/>
          <w:szCs w:val="24"/>
        </w:rPr>
        <w:t>.”(Sic)</w:t>
      </w:r>
      <w:r w:rsidR="00B166EB">
        <w:rPr>
          <w:rFonts w:ascii="Palatino Linotype" w:hAnsi="Palatino Linotype" w:cs="Arial"/>
          <w:sz w:val="24"/>
          <w:szCs w:val="24"/>
        </w:rPr>
        <w:t xml:space="preserve">; </w:t>
      </w:r>
      <w:r w:rsidR="00A67F5B" w:rsidRPr="00D0091E">
        <w:rPr>
          <w:rFonts w:ascii="Palatino Linotype" w:eastAsia="Calibri" w:hAnsi="Palatino Linotype" w:cs="Times New Roman"/>
          <w:sz w:val="24"/>
          <w:szCs w:val="24"/>
        </w:rPr>
        <w:t xml:space="preserve">y como </w:t>
      </w:r>
      <w:r w:rsidR="00A67F5B" w:rsidRPr="00B166EB">
        <w:rPr>
          <w:rFonts w:ascii="Palatino Linotype" w:eastAsia="Calibri" w:hAnsi="Palatino Linotype" w:cs="Times New Roman"/>
          <w:b/>
          <w:sz w:val="24"/>
          <w:szCs w:val="24"/>
        </w:rPr>
        <w:t>razones o motivos de inconformidad</w:t>
      </w:r>
      <w:r w:rsidR="00A67F5B" w:rsidRPr="00D0091E">
        <w:rPr>
          <w:rFonts w:ascii="Palatino Linotype" w:eastAsia="Calibri" w:hAnsi="Palatino Linotype" w:cs="Times New Roman"/>
          <w:sz w:val="24"/>
          <w:szCs w:val="24"/>
        </w:rPr>
        <w:t xml:space="preserve"> lo siguiente: </w:t>
      </w:r>
      <w:r w:rsidR="00B166EB" w:rsidRPr="005F2CE3">
        <w:rPr>
          <w:rFonts w:ascii="Palatino Linotype" w:hAnsi="Palatino Linotype" w:cs="Arial"/>
          <w:i/>
          <w:sz w:val="24"/>
          <w:szCs w:val="24"/>
        </w:rPr>
        <w:t>“</w:t>
      </w:r>
      <w:r w:rsidR="00545DA8" w:rsidRPr="00545DA8">
        <w:rPr>
          <w:rFonts w:ascii="Palatino Linotype" w:eastAsia="Calibri" w:hAnsi="Palatino Linotype" w:cs="Times New Roman"/>
          <w:i/>
          <w:sz w:val="24"/>
          <w:szCs w:val="24"/>
        </w:rPr>
        <w:t>Las razones de la inconformidad son expuestas en el archivo adjunto de nombre "Recurso_MO</w:t>
      </w:r>
      <w:r w:rsidR="00545DA8" w:rsidRPr="00545DA8">
        <w:rPr>
          <w:rFonts w:ascii="Palatino Linotype" w:eastAsia="Calibri" w:hAnsi="Palatino Linotype" w:cs="Times New Roman"/>
          <w:sz w:val="24"/>
          <w:szCs w:val="24"/>
        </w:rPr>
        <w:t>"</w:t>
      </w:r>
      <w:r w:rsidR="00B166EB" w:rsidRPr="000C55DE">
        <w:rPr>
          <w:rFonts w:ascii="Palatino Linotype" w:hAnsi="Palatino Linotype" w:cs="Arial"/>
          <w:i/>
          <w:sz w:val="24"/>
          <w:szCs w:val="24"/>
        </w:rPr>
        <w:t>” (</w:t>
      </w:r>
      <w:r w:rsidR="00B166EB" w:rsidRPr="00B93DE8">
        <w:rPr>
          <w:rFonts w:ascii="Palatino Linotype" w:hAnsi="Palatino Linotype" w:cs="Arial"/>
          <w:sz w:val="24"/>
          <w:szCs w:val="24"/>
        </w:rPr>
        <w:t xml:space="preserve">Sic). </w:t>
      </w:r>
    </w:p>
    <w:p w14:paraId="6D5B4B62" w14:textId="77777777" w:rsidR="009466D8" w:rsidRDefault="009466D8" w:rsidP="00A67F5B">
      <w:pPr>
        <w:spacing w:after="0" w:line="360" w:lineRule="auto"/>
        <w:jc w:val="both"/>
        <w:rPr>
          <w:rFonts w:ascii="Palatino Linotype" w:eastAsia="Calibri" w:hAnsi="Palatino Linotype" w:cs="Times New Roman"/>
          <w:sz w:val="24"/>
          <w:szCs w:val="24"/>
        </w:rPr>
      </w:pPr>
    </w:p>
    <w:p w14:paraId="6D9A2952" w14:textId="37E6A665" w:rsidR="008A4119" w:rsidRDefault="008A4119" w:rsidP="008A4119">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Adjuntando a la impugnación en comento, para tal efecto, el archivo electrónico denominado: “</w:t>
      </w:r>
      <w:r>
        <w:rPr>
          <w:rFonts w:ascii="Palatino Linotype" w:hAnsi="Palatino Linotype"/>
          <w:sz w:val="24"/>
          <w:szCs w:val="24"/>
        </w:rPr>
        <w:t>Recurso_MO.pdf</w:t>
      </w:r>
      <w:r>
        <w:rPr>
          <w:rFonts w:ascii="Palatino Linotype" w:hAnsi="Palatino Linotype" w:cs="Arial"/>
          <w:sz w:val="24"/>
          <w:szCs w:val="24"/>
        </w:rPr>
        <w:t>”, en el cual se contienen las razones o motivos de inconformidad, manifestando lo siguiente:</w:t>
      </w:r>
    </w:p>
    <w:p w14:paraId="4E3032E3" w14:textId="77777777" w:rsidR="008A4119" w:rsidRDefault="008A4119" w:rsidP="008A4119">
      <w:pPr>
        <w:spacing w:after="0" w:line="360" w:lineRule="auto"/>
        <w:jc w:val="both"/>
        <w:rPr>
          <w:rFonts w:ascii="Palatino Linotype" w:hAnsi="Palatino Linotype" w:cs="Arial"/>
          <w:sz w:val="24"/>
          <w:szCs w:val="24"/>
        </w:rPr>
      </w:pPr>
    </w:p>
    <w:p w14:paraId="3EF54AFF" w14:textId="5A70AE15" w:rsidR="008A4119" w:rsidRDefault="008A4119" w:rsidP="008A4119">
      <w:pPr>
        <w:spacing w:after="0" w:line="360" w:lineRule="auto"/>
        <w:ind w:left="851"/>
        <w:jc w:val="both"/>
        <w:rPr>
          <w:rFonts w:ascii="Palatino Linotype" w:hAnsi="Palatino Linotype" w:cs="Arial"/>
          <w:i/>
          <w:sz w:val="24"/>
          <w:szCs w:val="24"/>
        </w:rPr>
      </w:pPr>
      <w:r>
        <w:rPr>
          <w:rFonts w:ascii="Palatino Linotype" w:hAnsi="Palatino Linotype" w:cs="Arial"/>
          <w:i/>
          <w:sz w:val="24"/>
          <w:szCs w:val="24"/>
        </w:rPr>
        <w:t>“</w:t>
      </w:r>
      <w:r w:rsidR="00DF156E">
        <w:rPr>
          <w:rFonts w:ascii="Palatino Linotype" w:hAnsi="Palatino Linotype" w:cs="Arial"/>
          <w:i/>
          <w:sz w:val="24"/>
          <w:szCs w:val="24"/>
        </w:rPr>
        <w:t>…</w:t>
      </w:r>
      <w:r w:rsidRPr="009E6020">
        <w:rPr>
          <w:rFonts w:ascii="Palatino Linotype" w:hAnsi="Palatino Linotype" w:cs="Arial"/>
          <w:b/>
          <w:i/>
          <w:sz w:val="24"/>
          <w:szCs w:val="24"/>
          <w:u w:val="single"/>
        </w:rPr>
        <w:t>El Sujeto Obligado entrega adjunto a su respuesta el archivo de nombre “SERVICIO DE ALIMBRADO PUBLICO SAIMEX”, en el cual desahoga únicamente uno de los puntos requeridos en la solicitud de información, el correspondiente a la facturación y la recaudación por servicio de alumbrado público, permaneciendo sin atención los dos puntos restantes de la solicitud</w:t>
      </w:r>
      <w:r>
        <w:rPr>
          <w:rFonts w:ascii="Palatino Linotype" w:hAnsi="Palatino Linotype" w:cs="Arial"/>
          <w:i/>
          <w:sz w:val="24"/>
          <w:szCs w:val="24"/>
        </w:rPr>
        <w:t xml:space="preserve">. </w:t>
      </w:r>
    </w:p>
    <w:p w14:paraId="634AED74" w14:textId="77777777" w:rsidR="008A4119" w:rsidRDefault="008A4119" w:rsidP="008A4119">
      <w:pPr>
        <w:spacing w:after="0" w:line="360" w:lineRule="auto"/>
        <w:ind w:left="851"/>
        <w:jc w:val="both"/>
        <w:rPr>
          <w:rFonts w:ascii="Palatino Linotype" w:hAnsi="Palatino Linotype" w:cs="Arial"/>
          <w:i/>
          <w:sz w:val="24"/>
          <w:szCs w:val="24"/>
        </w:rPr>
      </w:pPr>
    </w:p>
    <w:p w14:paraId="4C846CA8" w14:textId="1920EC69" w:rsidR="008A4119" w:rsidRDefault="008A4119" w:rsidP="008A4119">
      <w:pPr>
        <w:spacing w:after="0" w:line="360" w:lineRule="auto"/>
        <w:ind w:left="851"/>
        <w:jc w:val="both"/>
        <w:rPr>
          <w:rFonts w:ascii="Palatino Linotype" w:hAnsi="Palatino Linotype" w:cs="Arial"/>
          <w:i/>
          <w:sz w:val="24"/>
          <w:szCs w:val="24"/>
        </w:rPr>
      </w:pPr>
      <w:r w:rsidRPr="00DF156E">
        <w:rPr>
          <w:rFonts w:ascii="Palatino Linotype" w:hAnsi="Palatino Linotype" w:cs="Arial"/>
          <w:b/>
          <w:i/>
          <w:sz w:val="24"/>
          <w:szCs w:val="24"/>
        </w:rPr>
        <w:t>La información requerida correspondiente a los Censos realizados por la CFE, así como el convenio de recaudación de DAP firmado entre el Municipio y la CFE correspondientes a los años 2018, 2019, 2020 y 2021 no han sido entregados, por lo que se tiene una respuesta incompleta a la solicitud realizada respetuosa y formalmente</w:t>
      </w:r>
      <w:r w:rsidR="00DF156E">
        <w:rPr>
          <w:rFonts w:ascii="Palatino Linotype" w:hAnsi="Palatino Linotype" w:cs="Arial"/>
          <w:i/>
          <w:sz w:val="24"/>
          <w:szCs w:val="24"/>
        </w:rPr>
        <w:t>…”</w:t>
      </w:r>
      <w:r>
        <w:rPr>
          <w:rFonts w:ascii="Palatino Linotype" w:hAnsi="Palatino Linotype" w:cs="Arial"/>
          <w:i/>
          <w:sz w:val="24"/>
          <w:szCs w:val="24"/>
        </w:rPr>
        <w:t xml:space="preserve"> </w:t>
      </w:r>
    </w:p>
    <w:p w14:paraId="1C99A91E" w14:textId="77777777" w:rsidR="00545DA8" w:rsidRDefault="00545DA8" w:rsidP="00A67F5B">
      <w:pPr>
        <w:spacing w:after="0" w:line="360" w:lineRule="auto"/>
        <w:jc w:val="both"/>
        <w:rPr>
          <w:rFonts w:ascii="Palatino Linotype" w:eastAsia="Calibri" w:hAnsi="Palatino Linotype" w:cs="Times New Roman"/>
          <w:sz w:val="24"/>
          <w:szCs w:val="24"/>
        </w:rPr>
      </w:pPr>
    </w:p>
    <w:p w14:paraId="724D77E7" w14:textId="0CD219D8" w:rsidR="00B166EB" w:rsidRDefault="00A01821" w:rsidP="00A67F5B">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En esa virtud, a continuación, se hace el análisis de los puntos de la solicitud de información que no fueron impugnados por el hoy recurrente y que por ende se tienen como consentidos, como a continuación se muestra:</w:t>
      </w:r>
    </w:p>
    <w:p w14:paraId="24363C70" w14:textId="77777777" w:rsidR="004B389A" w:rsidRDefault="004B389A" w:rsidP="00A67F5B">
      <w:pPr>
        <w:spacing w:after="0" w:line="360" w:lineRule="auto"/>
        <w:jc w:val="both"/>
        <w:rPr>
          <w:rFonts w:ascii="Palatino Linotype" w:eastAsia="Calibri" w:hAnsi="Palatino Linotype" w:cs="Times New Roman"/>
          <w:sz w:val="24"/>
          <w:szCs w:val="24"/>
        </w:rPr>
      </w:pPr>
    </w:p>
    <w:tbl>
      <w:tblPr>
        <w:tblStyle w:val="Tablaconcuadrcula"/>
        <w:tblW w:w="9209" w:type="dxa"/>
        <w:tblInd w:w="0" w:type="dxa"/>
        <w:tblLook w:val="04A0" w:firstRow="1" w:lastRow="0" w:firstColumn="1" w:lastColumn="0" w:noHBand="0" w:noVBand="1"/>
      </w:tblPr>
      <w:tblGrid>
        <w:gridCol w:w="5098"/>
        <w:gridCol w:w="4111"/>
      </w:tblGrid>
      <w:tr w:rsidR="004B389A" w14:paraId="293015D4" w14:textId="77777777" w:rsidTr="009E6020">
        <w:tc>
          <w:tcPr>
            <w:tcW w:w="5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303FA3" w14:textId="77777777" w:rsidR="004B389A" w:rsidRDefault="004B389A">
            <w:pPr>
              <w:spacing w:line="360" w:lineRule="auto"/>
              <w:jc w:val="center"/>
              <w:rPr>
                <w:rFonts w:ascii="Palatino Linotype" w:eastAsia="Calibri" w:hAnsi="Palatino Linotype" w:cs="Times New Roman"/>
                <w:sz w:val="24"/>
                <w:szCs w:val="24"/>
              </w:rPr>
            </w:pPr>
            <w:r>
              <w:rPr>
                <w:rFonts w:ascii="Palatino Linotype" w:eastAsia="Calibri" w:hAnsi="Palatino Linotype" w:cs="Times New Roman"/>
                <w:sz w:val="24"/>
                <w:szCs w:val="24"/>
              </w:rPr>
              <w:t>Solicitud de información</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05FFB8" w14:textId="77777777" w:rsidR="004B389A" w:rsidRDefault="004B389A">
            <w:pPr>
              <w:spacing w:line="360" w:lineRule="auto"/>
              <w:jc w:val="center"/>
              <w:rPr>
                <w:rFonts w:ascii="Palatino Linotype" w:eastAsia="Calibri" w:hAnsi="Palatino Linotype" w:cs="Times New Roman"/>
                <w:sz w:val="24"/>
                <w:szCs w:val="24"/>
              </w:rPr>
            </w:pPr>
            <w:r>
              <w:rPr>
                <w:rFonts w:ascii="Palatino Linotype" w:eastAsia="Calibri" w:hAnsi="Palatino Linotype" w:cs="Times New Roman"/>
                <w:sz w:val="24"/>
                <w:szCs w:val="24"/>
              </w:rPr>
              <w:t>Manifestaciones en la Impugnación</w:t>
            </w:r>
          </w:p>
        </w:tc>
      </w:tr>
      <w:tr w:rsidR="004B389A" w14:paraId="600CF2A5" w14:textId="77777777" w:rsidTr="009E6020">
        <w:trPr>
          <w:trHeight w:val="1101"/>
        </w:trPr>
        <w:tc>
          <w:tcPr>
            <w:tcW w:w="5098" w:type="dxa"/>
            <w:tcBorders>
              <w:top w:val="single" w:sz="4" w:space="0" w:color="auto"/>
              <w:left w:val="single" w:sz="4" w:space="0" w:color="auto"/>
              <w:bottom w:val="single" w:sz="4" w:space="0" w:color="auto"/>
              <w:right w:val="single" w:sz="4" w:space="0" w:color="auto"/>
            </w:tcBorders>
            <w:hideMark/>
          </w:tcPr>
          <w:p w14:paraId="38324598" w14:textId="77777777" w:rsidR="009E6020" w:rsidRDefault="009E6020" w:rsidP="009E6020">
            <w:pPr>
              <w:jc w:val="both"/>
              <w:rPr>
                <w:rFonts w:ascii="Palatino Linotype" w:hAnsi="Palatino Linotype"/>
                <w:i/>
                <w:sz w:val="24"/>
                <w:szCs w:val="24"/>
              </w:rPr>
            </w:pPr>
            <w:r>
              <w:rPr>
                <w:rFonts w:ascii="Palatino Linotype" w:hAnsi="Palatino Linotype"/>
                <w:i/>
                <w:sz w:val="24"/>
                <w:szCs w:val="24"/>
              </w:rPr>
              <w:t>“Se solicita.</w:t>
            </w:r>
          </w:p>
          <w:p w14:paraId="34C233A4" w14:textId="383B6BA1" w:rsidR="004B389A" w:rsidRDefault="009E6020" w:rsidP="009E6020">
            <w:pPr>
              <w:pStyle w:val="Prrafodelista"/>
              <w:numPr>
                <w:ilvl w:val="0"/>
                <w:numId w:val="34"/>
              </w:numPr>
              <w:ind w:left="0" w:firstLine="0"/>
              <w:contextualSpacing/>
              <w:jc w:val="both"/>
              <w:rPr>
                <w:rFonts w:ascii="Palatino Linotype" w:hAnsi="Palatino Linotype" w:cs="Arial"/>
                <w:i/>
              </w:rPr>
            </w:pPr>
            <w:r>
              <w:rPr>
                <w:rFonts w:ascii="Palatino Linotype" w:hAnsi="Palatino Linotype"/>
                <w:i/>
              </w:rPr>
              <w:t>Censo de luminarios de alumbrado público realizado y firmado por la Comisión Federal de Electricidad (CFE), correspondiente a los años 2018, 2019, 2020 y 2021;</w:t>
            </w:r>
          </w:p>
        </w:tc>
        <w:tc>
          <w:tcPr>
            <w:tcW w:w="4111" w:type="dxa"/>
            <w:tcBorders>
              <w:top w:val="single" w:sz="4" w:space="0" w:color="auto"/>
              <w:left w:val="single" w:sz="4" w:space="0" w:color="auto"/>
              <w:bottom w:val="single" w:sz="4" w:space="0" w:color="auto"/>
              <w:right w:val="single" w:sz="4" w:space="0" w:color="auto"/>
            </w:tcBorders>
            <w:hideMark/>
          </w:tcPr>
          <w:p w14:paraId="1943FB50" w14:textId="784B20E2" w:rsidR="004B389A" w:rsidRPr="009E6020" w:rsidRDefault="009E6020" w:rsidP="009E6020">
            <w:pPr>
              <w:jc w:val="both"/>
              <w:rPr>
                <w:rFonts w:ascii="Palatino Linotype" w:hAnsi="Palatino Linotype" w:cs="Arial"/>
                <w:i/>
                <w:sz w:val="24"/>
                <w:szCs w:val="24"/>
              </w:rPr>
            </w:pPr>
            <w:r>
              <w:rPr>
                <w:rFonts w:ascii="Palatino Linotype" w:hAnsi="Palatino Linotype" w:cs="Arial"/>
                <w:i/>
                <w:sz w:val="24"/>
                <w:szCs w:val="24"/>
              </w:rPr>
              <w:t>“…</w:t>
            </w:r>
            <w:r w:rsidRPr="009E6020">
              <w:rPr>
                <w:rFonts w:ascii="Palatino Linotype" w:hAnsi="Palatino Linotype" w:cs="Arial"/>
                <w:i/>
                <w:sz w:val="24"/>
                <w:szCs w:val="24"/>
              </w:rPr>
              <w:t>permaneciendo sin atención los dos puntos restantes de la solicitud.</w:t>
            </w:r>
            <w:r>
              <w:rPr>
                <w:rFonts w:ascii="Palatino Linotype" w:hAnsi="Palatino Linotype" w:cs="Arial"/>
                <w:i/>
                <w:sz w:val="24"/>
                <w:szCs w:val="24"/>
              </w:rPr>
              <w:t>”</w:t>
            </w:r>
          </w:p>
        </w:tc>
      </w:tr>
      <w:tr w:rsidR="004B389A" w14:paraId="44D34D00" w14:textId="77777777" w:rsidTr="009E6020">
        <w:tc>
          <w:tcPr>
            <w:tcW w:w="5098" w:type="dxa"/>
            <w:tcBorders>
              <w:top w:val="single" w:sz="4" w:space="0" w:color="auto"/>
              <w:left w:val="single" w:sz="4" w:space="0" w:color="auto"/>
              <w:bottom w:val="single" w:sz="4" w:space="0" w:color="auto"/>
              <w:right w:val="single" w:sz="4" w:space="0" w:color="auto"/>
            </w:tcBorders>
            <w:hideMark/>
          </w:tcPr>
          <w:p w14:paraId="6BC581D3" w14:textId="548601EA" w:rsidR="004B389A" w:rsidRPr="009E6020" w:rsidRDefault="009E6020" w:rsidP="009E6020">
            <w:pPr>
              <w:pStyle w:val="Prrafodelista"/>
              <w:numPr>
                <w:ilvl w:val="0"/>
                <w:numId w:val="36"/>
              </w:numPr>
              <w:ind w:left="0" w:firstLine="0"/>
              <w:contextualSpacing/>
              <w:jc w:val="both"/>
              <w:rPr>
                <w:rFonts w:ascii="Palatino Linotype" w:hAnsi="Palatino Linotype"/>
                <w:i/>
              </w:rPr>
            </w:pPr>
            <w:r>
              <w:rPr>
                <w:rFonts w:ascii="Palatino Linotype" w:hAnsi="Palatino Linotype"/>
                <w:i/>
              </w:rPr>
              <w:lastRenderedPageBreak/>
              <w:t>Convenio para la recaudación del Derecho de Alumbrado Público (DAP), entre la CFE y el Municipio, correspondiente a los años 2018, 2019, 2020 y 2021;</w:t>
            </w:r>
          </w:p>
        </w:tc>
        <w:tc>
          <w:tcPr>
            <w:tcW w:w="4111" w:type="dxa"/>
            <w:tcBorders>
              <w:top w:val="single" w:sz="4" w:space="0" w:color="auto"/>
              <w:left w:val="single" w:sz="4" w:space="0" w:color="auto"/>
              <w:bottom w:val="single" w:sz="4" w:space="0" w:color="auto"/>
              <w:right w:val="single" w:sz="4" w:space="0" w:color="auto"/>
            </w:tcBorders>
            <w:hideMark/>
          </w:tcPr>
          <w:p w14:paraId="13126C59" w14:textId="425530AD" w:rsidR="004B389A" w:rsidRPr="009E6020" w:rsidRDefault="009E6020" w:rsidP="009E6020">
            <w:pPr>
              <w:jc w:val="both"/>
              <w:rPr>
                <w:rFonts w:ascii="Palatino Linotype" w:hAnsi="Palatino Linotype" w:cs="Arial"/>
                <w:i/>
                <w:sz w:val="24"/>
                <w:szCs w:val="24"/>
              </w:rPr>
            </w:pPr>
            <w:r>
              <w:rPr>
                <w:rFonts w:ascii="Palatino Linotype" w:hAnsi="Palatino Linotype" w:cs="Arial"/>
                <w:i/>
                <w:sz w:val="24"/>
                <w:szCs w:val="24"/>
              </w:rPr>
              <w:t>“…</w:t>
            </w:r>
            <w:r w:rsidRPr="009E6020">
              <w:rPr>
                <w:rFonts w:ascii="Palatino Linotype" w:hAnsi="Palatino Linotype" w:cs="Arial"/>
                <w:i/>
                <w:sz w:val="24"/>
                <w:szCs w:val="24"/>
              </w:rPr>
              <w:t>permaneciendo sin atención los dos puntos restantes de la solicitud.</w:t>
            </w:r>
            <w:r>
              <w:rPr>
                <w:rFonts w:ascii="Palatino Linotype" w:hAnsi="Palatino Linotype" w:cs="Arial"/>
                <w:i/>
                <w:sz w:val="24"/>
                <w:szCs w:val="24"/>
              </w:rPr>
              <w:t>”</w:t>
            </w:r>
          </w:p>
        </w:tc>
      </w:tr>
      <w:tr w:rsidR="004B389A" w14:paraId="3712642F" w14:textId="77777777" w:rsidTr="009E6020">
        <w:tc>
          <w:tcPr>
            <w:tcW w:w="5098" w:type="dxa"/>
            <w:tcBorders>
              <w:top w:val="single" w:sz="4" w:space="0" w:color="auto"/>
              <w:left w:val="single" w:sz="4" w:space="0" w:color="auto"/>
              <w:bottom w:val="single" w:sz="4" w:space="0" w:color="auto"/>
              <w:right w:val="single" w:sz="4" w:space="0" w:color="auto"/>
            </w:tcBorders>
          </w:tcPr>
          <w:p w14:paraId="172A723D" w14:textId="77777777" w:rsidR="004B389A" w:rsidRDefault="009E6020" w:rsidP="00034422">
            <w:pPr>
              <w:pStyle w:val="Prrafodelista"/>
              <w:numPr>
                <w:ilvl w:val="0"/>
                <w:numId w:val="38"/>
              </w:numPr>
              <w:ind w:left="0" w:firstLine="0"/>
              <w:contextualSpacing/>
              <w:jc w:val="both"/>
              <w:rPr>
                <w:rFonts w:ascii="Palatino Linotype" w:hAnsi="Palatino Linotype"/>
                <w:i/>
              </w:rPr>
            </w:pPr>
            <w:r w:rsidRPr="009E6020">
              <w:rPr>
                <w:rFonts w:ascii="Palatino Linotype" w:hAnsi="Palatino Linotype"/>
                <w:b/>
                <w:i/>
                <w:u w:val="single"/>
              </w:rPr>
              <w:t>Facturación</w:t>
            </w:r>
            <w:r>
              <w:rPr>
                <w:rFonts w:ascii="Palatino Linotype" w:hAnsi="Palatino Linotype"/>
                <w:i/>
              </w:rPr>
              <w:t xml:space="preserve"> por el consumo de energía eléctrica en el alumbrado público municipal, así como </w:t>
            </w:r>
            <w:r w:rsidRPr="009E6020">
              <w:rPr>
                <w:rFonts w:ascii="Palatino Linotype" w:hAnsi="Palatino Linotype"/>
                <w:b/>
                <w:i/>
                <w:u w:val="single"/>
              </w:rPr>
              <w:t>la recaudación del DAP</w:t>
            </w:r>
            <w:r>
              <w:rPr>
                <w:rFonts w:ascii="Palatino Linotype" w:hAnsi="Palatino Linotype"/>
                <w:i/>
              </w:rPr>
              <w:t>, ambos desglosados de manera mensual, correspondiente a los años 2018, 2019, 2020 y 2021 (se adjunta tabla para el fácil llenado de la información).</w:t>
            </w:r>
          </w:p>
          <w:p w14:paraId="01F2C921" w14:textId="77777777" w:rsidR="00034422" w:rsidRDefault="00034422" w:rsidP="00034422">
            <w:pPr>
              <w:pStyle w:val="Prrafodelista"/>
              <w:ind w:left="0"/>
              <w:contextualSpacing/>
              <w:jc w:val="both"/>
              <w:rPr>
                <w:rFonts w:ascii="Palatino Linotype" w:hAnsi="Palatino Linotype"/>
                <w:i/>
              </w:rPr>
            </w:pPr>
          </w:p>
          <w:tbl>
            <w:tblPr>
              <w:tblStyle w:val="Tablaconcuadrcula"/>
              <w:tblW w:w="0" w:type="auto"/>
              <w:tblInd w:w="0" w:type="dxa"/>
              <w:tblLook w:val="04A0" w:firstRow="1" w:lastRow="0" w:firstColumn="1" w:lastColumn="0" w:noHBand="0" w:noVBand="1"/>
            </w:tblPr>
            <w:tblGrid>
              <w:gridCol w:w="1624"/>
              <w:gridCol w:w="1624"/>
              <w:gridCol w:w="1624"/>
            </w:tblGrid>
            <w:tr w:rsidR="00034422" w14:paraId="615B018E" w14:textId="77777777" w:rsidTr="00034422">
              <w:tc>
                <w:tcPr>
                  <w:tcW w:w="1624" w:type="dxa"/>
                </w:tcPr>
                <w:p w14:paraId="1D374CFF" w14:textId="443CB057" w:rsidR="00034422" w:rsidRDefault="00034422" w:rsidP="00034422">
                  <w:pPr>
                    <w:pStyle w:val="Prrafodelista"/>
                    <w:ind w:left="0"/>
                    <w:contextualSpacing/>
                    <w:jc w:val="center"/>
                    <w:rPr>
                      <w:rFonts w:ascii="Palatino Linotype" w:hAnsi="Palatino Linotype"/>
                      <w:i/>
                    </w:rPr>
                  </w:pPr>
                  <w:r w:rsidRPr="007D7E08">
                    <w:rPr>
                      <w:rFonts w:ascii="Palatino Linotype" w:hAnsi="Palatino Linotype"/>
                      <w:i/>
                    </w:rPr>
                    <w:t>2018</w:t>
                  </w:r>
                </w:p>
              </w:tc>
              <w:tc>
                <w:tcPr>
                  <w:tcW w:w="1624" w:type="dxa"/>
                </w:tcPr>
                <w:p w14:paraId="6D919CE3" w14:textId="6543FD48" w:rsidR="00034422" w:rsidRDefault="00034422" w:rsidP="00034422">
                  <w:pPr>
                    <w:pStyle w:val="Prrafodelista"/>
                    <w:ind w:left="0"/>
                    <w:contextualSpacing/>
                    <w:jc w:val="center"/>
                    <w:rPr>
                      <w:rFonts w:ascii="Palatino Linotype" w:hAnsi="Palatino Linotype"/>
                      <w:i/>
                    </w:rPr>
                  </w:pPr>
                  <w:r w:rsidRPr="007D7E08">
                    <w:rPr>
                      <w:rFonts w:ascii="Palatino Linotype" w:hAnsi="Palatino Linotype"/>
                      <w:i/>
                    </w:rPr>
                    <w:t>Facturación alumbrado público</w:t>
                  </w:r>
                </w:p>
              </w:tc>
              <w:tc>
                <w:tcPr>
                  <w:tcW w:w="1624" w:type="dxa"/>
                </w:tcPr>
                <w:p w14:paraId="063CB0E5" w14:textId="2C7EF284" w:rsidR="00034422" w:rsidRDefault="00034422" w:rsidP="00034422">
                  <w:pPr>
                    <w:pStyle w:val="Prrafodelista"/>
                    <w:ind w:left="0"/>
                    <w:contextualSpacing/>
                    <w:jc w:val="center"/>
                    <w:rPr>
                      <w:rFonts w:ascii="Palatino Linotype" w:hAnsi="Palatino Linotype"/>
                      <w:i/>
                    </w:rPr>
                  </w:pPr>
                  <w:r w:rsidRPr="007D7E08">
                    <w:rPr>
                      <w:rFonts w:ascii="Palatino Linotype" w:hAnsi="Palatino Linotype"/>
                      <w:i/>
                    </w:rPr>
                    <w:t>DAP</w:t>
                  </w:r>
                </w:p>
              </w:tc>
            </w:tr>
          </w:tbl>
          <w:p w14:paraId="793DDB74" w14:textId="707A0E4F" w:rsidR="00034422" w:rsidRPr="00034422" w:rsidRDefault="00034422" w:rsidP="00034422">
            <w:pPr>
              <w:pStyle w:val="Prrafodelista"/>
              <w:ind w:left="0"/>
              <w:contextualSpacing/>
              <w:jc w:val="both"/>
              <w:rPr>
                <w:rFonts w:ascii="Palatino Linotype" w:hAnsi="Palatino Linotype"/>
                <w:i/>
              </w:rPr>
            </w:pPr>
            <w:r>
              <w:rPr>
                <w:rFonts w:ascii="Palatino Linotype" w:hAnsi="Palatino Linotype"/>
                <w:i/>
              </w:rPr>
              <w:t>…”</w:t>
            </w:r>
          </w:p>
        </w:tc>
        <w:tc>
          <w:tcPr>
            <w:tcW w:w="4111" w:type="dxa"/>
            <w:tcBorders>
              <w:top w:val="single" w:sz="4" w:space="0" w:color="auto"/>
              <w:left w:val="single" w:sz="4" w:space="0" w:color="auto"/>
              <w:bottom w:val="single" w:sz="4" w:space="0" w:color="auto"/>
              <w:right w:val="single" w:sz="4" w:space="0" w:color="auto"/>
            </w:tcBorders>
            <w:hideMark/>
          </w:tcPr>
          <w:p w14:paraId="5518E4E7" w14:textId="60313400" w:rsidR="004B389A" w:rsidRPr="009E6020" w:rsidRDefault="009E6020" w:rsidP="009E6020">
            <w:pPr>
              <w:jc w:val="both"/>
              <w:rPr>
                <w:rFonts w:ascii="Palatino Linotype" w:eastAsia="Calibri" w:hAnsi="Palatino Linotype" w:cs="Times New Roman"/>
                <w:sz w:val="24"/>
                <w:szCs w:val="24"/>
              </w:rPr>
            </w:pPr>
            <w:r w:rsidRPr="009E6020">
              <w:rPr>
                <w:rFonts w:ascii="Palatino Linotype" w:hAnsi="Palatino Linotype" w:cs="Arial"/>
                <w:i/>
                <w:sz w:val="24"/>
                <w:szCs w:val="24"/>
              </w:rPr>
              <w:t xml:space="preserve">El Sujeto Obligado entrega adjunto a su respuesta el archivo de nombre “SERVICIO DE ALIMBRADO PUBLICO SAIMEX”, en el cual </w:t>
            </w:r>
            <w:r w:rsidRPr="009E6020">
              <w:rPr>
                <w:rFonts w:ascii="Palatino Linotype" w:hAnsi="Palatino Linotype" w:cs="Arial"/>
                <w:b/>
                <w:i/>
                <w:sz w:val="24"/>
                <w:szCs w:val="24"/>
                <w:u w:val="single"/>
              </w:rPr>
              <w:t>desahoga únicamente uno de los puntos requeridos</w:t>
            </w:r>
            <w:r w:rsidRPr="009E6020">
              <w:rPr>
                <w:rFonts w:ascii="Palatino Linotype" w:hAnsi="Palatino Linotype" w:cs="Arial"/>
                <w:i/>
                <w:sz w:val="24"/>
                <w:szCs w:val="24"/>
              </w:rPr>
              <w:t xml:space="preserve"> en la solicitud de información, el correspondiente a la </w:t>
            </w:r>
            <w:r w:rsidRPr="009E6020">
              <w:rPr>
                <w:rFonts w:ascii="Palatino Linotype" w:hAnsi="Palatino Linotype" w:cs="Arial"/>
                <w:b/>
                <w:i/>
                <w:sz w:val="24"/>
                <w:szCs w:val="24"/>
                <w:u w:val="single"/>
              </w:rPr>
              <w:t>facturación y la recaudación por servicio de alumbrado público</w:t>
            </w:r>
            <w:r w:rsidRPr="009E6020">
              <w:rPr>
                <w:rFonts w:ascii="Palatino Linotype" w:hAnsi="Palatino Linotype" w:cs="Arial"/>
                <w:i/>
                <w:sz w:val="24"/>
                <w:szCs w:val="24"/>
              </w:rPr>
              <w:t>…”</w:t>
            </w:r>
          </w:p>
        </w:tc>
      </w:tr>
    </w:tbl>
    <w:p w14:paraId="0F976F17" w14:textId="77777777" w:rsidR="00034422" w:rsidRDefault="00034422" w:rsidP="00A67F5B">
      <w:pPr>
        <w:spacing w:after="0" w:line="360" w:lineRule="auto"/>
        <w:jc w:val="both"/>
        <w:rPr>
          <w:rFonts w:ascii="Palatino Linotype" w:eastAsia="Calibri" w:hAnsi="Palatino Linotype" w:cs="Times New Roman"/>
          <w:sz w:val="24"/>
          <w:szCs w:val="24"/>
        </w:rPr>
      </w:pPr>
    </w:p>
    <w:p w14:paraId="20885413" w14:textId="32D23C22" w:rsidR="00B166EB" w:rsidRPr="00291FD9" w:rsidRDefault="005826B7" w:rsidP="00A67F5B">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De lo anterior se advierte que </w:t>
      </w:r>
      <w:r w:rsidR="00AB5FE9">
        <w:rPr>
          <w:rFonts w:ascii="Palatino Linotype" w:eastAsia="Calibri" w:hAnsi="Palatino Linotype" w:cs="Times New Roman"/>
          <w:sz w:val="24"/>
          <w:szCs w:val="24"/>
        </w:rPr>
        <w:t>por lo que hace a los puntos uno (1) y dos (2), el sujeto obligado n</w:t>
      </w:r>
      <w:r>
        <w:rPr>
          <w:rFonts w:ascii="Palatino Linotype" w:eastAsia="Calibri" w:hAnsi="Palatino Linotype" w:cs="Times New Roman"/>
          <w:sz w:val="24"/>
          <w:szCs w:val="24"/>
        </w:rPr>
        <w:t>o</w:t>
      </w:r>
      <w:r w:rsidR="00AB5FE9">
        <w:rPr>
          <w:rFonts w:ascii="Palatino Linotype" w:eastAsia="Calibri" w:hAnsi="Palatino Linotype" w:cs="Times New Roman"/>
          <w:sz w:val="24"/>
          <w:szCs w:val="24"/>
        </w:rPr>
        <w:t xml:space="preserve"> hace pronunciamiento al respecto en </w:t>
      </w:r>
      <w:r>
        <w:rPr>
          <w:rFonts w:ascii="Palatino Linotype" w:eastAsia="Calibri" w:hAnsi="Palatino Linotype" w:cs="Times New Roman"/>
          <w:sz w:val="24"/>
          <w:szCs w:val="24"/>
        </w:rPr>
        <w:t>su</w:t>
      </w:r>
      <w:r w:rsidR="00034422">
        <w:rPr>
          <w:rFonts w:ascii="Palatino Linotype" w:eastAsia="Calibri" w:hAnsi="Palatino Linotype" w:cs="Times New Roman"/>
          <w:sz w:val="24"/>
          <w:szCs w:val="24"/>
        </w:rPr>
        <w:t xml:space="preserve"> respuesta a la</w:t>
      </w:r>
      <w:r w:rsidR="00AB5FE9">
        <w:rPr>
          <w:rFonts w:ascii="Palatino Linotype" w:eastAsia="Calibri" w:hAnsi="Palatino Linotype" w:cs="Times New Roman"/>
          <w:sz w:val="24"/>
          <w:szCs w:val="24"/>
        </w:rPr>
        <w:t xml:space="preserve"> solicitud de información y como se ha hecho constar, tampoco presentó informe justificado, cuestiones que de forma muy clara la parte recurrente expuso.</w:t>
      </w:r>
    </w:p>
    <w:p w14:paraId="2AAB9EC1" w14:textId="77777777" w:rsidR="004B389A" w:rsidRDefault="004B389A" w:rsidP="00A67F5B">
      <w:pPr>
        <w:spacing w:after="0" w:line="360" w:lineRule="auto"/>
        <w:jc w:val="both"/>
        <w:rPr>
          <w:rFonts w:ascii="Palatino Linotype" w:eastAsia="Calibri" w:hAnsi="Palatino Linotype" w:cs="Times New Roman"/>
          <w:sz w:val="24"/>
          <w:szCs w:val="24"/>
        </w:rPr>
      </w:pPr>
    </w:p>
    <w:p w14:paraId="0C66DEB9" w14:textId="65E8771E" w:rsidR="00B25E48" w:rsidRDefault="003729DA" w:rsidP="00A67F5B">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rPr>
        <w:t xml:space="preserve">Podemos también apreciar que </w:t>
      </w:r>
      <w:r w:rsidR="002F2942">
        <w:rPr>
          <w:rFonts w:ascii="Palatino Linotype" w:eastAsia="Calibri" w:hAnsi="Palatino Linotype" w:cs="Times New Roman"/>
          <w:sz w:val="24"/>
          <w:szCs w:val="24"/>
        </w:rPr>
        <w:t xml:space="preserve">el particular </w:t>
      </w:r>
      <w:r>
        <w:rPr>
          <w:rFonts w:ascii="Palatino Linotype" w:eastAsia="Calibri" w:hAnsi="Palatino Linotype" w:cs="Times New Roman"/>
          <w:sz w:val="24"/>
          <w:szCs w:val="24"/>
        </w:rPr>
        <w:t xml:space="preserve">no recurre todo lo que se le entregó por lo que hace al punto </w:t>
      </w:r>
      <w:r w:rsidR="00B25E48">
        <w:rPr>
          <w:rFonts w:ascii="Palatino Linotype" w:eastAsia="Calibri" w:hAnsi="Palatino Linotype" w:cs="Times New Roman"/>
          <w:sz w:val="24"/>
          <w:szCs w:val="24"/>
        </w:rPr>
        <w:t>tres (3)</w:t>
      </w:r>
      <w:r>
        <w:rPr>
          <w:rFonts w:ascii="Palatino Linotype" w:eastAsia="Calibri" w:hAnsi="Palatino Linotype" w:cs="Times New Roman"/>
          <w:sz w:val="24"/>
          <w:szCs w:val="24"/>
        </w:rPr>
        <w:t>, pues refiere:</w:t>
      </w:r>
      <w:r w:rsidR="009D63D3">
        <w:rPr>
          <w:rFonts w:ascii="Palatino Linotype" w:eastAsia="Calibri" w:hAnsi="Palatino Linotype" w:cs="Times New Roman"/>
          <w:sz w:val="24"/>
          <w:szCs w:val="24"/>
        </w:rPr>
        <w:t xml:space="preserve"> “</w:t>
      </w:r>
      <w:r w:rsidR="00B25E48">
        <w:rPr>
          <w:rFonts w:ascii="Palatino Linotype" w:eastAsia="Calibri" w:hAnsi="Palatino Linotype" w:cs="Times New Roman"/>
          <w:sz w:val="24"/>
          <w:szCs w:val="24"/>
        </w:rPr>
        <w:t>…</w:t>
      </w:r>
      <w:r w:rsidR="00B25E48" w:rsidRPr="009E6020">
        <w:rPr>
          <w:rFonts w:ascii="Palatino Linotype" w:hAnsi="Palatino Linotype" w:cs="Arial"/>
          <w:b/>
          <w:i/>
          <w:sz w:val="24"/>
          <w:szCs w:val="24"/>
          <w:u w:val="single"/>
        </w:rPr>
        <w:t>desahoga únicamente uno de los puntos requeridos</w:t>
      </w:r>
      <w:r w:rsidR="00B25E48" w:rsidRPr="009E6020">
        <w:rPr>
          <w:rFonts w:ascii="Palatino Linotype" w:hAnsi="Palatino Linotype" w:cs="Arial"/>
          <w:i/>
          <w:sz w:val="24"/>
          <w:szCs w:val="24"/>
        </w:rPr>
        <w:t xml:space="preserve"> en la solicitud de información, el correspondiente a la </w:t>
      </w:r>
      <w:r w:rsidR="00B25E48" w:rsidRPr="009E6020">
        <w:rPr>
          <w:rFonts w:ascii="Palatino Linotype" w:hAnsi="Palatino Linotype" w:cs="Arial"/>
          <w:b/>
          <w:i/>
          <w:sz w:val="24"/>
          <w:szCs w:val="24"/>
          <w:u w:val="single"/>
        </w:rPr>
        <w:t>facturación y la recaudación por servicio de alumbrado público</w:t>
      </w:r>
      <w:r w:rsidR="00B25E48" w:rsidRPr="009E6020">
        <w:rPr>
          <w:rFonts w:ascii="Palatino Linotype" w:hAnsi="Palatino Linotype" w:cs="Arial"/>
          <w:i/>
          <w:sz w:val="24"/>
          <w:szCs w:val="24"/>
        </w:rPr>
        <w:t>…”</w:t>
      </w:r>
      <w:r w:rsidR="00B25E48">
        <w:rPr>
          <w:rFonts w:ascii="Palatino Linotype" w:hAnsi="Palatino Linotype" w:cs="Arial"/>
          <w:sz w:val="24"/>
          <w:szCs w:val="24"/>
        </w:rPr>
        <w:t>.</w:t>
      </w:r>
    </w:p>
    <w:p w14:paraId="4AC1E726" w14:textId="77777777" w:rsidR="00B25E48" w:rsidRDefault="00B25E48" w:rsidP="00A67F5B">
      <w:pPr>
        <w:spacing w:after="0" w:line="360" w:lineRule="auto"/>
        <w:jc w:val="both"/>
        <w:rPr>
          <w:rFonts w:ascii="Palatino Linotype" w:hAnsi="Palatino Linotype" w:cs="Arial"/>
          <w:sz w:val="24"/>
          <w:szCs w:val="24"/>
        </w:rPr>
      </w:pPr>
    </w:p>
    <w:p w14:paraId="01177863" w14:textId="5D152318" w:rsidR="00A67F5B" w:rsidRPr="00D0091E" w:rsidRDefault="00A67F5B" w:rsidP="001E789B">
      <w:pPr>
        <w:spacing w:after="0" w:line="360" w:lineRule="auto"/>
        <w:jc w:val="both"/>
        <w:rPr>
          <w:rFonts w:ascii="Palatino Linotype" w:eastAsia="Calibri" w:hAnsi="Palatino Linotype" w:cs="Times New Roman"/>
          <w:sz w:val="24"/>
          <w:szCs w:val="24"/>
        </w:rPr>
      </w:pPr>
      <w:r w:rsidRPr="00D0091E">
        <w:rPr>
          <w:rFonts w:ascii="Palatino Linotype" w:eastAsia="Calibri" w:hAnsi="Palatino Linotype" w:cs="Times New Roman"/>
          <w:sz w:val="24"/>
          <w:szCs w:val="24"/>
        </w:rPr>
        <w:t xml:space="preserve">En este tenor, se estima que </w:t>
      </w:r>
      <w:r w:rsidRPr="00D0091E">
        <w:rPr>
          <w:rFonts w:ascii="Palatino Linotype" w:eastAsia="Calibri" w:hAnsi="Palatino Linotype" w:cs="Times New Roman"/>
          <w:b/>
          <w:sz w:val="24"/>
          <w:szCs w:val="24"/>
        </w:rPr>
        <w:t>el recurrente</w:t>
      </w:r>
      <w:r w:rsidRPr="00D0091E">
        <w:rPr>
          <w:rFonts w:ascii="Palatino Linotype" w:eastAsia="Calibri" w:hAnsi="Palatino Linotype" w:cs="Times New Roman"/>
          <w:sz w:val="24"/>
          <w:szCs w:val="24"/>
        </w:rPr>
        <w:t xml:space="preserve"> está conforme con </w:t>
      </w:r>
      <w:r w:rsidR="00C627F9">
        <w:rPr>
          <w:rFonts w:ascii="Palatino Linotype" w:eastAsia="Calibri" w:hAnsi="Palatino Linotype" w:cs="Times New Roman"/>
          <w:sz w:val="24"/>
          <w:szCs w:val="24"/>
        </w:rPr>
        <w:t>la información</w:t>
      </w:r>
      <w:r w:rsidRPr="00D0091E">
        <w:rPr>
          <w:rFonts w:ascii="Palatino Linotype" w:eastAsia="Calibri" w:hAnsi="Palatino Linotype" w:cs="Times New Roman"/>
          <w:sz w:val="24"/>
          <w:szCs w:val="24"/>
        </w:rPr>
        <w:t xml:space="preserve"> que le fue entregad</w:t>
      </w:r>
      <w:r w:rsidR="00895432">
        <w:rPr>
          <w:rFonts w:ascii="Palatino Linotype" w:eastAsia="Calibri" w:hAnsi="Palatino Linotype" w:cs="Times New Roman"/>
          <w:sz w:val="24"/>
          <w:szCs w:val="24"/>
        </w:rPr>
        <w:t>a</w:t>
      </w:r>
      <w:r w:rsidRPr="00D0091E">
        <w:rPr>
          <w:rFonts w:ascii="Palatino Linotype" w:eastAsia="Calibri" w:hAnsi="Palatino Linotype" w:cs="Times New Roman"/>
          <w:sz w:val="24"/>
          <w:szCs w:val="24"/>
        </w:rPr>
        <w:t xml:space="preserve"> referente a</w:t>
      </w:r>
      <w:r w:rsidR="00782BC7">
        <w:rPr>
          <w:rFonts w:ascii="Palatino Linotype" w:eastAsia="Calibri" w:hAnsi="Palatino Linotype" w:cs="Times New Roman"/>
          <w:sz w:val="24"/>
          <w:szCs w:val="24"/>
        </w:rPr>
        <w:t xml:space="preserve">l </w:t>
      </w:r>
      <w:r w:rsidR="00C627F9">
        <w:rPr>
          <w:rFonts w:ascii="Palatino Linotype" w:eastAsia="Calibri" w:hAnsi="Palatino Linotype" w:cs="Times New Roman"/>
          <w:sz w:val="24"/>
          <w:szCs w:val="24"/>
        </w:rPr>
        <w:t>punto</w:t>
      </w:r>
      <w:r w:rsidR="00782BC7">
        <w:rPr>
          <w:rFonts w:ascii="Palatino Linotype" w:eastAsia="Calibri" w:hAnsi="Palatino Linotype" w:cs="Times New Roman"/>
          <w:sz w:val="24"/>
          <w:szCs w:val="24"/>
        </w:rPr>
        <w:t xml:space="preserve"> </w:t>
      </w:r>
      <w:r w:rsidR="00C627F9">
        <w:rPr>
          <w:rFonts w:ascii="Palatino Linotype" w:eastAsia="Calibri" w:hAnsi="Palatino Linotype" w:cs="Times New Roman"/>
          <w:sz w:val="24"/>
          <w:szCs w:val="24"/>
        </w:rPr>
        <w:t xml:space="preserve">tres (3) consistente en la </w:t>
      </w:r>
      <w:r w:rsidR="00895432">
        <w:rPr>
          <w:rFonts w:ascii="Palatino Linotype" w:eastAsia="Calibri" w:hAnsi="Palatino Linotype" w:cs="Times New Roman"/>
          <w:sz w:val="24"/>
          <w:szCs w:val="24"/>
        </w:rPr>
        <w:t>f</w:t>
      </w:r>
      <w:r w:rsidR="00C627F9" w:rsidRPr="00C627F9">
        <w:rPr>
          <w:rFonts w:ascii="Palatino Linotype" w:eastAsia="Calibri" w:hAnsi="Palatino Linotype" w:cs="Times New Roman"/>
          <w:sz w:val="24"/>
          <w:szCs w:val="24"/>
        </w:rPr>
        <w:t xml:space="preserve">acturación por el consumo de energía eléctrica en el alumbrado público municipal, así como la recaudación del DAP, </w:t>
      </w:r>
      <w:r w:rsidR="00C627F9" w:rsidRPr="00C627F9">
        <w:rPr>
          <w:rFonts w:ascii="Palatino Linotype" w:eastAsia="Calibri" w:hAnsi="Palatino Linotype" w:cs="Times New Roman"/>
          <w:sz w:val="24"/>
          <w:szCs w:val="24"/>
        </w:rPr>
        <w:lastRenderedPageBreak/>
        <w:t>ambos desglosados de manera mensual, correspondiente a los años 2018, 2019, 2020 y 2021</w:t>
      </w:r>
      <w:r w:rsidR="001E789B">
        <w:rPr>
          <w:rFonts w:ascii="Palatino Linotype" w:eastAsia="Calibri" w:hAnsi="Palatino Linotype" w:cs="Times New Roman"/>
          <w:sz w:val="24"/>
          <w:szCs w:val="24"/>
        </w:rPr>
        <w:t>,</w:t>
      </w:r>
      <w:r w:rsidR="00587CAA">
        <w:rPr>
          <w:rFonts w:ascii="Palatino Linotype" w:eastAsia="Calibri" w:hAnsi="Palatino Linotype" w:cs="Times New Roman"/>
          <w:sz w:val="24"/>
          <w:szCs w:val="24"/>
        </w:rPr>
        <w:t xml:space="preserve"> </w:t>
      </w:r>
      <w:r w:rsidRPr="00D0091E">
        <w:rPr>
          <w:rFonts w:ascii="Palatino Linotype" w:eastAsia="Calibri" w:hAnsi="Palatino Linotype" w:cs="Times New Roman"/>
          <w:sz w:val="24"/>
          <w:szCs w:val="24"/>
        </w:rPr>
        <w:t xml:space="preserve">por lo que puede colegirse que la respuesta fue parcialmente consentida. </w:t>
      </w:r>
    </w:p>
    <w:p w14:paraId="7C7228EE" w14:textId="77777777" w:rsidR="00A67F5B" w:rsidRPr="00D0091E" w:rsidRDefault="00A67F5B" w:rsidP="00A67F5B">
      <w:pPr>
        <w:spacing w:after="0" w:line="360" w:lineRule="auto"/>
        <w:jc w:val="both"/>
        <w:rPr>
          <w:rFonts w:ascii="Palatino Linotype" w:eastAsia="Calibri" w:hAnsi="Palatino Linotype" w:cs="Times New Roman"/>
          <w:sz w:val="24"/>
          <w:szCs w:val="24"/>
        </w:rPr>
      </w:pPr>
    </w:p>
    <w:p w14:paraId="429930CB" w14:textId="77777777" w:rsidR="00A67F5B" w:rsidRPr="00D0091E" w:rsidRDefault="00A67F5B" w:rsidP="00A67F5B">
      <w:pPr>
        <w:spacing w:after="0" w:line="360" w:lineRule="auto"/>
        <w:jc w:val="both"/>
        <w:rPr>
          <w:rFonts w:ascii="Palatino Linotype" w:eastAsia="Calibri" w:hAnsi="Palatino Linotype" w:cs="Arial"/>
          <w:sz w:val="24"/>
          <w:szCs w:val="24"/>
          <w:lang w:eastAsia="es-MX"/>
        </w:rPr>
      </w:pPr>
      <w:r w:rsidRPr="00D0091E">
        <w:rPr>
          <w:rFonts w:ascii="Palatino Linotype" w:eastAsia="Calibri"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9F1A435" w14:textId="77777777" w:rsidR="00A67F5B" w:rsidRPr="00D0091E" w:rsidRDefault="00A67F5B" w:rsidP="00A67F5B">
      <w:pPr>
        <w:spacing w:after="0" w:line="360" w:lineRule="auto"/>
        <w:jc w:val="both"/>
        <w:rPr>
          <w:rFonts w:ascii="Palatino Linotype" w:eastAsia="Calibri" w:hAnsi="Palatino Linotype" w:cs="Arial"/>
          <w:sz w:val="24"/>
          <w:szCs w:val="24"/>
        </w:rPr>
      </w:pPr>
    </w:p>
    <w:p w14:paraId="16352B2C" w14:textId="77777777" w:rsidR="00A67F5B" w:rsidRPr="00D0091E" w:rsidRDefault="00A67F5B" w:rsidP="00A67F5B">
      <w:pPr>
        <w:spacing w:after="0" w:line="240" w:lineRule="auto"/>
        <w:ind w:left="567" w:right="567"/>
        <w:jc w:val="both"/>
        <w:rPr>
          <w:rFonts w:ascii="Palatino Linotype" w:eastAsia="Calibri" w:hAnsi="Palatino Linotype" w:cs="Times New Roman"/>
          <w:i/>
          <w:lang w:eastAsia="es-MX"/>
        </w:rPr>
      </w:pPr>
      <w:r w:rsidRPr="00D0091E">
        <w:rPr>
          <w:rFonts w:ascii="Palatino Linotype" w:eastAsia="Calibri" w:hAnsi="Palatino Linotype" w:cs="Times New Roman"/>
          <w:b/>
          <w:i/>
          <w:lang w:eastAsia="es-MX"/>
        </w:rPr>
        <w:t>REVISIÓN EN AMPARO. LOS RESOLUTIVOS NO COMBATIDOS DEBEN DECLARARSE FIRMES</w:t>
      </w:r>
      <w:r w:rsidRPr="00D0091E">
        <w:rPr>
          <w:rFonts w:ascii="Palatino Linotype" w:eastAsia="Calibri" w:hAnsi="Palatino Linotype" w:cs="Times New Roman"/>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0C5E704" w14:textId="77777777" w:rsidR="00A67F5B" w:rsidRPr="00D0091E" w:rsidRDefault="00A67F5B" w:rsidP="00A67F5B">
      <w:pPr>
        <w:spacing w:after="0" w:line="360" w:lineRule="auto"/>
        <w:jc w:val="both"/>
        <w:rPr>
          <w:rFonts w:ascii="Palatino Linotype" w:eastAsia="Calibri" w:hAnsi="Palatino Linotype" w:cs="Times New Roman"/>
          <w:sz w:val="24"/>
          <w:szCs w:val="24"/>
        </w:rPr>
      </w:pPr>
    </w:p>
    <w:p w14:paraId="133C487E" w14:textId="1242BCEA" w:rsidR="00A67F5B" w:rsidRPr="00D0091E" w:rsidRDefault="00A67F5B" w:rsidP="00A67F5B">
      <w:pPr>
        <w:spacing w:after="0" w:line="360" w:lineRule="auto"/>
        <w:jc w:val="both"/>
        <w:rPr>
          <w:rFonts w:ascii="Palatino Linotype" w:eastAsia="Calibri" w:hAnsi="Palatino Linotype" w:cs="Times New Roman"/>
          <w:sz w:val="24"/>
          <w:szCs w:val="24"/>
        </w:rPr>
      </w:pPr>
      <w:r w:rsidRPr="00D0091E">
        <w:rPr>
          <w:rFonts w:ascii="Palatino Linotype" w:eastAsia="Calibri" w:hAnsi="Palatino Linotype" w:cs="Times New Roman"/>
          <w:sz w:val="24"/>
          <w:szCs w:val="24"/>
        </w:rPr>
        <w:t xml:space="preserve">Así, la parte de la solicitud sobre la que no se expresó inconformidad, debe declararse consentida por el hoy </w:t>
      </w:r>
      <w:r w:rsidR="004D5CF2" w:rsidRPr="00D0091E">
        <w:rPr>
          <w:rFonts w:ascii="Palatino Linotype" w:eastAsia="Calibri" w:hAnsi="Palatino Linotype" w:cs="Times New Roman"/>
          <w:sz w:val="24"/>
          <w:szCs w:val="24"/>
        </w:rPr>
        <w:t>r</w:t>
      </w:r>
      <w:r w:rsidRPr="00D0091E">
        <w:rPr>
          <w:rFonts w:ascii="Palatino Linotype" w:eastAsia="Calibri" w:hAnsi="Palatino Linotype" w:cs="Times New Roman"/>
          <w:sz w:val="24"/>
          <w:szCs w:val="24"/>
        </w:rPr>
        <w:t xml:space="preserve">ecurrente, ya que no pueden producirse efectos jurídicos tendentes a revocar, confirmar o modificar la parte de la respuesta con relación a la parte de la solicitud que no fue motivo de disenso ya que se infiere un consentimiento del </w:t>
      </w:r>
      <w:r w:rsidR="004D5CF2" w:rsidRPr="00D0091E">
        <w:rPr>
          <w:rFonts w:ascii="Palatino Linotype" w:eastAsia="Calibri" w:hAnsi="Palatino Linotype" w:cs="Times New Roman"/>
          <w:sz w:val="24"/>
          <w:szCs w:val="24"/>
        </w:rPr>
        <w:t>r</w:t>
      </w:r>
      <w:r w:rsidRPr="00D0091E">
        <w:rPr>
          <w:rFonts w:ascii="Palatino Linotype" w:eastAsia="Calibri" w:hAnsi="Palatino Linotype" w:cs="Times New Roman"/>
          <w:sz w:val="24"/>
          <w:szCs w:val="24"/>
        </w:rPr>
        <w:t>ecurrente ante la falta de impugnación eficaz. Sirve de sustento a lo anterior, por analogía, la tesis jurisprudencial número VI.3o.C. J/60, publicada en el Semanario Judicial de la Federación y su Gaceta bajo el número de registro 176,608 que a la letra dice:</w:t>
      </w:r>
    </w:p>
    <w:p w14:paraId="0AB5BA8E" w14:textId="77777777" w:rsidR="00A67F5B" w:rsidRPr="00D0091E" w:rsidRDefault="00A67F5B" w:rsidP="00A67F5B">
      <w:pPr>
        <w:spacing w:after="0" w:line="360" w:lineRule="auto"/>
        <w:jc w:val="both"/>
        <w:rPr>
          <w:rFonts w:ascii="Palatino Linotype" w:eastAsia="Calibri" w:hAnsi="Palatino Linotype" w:cs="Times New Roman"/>
          <w:sz w:val="24"/>
          <w:szCs w:val="24"/>
        </w:rPr>
      </w:pPr>
    </w:p>
    <w:p w14:paraId="78C29693" w14:textId="77777777" w:rsidR="00A67F5B" w:rsidRPr="00D0091E" w:rsidRDefault="00A67F5B" w:rsidP="00A67F5B">
      <w:pPr>
        <w:spacing w:after="0" w:line="240" w:lineRule="auto"/>
        <w:ind w:left="567" w:right="567"/>
        <w:jc w:val="both"/>
        <w:rPr>
          <w:rFonts w:ascii="Palatino Linotype" w:eastAsia="Calibri" w:hAnsi="Palatino Linotype" w:cs="Times New Roman"/>
          <w:i/>
        </w:rPr>
      </w:pPr>
      <w:r w:rsidRPr="00D0091E">
        <w:rPr>
          <w:rFonts w:ascii="Palatino Linotype" w:eastAsia="Calibri" w:hAnsi="Palatino Linotype" w:cs="Times New Roman"/>
          <w:b/>
          <w:i/>
        </w:rPr>
        <w:lastRenderedPageBreak/>
        <w:t>ACTOS CONSENTIDOS. SON LOS QUE NO SE IMPUGNAN MEDIANTE EL RECURSO IDÓNEO.</w:t>
      </w:r>
      <w:r w:rsidRPr="00D0091E">
        <w:rPr>
          <w:rFonts w:ascii="Palatino Linotype" w:eastAsia="Calibri" w:hAnsi="Palatino Linotype" w:cs="Times New Roman"/>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C17800F" w14:textId="77777777" w:rsidR="00A67F5B" w:rsidRPr="00D0091E" w:rsidRDefault="00A67F5B" w:rsidP="00A67F5B">
      <w:pPr>
        <w:spacing w:after="0" w:line="360" w:lineRule="auto"/>
        <w:jc w:val="both"/>
        <w:rPr>
          <w:rFonts w:ascii="Palatino Linotype" w:eastAsia="Calibri" w:hAnsi="Palatino Linotype" w:cs="Times New Roman"/>
          <w:sz w:val="24"/>
          <w:szCs w:val="24"/>
        </w:rPr>
      </w:pPr>
    </w:p>
    <w:p w14:paraId="1F52D1D0" w14:textId="69660C9B" w:rsidR="00BA7E97" w:rsidRDefault="00A67F5B" w:rsidP="00A67F5B">
      <w:pPr>
        <w:spacing w:after="0" w:line="360" w:lineRule="auto"/>
        <w:jc w:val="both"/>
        <w:rPr>
          <w:rFonts w:ascii="Palatino Linotype" w:eastAsia="Calibri" w:hAnsi="Palatino Linotype" w:cs="Times New Roman"/>
          <w:sz w:val="24"/>
          <w:szCs w:val="24"/>
        </w:rPr>
      </w:pPr>
      <w:r w:rsidRPr="00D0091E">
        <w:rPr>
          <w:rFonts w:ascii="Palatino Linotype" w:eastAsia="Calibri" w:hAnsi="Palatino Linotype" w:cs="Times New Roman"/>
          <w:sz w:val="24"/>
          <w:szCs w:val="24"/>
        </w:rPr>
        <w:t xml:space="preserve">Así, una vez establecido que el motivo de inconformidad del </w:t>
      </w:r>
      <w:r w:rsidR="004D5CF2" w:rsidRPr="00D0091E">
        <w:rPr>
          <w:rFonts w:ascii="Palatino Linotype" w:eastAsia="Calibri" w:hAnsi="Palatino Linotype" w:cs="Times New Roman"/>
          <w:sz w:val="24"/>
          <w:szCs w:val="24"/>
        </w:rPr>
        <w:t>r</w:t>
      </w:r>
      <w:r w:rsidRPr="00D0091E">
        <w:rPr>
          <w:rFonts w:ascii="Palatino Linotype" w:eastAsia="Calibri" w:hAnsi="Palatino Linotype" w:cs="Times New Roman"/>
          <w:sz w:val="24"/>
          <w:szCs w:val="24"/>
        </w:rPr>
        <w:t xml:space="preserve">ecurrente es la </w:t>
      </w:r>
      <w:r w:rsidR="004D5CF2" w:rsidRPr="00D0091E">
        <w:rPr>
          <w:rFonts w:ascii="Palatino Linotype" w:eastAsia="Calibri" w:hAnsi="Palatino Linotype" w:cs="Times New Roman"/>
          <w:sz w:val="24"/>
          <w:szCs w:val="24"/>
        </w:rPr>
        <w:t>falta de entrega del documento que dé cuenta de</w:t>
      </w:r>
      <w:r w:rsidR="007F09FC">
        <w:rPr>
          <w:rFonts w:ascii="Palatino Linotype" w:eastAsia="Calibri" w:hAnsi="Palatino Linotype" w:cs="Times New Roman"/>
          <w:sz w:val="24"/>
          <w:szCs w:val="24"/>
        </w:rPr>
        <w:t xml:space="preserve"> los puntos </w:t>
      </w:r>
      <w:r w:rsidR="00895432">
        <w:rPr>
          <w:rFonts w:ascii="Palatino Linotype" w:eastAsia="Calibri" w:hAnsi="Palatino Linotype" w:cs="Times New Roman"/>
          <w:sz w:val="24"/>
          <w:szCs w:val="24"/>
        </w:rPr>
        <w:t>uno (1) y dos (2)</w:t>
      </w:r>
      <w:r w:rsidR="008628E8">
        <w:rPr>
          <w:rFonts w:ascii="Palatino Linotype" w:eastAsia="Calibri" w:hAnsi="Palatino Linotype" w:cs="Times New Roman"/>
          <w:sz w:val="24"/>
          <w:szCs w:val="24"/>
        </w:rPr>
        <w:t xml:space="preserve">, </w:t>
      </w:r>
      <w:r w:rsidR="008628E8" w:rsidRPr="00B512E0">
        <w:rPr>
          <w:rFonts w:ascii="Palatino Linotype" w:eastAsia="Calibri" w:hAnsi="Palatino Linotype" w:cs="Times New Roman"/>
          <w:sz w:val="24"/>
          <w:szCs w:val="24"/>
        </w:rPr>
        <w:t>es que se considera que deben ser entregados al recurrente, máxime que el sujeto ob</w:t>
      </w:r>
      <w:r w:rsidR="008628E8">
        <w:rPr>
          <w:rFonts w:ascii="Palatino Linotype" w:eastAsia="Calibri" w:hAnsi="Palatino Linotype" w:cs="Times New Roman"/>
          <w:sz w:val="24"/>
          <w:szCs w:val="24"/>
        </w:rPr>
        <w:t>ligado no refiere incompetencia o que no genera la información solicitada, es decir, se colige que el sujeto obligado genera, posee y tiene la información solicitada pues acepta contar con ella y hace entrega de esta, que aunque es incompleta y por ende no está colmada la solicitud</w:t>
      </w:r>
      <w:r w:rsidR="002063D5">
        <w:rPr>
          <w:rFonts w:ascii="Palatino Linotype" w:eastAsia="Calibri" w:hAnsi="Palatino Linotype" w:cs="Times New Roman"/>
          <w:sz w:val="24"/>
          <w:szCs w:val="24"/>
        </w:rPr>
        <w:t xml:space="preserve"> de información,</w:t>
      </w:r>
      <w:r w:rsidR="008628E8">
        <w:rPr>
          <w:rFonts w:ascii="Palatino Linotype" w:eastAsia="Calibri" w:hAnsi="Palatino Linotype" w:cs="Times New Roman"/>
          <w:sz w:val="24"/>
          <w:szCs w:val="24"/>
        </w:rPr>
        <w:t xml:space="preserve"> se cae en la cuenta que el sujeto obligado reconoce contar con</w:t>
      </w:r>
      <w:r w:rsidR="00D93CBA">
        <w:rPr>
          <w:rFonts w:ascii="Palatino Linotype" w:eastAsia="Calibri" w:hAnsi="Palatino Linotype" w:cs="Times New Roman"/>
          <w:sz w:val="24"/>
          <w:szCs w:val="24"/>
        </w:rPr>
        <w:t xml:space="preserve"> las atribuciones para generar y poseer</w:t>
      </w:r>
      <w:r w:rsidR="008628E8">
        <w:rPr>
          <w:rFonts w:ascii="Palatino Linotype" w:eastAsia="Calibri" w:hAnsi="Palatino Linotype" w:cs="Times New Roman"/>
          <w:sz w:val="24"/>
          <w:szCs w:val="24"/>
        </w:rPr>
        <w:t xml:space="preserve"> </w:t>
      </w:r>
      <w:r w:rsidR="009706CA">
        <w:rPr>
          <w:rFonts w:ascii="Palatino Linotype" w:eastAsia="Calibri" w:hAnsi="Palatino Linotype" w:cs="Times New Roman"/>
          <w:sz w:val="24"/>
          <w:szCs w:val="24"/>
        </w:rPr>
        <w:t xml:space="preserve">dicha información, tan es así que ha satisfecho </w:t>
      </w:r>
      <w:r w:rsidR="00B512E0">
        <w:rPr>
          <w:rFonts w:ascii="Palatino Linotype" w:eastAsia="Calibri" w:hAnsi="Palatino Linotype" w:cs="Times New Roman"/>
          <w:sz w:val="24"/>
          <w:szCs w:val="24"/>
        </w:rPr>
        <w:t>el punto tres (3) de la solicitud de información</w:t>
      </w:r>
      <w:r w:rsidR="009706CA">
        <w:rPr>
          <w:rFonts w:ascii="Palatino Linotype" w:eastAsia="Calibri" w:hAnsi="Palatino Linotype" w:cs="Times New Roman"/>
          <w:sz w:val="24"/>
          <w:szCs w:val="24"/>
        </w:rPr>
        <w:t>.</w:t>
      </w:r>
    </w:p>
    <w:p w14:paraId="2C126704" w14:textId="77777777" w:rsidR="00D93CBA" w:rsidRDefault="00D93CBA" w:rsidP="00A67F5B">
      <w:pPr>
        <w:spacing w:after="0" w:line="360" w:lineRule="auto"/>
        <w:jc w:val="both"/>
        <w:rPr>
          <w:rFonts w:ascii="Palatino Linotype" w:eastAsia="Calibri" w:hAnsi="Palatino Linotype" w:cs="Times New Roman"/>
          <w:sz w:val="24"/>
          <w:szCs w:val="24"/>
        </w:rPr>
      </w:pPr>
    </w:p>
    <w:p w14:paraId="6EC3EA34" w14:textId="77777777" w:rsidR="006E1A9E" w:rsidRPr="00B512E0" w:rsidRDefault="006E1A9E" w:rsidP="00B512E0">
      <w:pPr>
        <w:spacing w:after="0" w:line="360" w:lineRule="auto"/>
        <w:jc w:val="both"/>
        <w:rPr>
          <w:rFonts w:ascii="Palatino Linotype" w:eastAsia="Calibri" w:hAnsi="Palatino Linotype" w:cs="Times New Roman"/>
          <w:sz w:val="24"/>
          <w:szCs w:val="24"/>
        </w:rPr>
      </w:pPr>
      <w:r w:rsidRPr="00B512E0">
        <w:rPr>
          <w:rFonts w:ascii="Palatino Linotype" w:eastAsia="Calibri" w:hAnsi="Palatino Linotype" w:cs="Times New Roman"/>
          <w:sz w:val="24"/>
          <w:szCs w:val="24"/>
        </w:rPr>
        <w:t>Así las cosas, es de subrayar que el artículo 4, fracción II, de la Ley de Fiscalización Superior del Estado de México, señala que son sujetos de fiscalización los municipios del Estado de México:</w:t>
      </w:r>
    </w:p>
    <w:p w14:paraId="5AF29338" w14:textId="77777777" w:rsidR="006E1A9E" w:rsidRPr="00B512E0" w:rsidRDefault="006E1A9E" w:rsidP="00B512E0">
      <w:pPr>
        <w:spacing w:after="0" w:line="360" w:lineRule="auto"/>
        <w:jc w:val="both"/>
        <w:rPr>
          <w:rFonts w:ascii="Palatino Linotype" w:eastAsia="Calibri" w:hAnsi="Palatino Linotype" w:cs="Times New Roman"/>
          <w:sz w:val="24"/>
          <w:szCs w:val="24"/>
        </w:rPr>
      </w:pPr>
    </w:p>
    <w:p w14:paraId="6CFCC3B9" w14:textId="77777777" w:rsidR="006E1A9E" w:rsidRPr="006E1A9E" w:rsidRDefault="006E1A9E" w:rsidP="006E1A9E">
      <w:pPr>
        <w:pStyle w:val="Sinespaciado"/>
        <w:spacing w:line="360" w:lineRule="auto"/>
        <w:ind w:left="851" w:right="851"/>
        <w:jc w:val="both"/>
        <w:rPr>
          <w:rFonts w:ascii="Palatino Linotype" w:eastAsia="Arial Unicode MS" w:hAnsi="Palatino Linotype" w:cs="Arial Unicode MS"/>
          <w:i/>
          <w:sz w:val="24"/>
          <w:szCs w:val="24"/>
        </w:rPr>
      </w:pPr>
      <w:r w:rsidRPr="006E1A9E">
        <w:rPr>
          <w:rFonts w:ascii="Palatino Linotype" w:eastAsia="Arial Unicode MS" w:hAnsi="Palatino Linotype" w:cs="Arial Unicode MS"/>
          <w:b/>
          <w:i/>
          <w:sz w:val="24"/>
          <w:szCs w:val="24"/>
        </w:rPr>
        <w:t>“Artículo 4.</w:t>
      </w:r>
      <w:r w:rsidRPr="006E1A9E">
        <w:rPr>
          <w:rFonts w:ascii="Palatino Linotype" w:eastAsia="Arial Unicode MS" w:hAnsi="Palatino Linotype" w:cs="Arial Unicode MS"/>
          <w:i/>
          <w:sz w:val="24"/>
          <w:szCs w:val="24"/>
        </w:rPr>
        <w:t xml:space="preserve"> Son sujetos de fiscalización</w:t>
      </w:r>
    </w:p>
    <w:p w14:paraId="37ED93B5" w14:textId="77777777" w:rsidR="006E1A9E" w:rsidRPr="006E1A9E" w:rsidRDefault="006E1A9E" w:rsidP="006E1A9E">
      <w:pPr>
        <w:pStyle w:val="Sinespaciado"/>
        <w:numPr>
          <w:ilvl w:val="0"/>
          <w:numId w:val="25"/>
        </w:numPr>
        <w:spacing w:line="360" w:lineRule="auto"/>
        <w:ind w:right="851"/>
        <w:jc w:val="both"/>
        <w:rPr>
          <w:rFonts w:ascii="Palatino Linotype" w:eastAsia="Arial Unicode MS" w:hAnsi="Palatino Linotype" w:cs="Arial Unicode MS"/>
          <w:i/>
          <w:sz w:val="24"/>
          <w:szCs w:val="24"/>
        </w:rPr>
      </w:pPr>
      <w:r w:rsidRPr="006E1A9E">
        <w:rPr>
          <w:rFonts w:ascii="Palatino Linotype" w:eastAsia="Arial Unicode MS" w:hAnsi="Palatino Linotype" w:cs="Arial Unicode MS"/>
          <w:i/>
          <w:sz w:val="24"/>
          <w:szCs w:val="24"/>
        </w:rPr>
        <w:t>Los municipios del Estado de México</w:t>
      </w:r>
    </w:p>
    <w:p w14:paraId="30485834" w14:textId="77777777" w:rsidR="006E1A9E" w:rsidRPr="006E1A9E" w:rsidRDefault="006E1A9E" w:rsidP="006E1A9E">
      <w:pPr>
        <w:pStyle w:val="Sinespaciado"/>
        <w:spacing w:line="360" w:lineRule="auto"/>
        <w:ind w:left="851" w:right="851"/>
        <w:jc w:val="both"/>
        <w:rPr>
          <w:rFonts w:ascii="Palatino Linotype" w:eastAsia="Arial Unicode MS" w:hAnsi="Palatino Linotype" w:cs="Arial Unicode MS"/>
          <w:b/>
          <w:i/>
          <w:sz w:val="24"/>
          <w:szCs w:val="24"/>
        </w:rPr>
      </w:pPr>
      <w:r w:rsidRPr="006E1A9E">
        <w:rPr>
          <w:rFonts w:ascii="Palatino Linotype" w:eastAsia="Arial Unicode MS" w:hAnsi="Palatino Linotype" w:cs="Arial Unicode MS"/>
          <w:i/>
          <w:sz w:val="24"/>
          <w:szCs w:val="24"/>
        </w:rPr>
        <w:t xml:space="preserve">(…)” </w:t>
      </w:r>
      <w:r w:rsidRPr="006E1A9E">
        <w:rPr>
          <w:rFonts w:ascii="Palatino Linotype" w:eastAsia="Arial Unicode MS" w:hAnsi="Palatino Linotype" w:cs="Arial Unicode MS"/>
          <w:b/>
          <w:i/>
          <w:sz w:val="24"/>
          <w:szCs w:val="24"/>
        </w:rPr>
        <w:t>[Sic]</w:t>
      </w:r>
    </w:p>
    <w:p w14:paraId="626C8760"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78924876" w14:textId="77777777" w:rsidR="006E1A9E" w:rsidRDefault="006E1A9E" w:rsidP="006E1A9E">
      <w:pPr>
        <w:pStyle w:val="Sinespaciado"/>
        <w:spacing w:line="360" w:lineRule="auto"/>
        <w:jc w:val="both"/>
        <w:rPr>
          <w:rFonts w:ascii="Palatino Linotype" w:eastAsia="Arial Unicode MS" w:hAnsi="Palatino Linotype" w:cs="Arial Unicode MS"/>
          <w:sz w:val="24"/>
          <w:szCs w:val="24"/>
        </w:rPr>
      </w:pPr>
      <w:r w:rsidRPr="006E1A9E">
        <w:rPr>
          <w:rFonts w:ascii="Palatino Linotype" w:eastAsia="Arial Unicode MS" w:hAnsi="Palatino Linotype" w:cs="Arial Unicode MS"/>
          <w:sz w:val="24"/>
          <w:szCs w:val="24"/>
        </w:rPr>
        <w:t xml:space="preserve">En este contexto los artículos 161, segundo párrafo del artículo 162, 292 segundo párrafo, 292 BIS, y 293, del Código Financiero del Estado de México y Municipios </w:t>
      </w:r>
      <w:r w:rsidRPr="006E1A9E">
        <w:rPr>
          <w:rFonts w:ascii="Palatino Linotype" w:eastAsia="Arial Unicode MS" w:hAnsi="Palatino Linotype" w:cs="Arial Unicode MS"/>
          <w:sz w:val="24"/>
          <w:szCs w:val="24"/>
        </w:rPr>
        <w:lastRenderedPageBreak/>
        <w:t>señalan expresamente como será elaborado el proyecto del Presupuesto de Egresos Municipal, tal como se cita a continuación:</w:t>
      </w:r>
    </w:p>
    <w:p w14:paraId="33FA8FF9"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1EF2C7DD"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 xml:space="preserve">“Artículo 161.- Por la prestación del servicio de alumbrado público se pagará bimestralmente: </w:t>
      </w:r>
    </w:p>
    <w:p w14:paraId="62EA1976"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 xml:space="preserve">I. El 10% del cargo a cubrir por la recepción del servicio contratado cuando se apliquen las tarifas 1, 2 y 3 del acuerdo que autoriza el ajuste de las tarifas para el suministro y venta de energía eléctrica. </w:t>
      </w:r>
    </w:p>
    <w:p w14:paraId="49DFBC34"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II. El 2.5% en aquellos casos en que se apliquen las tarifas H-M u O-M y H-S o H-T, el mismo no podrá exceder de 5 veces el valor diario de la Unidad de Medida y Actualización vigente, elevado al mes</w:t>
      </w:r>
    </w:p>
    <w:p w14:paraId="2743E5CB"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b/>
          <w:i/>
        </w:rPr>
        <w:t xml:space="preserve">Artículo 162.- </w:t>
      </w:r>
      <w:r w:rsidRPr="006E1A9E">
        <w:rPr>
          <w:rFonts w:ascii="Palatino Linotype" w:eastAsia="Arial Unicode MS" w:hAnsi="Palatino Linotype" w:cs="Arial Unicode MS"/>
          <w:i/>
        </w:rPr>
        <w:t>(…)</w:t>
      </w:r>
    </w:p>
    <w:p w14:paraId="72D35A7C"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p>
    <w:p w14:paraId="31433AAA"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b/>
          <w:i/>
        </w:rPr>
      </w:pPr>
      <w:r w:rsidRPr="006E1A9E">
        <w:rPr>
          <w:rFonts w:ascii="Palatino Linotype" w:eastAsia="Arial Unicode MS" w:hAnsi="Palatino Linotype" w:cs="Arial Unicode MS"/>
          <w:b/>
          <w:i/>
        </w:rPr>
        <w:t>Artículo 292.-</w:t>
      </w:r>
    </w:p>
    <w:p w14:paraId="7B2E49B8"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w:t>
      </w:r>
    </w:p>
    <w:p w14:paraId="39CF205D"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b/>
          <w:i/>
          <w:u w:val="single"/>
        </w:rPr>
        <w:t>Para el caso de los Municipios</w:t>
      </w:r>
      <w:r w:rsidRPr="006E1A9E">
        <w:rPr>
          <w:rFonts w:ascii="Palatino Linotype" w:eastAsia="Arial Unicode MS" w:hAnsi="Palatino Linotype" w:cs="Arial Unicode MS"/>
          <w:i/>
        </w:rPr>
        <w:t xml:space="preserve">, el Proyecto de Presupuesto se integrará con los recursos que se destinen al Ayuntamiento y a los organismos municipales. </w:t>
      </w:r>
    </w:p>
    <w:p w14:paraId="5A1967D3"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La distribución será conforme a lo siguiente: </w:t>
      </w:r>
    </w:p>
    <w:p w14:paraId="1BB0F3E7"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I. El gasto programable comprende los siguientes capítulos: </w:t>
      </w:r>
    </w:p>
    <w:p w14:paraId="6E89AE1F"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lastRenderedPageBreak/>
        <w:t>(…)</w:t>
      </w:r>
    </w:p>
    <w:p w14:paraId="32E9C6DC"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b/>
          <w:i/>
          <w:u w:val="single"/>
        </w:rPr>
      </w:pPr>
      <w:r w:rsidRPr="006E1A9E">
        <w:rPr>
          <w:rFonts w:ascii="Palatino Linotype" w:eastAsia="Arial Unicode MS" w:hAnsi="Palatino Linotype" w:cs="Arial Unicode MS"/>
          <w:b/>
          <w:i/>
          <w:u w:val="single"/>
        </w:rPr>
        <w:t xml:space="preserve">f). 6000 Inversión Pública. </w:t>
      </w:r>
    </w:p>
    <w:p w14:paraId="4D7EB977"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w:t>
      </w:r>
    </w:p>
    <w:p w14:paraId="119DF861"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II. El gasto no programable comprende los siguientes capítulos</w:t>
      </w:r>
    </w:p>
    <w:p w14:paraId="744E5529"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w:t>
      </w:r>
    </w:p>
    <w:p w14:paraId="7C26015F"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b). </w:t>
      </w:r>
      <w:r w:rsidRPr="006E1A9E">
        <w:rPr>
          <w:rFonts w:ascii="Palatino Linotype" w:eastAsia="Arial Unicode MS" w:hAnsi="Palatino Linotype" w:cs="Arial Unicode MS"/>
          <w:b/>
          <w:i/>
          <w:u w:val="single"/>
        </w:rPr>
        <w:t>9000 Deuda Pública.</w:t>
      </w:r>
      <w:r w:rsidRPr="006E1A9E">
        <w:rPr>
          <w:rFonts w:ascii="Palatino Linotype" w:eastAsia="Arial Unicode MS" w:hAnsi="Palatino Linotype" w:cs="Arial Unicode MS"/>
          <w:i/>
        </w:rPr>
        <w:cr/>
        <w:t>(…)</w:t>
      </w:r>
    </w:p>
    <w:p w14:paraId="590FA6E6"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b/>
          <w:i/>
        </w:rPr>
        <w:t xml:space="preserve">Artículo 293.- </w:t>
      </w:r>
      <w:r w:rsidRPr="006E1A9E">
        <w:rPr>
          <w:rFonts w:ascii="Palatino Linotype" w:eastAsia="Arial Unicode MS" w:hAnsi="Palatino Linotype" w:cs="Arial Unicode MS"/>
          <w:i/>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4882BC77" w14:textId="77777777" w:rsidR="006E1A9E" w:rsidRPr="006E1A9E" w:rsidRDefault="006E1A9E" w:rsidP="006E1A9E">
      <w:pPr>
        <w:pStyle w:val="Sinespaciado"/>
        <w:spacing w:line="360" w:lineRule="auto"/>
        <w:ind w:left="851" w:right="851"/>
        <w:jc w:val="both"/>
        <w:rPr>
          <w:rFonts w:ascii="Palatino Linotype" w:eastAsia="Arial Unicode MS" w:hAnsi="Palatino Linotype" w:cs="Arial Unicode MS"/>
          <w:b/>
          <w:i/>
          <w:sz w:val="24"/>
          <w:szCs w:val="24"/>
        </w:rPr>
      </w:pPr>
      <w:r w:rsidRPr="006E1A9E">
        <w:rPr>
          <w:rFonts w:ascii="Palatino Linotype" w:eastAsia="Arial Unicode MS" w:hAnsi="Palatino Linotype" w:cs="Arial Unicode MS"/>
          <w:i/>
          <w:sz w:val="24"/>
          <w:szCs w:val="24"/>
        </w:rPr>
        <w:t xml:space="preserve">En el caso de los municipios, corresponderá a su Tesorería emitir el Clasificador por Objeto del Gasto, el cual deberá guardar congruencia y homogeneidad con el que determine la Secretaría en términos del párrafo anterior.” </w:t>
      </w:r>
      <w:r w:rsidRPr="006E1A9E">
        <w:rPr>
          <w:rFonts w:ascii="Palatino Linotype" w:eastAsia="Arial Unicode MS" w:hAnsi="Palatino Linotype" w:cs="Arial Unicode MS"/>
          <w:b/>
          <w:i/>
          <w:sz w:val="24"/>
          <w:szCs w:val="24"/>
        </w:rPr>
        <w:t>[Sic]</w:t>
      </w:r>
    </w:p>
    <w:p w14:paraId="5A85052F"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3C24C1C1" w14:textId="77777777" w:rsidR="006E1A9E" w:rsidRDefault="006E1A9E" w:rsidP="006E1A9E">
      <w:pPr>
        <w:pStyle w:val="Sinespaciado"/>
        <w:spacing w:line="360" w:lineRule="auto"/>
        <w:jc w:val="both"/>
        <w:rPr>
          <w:rFonts w:ascii="Palatino Linotype" w:eastAsia="Arial Unicode MS" w:hAnsi="Palatino Linotype" w:cs="Arial Unicode MS"/>
          <w:sz w:val="24"/>
          <w:szCs w:val="24"/>
        </w:rPr>
      </w:pPr>
      <w:r w:rsidRPr="006E1A9E">
        <w:rPr>
          <w:rFonts w:ascii="Palatino Linotype" w:eastAsia="Arial Unicode MS" w:hAnsi="Palatino Linotype" w:cs="Arial Unicode MS"/>
          <w:sz w:val="24"/>
          <w:szCs w:val="24"/>
        </w:rPr>
        <w:t>Bajo ese tenor la Ley Orgánica Municipal del Estado de México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2E721D5F"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6929CF3E"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b/>
          <w:i/>
        </w:rPr>
        <w:t>“Artículo 99.</w:t>
      </w:r>
      <w:r w:rsidRPr="006E1A9E">
        <w:rPr>
          <w:rFonts w:ascii="Palatino Linotype" w:eastAsia="Arial Unicode MS" w:hAnsi="Palatino Linotype" w:cs="Arial Unicode MS"/>
          <w:i/>
        </w:rPr>
        <w:t>- El presidente municipal presentará anualmente al ayuntamiento a más tardar el 20 de diciembre, el proyecto de presupuesto de egresos, para su consideración y aprobación.</w:t>
      </w:r>
    </w:p>
    <w:p w14:paraId="04007E54"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u w:val="single"/>
        </w:rPr>
      </w:pPr>
      <w:r w:rsidRPr="006E1A9E">
        <w:rPr>
          <w:rFonts w:ascii="Palatino Linotype" w:eastAsia="Arial Unicode MS" w:hAnsi="Palatino Linotype" w:cs="Arial Unicode MS"/>
          <w:b/>
          <w:i/>
          <w:u w:val="single"/>
        </w:rPr>
        <w:lastRenderedPageBreak/>
        <w:t>Artículo 100.- El presupuesto de egresos deberá contener las previsiones de gasto público que habrán de realizar los municipios.</w:t>
      </w:r>
    </w:p>
    <w:p w14:paraId="21FB1936"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b/>
          <w:i/>
        </w:rPr>
        <w:t>Artículo 101.-</w:t>
      </w:r>
      <w:r w:rsidRPr="006E1A9E">
        <w:rPr>
          <w:rFonts w:ascii="Palatino Linotype" w:eastAsia="Arial Unicode MS" w:hAnsi="Palatino Linotype" w:cs="Arial Unicode MS"/>
          <w:i/>
        </w:rPr>
        <w:t xml:space="preserve"> El proyecto del presupuesto de egresos se integrará básicamente con:</w:t>
      </w:r>
    </w:p>
    <w:p w14:paraId="3902E50A"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I. Los programas en que se señalen objetivos, metas y unidades responsables para su ejecución, así como la valuación estimada del programa;</w:t>
      </w:r>
    </w:p>
    <w:p w14:paraId="3F1981DB"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II. Estimación de los ingresos y gastos del ejercicio fiscal calendarizados;</w:t>
      </w:r>
    </w:p>
    <w:p w14:paraId="50978480"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III. Situación de la deuda pública. </w:t>
      </w:r>
    </w:p>
    <w:p w14:paraId="5FC30973" w14:textId="77777777" w:rsidR="006E1A9E" w:rsidRPr="006E1A9E" w:rsidRDefault="006E1A9E" w:rsidP="006E1A9E">
      <w:pPr>
        <w:pStyle w:val="Prrafodelista"/>
        <w:autoSpaceDE w:val="0"/>
        <w:autoSpaceDN w:val="0"/>
        <w:adjustRightInd w:val="0"/>
        <w:spacing w:line="360" w:lineRule="auto"/>
        <w:ind w:left="851" w:right="851"/>
        <w:jc w:val="both"/>
        <w:rPr>
          <w:rFonts w:ascii="Palatino Linotype" w:eastAsia="Arial Unicode MS" w:hAnsi="Palatino Linotype" w:cs="Arial Unicode MS"/>
          <w:b/>
        </w:rPr>
      </w:pPr>
      <w:r w:rsidRPr="006E1A9E">
        <w:rPr>
          <w:rFonts w:ascii="Palatino Linotype" w:eastAsia="Arial Unicode MS" w:hAnsi="Palatino Linotype" w:cs="Arial Unicode MS"/>
          <w:i/>
        </w:rPr>
        <w:t xml:space="preserve">El proyecto de presupuesto de egresos deberá realizarse con base en los criterios de proporcionalidad y equidad, considerando las necesidades básicas de las localidades que integran al municipio.” </w:t>
      </w:r>
      <w:r w:rsidRPr="006E1A9E">
        <w:rPr>
          <w:rFonts w:ascii="Palatino Linotype" w:eastAsia="Arial Unicode MS" w:hAnsi="Palatino Linotype" w:cs="Arial Unicode MS"/>
          <w:b/>
          <w:i/>
        </w:rPr>
        <w:t>[Sic]</w:t>
      </w:r>
    </w:p>
    <w:p w14:paraId="584E70A5" w14:textId="77777777" w:rsidR="006E1A9E" w:rsidRPr="006E1A9E" w:rsidRDefault="006E1A9E" w:rsidP="006E1A9E">
      <w:pPr>
        <w:pStyle w:val="Sinespaciado"/>
        <w:spacing w:line="360" w:lineRule="auto"/>
        <w:ind w:left="567" w:right="567"/>
        <w:jc w:val="both"/>
        <w:rPr>
          <w:rFonts w:ascii="Palatino Linotype" w:eastAsia="Arial Unicode MS" w:hAnsi="Palatino Linotype" w:cs="Arial Unicode MS"/>
          <w:sz w:val="24"/>
          <w:szCs w:val="24"/>
        </w:rPr>
      </w:pPr>
    </w:p>
    <w:p w14:paraId="54444B0C" w14:textId="77777777" w:rsidR="006E1A9E" w:rsidRDefault="006E1A9E" w:rsidP="006E1A9E">
      <w:pPr>
        <w:pStyle w:val="Sinespaciado"/>
        <w:spacing w:line="360" w:lineRule="auto"/>
        <w:jc w:val="both"/>
        <w:rPr>
          <w:rFonts w:ascii="Palatino Linotype" w:eastAsia="Arial Unicode MS" w:hAnsi="Palatino Linotype" w:cs="Arial Unicode MS"/>
          <w:sz w:val="24"/>
          <w:szCs w:val="24"/>
        </w:rPr>
      </w:pPr>
      <w:r w:rsidRPr="006E1A9E">
        <w:rPr>
          <w:rFonts w:ascii="Palatino Linotype" w:eastAsia="Arial Unicode MS" w:hAnsi="Palatino Linotype" w:cs="Arial Unicode MS"/>
          <w:sz w:val="24"/>
          <w:szCs w:val="24"/>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4C3A1E10" w14:textId="77777777" w:rsidR="00B512E0" w:rsidRPr="006E1A9E" w:rsidRDefault="00B512E0" w:rsidP="006E1A9E">
      <w:pPr>
        <w:pStyle w:val="Sinespaciado"/>
        <w:spacing w:line="360" w:lineRule="auto"/>
        <w:jc w:val="both"/>
        <w:rPr>
          <w:rFonts w:ascii="Palatino Linotype" w:eastAsia="Arial Unicode MS" w:hAnsi="Palatino Linotype" w:cs="Arial Unicode MS"/>
          <w:sz w:val="24"/>
          <w:szCs w:val="24"/>
        </w:rPr>
      </w:pPr>
    </w:p>
    <w:p w14:paraId="5AFFF4C8" w14:textId="77777777" w:rsidR="006E1A9E" w:rsidRDefault="006E1A9E" w:rsidP="006E1A9E">
      <w:pPr>
        <w:pStyle w:val="Sinespaciado"/>
        <w:spacing w:line="360" w:lineRule="auto"/>
        <w:jc w:val="both"/>
        <w:rPr>
          <w:rFonts w:ascii="Palatino Linotype" w:eastAsia="Arial Unicode MS" w:hAnsi="Palatino Linotype" w:cs="Arial Unicode MS"/>
          <w:sz w:val="24"/>
          <w:szCs w:val="24"/>
        </w:rPr>
      </w:pPr>
      <w:r w:rsidRPr="006E1A9E">
        <w:rPr>
          <w:rFonts w:ascii="Palatino Linotype" w:eastAsia="Arial Unicode MS" w:hAnsi="Palatino Linotype" w:cs="Arial Unicode MS"/>
          <w:sz w:val="24"/>
          <w:szCs w:val="24"/>
        </w:rPr>
        <w:t>Adicionalmente, la Ley Orgánica Municipal del Estado de México, establece lo siguiente:</w:t>
      </w:r>
    </w:p>
    <w:p w14:paraId="6ADD9E26"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285E8C4D" w14:textId="77777777" w:rsidR="006E1A9E" w:rsidRPr="006E1A9E" w:rsidRDefault="006E1A9E" w:rsidP="006E1A9E">
      <w:pPr>
        <w:tabs>
          <w:tab w:val="left" w:pos="709"/>
        </w:tabs>
        <w:spacing w:after="0" w:line="360" w:lineRule="auto"/>
        <w:ind w:left="851" w:right="851"/>
        <w:jc w:val="both"/>
        <w:rPr>
          <w:rFonts w:ascii="Palatino Linotype" w:eastAsia="Arial Unicode MS" w:hAnsi="Palatino Linotype" w:cs="Arial Unicode MS"/>
          <w:i/>
          <w:sz w:val="24"/>
          <w:szCs w:val="24"/>
        </w:rPr>
      </w:pPr>
      <w:r w:rsidRPr="006E1A9E">
        <w:rPr>
          <w:rFonts w:ascii="Palatino Linotype" w:eastAsia="Arial Unicode MS" w:hAnsi="Palatino Linotype" w:cs="Arial Unicode MS"/>
          <w:b/>
          <w:i/>
          <w:sz w:val="24"/>
          <w:szCs w:val="24"/>
        </w:rPr>
        <w:t>“Artículo 31.-</w:t>
      </w:r>
      <w:r w:rsidRPr="006E1A9E">
        <w:rPr>
          <w:rFonts w:ascii="Palatino Linotype" w:eastAsia="Arial Unicode MS" w:hAnsi="Palatino Linotype" w:cs="Arial Unicode MS"/>
          <w:i/>
          <w:sz w:val="24"/>
          <w:szCs w:val="24"/>
        </w:rPr>
        <w:t xml:space="preserve"> Son atribuciones de los ayuntamientos:</w:t>
      </w:r>
    </w:p>
    <w:p w14:paraId="4E39322D" w14:textId="77777777" w:rsidR="006E1A9E" w:rsidRPr="006E1A9E" w:rsidRDefault="006E1A9E" w:rsidP="006E1A9E">
      <w:pPr>
        <w:tabs>
          <w:tab w:val="left" w:pos="709"/>
        </w:tabs>
        <w:spacing w:after="0" w:line="360" w:lineRule="auto"/>
        <w:ind w:left="851" w:right="851"/>
        <w:jc w:val="both"/>
        <w:rPr>
          <w:rFonts w:ascii="Palatino Linotype" w:eastAsia="Arial Unicode MS" w:hAnsi="Palatino Linotype" w:cs="Arial Unicode MS"/>
          <w:b/>
          <w:i/>
          <w:sz w:val="24"/>
          <w:szCs w:val="24"/>
        </w:rPr>
      </w:pPr>
      <w:r w:rsidRPr="006E1A9E">
        <w:rPr>
          <w:rFonts w:ascii="Palatino Linotype" w:eastAsia="Arial Unicode MS" w:hAnsi="Palatino Linotype" w:cs="Arial Unicode MS"/>
          <w:b/>
          <w:i/>
          <w:sz w:val="24"/>
          <w:szCs w:val="24"/>
        </w:rPr>
        <w:t>(…)</w:t>
      </w:r>
    </w:p>
    <w:p w14:paraId="0346B7C7" w14:textId="77777777" w:rsidR="006E1A9E" w:rsidRPr="006E1A9E" w:rsidRDefault="006E1A9E" w:rsidP="006E1A9E">
      <w:pPr>
        <w:tabs>
          <w:tab w:val="left" w:pos="709"/>
        </w:tabs>
        <w:spacing w:after="0" w:line="360" w:lineRule="auto"/>
        <w:ind w:left="851" w:right="851"/>
        <w:jc w:val="both"/>
        <w:rPr>
          <w:rFonts w:ascii="Palatino Linotype" w:eastAsia="Arial Unicode MS" w:hAnsi="Palatino Linotype" w:cs="Arial Unicode MS"/>
          <w:i/>
          <w:sz w:val="24"/>
          <w:szCs w:val="24"/>
        </w:rPr>
      </w:pPr>
      <w:r w:rsidRPr="006E1A9E">
        <w:rPr>
          <w:rFonts w:ascii="Palatino Linotype" w:eastAsia="Arial Unicode MS" w:hAnsi="Palatino Linotype" w:cs="Arial Unicode MS"/>
          <w:b/>
          <w:i/>
          <w:sz w:val="24"/>
          <w:szCs w:val="24"/>
        </w:rPr>
        <w:t>VII.</w:t>
      </w:r>
      <w:r w:rsidRPr="006E1A9E">
        <w:rPr>
          <w:rFonts w:ascii="Palatino Linotype" w:eastAsia="Arial Unicode MS" w:hAnsi="Palatino Linotype" w:cs="Arial Unicode MS"/>
          <w:i/>
          <w:sz w:val="24"/>
          <w:szCs w:val="24"/>
        </w:rPr>
        <w:t xml:space="preserve"> Convenir, contratar o concesionar, en términos de ley, </w:t>
      </w:r>
      <w:r w:rsidRPr="006E1A9E">
        <w:rPr>
          <w:rFonts w:ascii="Palatino Linotype" w:eastAsia="Arial Unicode MS" w:hAnsi="Palatino Linotype" w:cs="Arial Unicode MS"/>
          <w:b/>
          <w:i/>
          <w:sz w:val="24"/>
          <w:szCs w:val="24"/>
          <w:u w:val="single"/>
        </w:rPr>
        <w:t xml:space="preserve">la ejecución de obras y la prestación de servicios públicos, con el Estado, con otros </w:t>
      </w:r>
      <w:r w:rsidRPr="006E1A9E">
        <w:rPr>
          <w:rFonts w:ascii="Palatino Linotype" w:eastAsia="Arial Unicode MS" w:hAnsi="Palatino Linotype" w:cs="Arial Unicode MS"/>
          <w:b/>
          <w:i/>
          <w:sz w:val="24"/>
          <w:szCs w:val="24"/>
          <w:u w:val="single"/>
        </w:rPr>
        <w:lastRenderedPageBreak/>
        <w:t>municipios de la entidad o con particulares</w:t>
      </w:r>
      <w:r w:rsidRPr="006E1A9E">
        <w:rPr>
          <w:rFonts w:ascii="Palatino Linotype" w:eastAsia="Arial Unicode MS" w:hAnsi="Palatino Linotype" w:cs="Arial Unicode MS"/>
          <w:i/>
          <w:sz w:val="24"/>
          <w:szCs w:val="24"/>
        </w:rPr>
        <w:t>, recabando, cuando proceda, la autorización de la Legislatura del Estado;</w:t>
      </w:r>
    </w:p>
    <w:p w14:paraId="4B04EF16" w14:textId="77777777" w:rsidR="006E1A9E" w:rsidRPr="006E1A9E" w:rsidRDefault="006E1A9E" w:rsidP="006E1A9E">
      <w:pPr>
        <w:tabs>
          <w:tab w:val="left" w:pos="709"/>
        </w:tabs>
        <w:spacing w:after="0" w:line="360" w:lineRule="auto"/>
        <w:ind w:left="851" w:right="851"/>
        <w:jc w:val="both"/>
        <w:rPr>
          <w:rFonts w:ascii="Palatino Linotype" w:eastAsia="Arial Unicode MS" w:hAnsi="Palatino Linotype" w:cs="Arial Unicode MS"/>
          <w:i/>
          <w:sz w:val="24"/>
          <w:szCs w:val="24"/>
        </w:rPr>
      </w:pPr>
      <w:r w:rsidRPr="006E1A9E">
        <w:rPr>
          <w:rFonts w:ascii="Palatino Linotype" w:eastAsia="Arial Unicode MS" w:hAnsi="Palatino Linotype" w:cs="Arial Unicode MS"/>
          <w:b/>
          <w:i/>
          <w:sz w:val="24"/>
          <w:szCs w:val="24"/>
        </w:rPr>
        <w:t>VIII.</w:t>
      </w:r>
      <w:r w:rsidRPr="006E1A9E">
        <w:rPr>
          <w:rFonts w:ascii="Palatino Linotype" w:eastAsia="Arial Unicode MS" w:hAnsi="Palatino Linotype" w:cs="Arial Unicode MS"/>
          <w:i/>
          <w:sz w:val="24"/>
          <w:szCs w:val="24"/>
        </w:rPr>
        <w:t xml:space="preserve"> </w:t>
      </w:r>
      <w:r w:rsidRPr="006E1A9E">
        <w:rPr>
          <w:rFonts w:ascii="Palatino Linotype" w:eastAsia="Arial Unicode MS" w:hAnsi="Palatino Linotype" w:cs="Arial Unicode MS"/>
          <w:b/>
          <w:i/>
          <w:sz w:val="24"/>
          <w:szCs w:val="24"/>
          <w:u w:val="single"/>
        </w:rPr>
        <w:t>Concluir las obras iniciadas por administraciones anteriores y dar mantenimiento a la infraestructura e instalaciones de los servicios públicos municipales</w:t>
      </w:r>
      <w:r w:rsidRPr="006E1A9E">
        <w:rPr>
          <w:rFonts w:ascii="Palatino Linotype" w:eastAsia="Arial Unicode MS" w:hAnsi="Palatino Linotype" w:cs="Arial Unicode MS"/>
          <w:i/>
          <w:sz w:val="24"/>
          <w:szCs w:val="24"/>
        </w:rPr>
        <w:t>;</w:t>
      </w:r>
    </w:p>
    <w:p w14:paraId="1754F5C4" w14:textId="77777777" w:rsidR="006E1A9E" w:rsidRPr="006E1A9E" w:rsidRDefault="006E1A9E" w:rsidP="006E1A9E">
      <w:pPr>
        <w:tabs>
          <w:tab w:val="left" w:pos="709"/>
        </w:tabs>
        <w:spacing w:after="0" w:line="360" w:lineRule="auto"/>
        <w:ind w:left="851" w:right="851"/>
        <w:jc w:val="both"/>
        <w:rPr>
          <w:rFonts w:ascii="Palatino Linotype" w:eastAsia="Arial Unicode MS" w:hAnsi="Palatino Linotype" w:cs="Arial Unicode MS"/>
          <w:i/>
          <w:sz w:val="24"/>
          <w:szCs w:val="24"/>
        </w:rPr>
      </w:pPr>
      <w:r w:rsidRPr="006E1A9E">
        <w:rPr>
          <w:rFonts w:ascii="Palatino Linotype" w:eastAsia="Arial Unicode MS" w:hAnsi="Palatino Linotype" w:cs="Arial Unicode MS"/>
          <w:b/>
          <w:i/>
          <w:sz w:val="24"/>
          <w:szCs w:val="24"/>
        </w:rPr>
        <w:t>(</w:t>
      </w:r>
      <w:r w:rsidRPr="006E1A9E">
        <w:rPr>
          <w:rFonts w:ascii="Palatino Linotype" w:eastAsia="Arial Unicode MS" w:hAnsi="Palatino Linotype" w:cs="Arial Unicode MS"/>
          <w:i/>
          <w:sz w:val="24"/>
          <w:szCs w:val="24"/>
        </w:rPr>
        <w:t>…)</w:t>
      </w:r>
    </w:p>
    <w:p w14:paraId="3165115B" w14:textId="77777777" w:rsidR="006E1A9E" w:rsidRPr="006E1A9E" w:rsidRDefault="006E1A9E" w:rsidP="006E1A9E">
      <w:pPr>
        <w:tabs>
          <w:tab w:val="left" w:pos="709"/>
        </w:tabs>
        <w:spacing w:after="0" w:line="360" w:lineRule="auto"/>
        <w:ind w:left="851" w:right="851"/>
        <w:jc w:val="both"/>
        <w:rPr>
          <w:rFonts w:ascii="Palatino Linotype" w:eastAsia="Arial Unicode MS" w:hAnsi="Palatino Linotype" w:cs="Arial Unicode MS"/>
          <w:b/>
          <w:i/>
          <w:sz w:val="24"/>
          <w:szCs w:val="24"/>
          <w:u w:val="single"/>
        </w:rPr>
      </w:pPr>
      <w:r w:rsidRPr="006E1A9E">
        <w:rPr>
          <w:rFonts w:ascii="Palatino Linotype" w:eastAsia="Arial Unicode MS" w:hAnsi="Palatino Linotype" w:cs="Arial Unicode MS"/>
          <w:b/>
          <w:i/>
          <w:sz w:val="24"/>
          <w:szCs w:val="24"/>
        </w:rPr>
        <w:t>Artículo 79.-</w:t>
      </w:r>
      <w:r w:rsidRPr="006E1A9E">
        <w:rPr>
          <w:rFonts w:ascii="Palatino Linotype" w:eastAsia="Arial Unicode MS" w:hAnsi="Palatino Linotype" w:cs="Arial Unicode MS"/>
          <w:i/>
          <w:sz w:val="24"/>
          <w:szCs w:val="24"/>
        </w:rPr>
        <w:t xml:space="preserve"> Los ayuntamientos podrán destinar recursos y coordinarse con las organizaciones sociales para la prestación de servicios públicos y </w:t>
      </w:r>
      <w:r w:rsidRPr="006E1A9E">
        <w:rPr>
          <w:rFonts w:ascii="Palatino Linotype" w:eastAsia="Arial Unicode MS" w:hAnsi="Palatino Linotype" w:cs="Arial Unicode MS"/>
          <w:b/>
          <w:i/>
          <w:sz w:val="24"/>
          <w:szCs w:val="24"/>
          <w:u w:val="single"/>
        </w:rPr>
        <w:t>la ejecución de obras públicas. Dichos recursos quedarán sujetos al control y vigilancia de las autoridades municipales.</w:t>
      </w:r>
    </w:p>
    <w:p w14:paraId="0D57AFE5" w14:textId="77777777" w:rsidR="006E1A9E" w:rsidRPr="006E1A9E" w:rsidRDefault="006E1A9E" w:rsidP="006E1A9E">
      <w:pPr>
        <w:tabs>
          <w:tab w:val="left" w:pos="709"/>
        </w:tabs>
        <w:spacing w:after="0" w:line="360" w:lineRule="auto"/>
        <w:ind w:left="851" w:right="851"/>
        <w:jc w:val="both"/>
        <w:rPr>
          <w:rFonts w:ascii="Palatino Linotype" w:eastAsia="Arial Unicode MS" w:hAnsi="Palatino Linotype" w:cs="Arial Unicode MS"/>
          <w:i/>
          <w:sz w:val="24"/>
          <w:szCs w:val="24"/>
        </w:rPr>
      </w:pPr>
      <w:r w:rsidRPr="006E1A9E">
        <w:rPr>
          <w:rFonts w:ascii="Palatino Linotype" w:eastAsia="Arial Unicode MS" w:hAnsi="Palatino Linotype" w:cs="Arial Unicode MS"/>
          <w:b/>
          <w:i/>
          <w:sz w:val="24"/>
          <w:szCs w:val="24"/>
        </w:rPr>
        <w:t>(…)</w:t>
      </w:r>
    </w:p>
    <w:p w14:paraId="7803A3E1" w14:textId="77777777" w:rsidR="006E1A9E" w:rsidRPr="006E1A9E" w:rsidRDefault="006E1A9E" w:rsidP="006E1A9E">
      <w:pPr>
        <w:tabs>
          <w:tab w:val="left" w:pos="709"/>
        </w:tabs>
        <w:spacing w:after="0" w:line="360" w:lineRule="auto"/>
        <w:ind w:left="851" w:right="851"/>
        <w:jc w:val="both"/>
        <w:rPr>
          <w:rFonts w:ascii="Palatino Linotype" w:eastAsia="Arial Unicode MS" w:hAnsi="Palatino Linotype" w:cs="Arial Unicode MS"/>
          <w:i/>
          <w:sz w:val="24"/>
          <w:szCs w:val="24"/>
        </w:rPr>
      </w:pPr>
      <w:r w:rsidRPr="006E1A9E">
        <w:rPr>
          <w:rFonts w:ascii="Palatino Linotype" w:eastAsia="Arial Unicode MS" w:hAnsi="Palatino Linotype" w:cs="Arial Unicode MS"/>
          <w:b/>
          <w:i/>
          <w:sz w:val="24"/>
          <w:szCs w:val="24"/>
        </w:rPr>
        <w:t>Artículo 96. Bis.-</w:t>
      </w:r>
      <w:r w:rsidRPr="006E1A9E">
        <w:rPr>
          <w:rFonts w:ascii="Palatino Linotype" w:eastAsia="Arial Unicode MS" w:hAnsi="Palatino Linotype" w:cs="Arial Unicode MS"/>
          <w:i/>
          <w:sz w:val="24"/>
          <w:szCs w:val="24"/>
        </w:rPr>
        <w:t xml:space="preserve"> </w:t>
      </w:r>
      <w:r w:rsidRPr="006E1A9E">
        <w:rPr>
          <w:rFonts w:ascii="Palatino Linotype" w:eastAsia="Arial Unicode MS" w:hAnsi="Palatino Linotype" w:cs="Arial Unicode MS"/>
          <w:b/>
          <w:i/>
          <w:sz w:val="24"/>
          <w:szCs w:val="24"/>
          <w:u w:val="single"/>
        </w:rPr>
        <w:t>El Director de Obras Públicas o el Titular de la Unidad Administrativa equivalente, tiene las siguientes atribuciones</w:t>
      </w:r>
      <w:r w:rsidRPr="006E1A9E">
        <w:rPr>
          <w:rFonts w:ascii="Palatino Linotype" w:eastAsia="Arial Unicode MS" w:hAnsi="Palatino Linotype" w:cs="Arial Unicode MS"/>
          <w:i/>
          <w:sz w:val="24"/>
          <w:szCs w:val="24"/>
        </w:rPr>
        <w:t xml:space="preserve">: </w:t>
      </w:r>
    </w:p>
    <w:p w14:paraId="3EB2D7B7"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b/>
          <w:i/>
          <w:u w:val="single"/>
        </w:rPr>
        <w:t>Realizar la programación y ejecución de las obras públicas</w:t>
      </w:r>
      <w:r w:rsidRPr="006E1A9E">
        <w:rPr>
          <w:rFonts w:ascii="Palatino Linotype" w:eastAsia="Arial Unicode MS" w:hAnsi="Palatino Linotype" w:cs="Arial Unicode MS"/>
          <w:i/>
        </w:rPr>
        <w:t xml:space="preserve"> y servicios relacionados, que por orden expresa del Ayuntamiento requieran prioridad; </w:t>
      </w:r>
    </w:p>
    <w:p w14:paraId="6E0A4D63"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Planear y coordinar los proyectos de obras públicas y servicios relacionados con las mismas que autorice el Ayuntamiento, una vez que se cumplan los requisitos de licitación y otros que determine la ley de la materia; </w:t>
      </w:r>
    </w:p>
    <w:p w14:paraId="1C47BADD"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Proyectar las obras públicas y servicios relacionados, que realice el Municipio, incluyendo la conservación y mantenimiento de edificios, monumentos, calles, parques y jardines; </w:t>
      </w:r>
    </w:p>
    <w:p w14:paraId="06D87958"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Construir </w:t>
      </w:r>
      <w:r w:rsidRPr="006E1A9E">
        <w:rPr>
          <w:rFonts w:ascii="Palatino Linotype" w:eastAsia="Arial Unicode MS" w:hAnsi="Palatino Linotype" w:cs="Arial Unicode MS"/>
          <w:b/>
          <w:i/>
          <w:u w:val="single"/>
        </w:rPr>
        <w:t>y ejecutar todas aquellas obras públicas y servicios relacionados, que aumenten y mantengan la infraestructura municipal y que estén consideradas en el programa respectivo</w:t>
      </w:r>
      <w:r w:rsidRPr="006E1A9E">
        <w:rPr>
          <w:rFonts w:ascii="Palatino Linotype" w:eastAsia="Arial Unicode MS" w:hAnsi="Palatino Linotype" w:cs="Arial Unicode MS"/>
          <w:i/>
        </w:rPr>
        <w:t xml:space="preserve">; </w:t>
      </w:r>
    </w:p>
    <w:p w14:paraId="39B3DC44"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lastRenderedPageBreak/>
        <w:t xml:space="preserve">Determinar y cuantificar los materiales y trabajos necesarios para programas de construcción y mantenimiento de obras públicas y servicios relacionados; </w:t>
      </w:r>
    </w:p>
    <w:p w14:paraId="4415F87E"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Vigilar que se cumplan y lleven a cabo los programas de construcción y mantenimiento de obras públicas y servicios relacionados; </w:t>
      </w:r>
    </w:p>
    <w:p w14:paraId="19EAC0CF"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Cuidar que las obras públicas y servicios relacionados cumplan con los requisitos de seguridad y observen las normas de construcción y términos establecidos; </w:t>
      </w:r>
    </w:p>
    <w:p w14:paraId="5DF3802B"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Vigilar la construcción en las obras por contrato y por administración que hayan sido adjudicadas a los contratistas; </w:t>
      </w:r>
    </w:p>
    <w:p w14:paraId="6188C996"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57AA62C5"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Verificar que las obras públicas y los servicios relacionados con la misma, hayan sido programadas, presupuestadas, ejecutadas, adquiridas y contratadas en estricto apego a las disposiciones legales aplicables; </w:t>
      </w:r>
    </w:p>
    <w:p w14:paraId="3E9C1342"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049B8FD7"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Promover la construcción de urbanización, infraestructura y equipamiento urbano; </w:t>
      </w:r>
    </w:p>
    <w:p w14:paraId="5EE9DBCF"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lastRenderedPageBreak/>
        <w:t xml:space="preserve">Formular y conducir la política municipal en materia de obras públicas e infraestructura para el desarrollo; </w:t>
      </w:r>
    </w:p>
    <w:p w14:paraId="4CA27096"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Cumplir y hacer cumplir la legislación y normatividad en materia de obra pública;</w:t>
      </w:r>
    </w:p>
    <w:p w14:paraId="0EC602E9"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5D6A6502"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Dictar las normas generales y ejecutar las obras de reparación, adaptación y demolición de inmuebles propiedad del municipio que le sean asignadas; </w:t>
      </w:r>
    </w:p>
    <w:p w14:paraId="55B1D8B0"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b/>
          <w:i/>
          <w:u w:val="single"/>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w:t>
      </w:r>
      <w:r w:rsidRPr="006E1A9E">
        <w:rPr>
          <w:rFonts w:ascii="Palatino Linotype" w:eastAsia="Arial Unicode MS" w:hAnsi="Palatino Linotype" w:cs="Arial Unicode MS"/>
          <w:i/>
        </w:rPr>
        <w:t xml:space="preserve">s; </w:t>
      </w:r>
    </w:p>
    <w:p w14:paraId="22D2C569"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Vigilar que la ejecución de la obra pública adjudicada y los servicios relacionados con ésta, se sujeten a las condiciones contratadas; </w:t>
      </w:r>
    </w:p>
    <w:p w14:paraId="0AEC0F16"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Establecer los lineamientos para la realización de estudios y proyectos de construcción de obras públicas; </w:t>
      </w:r>
    </w:p>
    <w:p w14:paraId="1D0B6C7A"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Autorizar para su pago, previa validación del avance y calidad de las obras, los presupuestos y estimaciones que presenten los contratistas de obras públicas municipales; </w:t>
      </w:r>
    </w:p>
    <w:p w14:paraId="5A4D419C"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lastRenderedPageBreak/>
        <w:t xml:space="preserve">Formular el inventario de la maquinaria y equipo de construcción a su cuidado o de su propiedad, manteniéndolo en óptimas condiciones de uso; </w:t>
      </w:r>
    </w:p>
    <w:p w14:paraId="60DAEDD6"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Coordinar y supervisar que todo el proceso de las obras públicas que se realicen en el municipio se realice conforme a la legislación y normatividad en materia de obra pública; </w:t>
      </w:r>
    </w:p>
    <w:p w14:paraId="49E327B9"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Controlar y vigilar el inventario de materiales para construcción; </w:t>
      </w:r>
    </w:p>
    <w:p w14:paraId="2A77BD26"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i/>
        </w:rPr>
      </w:pPr>
      <w:r w:rsidRPr="006E1A9E">
        <w:rPr>
          <w:rFonts w:ascii="Palatino Linotype" w:eastAsia="Arial Unicode MS" w:hAnsi="Palatino Linotype" w:cs="Arial Unicode MS"/>
          <w:i/>
        </w:rPr>
        <w:t xml:space="preserve">Integrar y autorizar con su firma, la documentación que en materia de obra pública, deba presentarse al Órgano Superior de Fiscalización del Estado de México; </w:t>
      </w:r>
    </w:p>
    <w:p w14:paraId="4EA02595"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rPr>
      </w:pPr>
      <w:r w:rsidRPr="006E1A9E">
        <w:rPr>
          <w:rFonts w:ascii="Palatino Linotype" w:eastAsia="Arial Unicode MS" w:hAnsi="Palatino Linotype" w:cs="Arial Unicode MS"/>
          <w:i/>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70CEA99B" w14:textId="77777777" w:rsidR="006E1A9E" w:rsidRPr="006E1A9E" w:rsidRDefault="006E1A9E" w:rsidP="006E1A9E">
      <w:pPr>
        <w:pStyle w:val="Prrafodelista"/>
        <w:numPr>
          <w:ilvl w:val="0"/>
          <w:numId w:val="24"/>
        </w:numPr>
        <w:tabs>
          <w:tab w:val="left" w:pos="709"/>
        </w:tabs>
        <w:spacing w:line="360" w:lineRule="auto"/>
        <w:ind w:left="851" w:right="851" w:firstLine="0"/>
        <w:jc w:val="both"/>
        <w:rPr>
          <w:rFonts w:ascii="Palatino Linotype" w:eastAsia="Arial Unicode MS" w:hAnsi="Palatino Linotype" w:cs="Arial Unicode MS"/>
        </w:rPr>
      </w:pPr>
      <w:r w:rsidRPr="006E1A9E">
        <w:rPr>
          <w:rFonts w:ascii="Palatino Linotype" w:eastAsia="Arial Unicode MS" w:hAnsi="Palatino Linotype" w:cs="Arial Unicode MS"/>
          <w:i/>
        </w:rPr>
        <w:t>Las demás que les señalen las disposiciones aplicables.</w:t>
      </w:r>
      <w:r w:rsidRPr="006E1A9E">
        <w:rPr>
          <w:rFonts w:ascii="Palatino Linotype" w:eastAsia="Arial Unicode MS" w:hAnsi="Palatino Linotype" w:cs="Arial Unicode MS"/>
          <w:b/>
          <w:i/>
        </w:rPr>
        <w:t>” [Sic]</w:t>
      </w:r>
    </w:p>
    <w:p w14:paraId="434D8F67"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11833212"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r w:rsidRPr="006E1A9E">
        <w:rPr>
          <w:rFonts w:ascii="Palatino Linotype" w:eastAsia="Arial Unicode MS" w:hAnsi="Palatino Linotype" w:cs="Arial Unicode MS"/>
          <w:sz w:val="24"/>
          <w:szCs w:val="24"/>
        </w:rPr>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7124933C"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23315591"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r w:rsidRPr="006E1A9E">
        <w:rPr>
          <w:rFonts w:ascii="Palatino Linotype" w:eastAsia="Arial Unicode MS" w:hAnsi="Palatino Linotype" w:cs="Arial Unicode MS"/>
          <w:sz w:val="24"/>
          <w:szCs w:val="24"/>
        </w:rPr>
        <w:lastRenderedPageBreak/>
        <w:t>En ese sentido, los Ayuntamientos son los encargados de formular, de manera anual, los programas de obra pública y su respectivo presupuesto, para complementar el plan de desarrollo municipal, entre los que se encuentra el alumbrado público.</w:t>
      </w:r>
    </w:p>
    <w:p w14:paraId="36AC5D64"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0D878445"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r w:rsidRPr="006E1A9E">
        <w:rPr>
          <w:rFonts w:ascii="Palatino Linotype" w:eastAsia="Arial Unicode MS" w:hAnsi="Palatino Linotype" w:cs="Arial Unicode MS"/>
          <w:sz w:val="24"/>
          <w:szCs w:val="24"/>
        </w:rPr>
        <w:t xml:space="preserve">En conclusión, el servicio de alumbrado público deberá estar en constante mantenimiento y vigilancia por las dependencias facultadas del </w:t>
      </w:r>
      <w:r w:rsidRPr="006E1A9E">
        <w:rPr>
          <w:rFonts w:ascii="Palatino Linotype" w:eastAsia="Arial Unicode MS" w:hAnsi="Palatino Linotype" w:cs="Arial Unicode MS"/>
          <w:b/>
          <w:sz w:val="24"/>
          <w:szCs w:val="24"/>
        </w:rPr>
        <w:t>Sujeto Obligado</w:t>
      </w:r>
      <w:r w:rsidRPr="006E1A9E">
        <w:rPr>
          <w:rFonts w:ascii="Palatino Linotype" w:eastAsia="Arial Unicode MS" w:hAnsi="Palatino Linotype" w:cs="Arial Unicode MS"/>
          <w:sz w:val="24"/>
          <w:szCs w:val="24"/>
        </w:rPr>
        <w:t>, es por ello que deberán tener actualizado su registro o censo de luminarias para que sean atendidas con exactitud, para aquellas las acciones relacionadas a la instalación, manteniendo o reemplazo.</w:t>
      </w:r>
    </w:p>
    <w:p w14:paraId="22EA14B9"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0929C5E4" w14:textId="77777777" w:rsidR="006E1A9E" w:rsidRDefault="006E1A9E" w:rsidP="006E1A9E">
      <w:pPr>
        <w:pStyle w:val="Sinespaciado"/>
        <w:spacing w:line="360" w:lineRule="auto"/>
        <w:jc w:val="both"/>
        <w:rPr>
          <w:rFonts w:ascii="Palatino Linotype" w:eastAsia="Arial Unicode MS" w:hAnsi="Palatino Linotype" w:cs="Arial Unicode MS"/>
          <w:sz w:val="24"/>
          <w:szCs w:val="24"/>
        </w:rPr>
      </w:pPr>
      <w:r w:rsidRPr="006E1A9E">
        <w:rPr>
          <w:rFonts w:ascii="Palatino Linotype" w:eastAsia="Arial Unicode MS" w:hAnsi="Palatino Linotype" w:cs="Arial Unicode MS"/>
          <w:sz w:val="24"/>
          <w:szCs w:val="24"/>
        </w:rPr>
        <w:t xml:space="preserve">Adicionalmente, no debe soslayarse lo establecido en el artículo 95 fracciones I, II y IV de la Ley Orgánica Municipal del Estado de México, así como los  numerales 80 fracción II, 98, 99 y 100 del Bando Municipal 2021 del </w:t>
      </w:r>
      <w:r w:rsidRPr="006E1A9E">
        <w:rPr>
          <w:rFonts w:ascii="Palatino Linotype" w:eastAsia="Arial Unicode MS" w:hAnsi="Palatino Linotype" w:cs="Arial Unicode MS"/>
          <w:b/>
          <w:sz w:val="24"/>
          <w:szCs w:val="24"/>
        </w:rPr>
        <w:t xml:space="preserve">Sujeto Obligado, </w:t>
      </w:r>
      <w:r w:rsidRPr="006E1A9E">
        <w:rPr>
          <w:rFonts w:ascii="Palatino Linotype" w:eastAsia="Arial Unicode MS" w:hAnsi="Palatino Linotype" w:cs="Arial Unicode MS"/>
          <w:sz w:val="24"/>
          <w:szCs w:val="24"/>
        </w:rPr>
        <w:t xml:space="preserve">normatividad invocada cuyo contenido literal es el siguiente: </w:t>
      </w:r>
    </w:p>
    <w:p w14:paraId="5309136F" w14:textId="77777777" w:rsidR="006E1A9E" w:rsidRPr="006E1A9E" w:rsidRDefault="006E1A9E" w:rsidP="006E1A9E">
      <w:pPr>
        <w:pStyle w:val="Sinespaciado"/>
        <w:spacing w:line="360" w:lineRule="auto"/>
        <w:jc w:val="both"/>
        <w:rPr>
          <w:rFonts w:ascii="Palatino Linotype" w:eastAsia="Arial Unicode MS" w:hAnsi="Palatino Linotype" w:cs="Arial Unicode MS"/>
          <w:sz w:val="24"/>
          <w:szCs w:val="24"/>
        </w:rPr>
      </w:pPr>
    </w:p>
    <w:p w14:paraId="229976A6" w14:textId="77777777" w:rsidR="006E1A9E" w:rsidRPr="006E1A9E" w:rsidRDefault="006E1A9E" w:rsidP="006E1A9E">
      <w:pPr>
        <w:pStyle w:val="Citas"/>
        <w:spacing w:before="0" w:after="0"/>
        <w:jc w:val="center"/>
        <w:rPr>
          <w:rFonts w:eastAsia="Arial Unicode MS" w:cs="Arial Unicode MS"/>
          <w:b/>
          <w:sz w:val="24"/>
          <w:szCs w:val="24"/>
        </w:rPr>
      </w:pPr>
      <w:r w:rsidRPr="006E1A9E">
        <w:rPr>
          <w:rFonts w:eastAsia="Arial Unicode MS" w:cs="Arial Unicode MS"/>
          <w:b/>
          <w:sz w:val="24"/>
          <w:szCs w:val="24"/>
        </w:rPr>
        <w:t>Ley Orgánica Municipal del Estado de México</w:t>
      </w:r>
    </w:p>
    <w:p w14:paraId="74698855"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 xml:space="preserve">“Artículo 95.- Son atribuciones del tesorero municipal: </w:t>
      </w:r>
    </w:p>
    <w:p w14:paraId="0FA01067"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 xml:space="preserve">I. Administrar la hacienda pública municipal, de conformidad con las disposiciones legales aplicables; </w:t>
      </w:r>
    </w:p>
    <w:p w14:paraId="0AA20C13"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II. Determinar, liquidar, recaudar, fiscalizar y administrar las contribuciones en los términos de los ordenamientos jurídicos aplicables y, en su caso, aplicar el procedimiento administrativo de ejecución en términos de las disposiciones aplicables;</w:t>
      </w:r>
    </w:p>
    <w:p w14:paraId="05B5E16A"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t>(…)</w:t>
      </w:r>
    </w:p>
    <w:p w14:paraId="2D954EF0" w14:textId="77777777" w:rsidR="006E1A9E" w:rsidRPr="006E1A9E" w:rsidRDefault="006E1A9E" w:rsidP="006E1A9E">
      <w:pPr>
        <w:pStyle w:val="Citas"/>
        <w:spacing w:before="0" w:after="0"/>
        <w:rPr>
          <w:rFonts w:eastAsia="Arial Unicode MS" w:cs="Arial Unicode MS"/>
          <w:sz w:val="24"/>
          <w:szCs w:val="24"/>
        </w:rPr>
      </w:pPr>
      <w:r w:rsidRPr="006E1A9E">
        <w:rPr>
          <w:rFonts w:eastAsia="Arial Unicode MS" w:cs="Arial Unicode MS"/>
          <w:sz w:val="24"/>
          <w:szCs w:val="24"/>
        </w:rPr>
        <w:lastRenderedPageBreak/>
        <w:t>IV. Llevar los registros contables, financieros y administrativos de los ingresos, egresos, e inventarios;</w:t>
      </w:r>
    </w:p>
    <w:p w14:paraId="54022634" w14:textId="77777777" w:rsidR="006E1A9E" w:rsidRPr="006E1A9E" w:rsidRDefault="006E1A9E" w:rsidP="006E1A9E">
      <w:pPr>
        <w:pStyle w:val="Citas"/>
        <w:spacing w:before="0" w:after="0"/>
        <w:rPr>
          <w:rFonts w:eastAsia="Arial Unicode MS" w:cs="Arial Unicode MS"/>
          <w:b/>
          <w:sz w:val="24"/>
          <w:szCs w:val="24"/>
        </w:rPr>
      </w:pPr>
      <w:r w:rsidRPr="006E1A9E">
        <w:rPr>
          <w:rFonts w:eastAsia="Arial Unicode MS" w:cs="Arial Unicode MS"/>
          <w:sz w:val="24"/>
          <w:szCs w:val="24"/>
        </w:rPr>
        <w:t xml:space="preserve">(…)” </w:t>
      </w:r>
      <w:r w:rsidRPr="006E1A9E">
        <w:rPr>
          <w:rFonts w:eastAsia="Arial Unicode MS" w:cs="Arial Unicode MS"/>
          <w:b/>
          <w:sz w:val="24"/>
          <w:szCs w:val="24"/>
        </w:rPr>
        <w:t xml:space="preserve">[Sic] </w:t>
      </w:r>
    </w:p>
    <w:p w14:paraId="71806AA2" w14:textId="77777777" w:rsidR="006E1A9E" w:rsidRPr="006E1A9E" w:rsidRDefault="006E1A9E" w:rsidP="006E1A9E">
      <w:pPr>
        <w:pStyle w:val="Citas"/>
        <w:spacing w:before="0" w:after="0"/>
        <w:rPr>
          <w:rFonts w:eastAsia="Arial Unicode MS" w:cs="Arial Unicode MS"/>
          <w:sz w:val="24"/>
          <w:szCs w:val="24"/>
        </w:rPr>
      </w:pPr>
    </w:p>
    <w:p w14:paraId="6687CF92" w14:textId="60B2D8AC" w:rsidR="006E1A9E" w:rsidRPr="006E1A9E" w:rsidRDefault="006E1A9E" w:rsidP="006E1A9E">
      <w:pPr>
        <w:pStyle w:val="Citas"/>
        <w:spacing w:before="0" w:after="0"/>
        <w:jc w:val="center"/>
        <w:rPr>
          <w:rFonts w:eastAsia="Arial Unicode MS" w:cs="Arial Unicode MS"/>
          <w:b/>
          <w:sz w:val="24"/>
          <w:szCs w:val="24"/>
        </w:rPr>
      </w:pPr>
      <w:r w:rsidRPr="006E1A9E">
        <w:rPr>
          <w:rFonts w:eastAsia="Arial Unicode MS" w:cs="Arial Unicode MS"/>
          <w:b/>
          <w:sz w:val="24"/>
          <w:szCs w:val="24"/>
        </w:rPr>
        <w:t xml:space="preserve">Bando Municipal de </w:t>
      </w:r>
      <w:r w:rsidR="00B512E0">
        <w:rPr>
          <w:rFonts w:eastAsia="Arial Unicode MS" w:cs="Arial Unicode MS"/>
          <w:b/>
          <w:sz w:val="24"/>
          <w:szCs w:val="24"/>
        </w:rPr>
        <w:t>Melchor Ocampo</w:t>
      </w:r>
    </w:p>
    <w:p w14:paraId="6743CDC4" w14:textId="77777777" w:rsidR="009E320C" w:rsidRDefault="006E1A9E" w:rsidP="003B7C37">
      <w:pPr>
        <w:pStyle w:val="Citas"/>
        <w:spacing w:before="0" w:after="0"/>
      </w:pPr>
      <w:r w:rsidRPr="006E1A9E">
        <w:rPr>
          <w:rFonts w:eastAsia="Arial Unicode MS" w:cs="Arial Unicode MS"/>
          <w:sz w:val="24"/>
          <w:szCs w:val="24"/>
        </w:rPr>
        <w:t>“</w:t>
      </w:r>
      <w:r w:rsidR="009E320C">
        <w:t xml:space="preserve">Artículo 42. El Municipio tendrá a su cargo la planeación, administración, ejecución y evaluación de los servicios públicos municipales siguientes: </w:t>
      </w:r>
    </w:p>
    <w:p w14:paraId="542DD922" w14:textId="69689D2E" w:rsidR="009E320C" w:rsidRDefault="009E320C" w:rsidP="003B7C37">
      <w:pPr>
        <w:pStyle w:val="Citas"/>
        <w:spacing w:before="0" w:after="0"/>
      </w:pPr>
      <w:r>
        <w:t>…</w:t>
      </w:r>
    </w:p>
    <w:p w14:paraId="5677B5E5" w14:textId="6D62DCD4" w:rsidR="003B7C37" w:rsidRDefault="009E320C" w:rsidP="003B7C37">
      <w:pPr>
        <w:pStyle w:val="Citas"/>
        <w:spacing w:before="0" w:after="0"/>
        <w:rPr>
          <w:rFonts w:eastAsia="Arial Unicode MS" w:cs="Arial Unicode MS"/>
          <w:sz w:val="24"/>
          <w:szCs w:val="24"/>
        </w:rPr>
      </w:pPr>
      <w:r>
        <w:t>II. Alumbrado público;</w:t>
      </w:r>
    </w:p>
    <w:p w14:paraId="3C9C5817" w14:textId="77777777" w:rsidR="00E6535E" w:rsidRDefault="00E6535E" w:rsidP="003B7C37">
      <w:pPr>
        <w:pStyle w:val="Citas"/>
        <w:spacing w:before="0" w:after="0"/>
      </w:pPr>
      <w:r>
        <w:t xml:space="preserve">Artículo 43.- La prestación de los servicios públicos municipales estará a cargo del Gobierno Municipal, quien lo hará de manera directa, descentralizada o concesionada; asimismo, podrá prestar los servicios municipales con la participación de la Federación, el Estado y otros municipios. </w:t>
      </w:r>
    </w:p>
    <w:p w14:paraId="4F66B015" w14:textId="54EC4851" w:rsidR="003B7C37" w:rsidRDefault="00E6535E" w:rsidP="003B7C37">
      <w:pPr>
        <w:pStyle w:val="Citas"/>
        <w:spacing w:before="0" w:after="0"/>
        <w:rPr>
          <w:rFonts w:eastAsia="Arial Unicode MS" w:cs="Arial Unicode MS"/>
          <w:sz w:val="24"/>
          <w:szCs w:val="24"/>
        </w:rPr>
      </w:pPr>
      <w:r>
        <w:t>La prestación directa de los servicios públicos se llevará a cabo por las dependencias u organismos municipales, conforme a las atribuciones que le confieren la Ley Orgánica Municipal del Estado de México, este Bando y demás normas jurídicas</w:t>
      </w:r>
    </w:p>
    <w:p w14:paraId="317DE428" w14:textId="7907AA7A" w:rsidR="003B7C37" w:rsidRDefault="00AC4075" w:rsidP="003B7C37">
      <w:pPr>
        <w:pStyle w:val="Citas"/>
        <w:spacing w:before="0" w:after="0"/>
        <w:rPr>
          <w:rFonts w:eastAsia="Arial Unicode MS" w:cs="Arial Unicode MS"/>
          <w:sz w:val="24"/>
          <w:szCs w:val="24"/>
        </w:rPr>
      </w:pPr>
      <w:r>
        <w:rPr>
          <w:rFonts w:eastAsia="Arial Unicode MS" w:cs="Arial Unicode MS"/>
          <w:sz w:val="24"/>
          <w:szCs w:val="24"/>
        </w:rPr>
        <w:t>…</w:t>
      </w:r>
    </w:p>
    <w:p w14:paraId="22A735EB" w14:textId="023EA229" w:rsidR="00AC4075" w:rsidRDefault="00AC4075" w:rsidP="003B7C37">
      <w:pPr>
        <w:pStyle w:val="Citas"/>
        <w:spacing w:before="0" w:after="0"/>
      </w:pPr>
      <w:r>
        <w:t>Artículo 85. El H. Ayuntamiento, a través de la Dirección de Servicios Públicos, planeará, realizará, supervisará, controlará y mantendrá en condiciones óptimas de operación los servicios públicos municipales y demás servicios que se encuentran establecidos en la Constitución Política de los Estados Unidos Mexicanos, Ley Orgánica Municipal del Estado de México, el presente Bando, y los demás ordenamientos legales relacionados con sus atribuciones.</w:t>
      </w:r>
    </w:p>
    <w:p w14:paraId="04BA82F5" w14:textId="77777777" w:rsidR="00AC4075" w:rsidRDefault="00AC4075" w:rsidP="003B7C37">
      <w:pPr>
        <w:pStyle w:val="Citas"/>
        <w:spacing w:before="0" w:after="0"/>
      </w:pPr>
    </w:p>
    <w:p w14:paraId="648A537B" w14:textId="72CD7135" w:rsidR="006E1A9E" w:rsidRPr="006E1A9E" w:rsidRDefault="00AC4075" w:rsidP="003B7C37">
      <w:pPr>
        <w:pStyle w:val="Citas"/>
        <w:spacing w:before="0" w:after="0"/>
        <w:rPr>
          <w:rFonts w:eastAsia="Arial Unicode MS" w:cs="Arial Unicode MS"/>
          <w:b/>
          <w:sz w:val="24"/>
          <w:szCs w:val="24"/>
        </w:rPr>
      </w:pPr>
      <w:r>
        <w:t xml:space="preserve">De igual forma, coadyuvará dentro del ámbito de sus atribuciones en la implementación de aquellos programas autorizados por el H. Ayuntamiento, </w:t>
      </w:r>
      <w:r>
        <w:lastRenderedPageBreak/>
        <w:t>tendiente a eficientar los espacios disponibles en los Panteones Municipales, así como el rescate de parques y espacios públicos.</w:t>
      </w:r>
      <w:r w:rsidR="006E1A9E" w:rsidRPr="006E1A9E">
        <w:rPr>
          <w:rFonts w:eastAsia="Arial Unicode MS" w:cs="Arial Unicode MS"/>
          <w:sz w:val="24"/>
          <w:szCs w:val="24"/>
        </w:rPr>
        <w:t xml:space="preserve">” </w:t>
      </w:r>
      <w:r w:rsidR="006E1A9E" w:rsidRPr="006E1A9E">
        <w:rPr>
          <w:rFonts w:eastAsia="Arial Unicode MS" w:cs="Arial Unicode MS"/>
          <w:b/>
          <w:sz w:val="24"/>
          <w:szCs w:val="24"/>
        </w:rPr>
        <w:t xml:space="preserve">[Sic] </w:t>
      </w:r>
    </w:p>
    <w:p w14:paraId="55CC7300" w14:textId="77777777" w:rsidR="001F36EE" w:rsidRPr="001F36EE" w:rsidRDefault="001F36EE" w:rsidP="001F36EE">
      <w:pPr>
        <w:spacing w:after="0" w:line="360" w:lineRule="auto"/>
        <w:jc w:val="both"/>
        <w:rPr>
          <w:rFonts w:ascii="Palatino Linotype" w:hAnsi="Palatino Linotype" w:cs="Arial"/>
          <w:color w:val="000000"/>
          <w:sz w:val="24"/>
          <w:szCs w:val="24"/>
          <w:lang w:val="es-ES_tradnl"/>
        </w:rPr>
      </w:pPr>
    </w:p>
    <w:p w14:paraId="1F64B0BA" w14:textId="77777777" w:rsidR="001F36EE" w:rsidRPr="001F36EE" w:rsidRDefault="001F36EE" w:rsidP="001F36EE">
      <w:pPr>
        <w:spacing w:after="0" w:line="360" w:lineRule="auto"/>
        <w:jc w:val="both"/>
        <w:rPr>
          <w:rFonts w:ascii="Palatino Linotype" w:hAnsi="Palatino Linotype"/>
          <w:noProof/>
          <w:sz w:val="24"/>
          <w:szCs w:val="24"/>
          <w:lang w:eastAsia="es-MX"/>
        </w:rPr>
      </w:pPr>
      <w:r w:rsidRPr="001F36EE">
        <w:rPr>
          <w:rFonts w:ascii="Palatino Linotype" w:hAnsi="Palatino Linotype"/>
          <w:noProof/>
          <w:sz w:val="24"/>
          <w:szCs w:val="24"/>
          <w:lang w:eastAsia="es-MX"/>
        </w:rPr>
        <w:t>Hasta aquí lo expuesto deben de arribarse a las siguientes consideraciones:</w:t>
      </w:r>
    </w:p>
    <w:p w14:paraId="74DC8E5B" w14:textId="3A36D08F" w:rsidR="001F36EE" w:rsidRPr="001F36EE" w:rsidRDefault="001F36EE" w:rsidP="001F36EE">
      <w:pPr>
        <w:pStyle w:val="Prrafodelista"/>
        <w:numPr>
          <w:ilvl w:val="0"/>
          <w:numId w:val="26"/>
        </w:numPr>
        <w:autoSpaceDE w:val="0"/>
        <w:autoSpaceDN w:val="0"/>
        <w:adjustRightInd w:val="0"/>
        <w:spacing w:line="360" w:lineRule="auto"/>
        <w:jc w:val="both"/>
        <w:rPr>
          <w:rFonts w:ascii="Palatino Linotype" w:hAnsi="Palatino Linotype" w:cs="Arial"/>
          <w:b/>
          <w:u w:val="single"/>
        </w:rPr>
      </w:pPr>
      <w:r w:rsidRPr="001F36EE">
        <w:rPr>
          <w:rFonts w:ascii="Palatino Linotype" w:hAnsi="Palatino Linotype" w:cs="Arial"/>
          <w:color w:val="000000"/>
        </w:rPr>
        <w:t xml:space="preserve">A través del derecho de acceso a la información fueron formulados diversos requerimientos vinculados con ingresos, egresos, </w:t>
      </w:r>
      <w:r w:rsidR="00096798">
        <w:rPr>
          <w:rFonts w:ascii="Palatino Linotype" w:hAnsi="Palatino Linotype" w:cs="Arial"/>
          <w:color w:val="000000"/>
        </w:rPr>
        <w:t>los cuales fueron parcialmente colmados.</w:t>
      </w:r>
    </w:p>
    <w:p w14:paraId="7133C2DC" w14:textId="552DDA17" w:rsidR="001F36EE" w:rsidRDefault="00E512B8" w:rsidP="001F36EE">
      <w:pPr>
        <w:pStyle w:val="Prrafodelista"/>
        <w:numPr>
          <w:ilvl w:val="0"/>
          <w:numId w:val="26"/>
        </w:numPr>
        <w:autoSpaceDE w:val="0"/>
        <w:autoSpaceDN w:val="0"/>
        <w:adjustRightInd w:val="0"/>
        <w:spacing w:line="360" w:lineRule="auto"/>
        <w:jc w:val="both"/>
        <w:rPr>
          <w:rFonts w:ascii="Palatino Linotype" w:hAnsi="Palatino Linotype" w:cs="Arial"/>
        </w:rPr>
      </w:pPr>
      <w:r>
        <w:rPr>
          <w:rFonts w:ascii="Palatino Linotype" w:hAnsi="Palatino Linotype" w:cs="Arial"/>
        </w:rPr>
        <w:t>Mediante respuesta, s</w:t>
      </w:r>
      <w:r w:rsidR="005F7970">
        <w:rPr>
          <w:rFonts w:ascii="Palatino Linotype" w:hAnsi="Palatino Linotype" w:cs="Arial"/>
        </w:rPr>
        <w:t>e</w:t>
      </w:r>
      <w:r>
        <w:rPr>
          <w:rFonts w:ascii="Palatino Linotype" w:hAnsi="Palatino Linotype" w:cs="Arial"/>
        </w:rPr>
        <w:t xml:space="preserve"> aprecia que no se entregó la información referente a</w:t>
      </w:r>
      <w:r w:rsidR="005F7970">
        <w:rPr>
          <w:rFonts w:ascii="Palatino Linotype" w:hAnsi="Palatino Linotype" w:cs="Arial"/>
        </w:rPr>
        <w:t xml:space="preserve"> </w:t>
      </w:r>
      <w:r>
        <w:rPr>
          <w:rFonts w:ascii="Palatino Linotype" w:hAnsi="Palatino Linotype" w:cs="Arial"/>
        </w:rPr>
        <w:t>l</w:t>
      </w:r>
      <w:r w:rsidR="005F7970">
        <w:rPr>
          <w:rFonts w:ascii="Palatino Linotype" w:hAnsi="Palatino Linotype" w:cs="Arial"/>
        </w:rPr>
        <w:t>os</w:t>
      </w:r>
      <w:r>
        <w:rPr>
          <w:rFonts w:ascii="Palatino Linotype" w:hAnsi="Palatino Linotype" w:cs="Arial"/>
        </w:rPr>
        <w:t xml:space="preserve"> punto</w:t>
      </w:r>
      <w:r w:rsidR="005F7970">
        <w:rPr>
          <w:rFonts w:ascii="Palatino Linotype" w:hAnsi="Palatino Linotype" w:cs="Arial"/>
        </w:rPr>
        <w:t>s uno (1) y dos (2), consistentes en:</w:t>
      </w:r>
    </w:p>
    <w:p w14:paraId="502AFB9C" w14:textId="77777777" w:rsidR="005F7970" w:rsidRPr="005F7970" w:rsidRDefault="005F7970" w:rsidP="005F7970">
      <w:pPr>
        <w:pStyle w:val="Prrafodelista"/>
        <w:autoSpaceDE w:val="0"/>
        <w:autoSpaceDN w:val="0"/>
        <w:adjustRightInd w:val="0"/>
        <w:spacing w:line="360" w:lineRule="auto"/>
        <w:ind w:left="720"/>
        <w:jc w:val="both"/>
        <w:rPr>
          <w:rFonts w:ascii="Palatino Linotype" w:hAnsi="Palatino Linotype" w:cs="Arial"/>
        </w:rPr>
      </w:pPr>
    </w:p>
    <w:p w14:paraId="3CAFF089" w14:textId="131C1C04" w:rsidR="005F7970" w:rsidRPr="005F7970" w:rsidRDefault="005F7970" w:rsidP="005F7970">
      <w:pPr>
        <w:pStyle w:val="Prrafodelista"/>
        <w:numPr>
          <w:ilvl w:val="0"/>
          <w:numId w:val="39"/>
        </w:numPr>
        <w:autoSpaceDE w:val="0"/>
        <w:autoSpaceDN w:val="0"/>
        <w:adjustRightInd w:val="0"/>
        <w:spacing w:line="360" w:lineRule="auto"/>
        <w:jc w:val="both"/>
        <w:rPr>
          <w:rFonts w:ascii="Palatino Linotype" w:hAnsi="Palatino Linotype" w:cs="Arial"/>
        </w:rPr>
      </w:pPr>
      <w:r w:rsidRPr="005F7970">
        <w:rPr>
          <w:rFonts w:ascii="Palatino Linotype" w:hAnsi="Palatino Linotype" w:cs="Arial"/>
        </w:rPr>
        <w:t>Censo de luminarios de alumbrado público realizado y firmado por la Comisión Federal de Electricidad (CFE), correspondiente a los años 2018, 2019, 2020 y 2021;</w:t>
      </w:r>
    </w:p>
    <w:p w14:paraId="44AB81A6" w14:textId="77777777" w:rsidR="005F7970" w:rsidRPr="005F7970" w:rsidRDefault="005F7970" w:rsidP="005F7970">
      <w:pPr>
        <w:pStyle w:val="Prrafodelista"/>
        <w:numPr>
          <w:ilvl w:val="0"/>
          <w:numId w:val="39"/>
        </w:numPr>
        <w:autoSpaceDE w:val="0"/>
        <w:autoSpaceDN w:val="0"/>
        <w:adjustRightInd w:val="0"/>
        <w:spacing w:line="360" w:lineRule="auto"/>
        <w:jc w:val="both"/>
        <w:rPr>
          <w:rFonts w:ascii="Palatino Linotype" w:hAnsi="Palatino Linotype" w:cs="Arial"/>
        </w:rPr>
      </w:pPr>
      <w:r w:rsidRPr="005F7970">
        <w:rPr>
          <w:rFonts w:ascii="Palatino Linotype" w:hAnsi="Palatino Linotype" w:cs="Arial"/>
        </w:rPr>
        <w:t>Convenio para la recaudación del Derecho de Alumbrado Público (DAP), entre la CFE y el Municipio, correspondiente a los años 2018, 2019, 2020 y 2021;</w:t>
      </w:r>
    </w:p>
    <w:p w14:paraId="5B148144" w14:textId="77777777" w:rsidR="005F7970" w:rsidRPr="005F7970" w:rsidRDefault="005F7970" w:rsidP="005F7970">
      <w:pPr>
        <w:pStyle w:val="Prrafodelista"/>
        <w:autoSpaceDE w:val="0"/>
        <w:autoSpaceDN w:val="0"/>
        <w:adjustRightInd w:val="0"/>
        <w:spacing w:line="360" w:lineRule="auto"/>
        <w:ind w:left="720"/>
        <w:jc w:val="both"/>
        <w:rPr>
          <w:rFonts w:ascii="Palatino Linotype" w:hAnsi="Palatino Linotype" w:cs="Arial"/>
          <w:color w:val="000000"/>
        </w:rPr>
      </w:pPr>
    </w:p>
    <w:p w14:paraId="04EFC31D" w14:textId="55DE25EB" w:rsidR="001F36EE" w:rsidRDefault="001F36EE" w:rsidP="001F36EE">
      <w:pPr>
        <w:spacing w:after="0" w:line="360" w:lineRule="auto"/>
        <w:contextualSpacing/>
        <w:jc w:val="both"/>
        <w:rPr>
          <w:rFonts w:ascii="Palatino Linotype" w:eastAsia="MS Mincho" w:hAnsi="Palatino Linotype"/>
          <w:b/>
          <w:sz w:val="24"/>
          <w:szCs w:val="24"/>
        </w:rPr>
      </w:pPr>
      <w:r w:rsidRPr="001F36EE">
        <w:rPr>
          <w:rFonts w:ascii="Palatino Linotype" w:eastAsia="MS Mincho" w:hAnsi="Palatino Linotype"/>
          <w:sz w:val="24"/>
          <w:szCs w:val="24"/>
        </w:rPr>
        <w:t xml:space="preserve">Con base en lo anteriormente expuesto, resulta procedente ordenar una búsqueda exhaustiva y razonable, a efecto de entregar la información precisada en los párrafos </w:t>
      </w:r>
      <w:r w:rsidR="004807EF">
        <w:rPr>
          <w:rFonts w:ascii="Palatino Linotype" w:eastAsia="MS Mincho" w:hAnsi="Palatino Linotype"/>
          <w:sz w:val="24"/>
          <w:szCs w:val="24"/>
        </w:rPr>
        <w:t>anteriores</w:t>
      </w:r>
      <w:r w:rsidR="004807EF">
        <w:rPr>
          <w:rFonts w:ascii="Palatino Linotype" w:eastAsia="MS Mincho" w:hAnsi="Palatino Linotype"/>
          <w:b/>
          <w:sz w:val="24"/>
          <w:szCs w:val="24"/>
        </w:rPr>
        <w:t>.</w:t>
      </w:r>
    </w:p>
    <w:p w14:paraId="11094940" w14:textId="77777777" w:rsidR="005F7970" w:rsidRPr="001F36EE" w:rsidRDefault="005F7970" w:rsidP="001F36EE">
      <w:pPr>
        <w:spacing w:after="0" w:line="360" w:lineRule="auto"/>
        <w:ind w:right="51"/>
        <w:jc w:val="both"/>
        <w:rPr>
          <w:rFonts w:ascii="Palatino Linotype" w:hAnsi="Palatino Linotype" w:cs="Arial"/>
          <w:sz w:val="24"/>
          <w:szCs w:val="24"/>
        </w:rPr>
      </w:pPr>
    </w:p>
    <w:p w14:paraId="63D3F4BD" w14:textId="1A63F58D" w:rsidR="001F36EE" w:rsidRPr="001F36EE" w:rsidRDefault="001F36EE" w:rsidP="001F36EE">
      <w:pPr>
        <w:spacing w:after="0" w:line="360" w:lineRule="auto"/>
        <w:jc w:val="both"/>
        <w:rPr>
          <w:rFonts w:ascii="Palatino Linotype" w:eastAsia="Times New Roman" w:hAnsi="Palatino Linotype" w:cs="Times New Roman"/>
          <w:sz w:val="24"/>
          <w:szCs w:val="24"/>
          <w:lang w:eastAsia="es-ES"/>
        </w:rPr>
      </w:pPr>
      <w:r w:rsidRPr="001F36E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1F36EE">
        <w:rPr>
          <w:rFonts w:ascii="Palatino Linotype" w:eastAsia="Times New Roman" w:hAnsi="Palatino Linotype" w:cs="Times New Roman"/>
          <w:b/>
          <w:bCs/>
          <w:sz w:val="24"/>
          <w:szCs w:val="24"/>
          <w:lang w:eastAsia="es-ES"/>
        </w:rPr>
        <w:t>El</w:t>
      </w:r>
      <w:r w:rsidRPr="001F36EE">
        <w:rPr>
          <w:rFonts w:ascii="Palatino Linotype" w:eastAsia="Times New Roman" w:hAnsi="Palatino Linotype" w:cs="Times New Roman"/>
          <w:b/>
          <w:sz w:val="24"/>
          <w:szCs w:val="24"/>
          <w:lang w:eastAsia="es-ES"/>
        </w:rPr>
        <w:t xml:space="preserve"> Recurrente</w:t>
      </w:r>
      <w:r w:rsidRPr="001F36EE">
        <w:rPr>
          <w:rFonts w:ascii="Palatino Linotype" w:eastAsia="Times New Roman" w:hAnsi="Palatino Linotype" w:cs="Times New Roman"/>
          <w:sz w:val="24"/>
          <w:szCs w:val="24"/>
          <w:lang w:eastAsia="es-ES"/>
        </w:rPr>
        <w:t xml:space="preserve"> en su medio de impugnación que fue materia de estudio, por ello </w:t>
      </w:r>
      <w:r w:rsidRPr="004807EF">
        <w:rPr>
          <w:rFonts w:ascii="Palatino Linotype" w:eastAsia="Times New Roman" w:hAnsi="Palatino Linotype" w:cs="Times New Roman"/>
          <w:sz w:val="24"/>
          <w:szCs w:val="24"/>
          <w:lang w:eastAsia="es-ES"/>
        </w:rPr>
        <w:t>con fundamento en la primera hipótesis de la fracción</w:t>
      </w:r>
      <w:r w:rsidRPr="001F36EE">
        <w:rPr>
          <w:rFonts w:ascii="Palatino Linotype" w:eastAsia="Times New Roman" w:hAnsi="Palatino Linotype" w:cs="Arial"/>
          <w:b/>
          <w:sz w:val="24"/>
          <w:szCs w:val="24"/>
          <w:lang w:eastAsia="es-ES"/>
        </w:rPr>
        <w:t xml:space="preserve"> </w:t>
      </w:r>
      <w:r w:rsidRPr="001F36EE">
        <w:rPr>
          <w:rFonts w:ascii="Palatino Linotype" w:eastAsia="Times New Roman" w:hAnsi="Palatino Linotype" w:cs="Arial"/>
          <w:sz w:val="24"/>
          <w:szCs w:val="24"/>
          <w:lang w:eastAsia="es-ES"/>
        </w:rPr>
        <w:t>III, del artículo 186,</w:t>
      </w:r>
      <w:r w:rsidRPr="001F36EE">
        <w:rPr>
          <w:rFonts w:ascii="Palatino Linotype" w:eastAsia="Times New Roman" w:hAnsi="Palatino Linotype" w:cs="Arial"/>
          <w:b/>
          <w:sz w:val="24"/>
          <w:szCs w:val="24"/>
          <w:lang w:eastAsia="es-ES"/>
        </w:rPr>
        <w:t xml:space="preserve"> </w:t>
      </w:r>
      <w:r w:rsidRPr="001F36EE">
        <w:rPr>
          <w:rFonts w:ascii="Palatino Linotype" w:eastAsia="Times New Roman" w:hAnsi="Palatino Linotype" w:cs="Arial"/>
          <w:sz w:val="24"/>
          <w:szCs w:val="24"/>
          <w:lang w:eastAsia="es-ES"/>
        </w:rPr>
        <w:t xml:space="preserve">de la Ley de Transparencia y Acceso a la Información Pública del </w:t>
      </w:r>
      <w:r w:rsidRPr="001F36EE">
        <w:rPr>
          <w:rFonts w:ascii="Palatino Linotype" w:eastAsia="Times New Roman" w:hAnsi="Palatino Linotype" w:cs="Arial"/>
          <w:sz w:val="24"/>
          <w:szCs w:val="24"/>
          <w:lang w:eastAsia="es-ES"/>
        </w:rPr>
        <w:lastRenderedPageBreak/>
        <w:t xml:space="preserve">Estado de México y Municipios, se </w:t>
      </w:r>
      <w:r w:rsidR="005F7970">
        <w:rPr>
          <w:rFonts w:ascii="Palatino Linotype" w:eastAsia="Times New Roman" w:hAnsi="Palatino Linotype" w:cs="Arial"/>
          <w:b/>
          <w:sz w:val="24"/>
          <w:szCs w:val="24"/>
          <w:lang w:eastAsia="es-ES"/>
        </w:rPr>
        <w:t>MODIFICA</w:t>
      </w:r>
      <w:r w:rsidRPr="001F36EE">
        <w:rPr>
          <w:rFonts w:ascii="Palatino Linotype" w:eastAsia="Times New Roman" w:hAnsi="Palatino Linotype" w:cs="Arial"/>
          <w:b/>
          <w:sz w:val="24"/>
          <w:szCs w:val="24"/>
          <w:lang w:eastAsia="es-ES"/>
        </w:rPr>
        <w:t xml:space="preserve"> </w:t>
      </w:r>
      <w:r w:rsidRPr="001F36EE">
        <w:rPr>
          <w:rFonts w:ascii="Palatino Linotype" w:eastAsia="Times New Roman" w:hAnsi="Palatino Linotype" w:cs="Arial"/>
          <w:sz w:val="24"/>
          <w:szCs w:val="24"/>
          <w:lang w:eastAsia="es-ES"/>
        </w:rPr>
        <w:t>la respuesta a la solicitud de información número</w:t>
      </w:r>
      <w:r w:rsidRPr="001F36EE">
        <w:rPr>
          <w:rFonts w:ascii="Palatino Linotype" w:eastAsia="Times New Roman" w:hAnsi="Palatino Linotype" w:cs="Times New Roman"/>
          <w:b/>
          <w:sz w:val="24"/>
          <w:szCs w:val="24"/>
          <w:lang w:eastAsia="es-ES"/>
        </w:rPr>
        <w:t xml:space="preserve"> </w:t>
      </w:r>
      <w:r w:rsidR="005F7970">
        <w:rPr>
          <w:rFonts w:ascii="Palatino Linotype" w:hAnsi="Palatino Linotype" w:cs="Arial"/>
          <w:b/>
          <w:sz w:val="24"/>
          <w:szCs w:val="24"/>
        </w:rPr>
        <w:t>00180/MELOCAM/IP/20</w:t>
      </w:r>
      <w:r w:rsidR="006C429F">
        <w:rPr>
          <w:rFonts w:ascii="Palatino Linotype" w:hAnsi="Palatino Linotype" w:cs="Arial"/>
          <w:b/>
          <w:sz w:val="24"/>
          <w:szCs w:val="24"/>
        </w:rPr>
        <w:t xml:space="preserve"> </w:t>
      </w:r>
      <w:r w:rsidRPr="001F36EE">
        <w:rPr>
          <w:rFonts w:ascii="Palatino Linotype" w:eastAsia="Times New Roman" w:hAnsi="Palatino Linotype" w:cs="Times New Roman"/>
          <w:sz w:val="24"/>
          <w:szCs w:val="24"/>
          <w:lang w:eastAsia="es-ES"/>
        </w:rPr>
        <w:t>que ha sido materia del presente fallo.</w:t>
      </w:r>
    </w:p>
    <w:p w14:paraId="0685136C" w14:textId="77777777" w:rsidR="002B4A42" w:rsidRPr="007B6867" w:rsidRDefault="002B4A42" w:rsidP="00337A3D">
      <w:pPr>
        <w:autoSpaceDE w:val="0"/>
        <w:autoSpaceDN w:val="0"/>
        <w:adjustRightInd w:val="0"/>
        <w:spacing w:after="0" w:line="360" w:lineRule="auto"/>
        <w:jc w:val="both"/>
        <w:rPr>
          <w:rFonts w:ascii="Palatino Linotype" w:hAnsi="Palatino Linotype" w:cs="Arial"/>
          <w:sz w:val="24"/>
          <w:szCs w:val="24"/>
        </w:rPr>
      </w:pPr>
    </w:p>
    <w:p w14:paraId="732334B0"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28A9360E" w14:textId="77777777" w:rsidR="007B6867" w:rsidRPr="007B6867" w:rsidRDefault="007B6867" w:rsidP="007B6867">
      <w:pPr>
        <w:tabs>
          <w:tab w:val="left" w:pos="7938"/>
        </w:tabs>
        <w:spacing w:after="0" w:line="360" w:lineRule="auto"/>
        <w:jc w:val="both"/>
        <w:rPr>
          <w:rFonts w:ascii="Palatino Linotype" w:hAnsi="Palatino Linotype" w:cs="Arial"/>
          <w:sz w:val="24"/>
          <w:szCs w:val="24"/>
        </w:rPr>
      </w:pPr>
    </w:p>
    <w:p w14:paraId="52F081FB" w14:textId="77777777" w:rsidR="00466DFA" w:rsidRDefault="00466DFA" w:rsidP="007B6867">
      <w:pPr>
        <w:spacing w:after="0" w:line="360" w:lineRule="auto"/>
        <w:jc w:val="center"/>
        <w:rPr>
          <w:rFonts w:ascii="Palatino Linotype" w:hAnsi="Palatino Linotype"/>
          <w:b/>
          <w:bCs/>
          <w:spacing w:val="60"/>
          <w:sz w:val="24"/>
          <w:szCs w:val="24"/>
          <w:lang w:val="es-ES_tradnl"/>
        </w:rPr>
      </w:pPr>
    </w:p>
    <w:p w14:paraId="7E8B8322"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14:paraId="4932BD91" w14:textId="77777777" w:rsidR="007B6867" w:rsidRPr="007B6867" w:rsidRDefault="007B6867" w:rsidP="007B6867">
      <w:pPr>
        <w:spacing w:after="0" w:line="360" w:lineRule="auto"/>
        <w:jc w:val="both"/>
        <w:rPr>
          <w:rFonts w:ascii="Palatino Linotype" w:hAnsi="Palatino Linotype" w:cs="Arial"/>
          <w:sz w:val="24"/>
          <w:szCs w:val="24"/>
        </w:rPr>
      </w:pPr>
    </w:p>
    <w:p w14:paraId="3A9F3439" w14:textId="1FF69836"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466DFA">
        <w:rPr>
          <w:rFonts w:ascii="Palatino Linotype" w:hAnsi="Palatino Linotype" w:cs="Arial"/>
          <w:b/>
          <w:sz w:val="24"/>
          <w:szCs w:val="24"/>
          <w:lang w:val="es-ES_tradnl"/>
        </w:rPr>
        <w:t>MODIFICA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 xml:space="preserve">a la solicitud de información número </w:t>
      </w:r>
      <w:r w:rsidR="005F7970">
        <w:rPr>
          <w:rFonts w:ascii="Palatino Linotype" w:hAnsi="Palatino Linotype" w:cs="Arial"/>
          <w:b/>
          <w:sz w:val="24"/>
          <w:szCs w:val="24"/>
        </w:rPr>
        <w:t>00180/MELOCAM/IP/20</w:t>
      </w:r>
      <w:r w:rsidRPr="007B6867">
        <w:rPr>
          <w:rFonts w:ascii="Palatino Linotype" w:hAnsi="Palatino Linotype" w:cs="Arial"/>
          <w:sz w:val="24"/>
          <w:szCs w:val="24"/>
        </w:rPr>
        <w:t xml:space="preserve">, al resultar fundadas las razones o motivos de inconformidad que manifestó el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Considerando Cuarto de la presente resolución.</w:t>
      </w:r>
    </w:p>
    <w:p w14:paraId="08A352AA" w14:textId="77777777" w:rsidR="007B6867" w:rsidRPr="007B6867" w:rsidRDefault="007B6867" w:rsidP="007B6867">
      <w:pPr>
        <w:spacing w:after="0" w:line="360" w:lineRule="auto"/>
        <w:jc w:val="both"/>
        <w:rPr>
          <w:rFonts w:ascii="Palatino Linotype" w:hAnsi="Palatino Linotype" w:cs="Arial"/>
          <w:sz w:val="24"/>
          <w:szCs w:val="24"/>
        </w:rPr>
      </w:pPr>
    </w:p>
    <w:p w14:paraId="7CA70312" w14:textId="6B7E1848"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al recurrente en términos del Considerando </w:t>
      </w:r>
      <w:r w:rsidRPr="00EC2910">
        <w:rPr>
          <w:rFonts w:ascii="Palatino Linotype" w:hAnsi="Palatino Linotype" w:cs="Arial"/>
          <w:b/>
          <w:sz w:val="24"/>
          <w:szCs w:val="24"/>
        </w:rPr>
        <w:t>Cuarto</w:t>
      </w:r>
      <w:r w:rsidRPr="007B6867">
        <w:rPr>
          <w:rFonts w:ascii="Palatino Linotype" w:hAnsi="Palatino Linotype" w:cs="Arial"/>
          <w:sz w:val="24"/>
          <w:szCs w:val="24"/>
        </w:rPr>
        <w:t xml:space="preserve"> de la presente resolución, a través del</w:t>
      </w:r>
      <w:r w:rsidR="00B95A40">
        <w:rPr>
          <w:rFonts w:ascii="Palatino Linotype" w:hAnsi="Palatino Linotype" w:cs="Arial"/>
          <w:sz w:val="24"/>
          <w:szCs w:val="24"/>
        </w:rPr>
        <w:t xml:space="preserve"> Sistema de Acceso a la Información Mexiquense</w:t>
      </w:r>
      <w:r w:rsidRPr="007B6867">
        <w:rPr>
          <w:rFonts w:ascii="Palatino Linotype" w:hAnsi="Palatino Linotype" w:cs="Arial"/>
          <w:sz w:val="24"/>
          <w:szCs w:val="24"/>
        </w:rPr>
        <w:t xml:space="preserve"> </w:t>
      </w:r>
      <w:r w:rsidR="00B95A40">
        <w:rPr>
          <w:rFonts w:ascii="Palatino Linotype" w:hAnsi="Palatino Linotype" w:cs="Arial"/>
          <w:sz w:val="24"/>
          <w:szCs w:val="24"/>
        </w:rPr>
        <w:t>(</w:t>
      </w:r>
      <w:r w:rsidRPr="007B6867">
        <w:rPr>
          <w:rFonts w:ascii="Palatino Linotype" w:hAnsi="Palatino Linotype" w:cs="Arial"/>
          <w:sz w:val="24"/>
          <w:szCs w:val="24"/>
        </w:rPr>
        <w:t>SAIMEX</w:t>
      </w:r>
      <w:r w:rsidR="00B95A40">
        <w:rPr>
          <w:rFonts w:ascii="Palatino Linotype" w:hAnsi="Palatino Linotype" w:cs="Arial"/>
          <w:sz w:val="24"/>
          <w:szCs w:val="24"/>
        </w:rPr>
        <w:t>)</w:t>
      </w:r>
      <w:r w:rsidRPr="007B6867">
        <w:rPr>
          <w:rFonts w:ascii="Palatino Linotype" w:hAnsi="Palatino Linotype" w:cs="Arial"/>
          <w:sz w:val="24"/>
          <w:szCs w:val="24"/>
        </w:rPr>
        <w:t>,</w:t>
      </w:r>
      <w:r w:rsidR="00094CEB">
        <w:rPr>
          <w:rFonts w:ascii="Palatino Linotype" w:hAnsi="Palatino Linotype" w:cs="Arial"/>
          <w:sz w:val="24"/>
          <w:szCs w:val="24"/>
        </w:rPr>
        <w:t xml:space="preserve"> </w:t>
      </w:r>
      <w:r w:rsidRPr="007B6867">
        <w:rPr>
          <w:rFonts w:ascii="Palatino Linotype" w:hAnsi="Palatino Linotype" w:cs="Arial"/>
          <w:sz w:val="24"/>
          <w:szCs w:val="24"/>
        </w:rPr>
        <w:t>de lo siguiente:</w:t>
      </w:r>
    </w:p>
    <w:p w14:paraId="212773F7" w14:textId="77777777" w:rsidR="00EC2910" w:rsidRDefault="00EC2910" w:rsidP="00EC2910">
      <w:pPr>
        <w:pStyle w:val="Prrafodelista"/>
        <w:autoSpaceDE w:val="0"/>
        <w:autoSpaceDN w:val="0"/>
        <w:adjustRightInd w:val="0"/>
        <w:spacing w:line="360" w:lineRule="auto"/>
        <w:ind w:left="720"/>
        <w:jc w:val="both"/>
        <w:rPr>
          <w:rFonts w:ascii="Palatino Linotype" w:hAnsi="Palatino Linotype" w:cs="Arial"/>
        </w:rPr>
      </w:pPr>
    </w:p>
    <w:p w14:paraId="01988135" w14:textId="05D05FE9" w:rsidR="00EC2910" w:rsidRDefault="00EC2910" w:rsidP="00EC2910">
      <w:pPr>
        <w:pStyle w:val="Prrafodelista"/>
        <w:numPr>
          <w:ilvl w:val="0"/>
          <w:numId w:val="4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Censo de luminarios de alumbrado público realizado y firmado por la Comisión Federal de Electricidad (CFE), correspondiente a los años 2018, </w:t>
      </w:r>
      <w:r w:rsidR="00D74464">
        <w:rPr>
          <w:rFonts w:ascii="Palatino Linotype" w:hAnsi="Palatino Linotype" w:cs="Arial"/>
        </w:rPr>
        <w:t>2019, 2020 y 2021.</w:t>
      </w:r>
    </w:p>
    <w:p w14:paraId="52A183C0" w14:textId="10E0EAD6" w:rsidR="00EC2910" w:rsidRDefault="00EC2910" w:rsidP="00EC2910">
      <w:pPr>
        <w:pStyle w:val="Prrafodelista"/>
        <w:numPr>
          <w:ilvl w:val="0"/>
          <w:numId w:val="40"/>
        </w:numPr>
        <w:autoSpaceDE w:val="0"/>
        <w:autoSpaceDN w:val="0"/>
        <w:adjustRightInd w:val="0"/>
        <w:spacing w:line="360" w:lineRule="auto"/>
        <w:jc w:val="both"/>
        <w:rPr>
          <w:rFonts w:ascii="Palatino Linotype" w:hAnsi="Palatino Linotype" w:cs="Arial"/>
        </w:rPr>
      </w:pPr>
      <w:r>
        <w:rPr>
          <w:rFonts w:ascii="Palatino Linotype" w:hAnsi="Palatino Linotype" w:cs="Arial"/>
        </w:rPr>
        <w:t>Convenio para la recaudación del Derecho de Alumbrado Público (DAP), entre la CFE y el Municipio, correspondiente a l</w:t>
      </w:r>
      <w:r w:rsidR="00D74464">
        <w:rPr>
          <w:rFonts w:ascii="Palatino Linotype" w:hAnsi="Palatino Linotype" w:cs="Arial"/>
        </w:rPr>
        <w:t>os años 2018, 2019, 2020 y 2021.</w:t>
      </w:r>
    </w:p>
    <w:p w14:paraId="279AB32E" w14:textId="77777777" w:rsidR="007937EA" w:rsidRDefault="007937EA" w:rsidP="007B6867">
      <w:pPr>
        <w:autoSpaceDE w:val="0"/>
        <w:autoSpaceDN w:val="0"/>
        <w:adjustRightInd w:val="0"/>
        <w:spacing w:after="0" w:line="360" w:lineRule="auto"/>
        <w:ind w:left="851" w:right="850"/>
        <w:jc w:val="both"/>
        <w:rPr>
          <w:rFonts w:ascii="Palatino Linotype" w:hAnsi="Palatino Linotype" w:cs="Arial"/>
          <w:sz w:val="24"/>
          <w:szCs w:val="24"/>
        </w:rPr>
      </w:pPr>
    </w:p>
    <w:p w14:paraId="10FD6CED" w14:textId="033CE327" w:rsidR="008550D5" w:rsidRDefault="00D74464" w:rsidP="00D74464">
      <w:pPr>
        <w:autoSpaceDE w:val="0"/>
        <w:autoSpaceDN w:val="0"/>
        <w:adjustRightInd w:val="0"/>
        <w:spacing w:after="0" w:line="360" w:lineRule="auto"/>
        <w:ind w:left="1134" w:right="850"/>
        <w:jc w:val="both"/>
        <w:rPr>
          <w:rFonts w:ascii="Palatino Linotype" w:hAnsi="Palatino Linotype" w:cs="Arial"/>
          <w:sz w:val="24"/>
          <w:szCs w:val="24"/>
        </w:rPr>
      </w:pPr>
      <w:r>
        <w:rPr>
          <w:rFonts w:ascii="Palatino Linotype" w:eastAsia="Times New Roman" w:hAnsi="Palatino Linotype"/>
          <w:bCs/>
          <w:i/>
          <w:szCs w:val="24"/>
          <w:shd w:val="clear" w:color="auto" w:fill="FFFFFF"/>
          <w:lang w:eastAsia="es-ES"/>
        </w:rPr>
        <w:lastRenderedPageBreak/>
        <w:t>Por lo que hace al punto 2,</w:t>
      </w:r>
      <w:r w:rsidR="008550D5">
        <w:rPr>
          <w:rFonts w:ascii="Palatino Linotype" w:eastAsia="Times New Roman" w:hAnsi="Palatino Linotype"/>
          <w:bCs/>
          <w:i/>
          <w:szCs w:val="24"/>
          <w:shd w:val="clear" w:color="auto" w:fill="FFFFFF"/>
          <w:lang w:eastAsia="es-ES"/>
        </w:rPr>
        <w:t xml:space="preserve"> p</w:t>
      </w:r>
      <w:r w:rsidR="008550D5" w:rsidRPr="00A559C5">
        <w:rPr>
          <w:rFonts w:ascii="Palatino Linotype" w:eastAsia="Times New Roman" w:hAnsi="Palatino Linotype"/>
          <w:bCs/>
          <w:i/>
          <w:szCs w:val="24"/>
          <w:shd w:val="clear" w:color="auto" w:fill="FFFFFF"/>
          <w:lang w:eastAsia="es-ES"/>
        </w:rPr>
        <w:t>ara el caso de que</w:t>
      </w:r>
      <w:r w:rsidR="008550D5">
        <w:rPr>
          <w:rFonts w:ascii="Palatino Linotype" w:eastAsia="Times New Roman" w:hAnsi="Palatino Linotype"/>
          <w:bCs/>
          <w:i/>
          <w:szCs w:val="24"/>
          <w:shd w:val="clear" w:color="auto" w:fill="FFFFFF"/>
          <w:lang w:eastAsia="es-ES"/>
        </w:rPr>
        <w:t>,</w:t>
      </w:r>
      <w:r w:rsidR="008550D5" w:rsidRPr="00A559C5">
        <w:rPr>
          <w:rFonts w:ascii="Palatino Linotype" w:eastAsia="Times New Roman" w:hAnsi="Palatino Linotype"/>
          <w:bCs/>
          <w:i/>
          <w:szCs w:val="24"/>
          <w:shd w:val="clear" w:color="auto" w:fill="FFFFFF"/>
          <w:lang w:eastAsia="es-ES"/>
        </w:rPr>
        <w:t xml:space="preserve"> una vez realizada una búsqueda exhaustiva y razonable, el sujeto obligado no cuente con la información que se ordena su entrega en </w:t>
      </w:r>
      <w:r w:rsidR="008550D5">
        <w:rPr>
          <w:rFonts w:ascii="Palatino Linotype" w:eastAsia="Times New Roman" w:hAnsi="Palatino Linotype"/>
          <w:bCs/>
          <w:i/>
          <w:szCs w:val="24"/>
          <w:shd w:val="clear" w:color="auto" w:fill="FFFFFF"/>
          <w:lang w:eastAsia="es-ES"/>
        </w:rPr>
        <w:t>el</w:t>
      </w:r>
      <w:r w:rsidR="008550D5" w:rsidRPr="00A559C5">
        <w:rPr>
          <w:rFonts w:ascii="Palatino Linotype" w:eastAsia="Times New Roman" w:hAnsi="Palatino Linotype"/>
          <w:bCs/>
          <w:i/>
          <w:szCs w:val="24"/>
          <w:shd w:val="clear" w:color="auto" w:fill="FFFFFF"/>
          <w:lang w:eastAsia="es-ES"/>
        </w:rPr>
        <w:t xml:space="preserve"> presente resolutivo, bastará con que lo haga del conocimiento de la Recurrente al momento de dar cumplimiento a la presente resolución.</w:t>
      </w:r>
    </w:p>
    <w:p w14:paraId="0D3DA55C" w14:textId="77777777" w:rsidR="008550D5" w:rsidRDefault="008550D5" w:rsidP="007B6867">
      <w:pPr>
        <w:autoSpaceDE w:val="0"/>
        <w:autoSpaceDN w:val="0"/>
        <w:adjustRightInd w:val="0"/>
        <w:spacing w:after="0" w:line="360" w:lineRule="auto"/>
        <w:ind w:left="851" w:right="850"/>
        <w:jc w:val="both"/>
        <w:rPr>
          <w:rFonts w:ascii="Palatino Linotype" w:hAnsi="Palatino Linotype" w:cs="Arial"/>
          <w:sz w:val="24"/>
          <w:szCs w:val="24"/>
        </w:rPr>
      </w:pPr>
    </w:p>
    <w:p w14:paraId="47F1EB5F" w14:textId="77777777"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6DF6AF0"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6C9CE39C" w14:textId="77777777" w:rsidR="00EF1C46" w:rsidRDefault="00EF1C46" w:rsidP="00EF1C4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F1C46">
        <w:rPr>
          <w:rFonts w:ascii="Palatino Linotype" w:hAnsi="Palatino Linotype"/>
          <w:b/>
          <w:sz w:val="28"/>
          <w:szCs w:val="28"/>
        </w:rPr>
        <w:t>CUARTO</w:t>
      </w:r>
      <w:r w:rsidRPr="000F5B7E">
        <w:rPr>
          <w:rFonts w:ascii="Palatino Linotype" w:eastAsia="Times New Roman" w:hAnsi="Palatino Linotype" w:cs="Arial"/>
          <w:b/>
          <w:sz w:val="26"/>
          <w:szCs w:val="26"/>
          <w:lang w:eastAsia="es-ES"/>
        </w:rPr>
        <w:t>.</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D5A3BC" w14:textId="77777777" w:rsidR="00337A3D" w:rsidRPr="00EF1C46"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F74A2C"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al Recurrente</w:t>
      </w:r>
      <w:r w:rsidRPr="00470DBC">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73E562E2" w14:textId="77777777" w:rsidR="00337A3D" w:rsidRPr="00470DBC" w:rsidRDefault="00337A3D" w:rsidP="00337A3D">
      <w:pPr>
        <w:spacing w:after="0" w:line="360" w:lineRule="auto"/>
        <w:jc w:val="both"/>
        <w:rPr>
          <w:rFonts w:ascii="Palatino Linotype" w:hAnsi="Palatino Linotype"/>
          <w:sz w:val="24"/>
          <w:szCs w:val="24"/>
          <w:lang w:eastAsia="es-ES_tradnl"/>
        </w:rPr>
      </w:pPr>
    </w:p>
    <w:p w14:paraId="420F5D54" w14:textId="794E7335"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331C9A">
        <w:rPr>
          <w:rFonts w:ascii="Palatino Linotype" w:hAnsi="Palatino Linotype" w:cs="Arial"/>
          <w:sz w:val="24"/>
          <w:szCs w:val="24"/>
        </w:rPr>
        <w:t xml:space="preserve"> (AUSENCIA JUSTIFICADA)</w:t>
      </w:r>
      <w:r w:rsidRPr="00C45081">
        <w:rPr>
          <w:rFonts w:ascii="Palatino Linotype" w:hAnsi="Palatino Linotype" w:cs="Arial"/>
          <w:sz w:val="24"/>
          <w:szCs w:val="24"/>
        </w:rPr>
        <w:t xml:space="preserve">, LUIS GUSTAVO PARRA NORIEGA Y GUADALUPE RAMÍREZ PEÑA, </w:t>
      </w:r>
      <w:r w:rsidRPr="00283FFF">
        <w:rPr>
          <w:rFonts w:ascii="Palatino Linotype" w:hAnsi="Palatino Linotype" w:cs="Arial"/>
          <w:sz w:val="24"/>
          <w:szCs w:val="24"/>
        </w:rPr>
        <w:t xml:space="preserve">EN LA </w:t>
      </w:r>
      <w:r w:rsidR="00905733">
        <w:rPr>
          <w:rFonts w:ascii="Palatino Linotype" w:hAnsi="Palatino Linotype" w:cs="Arial"/>
          <w:sz w:val="24"/>
          <w:szCs w:val="24"/>
        </w:rPr>
        <w:t>SEXTA</w:t>
      </w:r>
      <w:r w:rsidRPr="00283FFF">
        <w:rPr>
          <w:rFonts w:ascii="Palatino Linotype" w:hAnsi="Palatino Linotype" w:cs="Arial"/>
          <w:sz w:val="24"/>
          <w:szCs w:val="24"/>
        </w:rPr>
        <w:t xml:space="preserve"> SESIÓN ORDINARIA CELEBRADA EL </w:t>
      </w:r>
      <w:r w:rsidR="00905733">
        <w:rPr>
          <w:rFonts w:ascii="Palatino Linotype" w:hAnsi="Palatino Linotype" w:cs="Arial"/>
          <w:sz w:val="24"/>
          <w:szCs w:val="24"/>
        </w:rPr>
        <w:t xml:space="preserve">DIECISÉIS </w:t>
      </w:r>
      <w:r w:rsidR="00081381" w:rsidRPr="00283FFF">
        <w:rPr>
          <w:rFonts w:ascii="Palatino Linotype" w:hAnsi="Palatino Linotype" w:cs="Arial"/>
          <w:sz w:val="24"/>
          <w:szCs w:val="24"/>
        </w:rPr>
        <w:t xml:space="preserve">DE </w:t>
      </w:r>
      <w:r w:rsidR="00F46886">
        <w:rPr>
          <w:rFonts w:ascii="Palatino Linotype" w:hAnsi="Palatino Linotype" w:cs="Arial"/>
          <w:sz w:val="24"/>
          <w:szCs w:val="24"/>
        </w:rPr>
        <w:t>FEBRERO</w:t>
      </w:r>
      <w:r w:rsidR="00081381" w:rsidRPr="00283FFF">
        <w:rPr>
          <w:rFonts w:ascii="Palatino Linotype" w:hAnsi="Palatino Linotype" w:cs="Arial"/>
          <w:sz w:val="24"/>
          <w:szCs w:val="24"/>
        </w:rPr>
        <w:t xml:space="preserve"> </w:t>
      </w:r>
      <w:r w:rsidRPr="00283FFF">
        <w:rPr>
          <w:rFonts w:ascii="Palatino Linotype" w:hAnsi="Palatino Linotype" w:cs="Arial"/>
          <w:sz w:val="24"/>
          <w:szCs w:val="24"/>
        </w:rPr>
        <w:t xml:space="preserve">DE DOS MIL </w:t>
      </w:r>
      <w:r w:rsidR="00EE70CE" w:rsidRPr="00283FFF">
        <w:rPr>
          <w:rFonts w:ascii="Palatino Linotype" w:hAnsi="Palatino Linotype" w:cs="Arial"/>
          <w:sz w:val="24"/>
          <w:szCs w:val="24"/>
        </w:rPr>
        <w:t>VEINTI</w:t>
      </w:r>
      <w:r w:rsidR="00EE70CE">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F46886">
        <w:rPr>
          <w:rFonts w:ascii="Palatino Linotype" w:hAnsi="Palatino Linotype" w:cs="Arial"/>
          <w:sz w:val="24"/>
          <w:szCs w:val="24"/>
        </w:rPr>
        <w:t>-------------------</w:t>
      </w:r>
      <w:r w:rsidRPr="00C45081">
        <w:rPr>
          <w:rFonts w:ascii="Palatino Linotype" w:hAnsi="Palatino Linotype" w:cs="Arial"/>
          <w:sz w:val="24"/>
          <w:szCs w:val="24"/>
        </w:rPr>
        <w:t>----------------------</w:t>
      </w:r>
    </w:p>
    <w:p w14:paraId="2D184294" w14:textId="1371C21E" w:rsidR="00A60A75" w:rsidRDefault="00A60A75" w:rsidP="00337A3D">
      <w:pPr>
        <w:spacing w:after="0" w:line="360" w:lineRule="auto"/>
        <w:jc w:val="both"/>
        <w:rPr>
          <w:rFonts w:ascii="Palatino Linotype" w:hAnsi="Palatino Linotype" w:cs="Arial"/>
          <w:sz w:val="20"/>
        </w:rPr>
      </w:pPr>
      <w:r>
        <w:rPr>
          <w:rFonts w:ascii="Palatino Linotype" w:hAnsi="Palatino Linotype" w:cs="Arial"/>
          <w:sz w:val="20"/>
        </w:rPr>
        <w:t>------------------------------------------------------------------------------------------------------------------------------------------------------------------------------------------------------------------------------------------------------------------------------------------------------------------------------------------------------------------------------------------------------------------------</w:t>
      </w:r>
    </w:p>
    <w:p w14:paraId="6217C5B9" w14:textId="77777777" w:rsidR="005A44EA" w:rsidRDefault="005A44EA" w:rsidP="005A44EA">
      <w:pPr>
        <w:spacing w:after="0" w:line="360" w:lineRule="auto"/>
        <w:jc w:val="both"/>
        <w:rPr>
          <w:rFonts w:ascii="Palatino Linotype" w:hAnsi="Palatino Linotype" w:cs="Arial"/>
          <w:sz w:val="20"/>
        </w:rPr>
      </w:pPr>
      <w:r>
        <w:rPr>
          <w:rFonts w:ascii="Palatino Linotype" w:hAnsi="Palatino Linotype" w:cs="Arial"/>
          <w:sz w:val="20"/>
        </w:rPr>
        <w:t>------------------------------------------------------------------------------------------------------------------------------------------------------------------------------------------------------------------------------------------------------------------------------------------------------------------------------------------------------------------------------------------------------------------------</w:t>
      </w:r>
    </w:p>
    <w:p w14:paraId="4509264B" w14:textId="77777777" w:rsidR="005A44EA" w:rsidRDefault="005A44EA" w:rsidP="005A44EA">
      <w:pPr>
        <w:spacing w:after="0" w:line="360" w:lineRule="auto"/>
        <w:jc w:val="both"/>
        <w:rPr>
          <w:rFonts w:ascii="Palatino Linotype" w:hAnsi="Palatino Linotype" w:cs="Arial"/>
          <w:sz w:val="20"/>
        </w:rPr>
      </w:pPr>
      <w:r>
        <w:rPr>
          <w:rFonts w:ascii="Palatino Linotype" w:hAnsi="Palatino Linotype" w:cs="Arial"/>
          <w:sz w:val="20"/>
        </w:rPr>
        <w:t>------------------------------------------------------------------------------------------------------------------------------------------------------------------------------------------------------------------------------------------------------------------------------------------------------------------------------------------------------------------------------------------------------------------------</w:t>
      </w:r>
    </w:p>
    <w:p w14:paraId="0B0EEE28" w14:textId="56D31F04" w:rsidR="005A44EA" w:rsidRDefault="005A44EA" w:rsidP="005A44EA">
      <w:pPr>
        <w:spacing w:after="0" w:line="360" w:lineRule="auto"/>
        <w:jc w:val="both"/>
        <w:rPr>
          <w:rFonts w:ascii="Palatino Linotype" w:hAnsi="Palatino Linotype" w:cs="Arial"/>
          <w:sz w:val="20"/>
        </w:rPr>
      </w:pPr>
      <w:r>
        <w:rPr>
          <w:rFonts w:ascii="Palatino Linotype" w:hAnsi="Palatino Linotype" w:cs="Arial"/>
          <w:sz w:val="20"/>
        </w:rPr>
        <w:t>--------------------------------------------------------------------------------------------------------------------------------------------------------------------------------------------------------------------------------------------------------------------------------</w:t>
      </w:r>
    </w:p>
    <w:p w14:paraId="627C48A3" w14:textId="77777777" w:rsidR="00337A3D" w:rsidRDefault="00977AEA" w:rsidP="00337A3D">
      <w:pPr>
        <w:spacing w:after="0" w:line="360" w:lineRule="auto"/>
        <w:jc w:val="both"/>
        <w:rPr>
          <w:rFonts w:ascii="Palatino Linotype" w:hAnsi="Palatino Linotype" w:cs="Arial"/>
          <w:sz w:val="20"/>
        </w:rPr>
      </w:pPr>
      <w:r>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14:paraId="54FB8F59" w14:textId="77777777" w:rsidR="00B32C1A" w:rsidRDefault="00B32C1A" w:rsidP="00337A3D">
      <w:pPr>
        <w:spacing w:after="0" w:line="360" w:lineRule="auto"/>
        <w:jc w:val="both"/>
        <w:rPr>
          <w:rFonts w:ascii="Palatino Linotype" w:hAnsi="Palatino Linotype" w:cs="Arial"/>
          <w:sz w:val="20"/>
        </w:rPr>
      </w:pPr>
    </w:p>
    <w:p w14:paraId="51B72604" w14:textId="77777777" w:rsidR="00B32C1A" w:rsidRDefault="00B32C1A" w:rsidP="00337A3D">
      <w:pPr>
        <w:spacing w:after="0" w:line="360" w:lineRule="auto"/>
        <w:jc w:val="both"/>
        <w:rPr>
          <w:rFonts w:ascii="Palatino Linotype" w:hAnsi="Palatino Linotype" w:cs="Arial"/>
          <w:sz w:val="20"/>
        </w:rPr>
      </w:pPr>
    </w:p>
    <w:p w14:paraId="7A3A5BBD" w14:textId="77777777" w:rsidR="00B32C1A" w:rsidRDefault="00B32C1A" w:rsidP="00337A3D">
      <w:pPr>
        <w:spacing w:after="0" w:line="360" w:lineRule="auto"/>
        <w:jc w:val="both"/>
        <w:rPr>
          <w:rFonts w:ascii="Palatino Linotype" w:hAnsi="Palatino Linotype" w:cs="Arial"/>
          <w:sz w:val="20"/>
        </w:rPr>
      </w:pPr>
    </w:p>
    <w:p w14:paraId="2BDE5E44" w14:textId="77777777" w:rsidR="00B32C1A" w:rsidRDefault="00B32C1A" w:rsidP="00337A3D">
      <w:pPr>
        <w:spacing w:after="0" w:line="360" w:lineRule="auto"/>
        <w:jc w:val="both"/>
        <w:rPr>
          <w:rFonts w:ascii="Palatino Linotype" w:hAnsi="Palatino Linotype" w:cs="Arial"/>
          <w:sz w:val="20"/>
        </w:rPr>
      </w:pPr>
    </w:p>
    <w:p w14:paraId="0CD3333E" w14:textId="77777777" w:rsidR="00B32C1A" w:rsidRDefault="00B32C1A" w:rsidP="00337A3D">
      <w:pPr>
        <w:spacing w:after="0" w:line="360" w:lineRule="auto"/>
        <w:jc w:val="both"/>
        <w:rPr>
          <w:rFonts w:ascii="Palatino Linotype" w:hAnsi="Palatino Linotype" w:cs="Arial"/>
          <w:sz w:val="20"/>
        </w:rPr>
      </w:pPr>
    </w:p>
    <w:p w14:paraId="1D619184" w14:textId="77777777" w:rsidR="00B32C1A" w:rsidRDefault="00B32C1A" w:rsidP="00337A3D">
      <w:pPr>
        <w:spacing w:after="0" w:line="360" w:lineRule="auto"/>
        <w:jc w:val="both"/>
        <w:rPr>
          <w:rFonts w:ascii="Palatino Linotype" w:hAnsi="Palatino Linotype" w:cs="Arial"/>
          <w:sz w:val="20"/>
        </w:rPr>
      </w:pPr>
    </w:p>
    <w:p w14:paraId="43182D13" w14:textId="77777777" w:rsidR="00331C9A" w:rsidRDefault="00331C9A" w:rsidP="00337A3D">
      <w:pPr>
        <w:spacing w:after="0" w:line="360" w:lineRule="auto"/>
        <w:jc w:val="both"/>
        <w:rPr>
          <w:rFonts w:ascii="Palatino Linotype" w:hAnsi="Palatino Linotype" w:cs="Arial"/>
          <w:sz w:val="20"/>
        </w:rPr>
      </w:pPr>
    </w:p>
    <w:p w14:paraId="11860D9E" w14:textId="77777777" w:rsidR="00331C9A" w:rsidRDefault="00331C9A" w:rsidP="00337A3D">
      <w:pPr>
        <w:spacing w:after="0" w:line="360" w:lineRule="auto"/>
        <w:jc w:val="both"/>
        <w:rPr>
          <w:rFonts w:ascii="Palatino Linotype" w:hAnsi="Palatino Linotype" w:cs="Arial"/>
          <w:sz w:val="20"/>
        </w:rPr>
      </w:pPr>
    </w:p>
    <w:p w14:paraId="5EC52676" w14:textId="77777777" w:rsidR="00977AEA" w:rsidRDefault="00977AEA" w:rsidP="00337A3D">
      <w:pPr>
        <w:spacing w:after="0" w:line="360" w:lineRule="auto"/>
        <w:jc w:val="both"/>
        <w:rPr>
          <w:rFonts w:ascii="Palatino Linotype" w:hAnsi="Palatino Linotype" w:cs="Arial"/>
          <w:sz w:val="20"/>
        </w:rPr>
      </w:pPr>
    </w:p>
    <w:p w14:paraId="4C616252" w14:textId="77777777" w:rsidR="00977AEA" w:rsidRDefault="00977AEA" w:rsidP="00337A3D">
      <w:pPr>
        <w:spacing w:after="0" w:line="360" w:lineRule="auto"/>
        <w:jc w:val="both"/>
        <w:rPr>
          <w:rFonts w:ascii="Palatino Linotype" w:hAnsi="Palatino Linotype" w:cs="Arial"/>
          <w:sz w:val="20"/>
        </w:rPr>
      </w:pPr>
    </w:p>
    <w:p w14:paraId="11EEDEEC" w14:textId="77777777" w:rsidR="005A44EA" w:rsidRDefault="005A44EA" w:rsidP="00337A3D">
      <w:pPr>
        <w:spacing w:after="0" w:line="360" w:lineRule="auto"/>
        <w:jc w:val="both"/>
        <w:rPr>
          <w:rFonts w:ascii="Palatino Linotype" w:hAnsi="Palatino Linotype" w:cs="Arial"/>
          <w:sz w:val="20"/>
        </w:rPr>
      </w:pPr>
    </w:p>
    <w:p w14:paraId="13EAB3EB" w14:textId="77777777" w:rsidR="005A44EA" w:rsidRDefault="005A44EA" w:rsidP="00337A3D">
      <w:pPr>
        <w:spacing w:after="0" w:line="360" w:lineRule="auto"/>
        <w:jc w:val="both"/>
        <w:rPr>
          <w:rFonts w:ascii="Palatino Linotype" w:hAnsi="Palatino Linotype" w:cs="Arial"/>
          <w:sz w:val="20"/>
        </w:rPr>
      </w:pPr>
    </w:p>
    <w:p w14:paraId="4F05BB61" w14:textId="77777777" w:rsidR="00B32C1A" w:rsidRDefault="00B32C1A" w:rsidP="00337A3D">
      <w:pPr>
        <w:spacing w:after="0" w:line="360" w:lineRule="auto"/>
        <w:jc w:val="both"/>
        <w:rPr>
          <w:rFonts w:ascii="Palatino Linotype" w:hAnsi="Palatino Linotype" w:cs="Arial"/>
          <w:sz w:val="20"/>
        </w:rPr>
      </w:pPr>
    </w:p>
    <w:p w14:paraId="29F25F0B" w14:textId="77777777" w:rsidR="00B32C1A" w:rsidRDefault="00B32C1A" w:rsidP="00337A3D">
      <w:pPr>
        <w:spacing w:after="0" w:line="360" w:lineRule="auto"/>
        <w:jc w:val="both"/>
        <w:rPr>
          <w:rFonts w:ascii="Palatino Linotype" w:hAnsi="Palatino Linotype" w:cs="Arial"/>
          <w:sz w:val="20"/>
        </w:rPr>
      </w:pPr>
    </w:p>
    <w:p w14:paraId="5234E490" w14:textId="77777777" w:rsidR="00B32C1A" w:rsidRDefault="00B32C1A" w:rsidP="00337A3D">
      <w:pPr>
        <w:spacing w:after="0" w:line="360" w:lineRule="auto"/>
        <w:jc w:val="both"/>
        <w:rPr>
          <w:rFonts w:ascii="Palatino Linotype" w:hAnsi="Palatino Linotype" w:cs="Arial"/>
          <w:sz w:val="20"/>
        </w:rPr>
      </w:pPr>
    </w:p>
    <w:p w14:paraId="523151A9" w14:textId="77777777" w:rsidR="00B32C1A" w:rsidRDefault="00B32C1A" w:rsidP="00337A3D">
      <w:pPr>
        <w:spacing w:after="0" w:line="360" w:lineRule="auto"/>
        <w:jc w:val="both"/>
        <w:rPr>
          <w:rFonts w:ascii="Palatino Linotype" w:hAnsi="Palatino Linotype" w:cs="Arial"/>
          <w:sz w:val="20"/>
        </w:rPr>
      </w:pPr>
    </w:p>
    <w:p w14:paraId="6C33D623" w14:textId="77777777" w:rsidR="00D3743B" w:rsidRDefault="00D3743B" w:rsidP="00337A3D">
      <w:pPr>
        <w:spacing w:after="0" w:line="360" w:lineRule="auto"/>
        <w:jc w:val="both"/>
        <w:rPr>
          <w:rFonts w:ascii="Palatino Linotype" w:hAnsi="Palatino Linotype" w:cs="Arial"/>
          <w:sz w:val="20"/>
        </w:rPr>
      </w:pPr>
    </w:p>
    <w:p w14:paraId="1BAAE4CB" w14:textId="77777777" w:rsidR="00D3743B" w:rsidRDefault="00D3743B" w:rsidP="00337A3D">
      <w:pPr>
        <w:spacing w:after="0" w:line="360" w:lineRule="auto"/>
        <w:jc w:val="both"/>
        <w:rPr>
          <w:rFonts w:ascii="Palatino Linotype" w:hAnsi="Palatino Linotype" w:cs="Arial"/>
          <w:sz w:val="20"/>
        </w:rPr>
      </w:pPr>
    </w:p>
    <w:p w14:paraId="0617FEC4" w14:textId="77777777" w:rsidR="00D3743B" w:rsidRDefault="00D3743B" w:rsidP="00337A3D">
      <w:pPr>
        <w:spacing w:after="0" w:line="360" w:lineRule="auto"/>
        <w:jc w:val="both"/>
        <w:rPr>
          <w:rFonts w:ascii="Palatino Linotype" w:hAnsi="Palatino Linotype" w:cs="Arial"/>
          <w:sz w:val="20"/>
        </w:rPr>
      </w:pPr>
    </w:p>
    <w:p w14:paraId="61954F76" w14:textId="77777777" w:rsidR="00D3743B" w:rsidRDefault="00D3743B" w:rsidP="00337A3D">
      <w:pPr>
        <w:spacing w:after="0" w:line="360" w:lineRule="auto"/>
        <w:jc w:val="both"/>
        <w:rPr>
          <w:rFonts w:ascii="Palatino Linotype" w:hAnsi="Palatino Linotype" w:cs="Arial"/>
          <w:sz w:val="20"/>
        </w:rPr>
      </w:pPr>
    </w:p>
    <w:p w14:paraId="38164CCA" w14:textId="77777777" w:rsidR="00D3743B" w:rsidRDefault="00D3743B" w:rsidP="00337A3D">
      <w:pPr>
        <w:spacing w:after="0" w:line="360" w:lineRule="auto"/>
        <w:jc w:val="both"/>
        <w:rPr>
          <w:rFonts w:ascii="Palatino Linotype" w:hAnsi="Palatino Linotype" w:cs="Arial"/>
          <w:sz w:val="20"/>
        </w:rPr>
      </w:pPr>
    </w:p>
    <w:p w14:paraId="4A8CC2F0" w14:textId="77777777" w:rsidR="00D3743B" w:rsidRPr="005323D1" w:rsidRDefault="00D3743B" w:rsidP="00337A3D">
      <w:pPr>
        <w:spacing w:after="0" w:line="360" w:lineRule="auto"/>
        <w:jc w:val="both"/>
        <w:rPr>
          <w:rFonts w:ascii="Palatino Linotype" w:hAnsi="Palatino Linotype" w:cs="Arial"/>
          <w:sz w:val="20"/>
        </w:rPr>
      </w:pPr>
    </w:p>
    <w:sectPr w:rsidR="00D3743B"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E5A1A" w14:textId="77777777" w:rsidR="00437A4D" w:rsidRDefault="00437A4D" w:rsidP="00337A3D">
      <w:pPr>
        <w:spacing w:after="0" w:line="240" w:lineRule="auto"/>
      </w:pPr>
      <w:r>
        <w:separator/>
      </w:r>
    </w:p>
  </w:endnote>
  <w:endnote w:type="continuationSeparator" w:id="0">
    <w:p w14:paraId="4589CB0E" w14:textId="77777777" w:rsidR="00437A4D" w:rsidRDefault="00437A4D"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D719766" w14:textId="77777777" w:rsidR="00437A4D" w:rsidRPr="002D6DD8" w:rsidRDefault="00437A4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230D2">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230D2">
              <w:rPr>
                <w:rFonts w:ascii="Palatino Linotype" w:hAnsi="Palatino Linotype"/>
                <w:bCs/>
                <w:noProof/>
                <w:sz w:val="20"/>
              </w:rPr>
              <w:t>33</w:t>
            </w:r>
            <w:r>
              <w:rPr>
                <w:rFonts w:ascii="Palatino Linotype" w:hAnsi="Palatino Linotype"/>
                <w:bCs/>
                <w:noProof/>
                <w:sz w:val="20"/>
              </w:rPr>
              <w:fldChar w:fldCharType="end"/>
            </w:r>
          </w:p>
        </w:sdtContent>
      </w:sdt>
    </w:sdtContent>
  </w:sdt>
  <w:p w14:paraId="09CA1F2A" w14:textId="77777777" w:rsidR="00437A4D" w:rsidRDefault="00437A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01ACB" w14:textId="77777777" w:rsidR="00437A4D" w:rsidRPr="000B69FA" w:rsidRDefault="00437A4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230D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230D2">
      <w:rPr>
        <w:rFonts w:ascii="Palatino Linotype" w:hAnsi="Palatino Linotype"/>
        <w:bCs/>
        <w:noProof/>
        <w:sz w:val="20"/>
      </w:rPr>
      <w:t>33</w:t>
    </w:r>
    <w:r>
      <w:rPr>
        <w:rFonts w:ascii="Palatino Linotype" w:hAnsi="Palatino Linotype"/>
        <w:bCs/>
        <w:noProof/>
        <w:sz w:val="20"/>
      </w:rPr>
      <w:fldChar w:fldCharType="end"/>
    </w:r>
  </w:p>
  <w:p w14:paraId="1C5095A5" w14:textId="77777777" w:rsidR="00437A4D" w:rsidRDefault="00437A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AADA0" w14:textId="77777777" w:rsidR="00437A4D" w:rsidRDefault="00437A4D" w:rsidP="00337A3D">
      <w:pPr>
        <w:spacing w:after="0" w:line="240" w:lineRule="auto"/>
      </w:pPr>
      <w:r>
        <w:separator/>
      </w:r>
    </w:p>
  </w:footnote>
  <w:footnote w:type="continuationSeparator" w:id="0">
    <w:p w14:paraId="490FCDC8" w14:textId="77777777" w:rsidR="00437A4D" w:rsidRDefault="00437A4D" w:rsidP="00337A3D">
      <w:pPr>
        <w:spacing w:after="0" w:line="240" w:lineRule="auto"/>
      </w:pPr>
      <w:r>
        <w:continuationSeparator/>
      </w:r>
    </w:p>
  </w:footnote>
  <w:footnote w:id="1">
    <w:p w14:paraId="050C42A4" w14:textId="77777777" w:rsidR="00437A4D" w:rsidRPr="00946E1F" w:rsidRDefault="00437A4D"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7" w:type="dxa"/>
      <w:tblInd w:w="-851" w:type="dxa"/>
      <w:tblCellMar>
        <w:left w:w="70" w:type="dxa"/>
        <w:right w:w="70" w:type="dxa"/>
      </w:tblCellMar>
      <w:tblLook w:val="04A0" w:firstRow="1" w:lastRow="0" w:firstColumn="1" w:lastColumn="0" w:noHBand="0" w:noVBand="1"/>
    </w:tblPr>
    <w:tblGrid>
      <w:gridCol w:w="6663"/>
      <w:gridCol w:w="3974"/>
    </w:tblGrid>
    <w:tr w:rsidR="00437A4D" w:rsidRPr="00641471" w14:paraId="46CD5044" w14:textId="77777777" w:rsidTr="00AF0BDD">
      <w:trPr>
        <w:trHeight w:val="227"/>
      </w:trPr>
      <w:tc>
        <w:tcPr>
          <w:tcW w:w="6663" w:type="dxa"/>
          <w:hideMark/>
        </w:tcPr>
        <w:p w14:paraId="3DB11495" w14:textId="77777777" w:rsidR="00437A4D" w:rsidRPr="00641471" w:rsidRDefault="00437A4D" w:rsidP="00AF0BDD">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3974" w:type="dxa"/>
          <w:hideMark/>
        </w:tcPr>
        <w:p w14:paraId="4D6F6D9F" w14:textId="05D1280A" w:rsidR="00437A4D" w:rsidRPr="00641471" w:rsidRDefault="00437A4D" w:rsidP="00C60E9C">
          <w:pPr>
            <w:spacing w:after="120" w:line="256" w:lineRule="auto"/>
            <w:ind w:left="-486" w:right="214" w:firstLine="558"/>
            <w:rPr>
              <w:rFonts w:ascii="Palatino Linotype" w:hAnsi="Palatino Linotype" w:cs="Arial"/>
              <w:b/>
              <w:szCs w:val="20"/>
            </w:rPr>
          </w:pPr>
          <w:r w:rsidRPr="005D6927">
            <w:rPr>
              <w:rFonts w:ascii="Palatino Linotype" w:hAnsi="Palatino Linotype" w:cs="Arial"/>
              <w:b/>
              <w:bCs/>
              <w:sz w:val="24"/>
              <w:lang w:eastAsia="es-MX"/>
            </w:rPr>
            <w:t>0</w:t>
          </w:r>
          <w:r>
            <w:rPr>
              <w:rFonts w:ascii="Palatino Linotype" w:hAnsi="Palatino Linotype" w:cs="Arial"/>
              <w:b/>
              <w:bCs/>
              <w:sz w:val="24"/>
              <w:lang w:eastAsia="es-MX"/>
            </w:rPr>
            <w:t>6190</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IP/RR/2021</w:t>
          </w:r>
        </w:p>
      </w:tc>
    </w:tr>
    <w:tr w:rsidR="00437A4D" w:rsidRPr="00641471" w14:paraId="29BA56C4" w14:textId="77777777" w:rsidTr="00AF0BDD">
      <w:trPr>
        <w:trHeight w:val="242"/>
      </w:trPr>
      <w:tc>
        <w:tcPr>
          <w:tcW w:w="6663" w:type="dxa"/>
          <w:vAlign w:val="center"/>
          <w:hideMark/>
        </w:tcPr>
        <w:p w14:paraId="4D8D22EF" w14:textId="77777777" w:rsidR="00437A4D" w:rsidRPr="00641471" w:rsidRDefault="00437A4D" w:rsidP="00AF0BDD">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974" w:type="dxa"/>
          <w:hideMark/>
        </w:tcPr>
        <w:p w14:paraId="3A8209AF" w14:textId="33894953" w:rsidR="00437A4D" w:rsidRPr="00641471" w:rsidRDefault="00437A4D" w:rsidP="00C60E9C">
          <w:pPr>
            <w:spacing w:after="120" w:line="256" w:lineRule="auto"/>
            <w:ind w:left="-486" w:right="77" w:firstLine="567"/>
            <w:rPr>
              <w:rFonts w:ascii="Palatino Linotype" w:hAnsi="Palatino Linotype" w:cs="Arial"/>
              <w:b/>
              <w:szCs w:val="20"/>
            </w:rPr>
          </w:pPr>
          <w:r w:rsidRPr="00BE28EE">
            <w:rPr>
              <w:rFonts w:ascii="Palatino Linotype" w:hAnsi="Palatino Linotype" w:cs="Arial"/>
              <w:b/>
            </w:rPr>
            <w:t xml:space="preserve">Ayuntamiento de </w:t>
          </w:r>
          <w:r>
            <w:rPr>
              <w:rFonts w:ascii="Palatino Linotype" w:hAnsi="Palatino Linotype" w:cs="Arial"/>
              <w:b/>
            </w:rPr>
            <w:t>Melchor Ocampo</w:t>
          </w:r>
        </w:p>
      </w:tc>
    </w:tr>
    <w:tr w:rsidR="00437A4D" w:rsidRPr="00641471" w14:paraId="4AB2E149" w14:textId="77777777" w:rsidTr="00AF0BDD">
      <w:trPr>
        <w:trHeight w:val="342"/>
      </w:trPr>
      <w:tc>
        <w:tcPr>
          <w:tcW w:w="6663" w:type="dxa"/>
        </w:tcPr>
        <w:p w14:paraId="6C9F6F06" w14:textId="77777777" w:rsidR="00437A4D" w:rsidRPr="00641471" w:rsidRDefault="00437A4D"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974" w:type="dxa"/>
        </w:tcPr>
        <w:p w14:paraId="3B732082" w14:textId="77777777" w:rsidR="00437A4D" w:rsidRPr="00641471" w:rsidRDefault="00437A4D" w:rsidP="00AF0BDD">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4B7980FD" w14:textId="77777777" w:rsidR="00437A4D" w:rsidRPr="00AE046A" w:rsidRDefault="00437A4D"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5C615AC" wp14:editId="4B3A7014">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851" w:type="dxa"/>
      <w:tblCellMar>
        <w:left w:w="70" w:type="dxa"/>
        <w:right w:w="70" w:type="dxa"/>
      </w:tblCellMar>
      <w:tblLook w:val="04A0" w:firstRow="1" w:lastRow="0" w:firstColumn="1" w:lastColumn="0" w:noHBand="0" w:noVBand="1"/>
    </w:tblPr>
    <w:tblGrid>
      <w:gridCol w:w="6663"/>
      <w:gridCol w:w="4111"/>
    </w:tblGrid>
    <w:tr w:rsidR="00437A4D" w14:paraId="0CC591B2" w14:textId="77777777" w:rsidTr="00FE699B">
      <w:trPr>
        <w:trHeight w:val="227"/>
      </w:trPr>
      <w:tc>
        <w:tcPr>
          <w:tcW w:w="6663" w:type="dxa"/>
          <w:hideMark/>
        </w:tcPr>
        <w:p w14:paraId="4EDC7E00" w14:textId="77777777" w:rsidR="00437A4D" w:rsidRPr="00641471" w:rsidRDefault="00437A4D" w:rsidP="00AF0BDD">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4111" w:type="dxa"/>
          <w:hideMark/>
        </w:tcPr>
        <w:p w14:paraId="7BDA9CFD" w14:textId="7CDB3B34" w:rsidR="00437A4D" w:rsidRPr="00641471" w:rsidRDefault="00437A4D" w:rsidP="00C60E9C">
          <w:pPr>
            <w:spacing w:after="120" w:line="256" w:lineRule="auto"/>
            <w:ind w:left="-486" w:right="214" w:firstLine="558"/>
            <w:rPr>
              <w:rFonts w:ascii="Palatino Linotype" w:hAnsi="Palatino Linotype" w:cs="Arial"/>
              <w:b/>
              <w:szCs w:val="20"/>
            </w:rPr>
          </w:pPr>
          <w:r w:rsidRPr="005D6927">
            <w:rPr>
              <w:rFonts w:ascii="Palatino Linotype" w:hAnsi="Palatino Linotype" w:cs="Arial"/>
              <w:b/>
              <w:bCs/>
              <w:sz w:val="24"/>
              <w:lang w:eastAsia="es-MX"/>
            </w:rPr>
            <w:t>0</w:t>
          </w:r>
          <w:r>
            <w:rPr>
              <w:rFonts w:ascii="Palatino Linotype" w:hAnsi="Palatino Linotype" w:cs="Arial"/>
              <w:b/>
              <w:bCs/>
              <w:sz w:val="24"/>
              <w:lang w:eastAsia="es-MX"/>
            </w:rPr>
            <w:t>6190</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IP/RR/2021</w:t>
          </w:r>
        </w:p>
      </w:tc>
    </w:tr>
    <w:tr w:rsidR="00437A4D" w14:paraId="46A05634" w14:textId="77777777" w:rsidTr="00FE699B">
      <w:trPr>
        <w:trHeight w:val="242"/>
      </w:trPr>
      <w:tc>
        <w:tcPr>
          <w:tcW w:w="6663" w:type="dxa"/>
          <w:vAlign w:val="center"/>
          <w:hideMark/>
        </w:tcPr>
        <w:p w14:paraId="12730FD7" w14:textId="77777777" w:rsidR="00437A4D" w:rsidRPr="00641471" w:rsidRDefault="00437A4D" w:rsidP="00AF0BDD">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11" w:type="dxa"/>
          <w:hideMark/>
        </w:tcPr>
        <w:p w14:paraId="63336B18" w14:textId="451887BB" w:rsidR="00437A4D" w:rsidRPr="00641471" w:rsidRDefault="00437A4D" w:rsidP="00C60E9C">
          <w:pPr>
            <w:spacing w:after="120" w:line="256" w:lineRule="auto"/>
            <w:ind w:left="-486" w:right="214" w:firstLine="567"/>
            <w:rPr>
              <w:rFonts w:ascii="Palatino Linotype" w:hAnsi="Palatino Linotype" w:cs="Arial"/>
              <w:b/>
              <w:szCs w:val="20"/>
            </w:rPr>
          </w:pPr>
          <w:r w:rsidRPr="00BE28EE">
            <w:rPr>
              <w:rFonts w:ascii="Palatino Linotype" w:hAnsi="Palatino Linotype" w:cs="Arial"/>
              <w:b/>
            </w:rPr>
            <w:t xml:space="preserve">Ayuntamiento de </w:t>
          </w:r>
          <w:r>
            <w:rPr>
              <w:rFonts w:ascii="Palatino Linotype" w:hAnsi="Palatino Linotype" w:cs="Arial"/>
              <w:b/>
            </w:rPr>
            <w:t>Melchor Ocampo</w:t>
          </w:r>
        </w:p>
      </w:tc>
    </w:tr>
    <w:tr w:rsidR="00437A4D" w14:paraId="305EF7F7" w14:textId="77777777" w:rsidTr="00FE699B">
      <w:trPr>
        <w:trHeight w:val="342"/>
      </w:trPr>
      <w:tc>
        <w:tcPr>
          <w:tcW w:w="6663" w:type="dxa"/>
        </w:tcPr>
        <w:p w14:paraId="1017E49B" w14:textId="77777777" w:rsidR="00437A4D" w:rsidRPr="00641471" w:rsidRDefault="00437A4D"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111" w:type="dxa"/>
        </w:tcPr>
        <w:p w14:paraId="7FA9CE5E" w14:textId="3DEDC9F1" w:rsidR="00437A4D" w:rsidRPr="00641471" w:rsidRDefault="00A230D2" w:rsidP="0086197E">
          <w:pPr>
            <w:spacing w:after="120" w:line="256" w:lineRule="auto"/>
            <w:ind w:left="72" w:right="72" w:firstLine="9"/>
            <w:rPr>
              <w:rFonts w:ascii="Palatino Linotype" w:hAnsi="Palatino Linotype" w:cs="Arial"/>
              <w:b/>
            </w:rPr>
          </w:pPr>
          <w:r>
            <w:rPr>
              <w:rFonts w:ascii="Palatino Linotype" w:hAnsi="Palatino Linotype" w:cs="Arial"/>
              <w:b/>
            </w:rPr>
            <w:t>xxxxxxxxxxxxxxxxxxxxxxx</w:t>
          </w:r>
        </w:p>
      </w:tc>
    </w:tr>
    <w:tr w:rsidR="00437A4D" w14:paraId="529D8C91" w14:textId="77777777" w:rsidTr="00FE699B">
      <w:trPr>
        <w:trHeight w:val="342"/>
      </w:trPr>
      <w:tc>
        <w:tcPr>
          <w:tcW w:w="6663" w:type="dxa"/>
        </w:tcPr>
        <w:p w14:paraId="465B9679" w14:textId="77777777" w:rsidR="00437A4D" w:rsidRPr="00641471" w:rsidRDefault="00437A4D"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111" w:type="dxa"/>
        </w:tcPr>
        <w:p w14:paraId="42A86E55" w14:textId="77777777" w:rsidR="00437A4D" w:rsidRPr="00641471" w:rsidRDefault="00437A4D" w:rsidP="00AF0BDD">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012680C7" w14:textId="77777777" w:rsidR="00437A4D" w:rsidRPr="00C222C0" w:rsidRDefault="00437A4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EA8E34" wp14:editId="105E19B1">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0AC"/>
    <w:multiLevelType w:val="hybridMultilevel"/>
    <w:tmpl w:val="330C9DA2"/>
    <w:lvl w:ilvl="0" w:tplc="F7A8772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4F4AD3"/>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DA475B"/>
    <w:multiLevelType w:val="hybridMultilevel"/>
    <w:tmpl w:val="C27455DA"/>
    <w:lvl w:ilvl="0" w:tplc="1BECA2C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972C49"/>
    <w:multiLevelType w:val="hybridMultilevel"/>
    <w:tmpl w:val="A9849DEE"/>
    <w:lvl w:ilvl="0" w:tplc="53E0447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F6AEE68">
      <w:numFmt w:val="bullet"/>
      <w:lvlText w:val="•"/>
      <w:lvlJc w:val="left"/>
      <w:pPr>
        <w:ind w:left="1128" w:hanging="152"/>
      </w:pPr>
      <w:rPr>
        <w:rFonts w:hint="default"/>
      </w:rPr>
    </w:lvl>
    <w:lvl w:ilvl="2" w:tplc="9594BAF0">
      <w:numFmt w:val="bullet"/>
      <w:lvlText w:val="•"/>
      <w:lvlJc w:val="left"/>
      <w:pPr>
        <w:ind w:left="2136" w:hanging="152"/>
      </w:pPr>
      <w:rPr>
        <w:rFonts w:hint="default"/>
      </w:rPr>
    </w:lvl>
    <w:lvl w:ilvl="3" w:tplc="1A1863D8">
      <w:numFmt w:val="bullet"/>
      <w:lvlText w:val="•"/>
      <w:lvlJc w:val="left"/>
      <w:pPr>
        <w:ind w:left="3144" w:hanging="152"/>
      </w:pPr>
      <w:rPr>
        <w:rFonts w:hint="default"/>
      </w:rPr>
    </w:lvl>
    <w:lvl w:ilvl="4" w:tplc="C1C2B2D0">
      <w:numFmt w:val="bullet"/>
      <w:lvlText w:val="•"/>
      <w:lvlJc w:val="left"/>
      <w:pPr>
        <w:ind w:left="4152" w:hanging="152"/>
      </w:pPr>
      <w:rPr>
        <w:rFonts w:hint="default"/>
      </w:rPr>
    </w:lvl>
    <w:lvl w:ilvl="5" w:tplc="6B5073B4">
      <w:numFmt w:val="bullet"/>
      <w:lvlText w:val="•"/>
      <w:lvlJc w:val="left"/>
      <w:pPr>
        <w:ind w:left="5161" w:hanging="152"/>
      </w:pPr>
      <w:rPr>
        <w:rFonts w:hint="default"/>
      </w:rPr>
    </w:lvl>
    <w:lvl w:ilvl="6" w:tplc="2AE2AD18">
      <w:numFmt w:val="bullet"/>
      <w:lvlText w:val="•"/>
      <w:lvlJc w:val="left"/>
      <w:pPr>
        <w:ind w:left="6169" w:hanging="152"/>
      </w:pPr>
      <w:rPr>
        <w:rFonts w:hint="default"/>
      </w:rPr>
    </w:lvl>
    <w:lvl w:ilvl="7" w:tplc="1B8C4BE0">
      <w:numFmt w:val="bullet"/>
      <w:lvlText w:val="•"/>
      <w:lvlJc w:val="left"/>
      <w:pPr>
        <w:ind w:left="7177" w:hanging="152"/>
      </w:pPr>
      <w:rPr>
        <w:rFonts w:hint="default"/>
      </w:rPr>
    </w:lvl>
    <w:lvl w:ilvl="8" w:tplc="489035E6">
      <w:numFmt w:val="bullet"/>
      <w:lvlText w:val="•"/>
      <w:lvlJc w:val="left"/>
      <w:pPr>
        <w:ind w:left="8185" w:hanging="152"/>
      </w:pPr>
      <w:rPr>
        <w:rFonts w:hint="default"/>
      </w:rPr>
    </w:lvl>
  </w:abstractNum>
  <w:abstractNum w:abstractNumId="7">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F102C56"/>
    <w:multiLevelType w:val="hybridMultilevel"/>
    <w:tmpl w:val="42BED89C"/>
    <w:lvl w:ilvl="0" w:tplc="E7D6992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033A"/>
    <w:multiLevelType w:val="hybridMultilevel"/>
    <w:tmpl w:val="F0D26DCA"/>
    <w:lvl w:ilvl="0" w:tplc="B506461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50C3B26"/>
    <w:multiLevelType w:val="hybridMultilevel"/>
    <w:tmpl w:val="E76E0178"/>
    <w:lvl w:ilvl="0" w:tplc="AD1CACD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360922FA"/>
    <w:multiLevelType w:val="hybridMultilevel"/>
    <w:tmpl w:val="32AEC3B6"/>
    <w:lvl w:ilvl="0" w:tplc="F7A03CAE">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86B119F"/>
    <w:multiLevelType w:val="hybridMultilevel"/>
    <w:tmpl w:val="B6268534"/>
    <w:lvl w:ilvl="0" w:tplc="29CAB9B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B2E262B"/>
    <w:multiLevelType w:val="hybridMultilevel"/>
    <w:tmpl w:val="45CE4EC0"/>
    <w:lvl w:ilvl="0" w:tplc="43F692D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3F13D38"/>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44C4616F"/>
    <w:multiLevelType w:val="multilevel"/>
    <w:tmpl w:val="6FCE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3C71B7"/>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19121B"/>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193921"/>
    <w:multiLevelType w:val="multilevel"/>
    <w:tmpl w:val="AA4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FC1308"/>
    <w:multiLevelType w:val="hybridMultilevel"/>
    <w:tmpl w:val="75B4DD62"/>
    <w:lvl w:ilvl="0" w:tplc="31505886">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1887406"/>
    <w:multiLevelType w:val="hybridMultilevel"/>
    <w:tmpl w:val="53BA6C00"/>
    <w:lvl w:ilvl="0" w:tplc="9C9A2BEA">
      <w:start w:val="1"/>
      <w:numFmt w:val="upperRoman"/>
      <w:suff w:val="space"/>
      <w:lvlText w:val="%1."/>
      <w:lvlJc w:val="left"/>
      <w:pPr>
        <w:ind w:left="1077" w:hanging="717"/>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nsid w:val="7253369F"/>
    <w:multiLevelType w:val="hybridMultilevel"/>
    <w:tmpl w:val="60A0347A"/>
    <w:lvl w:ilvl="0" w:tplc="BA445086">
      <w:start w:val="1"/>
      <w:numFmt w:val="lowerLetter"/>
      <w:lvlText w:val="%1."/>
      <w:lvlJc w:val="left"/>
      <w:pPr>
        <w:ind w:left="1211" w:hanging="360"/>
      </w:pPr>
      <w:rPr>
        <w:rFonts w:hint="default"/>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6FE445B"/>
    <w:multiLevelType w:val="hybridMultilevel"/>
    <w:tmpl w:val="F53EFB68"/>
    <w:lvl w:ilvl="0" w:tplc="D2080BF4">
      <w:start w:val="1"/>
      <w:numFmt w:val="upperRoman"/>
      <w:suff w:val="space"/>
      <w:lvlText w:val="%1."/>
      <w:lvlJc w:val="left"/>
      <w:pPr>
        <w:ind w:left="1080" w:hanging="720"/>
      </w:pPr>
      <w:rPr>
        <w:rFonts w:hint="default"/>
        <w:b/>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8E71791"/>
    <w:multiLevelType w:val="hybridMultilevel"/>
    <w:tmpl w:val="93BC3DC8"/>
    <w:lvl w:ilvl="0" w:tplc="06100A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BA0AD9"/>
    <w:multiLevelType w:val="multilevel"/>
    <w:tmpl w:val="AB20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9E1FE8"/>
    <w:multiLevelType w:val="hybridMultilevel"/>
    <w:tmpl w:val="B2E2F90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DFE3BB3"/>
    <w:multiLevelType w:val="multilevel"/>
    <w:tmpl w:val="19AA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D31A6C"/>
    <w:multiLevelType w:val="hybridMultilevel"/>
    <w:tmpl w:val="D3004D94"/>
    <w:lvl w:ilvl="0" w:tplc="AD10CD74">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10"/>
  </w:num>
  <w:num w:numId="2">
    <w:abstractNumId w:val="31"/>
  </w:num>
  <w:num w:numId="3">
    <w:abstractNumId w:val="17"/>
  </w:num>
  <w:num w:numId="4">
    <w:abstractNumId w:val="25"/>
  </w:num>
  <w:num w:numId="5">
    <w:abstractNumId w:val="8"/>
  </w:num>
  <w:num w:numId="6">
    <w:abstractNumId w:val="16"/>
  </w:num>
  <w:num w:numId="7">
    <w:abstractNumId w:val="7"/>
  </w:num>
  <w:num w:numId="8">
    <w:abstractNumId w:val="29"/>
  </w:num>
  <w:num w:numId="9">
    <w:abstractNumId w:val="20"/>
  </w:num>
  <w:num w:numId="10">
    <w:abstractNumId w:val="5"/>
  </w:num>
  <w:num w:numId="11">
    <w:abstractNumId w:val="0"/>
  </w:num>
  <w:num w:numId="12">
    <w:abstractNumId w:val="24"/>
  </w:num>
  <w:num w:numId="13">
    <w:abstractNumId w:val="37"/>
  </w:num>
  <w:num w:numId="14">
    <w:abstractNumId w:val="6"/>
  </w:num>
  <w:num w:numId="15">
    <w:abstractNumId w:val="11"/>
  </w:num>
  <w:num w:numId="16">
    <w:abstractNumId w:val="4"/>
  </w:num>
  <w:num w:numId="17">
    <w:abstractNumId w:val="26"/>
  </w:num>
  <w:num w:numId="18">
    <w:abstractNumId w:val="32"/>
  </w:num>
  <w:num w:numId="19">
    <w:abstractNumId w:val="35"/>
  </w:num>
  <w:num w:numId="20">
    <w:abstractNumId w:val="2"/>
  </w:num>
  <w:num w:numId="21">
    <w:abstractNumId w:val="30"/>
  </w:num>
  <w:num w:numId="22">
    <w:abstractNumId w:val="18"/>
  </w:num>
  <w:num w:numId="23">
    <w:abstractNumId w:val="36"/>
  </w:num>
  <w:num w:numId="24">
    <w:abstractNumId w:val="28"/>
  </w:num>
  <w:num w:numId="25">
    <w:abstractNumId w:val="19"/>
  </w:num>
  <w:num w:numId="26">
    <w:abstractNumId w:val="1"/>
  </w:num>
  <w:num w:numId="27">
    <w:abstractNumId w:val="21"/>
  </w:num>
  <w:num w:numId="28">
    <w:abstractNumId w:val="15"/>
  </w:num>
  <w:num w:numId="29">
    <w:abstractNumId w:val="12"/>
  </w:num>
  <w:num w:numId="30">
    <w:abstractNumId w:val="34"/>
  </w:num>
  <w:num w:numId="31">
    <w:abstractNumId w:val="27"/>
  </w:num>
  <w:num w:numId="32">
    <w:abstractNumId w:val="23"/>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2"/>
  </w:num>
  <w:num w:numId="36">
    <w:abstractNumId w:val="9"/>
  </w:num>
  <w:num w:numId="37">
    <w:abstractNumId w:val="3"/>
  </w:num>
  <w:num w:numId="38">
    <w:abstractNumId w:val="13"/>
  </w:num>
  <w:num w:numId="39">
    <w:abstractNumId w:val="1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1248D"/>
    <w:rsid w:val="00034422"/>
    <w:rsid w:val="00036F8B"/>
    <w:rsid w:val="000513AD"/>
    <w:rsid w:val="00053856"/>
    <w:rsid w:val="000540A0"/>
    <w:rsid w:val="00064E75"/>
    <w:rsid w:val="00081381"/>
    <w:rsid w:val="00094CEB"/>
    <w:rsid w:val="00096798"/>
    <w:rsid w:val="000A1014"/>
    <w:rsid w:val="000A17A4"/>
    <w:rsid w:val="000B1096"/>
    <w:rsid w:val="000C55DE"/>
    <w:rsid w:val="000D389D"/>
    <w:rsid w:val="001005F5"/>
    <w:rsid w:val="0011588A"/>
    <w:rsid w:val="00123996"/>
    <w:rsid w:val="001407EF"/>
    <w:rsid w:val="001460D8"/>
    <w:rsid w:val="00150F8B"/>
    <w:rsid w:val="0018674A"/>
    <w:rsid w:val="001941B2"/>
    <w:rsid w:val="001A0B4A"/>
    <w:rsid w:val="001B0DEB"/>
    <w:rsid w:val="001B0F0B"/>
    <w:rsid w:val="001C034C"/>
    <w:rsid w:val="001D03A5"/>
    <w:rsid w:val="001D1C38"/>
    <w:rsid w:val="001E28BA"/>
    <w:rsid w:val="001E789B"/>
    <w:rsid w:val="001F1C38"/>
    <w:rsid w:val="001F36EE"/>
    <w:rsid w:val="002018B0"/>
    <w:rsid w:val="002063D5"/>
    <w:rsid w:val="00214949"/>
    <w:rsid w:val="002176E7"/>
    <w:rsid w:val="0022719C"/>
    <w:rsid w:val="00230A7A"/>
    <w:rsid w:val="002521DF"/>
    <w:rsid w:val="00252916"/>
    <w:rsid w:val="002535CB"/>
    <w:rsid w:val="00260955"/>
    <w:rsid w:val="0027628E"/>
    <w:rsid w:val="00277725"/>
    <w:rsid w:val="00283FFF"/>
    <w:rsid w:val="00284A5A"/>
    <w:rsid w:val="00285F96"/>
    <w:rsid w:val="00290A9F"/>
    <w:rsid w:val="00290F21"/>
    <w:rsid w:val="00291FD9"/>
    <w:rsid w:val="00292997"/>
    <w:rsid w:val="00294F0C"/>
    <w:rsid w:val="002A78CB"/>
    <w:rsid w:val="002B44B4"/>
    <w:rsid w:val="002B4A42"/>
    <w:rsid w:val="002B4D41"/>
    <w:rsid w:val="002E0B0F"/>
    <w:rsid w:val="002E556B"/>
    <w:rsid w:val="002F2942"/>
    <w:rsid w:val="002F2C9A"/>
    <w:rsid w:val="00303BD5"/>
    <w:rsid w:val="0030523C"/>
    <w:rsid w:val="0032798E"/>
    <w:rsid w:val="00331C9A"/>
    <w:rsid w:val="00334D4C"/>
    <w:rsid w:val="0033652F"/>
    <w:rsid w:val="00337A3D"/>
    <w:rsid w:val="003451D1"/>
    <w:rsid w:val="003729DA"/>
    <w:rsid w:val="00387E06"/>
    <w:rsid w:val="003910F2"/>
    <w:rsid w:val="00396B2D"/>
    <w:rsid w:val="003A5368"/>
    <w:rsid w:val="003B01B0"/>
    <w:rsid w:val="003B46B7"/>
    <w:rsid w:val="003B7C37"/>
    <w:rsid w:val="003E645B"/>
    <w:rsid w:val="003E7587"/>
    <w:rsid w:val="003F6136"/>
    <w:rsid w:val="00401841"/>
    <w:rsid w:val="0040212F"/>
    <w:rsid w:val="004025B4"/>
    <w:rsid w:val="00403066"/>
    <w:rsid w:val="004033D0"/>
    <w:rsid w:val="0041660C"/>
    <w:rsid w:val="00437A4D"/>
    <w:rsid w:val="0045659C"/>
    <w:rsid w:val="00457EBC"/>
    <w:rsid w:val="0046419F"/>
    <w:rsid w:val="00465395"/>
    <w:rsid w:val="00466DFA"/>
    <w:rsid w:val="004807EF"/>
    <w:rsid w:val="004A4A41"/>
    <w:rsid w:val="004B389A"/>
    <w:rsid w:val="004B3CBA"/>
    <w:rsid w:val="004C3BA4"/>
    <w:rsid w:val="004C5AB9"/>
    <w:rsid w:val="004D3BA6"/>
    <w:rsid w:val="004D5BEB"/>
    <w:rsid w:val="004D5CF2"/>
    <w:rsid w:val="004E32A0"/>
    <w:rsid w:val="0051597E"/>
    <w:rsid w:val="00526A66"/>
    <w:rsid w:val="005362F2"/>
    <w:rsid w:val="00542D52"/>
    <w:rsid w:val="00545DA8"/>
    <w:rsid w:val="0055449D"/>
    <w:rsid w:val="00557E16"/>
    <w:rsid w:val="0056366D"/>
    <w:rsid w:val="005826B7"/>
    <w:rsid w:val="00583790"/>
    <w:rsid w:val="005850BE"/>
    <w:rsid w:val="00587CAA"/>
    <w:rsid w:val="005A44EA"/>
    <w:rsid w:val="005B5317"/>
    <w:rsid w:val="005D12E4"/>
    <w:rsid w:val="005D1692"/>
    <w:rsid w:val="005D6927"/>
    <w:rsid w:val="005E07D2"/>
    <w:rsid w:val="005E72FA"/>
    <w:rsid w:val="005F1777"/>
    <w:rsid w:val="005F2CE3"/>
    <w:rsid w:val="005F7970"/>
    <w:rsid w:val="00626D91"/>
    <w:rsid w:val="0063362C"/>
    <w:rsid w:val="00644D91"/>
    <w:rsid w:val="006638A3"/>
    <w:rsid w:val="00684B71"/>
    <w:rsid w:val="00693C35"/>
    <w:rsid w:val="006A48A6"/>
    <w:rsid w:val="006B7A6D"/>
    <w:rsid w:val="006C429F"/>
    <w:rsid w:val="006C6378"/>
    <w:rsid w:val="006C7AD2"/>
    <w:rsid w:val="006E0DAE"/>
    <w:rsid w:val="006E1A9E"/>
    <w:rsid w:val="006F0E23"/>
    <w:rsid w:val="006F0E33"/>
    <w:rsid w:val="006F3E4F"/>
    <w:rsid w:val="007007DB"/>
    <w:rsid w:val="0070090F"/>
    <w:rsid w:val="00705539"/>
    <w:rsid w:val="0072384E"/>
    <w:rsid w:val="00770B9B"/>
    <w:rsid w:val="00782BC7"/>
    <w:rsid w:val="007927A3"/>
    <w:rsid w:val="007937EA"/>
    <w:rsid w:val="007967E2"/>
    <w:rsid w:val="00797457"/>
    <w:rsid w:val="007A253E"/>
    <w:rsid w:val="007B1BC7"/>
    <w:rsid w:val="007B6867"/>
    <w:rsid w:val="007D5FF4"/>
    <w:rsid w:val="007E2ADF"/>
    <w:rsid w:val="007F09FC"/>
    <w:rsid w:val="007F6D1B"/>
    <w:rsid w:val="00803721"/>
    <w:rsid w:val="00806F7E"/>
    <w:rsid w:val="0081021D"/>
    <w:rsid w:val="00823DA7"/>
    <w:rsid w:val="00831DF1"/>
    <w:rsid w:val="0084095A"/>
    <w:rsid w:val="008550D5"/>
    <w:rsid w:val="0086197E"/>
    <w:rsid w:val="008628E8"/>
    <w:rsid w:val="00867B0B"/>
    <w:rsid w:val="00891116"/>
    <w:rsid w:val="00895432"/>
    <w:rsid w:val="008A4119"/>
    <w:rsid w:val="008C3193"/>
    <w:rsid w:val="008D43A5"/>
    <w:rsid w:val="008F163A"/>
    <w:rsid w:val="00905733"/>
    <w:rsid w:val="0091156B"/>
    <w:rsid w:val="009466D8"/>
    <w:rsid w:val="00951C28"/>
    <w:rsid w:val="00956166"/>
    <w:rsid w:val="009612DF"/>
    <w:rsid w:val="009706CA"/>
    <w:rsid w:val="00972404"/>
    <w:rsid w:val="00977AEA"/>
    <w:rsid w:val="009961DD"/>
    <w:rsid w:val="009A2292"/>
    <w:rsid w:val="009A4CD1"/>
    <w:rsid w:val="009B203C"/>
    <w:rsid w:val="009B3C0F"/>
    <w:rsid w:val="009B653E"/>
    <w:rsid w:val="009D63D3"/>
    <w:rsid w:val="009E320C"/>
    <w:rsid w:val="009E4D81"/>
    <w:rsid w:val="009E6020"/>
    <w:rsid w:val="009F61B4"/>
    <w:rsid w:val="00A0111B"/>
    <w:rsid w:val="00A01821"/>
    <w:rsid w:val="00A167E3"/>
    <w:rsid w:val="00A230D2"/>
    <w:rsid w:val="00A30047"/>
    <w:rsid w:val="00A3773A"/>
    <w:rsid w:val="00A47D82"/>
    <w:rsid w:val="00A60A75"/>
    <w:rsid w:val="00A616C3"/>
    <w:rsid w:val="00A67F5B"/>
    <w:rsid w:val="00A71BBA"/>
    <w:rsid w:val="00A71FEA"/>
    <w:rsid w:val="00A824BA"/>
    <w:rsid w:val="00AA2E71"/>
    <w:rsid w:val="00AB5FE9"/>
    <w:rsid w:val="00AC4075"/>
    <w:rsid w:val="00AF0BDD"/>
    <w:rsid w:val="00AF1F1B"/>
    <w:rsid w:val="00AF3EAF"/>
    <w:rsid w:val="00B02206"/>
    <w:rsid w:val="00B166EB"/>
    <w:rsid w:val="00B200DD"/>
    <w:rsid w:val="00B25E48"/>
    <w:rsid w:val="00B32C1A"/>
    <w:rsid w:val="00B37224"/>
    <w:rsid w:val="00B469F4"/>
    <w:rsid w:val="00B512E0"/>
    <w:rsid w:val="00B82ED4"/>
    <w:rsid w:val="00B91C28"/>
    <w:rsid w:val="00B93DE8"/>
    <w:rsid w:val="00B95A40"/>
    <w:rsid w:val="00BA51E1"/>
    <w:rsid w:val="00BA6080"/>
    <w:rsid w:val="00BA7E97"/>
    <w:rsid w:val="00BC2245"/>
    <w:rsid w:val="00BE28EE"/>
    <w:rsid w:val="00BE4CCE"/>
    <w:rsid w:val="00C1791B"/>
    <w:rsid w:val="00C21BD1"/>
    <w:rsid w:val="00C3453D"/>
    <w:rsid w:val="00C35846"/>
    <w:rsid w:val="00C401B3"/>
    <w:rsid w:val="00C60E9C"/>
    <w:rsid w:val="00C627F9"/>
    <w:rsid w:val="00C75F8E"/>
    <w:rsid w:val="00CA39C2"/>
    <w:rsid w:val="00CB5AFF"/>
    <w:rsid w:val="00CC75ED"/>
    <w:rsid w:val="00CE1D76"/>
    <w:rsid w:val="00CF2100"/>
    <w:rsid w:val="00D0091E"/>
    <w:rsid w:val="00D026A3"/>
    <w:rsid w:val="00D13602"/>
    <w:rsid w:val="00D356B9"/>
    <w:rsid w:val="00D3743B"/>
    <w:rsid w:val="00D45286"/>
    <w:rsid w:val="00D46A62"/>
    <w:rsid w:val="00D46B9A"/>
    <w:rsid w:val="00D6749A"/>
    <w:rsid w:val="00D67637"/>
    <w:rsid w:val="00D74464"/>
    <w:rsid w:val="00D774FF"/>
    <w:rsid w:val="00D77E77"/>
    <w:rsid w:val="00D93CBA"/>
    <w:rsid w:val="00DC55F1"/>
    <w:rsid w:val="00DD5A93"/>
    <w:rsid w:val="00DD6251"/>
    <w:rsid w:val="00DF156E"/>
    <w:rsid w:val="00DF3487"/>
    <w:rsid w:val="00E20F94"/>
    <w:rsid w:val="00E334B7"/>
    <w:rsid w:val="00E36E03"/>
    <w:rsid w:val="00E512B8"/>
    <w:rsid w:val="00E6535E"/>
    <w:rsid w:val="00E938AF"/>
    <w:rsid w:val="00E951AC"/>
    <w:rsid w:val="00E9534B"/>
    <w:rsid w:val="00EB6381"/>
    <w:rsid w:val="00EB744D"/>
    <w:rsid w:val="00EC1214"/>
    <w:rsid w:val="00EC2910"/>
    <w:rsid w:val="00EC41A0"/>
    <w:rsid w:val="00EE1D8E"/>
    <w:rsid w:val="00EE70CE"/>
    <w:rsid w:val="00EF1C46"/>
    <w:rsid w:val="00EF3433"/>
    <w:rsid w:val="00F20FE9"/>
    <w:rsid w:val="00F33D7B"/>
    <w:rsid w:val="00F3766A"/>
    <w:rsid w:val="00F455B2"/>
    <w:rsid w:val="00F45CB1"/>
    <w:rsid w:val="00F46886"/>
    <w:rsid w:val="00F479E7"/>
    <w:rsid w:val="00F7138B"/>
    <w:rsid w:val="00F9615D"/>
    <w:rsid w:val="00FA171B"/>
    <w:rsid w:val="00FB2609"/>
    <w:rsid w:val="00FB7DBD"/>
    <w:rsid w:val="00FC3401"/>
    <w:rsid w:val="00FD0F19"/>
    <w:rsid w:val="00FD2C7A"/>
    <w:rsid w:val="00FD60C0"/>
    <w:rsid w:val="00FE5579"/>
    <w:rsid w:val="00FE68C0"/>
    <w:rsid w:val="00FE699B"/>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07CA4"/>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9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basedOn w:val="Normal"/>
    <w:link w:val="TextonotapieCar"/>
    <w:uiPriority w:val="99"/>
    <w:semiHidden/>
    <w:unhideWhenUsed/>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37A3D"/>
    <w:rPr>
      <w:rFonts w:ascii="Times New Roman" w:eastAsia="Times New Roman" w:hAnsi="Times New Roman" w:cs="Times New Roman"/>
      <w:sz w:val="20"/>
      <w:szCs w:val="20"/>
      <w:lang w:val="es-ES" w:eastAsia="es-ES"/>
    </w:rPr>
  </w:style>
  <w:style w:type="character" w:customStyle="1" w:styleId="c1">
    <w:name w:val="c1"/>
    <w:basedOn w:val="Fuentedeprrafopredeter"/>
    <w:rsid w:val="0081021D"/>
  </w:style>
  <w:style w:type="paragraph" w:styleId="Sinespaciado">
    <w:name w:val="No Spacing"/>
    <w:aliases w:val="Francesa,INAI"/>
    <w:link w:val="SinespaciadoCar"/>
    <w:uiPriority w:val="1"/>
    <w:qFormat/>
    <w:rsid w:val="00FE68C0"/>
    <w:pPr>
      <w:spacing w:after="0" w:line="240" w:lineRule="auto"/>
    </w:pPr>
  </w:style>
  <w:style w:type="character" w:customStyle="1" w:styleId="SinespaciadoCar">
    <w:name w:val="Sin espaciado Car"/>
    <w:aliases w:val="Francesa Car,INAI Car"/>
    <w:link w:val="Sinespaciado"/>
    <w:uiPriority w:val="1"/>
    <w:locked/>
    <w:rsid w:val="00FE68C0"/>
  </w:style>
  <w:style w:type="character" w:styleId="Hipervnculovisitado">
    <w:name w:val="FollowedHyperlink"/>
    <w:basedOn w:val="Fuentedeprrafopredeter"/>
    <w:uiPriority w:val="99"/>
    <w:semiHidden/>
    <w:unhideWhenUsed/>
    <w:rsid w:val="00A71BBA"/>
    <w:rPr>
      <w:color w:val="954F72" w:themeColor="followedHyperlink"/>
      <w:u w:val="single"/>
    </w:rPr>
  </w:style>
  <w:style w:type="paragraph" w:styleId="Textoindependiente">
    <w:name w:val="Body Text"/>
    <w:basedOn w:val="Normal"/>
    <w:link w:val="TextoindependienteCar1"/>
    <w:uiPriority w:val="1"/>
    <w:qFormat/>
    <w:rsid w:val="00B95A40"/>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B95A40"/>
  </w:style>
  <w:style w:type="character" w:customStyle="1" w:styleId="TextoindependienteCar1">
    <w:name w:val="Texto independiente Car1"/>
    <w:basedOn w:val="Fuentedeprrafopredeter"/>
    <w:link w:val="Textoindependiente"/>
    <w:uiPriority w:val="1"/>
    <w:locked/>
    <w:rsid w:val="00B95A40"/>
    <w:rPr>
      <w:rFonts w:ascii="Arial" w:eastAsia="Arial" w:hAnsi="Arial" w:cs="Times New Roman"/>
      <w:sz w:val="19"/>
      <w:szCs w:val="19"/>
      <w:lang w:val="en-US"/>
    </w:rPr>
  </w:style>
  <w:style w:type="paragraph" w:styleId="Textosinformato">
    <w:name w:val="Plain Text"/>
    <w:basedOn w:val="Normal"/>
    <w:link w:val="TextosinformatoCar"/>
    <w:semiHidden/>
    <w:rsid w:val="004033D0"/>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4033D0"/>
    <w:rPr>
      <w:rFonts w:ascii="Bookman Old Style" w:eastAsia="Times New Roman" w:hAnsi="Bookman Old Style" w:cs="Times New Roman"/>
      <w:snapToGrid w:val="0"/>
      <w:sz w:val="20"/>
      <w:szCs w:val="20"/>
      <w:lang w:val="es-ES" w:eastAsia="es-ES"/>
    </w:rPr>
  </w:style>
  <w:style w:type="paragraph" w:styleId="Textoindependiente3">
    <w:name w:val="Body Text 3"/>
    <w:basedOn w:val="Normal"/>
    <w:link w:val="Textoindependiente3Car"/>
    <w:uiPriority w:val="99"/>
    <w:semiHidden/>
    <w:unhideWhenUsed/>
    <w:rsid w:val="004033D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33D0"/>
    <w:rPr>
      <w:sz w:val="16"/>
      <w:szCs w:val="16"/>
    </w:rPr>
  </w:style>
  <w:style w:type="table" w:styleId="Tablaconcuadrcula">
    <w:name w:val="Table Grid"/>
    <w:basedOn w:val="Tablanormal"/>
    <w:uiPriority w:val="39"/>
    <w:rsid w:val="004B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6E1A9E"/>
  </w:style>
  <w:style w:type="paragraph" w:customStyle="1" w:styleId="Citas">
    <w:name w:val="Citas"/>
    <w:basedOn w:val="Normal"/>
    <w:qFormat/>
    <w:rsid w:val="006E1A9E"/>
    <w:pPr>
      <w:spacing w:before="240" w:line="360" w:lineRule="auto"/>
      <w:ind w:left="851" w:right="851"/>
      <w:jc w:val="both"/>
    </w:pPr>
    <w:rPr>
      <w:rFonts w:ascii="Palatino Linotype" w:hAnsi="Palatino Linotype" w:cs="Arial"/>
      <w:i/>
    </w:rPr>
  </w:style>
  <w:style w:type="character" w:styleId="Textoennegrita">
    <w:name w:val="Strong"/>
    <w:uiPriority w:val="22"/>
    <w:qFormat/>
    <w:rsid w:val="001F36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68589">
      <w:bodyDiv w:val="1"/>
      <w:marLeft w:val="0"/>
      <w:marRight w:val="0"/>
      <w:marTop w:val="0"/>
      <w:marBottom w:val="0"/>
      <w:divBdr>
        <w:top w:val="none" w:sz="0" w:space="0" w:color="auto"/>
        <w:left w:val="none" w:sz="0" w:space="0" w:color="auto"/>
        <w:bottom w:val="none" w:sz="0" w:space="0" w:color="auto"/>
        <w:right w:val="none" w:sz="0" w:space="0" w:color="auto"/>
      </w:divBdr>
    </w:div>
    <w:div w:id="114950568">
      <w:bodyDiv w:val="1"/>
      <w:marLeft w:val="0"/>
      <w:marRight w:val="0"/>
      <w:marTop w:val="0"/>
      <w:marBottom w:val="0"/>
      <w:divBdr>
        <w:top w:val="none" w:sz="0" w:space="0" w:color="auto"/>
        <w:left w:val="none" w:sz="0" w:space="0" w:color="auto"/>
        <w:bottom w:val="none" w:sz="0" w:space="0" w:color="auto"/>
        <w:right w:val="none" w:sz="0" w:space="0" w:color="auto"/>
      </w:divBdr>
    </w:div>
    <w:div w:id="403332174">
      <w:bodyDiv w:val="1"/>
      <w:marLeft w:val="0"/>
      <w:marRight w:val="0"/>
      <w:marTop w:val="0"/>
      <w:marBottom w:val="0"/>
      <w:divBdr>
        <w:top w:val="none" w:sz="0" w:space="0" w:color="auto"/>
        <w:left w:val="none" w:sz="0" w:space="0" w:color="auto"/>
        <w:bottom w:val="none" w:sz="0" w:space="0" w:color="auto"/>
        <w:right w:val="none" w:sz="0" w:space="0" w:color="auto"/>
      </w:divBdr>
    </w:div>
    <w:div w:id="420763303">
      <w:bodyDiv w:val="1"/>
      <w:marLeft w:val="0"/>
      <w:marRight w:val="0"/>
      <w:marTop w:val="0"/>
      <w:marBottom w:val="0"/>
      <w:divBdr>
        <w:top w:val="none" w:sz="0" w:space="0" w:color="auto"/>
        <w:left w:val="none" w:sz="0" w:space="0" w:color="auto"/>
        <w:bottom w:val="none" w:sz="0" w:space="0" w:color="auto"/>
        <w:right w:val="none" w:sz="0" w:space="0" w:color="auto"/>
      </w:divBdr>
    </w:div>
    <w:div w:id="429931424">
      <w:bodyDiv w:val="1"/>
      <w:marLeft w:val="0"/>
      <w:marRight w:val="0"/>
      <w:marTop w:val="0"/>
      <w:marBottom w:val="0"/>
      <w:divBdr>
        <w:top w:val="none" w:sz="0" w:space="0" w:color="auto"/>
        <w:left w:val="none" w:sz="0" w:space="0" w:color="auto"/>
        <w:bottom w:val="none" w:sz="0" w:space="0" w:color="auto"/>
        <w:right w:val="none" w:sz="0" w:space="0" w:color="auto"/>
      </w:divBdr>
    </w:div>
    <w:div w:id="494076579">
      <w:bodyDiv w:val="1"/>
      <w:marLeft w:val="0"/>
      <w:marRight w:val="0"/>
      <w:marTop w:val="0"/>
      <w:marBottom w:val="0"/>
      <w:divBdr>
        <w:top w:val="none" w:sz="0" w:space="0" w:color="auto"/>
        <w:left w:val="none" w:sz="0" w:space="0" w:color="auto"/>
        <w:bottom w:val="none" w:sz="0" w:space="0" w:color="auto"/>
        <w:right w:val="none" w:sz="0" w:space="0" w:color="auto"/>
      </w:divBdr>
    </w:div>
    <w:div w:id="1183932891">
      <w:bodyDiv w:val="1"/>
      <w:marLeft w:val="0"/>
      <w:marRight w:val="0"/>
      <w:marTop w:val="0"/>
      <w:marBottom w:val="0"/>
      <w:divBdr>
        <w:top w:val="none" w:sz="0" w:space="0" w:color="auto"/>
        <w:left w:val="none" w:sz="0" w:space="0" w:color="auto"/>
        <w:bottom w:val="none" w:sz="0" w:space="0" w:color="auto"/>
        <w:right w:val="none" w:sz="0" w:space="0" w:color="auto"/>
      </w:divBdr>
    </w:div>
    <w:div w:id="1242250556">
      <w:bodyDiv w:val="1"/>
      <w:marLeft w:val="0"/>
      <w:marRight w:val="0"/>
      <w:marTop w:val="0"/>
      <w:marBottom w:val="0"/>
      <w:divBdr>
        <w:top w:val="none" w:sz="0" w:space="0" w:color="auto"/>
        <w:left w:val="none" w:sz="0" w:space="0" w:color="auto"/>
        <w:bottom w:val="none" w:sz="0" w:space="0" w:color="auto"/>
        <w:right w:val="none" w:sz="0" w:space="0" w:color="auto"/>
      </w:divBdr>
    </w:div>
    <w:div w:id="1337687555">
      <w:bodyDiv w:val="1"/>
      <w:marLeft w:val="0"/>
      <w:marRight w:val="0"/>
      <w:marTop w:val="0"/>
      <w:marBottom w:val="0"/>
      <w:divBdr>
        <w:top w:val="none" w:sz="0" w:space="0" w:color="auto"/>
        <w:left w:val="none" w:sz="0" w:space="0" w:color="auto"/>
        <w:bottom w:val="none" w:sz="0" w:space="0" w:color="auto"/>
        <w:right w:val="none" w:sz="0" w:space="0" w:color="auto"/>
      </w:divBdr>
    </w:div>
    <w:div w:id="1359309582">
      <w:bodyDiv w:val="1"/>
      <w:marLeft w:val="0"/>
      <w:marRight w:val="0"/>
      <w:marTop w:val="0"/>
      <w:marBottom w:val="0"/>
      <w:divBdr>
        <w:top w:val="none" w:sz="0" w:space="0" w:color="auto"/>
        <w:left w:val="none" w:sz="0" w:space="0" w:color="auto"/>
        <w:bottom w:val="none" w:sz="0" w:space="0" w:color="auto"/>
        <w:right w:val="none" w:sz="0" w:space="0" w:color="auto"/>
      </w:divBdr>
    </w:div>
    <w:div w:id="1472594912">
      <w:bodyDiv w:val="1"/>
      <w:marLeft w:val="0"/>
      <w:marRight w:val="0"/>
      <w:marTop w:val="0"/>
      <w:marBottom w:val="0"/>
      <w:divBdr>
        <w:top w:val="none" w:sz="0" w:space="0" w:color="auto"/>
        <w:left w:val="none" w:sz="0" w:space="0" w:color="auto"/>
        <w:bottom w:val="none" w:sz="0" w:space="0" w:color="auto"/>
        <w:right w:val="none" w:sz="0" w:space="0" w:color="auto"/>
      </w:divBdr>
    </w:div>
    <w:div w:id="1577127790">
      <w:bodyDiv w:val="1"/>
      <w:marLeft w:val="0"/>
      <w:marRight w:val="0"/>
      <w:marTop w:val="0"/>
      <w:marBottom w:val="0"/>
      <w:divBdr>
        <w:top w:val="none" w:sz="0" w:space="0" w:color="auto"/>
        <w:left w:val="none" w:sz="0" w:space="0" w:color="auto"/>
        <w:bottom w:val="none" w:sz="0" w:space="0" w:color="auto"/>
        <w:right w:val="none" w:sz="0" w:space="0" w:color="auto"/>
      </w:divBdr>
    </w:div>
    <w:div w:id="1598563843">
      <w:bodyDiv w:val="1"/>
      <w:marLeft w:val="0"/>
      <w:marRight w:val="0"/>
      <w:marTop w:val="0"/>
      <w:marBottom w:val="0"/>
      <w:divBdr>
        <w:top w:val="none" w:sz="0" w:space="0" w:color="auto"/>
        <w:left w:val="none" w:sz="0" w:space="0" w:color="auto"/>
        <w:bottom w:val="none" w:sz="0" w:space="0" w:color="auto"/>
        <w:right w:val="none" w:sz="0" w:space="0" w:color="auto"/>
      </w:divBdr>
      <w:divsChild>
        <w:div w:id="2010519616">
          <w:marLeft w:val="0"/>
          <w:marRight w:val="0"/>
          <w:marTop w:val="0"/>
          <w:marBottom w:val="0"/>
          <w:divBdr>
            <w:top w:val="none" w:sz="0" w:space="0" w:color="auto"/>
            <w:left w:val="none" w:sz="0" w:space="0" w:color="auto"/>
            <w:bottom w:val="none" w:sz="0" w:space="0" w:color="auto"/>
            <w:right w:val="none" w:sz="0" w:space="0" w:color="auto"/>
          </w:divBdr>
        </w:div>
        <w:div w:id="1800297374">
          <w:marLeft w:val="0"/>
          <w:marRight w:val="0"/>
          <w:marTop w:val="0"/>
          <w:marBottom w:val="0"/>
          <w:divBdr>
            <w:top w:val="none" w:sz="0" w:space="0" w:color="auto"/>
            <w:left w:val="none" w:sz="0" w:space="0" w:color="auto"/>
            <w:bottom w:val="none" w:sz="0" w:space="0" w:color="auto"/>
            <w:right w:val="none" w:sz="0" w:space="0" w:color="auto"/>
          </w:divBdr>
        </w:div>
        <w:div w:id="1349479784">
          <w:marLeft w:val="0"/>
          <w:marRight w:val="0"/>
          <w:marTop w:val="0"/>
          <w:marBottom w:val="0"/>
          <w:divBdr>
            <w:top w:val="none" w:sz="0" w:space="0" w:color="auto"/>
            <w:left w:val="none" w:sz="0" w:space="0" w:color="auto"/>
            <w:bottom w:val="none" w:sz="0" w:space="0" w:color="auto"/>
            <w:right w:val="none" w:sz="0" w:space="0" w:color="auto"/>
          </w:divBdr>
        </w:div>
      </w:divsChild>
    </w:div>
    <w:div w:id="1809858079">
      <w:bodyDiv w:val="1"/>
      <w:marLeft w:val="0"/>
      <w:marRight w:val="0"/>
      <w:marTop w:val="0"/>
      <w:marBottom w:val="0"/>
      <w:divBdr>
        <w:top w:val="none" w:sz="0" w:space="0" w:color="auto"/>
        <w:left w:val="none" w:sz="0" w:space="0" w:color="auto"/>
        <w:bottom w:val="none" w:sz="0" w:space="0" w:color="auto"/>
        <w:right w:val="none" w:sz="0" w:space="0" w:color="auto"/>
      </w:divBdr>
    </w:div>
    <w:div w:id="1866360055">
      <w:bodyDiv w:val="1"/>
      <w:marLeft w:val="0"/>
      <w:marRight w:val="0"/>
      <w:marTop w:val="0"/>
      <w:marBottom w:val="0"/>
      <w:divBdr>
        <w:top w:val="none" w:sz="0" w:space="0" w:color="auto"/>
        <w:left w:val="none" w:sz="0" w:space="0" w:color="auto"/>
        <w:bottom w:val="none" w:sz="0" w:space="0" w:color="auto"/>
        <w:right w:val="none" w:sz="0" w:space="0" w:color="auto"/>
      </w:divBdr>
    </w:div>
    <w:div w:id="1901359161">
      <w:bodyDiv w:val="1"/>
      <w:marLeft w:val="0"/>
      <w:marRight w:val="0"/>
      <w:marTop w:val="0"/>
      <w:marBottom w:val="0"/>
      <w:divBdr>
        <w:top w:val="none" w:sz="0" w:space="0" w:color="auto"/>
        <w:left w:val="none" w:sz="0" w:space="0" w:color="auto"/>
        <w:bottom w:val="none" w:sz="0" w:space="0" w:color="auto"/>
        <w:right w:val="none" w:sz="0" w:space="0" w:color="auto"/>
      </w:divBdr>
    </w:div>
    <w:div w:id="2080707782">
      <w:bodyDiv w:val="1"/>
      <w:marLeft w:val="0"/>
      <w:marRight w:val="0"/>
      <w:marTop w:val="0"/>
      <w:marBottom w:val="0"/>
      <w:divBdr>
        <w:top w:val="none" w:sz="0" w:space="0" w:color="auto"/>
        <w:left w:val="none" w:sz="0" w:space="0" w:color="auto"/>
        <w:bottom w:val="none" w:sz="0" w:space="0" w:color="auto"/>
        <w:right w:val="none" w:sz="0" w:space="0" w:color="auto"/>
      </w:divBdr>
      <w:divsChild>
        <w:div w:id="213155127">
          <w:marLeft w:val="0"/>
          <w:marRight w:val="0"/>
          <w:marTop w:val="0"/>
          <w:marBottom w:val="0"/>
          <w:divBdr>
            <w:top w:val="none" w:sz="0" w:space="0" w:color="auto"/>
            <w:left w:val="none" w:sz="0" w:space="0" w:color="auto"/>
            <w:bottom w:val="none" w:sz="0" w:space="0" w:color="auto"/>
            <w:right w:val="none" w:sz="0" w:space="0" w:color="auto"/>
          </w:divBdr>
        </w:div>
        <w:div w:id="1124620116">
          <w:marLeft w:val="0"/>
          <w:marRight w:val="0"/>
          <w:marTop w:val="0"/>
          <w:marBottom w:val="0"/>
          <w:divBdr>
            <w:top w:val="none" w:sz="0" w:space="0" w:color="auto"/>
            <w:left w:val="none" w:sz="0" w:space="0" w:color="auto"/>
            <w:bottom w:val="none" w:sz="0" w:space="0" w:color="auto"/>
            <w:right w:val="none" w:sz="0" w:space="0" w:color="auto"/>
          </w:divBdr>
        </w:div>
        <w:div w:id="1198851800">
          <w:marLeft w:val="0"/>
          <w:marRight w:val="0"/>
          <w:marTop w:val="0"/>
          <w:marBottom w:val="0"/>
          <w:divBdr>
            <w:top w:val="none" w:sz="0" w:space="0" w:color="auto"/>
            <w:left w:val="none" w:sz="0" w:space="0" w:color="auto"/>
            <w:bottom w:val="none" w:sz="0" w:space="0" w:color="auto"/>
            <w:right w:val="none" w:sz="0" w:space="0" w:color="auto"/>
          </w:divBdr>
        </w:div>
        <w:div w:id="178399061">
          <w:marLeft w:val="0"/>
          <w:marRight w:val="0"/>
          <w:marTop w:val="0"/>
          <w:marBottom w:val="0"/>
          <w:divBdr>
            <w:top w:val="none" w:sz="0" w:space="0" w:color="auto"/>
            <w:left w:val="none" w:sz="0" w:space="0" w:color="auto"/>
            <w:bottom w:val="none" w:sz="0" w:space="0" w:color="auto"/>
            <w:right w:val="none" w:sz="0" w:space="0" w:color="auto"/>
          </w:divBdr>
        </w:div>
        <w:div w:id="1957982472">
          <w:marLeft w:val="0"/>
          <w:marRight w:val="0"/>
          <w:marTop w:val="0"/>
          <w:marBottom w:val="0"/>
          <w:divBdr>
            <w:top w:val="none" w:sz="0" w:space="0" w:color="auto"/>
            <w:left w:val="none" w:sz="0" w:space="0" w:color="auto"/>
            <w:bottom w:val="none" w:sz="0" w:space="0" w:color="auto"/>
            <w:right w:val="none" w:sz="0" w:space="0" w:color="auto"/>
          </w:divBdr>
        </w:div>
        <w:div w:id="2019384867">
          <w:marLeft w:val="0"/>
          <w:marRight w:val="0"/>
          <w:marTop w:val="0"/>
          <w:marBottom w:val="0"/>
          <w:divBdr>
            <w:top w:val="none" w:sz="0" w:space="0" w:color="auto"/>
            <w:left w:val="none" w:sz="0" w:space="0" w:color="auto"/>
            <w:bottom w:val="none" w:sz="0" w:space="0" w:color="auto"/>
            <w:right w:val="none" w:sz="0" w:space="0" w:color="auto"/>
          </w:divBdr>
        </w:div>
      </w:divsChild>
    </w:div>
    <w:div w:id="2085487492">
      <w:bodyDiv w:val="1"/>
      <w:marLeft w:val="0"/>
      <w:marRight w:val="0"/>
      <w:marTop w:val="0"/>
      <w:marBottom w:val="0"/>
      <w:divBdr>
        <w:top w:val="none" w:sz="0" w:space="0" w:color="auto"/>
        <w:left w:val="none" w:sz="0" w:space="0" w:color="auto"/>
        <w:bottom w:val="none" w:sz="0" w:space="0" w:color="auto"/>
        <w:right w:val="none" w:sz="0" w:space="0" w:color="auto"/>
      </w:divBdr>
      <w:divsChild>
        <w:div w:id="166554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865</TotalTime>
  <Pages>33</Pages>
  <Words>6720</Words>
  <Characters>36963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118</cp:revision>
  <dcterms:created xsi:type="dcterms:W3CDTF">2022-01-13T19:57:00Z</dcterms:created>
  <dcterms:modified xsi:type="dcterms:W3CDTF">2022-03-04T23:42:00Z</dcterms:modified>
</cp:coreProperties>
</file>