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57EA"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cinco de octubre de dos mil veintidós. </w:t>
      </w:r>
    </w:p>
    <w:p w14:paraId="5E4B973B" w14:textId="77777777" w:rsidR="00737955" w:rsidRPr="002F2934" w:rsidRDefault="00737955">
      <w:pPr>
        <w:spacing w:line="360" w:lineRule="auto"/>
        <w:jc w:val="both"/>
        <w:rPr>
          <w:rFonts w:ascii="Palatino Linotype" w:eastAsia="Palatino Linotype" w:hAnsi="Palatino Linotype" w:cs="Palatino Linotype"/>
        </w:rPr>
      </w:pPr>
    </w:p>
    <w:p w14:paraId="14F58981" w14:textId="318DBCE4"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b/>
          <w:sz w:val="28"/>
          <w:szCs w:val="28"/>
        </w:rPr>
        <w:t>VISTO</w:t>
      </w:r>
      <w:r w:rsidRPr="002F2934">
        <w:rPr>
          <w:rFonts w:ascii="Palatino Linotype" w:eastAsia="Palatino Linotype" w:hAnsi="Palatino Linotype" w:cs="Palatino Linotype"/>
        </w:rPr>
        <w:t xml:space="preserve"> el expediente formado con motivo del Recurso de Revisión </w:t>
      </w:r>
      <w:r w:rsidRPr="002F2934">
        <w:rPr>
          <w:rFonts w:ascii="Palatino Linotype" w:eastAsia="Palatino Linotype" w:hAnsi="Palatino Linotype" w:cs="Palatino Linotype"/>
          <w:b/>
        </w:rPr>
        <w:t xml:space="preserve">12102/INFOEM/IP/RR/2022, </w:t>
      </w:r>
      <w:r w:rsidRPr="002F2934">
        <w:rPr>
          <w:rFonts w:ascii="Palatino Linotype" w:eastAsia="Palatino Linotype" w:hAnsi="Palatino Linotype" w:cs="Palatino Linotype"/>
        </w:rPr>
        <w:t xml:space="preserve">promovido por la </w:t>
      </w:r>
      <w:r w:rsidRPr="002F2934">
        <w:rPr>
          <w:rFonts w:ascii="Palatino Linotype" w:eastAsia="Palatino Linotype" w:hAnsi="Palatino Linotype" w:cs="Palatino Linotype"/>
          <w:b/>
        </w:rPr>
        <w:t xml:space="preserve">C. </w:t>
      </w:r>
      <w:bookmarkStart w:id="0" w:name="_GoBack"/>
      <w:r w:rsidR="00A10F15">
        <w:rPr>
          <w:rFonts w:ascii="Palatino Linotype" w:eastAsia="Palatino Linotype" w:hAnsi="Palatino Linotype" w:cs="Palatino Linotype"/>
          <w:b/>
        </w:rPr>
        <w:t>XXXXXXXX XXXXXXX XXXXXXXXX</w:t>
      </w:r>
      <w:bookmarkEnd w:id="0"/>
      <w:r w:rsidRPr="002F2934">
        <w:rPr>
          <w:rFonts w:ascii="Palatino Linotype" w:eastAsia="Palatino Linotype" w:hAnsi="Palatino Linotype" w:cs="Palatino Linotype"/>
        </w:rPr>
        <w:t xml:space="preserve">, a quien en lo sucesivo se le denominara como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en contra de la respuesta del </w:t>
      </w:r>
      <w:r w:rsidRPr="002F2934">
        <w:rPr>
          <w:rFonts w:ascii="Palatino Linotype" w:eastAsia="Palatino Linotype" w:hAnsi="Palatino Linotype" w:cs="Palatino Linotype"/>
          <w:b/>
        </w:rPr>
        <w:t>Ayuntamiento de Tequixquiac</w:t>
      </w:r>
      <w:r w:rsidRPr="002F2934">
        <w:rPr>
          <w:rFonts w:ascii="Palatino Linotype" w:eastAsia="Palatino Linotype" w:hAnsi="Palatino Linotype" w:cs="Palatino Linotype"/>
        </w:rPr>
        <w:t xml:space="preserve">, en lo subsecuente se le denominará </w:t>
      </w:r>
      <w:r w:rsidRPr="002F2934">
        <w:rPr>
          <w:rFonts w:ascii="Palatino Linotype" w:eastAsia="Palatino Linotype" w:hAnsi="Palatino Linotype" w:cs="Palatino Linotype"/>
          <w:b/>
        </w:rPr>
        <w:t xml:space="preserve">EL SUJETO OBLIGADO, </w:t>
      </w:r>
      <w:r w:rsidRPr="002F2934">
        <w:rPr>
          <w:rFonts w:ascii="Palatino Linotype" w:eastAsia="Palatino Linotype" w:hAnsi="Palatino Linotype" w:cs="Palatino Linotype"/>
        </w:rPr>
        <w:t>se procede a dictar la presente resolución con base en lo siguiente:</w:t>
      </w:r>
    </w:p>
    <w:p w14:paraId="2AA8CFE3" w14:textId="77777777" w:rsidR="00737955" w:rsidRPr="002F2934" w:rsidRDefault="00737955">
      <w:pPr>
        <w:spacing w:line="360" w:lineRule="auto"/>
        <w:jc w:val="both"/>
        <w:rPr>
          <w:rFonts w:ascii="Palatino Linotype" w:eastAsia="Palatino Linotype" w:hAnsi="Palatino Linotype" w:cs="Palatino Linotype"/>
          <w:b/>
        </w:rPr>
      </w:pPr>
    </w:p>
    <w:p w14:paraId="293C0FE2" w14:textId="77777777" w:rsidR="00737955" w:rsidRPr="002F2934" w:rsidRDefault="005D10B3">
      <w:pPr>
        <w:jc w:val="center"/>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ANTECEDENTES</w:t>
      </w:r>
    </w:p>
    <w:p w14:paraId="003A1178" w14:textId="77777777" w:rsidR="00737955" w:rsidRPr="002F2934" w:rsidRDefault="00737955">
      <w:pPr>
        <w:rPr>
          <w:rFonts w:ascii="Palatino Linotype" w:eastAsia="Palatino Linotype" w:hAnsi="Palatino Linotype" w:cs="Palatino Linotype"/>
          <w:b/>
        </w:rPr>
      </w:pPr>
    </w:p>
    <w:p w14:paraId="4EBCDD31" w14:textId="77777777" w:rsidR="00737955" w:rsidRPr="002F2934" w:rsidRDefault="00737955">
      <w:pPr>
        <w:spacing w:line="360" w:lineRule="auto"/>
        <w:jc w:val="both"/>
        <w:rPr>
          <w:rFonts w:ascii="Palatino Linotype" w:eastAsia="Palatino Linotype" w:hAnsi="Palatino Linotype" w:cs="Palatino Linotype"/>
          <w:b/>
          <w:sz w:val="28"/>
          <w:szCs w:val="28"/>
        </w:rPr>
      </w:pPr>
    </w:p>
    <w:p w14:paraId="3E7E8E46"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I.</w:t>
      </w:r>
      <w:r w:rsidRPr="002F2934">
        <w:rPr>
          <w:rFonts w:ascii="Palatino Linotype" w:eastAsia="Palatino Linotype" w:hAnsi="Palatino Linotype" w:cs="Palatino Linotype"/>
          <w:b/>
        </w:rPr>
        <w:t xml:space="preserve"> </w:t>
      </w:r>
      <w:r w:rsidRPr="002F2934">
        <w:rPr>
          <w:rFonts w:ascii="Palatino Linotype" w:eastAsia="Palatino Linotype" w:hAnsi="Palatino Linotype" w:cs="Palatino Linotype"/>
          <w:b/>
          <w:sz w:val="28"/>
          <w:szCs w:val="28"/>
        </w:rPr>
        <w:t>De la Solicitud de Información</w:t>
      </w:r>
    </w:p>
    <w:p w14:paraId="1824E3C1" w14:textId="77777777" w:rsidR="00737955" w:rsidRPr="002F2934" w:rsidRDefault="005D10B3">
      <w:pPr>
        <w:spacing w:line="360" w:lineRule="auto"/>
        <w:jc w:val="both"/>
        <w:rPr>
          <w:rFonts w:ascii="Palatino Linotype" w:eastAsia="Palatino Linotype" w:hAnsi="Palatino Linotype" w:cs="Palatino Linotype"/>
        </w:rPr>
      </w:pPr>
      <w:bookmarkStart w:id="1" w:name="_heading=h.ifuj3wtxm21l" w:colFirst="0" w:colLast="0"/>
      <w:bookmarkEnd w:id="1"/>
      <w:r w:rsidRPr="002F2934">
        <w:rPr>
          <w:rFonts w:ascii="Palatino Linotype" w:eastAsia="Palatino Linotype" w:hAnsi="Palatino Linotype" w:cs="Palatino Linotype"/>
        </w:rPr>
        <w:t xml:space="preserve">En fecha </w:t>
      </w:r>
      <w:r w:rsidRPr="002F2934">
        <w:rPr>
          <w:rFonts w:ascii="Palatino Linotype" w:eastAsia="Palatino Linotype" w:hAnsi="Palatino Linotype" w:cs="Palatino Linotype"/>
          <w:b/>
        </w:rPr>
        <w:t>uno de junio de dos mil veintidós</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presentó a través del Sistema de Acceso a la Información Mexiquense, en lo subsecuente </w:t>
      </w:r>
      <w:r w:rsidRPr="002F2934">
        <w:rPr>
          <w:rFonts w:ascii="Palatino Linotype" w:eastAsia="Palatino Linotype" w:hAnsi="Palatino Linotype" w:cs="Palatino Linotype"/>
          <w:b/>
        </w:rPr>
        <w:t>EL SAIMEX</w:t>
      </w:r>
      <w:r w:rsidRPr="002F2934">
        <w:rPr>
          <w:rFonts w:ascii="Palatino Linotype" w:eastAsia="Palatino Linotype" w:hAnsi="Palatino Linotype" w:cs="Palatino Linotype"/>
        </w:rPr>
        <w:t xml:space="preserve"> ante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la solicitud de acceso a la información pública, a la que se le asignó el número de expediente </w:t>
      </w:r>
      <w:r w:rsidRPr="002F2934">
        <w:rPr>
          <w:rFonts w:ascii="Palatino Linotype" w:eastAsia="Palatino Linotype" w:hAnsi="Palatino Linotype" w:cs="Palatino Linotype"/>
          <w:b/>
        </w:rPr>
        <w:t xml:space="preserve">00146/TEQUIXQU/IP/2022, </w:t>
      </w:r>
      <w:r w:rsidRPr="002F2934">
        <w:rPr>
          <w:rFonts w:ascii="Palatino Linotype" w:eastAsia="Palatino Linotype" w:hAnsi="Palatino Linotype" w:cs="Palatino Linotype"/>
        </w:rPr>
        <w:t>requirió, lo siguiente:</w:t>
      </w:r>
    </w:p>
    <w:p w14:paraId="5A423229" w14:textId="77777777" w:rsidR="00737955" w:rsidRPr="002F2934" w:rsidRDefault="005D10B3">
      <w:pPr>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lastRenderedPageBreak/>
        <w:t>“De acuerdo al derecho que me confiere al acceso a la información pública solicito saber si el servidor público que actualmente ocupa el cargo de Tesorero del Ayuntamiento de Tequixquiac VICTOR MANUEL GUTIÉRREZ SÁNCHEZ tiene un PROCEDIMIENTO ADMINISTRATIVO DE EJECUCIÓN.” (sic)</w:t>
      </w:r>
    </w:p>
    <w:p w14:paraId="388B40F0" w14:textId="77777777" w:rsidR="00737955" w:rsidRPr="002F2934" w:rsidRDefault="00737955">
      <w:pPr>
        <w:tabs>
          <w:tab w:val="left" w:pos="851"/>
        </w:tabs>
        <w:ind w:right="901"/>
        <w:jc w:val="both"/>
        <w:rPr>
          <w:rFonts w:ascii="Palatino Linotype" w:eastAsia="Palatino Linotype" w:hAnsi="Palatino Linotype" w:cs="Palatino Linotype"/>
          <w:sz w:val="22"/>
          <w:szCs w:val="22"/>
        </w:rPr>
      </w:pPr>
    </w:p>
    <w:p w14:paraId="5146FC32" w14:textId="77777777" w:rsidR="00737955" w:rsidRPr="002F2934" w:rsidRDefault="00737955">
      <w:pPr>
        <w:widowControl w:val="0"/>
        <w:spacing w:line="360" w:lineRule="auto"/>
        <w:jc w:val="both"/>
        <w:rPr>
          <w:rFonts w:ascii="Palatino Linotype" w:eastAsia="Palatino Linotype" w:hAnsi="Palatino Linotype" w:cs="Palatino Linotype"/>
          <w:b/>
        </w:rPr>
      </w:pPr>
    </w:p>
    <w:p w14:paraId="2B45EF2B" w14:textId="77777777" w:rsidR="00737955" w:rsidRPr="002F2934" w:rsidRDefault="005D10B3">
      <w:pPr>
        <w:widowControl w:val="0"/>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rPr>
        <w:t xml:space="preserve">MODALIDAD DE ENTREGA: </w:t>
      </w:r>
      <w:r w:rsidRPr="002F2934">
        <w:rPr>
          <w:rFonts w:ascii="Palatino Linotype" w:eastAsia="Palatino Linotype" w:hAnsi="Palatino Linotype" w:cs="Palatino Linotype"/>
        </w:rPr>
        <w:t xml:space="preserve">Vía </w:t>
      </w:r>
      <w:r w:rsidRPr="002F2934">
        <w:rPr>
          <w:rFonts w:ascii="Palatino Linotype" w:eastAsia="Palatino Linotype" w:hAnsi="Palatino Linotype" w:cs="Palatino Linotype"/>
          <w:b/>
        </w:rPr>
        <w:t>SAIMEX</w:t>
      </w:r>
    </w:p>
    <w:p w14:paraId="34F518C4" w14:textId="77777777" w:rsidR="00737955" w:rsidRPr="002F2934" w:rsidRDefault="00737955">
      <w:pPr>
        <w:widowControl w:val="0"/>
        <w:spacing w:line="360" w:lineRule="auto"/>
        <w:jc w:val="both"/>
        <w:rPr>
          <w:rFonts w:ascii="Palatino Linotype" w:eastAsia="Palatino Linotype" w:hAnsi="Palatino Linotype" w:cs="Palatino Linotype"/>
          <w:b/>
        </w:rPr>
      </w:pPr>
    </w:p>
    <w:p w14:paraId="39C3F05E"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II. Turno de requerimiento del Sujeto Obligado</w:t>
      </w:r>
    </w:p>
    <w:p w14:paraId="2CE925D5"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De las constancias que obran en los expedientes electrónicos del SAIMEX se advierte en fecha uno de junio de dos mil veintidós  el turno de requerimiento hecho por la Titular de la Unidad de Transparencia, en términos de lo establecido por el artículo 162 de la Ley de Transparencia y Acceso a la Información Pública del Estado de México y Municipios.</w:t>
      </w:r>
    </w:p>
    <w:p w14:paraId="075D3480"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 xml:space="preserve"> </w:t>
      </w:r>
    </w:p>
    <w:p w14:paraId="1DB3B6FE"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III. Respuesta del Sujeto Obligado</w:t>
      </w:r>
    </w:p>
    <w:p w14:paraId="127FF35C"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De las constancias que obran en el expediente electrónico del SAIMEX se observa que en fecha </w:t>
      </w:r>
      <w:r w:rsidRPr="002F2934">
        <w:rPr>
          <w:rFonts w:ascii="Palatino Linotype" w:eastAsia="Palatino Linotype" w:hAnsi="Palatino Linotype" w:cs="Palatino Linotype"/>
          <w:b/>
        </w:rPr>
        <w:t>veintidós de junio de dos mil veintidós</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notificó la respuesta a la solicitud de acceso a la información pública en los términos siguientes: </w:t>
      </w:r>
    </w:p>
    <w:p w14:paraId="51A7D608" w14:textId="77777777" w:rsidR="00737955" w:rsidRPr="002F2934" w:rsidRDefault="005D10B3">
      <w:pPr>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CAC0EE" w14:textId="77777777" w:rsidR="00737955" w:rsidRPr="002F2934" w:rsidRDefault="005D10B3">
      <w:pPr>
        <w:ind w:left="850" w:right="899"/>
        <w:jc w:val="both"/>
        <w:rPr>
          <w:rFonts w:ascii="Palatino Linotype" w:eastAsia="Palatino Linotype" w:hAnsi="Palatino Linotype" w:cs="Palatino Linotype"/>
        </w:rPr>
      </w:pPr>
      <w:r w:rsidRPr="002F2934">
        <w:rPr>
          <w:rFonts w:ascii="Palatino Linotype" w:eastAsia="Palatino Linotype" w:hAnsi="Palatino Linotype" w:cs="Palatino Linotype"/>
          <w:i/>
          <w:sz w:val="22"/>
          <w:szCs w:val="22"/>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w:t>
      </w:r>
      <w:r w:rsidRPr="002F2934">
        <w:rPr>
          <w:rFonts w:ascii="Palatino Linotype" w:eastAsia="Palatino Linotype" w:hAnsi="Palatino Linotype" w:cs="Palatino Linotype"/>
          <w:i/>
          <w:sz w:val="22"/>
          <w:szCs w:val="22"/>
        </w:rPr>
        <w:lastRenderedPageBreak/>
        <w:t>bajo el folio número, 01146/TEQUIXQU/IP/2022, a través del Sistema de Acceso a la Información Mexiquense (SAIMEX); le comento lo siguiente:” (Sic)</w:t>
      </w:r>
    </w:p>
    <w:p w14:paraId="33584400" w14:textId="77777777" w:rsidR="00737955" w:rsidRPr="002F2934" w:rsidRDefault="00737955">
      <w:pPr>
        <w:spacing w:line="360" w:lineRule="auto"/>
        <w:jc w:val="both"/>
        <w:rPr>
          <w:rFonts w:ascii="Palatino Linotype" w:eastAsia="Palatino Linotype" w:hAnsi="Palatino Linotype" w:cs="Palatino Linotype"/>
        </w:rPr>
      </w:pPr>
    </w:p>
    <w:p w14:paraId="5C359029"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Adjuntando a su respuesta tres documentos, el primero de nombre </w:t>
      </w:r>
      <w:r w:rsidRPr="002F2934">
        <w:rPr>
          <w:rFonts w:ascii="Palatino Linotype" w:eastAsia="Palatino Linotype" w:hAnsi="Palatino Linotype" w:cs="Palatino Linotype"/>
          <w:i/>
        </w:rPr>
        <w:t xml:space="preserve">solicitud 146.pdf, </w:t>
      </w:r>
      <w:r w:rsidRPr="002F2934">
        <w:rPr>
          <w:rFonts w:ascii="Palatino Linotype" w:eastAsia="Palatino Linotype" w:hAnsi="Palatino Linotype" w:cs="Palatino Linotype"/>
        </w:rPr>
        <w:t xml:space="preserve">de cuyo contenido se advierte el oficio número CIM/TQX/242/01/2022 firmado en fecha trece de junio, por la titular de la Contraloría Municipal indicando que a la fecha de la respuesta no se tiene registro de procedimiento administrativo de ejecución alguno en contra de la persona solicitada. </w:t>
      </w:r>
    </w:p>
    <w:p w14:paraId="0DE85EC6" w14:textId="77777777" w:rsidR="00737955" w:rsidRPr="002F2934" w:rsidRDefault="00737955">
      <w:pPr>
        <w:spacing w:line="360" w:lineRule="auto"/>
        <w:jc w:val="both"/>
        <w:rPr>
          <w:rFonts w:ascii="Palatino Linotype" w:eastAsia="Palatino Linotype" w:hAnsi="Palatino Linotype" w:cs="Palatino Linotype"/>
        </w:rPr>
      </w:pPr>
    </w:p>
    <w:p w14:paraId="2688784B"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El segundo documento denominado </w:t>
      </w:r>
      <w:proofErr w:type="spellStart"/>
      <w:r w:rsidRPr="002F2934">
        <w:rPr>
          <w:rFonts w:ascii="Palatino Linotype" w:eastAsia="Palatino Linotype" w:hAnsi="Palatino Linotype" w:cs="Palatino Linotype"/>
          <w:i/>
        </w:rPr>
        <w:t>Escan</w:t>
      </w:r>
      <w:proofErr w:type="spellEnd"/>
      <w:r w:rsidRPr="002F2934">
        <w:rPr>
          <w:rFonts w:ascii="Palatino Linotype" w:eastAsia="Palatino Linotype" w:hAnsi="Palatino Linotype" w:cs="Palatino Linotype"/>
          <w:i/>
        </w:rPr>
        <w:t xml:space="preserve"> 24-05_06202022165103.PDF </w:t>
      </w:r>
      <w:r w:rsidRPr="002F2934">
        <w:rPr>
          <w:rFonts w:ascii="Palatino Linotype" w:eastAsia="Palatino Linotype" w:hAnsi="Palatino Linotype" w:cs="Palatino Linotype"/>
        </w:rPr>
        <w:t xml:space="preserve">contiene la respuesta emitida por el Director Jurídico del Municipio indicando que no existe en sus registros algún procedimiento administrativo de ejecución en contra del servidor público solicitado. </w:t>
      </w:r>
    </w:p>
    <w:p w14:paraId="5C7BAF15" w14:textId="77777777" w:rsidR="00737955" w:rsidRPr="002F2934" w:rsidRDefault="00737955">
      <w:pPr>
        <w:spacing w:line="360" w:lineRule="auto"/>
        <w:jc w:val="both"/>
        <w:rPr>
          <w:rFonts w:ascii="Palatino Linotype" w:eastAsia="Palatino Linotype" w:hAnsi="Palatino Linotype" w:cs="Palatino Linotype"/>
        </w:rPr>
      </w:pPr>
    </w:p>
    <w:p w14:paraId="0FF8B0AB" w14:textId="6A1AA99B"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El tercer y último </w:t>
      </w:r>
      <w:r w:rsidR="00132B7D" w:rsidRPr="002F2934">
        <w:rPr>
          <w:rFonts w:ascii="Palatino Linotype" w:eastAsia="Palatino Linotype" w:hAnsi="Palatino Linotype" w:cs="Palatino Linotype"/>
        </w:rPr>
        <w:t>documento de</w:t>
      </w:r>
      <w:r w:rsidRPr="002F2934">
        <w:rPr>
          <w:rFonts w:ascii="Palatino Linotype" w:eastAsia="Palatino Linotype" w:hAnsi="Palatino Linotype" w:cs="Palatino Linotype"/>
        </w:rPr>
        <w:t xml:space="preserve"> nombre </w:t>
      </w:r>
      <w:r w:rsidRPr="002F2934">
        <w:rPr>
          <w:rFonts w:ascii="Palatino Linotype" w:eastAsia="Palatino Linotype" w:hAnsi="Palatino Linotype" w:cs="Palatino Linotype"/>
          <w:i/>
        </w:rPr>
        <w:t xml:space="preserve">Solicitud146.pdf </w:t>
      </w:r>
      <w:r w:rsidRPr="002F2934">
        <w:rPr>
          <w:rFonts w:ascii="Palatino Linotype" w:eastAsia="Palatino Linotype" w:hAnsi="Palatino Linotype" w:cs="Palatino Linotype"/>
        </w:rPr>
        <w:t xml:space="preserve">contiene la respuesta formal del Titular de la Unidad de Transparencia, indicando haber realizado una búsqueda exhaustiva y razonable en los archivos de este Municipio de Tequixquiac, señalando adjuntar las respuestas. </w:t>
      </w:r>
    </w:p>
    <w:p w14:paraId="529E4325" w14:textId="77777777" w:rsidR="00737955" w:rsidRPr="002F2934" w:rsidRDefault="00737955">
      <w:pPr>
        <w:spacing w:line="360" w:lineRule="auto"/>
        <w:jc w:val="both"/>
        <w:rPr>
          <w:rFonts w:ascii="Palatino Linotype" w:eastAsia="Palatino Linotype" w:hAnsi="Palatino Linotype" w:cs="Palatino Linotype"/>
        </w:rPr>
      </w:pPr>
    </w:p>
    <w:p w14:paraId="1C82D708" w14:textId="77777777" w:rsidR="00737955" w:rsidRPr="002F2934" w:rsidRDefault="005D10B3">
      <w:pPr>
        <w:widowControl w:val="0"/>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sz w:val="28"/>
          <w:szCs w:val="28"/>
        </w:rPr>
        <w:t>IV. Del Recurso de Revisión</w:t>
      </w:r>
      <w:r w:rsidRPr="002F2934">
        <w:rPr>
          <w:rFonts w:ascii="Palatino Linotype" w:eastAsia="Palatino Linotype" w:hAnsi="Palatino Linotype" w:cs="Palatino Linotype"/>
          <w:b/>
        </w:rPr>
        <w:t>.</w:t>
      </w:r>
    </w:p>
    <w:p w14:paraId="628019A8" w14:textId="77777777" w:rsidR="00737955" w:rsidRPr="002F2934" w:rsidRDefault="005D10B3">
      <w:pPr>
        <w:widowControl w:val="0"/>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Inconforme con la respuesta del</w:t>
      </w:r>
      <w:r w:rsidRPr="002F2934">
        <w:rPr>
          <w:rFonts w:ascii="Palatino Linotype" w:eastAsia="Palatino Linotype" w:hAnsi="Palatino Linotype" w:cs="Palatino Linotype"/>
          <w:b/>
        </w:rPr>
        <w:t xml:space="preserve"> SUJETO OBLIGADO</w:t>
      </w:r>
      <w:r w:rsidRPr="002F2934">
        <w:rPr>
          <w:rFonts w:ascii="Palatino Linotype" w:eastAsia="Palatino Linotype" w:hAnsi="Palatino Linotype" w:cs="Palatino Linotype"/>
        </w:rPr>
        <w:t xml:space="preserve">, el veintisiete de junio de dos mil veintidós,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interpuso el Recurso de Revisión. El cual fue registrado en </w:t>
      </w:r>
      <w:r w:rsidRPr="002F2934">
        <w:rPr>
          <w:rFonts w:ascii="Palatino Linotype" w:eastAsia="Palatino Linotype" w:hAnsi="Palatino Linotype" w:cs="Palatino Linotype"/>
          <w:b/>
        </w:rPr>
        <w:t>EL SAIMEX</w:t>
      </w:r>
      <w:r w:rsidRPr="002F2934">
        <w:rPr>
          <w:rFonts w:ascii="Palatino Linotype" w:eastAsia="Palatino Linotype" w:hAnsi="Palatino Linotype" w:cs="Palatino Linotype"/>
        </w:rPr>
        <w:t xml:space="preserve"> y se le asignó el número de expediente </w:t>
      </w:r>
      <w:r w:rsidRPr="002F2934">
        <w:rPr>
          <w:rFonts w:ascii="Palatino Linotype" w:eastAsia="Palatino Linotype" w:hAnsi="Palatino Linotype" w:cs="Palatino Linotype"/>
          <w:b/>
        </w:rPr>
        <w:lastRenderedPageBreak/>
        <w:t xml:space="preserve">12102/INFOEM/IP/RR/2022, </w:t>
      </w:r>
      <w:r w:rsidRPr="002F2934">
        <w:rPr>
          <w:rFonts w:ascii="Palatino Linotype" w:eastAsia="Palatino Linotype" w:hAnsi="Palatino Linotype" w:cs="Palatino Linotype"/>
        </w:rPr>
        <w:t xml:space="preserve">donde los motivos de agravio de </w:t>
      </w:r>
      <w:r w:rsidRPr="002F2934">
        <w:rPr>
          <w:rFonts w:ascii="Palatino Linotype" w:eastAsia="Palatino Linotype" w:hAnsi="Palatino Linotype" w:cs="Palatino Linotype"/>
          <w:b/>
        </w:rPr>
        <w:t>LA</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 xml:space="preserve">RECURRENTE </w:t>
      </w:r>
      <w:r w:rsidRPr="002F2934">
        <w:rPr>
          <w:rFonts w:ascii="Palatino Linotype" w:eastAsia="Palatino Linotype" w:hAnsi="Palatino Linotype" w:cs="Palatino Linotype"/>
        </w:rPr>
        <w:t>fueron los siguientes:</w:t>
      </w:r>
    </w:p>
    <w:p w14:paraId="6765345F" w14:textId="77777777" w:rsidR="00737955" w:rsidRPr="002F2934" w:rsidRDefault="00737955">
      <w:pPr>
        <w:widowControl w:val="0"/>
        <w:spacing w:line="360" w:lineRule="auto"/>
        <w:jc w:val="both"/>
        <w:rPr>
          <w:rFonts w:ascii="Palatino Linotype" w:eastAsia="Palatino Linotype" w:hAnsi="Palatino Linotype" w:cs="Palatino Linotype"/>
        </w:rPr>
      </w:pPr>
    </w:p>
    <w:p w14:paraId="30970165" w14:textId="77777777" w:rsidR="00737955" w:rsidRPr="002F2934" w:rsidRDefault="005D10B3">
      <w:pPr>
        <w:spacing w:line="360" w:lineRule="auto"/>
        <w:ind w:left="-57" w:right="-57"/>
        <w:jc w:val="both"/>
        <w:rPr>
          <w:rFonts w:ascii="Palatino Linotype" w:eastAsia="Palatino Linotype" w:hAnsi="Palatino Linotype" w:cs="Palatino Linotype"/>
          <w:b/>
          <w:u w:val="single"/>
        </w:rPr>
      </w:pPr>
      <w:r w:rsidRPr="002F2934">
        <w:rPr>
          <w:rFonts w:ascii="Palatino Linotype" w:eastAsia="Palatino Linotype" w:hAnsi="Palatino Linotype" w:cs="Palatino Linotype"/>
          <w:b/>
          <w:u w:val="single"/>
        </w:rPr>
        <w:t>Acto Impugnado:</w:t>
      </w:r>
      <w:r w:rsidRPr="002F2934">
        <w:rPr>
          <w:b/>
          <w:u w:val="single"/>
        </w:rPr>
        <w:t xml:space="preserve"> </w:t>
      </w:r>
    </w:p>
    <w:p w14:paraId="2C1D5436" w14:textId="77777777" w:rsidR="00737955" w:rsidRPr="002F2934" w:rsidRDefault="005D10B3">
      <w:pPr>
        <w:tabs>
          <w:tab w:val="left" w:pos="709"/>
        </w:tabs>
        <w:spacing w:before="66"/>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“Número de Folio de la Solicitud: 00146/TEQUIXQU/IP/2022” (Sic)</w:t>
      </w:r>
    </w:p>
    <w:p w14:paraId="7C347142" w14:textId="77777777" w:rsidR="00737955" w:rsidRPr="002F2934" w:rsidRDefault="00737955">
      <w:pPr>
        <w:ind w:right="899"/>
        <w:jc w:val="both"/>
        <w:rPr>
          <w:rFonts w:ascii="Palatino Linotype" w:eastAsia="Palatino Linotype" w:hAnsi="Palatino Linotype" w:cs="Palatino Linotype"/>
        </w:rPr>
      </w:pPr>
    </w:p>
    <w:p w14:paraId="02E9E26C" w14:textId="77777777" w:rsidR="00737955" w:rsidRPr="002F2934" w:rsidRDefault="005D10B3">
      <w:pPr>
        <w:spacing w:line="360" w:lineRule="auto"/>
        <w:ind w:right="49"/>
        <w:jc w:val="both"/>
        <w:rPr>
          <w:rFonts w:ascii="Palatino Linotype" w:eastAsia="Palatino Linotype" w:hAnsi="Palatino Linotype" w:cs="Palatino Linotype"/>
          <w:b/>
          <w:u w:val="single"/>
        </w:rPr>
      </w:pPr>
      <w:r w:rsidRPr="002F2934">
        <w:rPr>
          <w:rFonts w:ascii="Palatino Linotype" w:eastAsia="Palatino Linotype" w:hAnsi="Palatino Linotype" w:cs="Palatino Linotype"/>
          <w:b/>
          <w:u w:val="single"/>
        </w:rPr>
        <w:t>Razones o motivos de inconformidad:</w:t>
      </w:r>
    </w:p>
    <w:p w14:paraId="619FFD02" w14:textId="77777777" w:rsidR="00737955" w:rsidRPr="002F2934" w:rsidRDefault="005D10B3">
      <w:pPr>
        <w:tabs>
          <w:tab w:val="left" w:pos="709"/>
        </w:tabs>
        <w:spacing w:before="66"/>
        <w:ind w:left="850" w:right="899"/>
        <w:jc w:val="both"/>
        <w:rPr>
          <w:rFonts w:ascii="Palatino Linotype" w:eastAsia="Palatino Linotype" w:hAnsi="Palatino Linotype" w:cs="Palatino Linotype"/>
        </w:rPr>
      </w:pPr>
      <w:r w:rsidRPr="002F2934">
        <w:rPr>
          <w:rFonts w:ascii="Palatino Linotype" w:eastAsia="Palatino Linotype" w:hAnsi="Palatino Linotype" w:cs="Palatino Linotype"/>
          <w:i/>
          <w:sz w:val="22"/>
          <w:szCs w:val="22"/>
        </w:rPr>
        <w:t>“INFORMACIÓN INCOMPLETA</w:t>
      </w:r>
      <w:proofErr w:type="gramStart"/>
      <w:r w:rsidRPr="002F2934">
        <w:rPr>
          <w:rFonts w:ascii="Palatino Linotype" w:eastAsia="Palatino Linotype" w:hAnsi="Palatino Linotype" w:cs="Palatino Linotype"/>
          <w:i/>
          <w:sz w:val="22"/>
          <w:szCs w:val="22"/>
        </w:rPr>
        <w:t>”(</w:t>
      </w:r>
      <w:proofErr w:type="gramEnd"/>
      <w:r w:rsidRPr="002F2934">
        <w:rPr>
          <w:rFonts w:ascii="Palatino Linotype" w:eastAsia="Palatino Linotype" w:hAnsi="Palatino Linotype" w:cs="Palatino Linotype"/>
          <w:i/>
          <w:sz w:val="22"/>
          <w:szCs w:val="22"/>
        </w:rPr>
        <w:t>Sic)</w:t>
      </w:r>
    </w:p>
    <w:p w14:paraId="51BA2346" w14:textId="77777777" w:rsidR="00737955" w:rsidRPr="002F2934" w:rsidRDefault="00737955">
      <w:pPr>
        <w:spacing w:line="360" w:lineRule="auto"/>
        <w:jc w:val="both"/>
        <w:rPr>
          <w:rFonts w:ascii="Palatino Linotype" w:eastAsia="Palatino Linotype" w:hAnsi="Palatino Linotype" w:cs="Palatino Linotype"/>
        </w:rPr>
      </w:pPr>
    </w:p>
    <w:p w14:paraId="6CE81456"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 xml:space="preserve">V. Del turno del Recurso de Revisión. </w:t>
      </w:r>
    </w:p>
    <w:p w14:paraId="1E611444"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El </w:t>
      </w:r>
      <w:r w:rsidRPr="002F2934">
        <w:rPr>
          <w:rFonts w:ascii="Palatino Linotype" w:eastAsia="Palatino Linotype" w:hAnsi="Palatino Linotype" w:cs="Palatino Linotype"/>
          <w:b/>
        </w:rPr>
        <w:t>veintisiete de junio de dos mil veintidós</w:t>
      </w:r>
      <w:r w:rsidRPr="002F2934">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F2934">
        <w:rPr>
          <w:rFonts w:ascii="Palatino Linotype" w:eastAsia="Palatino Linotype" w:hAnsi="Palatino Linotype" w:cs="Palatino Linotype"/>
          <w:b/>
        </w:rPr>
        <w:t>Comisionada Sharon Cristina Morales Martínez</w:t>
      </w:r>
      <w:r w:rsidRPr="002F2934">
        <w:rPr>
          <w:rFonts w:ascii="Palatino Linotype" w:eastAsia="Palatino Linotype" w:hAnsi="Palatino Linotype" w:cs="Palatino Linotype"/>
        </w:rPr>
        <w:t>; a efecto de decretar su admisión o desechamiento.</w:t>
      </w:r>
    </w:p>
    <w:p w14:paraId="0D533346" w14:textId="77777777" w:rsidR="00737955" w:rsidRPr="002F2934" w:rsidRDefault="00737955">
      <w:pPr>
        <w:spacing w:line="360" w:lineRule="auto"/>
        <w:jc w:val="both"/>
        <w:rPr>
          <w:rFonts w:ascii="Palatino Linotype" w:eastAsia="Palatino Linotype" w:hAnsi="Palatino Linotype" w:cs="Palatino Linotype"/>
        </w:rPr>
      </w:pPr>
    </w:p>
    <w:p w14:paraId="4BE2AB3E" w14:textId="77777777" w:rsidR="00737955" w:rsidRPr="002F2934" w:rsidRDefault="005D10B3">
      <w:pPr>
        <w:tabs>
          <w:tab w:val="center" w:pos="4252"/>
          <w:tab w:val="right" w:pos="8504"/>
        </w:tabs>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rPr>
        <w:t>a) Admisión del Recurso de Revisión</w:t>
      </w:r>
    </w:p>
    <w:p w14:paraId="51D046CF" w14:textId="77777777" w:rsidR="00737955" w:rsidRPr="002F2934" w:rsidRDefault="005D10B3">
      <w:pPr>
        <w:tabs>
          <w:tab w:val="center" w:pos="4252"/>
          <w:tab w:val="right" w:pos="8504"/>
        </w:tabs>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De las constancias que obran en el expediente electrónico del</w:t>
      </w:r>
      <w:r w:rsidRPr="002F2934">
        <w:rPr>
          <w:rFonts w:ascii="Palatino Linotype" w:eastAsia="Palatino Linotype" w:hAnsi="Palatino Linotype" w:cs="Palatino Linotype"/>
          <w:b/>
        </w:rPr>
        <w:t xml:space="preserve"> SAIMEX</w:t>
      </w:r>
      <w:r w:rsidRPr="002F2934">
        <w:rPr>
          <w:rFonts w:ascii="Palatino Linotype" w:eastAsia="Palatino Linotype" w:hAnsi="Palatino Linotype" w:cs="Palatino Linotype"/>
        </w:rPr>
        <w:t xml:space="preserve">, se advierte que en fecha </w:t>
      </w:r>
      <w:r w:rsidRPr="002F2934">
        <w:rPr>
          <w:rFonts w:ascii="Palatino Linotype" w:eastAsia="Palatino Linotype" w:hAnsi="Palatino Linotype" w:cs="Palatino Linotype"/>
          <w:b/>
        </w:rPr>
        <w:t>cinco de julio de dos mil veintidós</w:t>
      </w:r>
      <w:r w:rsidRPr="002F2934">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2F2934">
        <w:rPr>
          <w:rFonts w:ascii="Palatino Linotype" w:eastAsia="Palatino Linotype" w:hAnsi="Palatino Linotype" w:cs="Palatino Linotype"/>
          <w:b/>
        </w:rPr>
        <w:t xml:space="preserve">LA RECURRENTE </w:t>
      </w:r>
      <w:r w:rsidRPr="002F2934">
        <w:rPr>
          <w:rFonts w:ascii="Palatino Linotype" w:eastAsia="Palatino Linotype" w:hAnsi="Palatino Linotype" w:cs="Palatino Linotype"/>
        </w:rPr>
        <w:t xml:space="preserve">manifestara lo que a su derecho conviniera, a efecto de </w:t>
      </w:r>
      <w:r w:rsidRPr="002F2934">
        <w:rPr>
          <w:rFonts w:ascii="Palatino Linotype" w:eastAsia="Palatino Linotype" w:hAnsi="Palatino Linotype" w:cs="Palatino Linotype"/>
        </w:rPr>
        <w:lastRenderedPageBreak/>
        <w:t xml:space="preserve">presentar pruebas y alegatos; así como, para que </w:t>
      </w:r>
      <w:r w:rsidRPr="002F2934">
        <w:rPr>
          <w:rFonts w:ascii="Palatino Linotype" w:eastAsia="Palatino Linotype" w:hAnsi="Palatino Linotype" w:cs="Palatino Linotype"/>
          <w:b/>
        </w:rPr>
        <w:t xml:space="preserve">EL SUJETO OBLIGADO </w:t>
      </w:r>
      <w:r w:rsidRPr="002F2934">
        <w:rPr>
          <w:rFonts w:ascii="Palatino Linotype" w:eastAsia="Palatino Linotype" w:hAnsi="Palatino Linotype" w:cs="Palatino Linotype"/>
        </w:rPr>
        <w:t>rindiera el correspondiente</w:t>
      </w:r>
      <w:r w:rsidRPr="002F2934">
        <w:rPr>
          <w:rFonts w:ascii="Palatino Linotype" w:eastAsia="Palatino Linotype" w:hAnsi="Palatino Linotype" w:cs="Palatino Linotype"/>
          <w:b/>
        </w:rPr>
        <w:t xml:space="preserve"> </w:t>
      </w:r>
      <w:r w:rsidRPr="002F293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E395282" w14:textId="77777777" w:rsidR="00737955" w:rsidRPr="002F2934" w:rsidRDefault="00737955">
      <w:pPr>
        <w:tabs>
          <w:tab w:val="center" w:pos="4252"/>
          <w:tab w:val="right" w:pos="8504"/>
        </w:tabs>
        <w:spacing w:line="360" w:lineRule="auto"/>
        <w:jc w:val="both"/>
        <w:rPr>
          <w:rFonts w:ascii="Palatino Linotype" w:eastAsia="Palatino Linotype" w:hAnsi="Palatino Linotype" w:cs="Palatino Linotype"/>
        </w:rPr>
      </w:pPr>
    </w:p>
    <w:p w14:paraId="381F20DD" w14:textId="77777777" w:rsidR="00737955" w:rsidRPr="002F2934" w:rsidRDefault="005D10B3">
      <w:pPr>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rPr>
        <w:t>b) Informe Justificado</w:t>
      </w:r>
    </w:p>
    <w:p w14:paraId="1D3C9DBF" w14:textId="77777777" w:rsidR="00737955" w:rsidRPr="002F2934" w:rsidRDefault="005D10B3">
      <w:pPr>
        <w:widowControl w:val="0"/>
        <w:tabs>
          <w:tab w:val="left" w:pos="0"/>
        </w:tabs>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Conforme a las constancias que obran en el expediente del </w:t>
      </w:r>
      <w:r w:rsidRPr="002F2934">
        <w:rPr>
          <w:rFonts w:ascii="Palatino Linotype" w:eastAsia="Palatino Linotype" w:hAnsi="Palatino Linotype" w:cs="Palatino Linotype"/>
          <w:b/>
        </w:rPr>
        <w:t>SAIMEX,</w:t>
      </w:r>
      <w:r w:rsidRPr="002F293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2F2934">
        <w:rPr>
          <w:rFonts w:ascii="Palatino Linotype" w:eastAsia="Palatino Linotype" w:hAnsi="Palatino Linotype" w:cs="Palatino Linotype"/>
          <w:b/>
        </w:rPr>
        <w:t>LA</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RECURRENTE</w:t>
      </w:r>
      <w:r w:rsidRPr="002F2934">
        <w:rPr>
          <w:rFonts w:ascii="Palatino Linotype" w:eastAsia="Palatino Linotype" w:hAnsi="Palatino Linotype" w:cs="Palatino Linotype"/>
        </w:rPr>
        <w:t xml:space="preserve"> no realizó manifestación alguna. Por su parte,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fue omiso en rendir su Informe Justificado correspondiente. </w:t>
      </w:r>
    </w:p>
    <w:p w14:paraId="397C6B99" w14:textId="77777777" w:rsidR="00737955" w:rsidRPr="002F2934" w:rsidRDefault="00737955">
      <w:pPr>
        <w:widowControl w:val="0"/>
        <w:tabs>
          <w:tab w:val="left" w:pos="0"/>
        </w:tabs>
        <w:spacing w:line="360" w:lineRule="auto"/>
        <w:jc w:val="both"/>
        <w:rPr>
          <w:rFonts w:ascii="Palatino Linotype" w:eastAsia="Palatino Linotype" w:hAnsi="Palatino Linotype" w:cs="Palatino Linotype"/>
        </w:rPr>
      </w:pPr>
    </w:p>
    <w:p w14:paraId="7538A3CC" w14:textId="77777777" w:rsidR="00737955" w:rsidRPr="002F2934" w:rsidRDefault="005D10B3">
      <w:pPr>
        <w:widowControl w:val="0"/>
        <w:tabs>
          <w:tab w:val="left" w:pos="0"/>
        </w:tabs>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rPr>
        <w:t xml:space="preserve">c) De la ampliación </w:t>
      </w:r>
    </w:p>
    <w:p w14:paraId="18F0B36F" w14:textId="77777777" w:rsidR="00737955" w:rsidRPr="002F2934" w:rsidRDefault="005D10B3">
      <w:pPr>
        <w:spacing w:line="360" w:lineRule="auto"/>
        <w:jc w:val="both"/>
        <w:rPr>
          <w:rFonts w:ascii="Palatino Linotype" w:eastAsia="Palatino Linotype" w:hAnsi="Palatino Linotype" w:cs="Palatino Linotype"/>
        </w:rPr>
      </w:pPr>
      <w:bookmarkStart w:id="2" w:name="_heading=h.1fob9te" w:colFirst="0" w:colLast="0"/>
      <w:bookmarkEnd w:id="2"/>
      <w:r w:rsidRPr="002F2934">
        <w:rPr>
          <w:rFonts w:ascii="Palatino Linotype" w:eastAsia="Palatino Linotype" w:hAnsi="Palatino Linotype" w:cs="Palatino Linotype"/>
        </w:rPr>
        <w:t>En treinta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65207992" w14:textId="77777777" w:rsidR="00737955" w:rsidRPr="002F2934" w:rsidRDefault="00737955">
      <w:pPr>
        <w:spacing w:line="360" w:lineRule="auto"/>
        <w:jc w:val="both"/>
        <w:rPr>
          <w:rFonts w:ascii="Palatino Linotype" w:eastAsia="Palatino Linotype" w:hAnsi="Palatino Linotype" w:cs="Palatino Linotype"/>
        </w:rPr>
      </w:pPr>
      <w:bookmarkStart w:id="3" w:name="_heading=h.vk1hlboevp3r" w:colFirst="0" w:colLast="0"/>
      <w:bookmarkEnd w:id="3"/>
    </w:p>
    <w:p w14:paraId="29E4C47C"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2F2934">
        <w:rPr>
          <w:rFonts w:ascii="Palatino Linotype" w:eastAsia="Palatino Linotype" w:hAnsi="Palatino Linotype" w:cs="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98D8" w14:textId="77777777" w:rsidR="00737955" w:rsidRPr="002F2934" w:rsidRDefault="00737955">
      <w:pPr>
        <w:spacing w:line="360" w:lineRule="auto"/>
        <w:jc w:val="both"/>
        <w:rPr>
          <w:rFonts w:ascii="Palatino Linotype" w:eastAsia="Palatino Linotype" w:hAnsi="Palatino Linotype" w:cs="Palatino Linotype"/>
        </w:rPr>
      </w:pPr>
    </w:p>
    <w:p w14:paraId="23BE8178"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799AC1" w14:textId="77777777" w:rsidR="00737955" w:rsidRPr="002F2934" w:rsidRDefault="00737955">
      <w:pPr>
        <w:spacing w:line="360" w:lineRule="auto"/>
        <w:jc w:val="both"/>
        <w:rPr>
          <w:rFonts w:ascii="Palatino Linotype" w:eastAsia="Palatino Linotype" w:hAnsi="Palatino Linotype" w:cs="Palatino Linotype"/>
        </w:rPr>
      </w:pPr>
    </w:p>
    <w:p w14:paraId="7A32C6DC"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03E395" w14:textId="77777777" w:rsidR="00737955" w:rsidRPr="002F2934" w:rsidRDefault="00737955">
      <w:pPr>
        <w:spacing w:line="360" w:lineRule="auto"/>
        <w:jc w:val="both"/>
        <w:rPr>
          <w:rFonts w:ascii="Palatino Linotype" w:eastAsia="Palatino Linotype" w:hAnsi="Palatino Linotype" w:cs="Palatino Linotype"/>
        </w:rPr>
      </w:pPr>
    </w:p>
    <w:p w14:paraId="753E6FC4"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52AB95" w14:textId="77777777" w:rsidR="00737955" w:rsidRPr="002F2934" w:rsidRDefault="00737955">
      <w:pPr>
        <w:spacing w:line="360" w:lineRule="auto"/>
        <w:jc w:val="both"/>
        <w:rPr>
          <w:rFonts w:ascii="Palatino Linotype" w:eastAsia="Palatino Linotype" w:hAnsi="Palatino Linotype" w:cs="Palatino Linotype"/>
        </w:rPr>
      </w:pPr>
    </w:p>
    <w:p w14:paraId="398D7D39"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409C48F" w14:textId="77777777" w:rsidR="00737955" w:rsidRPr="002F2934" w:rsidRDefault="00737955">
      <w:pPr>
        <w:spacing w:line="360" w:lineRule="auto"/>
        <w:jc w:val="both"/>
        <w:rPr>
          <w:rFonts w:ascii="Palatino Linotype" w:eastAsia="Palatino Linotype" w:hAnsi="Palatino Linotype" w:cs="Palatino Linotype"/>
        </w:rPr>
      </w:pPr>
    </w:p>
    <w:p w14:paraId="05C6550E" w14:textId="77777777" w:rsidR="00737955" w:rsidRPr="002F2934" w:rsidRDefault="005D10B3">
      <w:pPr>
        <w:spacing w:line="360" w:lineRule="auto"/>
        <w:ind w:left="720"/>
        <w:jc w:val="both"/>
        <w:rPr>
          <w:rFonts w:ascii="Palatino Linotype" w:eastAsia="Palatino Linotype" w:hAnsi="Palatino Linotype" w:cs="Palatino Linotype"/>
        </w:rPr>
      </w:pPr>
      <w:r w:rsidRPr="002F2934">
        <w:rPr>
          <w:rFonts w:ascii="Palatino Linotype" w:eastAsia="Palatino Linotype" w:hAnsi="Palatino Linotype" w:cs="Palatino Linotype"/>
          <w:b/>
        </w:rPr>
        <w:t>a)</w:t>
      </w:r>
      <w:r w:rsidRPr="002F2934">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4B9A8EB" w14:textId="77777777" w:rsidR="00737955" w:rsidRPr="002F2934" w:rsidRDefault="005D10B3">
      <w:pPr>
        <w:spacing w:line="360" w:lineRule="auto"/>
        <w:ind w:left="720"/>
        <w:jc w:val="both"/>
        <w:rPr>
          <w:rFonts w:ascii="Palatino Linotype" w:eastAsia="Palatino Linotype" w:hAnsi="Palatino Linotype" w:cs="Palatino Linotype"/>
        </w:rPr>
      </w:pPr>
      <w:r w:rsidRPr="002F2934">
        <w:rPr>
          <w:rFonts w:ascii="Palatino Linotype" w:eastAsia="Palatino Linotype" w:hAnsi="Palatino Linotype" w:cs="Palatino Linotype"/>
          <w:b/>
        </w:rPr>
        <w:t>b)</w:t>
      </w:r>
      <w:r w:rsidRPr="002F2934">
        <w:rPr>
          <w:rFonts w:ascii="Palatino Linotype" w:eastAsia="Palatino Linotype" w:hAnsi="Palatino Linotype" w:cs="Palatino Linotype"/>
        </w:rPr>
        <w:t xml:space="preserve"> Actividad Procesal del interesado: Acciones u omisiones del interesado.</w:t>
      </w:r>
    </w:p>
    <w:p w14:paraId="01920702" w14:textId="77777777" w:rsidR="00737955" w:rsidRPr="002F2934" w:rsidRDefault="005D10B3">
      <w:pPr>
        <w:spacing w:line="360" w:lineRule="auto"/>
        <w:ind w:left="720"/>
        <w:jc w:val="both"/>
        <w:rPr>
          <w:rFonts w:ascii="Palatino Linotype" w:eastAsia="Palatino Linotype" w:hAnsi="Palatino Linotype" w:cs="Palatino Linotype"/>
        </w:rPr>
      </w:pPr>
      <w:r w:rsidRPr="002F2934">
        <w:rPr>
          <w:rFonts w:ascii="Palatino Linotype" w:eastAsia="Palatino Linotype" w:hAnsi="Palatino Linotype" w:cs="Palatino Linotype"/>
          <w:b/>
        </w:rPr>
        <w:t>c)</w:t>
      </w:r>
      <w:r w:rsidRPr="002F2934">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A237DB7" w14:textId="77777777" w:rsidR="00737955" w:rsidRPr="002F2934" w:rsidRDefault="005D10B3">
      <w:pPr>
        <w:spacing w:line="360" w:lineRule="auto"/>
        <w:ind w:left="720"/>
        <w:jc w:val="both"/>
        <w:rPr>
          <w:rFonts w:ascii="Palatino Linotype" w:eastAsia="Palatino Linotype" w:hAnsi="Palatino Linotype" w:cs="Palatino Linotype"/>
        </w:rPr>
      </w:pPr>
      <w:r w:rsidRPr="002F2934">
        <w:rPr>
          <w:rFonts w:ascii="Palatino Linotype" w:eastAsia="Palatino Linotype" w:hAnsi="Palatino Linotype" w:cs="Palatino Linotype"/>
          <w:b/>
        </w:rPr>
        <w:t>d)</w:t>
      </w:r>
      <w:r w:rsidRPr="002F2934">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E9AB2D8" w14:textId="77777777" w:rsidR="00737955" w:rsidRPr="002F2934" w:rsidRDefault="00737955">
      <w:pPr>
        <w:spacing w:line="360" w:lineRule="auto"/>
        <w:jc w:val="both"/>
        <w:rPr>
          <w:rFonts w:ascii="Palatino Linotype" w:eastAsia="Palatino Linotype" w:hAnsi="Palatino Linotype" w:cs="Palatino Linotype"/>
        </w:rPr>
      </w:pPr>
    </w:p>
    <w:p w14:paraId="2FCBD3D9"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8AFB55" w14:textId="77777777" w:rsidR="00737955" w:rsidRPr="002F2934" w:rsidRDefault="00737955">
      <w:pPr>
        <w:spacing w:line="360" w:lineRule="auto"/>
        <w:jc w:val="both"/>
        <w:rPr>
          <w:rFonts w:ascii="Palatino Linotype" w:eastAsia="Palatino Linotype" w:hAnsi="Palatino Linotype" w:cs="Palatino Linotype"/>
        </w:rPr>
      </w:pPr>
    </w:p>
    <w:p w14:paraId="23D8BB01"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Argumento que encuentra sustento en la jurisprudencia P./J. 32/92 emitida por el Pleno de la Suprema Corte de Justicia de la Nación de rubro “</w:t>
      </w:r>
      <w:r w:rsidRPr="002F2934">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2F2934">
        <w:rPr>
          <w:rFonts w:ascii="Palatino Linotype" w:eastAsia="Palatino Linotype" w:hAnsi="Palatino Linotype" w:cs="Palatino Linotype"/>
          <w:i/>
        </w:rPr>
        <w:lastRenderedPageBreak/>
        <w:t>EL LEGISLADOR AL FIJARLOS Y LAS CARACTERÍSTICAS DEL CASO.”</w:t>
      </w:r>
      <w:r w:rsidRPr="002F2934">
        <w:rPr>
          <w:rFonts w:ascii="Palatino Linotype" w:eastAsia="Palatino Linotype" w:hAnsi="Palatino Linotype" w:cs="Palatino Linotype"/>
        </w:rPr>
        <w:t>, visible en la Gaceta del Seminario Judicial de la Federación con el registro digital 205635.</w:t>
      </w:r>
    </w:p>
    <w:p w14:paraId="4C8AE802" w14:textId="77777777" w:rsidR="00737955" w:rsidRPr="002F2934" w:rsidRDefault="00737955">
      <w:pPr>
        <w:spacing w:line="360" w:lineRule="auto"/>
        <w:jc w:val="both"/>
        <w:rPr>
          <w:rFonts w:ascii="Palatino Linotype" w:eastAsia="Palatino Linotype" w:hAnsi="Palatino Linotype" w:cs="Palatino Linotype"/>
        </w:rPr>
      </w:pPr>
    </w:p>
    <w:p w14:paraId="07F37BFB"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E80B33" w14:textId="77777777" w:rsidR="00737955" w:rsidRPr="002F2934" w:rsidRDefault="00737955">
      <w:pPr>
        <w:spacing w:line="360" w:lineRule="auto"/>
        <w:jc w:val="both"/>
        <w:rPr>
          <w:rFonts w:ascii="Palatino Linotype" w:eastAsia="Palatino Linotype" w:hAnsi="Palatino Linotype" w:cs="Palatino Linotype"/>
        </w:rPr>
      </w:pPr>
    </w:p>
    <w:p w14:paraId="3B027427"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82EC0BA" w14:textId="77777777" w:rsidR="00737955" w:rsidRPr="002F2934" w:rsidRDefault="00737955">
      <w:pPr>
        <w:spacing w:line="360" w:lineRule="auto"/>
        <w:jc w:val="both"/>
        <w:rPr>
          <w:rFonts w:ascii="Palatino Linotype" w:eastAsia="Palatino Linotype" w:hAnsi="Palatino Linotype" w:cs="Palatino Linotype"/>
        </w:rPr>
      </w:pPr>
    </w:p>
    <w:p w14:paraId="64A48120"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i/>
        </w:rPr>
        <w:t>“PLAZO RAZONABLE PARA RESOLVER. DIMENSIÓN Y EFECTOS DE ESTE CONCEPTO CUANDO SE ADUCE EXCESIVA CARGA DE TRABAJO.”</w:t>
      </w:r>
      <w:r w:rsidRPr="002F2934">
        <w:rPr>
          <w:rFonts w:ascii="Palatino Linotype" w:eastAsia="Palatino Linotype" w:hAnsi="Palatino Linotype" w:cs="Palatino Linotype"/>
        </w:rPr>
        <w:t xml:space="preserve"> consultable en el Seminario Judicial de la Federación y su gaceta, con el registro digital 2002351.</w:t>
      </w:r>
    </w:p>
    <w:p w14:paraId="15FA9580" w14:textId="77777777" w:rsidR="00737955" w:rsidRPr="002F2934" w:rsidRDefault="00737955">
      <w:pPr>
        <w:spacing w:line="360" w:lineRule="auto"/>
        <w:jc w:val="both"/>
        <w:rPr>
          <w:rFonts w:ascii="Palatino Linotype" w:eastAsia="Palatino Linotype" w:hAnsi="Palatino Linotype" w:cs="Palatino Linotype"/>
        </w:rPr>
      </w:pPr>
    </w:p>
    <w:p w14:paraId="4946000E"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2F2934">
        <w:rPr>
          <w:rFonts w:ascii="Palatino Linotype" w:eastAsia="Palatino Linotype" w:hAnsi="Palatino Linotype" w:cs="Palatino Linotype"/>
        </w:rPr>
        <w:t>, visible en el Seminario Judicial de la Federación y su gaceta, con el registro digital 2002350.</w:t>
      </w:r>
    </w:p>
    <w:p w14:paraId="1D7CE78A" w14:textId="77777777" w:rsidR="00737955" w:rsidRPr="002F2934" w:rsidRDefault="00737955">
      <w:pPr>
        <w:spacing w:line="360" w:lineRule="auto"/>
        <w:jc w:val="both"/>
        <w:rPr>
          <w:rFonts w:ascii="Palatino Linotype" w:eastAsia="Palatino Linotype" w:hAnsi="Palatino Linotype" w:cs="Palatino Linotype"/>
        </w:rPr>
      </w:pPr>
    </w:p>
    <w:p w14:paraId="5BCB536D"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24C6294" w14:textId="77777777" w:rsidR="00737955" w:rsidRPr="002F2934" w:rsidRDefault="00737955">
      <w:pPr>
        <w:spacing w:line="360" w:lineRule="auto"/>
        <w:jc w:val="both"/>
        <w:rPr>
          <w:rFonts w:ascii="Palatino Linotype" w:eastAsia="Palatino Linotype" w:hAnsi="Palatino Linotype" w:cs="Palatino Linotype"/>
        </w:rPr>
      </w:pPr>
    </w:p>
    <w:p w14:paraId="676E8368" w14:textId="77777777" w:rsidR="00737955" w:rsidRPr="002F2934" w:rsidRDefault="005D10B3">
      <w:pPr>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rPr>
        <w:t>d) Cierre de Instrucción</w:t>
      </w:r>
    </w:p>
    <w:p w14:paraId="15B41D1A"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Por lo que, una vez analizado el estado procesal que guarda el expediente, en fecha </w:t>
      </w:r>
      <w:r w:rsidRPr="002F2934">
        <w:rPr>
          <w:rFonts w:ascii="Palatino Linotype" w:eastAsia="Palatino Linotype" w:hAnsi="Palatino Linotype" w:cs="Palatino Linotype"/>
          <w:b/>
        </w:rPr>
        <w:t>cuatro de octubre de dos mil veintidós</w:t>
      </w:r>
      <w:r w:rsidRPr="002F2934">
        <w:rPr>
          <w:rFonts w:ascii="Palatino Linotype" w:eastAsia="Palatino Linotype" w:hAnsi="Palatino Linotype" w:cs="Palatino Linotype"/>
        </w:rPr>
        <w:t xml:space="preserve">, la </w:t>
      </w:r>
      <w:r w:rsidRPr="002F2934">
        <w:rPr>
          <w:rFonts w:ascii="Palatino Linotype" w:eastAsia="Palatino Linotype" w:hAnsi="Palatino Linotype" w:cs="Palatino Linotype"/>
          <w:b/>
        </w:rPr>
        <w:t xml:space="preserve">Comisionada Sharon Cristina Morales Martínez </w:t>
      </w:r>
      <w:r w:rsidRPr="002F2934">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9CD2CA3" w14:textId="77777777" w:rsidR="00737955" w:rsidRPr="002F2934" w:rsidRDefault="00737955">
      <w:pPr>
        <w:rPr>
          <w:rFonts w:ascii="Palatino Linotype" w:eastAsia="Palatino Linotype" w:hAnsi="Palatino Linotype" w:cs="Palatino Linotype"/>
          <w:b/>
          <w:sz w:val="28"/>
          <w:szCs w:val="28"/>
        </w:rPr>
      </w:pPr>
    </w:p>
    <w:p w14:paraId="0F3639EA" w14:textId="77777777" w:rsidR="00737955" w:rsidRPr="002F2934" w:rsidRDefault="00737955">
      <w:pPr>
        <w:jc w:val="center"/>
        <w:rPr>
          <w:rFonts w:ascii="Palatino Linotype" w:eastAsia="Palatino Linotype" w:hAnsi="Palatino Linotype" w:cs="Palatino Linotype"/>
          <w:b/>
          <w:sz w:val="28"/>
          <w:szCs w:val="28"/>
        </w:rPr>
      </w:pPr>
    </w:p>
    <w:p w14:paraId="2E589189" w14:textId="77777777" w:rsidR="00737955" w:rsidRPr="002F2934" w:rsidRDefault="005D10B3">
      <w:pPr>
        <w:jc w:val="center"/>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sz w:val="28"/>
          <w:szCs w:val="28"/>
        </w:rPr>
        <w:t>CONSIDERANDO</w:t>
      </w:r>
    </w:p>
    <w:p w14:paraId="16D41235" w14:textId="77777777" w:rsidR="00737955" w:rsidRPr="002F2934" w:rsidRDefault="00737955">
      <w:pPr>
        <w:jc w:val="center"/>
        <w:rPr>
          <w:rFonts w:ascii="Palatino Linotype" w:eastAsia="Palatino Linotype" w:hAnsi="Palatino Linotype" w:cs="Palatino Linotype"/>
          <w:b/>
          <w:sz w:val="28"/>
          <w:szCs w:val="28"/>
        </w:rPr>
      </w:pPr>
    </w:p>
    <w:p w14:paraId="60CB4222" w14:textId="77777777" w:rsidR="00737955" w:rsidRPr="002F2934" w:rsidRDefault="005D10B3">
      <w:pPr>
        <w:widowControl w:val="0"/>
        <w:tabs>
          <w:tab w:val="left" w:pos="1701"/>
        </w:tabs>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b/>
          <w:sz w:val="28"/>
          <w:szCs w:val="28"/>
        </w:rPr>
        <w:t>PRIMERO.</w:t>
      </w:r>
      <w:r w:rsidRPr="002F2934">
        <w:rPr>
          <w:rFonts w:ascii="Palatino Linotype" w:eastAsia="Palatino Linotype" w:hAnsi="Palatino Linotype" w:cs="Palatino Linotype"/>
          <w:b/>
        </w:rPr>
        <w:t xml:space="preserve"> Competencia</w:t>
      </w:r>
      <w:r w:rsidRPr="002F2934">
        <w:rPr>
          <w:rFonts w:ascii="Palatino Linotype" w:eastAsia="Palatino Linotype" w:hAnsi="Palatino Linotype" w:cs="Palatino Linotype"/>
        </w:rPr>
        <w:t>.</w:t>
      </w:r>
      <w:r w:rsidRPr="002F2934">
        <w:rPr>
          <w:rFonts w:ascii="Palatino Linotype" w:eastAsia="Palatino Linotype" w:hAnsi="Palatino Linotype" w:cs="Palatino Linotype"/>
          <w:b/>
        </w:rPr>
        <w:t xml:space="preserve"> </w:t>
      </w:r>
    </w:p>
    <w:p w14:paraId="70B50C1B" w14:textId="77777777" w:rsidR="00737955" w:rsidRPr="002F2934" w:rsidRDefault="005D10B3">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2F293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2F2934">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C9E6E61" w14:textId="77777777" w:rsidR="00737955" w:rsidRPr="002F2934" w:rsidRDefault="00737955">
      <w:pPr>
        <w:spacing w:line="360" w:lineRule="auto"/>
        <w:jc w:val="both"/>
        <w:rPr>
          <w:rFonts w:ascii="Palatino Linotype" w:eastAsia="Palatino Linotype" w:hAnsi="Palatino Linotype" w:cs="Palatino Linotype"/>
          <w:b/>
          <w:sz w:val="28"/>
          <w:szCs w:val="28"/>
        </w:rPr>
      </w:pPr>
    </w:p>
    <w:p w14:paraId="14FD61C6" w14:textId="77777777" w:rsidR="00737955" w:rsidRPr="002F2934" w:rsidRDefault="005D10B3">
      <w:pPr>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sz w:val="28"/>
          <w:szCs w:val="28"/>
        </w:rPr>
        <w:t>SEGUNDO</w:t>
      </w:r>
      <w:r w:rsidRPr="002F2934">
        <w:rPr>
          <w:rFonts w:ascii="Palatino Linotype" w:eastAsia="Palatino Linotype" w:hAnsi="Palatino Linotype" w:cs="Palatino Linotype"/>
          <w:b/>
        </w:rPr>
        <w:t xml:space="preserve">. Interés. </w:t>
      </w:r>
    </w:p>
    <w:p w14:paraId="579C9702" w14:textId="77777777" w:rsidR="00737955" w:rsidRPr="002F2934" w:rsidRDefault="005D10B3">
      <w:pPr>
        <w:spacing w:line="360" w:lineRule="auto"/>
        <w:jc w:val="both"/>
        <w:rPr>
          <w:rFonts w:ascii="Palatino Linotype" w:eastAsia="Palatino Linotype" w:hAnsi="Palatino Linotype" w:cs="Palatino Linotype"/>
          <w:b/>
          <w:color w:val="000000"/>
        </w:rPr>
      </w:pPr>
      <w:r w:rsidRPr="002F2934">
        <w:rPr>
          <w:rFonts w:ascii="Palatino Linotype" w:eastAsia="Palatino Linotype" w:hAnsi="Palatino Linotype" w:cs="Palatino Linotype"/>
        </w:rPr>
        <w:t>El</w:t>
      </w:r>
      <w:r w:rsidRPr="002F2934">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2F2934">
        <w:rPr>
          <w:rFonts w:ascii="Palatino Linotype" w:eastAsia="Palatino Linotype" w:hAnsi="Palatino Linotype" w:cs="Palatino Linotype"/>
          <w:b/>
        </w:rPr>
        <w:t>LA</w:t>
      </w:r>
      <w:r w:rsidRPr="002F2934">
        <w:rPr>
          <w:rFonts w:ascii="Palatino Linotype" w:eastAsia="Palatino Linotype" w:hAnsi="Palatino Linotype" w:cs="Palatino Linotype"/>
          <w:b/>
          <w:color w:val="000000"/>
        </w:rPr>
        <w:t xml:space="preserve"> RECURRENTE,</w:t>
      </w:r>
      <w:r w:rsidRPr="002F2934">
        <w:rPr>
          <w:rFonts w:ascii="Palatino Linotype" w:eastAsia="Palatino Linotype" w:hAnsi="Palatino Linotype" w:cs="Palatino Linotype"/>
          <w:color w:val="000000"/>
        </w:rPr>
        <w:t xml:space="preserve"> quien es la misma persona que formuló la solicitud de acceso a la información pública al </w:t>
      </w:r>
      <w:r w:rsidRPr="002F2934">
        <w:rPr>
          <w:rFonts w:ascii="Palatino Linotype" w:eastAsia="Palatino Linotype" w:hAnsi="Palatino Linotype" w:cs="Palatino Linotype"/>
          <w:b/>
          <w:color w:val="000000"/>
        </w:rPr>
        <w:t xml:space="preserve">SUJETO OBLIGADO, </w:t>
      </w:r>
      <w:r w:rsidRPr="002F2934">
        <w:rPr>
          <w:rFonts w:ascii="Palatino Linotype" w:eastAsia="Palatino Linotype" w:hAnsi="Palatino Linotype" w:cs="Palatino Linotype"/>
          <w:color w:val="000000"/>
        </w:rPr>
        <w:t xml:space="preserve">pues para ello, es necesario que el particular ingrese al </w:t>
      </w:r>
      <w:r w:rsidRPr="002F2934">
        <w:rPr>
          <w:rFonts w:ascii="Palatino Linotype" w:eastAsia="Palatino Linotype" w:hAnsi="Palatino Linotype" w:cs="Palatino Linotype"/>
          <w:b/>
          <w:color w:val="000000"/>
        </w:rPr>
        <w:t xml:space="preserve">SAIMEX </w:t>
      </w:r>
      <w:r w:rsidRPr="002F2934">
        <w:rPr>
          <w:rFonts w:ascii="Palatino Linotype" w:eastAsia="Palatino Linotype" w:hAnsi="Palatino Linotype" w:cs="Palatino Linotype"/>
          <w:color w:val="000000"/>
        </w:rPr>
        <w:t>mediante la utilización de su clave de usuario y contraseña.</w:t>
      </w:r>
    </w:p>
    <w:p w14:paraId="2D5A1CC4" w14:textId="77777777" w:rsidR="00737955" w:rsidRPr="002F2934" w:rsidRDefault="0073795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50E5A66" w14:textId="77777777" w:rsidR="00737955" w:rsidRPr="002F2934" w:rsidRDefault="005D10B3">
      <w:pPr>
        <w:tabs>
          <w:tab w:val="center" w:pos="4252"/>
          <w:tab w:val="right" w:pos="8504"/>
        </w:tabs>
        <w:spacing w:line="360" w:lineRule="auto"/>
        <w:ind w:left="-57"/>
        <w:jc w:val="both"/>
        <w:rPr>
          <w:rFonts w:ascii="Palatino Linotype" w:eastAsia="Palatino Linotype" w:hAnsi="Palatino Linotype" w:cs="Palatino Linotype"/>
          <w:color w:val="000000"/>
        </w:rPr>
      </w:pPr>
      <w:r w:rsidRPr="002F2934">
        <w:rPr>
          <w:rFonts w:ascii="Palatino Linotype" w:eastAsia="Palatino Linotype" w:hAnsi="Palatino Linotype" w:cs="Palatino Linotype"/>
          <w:b/>
          <w:sz w:val="28"/>
          <w:szCs w:val="28"/>
        </w:rPr>
        <w:t>TERCERO.</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color w:val="000000"/>
        </w:rPr>
        <w:t>Oportunidad</w:t>
      </w:r>
      <w:r w:rsidRPr="002F2934">
        <w:rPr>
          <w:rFonts w:ascii="Palatino Linotype" w:eastAsia="Palatino Linotype" w:hAnsi="Palatino Linotype" w:cs="Palatino Linotype"/>
          <w:color w:val="000000"/>
        </w:rPr>
        <w:t xml:space="preserve">. </w:t>
      </w:r>
    </w:p>
    <w:p w14:paraId="42AEFB08" w14:textId="77777777" w:rsidR="00737955" w:rsidRPr="002F2934" w:rsidRDefault="005D10B3">
      <w:pPr>
        <w:widowControl w:val="0"/>
        <w:tabs>
          <w:tab w:val="left" w:pos="1701"/>
        </w:tabs>
        <w:spacing w:line="360" w:lineRule="auto"/>
        <w:ind w:right="49"/>
        <w:jc w:val="both"/>
        <w:rPr>
          <w:rFonts w:ascii="Palatino Linotype" w:eastAsia="Palatino Linotype" w:hAnsi="Palatino Linotype" w:cs="Palatino Linotype"/>
          <w:b/>
        </w:rPr>
      </w:pPr>
      <w:r w:rsidRPr="002F2934">
        <w:rPr>
          <w:rFonts w:ascii="Palatino Linotype" w:eastAsia="Palatino Linotype" w:hAnsi="Palatino Linotype" w:cs="Palatino Linotype"/>
        </w:rPr>
        <w:t xml:space="preserve">El Recurso de Revisión fue interpuesto dentro del plazo de quince días hábiles, contados a partir del día siguiente al que </w:t>
      </w:r>
      <w:r w:rsidRPr="002F2934">
        <w:rPr>
          <w:rFonts w:ascii="Palatino Linotype" w:eastAsia="Palatino Linotype" w:hAnsi="Palatino Linotype" w:cs="Palatino Linotype"/>
          <w:b/>
        </w:rPr>
        <w:t xml:space="preserve">LA RECURRENTE </w:t>
      </w:r>
      <w:r w:rsidRPr="002F293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DE14509" w14:textId="77777777" w:rsidR="00737955" w:rsidRPr="002F2934" w:rsidRDefault="00737955">
      <w:pPr>
        <w:ind w:left="720" w:right="709"/>
        <w:jc w:val="both"/>
        <w:rPr>
          <w:rFonts w:ascii="Palatino Linotype" w:eastAsia="Palatino Linotype" w:hAnsi="Palatino Linotype" w:cs="Palatino Linotype"/>
          <w:i/>
          <w:sz w:val="22"/>
          <w:szCs w:val="22"/>
        </w:rPr>
      </w:pPr>
    </w:p>
    <w:p w14:paraId="56225005" w14:textId="77777777" w:rsidR="00737955" w:rsidRPr="002F2934" w:rsidRDefault="005D10B3">
      <w:pPr>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lastRenderedPageBreak/>
        <w:t>“</w:t>
      </w:r>
      <w:r w:rsidRPr="002F2934">
        <w:rPr>
          <w:rFonts w:ascii="Palatino Linotype" w:eastAsia="Palatino Linotype" w:hAnsi="Palatino Linotype" w:cs="Palatino Linotype"/>
          <w:b/>
          <w:i/>
          <w:sz w:val="22"/>
          <w:szCs w:val="22"/>
        </w:rPr>
        <w:t>Artículo 178.</w:t>
      </w:r>
      <w:r w:rsidRPr="002F293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64C347" w14:textId="77777777" w:rsidR="00737955" w:rsidRPr="002F2934" w:rsidRDefault="00737955">
      <w:pPr>
        <w:ind w:left="851" w:right="899"/>
        <w:jc w:val="both"/>
        <w:rPr>
          <w:rFonts w:ascii="Palatino Linotype" w:eastAsia="Palatino Linotype" w:hAnsi="Palatino Linotype" w:cs="Palatino Linotype"/>
          <w:i/>
          <w:sz w:val="22"/>
          <w:szCs w:val="22"/>
        </w:rPr>
      </w:pPr>
    </w:p>
    <w:p w14:paraId="1DA4777A" w14:textId="77777777" w:rsidR="00737955" w:rsidRPr="002F2934" w:rsidRDefault="005D10B3">
      <w:pPr>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884063" w14:textId="77777777" w:rsidR="00737955" w:rsidRPr="002F2934" w:rsidRDefault="00737955">
      <w:pPr>
        <w:ind w:left="851" w:right="899"/>
        <w:jc w:val="both"/>
        <w:rPr>
          <w:rFonts w:ascii="Palatino Linotype" w:eastAsia="Palatino Linotype" w:hAnsi="Palatino Linotype" w:cs="Palatino Linotype"/>
          <w:i/>
          <w:sz w:val="22"/>
          <w:szCs w:val="22"/>
        </w:rPr>
      </w:pPr>
    </w:p>
    <w:p w14:paraId="0B1AF13B" w14:textId="77777777" w:rsidR="00737955" w:rsidRPr="002F2934" w:rsidRDefault="005D10B3">
      <w:pPr>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3A5210D" w14:textId="77777777" w:rsidR="00737955" w:rsidRPr="002F2934" w:rsidRDefault="00737955">
      <w:pPr>
        <w:ind w:left="720" w:right="709"/>
        <w:jc w:val="both"/>
        <w:rPr>
          <w:rFonts w:ascii="Palatino Linotype" w:eastAsia="Palatino Linotype" w:hAnsi="Palatino Linotype" w:cs="Palatino Linotype"/>
          <w:i/>
          <w:sz w:val="22"/>
          <w:szCs w:val="22"/>
        </w:rPr>
      </w:pPr>
    </w:p>
    <w:p w14:paraId="10F1C78B" w14:textId="77777777" w:rsidR="00737955" w:rsidRPr="002F2934" w:rsidRDefault="005D10B3">
      <w:pPr>
        <w:spacing w:line="360" w:lineRule="auto"/>
        <w:jc w:val="both"/>
        <w:rPr>
          <w:rFonts w:ascii="Palatino Linotype" w:eastAsia="Palatino Linotype" w:hAnsi="Palatino Linotype" w:cs="Palatino Linotype"/>
        </w:rPr>
      </w:pPr>
      <w:bookmarkStart w:id="5" w:name="_heading=h.2et92p0" w:colFirst="0" w:colLast="0"/>
      <w:bookmarkEnd w:id="5"/>
      <w:r w:rsidRPr="002F2934">
        <w:rPr>
          <w:rFonts w:ascii="Palatino Linotype" w:eastAsia="Palatino Linotype" w:hAnsi="Palatino Linotype" w:cs="Palatino Linotype"/>
        </w:rPr>
        <w:t xml:space="preserve">En esa tesitura, atendiendo a que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notificó la respuesta a la solicitud de acceso a la información pública el día</w:t>
      </w:r>
      <w:r w:rsidRPr="002F2934">
        <w:rPr>
          <w:rFonts w:ascii="Palatino Linotype" w:eastAsia="Palatino Linotype" w:hAnsi="Palatino Linotype" w:cs="Palatino Linotype"/>
          <w:b/>
        </w:rPr>
        <w:t xml:space="preserve"> veintidós de junio  de dos mil veintidós</w:t>
      </w:r>
      <w:r w:rsidRPr="002F2934">
        <w:rPr>
          <w:rFonts w:ascii="Palatino Linotype" w:eastAsia="Palatino Linotype" w:hAnsi="Palatino Linotype" w:cs="Palatino Linotype"/>
        </w:rPr>
        <w:t xml:space="preserve">, así el plazo de quince días hábiles que el artículo 178 de la Ley de la materia otorga al </w:t>
      </w:r>
      <w:r w:rsidRPr="002F2934">
        <w:rPr>
          <w:rFonts w:ascii="Palatino Linotype" w:eastAsia="Palatino Linotype" w:hAnsi="Palatino Linotype" w:cs="Palatino Linotype"/>
          <w:b/>
        </w:rPr>
        <w:t xml:space="preserve"> RECURRENTE</w:t>
      </w:r>
      <w:r w:rsidRPr="002F2934">
        <w:rPr>
          <w:rFonts w:ascii="Palatino Linotype" w:eastAsia="Palatino Linotype" w:hAnsi="Palatino Linotype" w:cs="Palatino Linotype"/>
        </w:rPr>
        <w:t xml:space="preserve"> para presentar el respectivo Recurso de Revisión, transcurrió del</w:t>
      </w:r>
      <w:r w:rsidRPr="002F2934">
        <w:rPr>
          <w:rFonts w:ascii="Palatino Linotype" w:eastAsia="Palatino Linotype" w:hAnsi="Palatino Linotype" w:cs="Palatino Linotype"/>
          <w:b/>
        </w:rPr>
        <w:t xml:space="preserve"> veintitrés de junio al trece de julio de dos mil veintidós, </w:t>
      </w:r>
      <w:r w:rsidRPr="002F2934">
        <w:rPr>
          <w:rFonts w:ascii="Palatino Linotype" w:eastAsia="Palatino Linotype" w:hAnsi="Palatino Linotype" w:cs="Palatino Linotype"/>
        </w:rPr>
        <w:t xml:space="preserve">sin contemplar en el cómputo los días veinticinco y veintiséis de junio, así como dos , tres, nueve y diez de julio de dos mil veintidós, por corresponder a sábados y domingos, considerados como días inhábiles, en términos del artículo 3, fracción X de la Ley de Transparencia y Acceso a la Información Pública del Estado de México y Municipios. </w:t>
      </w:r>
    </w:p>
    <w:p w14:paraId="2680CE7A" w14:textId="77777777" w:rsidR="00737955" w:rsidRPr="002F2934" w:rsidRDefault="00737955">
      <w:pPr>
        <w:spacing w:line="360" w:lineRule="auto"/>
        <w:jc w:val="both"/>
        <w:rPr>
          <w:rFonts w:ascii="Palatino Linotype" w:eastAsia="Palatino Linotype" w:hAnsi="Palatino Linotype" w:cs="Palatino Linotype"/>
        </w:rPr>
      </w:pPr>
      <w:bookmarkStart w:id="6" w:name="_heading=h.i1hfy3at8yz5" w:colFirst="0" w:colLast="0"/>
      <w:bookmarkEnd w:id="6"/>
    </w:p>
    <w:p w14:paraId="367DF3E4" w14:textId="3BAAC02B" w:rsidR="00737955" w:rsidRPr="002F2934" w:rsidRDefault="005D10B3">
      <w:pPr>
        <w:spacing w:before="200" w:after="20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En ese tenor, se advierte que </w:t>
      </w:r>
      <w:r w:rsidR="00C65BDF">
        <w:rPr>
          <w:rFonts w:ascii="Palatino Linotype" w:eastAsia="Palatino Linotype" w:hAnsi="Palatino Linotype" w:cs="Palatino Linotype"/>
          <w:b/>
        </w:rPr>
        <w:t>LA</w:t>
      </w:r>
      <w:r w:rsidRPr="002F2934">
        <w:rPr>
          <w:rFonts w:ascii="Palatino Linotype" w:eastAsia="Palatino Linotype" w:hAnsi="Palatino Linotype" w:cs="Palatino Linotype"/>
          <w:b/>
        </w:rPr>
        <w:t xml:space="preserve"> RECURRENTE</w:t>
      </w:r>
      <w:r w:rsidRPr="002F2934">
        <w:rPr>
          <w:rFonts w:ascii="Palatino Linotype" w:eastAsia="Palatino Linotype" w:hAnsi="Palatino Linotype" w:cs="Palatino Linotype"/>
        </w:rPr>
        <w:t xml:space="preserve"> presentó el medio de impugnación al rubro anotado el día veintisiete de junio de dos mil veintidós, por lo tanto su interposición se considera oportuna. </w:t>
      </w:r>
    </w:p>
    <w:p w14:paraId="190235F1" w14:textId="77777777" w:rsidR="00737955" w:rsidRPr="002F2934" w:rsidRDefault="00737955">
      <w:pPr>
        <w:spacing w:line="360" w:lineRule="auto"/>
        <w:ind w:right="49"/>
        <w:jc w:val="both"/>
        <w:rPr>
          <w:rFonts w:ascii="Palatino Linotype" w:eastAsia="Palatino Linotype" w:hAnsi="Palatino Linotype" w:cs="Palatino Linotype"/>
          <w:b/>
          <w:sz w:val="28"/>
          <w:szCs w:val="28"/>
        </w:rPr>
      </w:pPr>
    </w:p>
    <w:p w14:paraId="04DC164D" w14:textId="77777777" w:rsidR="00737955" w:rsidRPr="002F2934" w:rsidRDefault="005D10B3">
      <w:pPr>
        <w:spacing w:line="360" w:lineRule="auto"/>
        <w:ind w:right="49"/>
        <w:jc w:val="both"/>
        <w:rPr>
          <w:rFonts w:ascii="Palatino Linotype" w:eastAsia="Palatino Linotype" w:hAnsi="Palatino Linotype" w:cs="Palatino Linotype"/>
          <w:b/>
        </w:rPr>
      </w:pPr>
      <w:r w:rsidRPr="002F2934">
        <w:rPr>
          <w:rFonts w:ascii="Palatino Linotype" w:eastAsia="Palatino Linotype" w:hAnsi="Palatino Linotype" w:cs="Palatino Linotype"/>
          <w:b/>
          <w:sz w:val="28"/>
          <w:szCs w:val="28"/>
        </w:rPr>
        <w:t>CUARTO</w:t>
      </w:r>
      <w:r w:rsidRPr="002F2934">
        <w:rPr>
          <w:rFonts w:ascii="Palatino Linotype" w:eastAsia="Palatino Linotype" w:hAnsi="Palatino Linotype" w:cs="Palatino Linotype"/>
          <w:b/>
        </w:rPr>
        <w:t xml:space="preserve">. Procedibilidad. </w:t>
      </w:r>
    </w:p>
    <w:p w14:paraId="0A5040D9" w14:textId="77777777" w:rsidR="00737955" w:rsidRPr="002F2934" w:rsidRDefault="005D10B3">
      <w:pPr>
        <w:spacing w:line="360" w:lineRule="auto"/>
        <w:ind w:right="49"/>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43D47323" w14:textId="77777777" w:rsidR="00737955" w:rsidRPr="002F2934" w:rsidRDefault="00737955">
      <w:pPr>
        <w:spacing w:line="360" w:lineRule="auto"/>
        <w:jc w:val="both"/>
        <w:rPr>
          <w:rFonts w:ascii="Palatino Linotype" w:eastAsia="Palatino Linotype" w:hAnsi="Palatino Linotype" w:cs="Palatino Linotype"/>
          <w:b/>
          <w:sz w:val="28"/>
          <w:szCs w:val="28"/>
        </w:rPr>
      </w:pPr>
    </w:p>
    <w:p w14:paraId="4851E94B" w14:textId="77777777" w:rsidR="00737955" w:rsidRPr="002F2934" w:rsidRDefault="005D10B3">
      <w:pPr>
        <w:spacing w:line="360" w:lineRule="auto"/>
        <w:jc w:val="both"/>
        <w:rPr>
          <w:rFonts w:ascii="Palatino Linotype" w:eastAsia="Palatino Linotype" w:hAnsi="Palatino Linotype" w:cs="Palatino Linotype"/>
          <w:b/>
        </w:rPr>
      </w:pPr>
      <w:r w:rsidRPr="002F2934">
        <w:rPr>
          <w:rFonts w:ascii="Palatino Linotype" w:eastAsia="Palatino Linotype" w:hAnsi="Palatino Linotype" w:cs="Palatino Linotype"/>
          <w:b/>
          <w:sz w:val="28"/>
          <w:szCs w:val="28"/>
        </w:rPr>
        <w:t>QUINTO</w:t>
      </w:r>
      <w:r w:rsidRPr="002F2934">
        <w:rPr>
          <w:rFonts w:ascii="Palatino Linotype" w:eastAsia="Palatino Linotype" w:hAnsi="Palatino Linotype" w:cs="Palatino Linotype"/>
          <w:b/>
        </w:rPr>
        <w:t xml:space="preserve">. Estudio y resolución del asunto. </w:t>
      </w:r>
    </w:p>
    <w:p w14:paraId="096FCB73" w14:textId="77777777" w:rsidR="00737955" w:rsidRPr="002F2934" w:rsidRDefault="005D10B3">
      <w:pPr>
        <w:tabs>
          <w:tab w:val="left" w:pos="709"/>
        </w:tabs>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En primera instancia es importante recordar que,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solicitó al </w:t>
      </w:r>
      <w:r w:rsidRPr="002F2934">
        <w:rPr>
          <w:rFonts w:ascii="Palatino Linotype" w:eastAsia="Palatino Linotype" w:hAnsi="Palatino Linotype" w:cs="Palatino Linotype"/>
          <w:b/>
        </w:rPr>
        <w:t>SUJETO OBLIGADO</w:t>
      </w:r>
      <w:r w:rsidRPr="002F2934">
        <w:rPr>
          <w:rFonts w:ascii="Palatino Linotype" w:eastAsia="Palatino Linotype" w:hAnsi="Palatino Linotype" w:cs="Palatino Linotype"/>
        </w:rPr>
        <w:t xml:space="preserve"> lo siguiente: </w:t>
      </w:r>
    </w:p>
    <w:p w14:paraId="20DCAF28" w14:textId="77777777" w:rsidR="00737955" w:rsidRPr="002F2934" w:rsidRDefault="005D10B3">
      <w:pPr>
        <w:ind w:left="850" w:right="899"/>
        <w:jc w:val="both"/>
        <w:rPr>
          <w:rFonts w:ascii="Palatino Linotype" w:eastAsia="Palatino Linotype" w:hAnsi="Palatino Linotype" w:cs="Palatino Linotype"/>
        </w:rPr>
      </w:pPr>
      <w:r w:rsidRPr="002F2934">
        <w:rPr>
          <w:rFonts w:ascii="Palatino Linotype" w:eastAsia="Palatino Linotype" w:hAnsi="Palatino Linotype" w:cs="Palatino Linotype"/>
          <w:i/>
          <w:sz w:val="22"/>
          <w:szCs w:val="22"/>
        </w:rPr>
        <w:t>“(...)si el servidor público que actualmente ocupa el cargo de Tesorero del Ayuntamiento de Tequixquiac VICTOR MANUEL GUTIÉRREZ SÁNCHEZ tiene un PROCEDIMIENTO ADMINISTRATIVO DE EJECUCIÓN” (sic)</w:t>
      </w:r>
    </w:p>
    <w:p w14:paraId="4D3843BC" w14:textId="77777777" w:rsidR="00737955" w:rsidRPr="002F2934" w:rsidRDefault="00737955">
      <w:pPr>
        <w:spacing w:before="240" w:after="160" w:line="360" w:lineRule="auto"/>
        <w:jc w:val="both"/>
        <w:rPr>
          <w:rFonts w:ascii="Palatino Linotype" w:eastAsia="Palatino Linotype" w:hAnsi="Palatino Linotype" w:cs="Palatino Linotype"/>
        </w:rPr>
      </w:pPr>
    </w:p>
    <w:p w14:paraId="028B519A" w14:textId="69A81825" w:rsidR="00737955" w:rsidRPr="002F2934" w:rsidRDefault="005D10B3">
      <w:pPr>
        <w:spacing w:before="240" w:after="16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A lo cual en respuesta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w:t>
      </w:r>
      <w:r w:rsidR="00132B7D" w:rsidRPr="002F2934">
        <w:rPr>
          <w:rFonts w:ascii="Palatino Linotype" w:eastAsia="Palatino Linotype" w:hAnsi="Palatino Linotype" w:cs="Palatino Linotype"/>
        </w:rPr>
        <w:t>señaló por</w:t>
      </w:r>
      <w:r w:rsidRPr="002F2934">
        <w:rPr>
          <w:rFonts w:ascii="Palatino Linotype" w:eastAsia="Palatino Linotype" w:hAnsi="Palatino Linotype" w:cs="Palatino Linotype"/>
        </w:rPr>
        <w:t xml:space="preserve"> medio de tres documentos, el primero de nombre </w:t>
      </w:r>
      <w:r w:rsidRPr="002F2934">
        <w:rPr>
          <w:rFonts w:ascii="Palatino Linotype" w:eastAsia="Palatino Linotype" w:hAnsi="Palatino Linotype" w:cs="Palatino Linotype"/>
          <w:i/>
        </w:rPr>
        <w:t xml:space="preserve">solicitud 146.pdf, </w:t>
      </w:r>
      <w:r w:rsidRPr="002F2934">
        <w:rPr>
          <w:rFonts w:ascii="Palatino Linotype" w:eastAsia="Palatino Linotype" w:hAnsi="Palatino Linotype" w:cs="Palatino Linotype"/>
        </w:rPr>
        <w:t xml:space="preserve">de cuyo contenido se advierte el oficio número CIM/TQX/242/01/2022 firmado en fecha trece de junio, por la titular de la Contraloría Municipal indicando que a la fecha de la respuesta no se tiene registro de procedimiento administrativo de ejecución alguno en contra de la persona solicitada. </w:t>
      </w:r>
    </w:p>
    <w:p w14:paraId="35C62D4E" w14:textId="77777777" w:rsidR="00737955" w:rsidRPr="002F2934" w:rsidRDefault="00737955">
      <w:pPr>
        <w:spacing w:line="360" w:lineRule="auto"/>
        <w:jc w:val="both"/>
        <w:rPr>
          <w:rFonts w:ascii="Palatino Linotype" w:eastAsia="Palatino Linotype" w:hAnsi="Palatino Linotype" w:cs="Palatino Linotype"/>
        </w:rPr>
      </w:pPr>
    </w:p>
    <w:p w14:paraId="0EC4D133"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El segundo documento denominado </w:t>
      </w:r>
      <w:proofErr w:type="spellStart"/>
      <w:r w:rsidRPr="002F2934">
        <w:rPr>
          <w:rFonts w:ascii="Palatino Linotype" w:eastAsia="Palatino Linotype" w:hAnsi="Palatino Linotype" w:cs="Palatino Linotype"/>
          <w:i/>
        </w:rPr>
        <w:t>Escan</w:t>
      </w:r>
      <w:proofErr w:type="spellEnd"/>
      <w:r w:rsidRPr="002F2934">
        <w:rPr>
          <w:rFonts w:ascii="Palatino Linotype" w:eastAsia="Palatino Linotype" w:hAnsi="Palatino Linotype" w:cs="Palatino Linotype"/>
          <w:i/>
        </w:rPr>
        <w:t xml:space="preserve"> 24-05_06202022165103.PDF </w:t>
      </w:r>
      <w:r w:rsidRPr="002F2934">
        <w:rPr>
          <w:rFonts w:ascii="Palatino Linotype" w:eastAsia="Palatino Linotype" w:hAnsi="Palatino Linotype" w:cs="Palatino Linotype"/>
        </w:rPr>
        <w:t xml:space="preserve">contiene la respuesta emitida por el Director Jurídico del Municipio indicando que no existe en sus </w:t>
      </w:r>
      <w:r w:rsidRPr="002F2934">
        <w:rPr>
          <w:rFonts w:ascii="Palatino Linotype" w:eastAsia="Palatino Linotype" w:hAnsi="Palatino Linotype" w:cs="Palatino Linotype"/>
        </w:rPr>
        <w:lastRenderedPageBreak/>
        <w:t xml:space="preserve">registros algún procedimiento administrativo de ejecución en contra del servidor público solicitado. </w:t>
      </w:r>
    </w:p>
    <w:p w14:paraId="2F9A3D10" w14:textId="77777777" w:rsidR="00737955" w:rsidRPr="002F2934" w:rsidRDefault="00737955">
      <w:pPr>
        <w:spacing w:line="360" w:lineRule="auto"/>
        <w:jc w:val="both"/>
        <w:rPr>
          <w:rFonts w:ascii="Palatino Linotype" w:eastAsia="Palatino Linotype" w:hAnsi="Palatino Linotype" w:cs="Palatino Linotype"/>
        </w:rPr>
      </w:pPr>
    </w:p>
    <w:p w14:paraId="4B2556BE" w14:textId="233A9C09"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El tercer y último </w:t>
      </w:r>
      <w:r w:rsidR="00132B7D" w:rsidRPr="002F2934">
        <w:rPr>
          <w:rFonts w:ascii="Palatino Linotype" w:eastAsia="Palatino Linotype" w:hAnsi="Palatino Linotype" w:cs="Palatino Linotype"/>
        </w:rPr>
        <w:t>documento de</w:t>
      </w:r>
      <w:r w:rsidRPr="002F2934">
        <w:rPr>
          <w:rFonts w:ascii="Palatino Linotype" w:eastAsia="Palatino Linotype" w:hAnsi="Palatino Linotype" w:cs="Palatino Linotype"/>
        </w:rPr>
        <w:t xml:space="preserve"> nombre </w:t>
      </w:r>
      <w:r w:rsidRPr="002F2934">
        <w:rPr>
          <w:rFonts w:ascii="Palatino Linotype" w:eastAsia="Palatino Linotype" w:hAnsi="Palatino Linotype" w:cs="Palatino Linotype"/>
          <w:i/>
        </w:rPr>
        <w:t xml:space="preserve">Solicitud146.pdf </w:t>
      </w:r>
      <w:r w:rsidRPr="002F2934">
        <w:rPr>
          <w:rFonts w:ascii="Palatino Linotype" w:eastAsia="Palatino Linotype" w:hAnsi="Palatino Linotype" w:cs="Palatino Linotype"/>
        </w:rPr>
        <w:t xml:space="preserve">contiene la respuesta formal del Titular de la Unidad de Transparencia, indicando haber realizado una búsqueda exhaustiva y razonable en los archivos de este Municipio de Tequixquiac, señalando adjuntar las respuestas. </w:t>
      </w:r>
    </w:p>
    <w:p w14:paraId="727D9F3F" w14:textId="5F9D375A" w:rsidR="00737955" w:rsidRPr="002F2934" w:rsidRDefault="005D10B3">
      <w:pPr>
        <w:spacing w:before="240" w:after="16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Motivo por el cual la particular se inconforma posteriormente, señalando que la respuesta es incompleta, lo que, en </w:t>
      </w:r>
      <w:r w:rsidR="00132B7D" w:rsidRPr="002F2934">
        <w:rPr>
          <w:rFonts w:ascii="Palatino Linotype" w:eastAsia="Palatino Linotype" w:hAnsi="Palatino Linotype" w:cs="Palatino Linotype"/>
        </w:rPr>
        <w:t>consecuencia,</w:t>
      </w:r>
      <w:r w:rsidRPr="002F2934">
        <w:rPr>
          <w:rFonts w:ascii="Palatino Linotype" w:eastAsia="Palatino Linotype" w:hAnsi="Palatino Linotype" w:cs="Palatino Linotype"/>
        </w:rPr>
        <w:t xml:space="preserve"> actualiza la causal de procedencia prevista en la Ley de Transparencia y Acceso a la Información Pública del Estado de México y Municipios artículo 179 fracción V que versa sobre lo siguiente: </w:t>
      </w:r>
    </w:p>
    <w:p w14:paraId="58532720" w14:textId="77777777" w:rsidR="00737955" w:rsidRPr="002F2934" w:rsidRDefault="005D10B3">
      <w:pPr>
        <w:spacing w:before="240" w:after="160"/>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b/>
          <w:i/>
          <w:sz w:val="22"/>
          <w:szCs w:val="22"/>
        </w:rPr>
        <w:t>“Artículo 179.</w:t>
      </w:r>
      <w:r w:rsidRPr="002F293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10DE8E" w14:textId="77777777" w:rsidR="00737955" w:rsidRPr="002F2934" w:rsidRDefault="005D10B3">
      <w:pPr>
        <w:spacing w:before="240" w:after="160"/>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b/>
          <w:i/>
          <w:sz w:val="22"/>
          <w:szCs w:val="22"/>
        </w:rPr>
        <w:t>V. La entrega de información incompleta</w:t>
      </w:r>
      <w:proofErr w:type="gramStart"/>
      <w:r w:rsidRPr="002F2934">
        <w:rPr>
          <w:rFonts w:ascii="Palatino Linotype" w:eastAsia="Palatino Linotype" w:hAnsi="Palatino Linotype" w:cs="Palatino Linotype"/>
          <w:b/>
          <w:i/>
          <w:sz w:val="22"/>
          <w:szCs w:val="22"/>
        </w:rPr>
        <w:t>;;”</w:t>
      </w:r>
      <w:proofErr w:type="gramEnd"/>
    </w:p>
    <w:p w14:paraId="67369E96" w14:textId="77777777" w:rsidR="00737955" w:rsidRPr="002F2934" w:rsidRDefault="005D10B3">
      <w:pPr>
        <w:spacing w:before="240" w:after="160"/>
        <w:ind w:left="850"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(énfasis añadido)</w:t>
      </w:r>
    </w:p>
    <w:p w14:paraId="356ED8C1" w14:textId="77777777" w:rsidR="00737955" w:rsidRPr="002F2934" w:rsidRDefault="00737955">
      <w:pPr>
        <w:spacing w:line="360" w:lineRule="auto"/>
        <w:jc w:val="both"/>
        <w:rPr>
          <w:rFonts w:ascii="Palatino Linotype" w:eastAsia="Palatino Linotype" w:hAnsi="Palatino Linotype" w:cs="Palatino Linotype"/>
        </w:rPr>
      </w:pPr>
    </w:p>
    <w:p w14:paraId="787E2C0B"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 la particular.  </w:t>
      </w:r>
    </w:p>
    <w:p w14:paraId="1B6C8A39" w14:textId="77777777" w:rsidR="00737955" w:rsidRPr="002F2934" w:rsidRDefault="00737955">
      <w:pPr>
        <w:spacing w:line="360" w:lineRule="auto"/>
        <w:jc w:val="both"/>
        <w:rPr>
          <w:rFonts w:ascii="Palatino Linotype" w:eastAsia="Palatino Linotype" w:hAnsi="Palatino Linotype" w:cs="Palatino Linotype"/>
        </w:rPr>
      </w:pPr>
    </w:p>
    <w:p w14:paraId="2DFF79A9" w14:textId="77777777" w:rsidR="00737955" w:rsidRPr="002F2934" w:rsidRDefault="005D10B3">
      <w:pPr>
        <w:spacing w:line="360" w:lineRule="auto"/>
        <w:ind w:right="-28"/>
        <w:jc w:val="both"/>
        <w:rPr>
          <w:rFonts w:ascii="Palatino Linotype" w:eastAsia="Palatino Linotype" w:hAnsi="Palatino Linotype" w:cs="Palatino Linotype"/>
        </w:rPr>
      </w:pPr>
      <w:r w:rsidRPr="002F2934">
        <w:rPr>
          <w:rFonts w:ascii="Palatino Linotype" w:eastAsia="Palatino Linotype" w:hAnsi="Palatino Linotype" w:cs="Palatino Linotype"/>
        </w:rPr>
        <w:lastRenderedPageBreak/>
        <w:t xml:space="preserve">En primer lugar se puede observar que la solicitud de información de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requiere un pronunciamiento específico que implicaría que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3CEB10C7" w14:textId="77777777" w:rsidR="00737955" w:rsidRPr="002F2934" w:rsidRDefault="005D10B3">
      <w:pPr>
        <w:ind w:left="851" w:right="902"/>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w:t>
      </w:r>
      <w:r w:rsidRPr="002F2934">
        <w:rPr>
          <w:rFonts w:ascii="Palatino Linotype" w:eastAsia="Palatino Linotype" w:hAnsi="Palatino Linotype" w:cs="Palatino Linotype"/>
          <w:b/>
          <w:i/>
          <w:sz w:val="22"/>
          <w:szCs w:val="22"/>
        </w:rPr>
        <w:t>Artículo 12.</w:t>
      </w:r>
      <w:r w:rsidRPr="002F293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0EF679B" w14:textId="77777777" w:rsidR="00737955" w:rsidRPr="002F2934" w:rsidRDefault="005D10B3">
      <w:pPr>
        <w:ind w:left="851" w:right="902"/>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B665976" w14:textId="77777777" w:rsidR="00737955" w:rsidRPr="002F2934" w:rsidRDefault="005D10B3">
      <w:pPr>
        <w:shd w:val="clear" w:color="auto" w:fill="FFFFFF"/>
        <w:jc w:val="both"/>
      </w:pPr>
      <w:r w:rsidRPr="002F2934">
        <w:rPr>
          <w:rFonts w:ascii="Palatino Linotype" w:eastAsia="Palatino Linotype" w:hAnsi="Palatino Linotype" w:cs="Palatino Linotype"/>
          <w:sz w:val="22"/>
          <w:szCs w:val="22"/>
        </w:rPr>
        <w:t> </w:t>
      </w:r>
    </w:p>
    <w:p w14:paraId="4082C787" w14:textId="77777777" w:rsidR="00737955" w:rsidRPr="002F2934" w:rsidRDefault="005D10B3">
      <w:pPr>
        <w:shd w:val="clear" w:color="auto" w:fill="FFFFFF"/>
        <w:jc w:val="both"/>
      </w:pPr>
      <w:r w:rsidRPr="002F2934">
        <w:rPr>
          <w:rFonts w:ascii="Palatino Linotype" w:eastAsia="Palatino Linotype" w:hAnsi="Palatino Linotype" w:cs="Palatino Linotype"/>
          <w:sz w:val="22"/>
          <w:szCs w:val="22"/>
        </w:rPr>
        <w:t> </w:t>
      </w:r>
    </w:p>
    <w:p w14:paraId="742D60B4" w14:textId="77777777" w:rsidR="00737955" w:rsidRPr="002F2934" w:rsidRDefault="005D10B3">
      <w:pPr>
        <w:shd w:val="clear" w:color="auto" w:fill="FFFFFF"/>
        <w:spacing w:line="360" w:lineRule="auto"/>
        <w:jc w:val="both"/>
        <w:rPr>
          <w:sz w:val="28"/>
          <w:szCs w:val="28"/>
        </w:rPr>
      </w:pPr>
      <w:r w:rsidRPr="002F2934">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3DE33C31" w14:textId="2D6156B5" w:rsidR="00737955" w:rsidRPr="002F2934" w:rsidRDefault="005D10B3" w:rsidP="00132B7D">
      <w:pPr>
        <w:shd w:val="clear" w:color="auto" w:fill="FFFFFF"/>
        <w:ind w:left="567" w:right="567"/>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b/>
          <w:i/>
          <w:sz w:val="22"/>
          <w:szCs w:val="22"/>
        </w:rPr>
        <w:t>“No existe obligación de elaborar documentos ad hoc para atender las solicitudes de acceso a la información. </w:t>
      </w:r>
      <w:r w:rsidRPr="002F293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5188FD1D"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lastRenderedPageBreak/>
        <w:t xml:space="preserve">Conforme a lo anterior, se advierte que los cuestionamientos realizados por </w:t>
      </w:r>
      <w:r w:rsidRPr="002F2934">
        <w:rPr>
          <w:rFonts w:ascii="Palatino Linotype" w:eastAsia="Palatino Linotype" w:hAnsi="Palatino Linotype" w:cs="Palatino Linotype"/>
          <w:b/>
        </w:rPr>
        <w:t>LA RECURRENTE</w:t>
      </w:r>
      <w:r w:rsidRPr="002F2934">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2F2934">
        <w:rPr>
          <w:rFonts w:ascii="Palatino Linotype" w:eastAsia="Palatino Linotype" w:hAnsi="Palatino Linotype" w:cs="Palatino Linotype"/>
          <w:i/>
        </w:rPr>
        <w:t>ad hoc.</w:t>
      </w:r>
      <w:r w:rsidRPr="002F2934">
        <w:rPr>
          <w:rFonts w:ascii="Palatino Linotype" w:eastAsia="Palatino Linotype" w:hAnsi="Palatino Linotype" w:cs="Palatino Linotype"/>
          <w:b/>
        </w:rPr>
        <w:t> </w:t>
      </w:r>
    </w:p>
    <w:p w14:paraId="0F632F29" w14:textId="77777777" w:rsidR="00737955" w:rsidRPr="002F2934" w:rsidRDefault="00737955">
      <w:pPr>
        <w:spacing w:line="360" w:lineRule="auto"/>
        <w:rPr>
          <w:rFonts w:ascii="Palatino Linotype" w:eastAsia="Palatino Linotype" w:hAnsi="Palatino Linotype" w:cs="Palatino Linotype"/>
        </w:rPr>
      </w:pPr>
    </w:p>
    <w:p w14:paraId="6B14E167"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1B181E63" w14:textId="77777777" w:rsidR="00737955" w:rsidRPr="002F2934" w:rsidRDefault="00737955"/>
    <w:p w14:paraId="07527A16" w14:textId="77777777" w:rsidR="00737955" w:rsidRPr="002F2934" w:rsidRDefault="005D10B3">
      <w:pPr>
        <w:ind w:left="567" w:right="567"/>
        <w:jc w:val="both"/>
        <w:rPr>
          <w:sz w:val="28"/>
          <w:szCs w:val="28"/>
        </w:rPr>
      </w:pPr>
      <w:r w:rsidRPr="002F2934">
        <w:rPr>
          <w:rFonts w:ascii="Palatino Linotype" w:eastAsia="Palatino Linotype" w:hAnsi="Palatino Linotype" w:cs="Palatino Linotype"/>
          <w:b/>
          <w:i/>
          <w:sz w:val="22"/>
          <w:szCs w:val="22"/>
        </w:rPr>
        <w:t xml:space="preserve">“DERECHO DE PETICIÓN. SUS ELEMENTOS. </w:t>
      </w:r>
      <w:r w:rsidRPr="002F2934">
        <w:rPr>
          <w:rFonts w:ascii="Palatino Linotype" w:eastAsia="Palatino Linotype" w:hAnsi="Palatino Linotype" w:cs="Palatino Linotype"/>
          <w:i/>
          <w:sz w:val="22"/>
          <w:szCs w:val="22"/>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0222415D" w14:textId="77777777" w:rsidR="00737955" w:rsidRPr="002F2934" w:rsidRDefault="00737955"/>
    <w:p w14:paraId="77323611"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lastRenderedPageBreak/>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C512D9A" w14:textId="77777777" w:rsidR="00737955" w:rsidRPr="002F2934" w:rsidRDefault="00737955">
      <w:pPr>
        <w:spacing w:line="360" w:lineRule="auto"/>
        <w:jc w:val="both"/>
        <w:rPr>
          <w:rFonts w:ascii="Palatino Linotype" w:eastAsia="Palatino Linotype" w:hAnsi="Palatino Linotype" w:cs="Palatino Linotype"/>
        </w:rPr>
      </w:pPr>
    </w:p>
    <w:p w14:paraId="314F4E6E"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Sin embargo,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en aras de privilegiar el derecho de acceso a la información, dio contestación a dichas peticiones, señalando por medio de las áreas de Jurídico y Contraloría Municipal que a la fecha de la solicitud, no existe dentro de sus archivos procedimiento administrativo de ejecución alguno en contra del servidor público solicitado, tal y como se puede apreciar de la imágenes que se insertan a continuación:</w:t>
      </w:r>
    </w:p>
    <w:p w14:paraId="4A809180"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noProof/>
        </w:rPr>
        <w:lastRenderedPageBreak/>
        <w:drawing>
          <wp:inline distT="114300" distB="114300" distL="114300" distR="114300" wp14:anchorId="02EFD58C" wp14:editId="45E01567">
            <wp:extent cx="5724525" cy="5743575"/>
            <wp:effectExtent l="0" t="0" r="0" b="0"/>
            <wp:docPr id="4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24525" cy="5743575"/>
                    </a:xfrm>
                    <a:prstGeom prst="rect">
                      <a:avLst/>
                    </a:prstGeom>
                    <a:ln/>
                  </pic:spPr>
                </pic:pic>
              </a:graphicData>
            </a:graphic>
          </wp:inline>
        </w:drawing>
      </w:r>
    </w:p>
    <w:p w14:paraId="415AB68A" w14:textId="77777777" w:rsidR="00737955" w:rsidRPr="002F2934" w:rsidRDefault="00737955">
      <w:pPr>
        <w:spacing w:line="360" w:lineRule="auto"/>
        <w:jc w:val="both"/>
        <w:rPr>
          <w:rFonts w:ascii="Palatino Linotype" w:eastAsia="Palatino Linotype" w:hAnsi="Palatino Linotype" w:cs="Palatino Linotype"/>
        </w:rPr>
      </w:pPr>
    </w:p>
    <w:p w14:paraId="50199A35"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noProof/>
        </w:rPr>
        <w:lastRenderedPageBreak/>
        <w:drawing>
          <wp:inline distT="114300" distB="114300" distL="114300" distR="114300" wp14:anchorId="40A1FD71" wp14:editId="2184AD8C">
            <wp:extent cx="5753100" cy="5114925"/>
            <wp:effectExtent l="0" t="0" r="0" b="0"/>
            <wp:docPr id="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53100" cy="5114925"/>
                    </a:xfrm>
                    <a:prstGeom prst="rect">
                      <a:avLst/>
                    </a:prstGeom>
                    <a:ln/>
                  </pic:spPr>
                </pic:pic>
              </a:graphicData>
            </a:graphic>
          </wp:inline>
        </w:drawing>
      </w:r>
    </w:p>
    <w:p w14:paraId="013DC770" w14:textId="77777777" w:rsidR="00737955" w:rsidRPr="002F2934" w:rsidRDefault="00737955">
      <w:pPr>
        <w:spacing w:line="360" w:lineRule="auto"/>
        <w:jc w:val="both"/>
        <w:rPr>
          <w:rFonts w:ascii="Palatino Linotype" w:eastAsia="Palatino Linotype" w:hAnsi="Palatino Linotype" w:cs="Palatino Linotype"/>
        </w:rPr>
      </w:pPr>
    </w:p>
    <w:p w14:paraId="3A18C18B" w14:textId="77777777" w:rsidR="00737955" w:rsidRPr="002F2934" w:rsidRDefault="00737955">
      <w:pPr>
        <w:spacing w:line="360" w:lineRule="auto"/>
        <w:jc w:val="both"/>
        <w:rPr>
          <w:rFonts w:ascii="Palatino Linotype" w:eastAsia="Palatino Linotype" w:hAnsi="Palatino Linotype" w:cs="Palatino Linotype"/>
        </w:rPr>
      </w:pPr>
    </w:p>
    <w:p w14:paraId="62C5D1A1" w14:textId="77777777" w:rsidR="00737955" w:rsidRPr="002F2934" w:rsidRDefault="00737955">
      <w:pPr>
        <w:spacing w:line="360" w:lineRule="auto"/>
        <w:jc w:val="both"/>
        <w:rPr>
          <w:rFonts w:ascii="Palatino Linotype" w:eastAsia="Palatino Linotype" w:hAnsi="Palatino Linotype" w:cs="Palatino Linotype"/>
        </w:rPr>
      </w:pPr>
    </w:p>
    <w:p w14:paraId="5A07F483" w14:textId="77777777" w:rsidR="00737955" w:rsidRPr="002F2934" w:rsidRDefault="00737955">
      <w:pPr>
        <w:spacing w:line="360" w:lineRule="auto"/>
        <w:jc w:val="both"/>
        <w:rPr>
          <w:rFonts w:ascii="Palatino Linotype" w:eastAsia="Palatino Linotype" w:hAnsi="Palatino Linotype" w:cs="Palatino Linotype"/>
        </w:rPr>
      </w:pPr>
    </w:p>
    <w:p w14:paraId="7E3C3C6C" w14:textId="77777777" w:rsidR="00737955" w:rsidRPr="002F2934" w:rsidRDefault="00737955">
      <w:pPr>
        <w:spacing w:line="360" w:lineRule="auto"/>
        <w:jc w:val="both"/>
        <w:rPr>
          <w:rFonts w:ascii="Palatino Linotype" w:eastAsia="Palatino Linotype" w:hAnsi="Palatino Linotype" w:cs="Palatino Linotype"/>
        </w:rPr>
      </w:pPr>
    </w:p>
    <w:p w14:paraId="67E6FE95" w14:textId="77777777" w:rsidR="00737955" w:rsidRPr="002F2934" w:rsidRDefault="005D10B3">
      <w:pPr>
        <w:spacing w:line="360" w:lineRule="auto"/>
        <w:jc w:val="both"/>
        <w:rPr>
          <w:rFonts w:ascii="Palatino Linotype" w:eastAsia="Palatino Linotype" w:hAnsi="Palatino Linotype" w:cs="Palatino Linotype"/>
          <w:color w:val="222222"/>
        </w:rPr>
      </w:pPr>
      <w:r w:rsidRPr="002F2934">
        <w:rPr>
          <w:rFonts w:ascii="Palatino Linotype" w:eastAsia="Palatino Linotype" w:hAnsi="Palatino Linotype" w:cs="Palatino Linotype"/>
          <w:color w:val="222222"/>
        </w:rPr>
        <w:lastRenderedPageBreak/>
        <w:t xml:space="preserve">De las imágenes anteriores se observa que los servidores públicos habilitados del </w:t>
      </w:r>
      <w:r w:rsidRPr="002F2934">
        <w:rPr>
          <w:rFonts w:ascii="Palatino Linotype" w:eastAsia="Palatino Linotype" w:hAnsi="Palatino Linotype" w:cs="Palatino Linotype"/>
          <w:b/>
          <w:color w:val="222222"/>
        </w:rPr>
        <w:t xml:space="preserve">SUJETO OBLIGADO </w:t>
      </w:r>
      <w:r w:rsidRPr="002F2934">
        <w:rPr>
          <w:rFonts w:ascii="Palatino Linotype" w:eastAsia="Palatino Linotype" w:hAnsi="Palatino Linotype" w:cs="Palatino Linotype"/>
          <w:color w:val="222222"/>
        </w:rPr>
        <w:t xml:space="preserve">siendo estos el Director Jurídico y el Contralor Municipal, indicaron que no existe en sus archivos procedimiento administrativo de ejecución iniciado en contra del Tesorero Municipal. </w:t>
      </w:r>
    </w:p>
    <w:p w14:paraId="23C18401" w14:textId="77777777" w:rsidR="00737955" w:rsidRPr="002F2934" w:rsidRDefault="00737955">
      <w:pPr>
        <w:spacing w:line="360" w:lineRule="auto"/>
        <w:jc w:val="both"/>
        <w:rPr>
          <w:rFonts w:ascii="Palatino Linotype" w:eastAsia="Palatino Linotype" w:hAnsi="Palatino Linotype" w:cs="Palatino Linotype"/>
          <w:color w:val="222222"/>
        </w:rPr>
      </w:pPr>
    </w:p>
    <w:p w14:paraId="51F1E717" w14:textId="77777777" w:rsidR="00737955" w:rsidRPr="002F2934" w:rsidRDefault="005D10B3">
      <w:pPr>
        <w:spacing w:line="360" w:lineRule="auto"/>
        <w:jc w:val="both"/>
        <w:rPr>
          <w:rFonts w:ascii="Palatino Linotype" w:eastAsia="Palatino Linotype" w:hAnsi="Palatino Linotype" w:cs="Palatino Linotype"/>
          <w:color w:val="222222"/>
        </w:rPr>
      </w:pPr>
      <w:r w:rsidRPr="002F2934">
        <w:rPr>
          <w:rFonts w:ascii="Palatino Linotype" w:eastAsia="Palatino Linotype" w:hAnsi="Palatino Linotype" w:cs="Palatino Linotype"/>
          <w:color w:val="222222"/>
        </w:rPr>
        <w:t xml:space="preserve">En tal sentido, es conveniente traer a colación el contenido del Bando Municipal de Tequixquiac, el cual en su capítulo II regula la composición de la Administración Pública Centralizada y dispone que para el ejercicio de sus funciones la Administración Pública Municipal se constituirá por diversas dependencias, como se aprecia del contenido de los artículos 40 y 41 del Bando mencionado: </w:t>
      </w:r>
    </w:p>
    <w:p w14:paraId="483B3732"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 xml:space="preserve">CAPÍTULO II </w:t>
      </w:r>
    </w:p>
    <w:p w14:paraId="22C14AD7"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DE LA ADMINISTRACIÓN PÚBLICA CENTRALIZADA</w:t>
      </w:r>
    </w:p>
    <w:p w14:paraId="6C60CD21"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b/>
          <w:i/>
          <w:color w:val="222222"/>
          <w:sz w:val="22"/>
          <w:szCs w:val="22"/>
        </w:rPr>
        <w:t xml:space="preserve">Artículo 40.- </w:t>
      </w:r>
      <w:r w:rsidRPr="002F2934">
        <w:rPr>
          <w:rFonts w:ascii="Palatino Linotype" w:eastAsia="Palatino Linotype" w:hAnsi="Palatino Linotype" w:cs="Palatino Linotype"/>
          <w:i/>
          <w:color w:val="222222"/>
          <w:sz w:val="22"/>
          <w:szCs w:val="22"/>
        </w:rPr>
        <w:t xml:space="preserve">Para el ejercicio de las atribuciones y ejecución de las responsabilidades del Presidente Municipal, el Ayuntamiento cuenta con las dependencias que integran la Administración Pública Municipal y deben conducir sus acciones con base en los programas anuales que establezca el Plan de Desarrollo Municipal de Tequixquiac. </w:t>
      </w:r>
    </w:p>
    <w:p w14:paraId="58AA5F93" w14:textId="77777777" w:rsidR="00737955" w:rsidRPr="002F2934" w:rsidRDefault="00737955">
      <w:pPr>
        <w:ind w:left="850" w:right="899"/>
        <w:jc w:val="both"/>
        <w:rPr>
          <w:rFonts w:ascii="Palatino Linotype" w:eastAsia="Palatino Linotype" w:hAnsi="Palatino Linotype" w:cs="Palatino Linotype"/>
          <w:i/>
          <w:color w:val="222222"/>
          <w:sz w:val="22"/>
          <w:szCs w:val="22"/>
        </w:rPr>
      </w:pPr>
    </w:p>
    <w:p w14:paraId="1B217C85"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b/>
          <w:i/>
          <w:color w:val="222222"/>
          <w:sz w:val="22"/>
          <w:szCs w:val="22"/>
        </w:rPr>
        <w:t>Artículo 41.-</w:t>
      </w:r>
      <w:r w:rsidRPr="002F2934">
        <w:rPr>
          <w:rFonts w:ascii="Palatino Linotype" w:eastAsia="Palatino Linotype" w:hAnsi="Palatino Linotype" w:cs="Palatino Linotype"/>
          <w:i/>
          <w:color w:val="222222"/>
          <w:sz w:val="22"/>
          <w:szCs w:val="22"/>
        </w:rPr>
        <w:t xml:space="preserve"> La Administración Pública Centralizada se constituye por las dependencias que señala la Ley Orgánica Municipal del Estado de México, así como por aquellas que sean creadas mediante acuerdo de Cabildo; dependerán del Ayuntamiento y están subordinados jerárquicamente al Presidente Municipal. La Administración Pública Centralizada se integra por las siguientes dependencias administrativas: </w:t>
      </w:r>
    </w:p>
    <w:p w14:paraId="6EB2C64B"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I. Presidencia Municipal; </w:t>
      </w:r>
    </w:p>
    <w:p w14:paraId="5B6E0C21"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Secretaría Particular </w:t>
      </w:r>
    </w:p>
    <w:p w14:paraId="27D42296"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II. Secretaría del Ayuntamiento; </w:t>
      </w:r>
    </w:p>
    <w:p w14:paraId="103F8ABE"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Oficialía Mediadora-Conciliadora </w:t>
      </w:r>
    </w:p>
    <w:p w14:paraId="70BA61FA"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b) Oficialía Calificadora </w:t>
      </w:r>
    </w:p>
    <w:p w14:paraId="394DB48C"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c) Oficialía del Registro Civil; </w:t>
      </w:r>
    </w:p>
    <w:p w14:paraId="75143B18"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lastRenderedPageBreak/>
        <w:t xml:space="preserve">d) Archivo Municipal; </w:t>
      </w:r>
    </w:p>
    <w:p w14:paraId="242BF890"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e) Oficialía de Partes; </w:t>
      </w:r>
    </w:p>
    <w:p w14:paraId="45EB7511"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f) Junta de Reclutamiento Municipal; </w:t>
      </w:r>
    </w:p>
    <w:p w14:paraId="74F6F553"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g) Unidad Administrativa de </w:t>
      </w:r>
      <w:proofErr w:type="spellStart"/>
      <w:r w:rsidRPr="002F2934">
        <w:rPr>
          <w:rFonts w:ascii="Palatino Linotype" w:eastAsia="Palatino Linotype" w:hAnsi="Palatino Linotype" w:cs="Palatino Linotype"/>
          <w:i/>
          <w:color w:val="222222"/>
          <w:sz w:val="22"/>
          <w:szCs w:val="22"/>
        </w:rPr>
        <w:t>Tlapanaloya</w:t>
      </w:r>
      <w:proofErr w:type="spellEnd"/>
      <w:r w:rsidRPr="002F2934">
        <w:rPr>
          <w:rFonts w:ascii="Palatino Linotype" w:eastAsia="Palatino Linotype" w:hAnsi="Palatino Linotype" w:cs="Palatino Linotype"/>
          <w:i/>
          <w:color w:val="222222"/>
          <w:sz w:val="22"/>
          <w:szCs w:val="22"/>
        </w:rPr>
        <w:t xml:space="preserve">; </w:t>
      </w:r>
    </w:p>
    <w:p w14:paraId="412E5D6D"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h) Patrimonio; y </w:t>
      </w:r>
    </w:p>
    <w:p w14:paraId="2AC2E435"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i) Cronista Municipal. </w:t>
      </w:r>
    </w:p>
    <w:p w14:paraId="11B99548"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III. Tesorería Municipal; </w:t>
      </w:r>
    </w:p>
    <w:p w14:paraId="17A09E56"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a) Departamento de Catastro Municipal. I</w:t>
      </w:r>
    </w:p>
    <w:p w14:paraId="07E6FF0B"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 xml:space="preserve">V. Contraloría Municipal; </w:t>
      </w:r>
    </w:p>
    <w:p w14:paraId="43D30C82"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V. Comisaría de Seguridad Pública Vialidad y Tránsito: </w:t>
      </w:r>
    </w:p>
    <w:p w14:paraId="1293A3F5"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Secretaría Técnica del Consejo Municipal de Seguridad Pública; </w:t>
      </w:r>
    </w:p>
    <w:p w14:paraId="4505A17B"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VI. Unidad Municipal de Protección Civil y Bomberos; </w:t>
      </w:r>
    </w:p>
    <w:p w14:paraId="0410BD5C"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VII. Dirección de Gobierno Municipal; </w:t>
      </w:r>
    </w:p>
    <w:p w14:paraId="113D2574"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VIII. Dirección de Administración; </w:t>
      </w:r>
    </w:p>
    <w:p w14:paraId="71D27B00"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Jefatura de Adquisiciones; </w:t>
      </w:r>
    </w:p>
    <w:p w14:paraId="32C5A11E"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b) Jefatura de Recursos Humanos; </w:t>
      </w:r>
    </w:p>
    <w:p w14:paraId="62C2C7F3"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c) Jefatura de Sistemas y Gobierno Digital; y </w:t>
      </w:r>
    </w:p>
    <w:p w14:paraId="657D9D20"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d) Jefatura de Mantenimiento y Combustible Vehicular.</w:t>
      </w:r>
    </w:p>
    <w:p w14:paraId="1F01CB64"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IX. Dirección Jurídica;</w:t>
      </w:r>
    </w:p>
    <w:p w14:paraId="22E46AFC"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 X. Dirección de Fomento Agropecuario;</w:t>
      </w:r>
    </w:p>
    <w:p w14:paraId="2FE90D1B"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XI. Dirección de Desarrollo Económico;</w:t>
      </w:r>
    </w:p>
    <w:p w14:paraId="1AA88A32"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 a) Departamento de Regulación Comercial y Empresarial; y </w:t>
      </w:r>
    </w:p>
    <w:p w14:paraId="4ECA5B48"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b) Departamento de Empleo y Proyectos Productivos. </w:t>
      </w:r>
    </w:p>
    <w:p w14:paraId="441CBF0F"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XII. Dirección de Educación y Cultura; </w:t>
      </w:r>
    </w:p>
    <w:p w14:paraId="1DDA7D7D"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Jefatura de Bibliotecas; </w:t>
      </w:r>
    </w:p>
    <w:p w14:paraId="620CF27C"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b) Coordinación Escuela de Idiomas; y</w:t>
      </w:r>
    </w:p>
    <w:p w14:paraId="25BF633A"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c) Jefatura de Gobierno de Proximidad. </w:t>
      </w:r>
    </w:p>
    <w:p w14:paraId="3A4E7C4A"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d) Coordinación de Cultura </w:t>
      </w:r>
    </w:p>
    <w:p w14:paraId="70030303"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XIII. Dirección de Obras Públicas</w:t>
      </w:r>
    </w:p>
    <w:p w14:paraId="3E978C04"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Subdirección de Desarrollo Urbano;  </w:t>
      </w:r>
    </w:p>
    <w:p w14:paraId="56E34E18"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XIV. Dirección de Bienestar </w:t>
      </w:r>
    </w:p>
    <w:p w14:paraId="6937C3FC" w14:textId="77777777" w:rsidR="00737955" w:rsidRPr="002F2934" w:rsidRDefault="005D10B3">
      <w:pPr>
        <w:ind w:left="157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b) Coordinación Municipal de la Juventud </w:t>
      </w:r>
    </w:p>
    <w:p w14:paraId="1B668F83"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XV. Dirección de Salud </w:t>
      </w:r>
    </w:p>
    <w:p w14:paraId="489C5CD2"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XVI. Dirección de Atención a la Mujer y Diversidad Sexual </w:t>
      </w:r>
    </w:p>
    <w:p w14:paraId="31A1C207"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XVII. Unidad de Transparencia; </w:t>
      </w:r>
    </w:p>
    <w:p w14:paraId="259D42F0"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XVIII. Unidad de Información, Planeación, Programación y Evaluación; y </w:t>
      </w:r>
    </w:p>
    <w:p w14:paraId="1D1DB41A"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lastRenderedPageBreak/>
        <w:t xml:space="preserve">XIX. Coordinación de Comunicación Social y Logística </w:t>
      </w:r>
    </w:p>
    <w:p w14:paraId="179304CB"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XX. Coordinación General de Mejora Regulatoria Municipal </w:t>
      </w:r>
    </w:p>
    <w:p w14:paraId="7E2B8DD3"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XXI. Coordinación de Medio Ambiente y Desarrollo Sostenible”</w:t>
      </w:r>
    </w:p>
    <w:p w14:paraId="67ECCCB0"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(Énfasis añadido)</w:t>
      </w:r>
    </w:p>
    <w:p w14:paraId="027571A7" w14:textId="77777777" w:rsidR="00737955" w:rsidRPr="002F2934" w:rsidRDefault="00737955">
      <w:pPr>
        <w:spacing w:line="360" w:lineRule="auto"/>
        <w:jc w:val="both"/>
        <w:rPr>
          <w:rFonts w:ascii="Palatino Linotype" w:eastAsia="Palatino Linotype" w:hAnsi="Palatino Linotype" w:cs="Palatino Linotype"/>
          <w:color w:val="222222"/>
        </w:rPr>
      </w:pPr>
    </w:p>
    <w:p w14:paraId="6E95D4DA" w14:textId="77777777" w:rsidR="00737955" w:rsidRPr="002F2934" w:rsidRDefault="005D10B3">
      <w:pPr>
        <w:spacing w:line="360" w:lineRule="auto"/>
        <w:jc w:val="both"/>
        <w:rPr>
          <w:rFonts w:ascii="Palatino Linotype" w:eastAsia="Palatino Linotype" w:hAnsi="Palatino Linotype" w:cs="Palatino Linotype"/>
          <w:color w:val="222222"/>
        </w:rPr>
      </w:pPr>
      <w:r w:rsidRPr="002F2934">
        <w:rPr>
          <w:rFonts w:ascii="Palatino Linotype" w:eastAsia="Palatino Linotype" w:hAnsi="Palatino Linotype" w:cs="Palatino Linotype"/>
          <w:color w:val="222222"/>
        </w:rPr>
        <w:t xml:space="preserve">Del precepto anterior, se desprende que dentro de la estructura Orgánica del </w:t>
      </w:r>
      <w:r w:rsidRPr="002F2934">
        <w:rPr>
          <w:rFonts w:ascii="Palatino Linotype" w:eastAsia="Palatino Linotype" w:hAnsi="Palatino Linotype" w:cs="Palatino Linotype"/>
          <w:b/>
          <w:color w:val="222222"/>
        </w:rPr>
        <w:t>SUJETO OBLIGADO</w:t>
      </w:r>
      <w:r w:rsidRPr="002F2934">
        <w:rPr>
          <w:rFonts w:ascii="Palatino Linotype" w:eastAsia="Palatino Linotype" w:hAnsi="Palatino Linotype" w:cs="Palatino Linotype"/>
          <w:color w:val="222222"/>
        </w:rPr>
        <w:t xml:space="preserve"> se encuentran la Dirección jurídica y la Contraloría Municipal. La primera de estas es la encargada del despacho de los asuntos determinados en los reglamentos y otras disposiciones jurídicas, deberá brindar asistencia jurídica a las áreas del ayuntamiento y se encargará de los procedimientos administrativos, como lo precisan los artículos 90 y 91 del bando citado, mismos que a la letra señalan: </w:t>
      </w:r>
    </w:p>
    <w:p w14:paraId="0513B074"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 xml:space="preserve">“CAPÍTULO XII </w:t>
      </w:r>
    </w:p>
    <w:p w14:paraId="5F6502EB"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 xml:space="preserve">DE LA DIRECCIÓN JURÍDICA </w:t>
      </w:r>
    </w:p>
    <w:p w14:paraId="412DD4BA"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b/>
          <w:i/>
          <w:color w:val="222222"/>
          <w:sz w:val="22"/>
          <w:szCs w:val="22"/>
        </w:rPr>
        <w:t>Artículo 90.</w:t>
      </w:r>
      <w:r w:rsidRPr="002F2934">
        <w:rPr>
          <w:rFonts w:ascii="Palatino Linotype" w:eastAsia="Palatino Linotype" w:hAnsi="Palatino Linotype" w:cs="Palatino Linotype"/>
          <w:i/>
          <w:color w:val="222222"/>
          <w:sz w:val="22"/>
          <w:szCs w:val="22"/>
        </w:rPr>
        <w:t xml:space="preserve">- La Dirección Jurídica tendrá a su cargo el despacho de los asuntos determinados en los reglamentos y demás disposiciones jurídicas aplicables. </w:t>
      </w:r>
    </w:p>
    <w:p w14:paraId="1646B7DE" w14:textId="77777777" w:rsidR="00737955" w:rsidRPr="002F2934" w:rsidRDefault="00737955">
      <w:pPr>
        <w:ind w:left="850" w:right="899"/>
        <w:jc w:val="both"/>
        <w:rPr>
          <w:rFonts w:ascii="Palatino Linotype" w:eastAsia="Palatino Linotype" w:hAnsi="Palatino Linotype" w:cs="Palatino Linotype"/>
          <w:i/>
          <w:color w:val="222222"/>
          <w:sz w:val="22"/>
          <w:szCs w:val="22"/>
        </w:rPr>
      </w:pPr>
    </w:p>
    <w:p w14:paraId="32088063"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b/>
          <w:i/>
          <w:color w:val="222222"/>
          <w:sz w:val="22"/>
          <w:szCs w:val="22"/>
        </w:rPr>
        <w:t xml:space="preserve">Artículo 91.- </w:t>
      </w:r>
      <w:r w:rsidRPr="002F2934">
        <w:rPr>
          <w:rFonts w:ascii="Palatino Linotype" w:eastAsia="Palatino Linotype" w:hAnsi="Palatino Linotype" w:cs="Palatino Linotype"/>
          <w:i/>
          <w:color w:val="222222"/>
          <w:sz w:val="22"/>
          <w:szCs w:val="22"/>
        </w:rPr>
        <w:t>La Dirección Jurídica es la encargada de brindar asistencia y orientación jurídica a la Presidencia Municipal, la Sindicatura, los Regidores y los titulares de las áreas administrativas a efecto de otorgar certeza y validez jurídica en los actos y procedimientos administrativos; tramitar la defensa de los asuntos jurídicos en los que la Autoridad Municipal sea parte ante los Órganos Administrativos y Jurisdiccionales. “</w:t>
      </w:r>
    </w:p>
    <w:p w14:paraId="0B322D69"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(énfasis añadido)</w:t>
      </w:r>
    </w:p>
    <w:p w14:paraId="1F04C7A6" w14:textId="77777777" w:rsidR="00737955" w:rsidRPr="002F2934" w:rsidRDefault="00737955">
      <w:pPr>
        <w:spacing w:line="360" w:lineRule="auto"/>
        <w:jc w:val="both"/>
        <w:rPr>
          <w:rFonts w:ascii="Palatino Linotype" w:eastAsia="Palatino Linotype" w:hAnsi="Palatino Linotype" w:cs="Palatino Linotype"/>
          <w:color w:val="222222"/>
        </w:rPr>
      </w:pPr>
    </w:p>
    <w:p w14:paraId="156BEF1E" w14:textId="77777777" w:rsidR="00737955" w:rsidRPr="002F2934" w:rsidRDefault="005D10B3">
      <w:pPr>
        <w:spacing w:line="360" w:lineRule="auto"/>
        <w:jc w:val="both"/>
        <w:rPr>
          <w:rFonts w:ascii="Palatino Linotype" w:eastAsia="Palatino Linotype" w:hAnsi="Palatino Linotype" w:cs="Palatino Linotype"/>
          <w:color w:val="222222"/>
        </w:rPr>
      </w:pPr>
      <w:r w:rsidRPr="002F2934">
        <w:rPr>
          <w:rFonts w:ascii="Palatino Linotype" w:eastAsia="Palatino Linotype" w:hAnsi="Palatino Linotype" w:cs="Palatino Linotype"/>
          <w:color w:val="222222"/>
        </w:rPr>
        <w:t xml:space="preserve">Por su parte, la Contraloría Municipal encuentra sus atribuciones definidas por el capítulo VII, de forma más específica en el artículo 55, el cual establece medularmente que es la dependencia encargada de vigilar que los servidores públicos del Ayuntamiento se conduzcan apegados a lo establecido por las normas aplicables. Se inserta el precepto para mayor referencia: </w:t>
      </w:r>
    </w:p>
    <w:p w14:paraId="68C11422"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lastRenderedPageBreak/>
        <w:t xml:space="preserve">“CAPÍTULO VII </w:t>
      </w:r>
    </w:p>
    <w:p w14:paraId="522E4C12" w14:textId="77777777" w:rsidR="00737955" w:rsidRPr="002F2934" w:rsidRDefault="005D10B3">
      <w:pPr>
        <w:ind w:left="850" w:right="899"/>
        <w:jc w:val="both"/>
        <w:rPr>
          <w:rFonts w:ascii="Palatino Linotype" w:eastAsia="Palatino Linotype" w:hAnsi="Palatino Linotype" w:cs="Palatino Linotype"/>
          <w:b/>
          <w:i/>
          <w:color w:val="222222"/>
          <w:sz w:val="22"/>
          <w:szCs w:val="22"/>
        </w:rPr>
      </w:pPr>
      <w:r w:rsidRPr="002F2934">
        <w:rPr>
          <w:rFonts w:ascii="Palatino Linotype" w:eastAsia="Palatino Linotype" w:hAnsi="Palatino Linotype" w:cs="Palatino Linotype"/>
          <w:b/>
          <w:i/>
          <w:color w:val="222222"/>
          <w:sz w:val="22"/>
          <w:szCs w:val="22"/>
        </w:rPr>
        <w:t xml:space="preserve">DE LA CONTRALORÍA MUNICIPAL </w:t>
      </w:r>
    </w:p>
    <w:p w14:paraId="552921B5"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b/>
          <w:i/>
          <w:color w:val="222222"/>
          <w:sz w:val="22"/>
          <w:szCs w:val="22"/>
        </w:rPr>
        <w:t>Artículo 55.-</w:t>
      </w:r>
      <w:r w:rsidRPr="002F2934">
        <w:rPr>
          <w:rFonts w:ascii="Palatino Linotype" w:eastAsia="Palatino Linotype" w:hAnsi="Palatino Linotype" w:cs="Palatino Linotype"/>
          <w:i/>
          <w:color w:val="222222"/>
          <w:sz w:val="22"/>
          <w:szCs w:val="22"/>
        </w:rPr>
        <w:t xml:space="preserve"> La Contraloría Interna Municipal es la dependencia encargada de establecer programas y acciones necesarias, con el propósito de que los servidores públicos municipales se conduzcan con rectitud, legalidad, honradez, lealtad, imparcialidad y eficiencia en el ejercicio de sus funciones encomendadas, sin utilizar su empleo, cargo o comisión para obtener o pretender obtener algún beneficio, provecho o ventaja personal o a favor de terceros, ni buscar o aceptar compensaciones, prestaciones, dádivas, obsequios o regalos de cualquier persona u organización, además de satisfacer el interés superior de las necesidades colectivas por encima de intereses particulares, personales o ajenos al interés general y bienestar de la población, así mismo ofrecer a la ciudadanía en general el mismo trato, sin conceder privilegios o preferencias a organizaciones o personas en lo particular, ni permitirán que influencias, intereses o prejuicios indebidos afecten su compromiso para tomar decisiones o ejercer sus funciones de manera objetiva. </w:t>
      </w:r>
    </w:p>
    <w:p w14:paraId="25FF0E6C" w14:textId="77777777" w:rsidR="00737955" w:rsidRPr="002F2934" w:rsidRDefault="00737955">
      <w:pPr>
        <w:ind w:left="850" w:right="899"/>
        <w:jc w:val="both"/>
        <w:rPr>
          <w:rFonts w:ascii="Palatino Linotype" w:eastAsia="Palatino Linotype" w:hAnsi="Palatino Linotype" w:cs="Palatino Linotype"/>
          <w:i/>
          <w:color w:val="222222"/>
          <w:sz w:val="22"/>
          <w:szCs w:val="22"/>
        </w:rPr>
      </w:pPr>
    </w:p>
    <w:p w14:paraId="44D90DC4"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Finalmente, que los servidores públicos en general en todo momento estén comprometidos y actúen conforme a una cultura de servicio orientada al logro de resultados en beneficio de la sociedad, de alcanzar las metas institucionales acorde a sus cargos o comisiones. </w:t>
      </w:r>
    </w:p>
    <w:p w14:paraId="55F1EB73" w14:textId="77777777" w:rsidR="00737955" w:rsidRPr="002F2934" w:rsidRDefault="00737955">
      <w:pPr>
        <w:ind w:left="850" w:right="899"/>
        <w:jc w:val="both"/>
        <w:rPr>
          <w:rFonts w:ascii="Palatino Linotype" w:eastAsia="Palatino Linotype" w:hAnsi="Palatino Linotype" w:cs="Palatino Linotype"/>
          <w:i/>
          <w:color w:val="222222"/>
          <w:sz w:val="22"/>
          <w:szCs w:val="22"/>
        </w:rPr>
      </w:pPr>
    </w:p>
    <w:p w14:paraId="3CE26D0D"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Lo anterior con la finalidad de que exista una administración sana, honesta y ordenada, para ello establecerá un sistema de atención de quejas y denuncias ciudadanas, para garantizar el cabal cumplimiento de la Ley, el presente Bando y demás disposiciones aplicables, en relación con el desempeño de los servidores públicos y autoridades auxiliares municipales. </w:t>
      </w:r>
    </w:p>
    <w:p w14:paraId="557E5022" w14:textId="77777777" w:rsidR="00737955" w:rsidRPr="002F2934" w:rsidRDefault="00737955">
      <w:pPr>
        <w:ind w:left="850" w:right="899"/>
        <w:jc w:val="both"/>
        <w:rPr>
          <w:rFonts w:ascii="Palatino Linotype" w:eastAsia="Palatino Linotype" w:hAnsi="Palatino Linotype" w:cs="Palatino Linotype"/>
          <w:i/>
          <w:color w:val="222222"/>
          <w:sz w:val="22"/>
          <w:szCs w:val="22"/>
        </w:rPr>
      </w:pPr>
    </w:p>
    <w:p w14:paraId="69D4FBF8"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La contraloría Interna Municipal contara con la siguiente estructura: </w:t>
      </w:r>
    </w:p>
    <w:p w14:paraId="2AD34E35"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a) Contralor (a) Interno Municipal; </w:t>
      </w:r>
    </w:p>
    <w:p w14:paraId="076C1D6D"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b) Unidad Investigadora; </w:t>
      </w:r>
    </w:p>
    <w:p w14:paraId="59B18DBA"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c) Unidad Substanciadora; </w:t>
      </w:r>
    </w:p>
    <w:p w14:paraId="0B96FC14"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d) Contador (a);</w:t>
      </w:r>
    </w:p>
    <w:p w14:paraId="3A514722"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 e) Auxiliares Administrativos; </w:t>
      </w:r>
    </w:p>
    <w:p w14:paraId="5B22C236"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 xml:space="preserve">f) Notificador; y </w:t>
      </w:r>
    </w:p>
    <w:p w14:paraId="5F8169CE" w14:textId="77777777" w:rsidR="00737955" w:rsidRPr="002F2934" w:rsidRDefault="005D10B3">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g) Secretaría.”</w:t>
      </w:r>
    </w:p>
    <w:p w14:paraId="5A053324" w14:textId="0A481D86" w:rsidR="00737955" w:rsidRPr="002F2934" w:rsidRDefault="005D10B3" w:rsidP="00132B7D">
      <w:pPr>
        <w:ind w:left="850" w:right="899"/>
        <w:jc w:val="both"/>
        <w:rPr>
          <w:rFonts w:ascii="Palatino Linotype" w:eastAsia="Palatino Linotype" w:hAnsi="Palatino Linotype" w:cs="Palatino Linotype"/>
          <w:i/>
          <w:color w:val="222222"/>
          <w:sz w:val="22"/>
          <w:szCs w:val="22"/>
        </w:rPr>
      </w:pPr>
      <w:r w:rsidRPr="002F2934">
        <w:rPr>
          <w:rFonts w:ascii="Palatino Linotype" w:eastAsia="Palatino Linotype" w:hAnsi="Palatino Linotype" w:cs="Palatino Linotype"/>
          <w:i/>
          <w:color w:val="222222"/>
          <w:sz w:val="22"/>
          <w:szCs w:val="22"/>
        </w:rPr>
        <w:t>(énfasis añadido)</w:t>
      </w:r>
    </w:p>
    <w:p w14:paraId="1487D86E" w14:textId="44437944" w:rsidR="00737955" w:rsidRPr="002F2934" w:rsidRDefault="005D10B3">
      <w:pPr>
        <w:spacing w:line="360" w:lineRule="auto"/>
        <w:jc w:val="both"/>
        <w:rPr>
          <w:rFonts w:ascii="Palatino Linotype" w:eastAsia="Palatino Linotype" w:hAnsi="Palatino Linotype" w:cs="Palatino Linotype"/>
          <w:color w:val="222222"/>
        </w:rPr>
      </w:pPr>
      <w:r w:rsidRPr="002F2934">
        <w:rPr>
          <w:rFonts w:ascii="Palatino Linotype" w:eastAsia="Palatino Linotype" w:hAnsi="Palatino Linotype" w:cs="Palatino Linotype"/>
          <w:color w:val="222222"/>
        </w:rPr>
        <w:lastRenderedPageBreak/>
        <w:t xml:space="preserve">De forma que, ambas áreas que dieron respuesta, son las adecuadas para conocer, generar o poseer la información solicitada, conforme a sus atribuciones. Las cuales </w:t>
      </w:r>
      <w:r w:rsidR="00132B7D" w:rsidRPr="002F2934">
        <w:rPr>
          <w:rFonts w:ascii="Palatino Linotype" w:eastAsia="Palatino Linotype" w:hAnsi="Palatino Linotype" w:cs="Palatino Linotype"/>
          <w:color w:val="222222"/>
        </w:rPr>
        <w:t>indicaron que</w:t>
      </w:r>
      <w:r w:rsidRPr="002F2934">
        <w:rPr>
          <w:rFonts w:ascii="Palatino Linotype" w:eastAsia="Palatino Linotype" w:hAnsi="Palatino Linotype" w:cs="Palatino Linotype"/>
          <w:color w:val="222222"/>
        </w:rPr>
        <w:t xml:space="preserve"> no existe procedimiento administrativo de ejecución en contra del Tesorero Municipal. </w:t>
      </w:r>
    </w:p>
    <w:p w14:paraId="3A86B11A" w14:textId="77777777" w:rsidR="00737955" w:rsidRPr="002F2934" w:rsidRDefault="00737955">
      <w:pPr>
        <w:spacing w:line="360" w:lineRule="auto"/>
        <w:jc w:val="both"/>
        <w:rPr>
          <w:rFonts w:ascii="Palatino Linotype" w:eastAsia="Palatino Linotype" w:hAnsi="Palatino Linotype" w:cs="Palatino Linotype"/>
          <w:color w:val="222222"/>
        </w:rPr>
      </w:pPr>
    </w:p>
    <w:p w14:paraId="5C4514AD" w14:textId="77777777" w:rsidR="00737955" w:rsidRPr="002F2934" w:rsidRDefault="005D10B3">
      <w:pPr>
        <w:spacing w:after="28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En consecuencia, se está ante la presencia de un hecho negativo, así, si se considera el hecho negativo, es obvio que éste no puede fácticamente obrar en los archivos del </w:t>
      </w:r>
      <w:r w:rsidRPr="002F2934">
        <w:rPr>
          <w:rFonts w:ascii="Palatino Linotype" w:eastAsia="Palatino Linotype" w:hAnsi="Palatino Linotype" w:cs="Palatino Linotype"/>
          <w:b/>
        </w:rPr>
        <w:t>SUJETO OBLIGADO</w:t>
      </w:r>
      <w:r w:rsidRPr="002F2934">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61370FB5" w14:textId="77777777" w:rsidR="00737955" w:rsidRPr="002F2934" w:rsidRDefault="005D10B3">
      <w:pPr>
        <w:spacing w:before="280" w:after="28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18626AF2" w14:textId="77777777" w:rsidR="00737955" w:rsidRPr="002F2934" w:rsidRDefault="005D10B3">
      <w:pPr>
        <w:spacing w:before="280" w:after="28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sidRPr="002F2934">
        <w:rPr>
          <w:rFonts w:ascii="Palatino Linotype" w:eastAsia="Palatino Linotype" w:hAnsi="Palatino Linotype" w:cs="Palatino Linotype"/>
          <w:b/>
        </w:rPr>
        <w:t>EL SUJETO OBLIGADO</w:t>
      </w:r>
      <w:r w:rsidRPr="002F2934">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12AD97BD" w14:textId="77777777" w:rsidR="00737955" w:rsidRPr="002F2934" w:rsidRDefault="005D10B3">
      <w:pPr>
        <w:widowControl w:val="0"/>
        <w:tabs>
          <w:tab w:val="left" w:pos="1276"/>
        </w:tabs>
        <w:ind w:left="851" w:right="899"/>
        <w:jc w:val="both"/>
        <w:rPr>
          <w:rFonts w:ascii="Palatino Linotype" w:eastAsia="Palatino Linotype" w:hAnsi="Palatino Linotype" w:cs="Palatino Linotype"/>
          <w:b/>
          <w:i/>
          <w:sz w:val="22"/>
          <w:szCs w:val="22"/>
        </w:rPr>
      </w:pPr>
      <w:r w:rsidRPr="002F2934">
        <w:rPr>
          <w:rFonts w:ascii="Palatino Linotype" w:eastAsia="Palatino Linotype" w:hAnsi="Palatino Linotype" w:cs="Palatino Linotype"/>
          <w:b/>
          <w:i/>
          <w:sz w:val="22"/>
          <w:szCs w:val="22"/>
        </w:rPr>
        <w:lastRenderedPageBreak/>
        <w:t>“HECHOS NEGATIVOS, NO SON SUSCEPTIBLES DE DEMOSTRACIÓN.</w:t>
      </w:r>
    </w:p>
    <w:p w14:paraId="28A2EEA0" w14:textId="77777777" w:rsidR="00737955" w:rsidRPr="002F2934" w:rsidRDefault="005D10B3">
      <w:pPr>
        <w:widowControl w:val="0"/>
        <w:tabs>
          <w:tab w:val="left" w:pos="1276"/>
        </w:tabs>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DA9361D" w14:textId="77777777" w:rsidR="00737955" w:rsidRPr="002F2934" w:rsidRDefault="005D10B3">
      <w:pPr>
        <w:widowControl w:val="0"/>
        <w:tabs>
          <w:tab w:val="left" w:pos="1276"/>
        </w:tabs>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2F8D9CAD" w14:textId="77777777" w:rsidR="00737955" w:rsidRPr="002F2934" w:rsidRDefault="005D10B3">
      <w:pPr>
        <w:spacing w:before="280" w:after="280"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66C05DC8" w14:textId="77777777" w:rsidR="00737955" w:rsidRPr="002F2934" w:rsidRDefault="005D10B3">
      <w:pPr>
        <w:widowControl w:val="0"/>
        <w:tabs>
          <w:tab w:val="left" w:pos="1276"/>
        </w:tabs>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CDA9FB0" w14:textId="77777777" w:rsidR="00737955" w:rsidRPr="002F2934" w:rsidRDefault="005D10B3">
      <w:pPr>
        <w:widowControl w:val="0"/>
        <w:tabs>
          <w:tab w:val="left" w:pos="1276"/>
        </w:tabs>
        <w:ind w:left="851" w:right="899"/>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i/>
          <w:sz w:val="22"/>
          <w:szCs w:val="22"/>
        </w:rPr>
        <w:t>(Énfasis añadido)</w:t>
      </w:r>
    </w:p>
    <w:p w14:paraId="6A2D2190" w14:textId="77777777" w:rsidR="00737955" w:rsidRPr="002F2934" w:rsidRDefault="00737955">
      <w:pPr>
        <w:tabs>
          <w:tab w:val="left" w:pos="709"/>
        </w:tabs>
        <w:spacing w:line="360" w:lineRule="auto"/>
        <w:ind w:right="49"/>
        <w:jc w:val="both"/>
        <w:rPr>
          <w:rFonts w:ascii="Palatino Linotype" w:eastAsia="Palatino Linotype" w:hAnsi="Palatino Linotype" w:cs="Palatino Linotype"/>
        </w:rPr>
      </w:pPr>
    </w:p>
    <w:p w14:paraId="606D909D" w14:textId="77777777" w:rsidR="00737955" w:rsidRPr="002F2934" w:rsidRDefault="005D10B3">
      <w:pPr>
        <w:tabs>
          <w:tab w:val="left" w:pos="709"/>
        </w:tabs>
        <w:spacing w:line="360" w:lineRule="auto"/>
        <w:jc w:val="both"/>
      </w:pPr>
      <w:r w:rsidRPr="002F2934">
        <w:rPr>
          <w:rFonts w:ascii="Palatino Linotype" w:eastAsia="Palatino Linotype" w:hAnsi="Palatino Linotype" w:cs="Palatino Linotype"/>
        </w:rPr>
        <w:t xml:space="preserve">Asimismo, es importante señalar que al haber existido un pronunciamiento por parte de los servidores públicos habilitados competentes quienes por sus atribuciones conocen de la información solicitada de acuerdo a su normativa interna, a fin de dar respuesta a la solicitud planteada, este Instituto no está facultado para manifestarse </w:t>
      </w:r>
      <w:r w:rsidRPr="002F2934">
        <w:rPr>
          <w:rFonts w:ascii="Palatino Linotype" w:eastAsia="Palatino Linotype" w:hAnsi="Palatino Linotype" w:cs="Palatino Linotype"/>
        </w:rPr>
        <w:lastRenderedPageBreak/>
        <w:t xml:space="preserve">sobre la veracidad de la información proporcionada, lo anterior, conforme al artículo 36 de la Ley de la Materia. </w:t>
      </w:r>
    </w:p>
    <w:p w14:paraId="6651C82D" w14:textId="77777777" w:rsidR="00737955" w:rsidRPr="002F2934" w:rsidRDefault="005D10B3">
      <w:pPr>
        <w:spacing w:before="280" w:after="280" w:line="360" w:lineRule="auto"/>
        <w:jc w:val="both"/>
      </w:pPr>
      <w:r w:rsidRPr="002F2934">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14:paraId="6A794AD3" w14:textId="77777777" w:rsidR="00737955" w:rsidRPr="002F2934" w:rsidRDefault="005D10B3">
      <w:pPr>
        <w:ind w:left="851" w:right="1041"/>
        <w:jc w:val="both"/>
        <w:rPr>
          <w:rFonts w:ascii="Palatino Linotype" w:eastAsia="Palatino Linotype" w:hAnsi="Palatino Linotype" w:cs="Palatino Linotype"/>
          <w:i/>
          <w:sz w:val="22"/>
          <w:szCs w:val="22"/>
        </w:rPr>
      </w:pPr>
      <w:r w:rsidRPr="002F293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F2934">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F2934">
        <w:rPr>
          <w:rFonts w:ascii="Palatino Linotype" w:eastAsia="Palatino Linotype" w:hAnsi="Palatino Linotype" w:cs="Palatino Linotype"/>
          <w:b/>
          <w:i/>
          <w:sz w:val="22"/>
          <w:szCs w:val="22"/>
        </w:rPr>
        <w:t>”</w:t>
      </w:r>
      <w:r w:rsidRPr="002F2934">
        <w:rPr>
          <w:rFonts w:ascii="Palatino Linotype" w:eastAsia="Palatino Linotype" w:hAnsi="Palatino Linotype" w:cs="Palatino Linotype"/>
          <w:i/>
          <w:sz w:val="22"/>
          <w:szCs w:val="22"/>
        </w:rPr>
        <w:t xml:space="preserve"> (Sic)</w:t>
      </w:r>
    </w:p>
    <w:p w14:paraId="4A3870BF" w14:textId="77777777" w:rsidR="00737955" w:rsidRPr="002F2934" w:rsidRDefault="007379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p>
    <w:p w14:paraId="724A1F08" w14:textId="77777777" w:rsidR="00737955" w:rsidRPr="002F2934" w:rsidRDefault="005D1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2F2934">
        <w:rPr>
          <w:rFonts w:ascii="Palatino" w:eastAsia="Palatino" w:hAnsi="Palatino" w:cs="Palatino"/>
        </w:rPr>
        <w:t xml:space="preserve">En consecuencia, resulta procedente </w:t>
      </w:r>
      <w:r w:rsidRPr="002F2934">
        <w:rPr>
          <w:rFonts w:ascii="Palatino" w:eastAsia="Palatino" w:hAnsi="Palatino" w:cs="Palatino"/>
          <w:b/>
        </w:rPr>
        <w:t xml:space="preserve">CONFIRMAR </w:t>
      </w:r>
      <w:r w:rsidRPr="002F2934">
        <w:rPr>
          <w:rFonts w:ascii="Palatino" w:eastAsia="Palatino" w:hAnsi="Palatino" w:cs="Palatino"/>
        </w:rPr>
        <w:t>la respuesta del</w:t>
      </w:r>
      <w:r w:rsidRPr="002F2934">
        <w:rPr>
          <w:rFonts w:ascii="Palatino" w:eastAsia="Palatino" w:hAnsi="Palatino" w:cs="Palatino"/>
          <w:b/>
        </w:rPr>
        <w:t xml:space="preserve"> SUJETO OBLIGADO </w:t>
      </w:r>
      <w:r w:rsidRPr="002F2934">
        <w:rPr>
          <w:rFonts w:ascii="Palatino" w:eastAsia="Palatino" w:hAnsi="Palatino" w:cs="Palatino"/>
        </w:rPr>
        <w:t>a la solicitud de acceso a la información que dio origen</w:t>
      </w:r>
      <w:r w:rsidRPr="002F2934">
        <w:rPr>
          <w:rFonts w:ascii="Palatino" w:eastAsia="Palatino" w:hAnsi="Palatino" w:cs="Palatino"/>
          <w:b/>
        </w:rPr>
        <w:t xml:space="preserve"> </w:t>
      </w:r>
      <w:r w:rsidRPr="002F2934">
        <w:rPr>
          <w:rFonts w:ascii="Palatino Linotype" w:eastAsia="Palatino Linotype" w:hAnsi="Palatino Linotype" w:cs="Palatino Linotype"/>
        </w:rPr>
        <w:t xml:space="preserve">al Recurso de Revisión número </w:t>
      </w:r>
      <w:r w:rsidRPr="002F2934">
        <w:rPr>
          <w:rFonts w:ascii="Palatino Linotype" w:eastAsia="Palatino Linotype" w:hAnsi="Palatino Linotype" w:cs="Palatino Linotype"/>
          <w:b/>
        </w:rPr>
        <w:t>12102/INFOEM/IP/RR/2022</w:t>
      </w:r>
      <w:r w:rsidRPr="002F2934">
        <w:rPr>
          <w:rFonts w:ascii="Palatino" w:eastAsia="Palatino" w:hAnsi="Palatino" w:cs="Palatino"/>
        </w:rPr>
        <w:t xml:space="preserve">, por resultar infundados los razones o motivos de inconformidad del </w:t>
      </w:r>
      <w:r w:rsidRPr="002F2934">
        <w:rPr>
          <w:rFonts w:ascii="Palatino" w:eastAsia="Palatino" w:hAnsi="Palatino" w:cs="Palatino"/>
          <w:b/>
        </w:rPr>
        <w:t xml:space="preserve">LA RECURRENTE. </w:t>
      </w:r>
    </w:p>
    <w:p w14:paraId="20957955" w14:textId="77777777" w:rsidR="00737955" w:rsidRPr="002F2934" w:rsidRDefault="007379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p>
    <w:p w14:paraId="215C7C6F" w14:textId="77777777" w:rsidR="00737955" w:rsidRPr="002F2934" w:rsidRDefault="005D10B3">
      <w:pPr>
        <w:spacing w:line="360" w:lineRule="auto"/>
        <w:jc w:val="both"/>
        <w:rPr>
          <w:rFonts w:ascii="Palatino Linotype" w:eastAsia="Palatino Linotype" w:hAnsi="Palatino Linotype" w:cs="Palatino Linotype"/>
          <w:b/>
          <w:sz w:val="26"/>
          <w:szCs w:val="26"/>
        </w:rPr>
      </w:pPr>
      <w:r w:rsidRPr="002F2934">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41E7DE5" w14:textId="77777777" w:rsidR="00737955" w:rsidRPr="002F2934" w:rsidRDefault="00737955">
      <w:pPr>
        <w:spacing w:line="360" w:lineRule="auto"/>
        <w:jc w:val="center"/>
        <w:rPr>
          <w:rFonts w:ascii="Palatino Linotype" w:eastAsia="Palatino Linotype" w:hAnsi="Palatino Linotype" w:cs="Palatino Linotype"/>
          <w:b/>
          <w:sz w:val="26"/>
          <w:szCs w:val="26"/>
        </w:rPr>
      </w:pPr>
    </w:p>
    <w:p w14:paraId="50D0B6A6" w14:textId="77777777" w:rsidR="00737955" w:rsidRPr="002F2934" w:rsidRDefault="005D10B3">
      <w:pPr>
        <w:spacing w:line="360" w:lineRule="auto"/>
        <w:jc w:val="center"/>
        <w:rPr>
          <w:rFonts w:ascii="Palatino Linotype" w:eastAsia="Palatino Linotype" w:hAnsi="Palatino Linotype" w:cs="Palatino Linotype"/>
          <w:b/>
          <w:sz w:val="26"/>
          <w:szCs w:val="26"/>
        </w:rPr>
      </w:pPr>
      <w:r w:rsidRPr="002F2934">
        <w:rPr>
          <w:rFonts w:ascii="Palatino Linotype" w:eastAsia="Palatino Linotype" w:hAnsi="Palatino Linotype" w:cs="Palatino Linotype"/>
          <w:b/>
          <w:sz w:val="26"/>
          <w:szCs w:val="26"/>
        </w:rPr>
        <w:t>RESUELVE</w:t>
      </w:r>
    </w:p>
    <w:p w14:paraId="71FBCCE7" w14:textId="77777777" w:rsidR="00737955" w:rsidRPr="002F2934" w:rsidRDefault="00737955">
      <w:pPr>
        <w:spacing w:line="360" w:lineRule="auto"/>
        <w:jc w:val="both"/>
        <w:rPr>
          <w:rFonts w:ascii="Palatino Linotype" w:eastAsia="Palatino Linotype" w:hAnsi="Palatino Linotype" w:cs="Palatino Linotype"/>
        </w:rPr>
      </w:pPr>
    </w:p>
    <w:p w14:paraId="63F0A883" w14:textId="764A4897" w:rsidR="00737955" w:rsidRPr="002F2934" w:rsidRDefault="005D10B3">
      <w:pPr>
        <w:spacing w:line="360" w:lineRule="auto"/>
        <w:ind w:right="49"/>
        <w:jc w:val="both"/>
        <w:rPr>
          <w:rFonts w:ascii="Palatino Linotype" w:eastAsia="Palatino Linotype" w:hAnsi="Palatino Linotype" w:cs="Palatino Linotype"/>
        </w:rPr>
      </w:pPr>
      <w:r w:rsidRPr="002F2934">
        <w:rPr>
          <w:rFonts w:ascii="Palatino Linotype" w:eastAsia="Palatino Linotype" w:hAnsi="Palatino Linotype" w:cs="Palatino Linotype"/>
          <w:b/>
        </w:rPr>
        <w:t>PRIMERO.</w:t>
      </w:r>
      <w:r w:rsidRPr="002F2934">
        <w:rPr>
          <w:rFonts w:ascii="Palatino Linotype" w:eastAsia="Palatino Linotype" w:hAnsi="Palatino Linotype" w:cs="Palatino Linotype"/>
        </w:rPr>
        <w:t xml:space="preserve"> Resultan </w:t>
      </w:r>
      <w:r w:rsidRPr="002F2934">
        <w:rPr>
          <w:rFonts w:ascii="Palatino Linotype" w:eastAsia="Palatino Linotype" w:hAnsi="Palatino Linotype" w:cs="Palatino Linotype"/>
          <w:b/>
        </w:rPr>
        <w:t>infundadas</w:t>
      </w:r>
      <w:r w:rsidRPr="002F2934">
        <w:rPr>
          <w:rFonts w:ascii="Palatino Linotype" w:eastAsia="Palatino Linotype" w:hAnsi="Palatino Linotype" w:cs="Palatino Linotype"/>
        </w:rPr>
        <w:t xml:space="preserve"> las manifestaciones hechas valer por </w:t>
      </w:r>
      <w:r w:rsidR="00C65BDF">
        <w:rPr>
          <w:rFonts w:ascii="Palatino Linotype" w:eastAsia="Palatino Linotype" w:hAnsi="Palatino Linotype" w:cs="Palatino Linotype"/>
          <w:b/>
        </w:rPr>
        <w:t>LA</w:t>
      </w:r>
      <w:r w:rsidRPr="002F2934">
        <w:rPr>
          <w:rFonts w:ascii="Palatino Linotype" w:eastAsia="Palatino Linotype" w:hAnsi="Palatino Linotype" w:cs="Palatino Linotype"/>
          <w:b/>
        </w:rPr>
        <w:t xml:space="preserve"> RECURRENTE</w:t>
      </w:r>
      <w:r w:rsidRPr="002F2934">
        <w:rPr>
          <w:rFonts w:ascii="Palatino Linotype" w:eastAsia="Palatino Linotype" w:hAnsi="Palatino Linotype" w:cs="Palatino Linotype"/>
        </w:rPr>
        <w:t xml:space="preserve"> en el recurso de revisión </w:t>
      </w:r>
      <w:r w:rsidRPr="002F2934">
        <w:rPr>
          <w:rFonts w:ascii="Palatino Linotype" w:eastAsia="Palatino Linotype" w:hAnsi="Palatino Linotype" w:cs="Palatino Linotype"/>
          <w:b/>
        </w:rPr>
        <w:t>12102/INFOEM/IP/RR/2022</w:t>
      </w:r>
      <w:r w:rsidRPr="002F2934">
        <w:rPr>
          <w:rFonts w:ascii="Palatino Linotype" w:eastAsia="Palatino Linotype" w:hAnsi="Palatino Linotype" w:cs="Palatino Linotype"/>
        </w:rPr>
        <w:t xml:space="preserve">, en términos del considerando </w:t>
      </w:r>
      <w:r w:rsidRPr="002F2934">
        <w:rPr>
          <w:rFonts w:ascii="Palatino Linotype" w:eastAsia="Palatino Linotype" w:hAnsi="Palatino Linotype" w:cs="Palatino Linotype"/>
          <w:b/>
        </w:rPr>
        <w:t>QUINTO</w:t>
      </w:r>
      <w:r w:rsidRPr="002F2934">
        <w:rPr>
          <w:rFonts w:ascii="Palatino Linotype" w:eastAsia="Palatino Linotype" w:hAnsi="Palatino Linotype" w:cs="Palatino Linotype"/>
        </w:rPr>
        <w:t>.</w:t>
      </w:r>
    </w:p>
    <w:p w14:paraId="227D8754" w14:textId="77777777" w:rsidR="00737955" w:rsidRPr="002F2934" w:rsidRDefault="00737955">
      <w:pPr>
        <w:spacing w:line="360" w:lineRule="auto"/>
        <w:ind w:right="49"/>
        <w:jc w:val="both"/>
        <w:rPr>
          <w:rFonts w:ascii="Palatino Linotype" w:eastAsia="Palatino Linotype" w:hAnsi="Palatino Linotype" w:cs="Palatino Linotype"/>
        </w:rPr>
      </w:pPr>
    </w:p>
    <w:p w14:paraId="44BD5DE8"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b/>
        </w:rPr>
        <w:t xml:space="preserve">SEGUNDO. </w:t>
      </w:r>
      <w:r w:rsidRPr="002F2934">
        <w:rPr>
          <w:rFonts w:ascii="Palatino Linotype" w:eastAsia="Palatino Linotype" w:hAnsi="Palatino Linotype" w:cs="Palatino Linotype"/>
        </w:rPr>
        <w:t xml:space="preserve">Se </w:t>
      </w:r>
      <w:r w:rsidRPr="002F2934">
        <w:rPr>
          <w:rFonts w:ascii="Palatino Linotype" w:eastAsia="Palatino Linotype" w:hAnsi="Palatino Linotype" w:cs="Palatino Linotype"/>
          <w:b/>
        </w:rPr>
        <w:t xml:space="preserve">CONFIRMA </w:t>
      </w:r>
      <w:r w:rsidRPr="002F2934">
        <w:rPr>
          <w:rFonts w:ascii="Palatino Linotype" w:eastAsia="Palatino Linotype" w:hAnsi="Palatino Linotype" w:cs="Palatino Linotype"/>
        </w:rPr>
        <w:t xml:space="preserve">la respuesta emitida por </w:t>
      </w:r>
      <w:r w:rsidRPr="002F2934">
        <w:rPr>
          <w:rFonts w:ascii="Palatino Linotype" w:eastAsia="Palatino Linotype" w:hAnsi="Palatino Linotype" w:cs="Palatino Linotype"/>
          <w:b/>
        </w:rPr>
        <w:t>EL</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SUJETO OBLIGADO, a</w:t>
      </w:r>
      <w:r w:rsidRPr="002F2934">
        <w:rPr>
          <w:rFonts w:ascii="Palatino Linotype" w:eastAsia="Palatino Linotype" w:hAnsi="Palatino Linotype" w:cs="Palatino Linotype"/>
        </w:rPr>
        <w:t xml:space="preserve"> la solicitud de acceso a la información pública que dio origen al Recurso de Revisión </w:t>
      </w:r>
      <w:r w:rsidRPr="002F2934">
        <w:rPr>
          <w:rFonts w:ascii="Palatino Linotype" w:eastAsia="Palatino Linotype" w:hAnsi="Palatino Linotype" w:cs="Palatino Linotype"/>
          <w:b/>
        </w:rPr>
        <w:t>12102/INFOEM/IP/RR/2022,</w:t>
      </w:r>
      <w:r w:rsidRPr="002F2934">
        <w:rPr>
          <w:rFonts w:ascii="Palatino Linotype" w:eastAsia="Palatino Linotype" w:hAnsi="Palatino Linotype" w:cs="Palatino Linotype"/>
        </w:rPr>
        <w:t xml:space="preserve"> en términos del considerando </w:t>
      </w:r>
      <w:r w:rsidRPr="002F2934">
        <w:rPr>
          <w:rFonts w:ascii="Palatino Linotype" w:eastAsia="Palatino Linotype" w:hAnsi="Palatino Linotype" w:cs="Palatino Linotype"/>
          <w:b/>
        </w:rPr>
        <w:t>QUINTO</w:t>
      </w:r>
      <w:r w:rsidRPr="002F2934">
        <w:rPr>
          <w:rFonts w:ascii="Palatino Linotype" w:eastAsia="Palatino Linotype" w:hAnsi="Palatino Linotype" w:cs="Palatino Linotype"/>
        </w:rPr>
        <w:t>.</w:t>
      </w:r>
    </w:p>
    <w:p w14:paraId="2FC8768F" w14:textId="77777777" w:rsidR="00737955" w:rsidRPr="002F2934" w:rsidRDefault="00737955">
      <w:pPr>
        <w:spacing w:line="360" w:lineRule="auto"/>
        <w:jc w:val="both"/>
        <w:rPr>
          <w:rFonts w:ascii="Palatino Linotype" w:eastAsia="Palatino Linotype" w:hAnsi="Palatino Linotype" w:cs="Palatino Linotype"/>
        </w:rPr>
      </w:pPr>
    </w:p>
    <w:p w14:paraId="3879074B" w14:textId="77777777" w:rsidR="00737955" w:rsidRPr="002F2934" w:rsidRDefault="005D10B3">
      <w:pPr>
        <w:spacing w:line="360" w:lineRule="auto"/>
        <w:jc w:val="both"/>
        <w:rPr>
          <w:rFonts w:ascii="Palatino Linotype" w:eastAsia="Palatino Linotype" w:hAnsi="Palatino Linotype" w:cs="Palatino Linotype"/>
          <w:sz w:val="22"/>
          <w:szCs w:val="22"/>
        </w:rPr>
      </w:pPr>
      <w:r w:rsidRPr="002F2934">
        <w:rPr>
          <w:rFonts w:ascii="Palatino Linotype" w:eastAsia="Palatino Linotype" w:hAnsi="Palatino Linotype" w:cs="Palatino Linotype"/>
          <w:b/>
        </w:rPr>
        <w:t>TERCERO.</w:t>
      </w:r>
      <w:r w:rsidRPr="002F2934">
        <w:rPr>
          <w:rFonts w:ascii="Palatino Linotype" w:eastAsia="Palatino Linotype" w:hAnsi="Palatino Linotype" w:cs="Palatino Linotype"/>
        </w:rPr>
        <w:t xml:space="preserve"> </w:t>
      </w:r>
      <w:r w:rsidRPr="002F2934">
        <w:rPr>
          <w:rFonts w:ascii="Palatino Linotype" w:eastAsia="Palatino Linotype" w:hAnsi="Palatino Linotype" w:cs="Palatino Linotype"/>
          <w:b/>
        </w:rPr>
        <w:t xml:space="preserve">NOTIFÍQUESE </w:t>
      </w:r>
      <w:r w:rsidRPr="002F2934">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16199CB1" w14:textId="77777777" w:rsidR="00737955" w:rsidRPr="002F2934" w:rsidRDefault="00737955">
      <w:pPr>
        <w:spacing w:line="360" w:lineRule="auto"/>
        <w:jc w:val="both"/>
        <w:rPr>
          <w:rFonts w:ascii="Palatino Linotype" w:eastAsia="Palatino Linotype" w:hAnsi="Palatino Linotype" w:cs="Palatino Linotype"/>
          <w:b/>
        </w:rPr>
      </w:pPr>
    </w:p>
    <w:p w14:paraId="6F9D00F9" w14:textId="77777777" w:rsidR="00737955" w:rsidRPr="002F2934" w:rsidRDefault="005D10B3">
      <w:pPr>
        <w:spacing w:line="360" w:lineRule="auto"/>
        <w:jc w:val="both"/>
        <w:rPr>
          <w:rFonts w:ascii="Palatino Linotype" w:eastAsia="Palatino Linotype" w:hAnsi="Palatino Linotype" w:cs="Palatino Linotype"/>
          <w:b/>
          <w:sz w:val="28"/>
          <w:szCs w:val="28"/>
        </w:rPr>
      </w:pPr>
      <w:r w:rsidRPr="002F2934">
        <w:rPr>
          <w:rFonts w:ascii="Palatino Linotype" w:eastAsia="Palatino Linotype" w:hAnsi="Palatino Linotype" w:cs="Palatino Linotype"/>
          <w:b/>
        </w:rPr>
        <w:t>CUARTO. NOTIFÍQUESE</w:t>
      </w:r>
      <w:r w:rsidRPr="002F2934">
        <w:rPr>
          <w:rFonts w:ascii="Palatino Linotype" w:eastAsia="Palatino Linotype" w:hAnsi="Palatino Linotype" w:cs="Palatino Linotype"/>
        </w:rPr>
        <w:t xml:space="preserve"> al Recurrente la presente Resolución, a través del Sistema de Acceso a la Información Mexiquense (SAIMEX), asimismo, se hace de su </w:t>
      </w:r>
      <w:r w:rsidRPr="002F2934">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podrá promover el Juicio de Amparo en los términos de las leyes aplicables.</w:t>
      </w:r>
    </w:p>
    <w:p w14:paraId="753B4604" w14:textId="77777777" w:rsidR="00737955" w:rsidRPr="002F2934" w:rsidRDefault="00737955">
      <w:pPr>
        <w:spacing w:line="360" w:lineRule="auto"/>
        <w:jc w:val="both"/>
        <w:rPr>
          <w:rFonts w:ascii="Palatino Linotype" w:eastAsia="Palatino Linotype" w:hAnsi="Palatino Linotype" w:cs="Palatino Linotype"/>
        </w:rPr>
      </w:pPr>
    </w:p>
    <w:p w14:paraId="7DFA0781" w14:textId="77777777" w:rsidR="00737955" w:rsidRPr="002F2934" w:rsidRDefault="005D10B3">
      <w:pPr>
        <w:spacing w:line="360" w:lineRule="auto"/>
        <w:jc w:val="both"/>
        <w:rPr>
          <w:rFonts w:ascii="Palatino Linotype" w:eastAsia="Palatino Linotype" w:hAnsi="Palatino Linotype" w:cs="Palatino Linotype"/>
        </w:rPr>
      </w:pPr>
      <w:r w:rsidRPr="002F293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7BFECA09" w14:textId="77777777" w:rsidR="00737955" w:rsidRDefault="005D10B3">
      <w:pPr>
        <w:spacing w:line="360" w:lineRule="auto"/>
        <w:jc w:val="both"/>
        <w:rPr>
          <w:rFonts w:ascii="Palatino Linotype" w:eastAsia="Palatino Linotype" w:hAnsi="Palatino Linotype" w:cs="Palatino Linotype"/>
          <w:sz w:val="14"/>
          <w:szCs w:val="14"/>
        </w:rPr>
      </w:pPr>
      <w:r w:rsidRPr="002F2934">
        <w:rPr>
          <w:rFonts w:ascii="Palatino Linotype" w:eastAsia="Palatino Linotype" w:hAnsi="Palatino Linotype" w:cs="Palatino Linotype"/>
          <w:sz w:val="14"/>
          <w:szCs w:val="14"/>
        </w:rPr>
        <w:t>SCMM/BLA/DEMF/PMRE</w:t>
      </w:r>
    </w:p>
    <w:p w14:paraId="7899A3F1" w14:textId="77777777" w:rsidR="00737955" w:rsidRDefault="005D10B3">
      <w:pPr>
        <w:rPr>
          <w:rFonts w:ascii="Palatino Linotype" w:eastAsia="Palatino Linotype" w:hAnsi="Palatino Linotype" w:cs="Palatino Linotype"/>
        </w:rPr>
      </w:pPr>
      <w:r>
        <w:br w:type="page"/>
      </w:r>
    </w:p>
    <w:p w14:paraId="39334B50" w14:textId="77777777" w:rsidR="00737955" w:rsidRDefault="00737955">
      <w:pPr>
        <w:spacing w:line="360" w:lineRule="auto"/>
        <w:jc w:val="both"/>
        <w:rPr>
          <w:rFonts w:ascii="Palatino Linotype" w:eastAsia="Palatino Linotype" w:hAnsi="Palatino Linotype" w:cs="Palatino Linotype"/>
        </w:rPr>
      </w:pPr>
    </w:p>
    <w:p w14:paraId="7FDD1227" w14:textId="77777777" w:rsidR="00737955" w:rsidRDefault="00737955">
      <w:pPr>
        <w:spacing w:line="360" w:lineRule="auto"/>
        <w:jc w:val="both"/>
        <w:rPr>
          <w:rFonts w:ascii="Palatino Linotype" w:eastAsia="Palatino Linotype" w:hAnsi="Palatino Linotype" w:cs="Palatino Linotype"/>
        </w:rPr>
      </w:pPr>
    </w:p>
    <w:p w14:paraId="5F0E570E" w14:textId="77777777" w:rsidR="00737955" w:rsidRDefault="00737955">
      <w:pPr>
        <w:spacing w:line="360" w:lineRule="auto"/>
        <w:jc w:val="both"/>
        <w:rPr>
          <w:rFonts w:ascii="Palatino Linotype" w:eastAsia="Palatino Linotype" w:hAnsi="Palatino Linotype" w:cs="Palatino Linotype"/>
        </w:rPr>
      </w:pPr>
    </w:p>
    <w:p w14:paraId="442E9BB6" w14:textId="77777777" w:rsidR="00737955" w:rsidRDefault="00737955">
      <w:pPr>
        <w:spacing w:line="360" w:lineRule="auto"/>
        <w:jc w:val="both"/>
        <w:rPr>
          <w:rFonts w:ascii="Palatino Linotype" w:eastAsia="Palatino Linotype" w:hAnsi="Palatino Linotype" w:cs="Palatino Linotype"/>
        </w:rPr>
      </w:pPr>
    </w:p>
    <w:p w14:paraId="4B1876F9" w14:textId="77777777" w:rsidR="00737955" w:rsidRDefault="00737955">
      <w:pPr>
        <w:spacing w:line="360" w:lineRule="auto"/>
        <w:jc w:val="both"/>
        <w:rPr>
          <w:rFonts w:ascii="Palatino Linotype" w:eastAsia="Palatino Linotype" w:hAnsi="Palatino Linotype" w:cs="Palatino Linotype"/>
        </w:rPr>
      </w:pPr>
    </w:p>
    <w:p w14:paraId="049910D8" w14:textId="77777777" w:rsidR="00737955" w:rsidRDefault="00737955">
      <w:pPr>
        <w:spacing w:line="360" w:lineRule="auto"/>
        <w:jc w:val="both"/>
        <w:rPr>
          <w:rFonts w:ascii="Palatino Linotype" w:eastAsia="Palatino Linotype" w:hAnsi="Palatino Linotype" w:cs="Palatino Linotype"/>
        </w:rPr>
      </w:pPr>
    </w:p>
    <w:p w14:paraId="7F27CE89" w14:textId="77777777" w:rsidR="00737955" w:rsidRDefault="00737955">
      <w:pPr>
        <w:spacing w:line="360" w:lineRule="auto"/>
        <w:jc w:val="both"/>
        <w:rPr>
          <w:rFonts w:ascii="Palatino Linotype" w:eastAsia="Palatino Linotype" w:hAnsi="Palatino Linotype" w:cs="Palatino Linotype"/>
        </w:rPr>
      </w:pPr>
    </w:p>
    <w:p w14:paraId="352B5415" w14:textId="77777777" w:rsidR="00737955" w:rsidRDefault="00737955">
      <w:pPr>
        <w:spacing w:line="360" w:lineRule="auto"/>
        <w:jc w:val="both"/>
        <w:rPr>
          <w:rFonts w:ascii="Palatino Linotype" w:eastAsia="Palatino Linotype" w:hAnsi="Palatino Linotype" w:cs="Palatino Linotype"/>
        </w:rPr>
      </w:pPr>
    </w:p>
    <w:p w14:paraId="5A457C46" w14:textId="77777777" w:rsidR="00737955" w:rsidRDefault="00737955">
      <w:pPr>
        <w:spacing w:line="360" w:lineRule="auto"/>
        <w:jc w:val="both"/>
        <w:rPr>
          <w:rFonts w:ascii="Palatino Linotype" w:eastAsia="Palatino Linotype" w:hAnsi="Palatino Linotype" w:cs="Palatino Linotype"/>
        </w:rPr>
      </w:pPr>
      <w:bookmarkStart w:id="7" w:name="_heading=h.30j0zll" w:colFirst="0" w:colLast="0"/>
      <w:bookmarkEnd w:id="7"/>
    </w:p>
    <w:p w14:paraId="36BD70AF" w14:textId="77777777" w:rsidR="00737955" w:rsidRDefault="00737955">
      <w:pPr>
        <w:spacing w:line="360" w:lineRule="auto"/>
        <w:jc w:val="both"/>
        <w:rPr>
          <w:rFonts w:ascii="Palatino Linotype" w:eastAsia="Palatino Linotype" w:hAnsi="Palatino Linotype" w:cs="Palatino Linotype"/>
        </w:rPr>
      </w:pPr>
    </w:p>
    <w:p w14:paraId="1C98A897" w14:textId="77777777" w:rsidR="00737955" w:rsidRDefault="00737955">
      <w:pPr>
        <w:spacing w:line="360" w:lineRule="auto"/>
        <w:jc w:val="both"/>
        <w:rPr>
          <w:rFonts w:ascii="Palatino Linotype" w:eastAsia="Palatino Linotype" w:hAnsi="Palatino Linotype" w:cs="Palatino Linotype"/>
        </w:rPr>
      </w:pPr>
    </w:p>
    <w:p w14:paraId="2788797B" w14:textId="77777777" w:rsidR="00737955" w:rsidRDefault="00737955">
      <w:pPr>
        <w:spacing w:line="360" w:lineRule="auto"/>
        <w:jc w:val="both"/>
        <w:rPr>
          <w:rFonts w:ascii="Palatino Linotype" w:eastAsia="Palatino Linotype" w:hAnsi="Palatino Linotype" w:cs="Palatino Linotype"/>
        </w:rPr>
      </w:pPr>
    </w:p>
    <w:p w14:paraId="39A9283E" w14:textId="77777777" w:rsidR="00737955" w:rsidRDefault="00737955">
      <w:pPr>
        <w:spacing w:line="360" w:lineRule="auto"/>
        <w:jc w:val="both"/>
        <w:rPr>
          <w:rFonts w:ascii="Palatino Linotype" w:eastAsia="Palatino Linotype" w:hAnsi="Palatino Linotype" w:cs="Palatino Linotype"/>
        </w:rPr>
      </w:pPr>
    </w:p>
    <w:p w14:paraId="2979B415" w14:textId="77777777" w:rsidR="00737955" w:rsidRDefault="00737955">
      <w:pPr>
        <w:spacing w:line="360" w:lineRule="auto"/>
        <w:jc w:val="both"/>
        <w:rPr>
          <w:rFonts w:ascii="Palatino Linotype" w:eastAsia="Palatino Linotype" w:hAnsi="Palatino Linotype" w:cs="Palatino Linotype"/>
        </w:rPr>
      </w:pPr>
    </w:p>
    <w:p w14:paraId="3CFE5023" w14:textId="77777777" w:rsidR="00737955" w:rsidRDefault="00737955">
      <w:pPr>
        <w:spacing w:line="360" w:lineRule="auto"/>
        <w:jc w:val="both"/>
        <w:rPr>
          <w:rFonts w:ascii="Palatino Linotype" w:eastAsia="Palatino Linotype" w:hAnsi="Palatino Linotype" w:cs="Palatino Linotype"/>
        </w:rPr>
      </w:pPr>
    </w:p>
    <w:p w14:paraId="035525A3" w14:textId="77777777" w:rsidR="00737955" w:rsidRDefault="00737955">
      <w:pPr>
        <w:spacing w:line="360" w:lineRule="auto"/>
        <w:jc w:val="both"/>
        <w:rPr>
          <w:rFonts w:ascii="Palatino Linotype" w:eastAsia="Palatino Linotype" w:hAnsi="Palatino Linotype" w:cs="Palatino Linotype"/>
        </w:rPr>
      </w:pPr>
    </w:p>
    <w:p w14:paraId="7491864C" w14:textId="77777777" w:rsidR="00737955" w:rsidRDefault="00737955">
      <w:pPr>
        <w:spacing w:line="360" w:lineRule="auto"/>
        <w:jc w:val="both"/>
        <w:rPr>
          <w:rFonts w:ascii="Palatino Linotype" w:eastAsia="Palatino Linotype" w:hAnsi="Palatino Linotype" w:cs="Palatino Linotype"/>
        </w:rPr>
      </w:pPr>
    </w:p>
    <w:p w14:paraId="0DDA18A3" w14:textId="77777777" w:rsidR="00737955" w:rsidRDefault="00737955">
      <w:pPr>
        <w:spacing w:line="360" w:lineRule="auto"/>
        <w:jc w:val="both"/>
        <w:rPr>
          <w:rFonts w:ascii="Palatino Linotype" w:eastAsia="Palatino Linotype" w:hAnsi="Palatino Linotype" w:cs="Palatino Linotype"/>
        </w:rPr>
      </w:pPr>
    </w:p>
    <w:sectPr w:rsidR="00737955">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AE1E1" w14:textId="77777777" w:rsidR="00C24319" w:rsidRDefault="00C24319">
      <w:r>
        <w:separator/>
      </w:r>
    </w:p>
  </w:endnote>
  <w:endnote w:type="continuationSeparator" w:id="0">
    <w:p w14:paraId="51AA4C20" w14:textId="77777777" w:rsidR="00C24319" w:rsidRDefault="00C2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987D8" w14:textId="14E4DFF8" w:rsidR="00737955" w:rsidRDefault="005D10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0F15">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0F15">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A057D" w14:textId="0212713D" w:rsidR="00737955" w:rsidRDefault="005D10B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10F1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10F15">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FE40E" w14:textId="77777777" w:rsidR="00C24319" w:rsidRDefault="00C24319">
      <w:r>
        <w:separator/>
      </w:r>
    </w:p>
  </w:footnote>
  <w:footnote w:type="continuationSeparator" w:id="0">
    <w:p w14:paraId="0E0B8951" w14:textId="77777777" w:rsidR="00C24319" w:rsidRDefault="00C24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94DCB" w14:textId="77777777" w:rsidR="00737955" w:rsidRDefault="00C2431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ACE4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6719B" w14:textId="77777777" w:rsidR="00737955" w:rsidRDefault="00C2431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714E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c"/>
      <w:tblW w:w="9534" w:type="dxa"/>
      <w:tblInd w:w="-142" w:type="dxa"/>
      <w:tblLayout w:type="fixed"/>
      <w:tblLook w:val="0400" w:firstRow="0" w:lastRow="0" w:firstColumn="0" w:lastColumn="0" w:noHBand="0" w:noVBand="1"/>
    </w:tblPr>
    <w:tblGrid>
      <w:gridCol w:w="3261"/>
      <w:gridCol w:w="2551"/>
      <w:gridCol w:w="3722"/>
    </w:tblGrid>
    <w:tr w:rsidR="00737955" w14:paraId="4C0AECA9" w14:textId="77777777">
      <w:tc>
        <w:tcPr>
          <w:tcW w:w="3261" w:type="dxa"/>
          <w:vMerge w:val="restart"/>
        </w:tcPr>
        <w:p w14:paraId="71D12B56"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897AC9A" wp14:editId="6DC57638">
                <wp:extent cx="1692162" cy="852673"/>
                <wp:effectExtent l="0" t="0" r="0" b="0"/>
                <wp:docPr id="4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0786EE4"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742E2FE"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12102/INFOEM/IP/RR/2022</w:t>
          </w:r>
        </w:p>
      </w:tc>
    </w:tr>
    <w:tr w:rsidR="00737955" w14:paraId="44D84F06" w14:textId="77777777">
      <w:tc>
        <w:tcPr>
          <w:tcW w:w="3261" w:type="dxa"/>
          <w:vMerge/>
        </w:tcPr>
        <w:p w14:paraId="5A25F230" w14:textId="77777777" w:rsidR="00737955" w:rsidRDefault="007379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CC8F50C"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46DD6DA"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Tequixquiac </w:t>
          </w:r>
        </w:p>
      </w:tc>
    </w:tr>
    <w:tr w:rsidR="00737955" w14:paraId="3A024316" w14:textId="77777777">
      <w:trPr>
        <w:trHeight w:val="790"/>
      </w:trPr>
      <w:tc>
        <w:tcPr>
          <w:tcW w:w="3261" w:type="dxa"/>
          <w:vMerge/>
        </w:tcPr>
        <w:p w14:paraId="395C6D40" w14:textId="77777777" w:rsidR="00737955" w:rsidRDefault="007379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9D80273"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EE2B338"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3D4715F" w14:textId="77777777" w:rsidR="00737955" w:rsidRDefault="0073795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3423" w14:textId="77777777" w:rsidR="00737955" w:rsidRDefault="00C2431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B554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b"/>
      <w:tblW w:w="9900" w:type="dxa"/>
      <w:tblInd w:w="-833" w:type="dxa"/>
      <w:tblLayout w:type="fixed"/>
      <w:tblLook w:val="0400" w:firstRow="0" w:lastRow="0" w:firstColumn="0" w:lastColumn="0" w:noHBand="0" w:noVBand="1"/>
    </w:tblPr>
    <w:tblGrid>
      <w:gridCol w:w="3805"/>
      <w:gridCol w:w="3000"/>
      <w:gridCol w:w="3095"/>
    </w:tblGrid>
    <w:tr w:rsidR="00737955" w14:paraId="4188A750" w14:textId="77777777">
      <w:tc>
        <w:tcPr>
          <w:tcW w:w="3805" w:type="dxa"/>
          <w:vMerge w:val="restart"/>
          <w:shd w:val="clear" w:color="auto" w:fill="auto"/>
        </w:tcPr>
        <w:p w14:paraId="1D67F583" w14:textId="77777777" w:rsidR="00737955" w:rsidRDefault="005D10B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0908A7D" wp14:editId="641D9FF2">
                <wp:extent cx="1692162" cy="852673"/>
                <wp:effectExtent l="0" t="0" r="0" b="0"/>
                <wp:docPr id="4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842716A"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805CCA4"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12102/INFOEM/IP/RR/2022 </w:t>
          </w:r>
        </w:p>
      </w:tc>
    </w:tr>
    <w:tr w:rsidR="00737955" w14:paraId="4FA63848" w14:textId="77777777">
      <w:tc>
        <w:tcPr>
          <w:tcW w:w="3805" w:type="dxa"/>
          <w:vMerge/>
          <w:shd w:val="clear" w:color="auto" w:fill="auto"/>
        </w:tcPr>
        <w:p w14:paraId="32878BF1" w14:textId="77777777" w:rsidR="00737955" w:rsidRDefault="007379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5107B43"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4558398" w14:textId="7E5EC1B9" w:rsidR="00737955" w:rsidRDefault="00A10F15">
          <w:pPr>
            <w:jc w:val="both"/>
            <w:rPr>
              <w:rFonts w:ascii="Palatino Linotype" w:eastAsia="Palatino Linotype" w:hAnsi="Palatino Linotype" w:cs="Palatino Linotype"/>
              <w:b/>
            </w:rPr>
          </w:pPr>
          <w:r>
            <w:rPr>
              <w:rFonts w:ascii="Palatino Linotype" w:eastAsia="Palatino Linotype" w:hAnsi="Palatino Linotype" w:cs="Palatino Linotype"/>
              <w:b/>
            </w:rPr>
            <w:t>XXXXXXXX XXXXXXX XXXXXXXXX</w:t>
          </w:r>
        </w:p>
      </w:tc>
    </w:tr>
    <w:tr w:rsidR="00737955" w14:paraId="6DD0877B" w14:textId="77777777">
      <w:trPr>
        <w:trHeight w:val="228"/>
      </w:trPr>
      <w:tc>
        <w:tcPr>
          <w:tcW w:w="3805" w:type="dxa"/>
          <w:vMerge/>
          <w:shd w:val="clear" w:color="auto" w:fill="auto"/>
        </w:tcPr>
        <w:p w14:paraId="36CA08BC" w14:textId="77777777" w:rsidR="00737955" w:rsidRDefault="007379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FBDE152"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279FC81"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Tequixquiac</w:t>
          </w:r>
        </w:p>
        <w:p w14:paraId="0CD8A221" w14:textId="77777777" w:rsidR="00737955" w:rsidRDefault="00737955">
          <w:pPr>
            <w:jc w:val="both"/>
            <w:rPr>
              <w:rFonts w:ascii="Palatino Linotype" w:eastAsia="Palatino Linotype" w:hAnsi="Palatino Linotype" w:cs="Palatino Linotype"/>
              <w:b/>
            </w:rPr>
          </w:pPr>
        </w:p>
      </w:tc>
    </w:tr>
    <w:tr w:rsidR="00737955" w14:paraId="30B88E19" w14:textId="77777777">
      <w:tc>
        <w:tcPr>
          <w:tcW w:w="3805" w:type="dxa"/>
          <w:vMerge/>
          <w:shd w:val="clear" w:color="auto" w:fill="auto"/>
        </w:tcPr>
        <w:p w14:paraId="73EA5C10" w14:textId="77777777" w:rsidR="00737955" w:rsidRDefault="007379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0DABEB0" w14:textId="77777777" w:rsidR="00737955" w:rsidRDefault="005D10B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2D21690" w14:textId="77777777" w:rsidR="00737955" w:rsidRDefault="005D10B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33016B8" w14:textId="77777777" w:rsidR="00737955" w:rsidRDefault="00737955">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55"/>
    <w:rsid w:val="000853CA"/>
    <w:rsid w:val="00132B7D"/>
    <w:rsid w:val="002F2934"/>
    <w:rsid w:val="00340089"/>
    <w:rsid w:val="004E653E"/>
    <w:rsid w:val="005D10B3"/>
    <w:rsid w:val="00737955"/>
    <w:rsid w:val="00884000"/>
    <w:rsid w:val="00902642"/>
    <w:rsid w:val="00A10F15"/>
    <w:rsid w:val="00C24319"/>
    <w:rsid w:val="00C65BDF"/>
    <w:rsid w:val="00E153BD"/>
    <w:rsid w:val="00EB26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90A20"/>
  <w15:docId w15:val="{680F0B2C-8391-446B-8B4C-D05DF249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3"/>
    <w:tblPr>
      <w:tblStyleRowBandSize w:val="1"/>
      <w:tblStyleColBandSize w:val="1"/>
      <w:tblCellMar>
        <w:top w:w="100" w:type="dxa"/>
        <w:left w:w="100" w:type="dxa"/>
        <w:bottom w:w="100" w:type="dxa"/>
        <w:right w:w="100" w:type="dxa"/>
      </w:tblCellMar>
    </w:tblPr>
  </w:style>
  <w:style w:type="table" w:customStyle="1" w:styleId="a0">
    <w:basedOn w:val="TableNormalfff3"/>
    <w:tblPr>
      <w:tblStyleRowBandSize w:val="1"/>
      <w:tblStyleColBandSize w:val="1"/>
      <w:tblCellMar>
        <w:left w:w="115" w:type="dxa"/>
        <w:right w:w="115" w:type="dxa"/>
      </w:tblCellMar>
    </w:tblPr>
  </w:style>
  <w:style w:type="table" w:customStyle="1" w:styleId="a1">
    <w:basedOn w:val="TableNormalfff3"/>
    <w:tblPr>
      <w:tblStyleRowBandSize w:val="1"/>
      <w:tblStyleColBandSize w:val="1"/>
      <w:tblCellMar>
        <w:left w:w="115" w:type="dxa"/>
        <w:right w:w="115" w:type="dxa"/>
      </w:tblCellMar>
    </w:tblPr>
  </w:style>
  <w:style w:type="table" w:customStyle="1" w:styleId="a2">
    <w:basedOn w:val="TableNormalfff3"/>
    <w:tblPr>
      <w:tblStyleRowBandSize w:val="1"/>
      <w:tblStyleColBandSize w:val="1"/>
      <w:tblCellMar>
        <w:left w:w="115" w:type="dxa"/>
        <w:right w:w="115" w:type="dxa"/>
      </w:tblCellMar>
    </w:tblPr>
  </w:style>
  <w:style w:type="table" w:customStyle="1" w:styleId="a3">
    <w:basedOn w:val="TableNormalfff3"/>
    <w:tblPr>
      <w:tblStyleRowBandSize w:val="1"/>
      <w:tblStyleColBandSize w:val="1"/>
      <w:tblCellMar>
        <w:left w:w="115" w:type="dxa"/>
        <w:right w:w="115" w:type="dxa"/>
      </w:tblCellMar>
    </w:tblPr>
  </w:style>
  <w:style w:type="table" w:customStyle="1" w:styleId="a4">
    <w:basedOn w:val="TableNormalfff3"/>
    <w:tblPr>
      <w:tblStyleRowBandSize w:val="1"/>
      <w:tblStyleColBandSize w:val="1"/>
      <w:tblCellMar>
        <w:left w:w="115" w:type="dxa"/>
        <w:right w:w="115" w:type="dxa"/>
      </w:tblCellMar>
    </w:tblPr>
  </w:style>
  <w:style w:type="table" w:customStyle="1" w:styleId="a5">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3"/>
    <w:tblPr>
      <w:tblStyleRowBandSize w:val="1"/>
      <w:tblStyleColBandSize w:val="1"/>
      <w:tblCellMar>
        <w:left w:w="115" w:type="dxa"/>
        <w:right w:w="115" w:type="dxa"/>
      </w:tblCellMar>
    </w:tblPr>
  </w:style>
  <w:style w:type="table" w:customStyle="1" w:styleId="a7">
    <w:basedOn w:val="TableNormalfff3"/>
    <w:tblPr>
      <w:tblStyleRowBandSize w:val="1"/>
      <w:tblStyleColBandSize w:val="1"/>
      <w:tblCellMar>
        <w:left w:w="115" w:type="dxa"/>
        <w:right w:w="115" w:type="dxa"/>
      </w:tblCellMar>
    </w:tblPr>
  </w:style>
  <w:style w:type="table" w:customStyle="1" w:styleId="a8">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3"/>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0"/>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2"/>
    <w:tblPr>
      <w:tblStyleRowBandSize w:val="1"/>
      <w:tblStyleColBandSize w:val="1"/>
      <w:tblCellMar>
        <w:left w:w="115" w:type="dxa"/>
        <w:right w:w="115" w:type="dxa"/>
      </w:tblCellMar>
    </w:tblPr>
  </w:style>
  <w:style w:type="table" w:customStyle="1" w:styleId="afff3">
    <w:basedOn w:val="TableNormalff2"/>
    <w:tblPr>
      <w:tblStyleRowBandSize w:val="1"/>
      <w:tblStyleColBandSize w:val="1"/>
      <w:tblCellMar>
        <w:top w:w="100" w:type="dxa"/>
        <w:left w:w="100" w:type="dxa"/>
        <w:bottom w:w="100" w:type="dxa"/>
        <w:right w:w="100" w:type="dxa"/>
      </w:tblCellMar>
    </w:tblPr>
  </w:style>
  <w:style w:type="table" w:customStyle="1" w:styleId="a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2"/>
    <w:tblPr>
      <w:tblStyleRowBandSize w:val="1"/>
      <w:tblStyleColBandSize w:val="1"/>
      <w:tblCellMar>
        <w:top w:w="100" w:type="dxa"/>
        <w:left w:w="100" w:type="dxa"/>
        <w:bottom w:w="100" w:type="dxa"/>
        <w:right w:w="100" w:type="dxa"/>
      </w:tblCellMar>
    </w:tblPr>
  </w:style>
  <w:style w:type="table" w:customStyle="1" w:styleId="a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2"/>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6wHFjTOPQ+SWmmjO8bFnbr2DTQ==">AMUW2mUy+xKXJ++U/1qR/k6zQfF6E5EPqzywXPswLIAtkyuIuBpxKFjPeJFI+9CgVr+24YKXRde7UFobDBqpDjUOxMJc9OAc8aFrStBJWLx8gQJyX8HEaiT6WIURvvuJJ9nYIvSzDBxpNLtv6DPbEWC7fPV7jBK8Q1zVz8Wbfswg7lSD0TFXSW8ocAssEHXr5pvsjligs6XQWqlsTAlQr3cHFxgabTSSkx19olKl6tySFgN1aoCo1N0=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5579</Words>
  <Characters>30690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6</cp:revision>
  <cp:lastPrinted>2022-10-07T04:14:00Z</cp:lastPrinted>
  <dcterms:created xsi:type="dcterms:W3CDTF">2022-10-06T15:43:00Z</dcterms:created>
  <dcterms:modified xsi:type="dcterms:W3CDTF">2022-10-12T21:47:00Z</dcterms:modified>
</cp:coreProperties>
</file>