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DDD8" w14:textId="77777777" w:rsidR="007A5836" w:rsidRPr="00E430DD" w:rsidRDefault="007A5836" w:rsidP="005E261C">
      <w:pPr>
        <w:spacing w:line="360" w:lineRule="auto"/>
        <w:jc w:val="both"/>
        <w:rPr>
          <w:rFonts w:ascii="Palatino Linotype" w:hAnsi="Palatino Linotype"/>
          <w:color w:val="000000" w:themeColor="text1"/>
        </w:rPr>
      </w:pPr>
      <w:r w:rsidRPr="00E430D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w:t>
      </w:r>
      <w:r w:rsidR="008B59A2" w:rsidRPr="00E430DD">
        <w:rPr>
          <w:rFonts w:ascii="Palatino Linotype" w:hAnsi="Palatino Linotype"/>
          <w:color w:val="000000" w:themeColor="text1"/>
        </w:rPr>
        <w:t>en Metepec, Estado de México, celebrada el</w:t>
      </w:r>
      <w:r w:rsidRPr="00E430DD">
        <w:rPr>
          <w:rFonts w:ascii="Palatino Linotype" w:hAnsi="Palatino Linotype"/>
          <w:color w:val="000000" w:themeColor="text1"/>
        </w:rPr>
        <w:t xml:space="preserve"> </w:t>
      </w:r>
      <w:r w:rsidR="00204F5A" w:rsidRPr="00E430DD">
        <w:rPr>
          <w:rFonts w:ascii="Palatino Linotype" w:hAnsi="Palatino Linotype"/>
          <w:b/>
          <w:color w:val="000000" w:themeColor="text1"/>
        </w:rPr>
        <w:t xml:space="preserve">siete de septiembre </w:t>
      </w:r>
      <w:r w:rsidR="00A771A2" w:rsidRPr="00E430DD">
        <w:rPr>
          <w:rFonts w:ascii="Palatino Linotype" w:hAnsi="Palatino Linotype"/>
          <w:b/>
          <w:color w:val="000000" w:themeColor="text1"/>
        </w:rPr>
        <w:t xml:space="preserve">de </w:t>
      </w:r>
      <w:r w:rsidR="003D6267" w:rsidRPr="00E430DD">
        <w:rPr>
          <w:rFonts w:ascii="Palatino Linotype" w:hAnsi="Palatino Linotype"/>
          <w:b/>
          <w:color w:val="000000" w:themeColor="text1"/>
        </w:rPr>
        <w:t>dos mil veintidós</w:t>
      </w:r>
      <w:r w:rsidR="003D6267" w:rsidRPr="00E430DD">
        <w:rPr>
          <w:rFonts w:ascii="Palatino Linotype" w:hAnsi="Palatino Linotype"/>
          <w:color w:val="000000" w:themeColor="text1"/>
        </w:rPr>
        <w:t xml:space="preserve">. </w:t>
      </w:r>
    </w:p>
    <w:p w14:paraId="25DB92C5" w14:textId="77777777" w:rsidR="007A5836" w:rsidRPr="00E430DD" w:rsidRDefault="007A5836" w:rsidP="005E261C">
      <w:pPr>
        <w:spacing w:line="360" w:lineRule="auto"/>
        <w:jc w:val="both"/>
        <w:rPr>
          <w:rFonts w:ascii="Palatino Linotype" w:hAnsi="Palatino Linotype"/>
          <w:color w:val="000000" w:themeColor="text1"/>
          <w:sz w:val="18"/>
        </w:rPr>
      </w:pPr>
    </w:p>
    <w:p w14:paraId="739A473C" w14:textId="0A265F9E" w:rsidR="007A5836" w:rsidRPr="00E430DD" w:rsidRDefault="007A5836" w:rsidP="005E261C">
      <w:pPr>
        <w:spacing w:line="360" w:lineRule="auto"/>
        <w:jc w:val="both"/>
        <w:rPr>
          <w:rFonts w:ascii="Palatino Linotype" w:hAnsi="Palatino Linotype"/>
          <w:color w:val="000000" w:themeColor="text1"/>
        </w:rPr>
      </w:pPr>
      <w:r w:rsidRPr="00E430DD">
        <w:rPr>
          <w:rFonts w:ascii="Palatino Linotype" w:hAnsi="Palatino Linotype"/>
          <w:b/>
          <w:color w:val="000000" w:themeColor="text1"/>
        </w:rPr>
        <w:t>VISTO</w:t>
      </w:r>
      <w:r w:rsidRPr="00E430DD">
        <w:rPr>
          <w:rFonts w:ascii="Palatino Linotype" w:hAnsi="Palatino Linotype"/>
          <w:color w:val="000000" w:themeColor="text1"/>
        </w:rPr>
        <w:t xml:space="preserve"> el expediente formado con motivo del </w:t>
      </w:r>
      <w:r w:rsidR="00BC5BEF" w:rsidRPr="00E430DD">
        <w:rPr>
          <w:rFonts w:ascii="Palatino Linotype" w:hAnsi="Palatino Linotype"/>
          <w:color w:val="000000" w:themeColor="text1"/>
        </w:rPr>
        <w:t>Recurso de Revisión</w:t>
      </w:r>
      <w:r w:rsidRPr="00E430DD">
        <w:rPr>
          <w:rFonts w:ascii="Palatino Linotype" w:hAnsi="Palatino Linotype"/>
          <w:b/>
          <w:bCs/>
          <w:color w:val="000000" w:themeColor="text1"/>
        </w:rPr>
        <w:t xml:space="preserve"> </w:t>
      </w:r>
      <w:r w:rsidR="00124101" w:rsidRPr="00E430DD">
        <w:rPr>
          <w:rFonts w:ascii="Palatino Linotype" w:hAnsi="Palatino Linotype"/>
          <w:b/>
          <w:bCs/>
          <w:color w:val="000000" w:themeColor="text1"/>
        </w:rPr>
        <w:t>13152</w:t>
      </w:r>
      <w:r w:rsidR="00A9204E" w:rsidRPr="00E430DD">
        <w:rPr>
          <w:rFonts w:ascii="Palatino Linotype" w:hAnsi="Palatino Linotype"/>
          <w:b/>
          <w:color w:val="000000" w:themeColor="text1"/>
        </w:rPr>
        <w:t>/INFOEM/IP/RR/2022</w:t>
      </w:r>
      <w:r w:rsidRPr="00E430DD">
        <w:rPr>
          <w:rFonts w:ascii="Palatino Linotype" w:hAnsi="Palatino Linotype"/>
          <w:color w:val="000000" w:themeColor="text1"/>
        </w:rPr>
        <w:t xml:space="preserve">, </w:t>
      </w:r>
      <w:r w:rsidR="007C4F62" w:rsidRPr="00E430DD">
        <w:rPr>
          <w:rFonts w:ascii="Palatino Linotype" w:hAnsi="Palatino Linotype"/>
          <w:color w:val="000000" w:themeColor="text1"/>
        </w:rPr>
        <w:t>promovido por</w:t>
      </w:r>
      <w:r w:rsidR="00BD7DA0" w:rsidRPr="00E430DD">
        <w:rPr>
          <w:rFonts w:ascii="Palatino Linotype" w:hAnsi="Palatino Linotype"/>
          <w:color w:val="000000" w:themeColor="text1"/>
        </w:rPr>
        <w:t xml:space="preserve"> </w:t>
      </w:r>
      <w:bookmarkStart w:id="0" w:name="_GoBack"/>
      <w:r w:rsidR="004714FA">
        <w:rPr>
          <w:rFonts w:ascii="Palatino Linotype" w:hAnsi="Palatino Linotype"/>
          <w:b/>
          <w:color w:val="000000" w:themeColor="text1"/>
        </w:rPr>
        <w:t>XXXXXXX XXXX XXX XXXXX</w:t>
      </w:r>
      <w:bookmarkEnd w:id="0"/>
      <w:r w:rsidR="00B23C65" w:rsidRPr="00E430DD">
        <w:rPr>
          <w:rFonts w:ascii="Palatino Linotype" w:hAnsi="Palatino Linotype"/>
          <w:color w:val="000000" w:themeColor="text1"/>
        </w:rPr>
        <w:t>,</w:t>
      </w:r>
      <w:r w:rsidR="00B23C65" w:rsidRPr="00E430DD">
        <w:rPr>
          <w:rFonts w:ascii="Palatino Linotype" w:hAnsi="Palatino Linotype"/>
          <w:b/>
          <w:color w:val="000000" w:themeColor="text1"/>
        </w:rPr>
        <w:t xml:space="preserve"> </w:t>
      </w:r>
      <w:r w:rsidR="004F2E39" w:rsidRPr="00E430DD">
        <w:rPr>
          <w:rFonts w:ascii="Palatino Linotype" w:hAnsi="Palatino Linotype"/>
          <w:color w:val="000000" w:themeColor="text1"/>
        </w:rPr>
        <w:t xml:space="preserve">a quien </w:t>
      </w:r>
      <w:r w:rsidR="00195B1E" w:rsidRPr="00E430DD">
        <w:rPr>
          <w:rFonts w:ascii="Palatino Linotype" w:hAnsi="Palatino Linotype"/>
          <w:color w:val="000000" w:themeColor="text1"/>
        </w:rPr>
        <w:t xml:space="preserve">en lo sucesivo se denominará </w:t>
      </w:r>
      <w:r w:rsidR="00EB706D" w:rsidRPr="00E430DD">
        <w:rPr>
          <w:rFonts w:ascii="Palatino Linotype" w:hAnsi="Palatino Linotype"/>
          <w:b/>
          <w:color w:val="000000" w:themeColor="text1"/>
        </w:rPr>
        <w:t>EL RECURRENTE</w:t>
      </w:r>
      <w:r w:rsidR="00195B1E" w:rsidRPr="00E430DD">
        <w:rPr>
          <w:rFonts w:ascii="Palatino Linotype" w:hAnsi="Palatino Linotype"/>
          <w:color w:val="000000" w:themeColor="text1"/>
        </w:rPr>
        <w:t>,</w:t>
      </w:r>
      <w:r w:rsidRPr="00E430DD">
        <w:rPr>
          <w:rFonts w:ascii="Palatino Linotype" w:hAnsi="Palatino Linotype"/>
          <w:color w:val="000000" w:themeColor="text1"/>
        </w:rPr>
        <w:t xml:space="preserve"> en contra de la respuesta emitida por </w:t>
      </w:r>
      <w:r w:rsidR="00AD6185" w:rsidRPr="00E430DD">
        <w:rPr>
          <w:rFonts w:ascii="Palatino Linotype" w:hAnsi="Palatino Linotype"/>
          <w:color w:val="000000" w:themeColor="text1"/>
        </w:rPr>
        <w:t>l</w:t>
      </w:r>
      <w:r w:rsidR="00124101" w:rsidRPr="00E430DD">
        <w:rPr>
          <w:rFonts w:ascii="Palatino Linotype" w:hAnsi="Palatino Linotype"/>
          <w:color w:val="000000" w:themeColor="text1"/>
        </w:rPr>
        <w:t xml:space="preserve">a </w:t>
      </w:r>
      <w:r w:rsidR="00124101" w:rsidRPr="00E430DD">
        <w:rPr>
          <w:rFonts w:ascii="Palatino Linotype" w:hAnsi="Palatino Linotype"/>
          <w:b/>
          <w:color w:val="000000" w:themeColor="text1"/>
        </w:rPr>
        <w:t>Comisión de Derechos Humanos del Estado de México</w:t>
      </w:r>
      <w:r w:rsidR="00020FB5" w:rsidRPr="00E430DD">
        <w:rPr>
          <w:rFonts w:ascii="Palatino Linotype" w:hAnsi="Palatino Linotype"/>
          <w:color w:val="000000" w:themeColor="text1"/>
        </w:rPr>
        <w:t>,</w:t>
      </w:r>
      <w:r w:rsidRPr="00E430DD">
        <w:rPr>
          <w:rFonts w:ascii="Palatino Linotype" w:hAnsi="Palatino Linotype"/>
          <w:b/>
          <w:color w:val="000000" w:themeColor="text1"/>
        </w:rPr>
        <w:t xml:space="preserve"> </w:t>
      </w:r>
      <w:r w:rsidR="00062086" w:rsidRPr="00E430DD">
        <w:rPr>
          <w:rFonts w:ascii="Palatino Linotype" w:hAnsi="Palatino Linotype"/>
          <w:color w:val="000000" w:themeColor="text1"/>
        </w:rPr>
        <w:t xml:space="preserve">que </w:t>
      </w:r>
      <w:r w:rsidRPr="00E430DD">
        <w:rPr>
          <w:rFonts w:ascii="Palatino Linotype" w:hAnsi="Palatino Linotype"/>
          <w:color w:val="000000" w:themeColor="text1"/>
        </w:rPr>
        <w:t>en lo sucesivo</w:t>
      </w:r>
      <w:r w:rsidR="00EA33EA" w:rsidRPr="00E430DD">
        <w:rPr>
          <w:rFonts w:ascii="Palatino Linotype" w:hAnsi="Palatino Linotype"/>
          <w:color w:val="000000" w:themeColor="text1"/>
        </w:rPr>
        <w:t xml:space="preserve"> se denominará </w:t>
      </w:r>
      <w:r w:rsidRPr="00E430DD">
        <w:rPr>
          <w:rFonts w:ascii="Palatino Linotype" w:hAnsi="Palatino Linotype"/>
          <w:b/>
          <w:color w:val="000000" w:themeColor="text1"/>
        </w:rPr>
        <w:t>EL SUJETO OBLIGADO</w:t>
      </w:r>
      <w:r w:rsidRPr="00E430DD">
        <w:rPr>
          <w:rFonts w:ascii="Palatino Linotype" w:hAnsi="Palatino Linotype"/>
          <w:color w:val="000000" w:themeColor="text1"/>
        </w:rPr>
        <w:t xml:space="preserve">, se procede a dictar la presente resolución con base en lo siguiente: </w:t>
      </w:r>
    </w:p>
    <w:p w14:paraId="00ABC76E" w14:textId="77777777" w:rsidR="00DC12E5" w:rsidRPr="00E430DD" w:rsidRDefault="00DC12E5" w:rsidP="005E261C">
      <w:pPr>
        <w:jc w:val="both"/>
        <w:rPr>
          <w:rFonts w:ascii="Palatino Linotype" w:hAnsi="Palatino Linotype"/>
          <w:color w:val="000000" w:themeColor="text1"/>
          <w:sz w:val="6"/>
        </w:rPr>
      </w:pPr>
    </w:p>
    <w:p w14:paraId="590E7989" w14:textId="77777777" w:rsidR="00B23C65" w:rsidRPr="00E430DD" w:rsidRDefault="00B23C65" w:rsidP="005E261C">
      <w:pPr>
        <w:jc w:val="center"/>
        <w:rPr>
          <w:rFonts w:ascii="Palatino Linotype" w:hAnsi="Palatino Linotype"/>
          <w:b/>
          <w:bCs/>
          <w:color w:val="000000" w:themeColor="text1"/>
          <w:spacing w:val="60"/>
          <w:sz w:val="28"/>
        </w:rPr>
      </w:pPr>
      <w:r w:rsidRPr="00E430DD">
        <w:rPr>
          <w:rFonts w:ascii="Palatino Linotype" w:hAnsi="Palatino Linotype"/>
          <w:b/>
          <w:bCs/>
          <w:color w:val="000000" w:themeColor="text1"/>
          <w:spacing w:val="60"/>
          <w:sz w:val="28"/>
        </w:rPr>
        <w:t>ANTECEDENTES</w:t>
      </w:r>
    </w:p>
    <w:p w14:paraId="1B596DEA" w14:textId="77777777" w:rsidR="007A5836" w:rsidRPr="00E430DD" w:rsidRDefault="007A5836" w:rsidP="005E261C">
      <w:pPr>
        <w:jc w:val="center"/>
        <w:rPr>
          <w:rFonts w:ascii="Palatino Linotype" w:hAnsi="Palatino Linotype"/>
          <w:b/>
          <w:bCs/>
          <w:color w:val="000000" w:themeColor="text1"/>
          <w:spacing w:val="60"/>
        </w:rPr>
      </w:pPr>
    </w:p>
    <w:p w14:paraId="50DA7396" w14:textId="77777777" w:rsidR="006B1E10" w:rsidRPr="00E430DD" w:rsidRDefault="006B1E10" w:rsidP="005E261C">
      <w:pPr>
        <w:jc w:val="center"/>
        <w:rPr>
          <w:rFonts w:ascii="Palatino Linotype" w:hAnsi="Palatino Linotype"/>
          <w:b/>
          <w:bCs/>
          <w:color w:val="000000" w:themeColor="text1"/>
          <w:spacing w:val="60"/>
          <w:sz w:val="4"/>
        </w:rPr>
      </w:pPr>
    </w:p>
    <w:p w14:paraId="67912991" w14:textId="77777777" w:rsidR="00EA7FD8" w:rsidRPr="00E430DD" w:rsidRDefault="00EA7FD8" w:rsidP="005E261C">
      <w:pPr>
        <w:spacing w:line="360" w:lineRule="auto"/>
        <w:jc w:val="both"/>
        <w:rPr>
          <w:rFonts w:ascii="Palatino Linotype" w:hAnsi="Palatino Linotype"/>
          <w:b/>
          <w:bCs/>
          <w:color w:val="000000" w:themeColor="text1"/>
          <w:spacing w:val="60"/>
        </w:rPr>
      </w:pPr>
      <w:r w:rsidRPr="00E430DD">
        <w:rPr>
          <w:rFonts w:ascii="Palatino Linotype" w:hAnsi="Palatino Linotype"/>
          <w:b/>
          <w:color w:val="000000" w:themeColor="text1"/>
          <w:sz w:val="28"/>
          <w:szCs w:val="28"/>
        </w:rPr>
        <w:t>I. De la Solicitud de Información</w:t>
      </w:r>
    </w:p>
    <w:p w14:paraId="46F484FB" w14:textId="77777777" w:rsidR="00DC243A" w:rsidRPr="00E430DD" w:rsidRDefault="00DC243A" w:rsidP="005E261C">
      <w:pPr>
        <w:spacing w:line="360" w:lineRule="auto"/>
        <w:jc w:val="both"/>
        <w:rPr>
          <w:rFonts w:ascii="Palatino Linotype" w:hAnsi="Palatino Linotype" w:cs="Arial"/>
          <w:color w:val="000000" w:themeColor="text1"/>
          <w:sz w:val="4"/>
        </w:rPr>
      </w:pPr>
    </w:p>
    <w:p w14:paraId="2D9E5AD7" w14:textId="77777777" w:rsidR="00AD6185" w:rsidRPr="00E430DD" w:rsidRDefault="00AD6185" w:rsidP="005E261C">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E</w:t>
      </w:r>
      <w:r w:rsidR="00B713C7" w:rsidRPr="00E430DD">
        <w:rPr>
          <w:rFonts w:ascii="Palatino Linotype" w:hAnsi="Palatino Linotype" w:cs="Arial"/>
          <w:color w:val="000000" w:themeColor="text1"/>
        </w:rPr>
        <w:t xml:space="preserve">l </w:t>
      </w:r>
      <w:r w:rsidR="00124101" w:rsidRPr="00E430DD">
        <w:rPr>
          <w:rFonts w:ascii="Palatino Linotype" w:hAnsi="Palatino Linotype" w:cs="Arial"/>
          <w:b/>
          <w:color w:val="000000" w:themeColor="text1"/>
        </w:rPr>
        <w:t xml:space="preserve">cuatro de julio de </w:t>
      </w:r>
      <w:r w:rsidR="001E4F4C" w:rsidRPr="00E430DD">
        <w:rPr>
          <w:rFonts w:ascii="Palatino Linotype" w:hAnsi="Palatino Linotype" w:cs="Arial"/>
          <w:b/>
          <w:color w:val="000000" w:themeColor="text1"/>
        </w:rPr>
        <w:t>dos mil veintidós</w:t>
      </w:r>
      <w:r w:rsidRPr="00E430DD">
        <w:rPr>
          <w:rFonts w:ascii="Palatino Linotype" w:hAnsi="Palatino Linotype" w:cs="Arial"/>
          <w:color w:val="000000" w:themeColor="text1"/>
        </w:rPr>
        <w:t xml:space="preserve">, </w:t>
      </w:r>
      <w:r w:rsidR="00EB706D" w:rsidRPr="00E430DD">
        <w:rPr>
          <w:rFonts w:ascii="Palatino Linotype" w:hAnsi="Palatino Linotype"/>
          <w:b/>
          <w:color w:val="000000" w:themeColor="text1"/>
        </w:rPr>
        <w:t>EL RECURRENTE</w:t>
      </w:r>
      <w:r w:rsidRPr="00E430DD">
        <w:rPr>
          <w:rFonts w:ascii="Palatino Linotype" w:hAnsi="Palatino Linotype" w:cs="Arial"/>
          <w:color w:val="000000" w:themeColor="text1"/>
        </w:rPr>
        <w:t xml:space="preserve"> presentó a través </w:t>
      </w:r>
      <w:r w:rsidR="00BD7DA0" w:rsidRPr="00E430DD">
        <w:rPr>
          <w:rFonts w:ascii="Palatino Linotype" w:hAnsi="Palatino Linotype" w:cs="Arial"/>
          <w:color w:val="000000" w:themeColor="text1"/>
        </w:rPr>
        <w:t>del</w:t>
      </w:r>
      <w:r w:rsidRPr="00E430DD">
        <w:rPr>
          <w:rFonts w:ascii="Palatino Linotype" w:hAnsi="Palatino Linotype" w:cs="Arial"/>
          <w:color w:val="000000" w:themeColor="text1"/>
        </w:rPr>
        <w:t xml:space="preserve"> Sistema de Acceso a la Información Mexiquense, que en lo subsecuente se denominará </w:t>
      </w:r>
      <w:r w:rsidRPr="00E430DD">
        <w:rPr>
          <w:rFonts w:ascii="Palatino Linotype" w:hAnsi="Palatino Linotype" w:cs="Arial"/>
          <w:b/>
          <w:color w:val="000000" w:themeColor="text1"/>
        </w:rPr>
        <w:t>EL SAIMEX</w:t>
      </w:r>
      <w:r w:rsidRPr="00E430DD">
        <w:rPr>
          <w:rFonts w:ascii="Palatino Linotype" w:hAnsi="Palatino Linotype" w:cs="Arial"/>
          <w:color w:val="000000" w:themeColor="text1"/>
        </w:rPr>
        <w:t xml:space="preserve"> ante </w:t>
      </w:r>
      <w:r w:rsidRPr="00E430DD">
        <w:rPr>
          <w:rFonts w:ascii="Palatino Linotype" w:hAnsi="Palatino Linotype" w:cs="Arial"/>
          <w:b/>
          <w:color w:val="000000" w:themeColor="text1"/>
        </w:rPr>
        <w:t>EL SUJETO OBLIGADO</w:t>
      </w:r>
      <w:r w:rsidRPr="00E430DD">
        <w:rPr>
          <w:rFonts w:ascii="Palatino Linotype" w:hAnsi="Palatino Linotype" w:cs="Arial"/>
          <w:color w:val="000000" w:themeColor="text1"/>
        </w:rPr>
        <w:t>, la solicitud de acceso a la información pública, a la que se le asignó el número de expediente</w:t>
      </w:r>
      <w:r w:rsidRPr="00E430DD">
        <w:rPr>
          <w:rFonts w:ascii="Palatino Linotype" w:hAnsi="Palatino Linotype" w:cs="Arial"/>
          <w:b/>
          <w:color w:val="000000" w:themeColor="text1"/>
        </w:rPr>
        <w:t xml:space="preserve"> </w:t>
      </w:r>
      <w:r w:rsidR="0058481E" w:rsidRPr="00E430DD">
        <w:rPr>
          <w:rFonts w:ascii="Palatino Linotype" w:hAnsi="Palatino Linotype"/>
          <w:b/>
          <w:color w:val="000000" w:themeColor="text1"/>
        </w:rPr>
        <w:t>0</w:t>
      </w:r>
      <w:r w:rsidR="004F2E39" w:rsidRPr="00E430DD">
        <w:rPr>
          <w:rFonts w:ascii="Palatino Linotype" w:hAnsi="Palatino Linotype"/>
          <w:b/>
          <w:color w:val="000000" w:themeColor="text1"/>
        </w:rPr>
        <w:t>0</w:t>
      </w:r>
      <w:r w:rsidR="00124101" w:rsidRPr="00E430DD">
        <w:rPr>
          <w:rFonts w:ascii="Palatino Linotype" w:hAnsi="Palatino Linotype"/>
          <w:b/>
          <w:color w:val="000000" w:themeColor="text1"/>
        </w:rPr>
        <w:t>169</w:t>
      </w:r>
      <w:r w:rsidR="0058481E" w:rsidRPr="00E430DD">
        <w:rPr>
          <w:rFonts w:ascii="Palatino Linotype" w:hAnsi="Palatino Linotype"/>
          <w:b/>
          <w:color w:val="000000" w:themeColor="text1"/>
        </w:rPr>
        <w:t>/</w:t>
      </w:r>
      <w:r w:rsidR="00124101" w:rsidRPr="00E430DD">
        <w:rPr>
          <w:rFonts w:ascii="Palatino Linotype" w:hAnsi="Palatino Linotype"/>
          <w:b/>
          <w:color w:val="000000" w:themeColor="text1"/>
        </w:rPr>
        <w:t>CODHEM</w:t>
      </w:r>
      <w:r w:rsidR="0058481E" w:rsidRPr="00E430DD">
        <w:rPr>
          <w:rFonts w:ascii="Palatino Linotype" w:hAnsi="Palatino Linotype"/>
          <w:b/>
          <w:color w:val="000000" w:themeColor="text1"/>
        </w:rPr>
        <w:t>/IP/2022</w:t>
      </w:r>
      <w:r w:rsidRPr="00E430DD">
        <w:rPr>
          <w:rFonts w:ascii="Palatino Linotype" w:hAnsi="Palatino Linotype" w:cs="Arial"/>
          <w:b/>
          <w:color w:val="000000" w:themeColor="text1"/>
        </w:rPr>
        <w:t>,</w:t>
      </w:r>
      <w:r w:rsidRPr="00E430DD">
        <w:rPr>
          <w:rFonts w:ascii="Palatino Linotype" w:hAnsi="Palatino Linotype"/>
          <w:color w:val="000000" w:themeColor="text1"/>
        </w:rPr>
        <w:t xml:space="preserve"> mediante la cual requirió lo </w:t>
      </w:r>
      <w:r w:rsidRPr="00E430DD">
        <w:rPr>
          <w:rFonts w:ascii="Palatino Linotype" w:hAnsi="Palatino Linotype" w:cs="Arial"/>
          <w:color w:val="000000" w:themeColor="text1"/>
        </w:rPr>
        <w:t>siguiente</w:t>
      </w:r>
      <w:r w:rsidRPr="00E430DD">
        <w:rPr>
          <w:rFonts w:ascii="Palatino Linotype" w:hAnsi="Palatino Linotype"/>
          <w:color w:val="000000" w:themeColor="text1"/>
        </w:rPr>
        <w:t>:</w:t>
      </w:r>
    </w:p>
    <w:p w14:paraId="2F0FB2CA" w14:textId="77777777" w:rsidR="009D4C35" w:rsidRPr="00E430DD" w:rsidRDefault="009D4C35" w:rsidP="005E261C">
      <w:pPr>
        <w:pStyle w:val="Prrafodelista"/>
        <w:ind w:left="851" w:right="899"/>
        <w:jc w:val="both"/>
        <w:rPr>
          <w:rFonts w:ascii="Palatino Linotype" w:hAnsi="Palatino Linotype" w:cs="Arial"/>
          <w:i/>
          <w:color w:val="000000" w:themeColor="text1"/>
          <w:sz w:val="12"/>
        </w:rPr>
      </w:pPr>
    </w:p>
    <w:p w14:paraId="084AAA35" w14:textId="77777777" w:rsidR="007A5836" w:rsidRPr="00E430DD" w:rsidRDefault="007A5836" w:rsidP="00E6298C">
      <w:pPr>
        <w:ind w:left="567" w:right="850"/>
        <w:jc w:val="both"/>
        <w:rPr>
          <w:rFonts w:ascii="Palatino Linotype" w:hAnsi="Palatino Linotype" w:cs="Arial"/>
          <w:i/>
          <w:color w:val="000000" w:themeColor="text1"/>
          <w:sz w:val="22"/>
        </w:rPr>
      </w:pPr>
      <w:bookmarkStart w:id="1" w:name="_Hlk96896517"/>
      <w:r w:rsidRPr="00E430DD">
        <w:rPr>
          <w:rFonts w:ascii="Palatino Linotype" w:hAnsi="Palatino Linotype" w:cs="Arial"/>
          <w:i/>
          <w:color w:val="000000" w:themeColor="text1"/>
        </w:rPr>
        <w:t>“</w:t>
      </w:r>
      <w:r w:rsidR="00124101" w:rsidRPr="00E430DD">
        <w:rPr>
          <w:rFonts w:ascii="Palatino Linotype" w:hAnsi="Palatino Linotype"/>
          <w:i/>
          <w:color w:val="000000"/>
        </w:rPr>
        <w:t xml:space="preserve">Currículum, comprobante de título y cédula profesional de los servidores públicos titulares de la primera y segunda </w:t>
      </w:r>
      <w:proofErr w:type="spellStart"/>
      <w:r w:rsidR="00124101" w:rsidRPr="00E430DD">
        <w:rPr>
          <w:rFonts w:ascii="Palatino Linotype" w:hAnsi="Palatino Linotype"/>
          <w:i/>
          <w:color w:val="000000"/>
        </w:rPr>
        <w:t>visitaduria</w:t>
      </w:r>
      <w:proofErr w:type="spellEnd"/>
      <w:r w:rsidR="00124101" w:rsidRPr="00E430DD">
        <w:rPr>
          <w:rFonts w:ascii="Palatino Linotype" w:hAnsi="Palatino Linotype"/>
          <w:i/>
          <w:color w:val="000000"/>
        </w:rPr>
        <w:t xml:space="preserve">, secretaria general, órgano interno de control, unidad jurídica, unidad de ética, dirección general de administración y finanzas, recursos humanos, recursos financieros, </w:t>
      </w:r>
      <w:proofErr w:type="spellStart"/>
      <w:r w:rsidR="00124101" w:rsidRPr="00E430DD">
        <w:rPr>
          <w:rFonts w:ascii="Palatino Linotype" w:hAnsi="Palatino Linotype"/>
          <w:i/>
          <w:color w:val="000000"/>
        </w:rPr>
        <w:t>visitaduria</w:t>
      </w:r>
      <w:proofErr w:type="spellEnd"/>
      <w:r w:rsidR="00124101" w:rsidRPr="00E430DD">
        <w:rPr>
          <w:rFonts w:ascii="Palatino Linotype" w:hAnsi="Palatino Linotype"/>
          <w:i/>
          <w:color w:val="000000"/>
        </w:rPr>
        <w:t xml:space="preserve"> </w:t>
      </w:r>
      <w:proofErr w:type="spellStart"/>
      <w:r w:rsidR="00124101" w:rsidRPr="00E430DD">
        <w:rPr>
          <w:rFonts w:ascii="Palatino Linotype" w:hAnsi="Palatino Linotype"/>
          <w:i/>
          <w:color w:val="000000"/>
        </w:rPr>
        <w:t>toluca</w:t>
      </w:r>
      <w:proofErr w:type="spellEnd"/>
      <w:r w:rsidR="00124101" w:rsidRPr="00E430DD">
        <w:rPr>
          <w:rFonts w:ascii="Palatino Linotype" w:hAnsi="Palatino Linotype"/>
          <w:i/>
          <w:color w:val="000000"/>
        </w:rPr>
        <w:t>, centro de estudios en derechos humanos</w:t>
      </w:r>
      <w:r w:rsidRPr="00E430DD">
        <w:rPr>
          <w:rFonts w:ascii="Palatino Linotype" w:hAnsi="Palatino Linotype" w:cs="Arial"/>
          <w:i/>
          <w:color w:val="000000" w:themeColor="text1"/>
          <w:sz w:val="22"/>
        </w:rPr>
        <w:t>”</w:t>
      </w:r>
      <w:r w:rsidR="00D27BA9" w:rsidRPr="00E430DD">
        <w:rPr>
          <w:rFonts w:ascii="Palatino Linotype" w:hAnsi="Palatino Linotype" w:cs="Arial"/>
          <w:i/>
          <w:color w:val="000000" w:themeColor="text1"/>
          <w:sz w:val="22"/>
        </w:rPr>
        <w:t xml:space="preserve"> </w:t>
      </w:r>
      <w:r w:rsidRPr="00E430DD">
        <w:rPr>
          <w:rFonts w:ascii="Palatino Linotype" w:hAnsi="Palatino Linotype" w:cs="Arial"/>
          <w:i/>
          <w:color w:val="000000" w:themeColor="text1"/>
          <w:sz w:val="22"/>
        </w:rPr>
        <w:t>(</w:t>
      </w:r>
      <w:r w:rsidR="00EE6A83" w:rsidRPr="00E430DD">
        <w:rPr>
          <w:rFonts w:ascii="Palatino Linotype" w:hAnsi="Palatino Linotype" w:cs="Arial"/>
          <w:i/>
          <w:color w:val="000000" w:themeColor="text1"/>
          <w:sz w:val="22"/>
        </w:rPr>
        <w:t>S</w:t>
      </w:r>
      <w:r w:rsidRPr="00E430DD">
        <w:rPr>
          <w:rFonts w:ascii="Palatino Linotype" w:hAnsi="Palatino Linotype" w:cs="Arial"/>
          <w:i/>
          <w:color w:val="000000" w:themeColor="text1"/>
          <w:sz w:val="22"/>
        </w:rPr>
        <w:t>ic).</w:t>
      </w:r>
    </w:p>
    <w:bookmarkEnd w:id="1"/>
    <w:p w14:paraId="337056EC" w14:textId="77777777" w:rsidR="00020FB5" w:rsidRPr="00E430DD" w:rsidRDefault="00020FB5" w:rsidP="005E261C">
      <w:pPr>
        <w:pStyle w:val="Prrafodelista"/>
        <w:ind w:left="851" w:right="899"/>
        <w:jc w:val="both"/>
        <w:rPr>
          <w:rFonts w:ascii="Palatino Linotype" w:hAnsi="Palatino Linotype" w:cs="Arial"/>
          <w:i/>
          <w:color w:val="000000" w:themeColor="text1"/>
          <w:sz w:val="22"/>
        </w:rPr>
      </w:pPr>
    </w:p>
    <w:p w14:paraId="77C360E4" w14:textId="77777777" w:rsidR="004F2E39" w:rsidRPr="00E430DD" w:rsidRDefault="004F2E39" w:rsidP="005E261C">
      <w:pPr>
        <w:pStyle w:val="Prrafodelista"/>
        <w:ind w:left="851" w:right="899"/>
        <w:jc w:val="both"/>
        <w:rPr>
          <w:rFonts w:ascii="Palatino Linotype" w:hAnsi="Palatino Linotype" w:cs="Arial"/>
          <w:i/>
          <w:color w:val="000000" w:themeColor="text1"/>
          <w:sz w:val="10"/>
        </w:rPr>
      </w:pPr>
    </w:p>
    <w:p w14:paraId="1D68FDC5" w14:textId="77777777" w:rsidR="00F3446D" w:rsidRPr="00E430DD" w:rsidRDefault="00F3446D" w:rsidP="005E261C">
      <w:pPr>
        <w:spacing w:line="360" w:lineRule="auto"/>
        <w:jc w:val="both"/>
        <w:rPr>
          <w:rFonts w:ascii="Palatino Linotype" w:hAnsi="Palatino Linotype" w:cs="Arial"/>
          <w:b/>
          <w:color w:val="000000" w:themeColor="text1"/>
        </w:rPr>
      </w:pPr>
      <w:r w:rsidRPr="00E430DD">
        <w:rPr>
          <w:rFonts w:ascii="Palatino Linotype" w:hAnsi="Palatino Linotype" w:cs="Arial"/>
          <w:b/>
          <w:color w:val="000000" w:themeColor="text1"/>
        </w:rPr>
        <w:t>MODALIDAD DE ENTREGA:</w:t>
      </w:r>
      <w:r w:rsidRPr="00E430DD">
        <w:rPr>
          <w:rFonts w:ascii="Palatino Linotype" w:hAnsi="Palatino Linotype" w:cs="Arial"/>
          <w:color w:val="000000" w:themeColor="text1"/>
        </w:rPr>
        <w:t xml:space="preserve"> vía </w:t>
      </w:r>
      <w:r w:rsidRPr="00E430DD">
        <w:rPr>
          <w:rFonts w:ascii="Palatino Linotype" w:hAnsi="Palatino Linotype" w:cs="Arial"/>
          <w:b/>
          <w:color w:val="000000" w:themeColor="text1"/>
        </w:rPr>
        <w:t>SAIMEX.</w:t>
      </w:r>
      <w:r w:rsidR="005C4EFE" w:rsidRPr="00E430DD">
        <w:rPr>
          <w:rFonts w:ascii="Palatino Linotype" w:hAnsi="Palatino Linotype" w:cs="Arial"/>
          <w:b/>
          <w:color w:val="000000" w:themeColor="text1"/>
        </w:rPr>
        <w:t xml:space="preserve"> </w:t>
      </w:r>
    </w:p>
    <w:p w14:paraId="5FDC3A9E" w14:textId="77777777" w:rsidR="00DC243A" w:rsidRPr="00E430DD" w:rsidRDefault="00DC243A" w:rsidP="005E261C">
      <w:pPr>
        <w:spacing w:line="360" w:lineRule="auto"/>
        <w:jc w:val="both"/>
        <w:rPr>
          <w:rFonts w:ascii="Palatino Linotype" w:hAnsi="Palatino Linotype"/>
          <w:b/>
          <w:color w:val="000000" w:themeColor="text1"/>
          <w:sz w:val="22"/>
          <w:szCs w:val="28"/>
        </w:rPr>
      </w:pPr>
    </w:p>
    <w:p w14:paraId="1EC1A740" w14:textId="77777777" w:rsidR="00E6298C" w:rsidRPr="00E430DD" w:rsidRDefault="00E6298C" w:rsidP="00E6298C">
      <w:pPr>
        <w:spacing w:line="360" w:lineRule="auto"/>
        <w:jc w:val="both"/>
        <w:rPr>
          <w:rFonts w:ascii="Palatino Linotype" w:hAnsi="Palatino Linotype"/>
          <w:b/>
          <w:color w:val="000000" w:themeColor="text1"/>
          <w:sz w:val="28"/>
          <w:szCs w:val="28"/>
        </w:rPr>
      </w:pPr>
      <w:r w:rsidRPr="00E430DD">
        <w:rPr>
          <w:rFonts w:ascii="Palatino Linotype" w:hAnsi="Palatino Linotype"/>
          <w:b/>
          <w:color w:val="000000" w:themeColor="text1"/>
          <w:sz w:val="28"/>
          <w:szCs w:val="28"/>
        </w:rPr>
        <w:t>II. Turno de requerimiento del Sujeto Obligado</w:t>
      </w:r>
    </w:p>
    <w:p w14:paraId="063A12A7" w14:textId="77777777" w:rsidR="00E6298C" w:rsidRPr="00E430DD" w:rsidRDefault="00E6298C" w:rsidP="00E6298C">
      <w:pPr>
        <w:spacing w:line="360" w:lineRule="auto"/>
        <w:jc w:val="both"/>
        <w:rPr>
          <w:rFonts w:ascii="Palatino Linotype" w:hAnsi="Palatino Linotype"/>
          <w:color w:val="000000" w:themeColor="text1"/>
          <w:sz w:val="6"/>
        </w:rPr>
      </w:pPr>
    </w:p>
    <w:p w14:paraId="7CEA4052" w14:textId="77777777" w:rsidR="00E6298C" w:rsidRPr="00E430DD" w:rsidRDefault="00E6298C" w:rsidP="00E6298C">
      <w:pPr>
        <w:spacing w:line="360" w:lineRule="auto"/>
        <w:jc w:val="both"/>
        <w:rPr>
          <w:rFonts w:ascii="Palatino Linotype" w:hAnsi="Palatino Linotype"/>
          <w:bCs/>
        </w:rPr>
      </w:pPr>
      <w:r w:rsidRPr="00E430DD">
        <w:rPr>
          <w:rFonts w:ascii="Palatino Linotype" w:hAnsi="Palatino Linotype"/>
          <w:color w:val="000000" w:themeColor="text1"/>
        </w:rPr>
        <w:t xml:space="preserve">En cumplimiento al artículo 162 de la Ley de Transparencia y Acceso a la Información Pública del Estado de México y Municipios, el </w:t>
      </w:r>
      <w:r w:rsidR="00124101" w:rsidRPr="00E430DD">
        <w:rPr>
          <w:rFonts w:ascii="Palatino Linotype" w:hAnsi="Palatino Linotype"/>
          <w:b/>
          <w:color w:val="000000" w:themeColor="text1"/>
        </w:rPr>
        <w:t xml:space="preserve">cuatro de julio </w:t>
      </w:r>
      <w:r w:rsidRPr="00E430DD">
        <w:rPr>
          <w:rFonts w:ascii="Palatino Linotype" w:hAnsi="Palatino Linotype"/>
          <w:b/>
          <w:color w:val="000000" w:themeColor="text1"/>
        </w:rPr>
        <w:t>de dos mil veintidós</w:t>
      </w:r>
      <w:r w:rsidRPr="00E430DD">
        <w:rPr>
          <w:rFonts w:ascii="Palatino Linotype" w:hAnsi="Palatino Linotype"/>
          <w:color w:val="000000" w:themeColor="text1"/>
        </w:rPr>
        <w:t xml:space="preserve">, el Titular de la Unidad de Transparencia del </w:t>
      </w:r>
      <w:r w:rsidRPr="00E430DD">
        <w:rPr>
          <w:rFonts w:ascii="Palatino Linotype" w:hAnsi="Palatino Linotype"/>
          <w:b/>
          <w:color w:val="000000" w:themeColor="text1"/>
        </w:rPr>
        <w:t>SUJETO OBLIGADO</w:t>
      </w:r>
      <w:r w:rsidRPr="00E430DD">
        <w:rPr>
          <w:rFonts w:ascii="Palatino Linotype" w:hAnsi="Palatino Linotype"/>
          <w:color w:val="000000" w:themeColor="text1"/>
        </w:rPr>
        <w:t xml:space="preserve">, turnó el requerimientos de información a los servidores públicos habilitados que estimó pertinente, a fin de colmar la solicitud de acceso a la información; </w:t>
      </w:r>
      <w:r w:rsidRPr="00E430DD">
        <w:rPr>
          <w:rFonts w:ascii="Palatino Linotype" w:hAnsi="Palatino Linotype"/>
          <w:bCs/>
        </w:rPr>
        <w:t>tal y como, se aprecia en la siguiente imagen:</w:t>
      </w:r>
    </w:p>
    <w:p w14:paraId="41B277B6" w14:textId="77777777" w:rsidR="009D4C35" w:rsidRPr="00E430DD" w:rsidRDefault="009D4C35" w:rsidP="00E6298C">
      <w:pPr>
        <w:spacing w:line="360" w:lineRule="auto"/>
        <w:jc w:val="both"/>
        <w:rPr>
          <w:rFonts w:ascii="Palatino Linotype" w:hAnsi="Palatino Linotype"/>
          <w:bCs/>
          <w:sz w:val="2"/>
        </w:rPr>
      </w:pPr>
    </w:p>
    <w:p w14:paraId="76A74693" w14:textId="77777777" w:rsidR="00E6298C" w:rsidRPr="00E430DD" w:rsidRDefault="00E6298C" w:rsidP="00E6298C">
      <w:pPr>
        <w:spacing w:line="360" w:lineRule="auto"/>
        <w:jc w:val="both"/>
        <w:rPr>
          <w:rFonts w:ascii="Palatino Linotype" w:hAnsi="Palatino Linotype"/>
          <w:bCs/>
          <w:sz w:val="8"/>
        </w:rPr>
      </w:pPr>
    </w:p>
    <w:p w14:paraId="0A4B5DDB" w14:textId="77777777" w:rsidR="00E6298C" w:rsidRPr="00E430DD" w:rsidRDefault="00124101" w:rsidP="00E6298C">
      <w:pPr>
        <w:spacing w:line="360" w:lineRule="auto"/>
        <w:jc w:val="both"/>
        <w:rPr>
          <w:rFonts w:ascii="Palatino Linotype" w:hAnsi="Palatino Linotype" w:cs="Arial"/>
          <w:b/>
          <w:color w:val="000000" w:themeColor="text1"/>
        </w:rPr>
      </w:pPr>
      <w:r w:rsidRPr="00E430DD">
        <w:rPr>
          <w:noProof/>
          <w:lang w:val="es-419" w:eastAsia="es-419"/>
        </w:rPr>
        <w:drawing>
          <wp:inline distT="0" distB="0" distL="0" distR="0" wp14:anchorId="3E3FA5B8" wp14:editId="2AC55298">
            <wp:extent cx="5781675" cy="2228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22" t="23838" r="23455" b="41762"/>
                    <a:stretch/>
                  </pic:blipFill>
                  <pic:spPr bwMode="auto">
                    <a:xfrm>
                      <a:off x="0" y="0"/>
                      <a:ext cx="5781675" cy="2228850"/>
                    </a:xfrm>
                    <a:prstGeom prst="rect">
                      <a:avLst/>
                    </a:prstGeom>
                    <a:ln>
                      <a:noFill/>
                    </a:ln>
                    <a:extLst>
                      <a:ext uri="{53640926-AAD7-44D8-BBD7-CCE9431645EC}">
                        <a14:shadowObscured xmlns:a14="http://schemas.microsoft.com/office/drawing/2010/main"/>
                      </a:ext>
                    </a:extLst>
                  </pic:spPr>
                </pic:pic>
              </a:graphicData>
            </a:graphic>
          </wp:inline>
        </w:drawing>
      </w:r>
    </w:p>
    <w:p w14:paraId="085C5621" w14:textId="77777777" w:rsidR="0058481E" w:rsidRPr="00E430DD" w:rsidRDefault="0058481E" w:rsidP="004F2E39">
      <w:pPr>
        <w:spacing w:line="360" w:lineRule="auto"/>
        <w:jc w:val="both"/>
        <w:rPr>
          <w:rFonts w:ascii="Palatino Linotype" w:hAnsi="Palatino Linotype" w:cs="Arial"/>
          <w:b/>
          <w:color w:val="000000" w:themeColor="text1"/>
          <w:sz w:val="14"/>
        </w:rPr>
      </w:pPr>
    </w:p>
    <w:p w14:paraId="5960F2F9" w14:textId="77777777" w:rsidR="009D4C35" w:rsidRPr="00E430DD" w:rsidRDefault="009D4C35" w:rsidP="004F2E39">
      <w:pPr>
        <w:spacing w:line="360" w:lineRule="auto"/>
        <w:jc w:val="both"/>
        <w:rPr>
          <w:rFonts w:ascii="Palatino Linotype" w:hAnsi="Palatino Linotype" w:cs="Arial"/>
          <w:b/>
          <w:color w:val="000000" w:themeColor="text1"/>
          <w:sz w:val="8"/>
        </w:rPr>
      </w:pPr>
    </w:p>
    <w:p w14:paraId="77562321" w14:textId="77777777" w:rsidR="00E62E88" w:rsidRPr="00E430DD" w:rsidRDefault="00B23C65" w:rsidP="005E261C">
      <w:pPr>
        <w:spacing w:line="360" w:lineRule="auto"/>
        <w:jc w:val="both"/>
        <w:rPr>
          <w:rFonts w:ascii="Palatino Linotype" w:hAnsi="Palatino Linotype" w:cs="Arial"/>
          <w:b/>
          <w:color w:val="000000" w:themeColor="text1"/>
          <w:sz w:val="28"/>
          <w:szCs w:val="28"/>
        </w:rPr>
      </w:pPr>
      <w:r w:rsidRPr="00E430DD">
        <w:rPr>
          <w:rFonts w:ascii="Palatino Linotype" w:hAnsi="Palatino Linotype"/>
          <w:b/>
          <w:color w:val="000000" w:themeColor="text1"/>
          <w:sz w:val="28"/>
          <w:szCs w:val="28"/>
        </w:rPr>
        <w:t>III.</w:t>
      </w:r>
      <w:r w:rsidRPr="00E430DD">
        <w:rPr>
          <w:rFonts w:ascii="Palatino Linotype" w:hAnsi="Palatino Linotype"/>
          <w:color w:val="000000" w:themeColor="text1"/>
          <w:sz w:val="28"/>
          <w:szCs w:val="28"/>
        </w:rPr>
        <w:t xml:space="preserve"> </w:t>
      </w:r>
      <w:r w:rsidR="00E62E88" w:rsidRPr="00E430DD">
        <w:rPr>
          <w:rFonts w:ascii="Palatino Linotype" w:hAnsi="Palatino Linotype" w:cs="Arial"/>
          <w:b/>
          <w:color w:val="000000" w:themeColor="text1"/>
          <w:sz w:val="28"/>
          <w:szCs w:val="28"/>
        </w:rPr>
        <w:t>Respuesta del Sujeto Obligado</w:t>
      </w:r>
    </w:p>
    <w:p w14:paraId="3E8E9FAD" w14:textId="77777777" w:rsidR="006B1E10" w:rsidRPr="00E430DD" w:rsidRDefault="006B1E10" w:rsidP="005E261C">
      <w:pPr>
        <w:spacing w:line="360" w:lineRule="auto"/>
        <w:jc w:val="both"/>
        <w:rPr>
          <w:rFonts w:ascii="Palatino Linotype" w:hAnsi="Palatino Linotype" w:cs="Arial"/>
          <w:color w:val="000000" w:themeColor="text1"/>
          <w:sz w:val="6"/>
        </w:rPr>
      </w:pPr>
    </w:p>
    <w:p w14:paraId="00907EE7" w14:textId="77777777" w:rsidR="00F603F1" w:rsidRPr="00E430DD" w:rsidRDefault="007A5836" w:rsidP="005E261C">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 xml:space="preserve">De las constancias que integran el expediente electrónico del </w:t>
      </w:r>
      <w:r w:rsidRPr="00E430DD">
        <w:rPr>
          <w:rFonts w:ascii="Palatino Linotype" w:hAnsi="Palatino Linotype" w:cs="Arial"/>
          <w:b/>
          <w:color w:val="000000" w:themeColor="text1"/>
        </w:rPr>
        <w:t>SAIMEX</w:t>
      </w:r>
      <w:r w:rsidRPr="00E430DD">
        <w:rPr>
          <w:rFonts w:ascii="Palatino Linotype" w:hAnsi="Palatino Linotype" w:cs="Arial"/>
          <w:color w:val="000000" w:themeColor="text1"/>
        </w:rPr>
        <w:t xml:space="preserve"> se advierte que </w:t>
      </w:r>
      <w:r w:rsidRPr="00E430DD">
        <w:rPr>
          <w:rFonts w:ascii="Palatino Linotype" w:hAnsi="Palatino Linotype" w:cs="Arial"/>
          <w:b/>
          <w:color w:val="000000" w:themeColor="text1"/>
        </w:rPr>
        <w:t>EL SUJETO OBLIGADO</w:t>
      </w:r>
      <w:r w:rsidRPr="00E430DD">
        <w:rPr>
          <w:rFonts w:ascii="Palatino Linotype" w:hAnsi="Palatino Linotype" w:cs="Arial"/>
          <w:color w:val="000000" w:themeColor="text1"/>
        </w:rPr>
        <w:t xml:space="preserve"> dio respuesta a la </w:t>
      </w:r>
      <w:r w:rsidR="0022743B" w:rsidRPr="00E430DD">
        <w:rPr>
          <w:rFonts w:ascii="Palatino Linotype" w:hAnsi="Palatino Linotype" w:cs="Arial"/>
          <w:color w:val="000000" w:themeColor="text1"/>
        </w:rPr>
        <w:t>S</w:t>
      </w:r>
      <w:r w:rsidRPr="00E430DD">
        <w:rPr>
          <w:rFonts w:ascii="Palatino Linotype" w:hAnsi="Palatino Linotype" w:cs="Arial"/>
          <w:color w:val="000000" w:themeColor="text1"/>
        </w:rPr>
        <w:t xml:space="preserve">olicitud de </w:t>
      </w:r>
      <w:r w:rsidR="0022743B" w:rsidRPr="00E430DD">
        <w:rPr>
          <w:rFonts w:ascii="Palatino Linotype" w:hAnsi="Palatino Linotype" w:cs="Arial"/>
          <w:color w:val="000000" w:themeColor="text1"/>
        </w:rPr>
        <w:t>A</w:t>
      </w:r>
      <w:r w:rsidRPr="00E430DD">
        <w:rPr>
          <w:rFonts w:ascii="Palatino Linotype" w:hAnsi="Palatino Linotype" w:cs="Arial"/>
          <w:color w:val="000000" w:themeColor="text1"/>
        </w:rPr>
        <w:t xml:space="preserve">cceso a la </w:t>
      </w:r>
      <w:r w:rsidR="0022743B" w:rsidRPr="00E430DD">
        <w:rPr>
          <w:rFonts w:ascii="Palatino Linotype" w:hAnsi="Palatino Linotype" w:cs="Arial"/>
          <w:color w:val="000000" w:themeColor="text1"/>
        </w:rPr>
        <w:t>I</w:t>
      </w:r>
      <w:r w:rsidRPr="00E430DD">
        <w:rPr>
          <w:rFonts w:ascii="Palatino Linotype" w:hAnsi="Palatino Linotype" w:cs="Arial"/>
          <w:color w:val="000000" w:themeColor="text1"/>
        </w:rPr>
        <w:t>nformación, e</w:t>
      </w:r>
      <w:r w:rsidR="00B713C7" w:rsidRPr="00E430DD">
        <w:rPr>
          <w:rFonts w:ascii="Palatino Linotype" w:hAnsi="Palatino Linotype" w:cs="Arial"/>
          <w:color w:val="000000" w:themeColor="text1"/>
        </w:rPr>
        <w:t>l</w:t>
      </w:r>
      <w:r w:rsidRPr="00E430DD">
        <w:rPr>
          <w:rFonts w:ascii="Palatino Linotype" w:hAnsi="Palatino Linotype" w:cs="Arial"/>
          <w:color w:val="000000" w:themeColor="text1"/>
        </w:rPr>
        <w:t xml:space="preserve"> </w:t>
      </w:r>
      <w:r w:rsidR="00124101" w:rsidRPr="00E430DD">
        <w:rPr>
          <w:rFonts w:ascii="Palatino Linotype" w:hAnsi="Palatino Linotype" w:cs="Arial"/>
          <w:b/>
          <w:color w:val="000000" w:themeColor="text1"/>
        </w:rPr>
        <w:t xml:space="preserve">cinco de agosto de </w:t>
      </w:r>
      <w:r w:rsidR="00A928BC" w:rsidRPr="00E430DD">
        <w:rPr>
          <w:rFonts w:ascii="Palatino Linotype" w:hAnsi="Palatino Linotype" w:cs="Arial"/>
          <w:b/>
          <w:color w:val="000000" w:themeColor="text1"/>
        </w:rPr>
        <w:t>dos mil veintidós</w:t>
      </w:r>
      <w:r w:rsidRPr="00E430DD">
        <w:rPr>
          <w:rFonts w:ascii="Palatino Linotype" w:hAnsi="Palatino Linotype" w:cs="Arial"/>
          <w:color w:val="000000" w:themeColor="text1"/>
        </w:rPr>
        <w:t xml:space="preserve">, </w:t>
      </w:r>
      <w:r w:rsidR="00653F3F" w:rsidRPr="00E430DD">
        <w:rPr>
          <w:rFonts w:ascii="Palatino Linotype" w:hAnsi="Palatino Linotype" w:cs="Arial"/>
          <w:color w:val="000000" w:themeColor="text1"/>
        </w:rPr>
        <w:t xml:space="preserve">en los términos </w:t>
      </w:r>
      <w:r w:rsidR="00F603F1" w:rsidRPr="00E430DD">
        <w:rPr>
          <w:rFonts w:ascii="Palatino Linotype" w:hAnsi="Palatino Linotype" w:cs="Arial"/>
          <w:color w:val="000000" w:themeColor="text1"/>
        </w:rPr>
        <w:t>siguientes:</w:t>
      </w:r>
    </w:p>
    <w:p w14:paraId="4261093C" w14:textId="77777777" w:rsidR="00F603F1" w:rsidRPr="00E430DD" w:rsidRDefault="00F603F1" w:rsidP="005E261C">
      <w:pPr>
        <w:spacing w:line="360" w:lineRule="auto"/>
        <w:jc w:val="both"/>
        <w:rPr>
          <w:rFonts w:ascii="Palatino Linotype" w:hAnsi="Palatino Linotype" w:cs="Arial"/>
          <w:color w:val="000000" w:themeColor="text1"/>
          <w:sz w:val="16"/>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124101" w:rsidRPr="00E430DD" w14:paraId="25B45A4E" w14:textId="77777777" w:rsidTr="001363A4">
        <w:trPr>
          <w:trHeight w:val="300"/>
          <w:tblCellSpacing w:w="0" w:type="dxa"/>
        </w:trPr>
        <w:tc>
          <w:tcPr>
            <w:tcW w:w="0" w:type="auto"/>
            <w:vAlign w:val="center"/>
            <w:hideMark/>
          </w:tcPr>
          <w:p w14:paraId="1FAC07CF" w14:textId="77777777" w:rsidR="00124101" w:rsidRPr="00E430DD" w:rsidRDefault="001363A4" w:rsidP="001363A4">
            <w:pPr>
              <w:ind w:left="851" w:right="1711"/>
              <w:jc w:val="right"/>
              <w:rPr>
                <w:rFonts w:ascii="Palatino Linotype" w:hAnsi="Palatino Linotype"/>
                <w:i/>
                <w:lang w:eastAsia="es-MX"/>
              </w:rPr>
            </w:pPr>
            <w:r w:rsidRPr="00E430DD">
              <w:rPr>
                <w:rFonts w:ascii="Palatino Linotype" w:hAnsi="Palatino Linotype"/>
                <w:i/>
                <w:lang w:eastAsia="es-MX"/>
              </w:rPr>
              <w:t>“</w:t>
            </w:r>
            <w:r w:rsidR="00124101" w:rsidRPr="00E430DD">
              <w:rPr>
                <w:rFonts w:ascii="Palatino Linotype" w:hAnsi="Palatino Linotype"/>
                <w:i/>
                <w:lang w:eastAsia="es-MX"/>
              </w:rPr>
              <w:t>Metepec, México a 05 de Agosto de 2022</w:t>
            </w:r>
          </w:p>
        </w:tc>
      </w:tr>
      <w:tr w:rsidR="00124101" w:rsidRPr="00E430DD" w14:paraId="7C7853AF" w14:textId="77777777" w:rsidTr="001363A4">
        <w:trPr>
          <w:trHeight w:val="300"/>
          <w:tblCellSpacing w:w="0" w:type="dxa"/>
        </w:trPr>
        <w:tc>
          <w:tcPr>
            <w:tcW w:w="0" w:type="auto"/>
            <w:vAlign w:val="center"/>
            <w:hideMark/>
          </w:tcPr>
          <w:p w14:paraId="12F92E77" w14:textId="77777777" w:rsidR="00124101" w:rsidRPr="00E430DD" w:rsidRDefault="00124101" w:rsidP="001363A4">
            <w:pPr>
              <w:ind w:left="851" w:right="1711"/>
              <w:jc w:val="right"/>
              <w:rPr>
                <w:rFonts w:ascii="Palatino Linotype" w:hAnsi="Palatino Linotype"/>
                <w:i/>
                <w:lang w:eastAsia="es-MX"/>
              </w:rPr>
            </w:pPr>
            <w:r w:rsidRPr="00E430DD">
              <w:rPr>
                <w:rFonts w:ascii="Palatino Linotype" w:hAnsi="Palatino Linotype"/>
                <w:i/>
                <w:lang w:eastAsia="es-MX"/>
              </w:rPr>
              <w:t>Nombre del solicitante: C. Solicitante</w:t>
            </w:r>
          </w:p>
        </w:tc>
      </w:tr>
      <w:tr w:rsidR="00124101" w:rsidRPr="00E430DD" w14:paraId="45983B86" w14:textId="77777777" w:rsidTr="001363A4">
        <w:trPr>
          <w:trHeight w:val="300"/>
          <w:tblCellSpacing w:w="0" w:type="dxa"/>
        </w:trPr>
        <w:tc>
          <w:tcPr>
            <w:tcW w:w="0" w:type="auto"/>
            <w:vAlign w:val="center"/>
            <w:hideMark/>
          </w:tcPr>
          <w:p w14:paraId="2F2F5337" w14:textId="77777777" w:rsidR="00124101" w:rsidRPr="00E430DD" w:rsidRDefault="00124101" w:rsidP="001363A4">
            <w:pPr>
              <w:ind w:left="851" w:right="1711"/>
              <w:jc w:val="right"/>
              <w:rPr>
                <w:rFonts w:ascii="Palatino Linotype" w:hAnsi="Palatino Linotype"/>
                <w:i/>
                <w:lang w:eastAsia="es-MX"/>
              </w:rPr>
            </w:pPr>
            <w:r w:rsidRPr="00E430DD">
              <w:rPr>
                <w:rFonts w:ascii="Palatino Linotype" w:hAnsi="Palatino Linotype"/>
                <w:i/>
                <w:lang w:eastAsia="es-MX"/>
              </w:rPr>
              <w:lastRenderedPageBreak/>
              <w:t>Folio de la solicitud: 00169/CODHEM/IP/2022</w:t>
            </w:r>
          </w:p>
        </w:tc>
      </w:tr>
      <w:tr w:rsidR="00124101" w:rsidRPr="00E430DD" w14:paraId="6552B691" w14:textId="77777777" w:rsidTr="001363A4">
        <w:trPr>
          <w:trHeight w:val="450"/>
          <w:tblCellSpacing w:w="0" w:type="dxa"/>
        </w:trPr>
        <w:tc>
          <w:tcPr>
            <w:tcW w:w="0" w:type="auto"/>
            <w:vAlign w:val="center"/>
            <w:hideMark/>
          </w:tcPr>
          <w:p w14:paraId="7C3055A6" w14:textId="77777777" w:rsidR="00124101" w:rsidRPr="00E430DD" w:rsidRDefault="00124101" w:rsidP="001363A4">
            <w:pPr>
              <w:ind w:left="851" w:right="1711"/>
              <w:jc w:val="right"/>
              <w:rPr>
                <w:rFonts w:ascii="Palatino Linotype" w:hAnsi="Palatino Linotype"/>
                <w:i/>
                <w:sz w:val="20"/>
                <w:lang w:eastAsia="es-MX"/>
              </w:rPr>
            </w:pPr>
          </w:p>
        </w:tc>
      </w:tr>
      <w:tr w:rsidR="00124101" w:rsidRPr="00E430DD" w14:paraId="0283F1C8" w14:textId="77777777" w:rsidTr="001363A4">
        <w:trPr>
          <w:trHeight w:val="150"/>
          <w:tblCellSpacing w:w="0" w:type="dxa"/>
        </w:trPr>
        <w:tc>
          <w:tcPr>
            <w:tcW w:w="0" w:type="auto"/>
            <w:vAlign w:val="center"/>
            <w:hideMark/>
          </w:tcPr>
          <w:p w14:paraId="3132BCDB" w14:textId="77777777" w:rsidR="00124101" w:rsidRPr="00E430DD" w:rsidRDefault="00124101" w:rsidP="001363A4">
            <w:pPr>
              <w:ind w:left="851" w:right="1711"/>
              <w:rPr>
                <w:rFonts w:ascii="Palatino Linotype" w:hAnsi="Palatino Linotype"/>
                <w:i/>
                <w:lang w:eastAsia="es-MX"/>
              </w:rPr>
            </w:pPr>
            <w:r w:rsidRPr="00E430DD">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24101" w:rsidRPr="00E430DD" w14:paraId="0191142B" w14:textId="77777777" w:rsidTr="001363A4">
        <w:trPr>
          <w:trHeight w:val="375"/>
          <w:tblCellSpacing w:w="0" w:type="dxa"/>
        </w:trPr>
        <w:tc>
          <w:tcPr>
            <w:tcW w:w="0" w:type="auto"/>
            <w:vAlign w:val="center"/>
            <w:hideMark/>
          </w:tcPr>
          <w:p w14:paraId="1ADF3F6E" w14:textId="77777777" w:rsidR="00124101" w:rsidRPr="00E430DD" w:rsidRDefault="00124101" w:rsidP="001363A4">
            <w:pPr>
              <w:ind w:left="851" w:right="1711"/>
              <w:rPr>
                <w:rFonts w:ascii="Palatino Linotype" w:hAnsi="Palatino Linotype"/>
                <w:i/>
                <w:lang w:eastAsia="es-MX"/>
              </w:rPr>
            </w:pPr>
          </w:p>
        </w:tc>
      </w:tr>
      <w:tr w:rsidR="00124101" w:rsidRPr="00E430DD" w14:paraId="08AEB299" w14:textId="77777777" w:rsidTr="001363A4">
        <w:trPr>
          <w:trHeight w:val="150"/>
          <w:tblCellSpacing w:w="0" w:type="dxa"/>
        </w:trPr>
        <w:tc>
          <w:tcPr>
            <w:tcW w:w="0" w:type="auto"/>
            <w:vAlign w:val="center"/>
            <w:hideMark/>
          </w:tcPr>
          <w:p w14:paraId="35BF5864" w14:textId="77777777" w:rsidR="00124101" w:rsidRPr="00E430DD" w:rsidRDefault="00124101" w:rsidP="001363A4">
            <w:pPr>
              <w:ind w:left="851" w:right="1711"/>
              <w:rPr>
                <w:rFonts w:ascii="Palatino Linotype" w:hAnsi="Palatino Linotype"/>
                <w:i/>
                <w:lang w:eastAsia="es-MX"/>
              </w:rPr>
            </w:pPr>
            <w:r w:rsidRPr="00E430DD">
              <w:rPr>
                <w:rFonts w:ascii="Palatino Linotype" w:hAnsi="Palatino Linotype"/>
                <w:i/>
                <w:lang w:eastAsia="es-MX"/>
              </w:rPr>
              <w:t xml:space="preserve">Toluca, México a cinco de agosto del 2022. Folio de la solicitud: 00169/CODHEM/IP/2022. Con fundamento en los artículos 163 y 53 fracciones II, V y VI de la Ley de Transparencia y Acceso a la información Pública del Estado de México y Municipios, me permito notificar la respuesta a su solicitud, misma que encontrará en archivos anexos. Atte. Mtra. Sheila Velázquez </w:t>
            </w:r>
            <w:proofErr w:type="spellStart"/>
            <w:r w:rsidRPr="00E430DD">
              <w:rPr>
                <w:rFonts w:ascii="Palatino Linotype" w:hAnsi="Palatino Linotype"/>
                <w:i/>
                <w:lang w:eastAsia="es-MX"/>
              </w:rPr>
              <w:t>Londaiz</w:t>
            </w:r>
            <w:proofErr w:type="spellEnd"/>
            <w:r w:rsidRPr="00E430DD">
              <w:rPr>
                <w:rFonts w:ascii="Palatino Linotype" w:hAnsi="Palatino Linotype"/>
                <w:i/>
                <w:lang w:eastAsia="es-MX"/>
              </w:rPr>
              <w:t>. Titular de la Unidad de Transparencia.</w:t>
            </w:r>
          </w:p>
        </w:tc>
      </w:tr>
      <w:tr w:rsidR="00124101" w:rsidRPr="00E430DD" w14:paraId="5ADEC015" w14:textId="77777777" w:rsidTr="001363A4">
        <w:trPr>
          <w:trHeight w:val="375"/>
          <w:tblCellSpacing w:w="0" w:type="dxa"/>
        </w:trPr>
        <w:tc>
          <w:tcPr>
            <w:tcW w:w="0" w:type="auto"/>
            <w:vAlign w:val="center"/>
            <w:hideMark/>
          </w:tcPr>
          <w:p w14:paraId="3106545A" w14:textId="77777777" w:rsidR="00124101" w:rsidRPr="00E430DD" w:rsidRDefault="00124101" w:rsidP="001363A4">
            <w:pPr>
              <w:ind w:left="851" w:right="1711"/>
              <w:rPr>
                <w:rFonts w:ascii="Palatino Linotype" w:hAnsi="Palatino Linotype"/>
                <w:i/>
                <w:lang w:eastAsia="es-MX"/>
              </w:rPr>
            </w:pPr>
          </w:p>
        </w:tc>
      </w:tr>
      <w:tr w:rsidR="00124101" w:rsidRPr="00E430DD" w14:paraId="60444409" w14:textId="77777777" w:rsidTr="001363A4">
        <w:trPr>
          <w:trHeight w:val="150"/>
          <w:tblCellSpacing w:w="0" w:type="dxa"/>
        </w:trPr>
        <w:tc>
          <w:tcPr>
            <w:tcW w:w="0" w:type="auto"/>
            <w:vAlign w:val="center"/>
            <w:hideMark/>
          </w:tcPr>
          <w:p w14:paraId="2E7BD918" w14:textId="77777777" w:rsidR="00124101" w:rsidRPr="00E430DD" w:rsidRDefault="00124101" w:rsidP="001363A4">
            <w:pPr>
              <w:ind w:left="851" w:right="1711"/>
              <w:jc w:val="center"/>
              <w:rPr>
                <w:rFonts w:ascii="Palatino Linotype" w:hAnsi="Palatino Linotype"/>
                <w:i/>
                <w:lang w:eastAsia="es-MX"/>
              </w:rPr>
            </w:pPr>
          </w:p>
        </w:tc>
      </w:tr>
      <w:tr w:rsidR="00124101" w:rsidRPr="00E430DD" w14:paraId="4408DE4A" w14:textId="77777777" w:rsidTr="001363A4">
        <w:trPr>
          <w:trHeight w:val="150"/>
          <w:tblCellSpacing w:w="0" w:type="dxa"/>
        </w:trPr>
        <w:tc>
          <w:tcPr>
            <w:tcW w:w="0" w:type="auto"/>
            <w:vAlign w:val="center"/>
            <w:hideMark/>
          </w:tcPr>
          <w:p w14:paraId="35F2F0B3" w14:textId="77777777" w:rsidR="00124101" w:rsidRPr="00E430DD" w:rsidRDefault="00124101" w:rsidP="001363A4">
            <w:pPr>
              <w:ind w:left="851" w:right="1711"/>
              <w:rPr>
                <w:rFonts w:ascii="Palatino Linotype" w:hAnsi="Palatino Linotype"/>
                <w:i/>
                <w:lang w:eastAsia="es-MX"/>
              </w:rPr>
            </w:pPr>
          </w:p>
        </w:tc>
      </w:tr>
      <w:tr w:rsidR="00124101" w:rsidRPr="00E430DD" w14:paraId="1AB5B91B" w14:textId="77777777" w:rsidTr="001363A4">
        <w:trPr>
          <w:trHeight w:val="150"/>
          <w:tblCellSpacing w:w="0" w:type="dxa"/>
        </w:trPr>
        <w:tc>
          <w:tcPr>
            <w:tcW w:w="0" w:type="auto"/>
            <w:vAlign w:val="center"/>
            <w:hideMark/>
          </w:tcPr>
          <w:p w14:paraId="23449FDD" w14:textId="77777777" w:rsidR="00124101" w:rsidRPr="00E430DD" w:rsidRDefault="00124101" w:rsidP="001363A4">
            <w:pPr>
              <w:ind w:left="851" w:right="1711"/>
              <w:rPr>
                <w:rFonts w:ascii="Palatino Linotype" w:hAnsi="Palatino Linotype"/>
                <w:i/>
                <w:lang w:eastAsia="es-MX"/>
              </w:rPr>
            </w:pPr>
            <w:r w:rsidRPr="00E430DD">
              <w:rPr>
                <w:rFonts w:ascii="Palatino Linotype" w:hAnsi="Palatino Linotype"/>
                <w:i/>
                <w:lang w:eastAsia="es-MX"/>
              </w:rPr>
              <w:t>ATENTAMENTE</w:t>
            </w:r>
          </w:p>
        </w:tc>
      </w:tr>
      <w:tr w:rsidR="00124101" w:rsidRPr="00E430DD" w14:paraId="151DEDF4" w14:textId="77777777" w:rsidTr="001363A4">
        <w:trPr>
          <w:trHeight w:val="225"/>
          <w:tblCellSpacing w:w="0" w:type="dxa"/>
        </w:trPr>
        <w:tc>
          <w:tcPr>
            <w:tcW w:w="0" w:type="auto"/>
            <w:vAlign w:val="center"/>
            <w:hideMark/>
          </w:tcPr>
          <w:p w14:paraId="488AEFCA" w14:textId="77777777" w:rsidR="00124101" w:rsidRPr="00E430DD" w:rsidRDefault="00124101" w:rsidP="001363A4">
            <w:pPr>
              <w:ind w:left="851" w:right="1711"/>
              <w:rPr>
                <w:rFonts w:ascii="Palatino Linotype" w:hAnsi="Palatino Linotype"/>
                <w:i/>
                <w:lang w:eastAsia="es-MX"/>
              </w:rPr>
            </w:pPr>
          </w:p>
        </w:tc>
      </w:tr>
      <w:tr w:rsidR="00124101" w:rsidRPr="00E430DD" w14:paraId="4E053CDC" w14:textId="77777777" w:rsidTr="001363A4">
        <w:trPr>
          <w:trHeight w:val="150"/>
          <w:tblCellSpacing w:w="0" w:type="dxa"/>
        </w:trPr>
        <w:tc>
          <w:tcPr>
            <w:tcW w:w="0" w:type="auto"/>
            <w:vAlign w:val="center"/>
            <w:hideMark/>
          </w:tcPr>
          <w:p w14:paraId="383E6DC0" w14:textId="77777777" w:rsidR="00124101" w:rsidRPr="00E430DD" w:rsidRDefault="00124101" w:rsidP="001363A4">
            <w:pPr>
              <w:ind w:left="851" w:right="1711"/>
              <w:rPr>
                <w:rFonts w:ascii="Palatino Linotype" w:hAnsi="Palatino Linotype"/>
                <w:i/>
                <w:lang w:eastAsia="es-MX"/>
              </w:rPr>
            </w:pPr>
            <w:r w:rsidRPr="00E430DD">
              <w:rPr>
                <w:rFonts w:ascii="Palatino Linotype" w:hAnsi="Palatino Linotype"/>
                <w:i/>
                <w:lang w:eastAsia="es-MX"/>
              </w:rPr>
              <w:t>L. A. SHEILA VELÁZQUEZ LONDAIZ</w:t>
            </w:r>
          </w:p>
        </w:tc>
      </w:tr>
    </w:tbl>
    <w:p w14:paraId="39FCA328" w14:textId="77777777" w:rsidR="00F603F1" w:rsidRPr="00E430DD" w:rsidRDefault="00F603F1" w:rsidP="005E261C">
      <w:pPr>
        <w:spacing w:line="360" w:lineRule="auto"/>
        <w:jc w:val="both"/>
        <w:rPr>
          <w:rFonts w:ascii="Palatino Linotype" w:hAnsi="Palatino Linotype" w:cs="Arial"/>
          <w:color w:val="000000" w:themeColor="text1"/>
        </w:rPr>
      </w:pPr>
    </w:p>
    <w:p w14:paraId="2C0C0A34" w14:textId="77777777" w:rsidR="00A928BC" w:rsidRPr="00E430DD" w:rsidRDefault="00F603F1" w:rsidP="005E261C">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 xml:space="preserve">Al respecto, </w:t>
      </w:r>
      <w:r w:rsidR="00A928BC" w:rsidRPr="00E430DD">
        <w:rPr>
          <w:rFonts w:ascii="Palatino Linotype" w:hAnsi="Palatino Linotype" w:cs="Arial"/>
          <w:color w:val="000000" w:themeColor="text1"/>
        </w:rPr>
        <w:t xml:space="preserve">agregó </w:t>
      </w:r>
      <w:r w:rsidR="00653F3F" w:rsidRPr="00E430DD">
        <w:rPr>
          <w:rFonts w:ascii="Palatino Linotype" w:hAnsi="Palatino Linotype" w:cs="Arial"/>
          <w:color w:val="000000" w:themeColor="text1"/>
        </w:rPr>
        <w:t>los a</w:t>
      </w:r>
      <w:r w:rsidR="00A928BC" w:rsidRPr="00E430DD">
        <w:rPr>
          <w:rFonts w:ascii="Palatino Linotype" w:hAnsi="Palatino Linotype" w:cs="Arial"/>
          <w:color w:val="000000" w:themeColor="text1"/>
        </w:rPr>
        <w:t>rchivo</w:t>
      </w:r>
      <w:r w:rsidR="00653F3F" w:rsidRPr="00E430DD">
        <w:rPr>
          <w:rFonts w:ascii="Palatino Linotype" w:hAnsi="Palatino Linotype" w:cs="Arial"/>
          <w:color w:val="000000" w:themeColor="text1"/>
        </w:rPr>
        <w:t>s</w:t>
      </w:r>
      <w:r w:rsidR="00A928BC" w:rsidRPr="00E430DD">
        <w:rPr>
          <w:rFonts w:ascii="Palatino Linotype" w:hAnsi="Palatino Linotype" w:cs="Arial"/>
          <w:color w:val="000000" w:themeColor="text1"/>
        </w:rPr>
        <w:t xml:space="preserve"> electrónico</w:t>
      </w:r>
      <w:r w:rsidR="00653F3F" w:rsidRPr="00E430DD">
        <w:rPr>
          <w:rFonts w:ascii="Palatino Linotype" w:hAnsi="Palatino Linotype" w:cs="Arial"/>
          <w:color w:val="000000" w:themeColor="text1"/>
        </w:rPr>
        <w:t>s</w:t>
      </w:r>
      <w:r w:rsidR="00A928BC" w:rsidRPr="00E430DD">
        <w:rPr>
          <w:rFonts w:ascii="Palatino Linotype" w:hAnsi="Palatino Linotype" w:cs="Arial"/>
          <w:color w:val="000000" w:themeColor="text1"/>
        </w:rPr>
        <w:t>, que contiene:</w:t>
      </w:r>
    </w:p>
    <w:p w14:paraId="64F02A1B" w14:textId="77777777" w:rsidR="00EB706D" w:rsidRPr="00E430DD" w:rsidRDefault="00EB706D" w:rsidP="00653F3F">
      <w:pPr>
        <w:ind w:right="1559" w:firstLine="709"/>
        <w:jc w:val="both"/>
        <w:rPr>
          <w:rFonts w:ascii="Palatino Linotype" w:hAnsi="Palatino Linotype" w:cs="Arial"/>
          <w:i/>
          <w:color w:val="000000" w:themeColor="text1"/>
        </w:rPr>
      </w:pPr>
    </w:p>
    <w:p w14:paraId="6C8C3701" w14:textId="77777777" w:rsidR="00DD388B" w:rsidRPr="00E430DD" w:rsidRDefault="00EB706D" w:rsidP="00653F3F">
      <w:pPr>
        <w:ind w:right="1559"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w:t>
      </w:r>
      <w:r w:rsidR="00DD388B" w:rsidRPr="00E430DD">
        <w:rPr>
          <w:rFonts w:ascii="Palatino Linotype" w:hAnsi="Palatino Linotype" w:cs="Arial"/>
          <w:i/>
          <w:color w:val="000000" w:themeColor="text1"/>
        </w:rPr>
        <w:t>(…)</w:t>
      </w:r>
    </w:p>
    <w:p w14:paraId="5A272277" w14:textId="77777777" w:rsidR="00653F3F" w:rsidRPr="00E430DD" w:rsidRDefault="001363A4" w:rsidP="00DD388B">
      <w:pPr>
        <w:ind w:left="709" w:right="567"/>
        <w:jc w:val="both"/>
        <w:rPr>
          <w:rFonts w:ascii="Palatino Linotype" w:hAnsi="Palatino Linotype" w:cs="Arial"/>
          <w:i/>
          <w:color w:val="000000" w:themeColor="text1"/>
        </w:rPr>
      </w:pPr>
      <w:r w:rsidRPr="00E430DD">
        <w:rPr>
          <w:rFonts w:ascii="Palatino Linotype" w:hAnsi="Palatino Linotype" w:cs="Arial"/>
          <w:b/>
          <w:i/>
          <w:color w:val="000000" w:themeColor="text1"/>
        </w:rPr>
        <w:t>Oficio UT/294/2022</w:t>
      </w:r>
      <w:r w:rsidRPr="00E430DD">
        <w:rPr>
          <w:rFonts w:ascii="Palatino Linotype" w:hAnsi="Palatino Linotype" w:cs="Arial"/>
          <w:i/>
          <w:color w:val="000000" w:themeColor="text1"/>
        </w:rPr>
        <w:t xml:space="preserve"> de cinco de agosto de dos mil veintidós, firmado por la titular de la Unidad de Transparencia del sujeto obligado, por el que da respuesta a la solicitud de información que nos ocupa, y medularmente manifiesta:… Por lo anterior, privilegiando el principio de máxima publicidad, el servidor público habilitado de la Dirección de Recursos Humanos</w:t>
      </w:r>
      <w:r w:rsidR="009F7E7A" w:rsidRPr="00E430DD">
        <w:rPr>
          <w:rFonts w:ascii="Palatino Linotype" w:hAnsi="Palatino Linotype" w:cs="Arial"/>
          <w:i/>
          <w:color w:val="000000" w:themeColor="text1"/>
        </w:rPr>
        <w:t xml:space="preserve">, de este Organismo proporcionó respuesta a su solicitud, la cual se adjunta en archivo </w:t>
      </w:r>
      <w:proofErr w:type="spellStart"/>
      <w:r w:rsidR="009F7E7A" w:rsidRPr="00E430DD">
        <w:rPr>
          <w:rFonts w:ascii="Palatino Linotype" w:hAnsi="Palatino Linotype" w:cs="Arial"/>
          <w:i/>
          <w:color w:val="000000" w:themeColor="text1"/>
        </w:rPr>
        <w:t>pdf</w:t>
      </w:r>
      <w:proofErr w:type="spellEnd"/>
      <w:r w:rsidR="009F7E7A" w:rsidRPr="00E430DD">
        <w:rPr>
          <w:rFonts w:ascii="Palatino Linotype" w:hAnsi="Palatino Linotype" w:cs="Arial"/>
          <w:i/>
          <w:color w:val="000000" w:themeColor="text1"/>
        </w:rPr>
        <w:t>, así como los títulos solicitados</w:t>
      </w:r>
      <w:r w:rsidR="001A618F" w:rsidRPr="00E430DD">
        <w:rPr>
          <w:rFonts w:ascii="Palatino Linotype" w:hAnsi="Palatino Linotype" w:cs="Arial"/>
          <w:i/>
          <w:color w:val="000000" w:themeColor="text1"/>
        </w:rPr>
        <w:t>…</w:t>
      </w:r>
      <w:r w:rsidRPr="00E430DD">
        <w:rPr>
          <w:rFonts w:ascii="Palatino Linotype" w:hAnsi="Palatino Linotype" w:cs="Arial"/>
          <w:i/>
          <w:color w:val="000000" w:themeColor="text1"/>
        </w:rPr>
        <w:t xml:space="preserve"> </w:t>
      </w:r>
    </w:p>
    <w:p w14:paraId="2A6207DF" w14:textId="77777777" w:rsidR="00653F3F" w:rsidRPr="00E430DD" w:rsidRDefault="00653F3F" w:rsidP="00DD388B">
      <w:pPr>
        <w:ind w:left="709" w:right="567"/>
        <w:jc w:val="both"/>
        <w:rPr>
          <w:rFonts w:ascii="Palatino Linotype" w:hAnsi="Palatino Linotype" w:cs="Arial"/>
          <w:i/>
          <w:color w:val="000000" w:themeColor="text1"/>
        </w:rPr>
      </w:pPr>
      <w:r w:rsidRPr="00E430DD">
        <w:rPr>
          <w:rFonts w:ascii="Palatino Linotype" w:hAnsi="Palatino Linotype" w:cs="Arial"/>
          <w:i/>
          <w:color w:val="000000" w:themeColor="text1"/>
        </w:rPr>
        <w:t>(…)</w:t>
      </w:r>
    </w:p>
    <w:p w14:paraId="0DD4CB49" w14:textId="77777777" w:rsidR="00D04CFD" w:rsidRPr="00E430DD" w:rsidRDefault="00D04CFD" w:rsidP="00DD388B">
      <w:pPr>
        <w:ind w:left="709" w:right="567"/>
        <w:jc w:val="both"/>
        <w:rPr>
          <w:rFonts w:ascii="Palatino Linotype" w:hAnsi="Palatino Linotype" w:cs="Arial"/>
          <w:i/>
          <w:color w:val="000000" w:themeColor="text1"/>
        </w:rPr>
      </w:pPr>
    </w:p>
    <w:p w14:paraId="378757C2" w14:textId="77777777" w:rsidR="00406E0F" w:rsidRPr="00E430DD" w:rsidRDefault="001A618F"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 xml:space="preserve">De la misma forma, agregó el archivo electrónico </w:t>
      </w:r>
      <w:r w:rsidRPr="00E430DD">
        <w:rPr>
          <w:rFonts w:ascii="Palatino Linotype" w:hAnsi="Palatino Linotype" w:cs="Arial"/>
          <w:b/>
          <w:color w:val="000000" w:themeColor="text1"/>
          <w:u w:val="single"/>
        </w:rPr>
        <w:t>Solicitud.169.zip</w:t>
      </w:r>
      <w:r w:rsidRPr="00E430DD">
        <w:rPr>
          <w:rFonts w:ascii="Palatino Linotype" w:hAnsi="Palatino Linotype" w:cs="Arial"/>
          <w:color w:val="000000" w:themeColor="text1"/>
        </w:rPr>
        <w:t>, que contiene</w:t>
      </w:r>
      <w:r w:rsidR="00406E0F" w:rsidRPr="00E430DD">
        <w:rPr>
          <w:rFonts w:ascii="Palatino Linotype" w:hAnsi="Palatino Linotype" w:cs="Arial"/>
          <w:color w:val="000000" w:themeColor="text1"/>
        </w:rPr>
        <w:t xml:space="preserve"> los diversos archivos en formato </w:t>
      </w:r>
      <w:proofErr w:type="spellStart"/>
      <w:r w:rsidR="00406E0F" w:rsidRPr="00E430DD">
        <w:rPr>
          <w:rFonts w:ascii="Palatino Linotype" w:hAnsi="Palatino Linotype" w:cs="Arial"/>
          <w:color w:val="000000" w:themeColor="text1"/>
        </w:rPr>
        <w:t>pdf</w:t>
      </w:r>
      <w:proofErr w:type="spellEnd"/>
      <w:r w:rsidR="00406E0F" w:rsidRPr="00E430DD">
        <w:rPr>
          <w:rFonts w:ascii="Palatino Linotype" w:hAnsi="Palatino Linotype" w:cs="Arial"/>
          <w:color w:val="000000" w:themeColor="text1"/>
        </w:rPr>
        <w:t>:</w:t>
      </w:r>
    </w:p>
    <w:p w14:paraId="5E3E75B5" w14:textId="77777777" w:rsidR="00406E0F" w:rsidRPr="00E430DD" w:rsidRDefault="00406E0F" w:rsidP="001A618F">
      <w:pPr>
        <w:ind w:right="567"/>
        <w:jc w:val="both"/>
        <w:rPr>
          <w:rFonts w:ascii="Palatino Linotype" w:hAnsi="Palatino Linotype" w:cs="Arial"/>
          <w:color w:val="000000" w:themeColor="text1"/>
          <w:sz w:val="12"/>
        </w:rPr>
      </w:pPr>
    </w:p>
    <w:p w14:paraId="1D367E7E" w14:textId="77777777" w:rsidR="00653F3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lastRenderedPageBreak/>
        <w:t>1 VISITADURÍA GENERAL SEDE TOLUCA.pdf</w:t>
      </w:r>
    </w:p>
    <w:p w14:paraId="4E9F642A"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2 UNIDAD JURIDICA Y CONSULTIVA.pdf</w:t>
      </w:r>
    </w:p>
    <w:p w14:paraId="53D28888"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3 UNIDAD DE ÉTICA Y PREVENCIÓN DE LA CORRUPCIÓN (1).pdf</w:t>
      </w:r>
    </w:p>
    <w:p w14:paraId="4ECCAB1D"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4 SEGUNDA VISITADURÍA GENERAL.pdf</w:t>
      </w:r>
    </w:p>
    <w:p w14:paraId="1CCD4BFB"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5 SECRETARÍA GENERAL.pdf</w:t>
      </w:r>
    </w:p>
    <w:p w14:paraId="0AE8AADD"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6 PRIMERA VISITADURÍA GENERAL.pdf</w:t>
      </w:r>
    </w:p>
    <w:p w14:paraId="1AEF8920"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7 ORGANO INTERNO DE CONTROL.pdf</w:t>
      </w:r>
    </w:p>
    <w:p w14:paraId="726C43E0"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8 INSTITUTO DE INVESTIGACIÓN Y FORMACIÓN EN DERECHOS </w:t>
      </w:r>
    </w:p>
    <w:p w14:paraId="3E74CB81"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HUMANOS.pdf</w:t>
      </w:r>
    </w:p>
    <w:p w14:paraId="21AFF9B1"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9 DIRECCIÓN GENERAL DE ADMINISTRACIÓN Y FINANZAS.pdf</w:t>
      </w:r>
    </w:p>
    <w:p w14:paraId="770ACF5E"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10 DIRECCIÓN DE RECURSOS HUMANOS.pdf</w:t>
      </w:r>
    </w:p>
    <w:p w14:paraId="74C241B5"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11 DIRECCIÓN DE RECURSOS FINANCIEROS.pdf</w:t>
      </w:r>
    </w:p>
    <w:p w14:paraId="5B5FA0A2" w14:textId="77777777" w:rsidR="00406E0F" w:rsidRPr="00E430DD" w:rsidRDefault="00406E0F" w:rsidP="00406E0F">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w:t>
      </w:r>
    </w:p>
    <w:p w14:paraId="7EA245A2" w14:textId="77777777" w:rsidR="00406E0F" w:rsidRPr="00E430DD" w:rsidRDefault="00406E0F"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Los cuales, una vez realizada una revisión de éstos, contienen los títulos en formato PDF de los titulares de las unidades administrativas</w:t>
      </w:r>
      <w:r w:rsidR="006F064E" w:rsidRPr="00E430DD">
        <w:rPr>
          <w:rFonts w:ascii="Palatino Linotype" w:hAnsi="Palatino Linotype" w:cs="Arial"/>
          <w:color w:val="000000" w:themeColor="text1"/>
        </w:rPr>
        <w:t xml:space="preserve"> enlistadas</w:t>
      </w:r>
      <w:r w:rsidRPr="00E430DD">
        <w:rPr>
          <w:rFonts w:ascii="Palatino Linotype" w:hAnsi="Palatino Linotype" w:cs="Arial"/>
          <w:color w:val="000000" w:themeColor="text1"/>
        </w:rPr>
        <w:t>.</w:t>
      </w:r>
    </w:p>
    <w:p w14:paraId="32564F70" w14:textId="77777777" w:rsidR="00406E0F" w:rsidRPr="00E430DD" w:rsidRDefault="00406E0F" w:rsidP="001A618F">
      <w:pPr>
        <w:ind w:right="567"/>
        <w:jc w:val="both"/>
        <w:rPr>
          <w:rFonts w:ascii="Palatino Linotype" w:hAnsi="Palatino Linotype" w:cs="Arial"/>
          <w:color w:val="000000" w:themeColor="text1"/>
        </w:rPr>
      </w:pPr>
    </w:p>
    <w:p w14:paraId="343251A2" w14:textId="77777777" w:rsidR="00997260" w:rsidRPr="00E430DD" w:rsidRDefault="00406E0F"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 xml:space="preserve">Asimismo, el diverso </w:t>
      </w:r>
      <w:r w:rsidRPr="00E430DD">
        <w:rPr>
          <w:rFonts w:ascii="Palatino Linotype" w:hAnsi="Palatino Linotype" w:cs="Arial"/>
          <w:b/>
          <w:color w:val="000000" w:themeColor="text1"/>
          <w:u w:val="single"/>
        </w:rPr>
        <w:t>solinfo00169.pdf</w:t>
      </w:r>
      <w:r w:rsidRPr="00E430DD">
        <w:rPr>
          <w:rFonts w:ascii="Palatino Linotype" w:hAnsi="Palatino Linotype" w:cs="Arial"/>
          <w:color w:val="000000" w:themeColor="text1"/>
        </w:rPr>
        <w:t xml:space="preserve">, que contiene el oficio </w:t>
      </w:r>
      <w:r w:rsidR="00997260" w:rsidRPr="00E430DD">
        <w:rPr>
          <w:rFonts w:ascii="Palatino Linotype" w:hAnsi="Palatino Linotype" w:cs="Arial"/>
          <w:color w:val="000000" w:themeColor="text1"/>
        </w:rPr>
        <w:t xml:space="preserve">de dos de agosto del presente año, firmado por el Director de Recursos Humanos y Persona Habilitada del Sujeto Obligado, por el que informa que respecto a los </w:t>
      </w:r>
      <w:proofErr w:type="spellStart"/>
      <w:r w:rsidR="00997260" w:rsidRPr="00E430DD">
        <w:rPr>
          <w:rFonts w:ascii="Palatino Linotype" w:hAnsi="Palatino Linotype" w:cs="Arial"/>
          <w:color w:val="000000" w:themeColor="text1"/>
        </w:rPr>
        <w:t>curriculums</w:t>
      </w:r>
      <w:proofErr w:type="spellEnd"/>
      <w:r w:rsidR="00997260" w:rsidRPr="00E430DD">
        <w:rPr>
          <w:rFonts w:ascii="Palatino Linotype" w:hAnsi="Palatino Linotype" w:cs="Arial"/>
          <w:color w:val="000000" w:themeColor="text1"/>
        </w:rPr>
        <w:t xml:space="preserve"> de los servidores públicos titulares de las unidades administrativas enlistados en párrafos anteriores, refiere que dicha información se encuentra disponible en la Plataforma de Información Pública de Oficio Mexiquense (IPOMEX), en el apartado referente al sujeto obligado, </w:t>
      </w:r>
      <w:r w:rsidR="00403BF3" w:rsidRPr="00E430DD">
        <w:rPr>
          <w:rFonts w:ascii="Palatino Linotype" w:hAnsi="Palatino Linotype" w:cs="Arial"/>
          <w:color w:val="000000" w:themeColor="text1"/>
        </w:rPr>
        <w:t>y proporciona al solicitante una tabla en la que enlista los accesos directos de los servidores públicos correspondientes.</w:t>
      </w:r>
    </w:p>
    <w:p w14:paraId="09727472" w14:textId="77777777" w:rsidR="00403BF3" w:rsidRPr="00E430DD" w:rsidRDefault="00403BF3" w:rsidP="001A618F">
      <w:pPr>
        <w:ind w:right="567"/>
        <w:jc w:val="both"/>
        <w:rPr>
          <w:rFonts w:ascii="Palatino Linotype" w:hAnsi="Palatino Linotype" w:cs="Arial"/>
          <w:color w:val="000000" w:themeColor="text1"/>
        </w:rPr>
      </w:pPr>
    </w:p>
    <w:p w14:paraId="06E9DC8F" w14:textId="77777777" w:rsidR="00A43929" w:rsidRPr="00E430DD" w:rsidRDefault="00403BF3"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De la misma forma, por l</w:t>
      </w:r>
      <w:r w:rsidR="00A26405" w:rsidRPr="00E430DD">
        <w:rPr>
          <w:rFonts w:ascii="Palatino Linotype" w:hAnsi="Palatino Linotype" w:cs="Arial"/>
          <w:color w:val="000000" w:themeColor="text1"/>
        </w:rPr>
        <w:t>o</w:t>
      </w:r>
      <w:r w:rsidRPr="00E430DD">
        <w:rPr>
          <w:rFonts w:ascii="Palatino Linotype" w:hAnsi="Palatino Linotype" w:cs="Arial"/>
          <w:color w:val="000000" w:themeColor="text1"/>
        </w:rPr>
        <w:t xml:space="preserve"> que hace a los títulos de los multicitados servidores públicos, agrega a dicho oficio la tabla de los nombres de éstos</w:t>
      </w:r>
      <w:r w:rsidR="00A43929" w:rsidRPr="00E430DD">
        <w:rPr>
          <w:rFonts w:ascii="Palatino Linotype" w:hAnsi="Palatino Linotype" w:cs="Arial"/>
          <w:color w:val="000000" w:themeColor="text1"/>
        </w:rPr>
        <w:t>,</w:t>
      </w:r>
      <w:r w:rsidRPr="00E430DD">
        <w:rPr>
          <w:rFonts w:ascii="Palatino Linotype" w:hAnsi="Palatino Linotype" w:cs="Arial"/>
          <w:color w:val="000000" w:themeColor="text1"/>
        </w:rPr>
        <w:t xml:space="preserve"> </w:t>
      </w:r>
      <w:r w:rsidR="00A43929" w:rsidRPr="00E430DD">
        <w:rPr>
          <w:rFonts w:ascii="Palatino Linotype" w:hAnsi="Palatino Linotype" w:cs="Arial"/>
          <w:color w:val="000000" w:themeColor="text1"/>
        </w:rPr>
        <w:t xml:space="preserve">área de adscripción, </w:t>
      </w:r>
      <w:r w:rsidR="00A26405" w:rsidRPr="00E430DD">
        <w:rPr>
          <w:rFonts w:ascii="Palatino Linotype" w:hAnsi="Palatino Linotype" w:cs="Arial"/>
          <w:color w:val="000000" w:themeColor="text1"/>
        </w:rPr>
        <w:t xml:space="preserve">así </w:t>
      </w:r>
      <w:r w:rsidRPr="00E430DD">
        <w:rPr>
          <w:rFonts w:ascii="Palatino Linotype" w:hAnsi="Palatino Linotype" w:cs="Arial"/>
          <w:color w:val="000000" w:themeColor="text1"/>
        </w:rPr>
        <w:t>como el titulo correspondiente</w:t>
      </w:r>
      <w:r w:rsidR="00A43929" w:rsidRPr="00E430DD">
        <w:rPr>
          <w:rFonts w:ascii="Palatino Linotype" w:hAnsi="Palatino Linotype" w:cs="Arial"/>
          <w:color w:val="000000" w:themeColor="text1"/>
        </w:rPr>
        <w:t>.</w:t>
      </w:r>
    </w:p>
    <w:p w14:paraId="54BF14B1" w14:textId="77777777" w:rsidR="00A43929" w:rsidRPr="00E430DD" w:rsidRDefault="00A43929" w:rsidP="001A618F">
      <w:pPr>
        <w:ind w:right="567"/>
        <w:jc w:val="both"/>
        <w:rPr>
          <w:rFonts w:ascii="Palatino Linotype" w:hAnsi="Palatino Linotype" w:cs="Arial"/>
          <w:color w:val="000000" w:themeColor="text1"/>
          <w:sz w:val="14"/>
        </w:rPr>
      </w:pPr>
    </w:p>
    <w:p w14:paraId="4189B3BA" w14:textId="77777777" w:rsidR="00A43929" w:rsidRPr="00E430DD" w:rsidRDefault="00A43929"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lastRenderedPageBreak/>
        <w:t>Igualmente, refiere que respecto a las cédulas profesionales, dicho documento no</w:t>
      </w:r>
      <w:r w:rsidR="002E5A2B" w:rsidRPr="00E430DD">
        <w:rPr>
          <w:rFonts w:ascii="Palatino Linotype" w:hAnsi="Palatino Linotype" w:cs="Arial"/>
          <w:color w:val="000000" w:themeColor="text1"/>
        </w:rPr>
        <w:t xml:space="preserve"> es</w:t>
      </w:r>
      <w:r w:rsidRPr="00E430DD">
        <w:rPr>
          <w:rFonts w:ascii="Palatino Linotype" w:hAnsi="Palatino Linotype" w:cs="Arial"/>
          <w:color w:val="000000" w:themeColor="text1"/>
        </w:rPr>
        <w:t xml:space="preserve"> exigible para el alta de los servidores públicos, así como para la ocupación o desempeño de funciones de los puestos que ocupan; sin embargo, aduce que para el efecto de privilegiar el principio de máxima publicidad, hace del conocimiento que dicha información está disponible al público en internet, la cual es consultable a través del código QR que agrega al oficio de referencia.</w:t>
      </w:r>
    </w:p>
    <w:p w14:paraId="5AC0AFD9" w14:textId="77777777" w:rsidR="003F6820" w:rsidRPr="00E430DD" w:rsidRDefault="003F6820" w:rsidP="006F064E">
      <w:pPr>
        <w:ind w:right="567"/>
        <w:jc w:val="both"/>
        <w:rPr>
          <w:rFonts w:ascii="Palatino Linotype" w:hAnsi="Palatino Linotype" w:cs="Arial"/>
          <w:color w:val="000000" w:themeColor="text1"/>
        </w:rPr>
      </w:pPr>
    </w:p>
    <w:p w14:paraId="2D270A66" w14:textId="77777777" w:rsidR="007C19DA" w:rsidRPr="00E430DD" w:rsidRDefault="007C19DA" w:rsidP="005E261C">
      <w:pPr>
        <w:pStyle w:val="Prrafodelista"/>
        <w:tabs>
          <w:tab w:val="left" w:pos="709"/>
        </w:tabs>
        <w:spacing w:line="360" w:lineRule="auto"/>
        <w:ind w:left="0"/>
        <w:jc w:val="both"/>
        <w:rPr>
          <w:rFonts w:ascii="Palatino Linotype" w:hAnsi="Palatino Linotype" w:cs="Arial"/>
          <w:b/>
          <w:color w:val="000000" w:themeColor="text1"/>
          <w:sz w:val="4"/>
        </w:rPr>
      </w:pPr>
    </w:p>
    <w:p w14:paraId="4DC6BA7A" w14:textId="77777777" w:rsidR="00E62E88" w:rsidRPr="00E430DD"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E430DD">
        <w:rPr>
          <w:rFonts w:ascii="Palatino Linotype" w:hAnsi="Palatino Linotype" w:cs="Arial"/>
          <w:b/>
          <w:color w:val="000000" w:themeColor="text1"/>
          <w:sz w:val="28"/>
        </w:rPr>
        <w:t>I</w:t>
      </w:r>
      <w:r w:rsidR="00E62E88" w:rsidRPr="00E430DD">
        <w:rPr>
          <w:rFonts w:ascii="Palatino Linotype" w:hAnsi="Palatino Linotype" w:cs="Arial"/>
          <w:b/>
          <w:color w:val="000000" w:themeColor="text1"/>
          <w:sz w:val="28"/>
        </w:rPr>
        <w:t xml:space="preserve">V. </w:t>
      </w:r>
      <w:r w:rsidR="00E62E88" w:rsidRPr="00E430DD">
        <w:rPr>
          <w:rFonts w:ascii="Palatino Linotype" w:hAnsi="Palatino Linotype" w:cs="Arial"/>
          <w:b/>
          <w:bCs/>
          <w:color w:val="000000" w:themeColor="text1"/>
          <w:sz w:val="28"/>
          <w:szCs w:val="28"/>
        </w:rPr>
        <w:t xml:space="preserve">Del </w:t>
      </w:r>
      <w:r w:rsidR="00BC5BEF" w:rsidRPr="00E430DD">
        <w:rPr>
          <w:rFonts w:ascii="Palatino Linotype" w:hAnsi="Palatino Linotype" w:cs="Arial"/>
          <w:b/>
          <w:bCs/>
          <w:color w:val="000000" w:themeColor="text1"/>
          <w:sz w:val="28"/>
          <w:szCs w:val="28"/>
        </w:rPr>
        <w:t>Recurso de Revisión</w:t>
      </w:r>
    </w:p>
    <w:p w14:paraId="5BECC8D7" w14:textId="77777777" w:rsidR="002A7607" w:rsidRPr="00E430DD" w:rsidRDefault="002A7607" w:rsidP="005E261C">
      <w:pPr>
        <w:pStyle w:val="Prrafodelista"/>
        <w:spacing w:line="360" w:lineRule="auto"/>
        <w:ind w:left="0"/>
        <w:jc w:val="both"/>
        <w:rPr>
          <w:rFonts w:ascii="Palatino Linotype" w:hAnsi="Palatino Linotype"/>
          <w:color w:val="000000" w:themeColor="text1"/>
          <w:sz w:val="6"/>
        </w:rPr>
      </w:pPr>
    </w:p>
    <w:p w14:paraId="25E1B6E0" w14:textId="77777777" w:rsidR="00143643" w:rsidRPr="00E430DD" w:rsidRDefault="007A5836" w:rsidP="005E261C">
      <w:pPr>
        <w:pStyle w:val="Prrafodelista"/>
        <w:spacing w:line="360" w:lineRule="auto"/>
        <w:ind w:left="0"/>
        <w:jc w:val="both"/>
        <w:rPr>
          <w:rFonts w:ascii="Palatino Linotype" w:hAnsi="Palatino Linotype" w:cs="Arial"/>
          <w:color w:val="000000" w:themeColor="text1"/>
        </w:rPr>
      </w:pPr>
      <w:r w:rsidRPr="00E430DD">
        <w:rPr>
          <w:rFonts w:ascii="Palatino Linotype" w:hAnsi="Palatino Linotype"/>
          <w:color w:val="000000" w:themeColor="text1"/>
        </w:rPr>
        <w:t xml:space="preserve">Inconforme con la </w:t>
      </w:r>
      <w:r w:rsidRPr="00E430DD">
        <w:rPr>
          <w:rFonts w:ascii="Palatino Linotype" w:hAnsi="Palatino Linotype" w:cs="Arial"/>
          <w:color w:val="000000" w:themeColor="text1"/>
        </w:rPr>
        <w:t xml:space="preserve">respuesta </w:t>
      </w:r>
      <w:r w:rsidRPr="00E430DD">
        <w:rPr>
          <w:rFonts w:ascii="Palatino Linotype" w:hAnsi="Palatino Linotype"/>
          <w:color w:val="000000" w:themeColor="text1"/>
        </w:rPr>
        <w:t xml:space="preserve">del </w:t>
      </w:r>
      <w:r w:rsidRPr="00E430DD">
        <w:rPr>
          <w:rFonts w:ascii="Palatino Linotype" w:hAnsi="Palatino Linotype"/>
          <w:b/>
          <w:color w:val="000000" w:themeColor="text1"/>
        </w:rPr>
        <w:t>SUJETO OBLIGADO</w:t>
      </w:r>
      <w:r w:rsidRPr="00E430DD">
        <w:rPr>
          <w:rFonts w:ascii="Palatino Linotype" w:hAnsi="Palatino Linotype"/>
          <w:color w:val="000000" w:themeColor="text1"/>
        </w:rPr>
        <w:t xml:space="preserve">, </w:t>
      </w:r>
      <w:r w:rsidRPr="00E430DD">
        <w:rPr>
          <w:rFonts w:ascii="Palatino Linotype" w:hAnsi="Palatino Linotype"/>
          <w:b/>
          <w:color w:val="000000" w:themeColor="text1"/>
        </w:rPr>
        <w:t xml:space="preserve">el </w:t>
      </w:r>
      <w:r w:rsidR="006F064E" w:rsidRPr="00E430DD">
        <w:rPr>
          <w:rFonts w:ascii="Palatino Linotype" w:hAnsi="Palatino Linotype"/>
          <w:b/>
          <w:color w:val="000000" w:themeColor="text1"/>
        </w:rPr>
        <w:t xml:space="preserve">cinco de agosto de </w:t>
      </w:r>
      <w:r w:rsidR="00A9204E" w:rsidRPr="00E430DD">
        <w:rPr>
          <w:rFonts w:ascii="Palatino Linotype" w:hAnsi="Palatino Linotype"/>
          <w:b/>
          <w:color w:val="000000" w:themeColor="text1"/>
        </w:rPr>
        <w:t>dos mil veintidós</w:t>
      </w:r>
      <w:r w:rsidR="00A9204E" w:rsidRPr="00E430DD">
        <w:rPr>
          <w:rFonts w:ascii="Palatino Linotype" w:hAnsi="Palatino Linotype"/>
          <w:color w:val="000000" w:themeColor="text1"/>
        </w:rPr>
        <w:t xml:space="preserve">, </w:t>
      </w:r>
      <w:r w:rsidR="00EB706D" w:rsidRPr="00E430DD">
        <w:rPr>
          <w:rFonts w:ascii="Palatino Linotype" w:hAnsi="Palatino Linotype"/>
          <w:b/>
          <w:color w:val="000000" w:themeColor="text1"/>
        </w:rPr>
        <w:t>EL RECURRENTE</w:t>
      </w:r>
      <w:r w:rsidR="000C7F93" w:rsidRPr="00E430DD">
        <w:rPr>
          <w:rFonts w:ascii="Palatino Linotype" w:hAnsi="Palatino Linotype"/>
          <w:b/>
          <w:color w:val="000000" w:themeColor="text1"/>
        </w:rPr>
        <w:t xml:space="preserve"> </w:t>
      </w:r>
      <w:r w:rsidRPr="00E430DD">
        <w:rPr>
          <w:rFonts w:ascii="Palatino Linotype" w:hAnsi="Palatino Linotype"/>
          <w:color w:val="000000" w:themeColor="text1"/>
        </w:rPr>
        <w:t xml:space="preserve">interpuso el </w:t>
      </w:r>
      <w:r w:rsidR="00BC5BEF" w:rsidRPr="00E430DD">
        <w:rPr>
          <w:rFonts w:ascii="Palatino Linotype" w:hAnsi="Palatino Linotype"/>
          <w:color w:val="000000" w:themeColor="text1"/>
        </w:rPr>
        <w:t>Recurso de Revisión</w:t>
      </w:r>
      <w:r w:rsidRPr="00E430DD">
        <w:rPr>
          <w:rFonts w:ascii="Palatino Linotype" w:hAnsi="Palatino Linotype"/>
          <w:color w:val="000000" w:themeColor="text1"/>
        </w:rPr>
        <w:t xml:space="preserve"> objeto del presente estudio, el cual fue registrado en </w:t>
      </w:r>
      <w:r w:rsidRPr="00E430DD">
        <w:rPr>
          <w:rFonts w:ascii="Palatino Linotype" w:hAnsi="Palatino Linotype"/>
          <w:b/>
          <w:color w:val="000000" w:themeColor="text1"/>
        </w:rPr>
        <w:t>EL SAIMEX</w:t>
      </w:r>
      <w:r w:rsidR="00A9204E" w:rsidRPr="00E430DD">
        <w:rPr>
          <w:rFonts w:ascii="Palatino Linotype" w:hAnsi="Palatino Linotype"/>
          <w:color w:val="000000" w:themeColor="text1"/>
        </w:rPr>
        <w:t xml:space="preserve"> </w:t>
      </w:r>
      <w:r w:rsidRPr="00E430DD">
        <w:rPr>
          <w:rFonts w:ascii="Palatino Linotype" w:hAnsi="Palatino Linotype"/>
          <w:color w:val="000000" w:themeColor="text1"/>
        </w:rPr>
        <w:t xml:space="preserve">y se le asignó el número de expediente </w:t>
      </w:r>
      <w:r w:rsidR="006F064E" w:rsidRPr="00E430DD">
        <w:rPr>
          <w:rFonts w:ascii="Palatino Linotype" w:hAnsi="Palatino Linotype"/>
          <w:b/>
          <w:color w:val="000000" w:themeColor="text1"/>
        </w:rPr>
        <w:t>13152</w:t>
      </w:r>
      <w:r w:rsidR="00A9204E" w:rsidRPr="00E430DD">
        <w:rPr>
          <w:rFonts w:ascii="Palatino Linotype" w:hAnsi="Palatino Linotype"/>
          <w:b/>
          <w:color w:val="000000" w:themeColor="text1"/>
        </w:rPr>
        <w:t>/INFOEM/IP/RR/2022</w:t>
      </w:r>
      <w:r w:rsidRPr="00E430DD">
        <w:rPr>
          <w:rFonts w:ascii="Palatino Linotype" w:hAnsi="Palatino Linotype"/>
          <w:b/>
          <w:color w:val="000000" w:themeColor="text1"/>
        </w:rPr>
        <w:t>,</w:t>
      </w:r>
      <w:r w:rsidRPr="00E430DD">
        <w:rPr>
          <w:rFonts w:ascii="Palatino Linotype" w:hAnsi="Palatino Linotype" w:cs="Arial"/>
          <w:color w:val="000000" w:themeColor="text1"/>
        </w:rPr>
        <w:t xml:space="preserve"> en el</w:t>
      </w:r>
      <w:r w:rsidR="00B306B4" w:rsidRPr="00E430DD">
        <w:rPr>
          <w:rFonts w:ascii="Palatino Linotype" w:hAnsi="Palatino Linotype" w:cs="Arial"/>
          <w:color w:val="000000" w:themeColor="text1"/>
        </w:rPr>
        <w:t xml:space="preserve"> que</w:t>
      </w:r>
      <w:r w:rsidR="0058481E" w:rsidRPr="00E430DD">
        <w:rPr>
          <w:rFonts w:ascii="Palatino Linotype" w:hAnsi="Palatino Linotype" w:cs="Arial"/>
          <w:b/>
          <w:color w:val="000000" w:themeColor="text1"/>
        </w:rPr>
        <w:t xml:space="preserve"> </w:t>
      </w:r>
      <w:r w:rsidR="00EB706D" w:rsidRPr="00E430DD">
        <w:rPr>
          <w:rFonts w:ascii="Palatino Linotype" w:hAnsi="Palatino Linotype" w:cs="Arial"/>
          <w:b/>
          <w:color w:val="000000" w:themeColor="text1"/>
        </w:rPr>
        <w:t>EL</w:t>
      </w:r>
      <w:r w:rsidR="004F2E39" w:rsidRPr="00E430DD">
        <w:rPr>
          <w:rFonts w:ascii="Palatino Linotype" w:hAnsi="Palatino Linotype" w:cs="Arial"/>
          <w:b/>
          <w:color w:val="000000" w:themeColor="text1"/>
        </w:rPr>
        <w:t xml:space="preserve"> RECURRENTE</w:t>
      </w:r>
      <w:r w:rsidR="00B306B4" w:rsidRPr="00E430DD">
        <w:rPr>
          <w:rFonts w:ascii="Palatino Linotype" w:hAnsi="Palatino Linotype" w:cs="Arial"/>
          <w:color w:val="000000" w:themeColor="text1"/>
        </w:rPr>
        <w:t xml:space="preserve"> señaló como</w:t>
      </w:r>
      <w:r w:rsidR="00143643" w:rsidRPr="00E430DD">
        <w:rPr>
          <w:rFonts w:ascii="Palatino Linotype" w:hAnsi="Palatino Linotype" w:cs="Arial"/>
          <w:color w:val="000000" w:themeColor="text1"/>
        </w:rPr>
        <w:t xml:space="preserve">: </w:t>
      </w:r>
    </w:p>
    <w:p w14:paraId="5F316FE3" w14:textId="77777777" w:rsidR="00143643" w:rsidRPr="00E430DD" w:rsidRDefault="00143643" w:rsidP="005E261C">
      <w:pPr>
        <w:pStyle w:val="Prrafodelista"/>
        <w:spacing w:line="360" w:lineRule="auto"/>
        <w:ind w:left="0"/>
        <w:jc w:val="both"/>
        <w:rPr>
          <w:rFonts w:ascii="Palatino Linotype" w:hAnsi="Palatino Linotype" w:cs="Arial"/>
          <w:color w:val="000000" w:themeColor="text1"/>
          <w:sz w:val="14"/>
        </w:rPr>
      </w:pPr>
    </w:p>
    <w:p w14:paraId="069E405E" w14:textId="77777777" w:rsidR="007A5836" w:rsidRPr="00E430DD" w:rsidRDefault="00143643" w:rsidP="005E261C">
      <w:pPr>
        <w:pStyle w:val="Prrafodelista"/>
        <w:spacing w:line="360" w:lineRule="auto"/>
        <w:ind w:left="0"/>
        <w:jc w:val="both"/>
        <w:rPr>
          <w:rFonts w:ascii="Palatino Linotype" w:hAnsi="Palatino Linotype" w:cs="Arial"/>
          <w:b/>
          <w:color w:val="000000" w:themeColor="text1"/>
        </w:rPr>
      </w:pPr>
      <w:r w:rsidRPr="00E430DD">
        <w:rPr>
          <w:rFonts w:ascii="Palatino Linotype" w:hAnsi="Palatino Linotype" w:cs="Arial"/>
          <w:b/>
          <w:color w:val="000000" w:themeColor="text1"/>
        </w:rPr>
        <w:t>Ac</w:t>
      </w:r>
      <w:r w:rsidR="00BD3215" w:rsidRPr="00E430DD">
        <w:rPr>
          <w:rFonts w:ascii="Palatino Linotype" w:hAnsi="Palatino Linotype" w:cs="Arial"/>
          <w:b/>
          <w:color w:val="000000" w:themeColor="text1"/>
        </w:rPr>
        <w:t>to impugnado</w:t>
      </w:r>
      <w:r w:rsidR="00F67A1F" w:rsidRPr="00E430DD">
        <w:rPr>
          <w:rFonts w:ascii="Palatino Linotype" w:hAnsi="Palatino Linotype" w:cs="Arial"/>
          <w:b/>
          <w:color w:val="000000" w:themeColor="text1"/>
        </w:rPr>
        <w:t xml:space="preserve">: </w:t>
      </w:r>
    </w:p>
    <w:p w14:paraId="00181504" w14:textId="77777777" w:rsidR="00146C83" w:rsidRPr="00E430DD" w:rsidRDefault="00146C83" w:rsidP="005E261C">
      <w:pPr>
        <w:ind w:left="851" w:right="899"/>
        <w:jc w:val="both"/>
        <w:rPr>
          <w:rFonts w:ascii="Palatino Linotype" w:hAnsi="Palatino Linotype" w:cs="Arial"/>
          <w:i/>
          <w:color w:val="000000" w:themeColor="text1"/>
          <w:sz w:val="12"/>
        </w:rPr>
      </w:pPr>
    </w:p>
    <w:p w14:paraId="36EAFD24" w14:textId="77777777" w:rsidR="007A5836" w:rsidRPr="00E430DD" w:rsidRDefault="007A5836" w:rsidP="00DC243A">
      <w:pPr>
        <w:jc w:val="both"/>
        <w:rPr>
          <w:rFonts w:ascii="Palatino Linotype" w:hAnsi="Palatino Linotype" w:cs="Arial"/>
          <w:i/>
          <w:color w:val="000000" w:themeColor="text1"/>
          <w:sz w:val="22"/>
        </w:rPr>
      </w:pPr>
      <w:r w:rsidRPr="00E430DD">
        <w:rPr>
          <w:rFonts w:ascii="Palatino Linotype" w:hAnsi="Palatino Linotype" w:cs="Arial"/>
          <w:i/>
          <w:color w:val="000000" w:themeColor="text1"/>
        </w:rPr>
        <w:t>“</w:t>
      </w:r>
      <w:r w:rsidR="006F064E" w:rsidRPr="00E430DD">
        <w:rPr>
          <w:rFonts w:ascii="Palatino Linotype" w:hAnsi="Palatino Linotype"/>
          <w:i/>
          <w:lang w:eastAsia="es-MX"/>
        </w:rPr>
        <w:t xml:space="preserve">Entrega de </w:t>
      </w:r>
      <w:proofErr w:type="spellStart"/>
      <w:r w:rsidR="006F064E" w:rsidRPr="00E430DD">
        <w:rPr>
          <w:rFonts w:ascii="Palatino Linotype" w:hAnsi="Palatino Linotype"/>
          <w:i/>
          <w:lang w:eastAsia="es-MX"/>
        </w:rPr>
        <w:t>informacion</w:t>
      </w:r>
      <w:proofErr w:type="spellEnd"/>
      <w:r w:rsidR="006F064E" w:rsidRPr="00E430DD">
        <w:rPr>
          <w:rFonts w:ascii="Palatino Linotype" w:hAnsi="Palatino Linotype"/>
          <w:i/>
          <w:lang w:eastAsia="es-MX"/>
        </w:rPr>
        <w:t xml:space="preserve"> incompleta, siendo incongruente entre de ellas, que se muestran en los links de consulta de las fichas curriculares y los </w:t>
      </w:r>
      <w:proofErr w:type="spellStart"/>
      <w:r w:rsidR="006F064E" w:rsidRPr="00E430DD">
        <w:rPr>
          <w:rFonts w:ascii="Palatino Linotype" w:hAnsi="Palatino Linotype"/>
          <w:i/>
          <w:lang w:eastAsia="es-MX"/>
        </w:rPr>
        <w:t>titulos</w:t>
      </w:r>
      <w:proofErr w:type="spellEnd"/>
      <w:r w:rsidR="006F064E" w:rsidRPr="00E430DD">
        <w:rPr>
          <w:rFonts w:ascii="Palatino Linotype" w:hAnsi="Palatino Linotype"/>
          <w:i/>
          <w:lang w:eastAsia="es-MX"/>
        </w:rPr>
        <w:t xml:space="preserve"> profesionales del anexo a la respuesta, algunos muestran maestrías y todos los </w:t>
      </w:r>
      <w:proofErr w:type="spellStart"/>
      <w:r w:rsidR="006F064E" w:rsidRPr="00E430DD">
        <w:rPr>
          <w:rFonts w:ascii="Palatino Linotype" w:hAnsi="Palatino Linotype"/>
          <w:i/>
          <w:lang w:eastAsia="es-MX"/>
        </w:rPr>
        <w:t>titulos</w:t>
      </w:r>
      <w:proofErr w:type="spellEnd"/>
      <w:r w:rsidR="006F064E" w:rsidRPr="00E430DD">
        <w:rPr>
          <w:rFonts w:ascii="Palatino Linotype" w:hAnsi="Palatino Linotype"/>
          <w:i/>
          <w:lang w:eastAsia="es-MX"/>
        </w:rPr>
        <w:t xml:space="preserve"> son a nivel licenciatura.</w:t>
      </w:r>
      <w:r w:rsidRPr="00E430DD">
        <w:rPr>
          <w:rFonts w:ascii="Palatino Linotype" w:hAnsi="Palatino Linotype" w:cs="Arial"/>
          <w:i/>
          <w:color w:val="000000" w:themeColor="text1"/>
          <w:sz w:val="22"/>
        </w:rPr>
        <w:t>”</w:t>
      </w:r>
      <w:r w:rsidR="00F84FBE" w:rsidRPr="00E430DD">
        <w:rPr>
          <w:rFonts w:ascii="Palatino Linotype" w:hAnsi="Palatino Linotype" w:cs="Arial"/>
          <w:i/>
          <w:color w:val="000000" w:themeColor="text1"/>
          <w:sz w:val="22"/>
        </w:rPr>
        <w:t xml:space="preserve"> (sic)</w:t>
      </w:r>
    </w:p>
    <w:p w14:paraId="6FFE1AE1" w14:textId="77777777" w:rsidR="00F82D95" w:rsidRPr="00E430DD" w:rsidRDefault="00F82D95" w:rsidP="005E261C">
      <w:pPr>
        <w:ind w:right="899"/>
        <w:jc w:val="both"/>
        <w:rPr>
          <w:rFonts w:ascii="Palatino Linotype" w:hAnsi="Palatino Linotype" w:cs="Arial"/>
          <w:i/>
          <w:color w:val="000000" w:themeColor="text1"/>
          <w:sz w:val="10"/>
        </w:rPr>
      </w:pPr>
    </w:p>
    <w:p w14:paraId="025A1830" w14:textId="77777777" w:rsidR="006F064E" w:rsidRPr="00E430DD" w:rsidRDefault="006F064E" w:rsidP="005E261C">
      <w:pPr>
        <w:ind w:right="899"/>
        <w:jc w:val="both"/>
        <w:rPr>
          <w:rFonts w:ascii="Palatino Linotype" w:hAnsi="Palatino Linotype" w:cs="Arial"/>
          <w:i/>
          <w:color w:val="000000" w:themeColor="text1"/>
          <w:sz w:val="22"/>
        </w:rPr>
      </w:pPr>
    </w:p>
    <w:p w14:paraId="555E9306" w14:textId="77777777" w:rsidR="00F67A1F" w:rsidRPr="00E430DD" w:rsidRDefault="00F67A1F" w:rsidP="005E261C">
      <w:pPr>
        <w:spacing w:line="360" w:lineRule="auto"/>
        <w:ind w:right="899"/>
        <w:jc w:val="both"/>
        <w:rPr>
          <w:rFonts w:ascii="Palatino Linotype" w:hAnsi="Palatino Linotype" w:cs="Arial"/>
          <w:b/>
          <w:color w:val="000000" w:themeColor="text1"/>
        </w:rPr>
      </w:pPr>
      <w:r w:rsidRPr="00E430DD">
        <w:rPr>
          <w:rFonts w:ascii="Palatino Linotype" w:hAnsi="Palatino Linotype" w:cs="Arial"/>
          <w:b/>
          <w:color w:val="000000" w:themeColor="text1"/>
        </w:rPr>
        <w:t>Así como, razones o motivos de inconformidad:</w:t>
      </w:r>
    </w:p>
    <w:p w14:paraId="283B1FC1" w14:textId="77777777" w:rsidR="00F67A1F" w:rsidRPr="00E430DD" w:rsidRDefault="00F67A1F" w:rsidP="005E261C">
      <w:pPr>
        <w:ind w:left="851" w:right="899"/>
        <w:jc w:val="both"/>
        <w:rPr>
          <w:rFonts w:ascii="Palatino Linotype" w:hAnsi="Palatino Linotype" w:cs="Arial"/>
          <w:i/>
          <w:color w:val="000000" w:themeColor="text1"/>
          <w:sz w:val="12"/>
        </w:rPr>
      </w:pPr>
    </w:p>
    <w:p w14:paraId="7F3E0008" w14:textId="77777777" w:rsidR="00F67A1F" w:rsidRPr="00E430DD" w:rsidRDefault="00F67A1F" w:rsidP="00DC243A">
      <w:pPr>
        <w:jc w:val="both"/>
        <w:rPr>
          <w:rFonts w:ascii="Palatino Linotype" w:hAnsi="Palatino Linotype" w:cs="Arial"/>
          <w:i/>
          <w:color w:val="000000" w:themeColor="text1"/>
        </w:rPr>
      </w:pPr>
      <w:r w:rsidRPr="00E430DD">
        <w:rPr>
          <w:rFonts w:ascii="Palatino Linotype" w:hAnsi="Palatino Linotype" w:cs="Arial"/>
          <w:i/>
          <w:color w:val="000000" w:themeColor="text1"/>
        </w:rPr>
        <w:t>“</w:t>
      </w:r>
      <w:r w:rsidR="006F064E" w:rsidRPr="00E430DD">
        <w:rPr>
          <w:rFonts w:ascii="Palatino Linotype" w:hAnsi="Palatino Linotype"/>
          <w:i/>
          <w:color w:val="000000"/>
        </w:rPr>
        <w:t xml:space="preserve">En las fichas curriculares a las que se hace mención como parte de la respuesta a mi solicitud de información se muestra un grado </w:t>
      </w:r>
      <w:proofErr w:type="spellStart"/>
      <w:r w:rsidR="006F064E" w:rsidRPr="00E430DD">
        <w:rPr>
          <w:rFonts w:ascii="Palatino Linotype" w:hAnsi="Palatino Linotype"/>
          <w:i/>
          <w:color w:val="000000"/>
        </w:rPr>
        <w:t>academico</w:t>
      </w:r>
      <w:proofErr w:type="spellEnd"/>
      <w:r w:rsidR="006F064E" w:rsidRPr="00E430DD">
        <w:rPr>
          <w:rFonts w:ascii="Palatino Linotype" w:hAnsi="Palatino Linotype"/>
          <w:i/>
          <w:color w:val="000000"/>
        </w:rPr>
        <w:t xml:space="preserve"> en los servidores públicos, sin embargo, en los </w:t>
      </w:r>
      <w:proofErr w:type="spellStart"/>
      <w:r w:rsidR="006F064E" w:rsidRPr="00E430DD">
        <w:rPr>
          <w:rFonts w:ascii="Palatino Linotype" w:hAnsi="Palatino Linotype"/>
          <w:i/>
          <w:color w:val="000000"/>
        </w:rPr>
        <w:t>pdf’s</w:t>
      </w:r>
      <w:proofErr w:type="spellEnd"/>
      <w:r w:rsidR="006F064E" w:rsidRPr="00E430DD">
        <w:rPr>
          <w:rFonts w:ascii="Palatino Linotype" w:hAnsi="Palatino Linotype"/>
          <w:i/>
          <w:color w:val="000000"/>
        </w:rPr>
        <w:t xml:space="preserve"> remitidos no avalan el grado descrito Por otra parte, no son remitidas las cedulas profesionales de los servidores públicos, Siendo información </w:t>
      </w:r>
      <w:proofErr w:type="spellStart"/>
      <w:r w:rsidR="006F064E" w:rsidRPr="00E430DD">
        <w:rPr>
          <w:rFonts w:ascii="Palatino Linotype" w:hAnsi="Palatino Linotype"/>
          <w:i/>
          <w:color w:val="000000"/>
        </w:rPr>
        <w:t>publica</w:t>
      </w:r>
      <w:proofErr w:type="spellEnd"/>
      <w:r w:rsidR="006F064E" w:rsidRPr="00E430DD">
        <w:rPr>
          <w:rFonts w:ascii="Palatino Linotype" w:hAnsi="Palatino Linotype"/>
          <w:i/>
          <w:color w:val="000000"/>
        </w:rPr>
        <w:t xml:space="preserve"> y no clasificada como confidencial</w:t>
      </w:r>
      <w:r w:rsidR="00C07ADA" w:rsidRPr="00E430DD">
        <w:rPr>
          <w:rFonts w:ascii="Palatino Linotype" w:hAnsi="Palatino Linotype" w:cs="Arial"/>
          <w:i/>
          <w:color w:val="000000" w:themeColor="text1"/>
        </w:rPr>
        <w:t>” (sic)</w:t>
      </w:r>
    </w:p>
    <w:p w14:paraId="089439B5" w14:textId="77777777" w:rsidR="00C07ADA" w:rsidRPr="00E430DD" w:rsidRDefault="00C07ADA" w:rsidP="005E261C">
      <w:pPr>
        <w:ind w:left="851" w:right="899"/>
        <w:jc w:val="both"/>
        <w:rPr>
          <w:rFonts w:ascii="Palatino Linotype" w:hAnsi="Palatino Linotype" w:cs="Arial"/>
          <w:i/>
          <w:color w:val="000000" w:themeColor="text1"/>
          <w:sz w:val="22"/>
        </w:rPr>
      </w:pPr>
    </w:p>
    <w:p w14:paraId="39767F8A" w14:textId="77777777" w:rsidR="006F064E" w:rsidRPr="00E430DD" w:rsidRDefault="006F064E" w:rsidP="005E261C">
      <w:pPr>
        <w:spacing w:line="360" w:lineRule="auto"/>
        <w:jc w:val="both"/>
        <w:rPr>
          <w:rFonts w:ascii="Palatino Linotype" w:hAnsi="Palatino Linotype" w:cs="Arial"/>
          <w:b/>
          <w:color w:val="000000" w:themeColor="text1"/>
          <w:sz w:val="18"/>
          <w:szCs w:val="28"/>
        </w:rPr>
      </w:pPr>
    </w:p>
    <w:p w14:paraId="1207A01C" w14:textId="77777777" w:rsidR="00E62E88" w:rsidRPr="00E430DD" w:rsidRDefault="00E62E88" w:rsidP="005E261C">
      <w:pPr>
        <w:spacing w:line="360" w:lineRule="auto"/>
        <w:jc w:val="both"/>
        <w:rPr>
          <w:rFonts w:ascii="Palatino Linotype" w:hAnsi="Palatino Linotype" w:cs="Arial"/>
          <w:b/>
          <w:color w:val="000000" w:themeColor="text1"/>
          <w:sz w:val="28"/>
          <w:szCs w:val="28"/>
        </w:rPr>
      </w:pPr>
      <w:r w:rsidRPr="00E430DD">
        <w:rPr>
          <w:rFonts w:ascii="Palatino Linotype" w:hAnsi="Palatino Linotype" w:cs="Arial"/>
          <w:b/>
          <w:color w:val="000000" w:themeColor="text1"/>
          <w:sz w:val="28"/>
          <w:szCs w:val="28"/>
        </w:rPr>
        <w:t xml:space="preserve">V. Del turno del </w:t>
      </w:r>
      <w:r w:rsidR="00BC5BEF" w:rsidRPr="00E430DD">
        <w:rPr>
          <w:rFonts w:ascii="Palatino Linotype" w:hAnsi="Palatino Linotype" w:cs="Arial"/>
          <w:b/>
          <w:color w:val="000000" w:themeColor="text1"/>
          <w:sz w:val="28"/>
          <w:szCs w:val="28"/>
        </w:rPr>
        <w:t>Recurso de Revisión</w:t>
      </w:r>
    </w:p>
    <w:p w14:paraId="499616E2" w14:textId="77777777" w:rsidR="0094643D" w:rsidRPr="00E430DD" w:rsidRDefault="0094643D" w:rsidP="005E261C">
      <w:pPr>
        <w:pStyle w:val="Prrafodelista"/>
        <w:spacing w:line="360" w:lineRule="auto"/>
        <w:ind w:left="0"/>
        <w:contextualSpacing/>
        <w:jc w:val="both"/>
        <w:rPr>
          <w:rFonts w:ascii="Palatino Linotype" w:hAnsi="Palatino Linotype" w:cs="Arial"/>
          <w:color w:val="000000" w:themeColor="text1"/>
          <w:sz w:val="4"/>
        </w:rPr>
      </w:pPr>
    </w:p>
    <w:p w14:paraId="1DF8A53C" w14:textId="77777777" w:rsidR="005B73F8" w:rsidRPr="00E430DD" w:rsidRDefault="005B73F8" w:rsidP="005E261C">
      <w:pPr>
        <w:pStyle w:val="Prrafodelista"/>
        <w:spacing w:line="360" w:lineRule="auto"/>
        <w:ind w:left="0"/>
        <w:contextualSpacing/>
        <w:jc w:val="both"/>
        <w:rPr>
          <w:rFonts w:ascii="Palatino Linotype" w:hAnsi="Palatino Linotype" w:cs="Arial"/>
          <w:color w:val="000000" w:themeColor="text1"/>
          <w:sz w:val="8"/>
        </w:rPr>
      </w:pPr>
    </w:p>
    <w:p w14:paraId="66E7AD0F" w14:textId="77777777" w:rsidR="007A5836" w:rsidRPr="00E430DD" w:rsidRDefault="007A5836" w:rsidP="005E261C">
      <w:pPr>
        <w:pStyle w:val="Prrafodelista"/>
        <w:spacing w:line="360" w:lineRule="auto"/>
        <w:ind w:left="0"/>
        <w:contextualSpacing/>
        <w:jc w:val="both"/>
        <w:rPr>
          <w:rFonts w:ascii="Palatino Linotype" w:hAnsi="Palatino Linotype" w:cs="Arial"/>
          <w:color w:val="000000" w:themeColor="text1"/>
        </w:rPr>
      </w:pPr>
      <w:r w:rsidRPr="00E430DD">
        <w:rPr>
          <w:rFonts w:ascii="Palatino Linotype" w:hAnsi="Palatino Linotype" w:cs="Arial"/>
          <w:color w:val="000000" w:themeColor="text1"/>
        </w:rPr>
        <w:t xml:space="preserve">El recurso de que se trata se envió electrónicamente al Instituto de </w:t>
      </w:r>
      <w:r w:rsidRPr="00E430DD">
        <w:rPr>
          <w:rFonts w:ascii="Palatino Linotype" w:eastAsia="Arial Unicode MS" w:hAnsi="Palatino Linotype" w:cs="Arial"/>
          <w:color w:val="000000" w:themeColor="text1"/>
        </w:rPr>
        <w:t>Transparencia</w:t>
      </w:r>
      <w:r w:rsidRPr="00E430DD">
        <w:rPr>
          <w:rFonts w:ascii="Palatino Linotype" w:hAnsi="Palatino Linotype" w:cs="Arial"/>
          <w:color w:val="000000" w:themeColor="text1"/>
        </w:rPr>
        <w:t>, Acceso a la Información Pública y Protección de Datos Personales del Estado de México y Municipios e</w:t>
      </w:r>
      <w:r w:rsidR="00B713C7" w:rsidRPr="00E430DD">
        <w:rPr>
          <w:rFonts w:ascii="Palatino Linotype" w:hAnsi="Palatino Linotype" w:cs="Arial"/>
          <w:color w:val="000000" w:themeColor="text1"/>
        </w:rPr>
        <w:t xml:space="preserve">l </w:t>
      </w:r>
      <w:r w:rsidR="006F064E" w:rsidRPr="00E430DD">
        <w:rPr>
          <w:rFonts w:ascii="Palatino Linotype" w:hAnsi="Palatino Linotype" w:cs="Arial"/>
          <w:b/>
          <w:color w:val="000000" w:themeColor="text1"/>
        </w:rPr>
        <w:t xml:space="preserve">cinco de agosto </w:t>
      </w:r>
      <w:r w:rsidR="00117728" w:rsidRPr="00E430DD">
        <w:rPr>
          <w:rFonts w:ascii="Palatino Linotype" w:hAnsi="Palatino Linotype" w:cs="Arial"/>
          <w:b/>
          <w:color w:val="000000" w:themeColor="text1"/>
        </w:rPr>
        <w:t xml:space="preserve">de </w:t>
      </w:r>
      <w:r w:rsidR="00A9204E" w:rsidRPr="00E430DD">
        <w:rPr>
          <w:rFonts w:ascii="Palatino Linotype" w:hAnsi="Palatino Linotype" w:cs="Arial"/>
          <w:b/>
          <w:color w:val="000000" w:themeColor="text1"/>
        </w:rPr>
        <w:t>dos mil veintidós</w:t>
      </w:r>
      <w:r w:rsidR="00F3446D" w:rsidRPr="00E430DD">
        <w:rPr>
          <w:rFonts w:ascii="Palatino Linotype" w:hAnsi="Palatino Linotype" w:cs="Arial"/>
          <w:color w:val="000000" w:themeColor="text1"/>
        </w:rPr>
        <w:t xml:space="preserve">; por lo que, </w:t>
      </w:r>
      <w:r w:rsidRPr="00E430DD">
        <w:rPr>
          <w:rFonts w:ascii="Palatino Linotype" w:hAnsi="Palatino Linotype" w:cs="Arial"/>
          <w:color w:val="000000" w:themeColor="text1"/>
        </w:rPr>
        <w:t xml:space="preserve">con fundamento en el artículo 185, fracción I de la </w:t>
      </w:r>
      <w:r w:rsidRPr="00E430DD">
        <w:rPr>
          <w:rFonts w:ascii="Palatino Linotype" w:hAnsi="Palatino Linotype"/>
          <w:color w:val="000000" w:themeColor="text1"/>
        </w:rPr>
        <w:t>Ley de Transparencia y Acceso a la Información Pública del Estado de México y Municipios</w:t>
      </w:r>
      <w:r w:rsidRPr="00E430DD">
        <w:rPr>
          <w:rFonts w:ascii="Palatino Linotype" w:hAnsi="Palatino Linotype" w:cs="Arial"/>
          <w:color w:val="000000" w:themeColor="text1"/>
        </w:rPr>
        <w:t>, se turnó, a través del</w:t>
      </w:r>
      <w:r w:rsidRPr="00E430DD">
        <w:rPr>
          <w:rFonts w:ascii="Palatino Linotype" w:eastAsia="Arial Unicode MS" w:hAnsi="Palatino Linotype" w:cs="Arial"/>
          <w:color w:val="000000" w:themeColor="text1"/>
        </w:rPr>
        <w:t xml:space="preserve"> </w:t>
      </w:r>
      <w:r w:rsidRPr="00E430DD">
        <w:rPr>
          <w:rFonts w:ascii="Palatino Linotype" w:eastAsia="Arial Unicode MS" w:hAnsi="Palatino Linotype" w:cs="Arial"/>
          <w:b/>
          <w:color w:val="000000" w:themeColor="text1"/>
        </w:rPr>
        <w:t>SAIMEX</w:t>
      </w:r>
      <w:r w:rsidRPr="00E430DD">
        <w:rPr>
          <w:rFonts w:ascii="Palatino Linotype" w:hAnsi="Palatino Linotype"/>
          <w:color w:val="000000" w:themeColor="text1"/>
        </w:rPr>
        <w:t>, a</w:t>
      </w:r>
      <w:r w:rsidR="002B5B30" w:rsidRPr="00E430DD">
        <w:rPr>
          <w:rFonts w:ascii="Palatino Linotype" w:hAnsi="Palatino Linotype"/>
          <w:color w:val="000000" w:themeColor="text1"/>
        </w:rPr>
        <w:t xml:space="preserve"> </w:t>
      </w:r>
      <w:r w:rsidR="004E291C" w:rsidRPr="00E430DD">
        <w:rPr>
          <w:rFonts w:ascii="Palatino Linotype" w:hAnsi="Palatino Linotype"/>
          <w:color w:val="000000" w:themeColor="text1"/>
        </w:rPr>
        <w:t>l</w:t>
      </w:r>
      <w:r w:rsidR="002B5B30" w:rsidRPr="00E430DD">
        <w:rPr>
          <w:rFonts w:ascii="Palatino Linotype" w:hAnsi="Palatino Linotype"/>
          <w:color w:val="000000" w:themeColor="text1"/>
        </w:rPr>
        <w:t>a</w:t>
      </w:r>
      <w:r w:rsidRPr="00E430DD">
        <w:rPr>
          <w:rFonts w:ascii="Palatino Linotype" w:hAnsi="Palatino Linotype"/>
          <w:color w:val="000000" w:themeColor="text1"/>
        </w:rPr>
        <w:t xml:space="preserve"> </w:t>
      </w:r>
      <w:r w:rsidR="00A9204E" w:rsidRPr="00E430DD">
        <w:rPr>
          <w:rFonts w:ascii="Palatino Linotype" w:hAnsi="Palatino Linotype" w:cs="Arial"/>
          <w:color w:val="000000" w:themeColor="text1"/>
        </w:rPr>
        <w:t>c</w:t>
      </w:r>
      <w:r w:rsidRPr="00E430DD">
        <w:rPr>
          <w:rFonts w:ascii="Palatino Linotype" w:hAnsi="Palatino Linotype" w:cs="Arial"/>
          <w:color w:val="000000" w:themeColor="text1"/>
        </w:rPr>
        <w:t>omisionad</w:t>
      </w:r>
      <w:r w:rsidR="002B5B30" w:rsidRPr="00E430DD">
        <w:rPr>
          <w:rFonts w:ascii="Palatino Linotype" w:hAnsi="Palatino Linotype" w:cs="Arial"/>
          <w:color w:val="000000" w:themeColor="text1"/>
        </w:rPr>
        <w:t>a</w:t>
      </w:r>
      <w:r w:rsidRPr="00E430DD">
        <w:rPr>
          <w:rFonts w:ascii="Palatino Linotype" w:hAnsi="Palatino Linotype" w:cs="Arial"/>
          <w:color w:val="000000" w:themeColor="text1"/>
        </w:rPr>
        <w:t xml:space="preserve"> </w:t>
      </w:r>
      <w:r w:rsidR="004365AC" w:rsidRPr="00E430DD">
        <w:rPr>
          <w:rFonts w:ascii="Palatino Linotype" w:hAnsi="Palatino Linotype"/>
          <w:b/>
          <w:color w:val="000000" w:themeColor="text1"/>
        </w:rPr>
        <w:t>Sharon Cristina Morales Martínez</w:t>
      </w:r>
      <w:r w:rsidRPr="00E430DD">
        <w:rPr>
          <w:rFonts w:ascii="Palatino Linotype" w:hAnsi="Palatino Linotype" w:cs="Arial"/>
          <w:color w:val="000000" w:themeColor="text1"/>
        </w:rPr>
        <w:t xml:space="preserve">, a efecto de </w:t>
      </w:r>
      <w:r w:rsidR="00C70502" w:rsidRPr="00E430DD">
        <w:rPr>
          <w:rFonts w:ascii="Palatino Linotype" w:hAnsi="Palatino Linotype" w:cs="Arial"/>
          <w:color w:val="000000" w:themeColor="text1"/>
        </w:rPr>
        <w:t xml:space="preserve">decretar </w:t>
      </w:r>
      <w:r w:rsidRPr="00E430DD">
        <w:rPr>
          <w:rFonts w:ascii="Palatino Linotype" w:hAnsi="Palatino Linotype" w:cs="Arial"/>
          <w:color w:val="000000" w:themeColor="text1"/>
        </w:rPr>
        <w:t>su admisión o desechamiento.</w:t>
      </w:r>
    </w:p>
    <w:p w14:paraId="60E7167A" w14:textId="77777777" w:rsidR="006B1E10" w:rsidRPr="00E430DD" w:rsidRDefault="006B1E10" w:rsidP="005E261C">
      <w:pPr>
        <w:tabs>
          <w:tab w:val="center" w:pos="4252"/>
          <w:tab w:val="right" w:pos="8504"/>
        </w:tabs>
        <w:spacing w:line="360" w:lineRule="auto"/>
        <w:jc w:val="both"/>
        <w:rPr>
          <w:rFonts w:ascii="Palatino Linotype" w:hAnsi="Palatino Linotype" w:cs="Arial"/>
          <w:b/>
          <w:color w:val="000000" w:themeColor="text1"/>
          <w:sz w:val="20"/>
        </w:rPr>
      </w:pPr>
    </w:p>
    <w:p w14:paraId="1C563418" w14:textId="77777777" w:rsidR="00E62E88" w:rsidRPr="00E430DD"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E430DD">
        <w:rPr>
          <w:rFonts w:ascii="Palatino Linotype" w:hAnsi="Palatino Linotype" w:cs="Arial"/>
          <w:b/>
          <w:color w:val="000000" w:themeColor="text1"/>
        </w:rPr>
        <w:t xml:space="preserve">a) Admisión del </w:t>
      </w:r>
      <w:r w:rsidR="00BC5BEF" w:rsidRPr="00E430DD">
        <w:rPr>
          <w:rFonts w:ascii="Palatino Linotype" w:hAnsi="Palatino Linotype" w:cs="Arial"/>
          <w:b/>
          <w:color w:val="000000" w:themeColor="text1"/>
        </w:rPr>
        <w:t>Recurso de Revisión</w:t>
      </w:r>
    </w:p>
    <w:p w14:paraId="3219342B" w14:textId="77777777" w:rsidR="006B1E10" w:rsidRPr="00E430DD" w:rsidRDefault="006B1E10" w:rsidP="005E261C">
      <w:pPr>
        <w:pStyle w:val="Prrafodelista"/>
        <w:spacing w:line="360" w:lineRule="auto"/>
        <w:ind w:left="0"/>
        <w:contextualSpacing/>
        <w:jc w:val="both"/>
        <w:rPr>
          <w:rFonts w:ascii="Palatino Linotype" w:hAnsi="Palatino Linotype" w:cs="Arial"/>
          <w:color w:val="000000" w:themeColor="text1"/>
          <w:sz w:val="8"/>
        </w:rPr>
      </w:pPr>
    </w:p>
    <w:p w14:paraId="0BF318FC" w14:textId="77777777" w:rsidR="005B73F8" w:rsidRPr="00E430DD" w:rsidRDefault="005B73F8" w:rsidP="005E261C">
      <w:pPr>
        <w:pStyle w:val="Prrafodelista"/>
        <w:spacing w:line="360" w:lineRule="auto"/>
        <w:ind w:left="0"/>
        <w:contextualSpacing/>
        <w:jc w:val="both"/>
        <w:rPr>
          <w:rFonts w:ascii="Palatino Linotype" w:hAnsi="Palatino Linotype" w:cs="Arial"/>
          <w:color w:val="000000" w:themeColor="text1"/>
          <w:sz w:val="2"/>
        </w:rPr>
      </w:pPr>
    </w:p>
    <w:p w14:paraId="08123A57" w14:textId="77777777" w:rsidR="00E62E88" w:rsidRPr="00E430DD" w:rsidRDefault="00E62E88" w:rsidP="005E261C">
      <w:pPr>
        <w:pStyle w:val="Prrafodelista"/>
        <w:spacing w:line="360" w:lineRule="auto"/>
        <w:ind w:left="0"/>
        <w:contextualSpacing/>
        <w:jc w:val="both"/>
        <w:rPr>
          <w:rFonts w:ascii="Palatino Linotype" w:hAnsi="Palatino Linotype" w:cs="Arial"/>
          <w:b/>
          <w:color w:val="000000" w:themeColor="text1"/>
        </w:rPr>
      </w:pPr>
      <w:r w:rsidRPr="00E430DD">
        <w:rPr>
          <w:rFonts w:ascii="Palatino Linotype" w:hAnsi="Palatino Linotype" w:cs="Arial"/>
          <w:color w:val="000000" w:themeColor="text1"/>
        </w:rPr>
        <w:t>De las constancias del expediente electrónico del</w:t>
      </w:r>
      <w:r w:rsidRPr="00E430DD">
        <w:rPr>
          <w:rFonts w:ascii="Palatino Linotype" w:hAnsi="Palatino Linotype" w:cs="Arial"/>
          <w:b/>
          <w:color w:val="000000" w:themeColor="text1"/>
        </w:rPr>
        <w:t xml:space="preserve"> SAIMEX</w:t>
      </w:r>
      <w:r w:rsidRPr="00E430DD">
        <w:rPr>
          <w:rFonts w:ascii="Palatino Linotype" w:hAnsi="Palatino Linotype" w:cs="Arial"/>
          <w:color w:val="000000" w:themeColor="text1"/>
        </w:rPr>
        <w:t xml:space="preserve">, se advierte que </w:t>
      </w:r>
      <w:r w:rsidRPr="00E430DD">
        <w:rPr>
          <w:rFonts w:ascii="Palatino Linotype" w:hAnsi="Palatino Linotype" w:cs="Arial"/>
          <w:b/>
          <w:color w:val="000000" w:themeColor="text1"/>
        </w:rPr>
        <w:t xml:space="preserve">el </w:t>
      </w:r>
      <w:r w:rsidR="006F064E" w:rsidRPr="00E430DD">
        <w:rPr>
          <w:rFonts w:ascii="Palatino Linotype" w:hAnsi="Palatino Linotype" w:cs="Arial"/>
          <w:b/>
          <w:color w:val="000000" w:themeColor="text1"/>
        </w:rPr>
        <w:t xml:space="preserve">ocho </w:t>
      </w:r>
      <w:r w:rsidR="00325FD4" w:rsidRPr="00E430DD">
        <w:rPr>
          <w:rFonts w:ascii="Palatino Linotype" w:hAnsi="Palatino Linotype" w:cs="Arial"/>
          <w:b/>
          <w:color w:val="000000" w:themeColor="text1"/>
        </w:rPr>
        <w:t>de a</w:t>
      </w:r>
      <w:r w:rsidR="004C206C" w:rsidRPr="00E430DD">
        <w:rPr>
          <w:rFonts w:ascii="Palatino Linotype" w:hAnsi="Palatino Linotype" w:cs="Arial"/>
          <w:b/>
          <w:color w:val="000000" w:themeColor="text1"/>
        </w:rPr>
        <w:t>gosto</w:t>
      </w:r>
      <w:r w:rsidR="00325FD4" w:rsidRPr="00E430DD">
        <w:rPr>
          <w:rFonts w:ascii="Palatino Linotype" w:hAnsi="Palatino Linotype" w:cs="Arial"/>
          <w:b/>
          <w:color w:val="000000" w:themeColor="text1"/>
        </w:rPr>
        <w:t xml:space="preserve"> </w:t>
      </w:r>
      <w:r w:rsidR="00A9204E" w:rsidRPr="00E430DD">
        <w:rPr>
          <w:rFonts w:ascii="Palatino Linotype" w:hAnsi="Palatino Linotype" w:cs="Arial"/>
          <w:b/>
          <w:color w:val="000000" w:themeColor="text1"/>
        </w:rPr>
        <w:t>de dos mil veintidós</w:t>
      </w:r>
      <w:r w:rsidR="007A5836" w:rsidRPr="00E430DD">
        <w:rPr>
          <w:rFonts w:ascii="Palatino Linotype" w:hAnsi="Palatino Linotype" w:cs="Arial"/>
          <w:color w:val="000000" w:themeColor="text1"/>
        </w:rPr>
        <w:t xml:space="preserve">, </w:t>
      </w:r>
      <w:r w:rsidRPr="00E430DD">
        <w:rPr>
          <w:rFonts w:ascii="Palatino Linotype" w:hAnsi="Palatino Linotype" w:cs="Arial"/>
          <w:color w:val="000000" w:themeColor="text1"/>
        </w:rPr>
        <w:t xml:space="preserve">se acordó la admisión a trámite del </w:t>
      </w:r>
      <w:r w:rsidR="00BC5BEF" w:rsidRPr="00E430DD">
        <w:rPr>
          <w:rFonts w:ascii="Palatino Linotype" w:hAnsi="Palatino Linotype" w:cs="Arial"/>
          <w:color w:val="000000" w:themeColor="text1"/>
        </w:rPr>
        <w:t>Recurso de Revisión</w:t>
      </w:r>
      <w:r w:rsidRPr="00E430D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EB706D" w:rsidRPr="00E430DD">
        <w:rPr>
          <w:rFonts w:ascii="Palatino Linotype" w:hAnsi="Palatino Linotype" w:cs="Arial"/>
          <w:b/>
          <w:color w:val="000000" w:themeColor="text1"/>
        </w:rPr>
        <w:t>EL RECURRENTE</w:t>
      </w:r>
      <w:r w:rsidR="0017793E" w:rsidRPr="00E430DD">
        <w:rPr>
          <w:rFonts w:ascii="Palatino Linotype" w:hAnsi="Palatino Linotype" w:cs="Arial"/>
          <w:b/>
          <w:color w:val="000000" w:themeColor="text1"/>
        </w:rPr>
        <w:t xml:space="preserve"> </w:t>
      </w:r>
      <w:r w:rsidR="0017793E" w:rsidRPr="00E430DD">
        <w:rPr>
          <w:rFonts w:ascii="Palatino Linotype" w:hAnsi="Palatino Linotype" w:cs="Arial"/>
          <w:color w:val="000000" w:themeColor="text1"/>
        </w:rPr>
        <w:t xml:space="preserve">manifestara lo que a su derecho conviniera, a efecto de presentar pruebas o alegatos y, en su caso, </w:t>
      </w:r>
      <w:r w:rsidR="0017793E" w:rsidRPr="00E430DD">
        <w:rPr>
          <w:rFonts w:ascii="Palatino Linotype" w:hAnsi="Palatino Linotype" w:cs="Arial"/>
          <w:b/>
          <w:color w:val="000000" w:themeColor="text1"/>
        </w:rPr>
        <w:t xml:space="preserve">EL SUJETO OBLIGADO </w:t>
      </w:r>
      <w:r w:rsidR="0017793E" w:rsidRPr="00E430DD">
        <w:rPr>
          <w:rFonts w:ascii="Palatino Linotype" w:hAnsi="Palatino Linotype" w:cs="Arial"/>
          <w:color w:val="000000" w:themeColor="text1"/>
        </w:rPr>
        <w:t xml:space="preserve">rindiera su correspondiente Informe Justificado; lo anterior , </w:t>
      </w:r>
      <w:r w:rsidRPr="00E430DD">
        <w:rPr>
          <w:rFonts w:ascii="Palatino Linotype" w:hAnsi="Palatino Linotype" w:cs="Arial"/>
          <w:color w:val="000000" w:themeColor="text1"/>
        </w:rPr>
        <w:t>conforme a lo dispuesto por el artículo 185 de la Ley de Transparencia y Acceso a la Información Pública del</w:t>
      </w:r>
      <w:r w:rsidR="00C07ADA" w:rsidRPr="00E430DD">
        <w:rPr>
          <w:rFonts w:ascii="Palatino Linotype" w:hAnsi="Palatino Linotype" w:cs="Arial"/>
          <w:color w:val="000000" w:themeColor="text1"/>
        </w:rPr>
        <w:t xml:space="preserve"> Estado de México y Municipios. </w:t>
      </w:r>
    </w:p>
    <w:p w14:paraId="3E54D753" w14:textId="77777777" w:rsidR="006F064E" w:rsidRPr="00E430DD" w:rsidRDefault="006F064E" w:rsidP="005E261C">
      <w:pPr>
        <w:pStyle w:val="Prrafodelista"/>
        <w:spacing w:line="360" w:lineRule="auto"/>
        <w:ind w:left="0"/>
        <w:contextualSpacing/>
        <w:jc w:val="both"/>
        <w:rPr>
          <w:rFonts w:ascii="Palatino Linotype" w:hAnsi="Palatino Linotype" w:cs="Arial"/>
          <w:color w:val="000000" w:themeColor="text1"/>
          <w:sz w:val="20"/>
        </w:rPr>
      </w:pPr>
    </w:p>
    <w:p w14:paraId="57D55C13" w14:textId="77777777" w:rsidR="006F064E" w:rsidRPr="00E430DD" w:rsidRDefault="006F064E" w:rsidP="006F064E">
      <w:pPr>
        <w:spacing w:line="360" w:lineRule="auto"/>
        <w:jc w:val="both"/>
        <w:rPr>
          <w:rFonts w:ascii="Palatino Linotype" w:hAnsi="Palatino Linotype" w:cs="Arial"/>
          <w:b/>
          <w:bCs/>
          <w:sz w:val="26"/>
          <w:szCs w:val="26"/>
        </w:rPr>
      </w:pPr>
      <w:r w:rsidRPr="00E430DD">
        <w:rPr>
          <w:rFonts w:ascii="Palatino Linotype" w:eastAsia="Arial Unicode MS" w:hAnsi="Palatino Linotype" w:cs="Arial"/>
          <w:b/>
          <w:color w:val="000000" w:themeColor="text1"/>
          <w:sz w:val="26"/>
          <w:szCs w:val="26"/>
        </w:rPr>
        <w:t xml:space="preserve">b) </w:t>
      </w:r>
      <w:r w:rsidRPr="00E430DD">
        <w:rPr>
          <w:rFonts w:ascii="Palatino Linotype" w:hAnsi="Palatino Linotype" w:cs="Arial"/>
          <w:b/>
          <w:bCs/>
          <w:sz w:val="26"/>
          <w:szCs w:val="26"/>
        </w:rPr>
        <w:t>Informe Justificado.</w:t>
      </w:r>
    </w:p>
    <w:p w14:paraId="2F3A2556" w14:textId="77777777" w:rsidR="0067579F" w:rsidRPr="00E430DD" w:rsidRDefault="0067579F" w:rsidP="006F064E">
      <w:pPr>
        <w:spacing w:line="360" w:lineRule="auto"/>
        <w:jc w:val="both"/>
        <w:rPr>
          <w:rFonts w:ascii="Palatino Linotype" w:eastAsia="Arial Unicode MS" w:hAnsi="Palatino Linotype" w:cs="Arial"/>
          <w:b/>
          <w:color w:val="000000" w:themeColor="text1"/>
          <w:sz w:val="10"/>
          <w:szCs w:val="26"/>
        </w:rPr>
      </w:pPr>
    </w:p>
    <w:p w14:paraId="64B72550" w14:textId="77777777" w:rsidR="006F064E" w:rsidRPr="00E430DD" w:rsidRDefault="006F064E" w:rsidP="006F064E">
      <w:pPr>
        <w:spacing w:line="360" w:lineRule="auto"/>
        <w:jc w:val="both"/>
        <w:rPr>
          <w:rFonts w:ascii="Palatino Linotype" w:eastAsia="Palatino Linotype" w:hAnsi="Palatino Linotype" w:cs="Palatino Linotype"/>
        </w:rPr>
      </w:pPr>
      <w:r w:rsidRPr="00E430DD">
        <w:rPr>
          <w:rFonts w:ascii="Palatino Linotype" w:eastAsia="Arial Unicode MS" w:hAnsi="Palatino Linotype" w:cs="Arial"/>
        </w:rPr>
        <w:t xml:space="preserve">De acuerdo a las constancias digitales que obran en </w:t>
      </w:r>
      <w:r w:rsidRPr="00E430DD">
        <w:rPr>
          <w:rFonts w:ascii="Palatino Linotype" w:eastAsia="Arial Unicode MS" w:hAnsi="Palatino Linotype" w:cs="Arial"/>
          <w:b/>
        </w:rPr>
        <w:t>EL</w:t>
      </w:r>
      <w:r w:rsidRPr="00E430DD">
        <w:rPr>
          <w:rFonts w:ascii="Palatino Linotype" w:eastAsia="Arial Unicode MS" w:hAnsi="Palatino Linotype" w:cs="Arial"/>
        </w:rPr>
        <w:t xml:space="preserve"> </w:t>
      </w:r>
      <w:r w:rsidRPr="00E430DD">
        <w:rPr>
          <w:rFonts w:ascii="Palatino Linotype" w:eastAsia="Arial Unicode MS" w:hAnsi="Palatino Linotype" w:cs="Arial"/>
          <w:b/>
        </w:rPr>
        <w:t>SAIMEX</w:t>
      </w:r>
      <w:r w:rsidRPr="00E430D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E430DD">
        <w:rPr>
          <w:rFonts w:ascii="Palatino Linotype" w:eastAsia="Arial Unicode MS" w:hAnsi="Palatino Linotype" w:cs="Arial"/>
        </w:rPr>
        <w:lastRenderedPageBreak/>
        <w:t xml:space="preserve">legalmente concedido </w:t>
      </w:r>
      <w:r w:rsidRPr="00E430DD">
        <w:rPr>
          <w:rFonts w:ascii="Palatino Linotype" w:eastAsia="Arial Unicode MS" w:hAnsi="Palatino Linotype" w:cs="Arial"/>
          <w:b/>
        </w:rPr>
        <w:t>el sujeto obligado</w:t>
      </w:r>
      <w:r w:rsidRPr="00E430DD">
        <w:rPr>
          <w:rFonts w:ascii="Palatino Linotype" w:eastAsia="Arial Unicode MS" w:hAnsi="Palatino Linotype" w:cs="Arial"/>
        </w:rPr>
        <w:t xml:space="preserve"> al rendir su informe justificado, el </w:t>
      </w:r>
      <w:r w:rsidR="0067579F" w:rsidRPr="00E430DD">
        <w:rPr>
          <w:rFonts w:ascii="Palatino Linotype" w:eastAsia="Arial Unicode MS" w:hAnsi="Palatino Linotype" w:cs="Arial"/>
        </w:rPr>
        <w:t>diecisi</w:t>
      </w:r>
      <w:r w:rsidR="007C19DA" w:rsidRPr="00E430DD">
        <w:rPr>
          <w:rFonts w:ascii="Palatino Linotype" w:eastAsia="Arial Unicode MS" w:hAnsi="Palatino Linotype" w:cs="Arial"/>
        </w:rPr>
        <w:t>e</w:t>
      </w:r>
      <w:r w:rsidR="0067579F" w:rsidRPr="00E430DD">
        <w:rPr>
          <w:rFonts w:ascii="Palatino Linotype" w:eastAsia="Arial Unicode MS" w:hAnsi="Palatino Linotype" w:cs="Arial"/>
        </w:rPr>
        <w:t>te de agosto de</w:t>
      </w:r>
      <w:r w:rsidRPr="00E430DD">
        <w:rPr>
          <w:rFonts w:ascii="Palatino Linotype" w:eastAsia="Palatino Linotype" w:hAnsi="Palatino Linotype" w:cs="Palatino Linotype"/>
        </w:rPr>
        <w:t xml:space="preserve">l año que transcurre, remitió el archivo </w:t>
      </w:r>
      <w:r w:rsidR="00693A1A" w:rsidRPr="00E430DD">
        <w:rPr>
          <w:rFonts w:ascii="Palatino Linotype" w:eastAsia="Palatino Linotype" w:hAnsi="Palatino Linotype" w:cs="Palatino Linotype"/>
          <w:b/>
          <w:i/>
        </w:rPr>
        <w:t>Informe Justificado Rec.13152-2022.pdf</w:t>
      </w:r>
      <w:r w:rsidRPr="00E430DD">
        <w:rPr>
          <w:rFonts w:ascii="Palatino Linotype" w:eastAsia="Palatino Linotype" w:hAnsi="Palatino Linotype" w:cs="Palatino Linotype"/>
          <w:b/>
          <w:i/>
        </w:rPr>
        <w:t>,</w:t>
      </w:r>
      <w:r w:rsidRPr="00E430DD">
        <w:rPr>
          <w:rFonts w:ascii="Palatino Linotype" w:eastAsia="Palatino Linotype" w:hAnsi="Palatino Linotype" w:cs="Palatino Linotype"/>
        </w:rPr>
        <w:t xml:space="preserve"> el cual contiene</w:t>
      </w:r>
      <w:r w:rsidR="00693A1A" w:rsidRPr="00E430DD">
        <w:rPr>
          <w:rFonts w:ascii="Palatino Linotype" w:eastAsia="Palatino Linotype" w:hAnsi="Palatino Linotype" w:cs="Palatino Linotype"/>
        </w:rPr>
        <w:t>:</w:t>
      </w:r>
      <w:r w:rsidRPr="00E430DD">
        <w:rPr>
          <w:rFonts w:ascii="Palatino Linotype" w:eastAsia="Palatino Linotype" w:hAnsi="Palatino Linotype" w:cs="Palatino Linotype"/>
        </w:rPr>
        <w:t xml:space="preserve"> </w:t>
      </w:r>
    </w:p>
    <w:p w14:paraId="611F5C6E" w14:textId="77777777" w:rsidR="009D4C35" w:rsidRPr="00E430DD" w:rsidRDefault="009D4C35" w:rsidP="00693A1A">
      <w:pPr>
        <w:spacing w:line="360" w:lineRule="auto"/>
        <w:ind w:left="720"/>
        <w:jc w:val="both"/>
        <w:rPr>
          <w:rFonts w:ascii="Palatino Linotype" w:eastAsia="Palatino Linotype" w:hAnsi="Palatino Linotype" w:cs="Palatino Linotype"/>
          <w:sz w:val="10"/>
        </w:rPr>
      </w:pPr>
    </w:p>
    <w:p w14:paraId="0B29D728" w14:textId="77777777" w:rsidR="00693A1A" w:rsidRPr="00E430DD" w:rsidRDefault="00693A1A" w:rsidP="009D4C35">
      <w:pPr>
        <w:spacing w:line="360" w:lineRule="auto"/>
        <w:ind w:left="720" w:right="283"/>
        <w:jc w:val="both"/>
        <w:rPr>
          <w:rFonts w:ascii="Palatino Linotype" w:eastAsia="Palatino Linotype" w:hAnsi="Palatino Linotype" w:cs="Palatino Linotype"/>
        </w:rPr>
      </w:pPr>
      <w:r w:rsidRPr="00E430DD">
        <w:rPr>
          <w:rFonts w:ascii="Palatino Linotype" w:eastAsia="Palatino Linotype" w:hAnsi="Palatino Linotype" w:cs="Palatino Linotype"/>
        </w:rPr>
        <w:t>“(…)</w:t>
      </w:r>
    </w:p>
    <w:p w14:paraId="5F2FE249" w14:textId="77777777" w:rsidR="00506717" w:rsidRPr="00E430DD" w:rsidRDefault="00693A1A" w:rsidP="009D4C35">
      <w:pPr>
        <w:spacing w:line="360" w:lineRule="auto"/>
        <w:ind w:left="720" w:right="283"/>
        <w:jc w:val="both"/>
        <w:rPr>
          <w:rFonts w:ascii="Palatino Linotype" w:eastAsia="Palatino Linotype" w:hAnsi="Palatino Linotype" w:cs="Palatino Linotype"/>
          <w:i/>
        </w:rPr>
      </w:pPr>
      <w:r w:rsidRPr="00E430DD">
        <w:rPr>
          <w:rFonts w:ascii="Palatino Linotype" w:eastAsia="Palatino Linotype" w:hAnsi="Palatino Linotype" w:cs="Palatino Linotype"/>
          <w:i/>
        </w:rPr>
        <w:t xml:space="preserve">Oficio </w:t>
      </w:r>
      <w:r w:rsidRPr="00E430DD">
        <w:rPr>
          <w:rFonts w:ascii="Palatino Linotype" w:eastAsia="Palatino Linotype" w:hAnsi="Palatino Linotype" w:cs="Palatino Linotype"/>
          <w:b/>
          <w:i/>
        </w:rPr>
        <w:t>UT/331/2022 de diecisiete de agosto de dos mil veintidós</w:t>
      </w:r>
      <w:r w:rsidRPr="00E430DD">
        <w:rPr>
          <w:rFonts w:ascii="Palatino Linotype" w:eastAsia="Palatino Linotype" w:hAnsi="Palatino Linotype" w:cs="Palatino Linotype"/>
          <w:i/>
        </w:rPr>
        <w:t>, signado por la titular de la Unidad de Transparencia del Sujeto Obligado, dirigido a la Titular de esta Ponencia Resolutora, a través del cual remite su informe justificado, en el que trascribe el diverso sin número de dos de agosto del año que transcurre, firmado por el Director de Recursos Humanos y Persona Servidora Pública Habilitada, dirigido a la titular de la Unidad de Transparencia del Sujeto Obligado, por el que medularmente le hace de su conocimiento que en respuesta a la solicitud de información que nos ocupa, por lo que hace a</w:t>
      </w:r>
      <w:r w:rsidR="007C19DA" w:rsidRPr="00E430DD">
        <w:rPr>
          <w:rFonts w:ascii="Palatino Linotype" w:eastAsia="Palatino Linotype" w:hAnsi="Palatino Linotype" w:cs="Palatino Linotype"/>
          <w:i/>
        </w:rPr>
        <w:t xml:space="preserve"> </w:t>
      </w:r>
      <w:r w:rsidRPr="00E430DD">
        <w:rPr>
          <w:rFonts w:ascii="Palatino Linotype" w:eastAsia="Palatino Linotype" w:hAnsi="Palatino Linotype" w:cs="Palatino Linotype"/>
          <w:i/>
        </w:rPr>
        <w:t>l</w:t>
      </w:r>
      <w:r w:rsidR="007C19DA" w:rsidRPr="00E430DD">
        <w:rPr>
          <w:rFonts w:ascii="Palatino Linotype" w:eastAsia="Palatino Linotype" w:hAnsi="Palatino Linotype" w:cs="Palatino Linotype"/>
          <w:i/>
        </w:rPr>
        <w:t>os</w:t>
      </w:r>
      <w:r w:rsidR="00377D85" w:rsidRPr="00E430DD">
        <w:rPr>
          <w:rFonts w:ascii="Palatino Linotype" w:eastAsia="Palatino Linotype" w:hAnsi="Palatino Linotype" w:cs="Palatino Linotype"/>
          <w:i/>
        </w:rPr>
        <w:t xml:space="preserve"> </w:t>
      </w:r>
      <w:proofErr w:type="spellStart"/>
      <w:r w:rsidR="00377D85" w:rsidRPr="00E430DD">
        <w:rPr>
          <w:rFonts w:ascii="Palatino Linotype" w:eastAsia="Palatino Linotype" w:hAnsi="Palatino Linotype" w:cs="Palatino Linotype"/>
          <w:b/>
          <w:i/>
          <w:u w:val="single"/>
        </w:rPr>
        <w:t>curriculum</w:t>
      </w:r>
      <w:r w:rsidR="007C19DA" w:rsidRPr="00E430DD">
        <w:rPr>
          <w:rFonts w:ascii="Palatino Linotype" w:eastAsia="Palatino Linotype" w:hAnsi="Palatino Linotype" w:cs="Palatino Linotype"/>
          <w:b/>
          <w:i/>
          <w:u w:val="single"/>
        </w:rPr>
        <w:t>s</w:t>
      </w:r>
      <w:proofErr w:type="spellEnd"/>
      <w:r w:rsidR="00377D85" w:rsidRPr="00E430DD">
        <w:rPr>
          <w:rFonts w:ascii="Palatino Linotype" w:eastAsia="Palatino Linotype" w:hAnsi="Palatino Linotype" w:cs="Palatino Linotype"/>
          <w:i/>
        </w:rPr>
        <w:t xml:space="preserve"> de los titulares de las unidades administrativas solicitados por la recurrente, dicha información se encuentra disponible en la Plataforma de Información Pública de Oficio Mexiquense (IPOMEX), </w:t>
      </w:r>
      <w:r w:rsidR="006B126E" w:rsidRPr="00E430DD">
        <w:rPr>
          <w:rFonts w:ascii="Palatino Linotype" w:eastAsia="Palatino Linotype" w:hAnsi="Palatino Linotype" w:cs="Palatino Linotype"/>
          <w:i/>
        </w:rPr>
        <w:t xml:space="preserve">en el apartado referente al sujeto obligado; asimismo, proporciona una tabla con los enlaces directos a los </w:t>
      </w:r>
      <w:proofErr w:type="spellStart"/>
      <w:r w:rsidR="006B126E" w:rsidRPr="00E430DD">
        <w:rPr>
          <w:rFonts w:ascii="Palatino Linotype" w:eastAsia="Palatino Linotype" w:hAnsi="Palatino Linotype" w:cs="Palatino Linotype"/>
          <w:i/>
        </w:rPr>
        <w:t>curriculums</w:t>
      </w:r>
      <w:proofErr w:type="spellEnd"/>
      <w:r w:rsidR="006B126E" w:rsidRPr="00E430DD">
        <w:rPr>
          <w:rFonts w:ascii="Palatino Linotype" w:eastAsia="Palatino Linotype" w:hAnsi="Palatino Linotype" w:cs="Palatino Linotype"/>
          <w:i/>
        </w:rPr>
        <w:t xml:space="preserve"> de los servidores públicos solicitados</w:t>
      </w:r>
      <w:r w:rsidR="00506717" w:rsidRPr="00E430DD">
        <w:rPr>
          <w:rFonts w:ascii="Palatino Linotype" w:eastAsia="Palatino Linotype" w:hAnsi="Palatino Linotype" w:cs="Palatino Linotype"/>
          <w:i/>
        </w:rPr>
        <w:t>.</w:t>
      </w:r>
    </w:p>
    <w:p w14:paraId="4B08F2AB" w14:textId="77777777" w:rsidR="00506717" w:rsidRPr="00E430DD" w:rsidRDefault="00506717" w:rsidP="009D4C35">
      <w:pPr>
        <w:spacing w:line="360" w:lineRule="auto"/>
        <w:ind w:left="720" w:right="283"/>
        <w:jc w:val="both"/>
        <w:rPr>
          <w:rFonts w:ascii="Palatino Linotype" w:eastAsia="Palatino Linotype" w:hAnsi="Palatino Linotype" w:cs="Palatino Linotype"/>
          <w:i/>
        </w:rPr>
      </w:pPr>
    </w:p>
    <w:p w14:paraId="31527665" w14:textId="77777777" w:rsidR="00F9007A" w:rsidRPr="00E430DD" w:rsidRDefault="00506717" w:rsidP="009D4C35">
      <w:pPr>
        <w:spacing w:line="360" w:lineRule="auto"/>
        <w:ind w:left="720" w:right="283"/>
        <w:jc w:val="both"/>
        <w:rPr>
          <w:rFonts w:ascii="Palatino Linotype" w:eastAsia="Palatino Linotype" w:hAnsi="Palatino Linotype" w:cs="Palatino Linotype"/>
          <w:i/>
        </w:rPr>
      </w:pPr>
      <w:r w:rsidRPr="00E430DD">
        <w:rPr>
          <w:rFonts w:ascii="Palatino Linotype" w:eastAsia="Palatino Linotype" w:hAnsi="Palatino Linotype" w:cs="Palatino Linotype"/>
          <w:i/>
        </w:rPr>
        <w:t xml:space="preserve">De la misma forma, por lo que se refiere a </w:t>
      </w:r>
      <w:r w:rsidR="004D7DBD" w:rsidRPr="00E430DD">
        <w:rPr>
          <w:rFonts w:ascii="Palatino Linotype" w:eastAsia="Palatino Linotype" w:hAnsi="Palatino Linotype" w:cs="Palatino Linotype"/>
          <w:i/>
        </w:rPr>
        <w:t xml:space="preserve">los </w:t>
      </w:r>
      <w:r w:rsidR="004D7DBD" w:rsidRPr="00E430DD">
        <w:rPr>
          <w:rFonts w:ascii="Palatino Linotype" w:eastAsia="Palatino Linotype" w:hAnsi="Palatino Linotype" w:cs="Palatino Linotype"/>
          <w:b/>
          <w:i/>
          <w:u w:val="single"/>
        </w:rPr>
        <w:t>títulos</w:t>
      </w:r>
      <w:r w:rsidR="004D7DBD" w:rsidRPr="00E430DD">
        <w:rPr>
          <w:rFonts w:ascii="Palatino Linotype" w:eastAsia="Palatino Linotype" w:hAnsi="Palatino Linotype" w:cs="Palatino Linotype"/>
          <w:i/>
        </w:rPr>
        <w:t xml:space="preserve"> de los servidores públicos de referencia, le informa que derivado de una búsqueda detallada y razonable en los expedientes de personal que obran en esa Dirección</w:t>
      </w:r>
      <w:r w:rsidR="00F9007A" w:rsidRPr="00E430DD">
        <w:rPr>
          <w:rFonts w:ascii="Palatino Linotype" w:eastAsia="Palatino Linotype" w:hAnsi="Palatino Linotype" w:cs="Palatino Linotype"/>
          <w:i/>
        </w:rPr>
        <w:t>, agrega a dicho ocurso la documentación requerida por el solicitante constante de once fojas, que corresponden a los servidores públicos de referencia.</w:t>
      </w:r>
    </w:p>
    <w:p w14:paraId="4394C63A" w14:textId="77777777" w:rsidR="00F9007A" w:rsidRPr="00E430DD" w:rsidRDefault="00F9007A" w:rsidP="009D4C35">
      <w:pPr>
        <w:spacing w:line="360" w:lineRule="auto"/>
        <w:ind w:left="720" w:right="283"/>
        <w:jc w:val="both"/>
        <w:rPr>
          <w:rFonts w:ascii="Palatino Linotype" w:eastAsia="Palatino Linotype" w:hAnsi="Palatino Linotype" w:cs="Palatino Linotype"/>
          <w:i/>
        </w:rPr>
      </w:pPr>
    </w:p>
    <w:p w14:paraId="3D856820" w14:textId="77777777" w:rsidR="009D4C35" w:rsidRPr="00E430DD" w:rsidRDefault="00F9007A" w:rsidP="009D4C35">
      <w:pPr>
        <w:spacing w:line="360" w:lineRule="auto"/>
        <w:ind w:left="720" w:right="283"/>
        <w:jc w:val="both"/>
        <w:rPr>
          <w:rFonts w:ascii="Palatino Linotype" w:hAnsi="Palatino Linotype" w:cs="Arial"/>
          <w:i/>
          <w:color w:val="000000" w:themeColor="text1"/>
        </w:rPr>
      </w:pPr>
      <w:r w:rsidRPr="00E430DD">
        <w:rPr>
          <w:rFonts w:ascii="Palatino Linotype" w:eastAsia="Palatino Linotype" w:hAnsi="Palatino Linotype" w:cs="Palatino Linotype"/>
          <w:i/>
        </w:rPr>
        <w:lastRenderedPageBreak/>
        <w:t xml:space="preserve">Igualmente, en relación con la cédula profesional de los multicitados servidores públicos, hace de su conocimiento que si bien dichos documentos pueden ser documentos deseables en los expedientes personales, no son exigibles para darlos de alta como servidores públicos, así como tampoco son un requisito de exigibilidad para la ocupación o desempeño de funciones de los puestos mencionados; sin embargo, para privilegiar el principio de máxima publicidad </w:t>
      </w:r>
      <w:r w:rsidR="009D4C35" w:rsidRPr="00E430DD">
        <w:rPr>
          <w:rFonts w:ascii="Palatino Linotype" w:hAnsi="Palatino Linotype" w:cs="Arial"/>
          <w:i/>
          <w:color w:val="000000" w:themeColor="text1"/>
        </w:rPr>
        <w:t>hace del conocimiento que dicha información está disponible al público en internet, la cual es consultable a través del código QR que agrega al oficio de referencia.</w:t>
      </w:r>
    </w:p>
    <w:p w14:paraId="41F87149" w14:textId="77777777" w:rsidR="006B1E10" w:rsidRPr="00E430DD" w:rsidRDefault="006B1E10" w:rsidP="009D4C35">
      <w:pPr>
        <w:spacing w:line="360" w:lineRule="auto"/>
        <w:ind w:left="720" w:right="283"/>
        <w:jc w:val="both"/>
        <w:rPr>
          <w:rFonts w:ascii="Palatino Linotype" w:eastAsia="Palatino Linotype" w:hAnsi="Palatino Linotype" w:cs="Palatino Linotype"/>
          <w:i/>
        </w:rPr>
      </w:pPr>
      <w:r w:rsidRPr="00E430DD">
        <w:rPr>
          <w:rFonts w:ascii="Palatino Linotype" w:eastAsia="Palatino Linotype" w:hAnsi="Palatino Linotype" w:cs="Palatino Linotype"/>
          <w:i/>
        </w:rPr>
        <w:t>(…)”</w:t>
      </w:r>
    </w:p>
    <w:p w14:paraId="731ED94E" w14:textId="77777777" w:rsidR="002A7607" w:rsidRPr="00E430DD" w:rsidRDefault="002A7607" w:rsidP="002A7607">
      <w:pPr>
        <w:spacing w:line="360" w:lineRule="auto"/>
        <w:ind w:right="283"/>
        <w:jc w:val="both"/>
        <w:rPr>
          <w:rFonts w:ascii="Palatino Linotype" w:eastAsia="Palatino Linotype" w:hAnsi="Palatino Linotype" w:cs="Palatino Linotype"/>
          <w:i/>
          <w:sz w:val="16"/>
        </w:rPr>
      </w:pPr>
    </w:p>
    <w:p w14:paraId="018372BC" w14:textId="77777777" w:rsidR="002A7607" w:rsidRPr="00E430DD" w:rsidRDefault="002A7607" w:rsidP="002A7607">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 xml:space="preserve">De la misma forma, envió el archivo electrónico </w:t>
      </w:r>
      <w:r w:rsidRPr="00E430DD">
        <w:rPr>
          <w:rFonts w:ascii="Palatino Linotype" w:eastAsia="Palatino Linotype" w:hAnsi="Palatino Linotype" w:cs="Palatino Linotype"/>
          <w:b/>
          <w:u w:val="single"/>
        </w:rPr>
        <w:t>Expediente certificado.pdf</w:t>
      </w:r>
      <w:r w:rsidRPr="00E430DD">
        <w:rPr>
          <w:rFonts w:ascii="Palatino Linotype" w:eastAsia="Palatino Linotype" w:hAnsi="Palatino Linotype" w:cs="Palatino Linotype"/>
        </w:rPr>
        <w:t>, que contiene el expediente electrónico del medio de impugnación en que se actúa.</w:t>
      </w:r>
    </w:p>
    <w:p w14:paraId="2AD55144" w14:textId="77777777" w:rsidR="002A7607" w:rsidRPr="00E430DD" w:rsidRDefault="002A7607" w:rsidP="002A7607">
      <w:pPr>
        <w:spacing w:line="360" w:lineRule="auto"/>
        <w:ind w:right="283"/>
        <w:jc w:val="both"/>
        <w:rPr>
          <w:rFonts w:ascii="Palatino Linotype" w:eastAsia="Palatino Linotype" w:hAnsi="Palatino Linotype" w:cs="Palatino Linotype"/>
          <w:sz w:val="16"/>
        </w:rPr>
      </w:pPr>
    </w:p>
    <w:p w14:paraId="549B75AB" w14:textId="77777777" w:rsidR="002A7607" w:rsidRPr="00E430DD" w:rsidRDefault="002A7607" w:rsidP="002A7607">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 xml:space="preserve">Asimismo, el diverso </w:t>
      </w:r>
      <w:r w:rsidRPr="00E430DD">
        <w:rPr>
          <w:rFonts w:ascii="Palatino Linotype" w:eastAsia="Palatino Linotype" w:hAnsi="Palatino Linotype" w:cs="Palatino Linotype"/>
          <w:b/>
          <w:u w:val="single"/>
        </w:rPr>
        <w:t>Israel Lara.pdf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Erick Ismael Lara Cuellar</w:t>
      </w:r>
      <w:r w:rsidRPr="00E430DD">
        <w:rPr>
          <w:rFonts w:ascii="Palatino Linotype" w:eastAsia="Palatino Linotype" w:hAnsi="Palatino Linotype" w:cs="Palatino Linotype"/>
        </w:rPr>
        <w:t>, que lo acredita como Maestro en Derecho de Amparo.</w:t>
      </w:r>
    </w:p>
    <w:p w14:paraId="6AFE0FE6" w14:textId="77777777" w:rsidR="002A7607" w:rsidRPr="00E430DD" w:rsidRDefault="002A7607" w:rsidP="002A7607">
      <w:pPr>
        <w:spacing w:line="360" w:lineRule="auto"/>
        <w:ind w:right="283"/>
        <w:jc w:val="both"/>
        <w:rPr>
          <w:rFonts w:ascii="Palatino Linotype" w:eastAsia="Palatino Linotype" w:hAnsi="Palatino Linotype" w:cs="Palatino Linotype"/>
        </w:rPr>
      </w:pPr>
    </w:p>
    <w:p w14:paraId="2FB4ECEE" w14:textId="77777777" w:rsidR="006F31BB" w:rsidRPr="00E430DD" w:rsidRDefault="002A7607" w:rsidP="002A7607">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 xml:space="preserve">De la misma forma, </w:t>
      </w:r>
      <w:r w:rsidR="006F31BB" w:rsidRPr="00E430DD">
        <w:rPr>
          <w:rFonts w:ascii="Palatino Linotype" w:eastAsia="Palatino Linotype" w:hAnsi="Palatino Linotype" w:cs="Palatino Linotype"/>
        </w:rPr>
        <w:t>el archivo electrónico</w:t>
      </w:r>
      <w:r w:rsidR="006F31BB" w:rsidRPr="00E430DD">
        <w:rPr>
          <w:rFonts w:ascii="Palatino Linotype" w:eastAsia="Palatino Linotype" w:hAnsi="Palatino Linotype" w:cs="Palatino Linotype"/>
          <w:b/>
        </w:rPr>
        <w:t xml:space="preserve"> </w:t>
      </w:r>
      <w:r w:rsidR="006F31BB" w:rsidRPr="00E430DD">
        <w:rPr>
          <w:rFonts w:ascii="Palatino Linotype" w:eastAsia="Palatino Linotype" w:hAnsi="Palatino Linotype" w:cs="Palatino Linotype"/>
          <w:b/>
          <w:u w:val="single"/>
        </w:rPr>
        <w:t>Juan Antonio Laredo.pdf</w:t>
      </w:r>
      <w:r w:rsidR="006F31BB" w:rsidRPr="00E430DD">
        <w:rPr>
          <w:rFonts w:ascii="Palatino Linotype" w:eastAsia="Palatino Linotype" w:hAnsi="Palatino Linotype" w:cs="Palatino Linotype"/>
        </w:rPr>
        <w:t xml:space="preserve">, que contiene en formato </w:t>
      </w:r>
      <w:proofErr w:type="spellStart"/>
      <w:r w:rsidR="006F31BB" w:rsidRPr="00E430DD">
        <w:rPr>
          <w:rFonts w:ascii="Palatino Linotype" w:eastAsia="Palatino Linotype" w:hAnsi="Palatino Linotype" w:cs="Palatino Linotype"/>
        </w:rPr>
        <w:t>pdf</w:t>
      </w:r>
      <w:proofErr w:type="spellEnd"/>
      <w:r w:rsidR="006F31BB" w:rsidRPr="00E430DD">
        <w:rPr>
          <w:rFonts w:ascii="Palatino Linotype" w:eastAsia="Palatino Linotype" w:hAnsi="Palatino Linotype" w:cs="Palatino Linotype"/>
        </w:rPr>
        <w:t xml:space="preserve"> el título de </w:t>
      </w:r>
      <w:r w:rsidR="006F31BB" w:rsidRPr="00E430DD">
        <w:rPr>
          <w:rFonts w:ascii="Palatino Linotype" w:eastAsia="Palatino Linotype" w:hAnsi="Palatino Linotype" w:cs="Palatino Linotype"/>
          <w:b/>
        </w:rPr>
        <w:t>Juan Antonio Laredo Sánchez</w:t>
      </w:r>
      <w:r w:rsidR="006F31BB" w:rsidRPr="00E430DD">
        <w:rPr>
          <w:rFonts w:ascii="Palatino Linotype" w:eastAsia="Palatino Linotype" w:hAnsi="Palatino Linotype" w:cs="Palatino Linotype"/>
        </w:rPr>
        <w:t xml:space="preserve"> que lo acredita como Maestro en Derechos Humanos.</w:t>
      </w:r>
    </w:p>
    <w:p w14:paraId="4AF24266" w14:textId="77777777" w:rsidR="006F31BB" w:rsidRPr="00E430DD" w:rsidRDefault="006F31BB" w:rsidP="002A7607">
      <w:pPr>
        <w:spacing w:line="360" w:lineRule="auto"/>
        <w:ind w:right="283"/>
        <w:jc w:val="both"/>
        <w:rPr>
          <w:rFonts w:ascii="Palatino Linotype" w:eastAsia="Palatino Linotype" w:hAnsi="Palatino Linotype" w:cs="Palatino Linotype"/>
          <w:sz w:val="22"/>
        </w:rPr>
      </w:pPr>
    </w:p>
    <w:p w14:paraId="4AEA1806" w14:textId="77777777" w:rsidR="002A7607" w:rsidRPr="00E430DD" w:rsidRDefault="006F31BB" w:rsidP="002A7607">
      <w:pPr>
        <w:spacing w:line="360" w:lineRule="auto"/>
        <w:ind w:right="283"/>
        <w:jc w:val="both"/>
        <w:rPr>
          <w:rFonts w:ascii="Palatino Linotype" w:hAnsi="Palatino Linotype" w:cs="Arial"/>
          <w:color w:val="000000" w:themeColor="text1"/>
        </w:rPr>
      </w:pPr>
      <w:r w:rsidRPr="00E430DD">
        <w:rPr>
          <w:rFonts w:ascii="Palatino Linotype" w:eastAsia="Palatino Linotype" w:hAnsi="Palatino Linotype" w:cs="Palatino Linotype"/>
        </w:rPr>
        <w:t xml:space="preserve">Así también, el archivo </w:t>
      </w:r>
      <w:r w:rsidRPr="00E430DD">
        <w:rPr>
          <w:rFonts w:ascii="Palatino Linotype" w:eastAsia="Palatino Linotype" w:hAnsi="Palatino Linotype" w:cs="Palatino Linotype"/>
          <w:b/>
          <w:u w:val="single"/>
        </w:rPr>
        <w:t>Cuitláhuac Anda.pdf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Cuitláhuac Anda Mendoza</w:t>
      </w:r>
      <w:r w:rsidRPr="00E430DD">
        <w:rPr>
          <w:rFonts w:ascii="Palatino Linotype" w:eastAsia="Palatino Linotype" w:hAnsi="Palatino Linotype" w:cs="Palatino Linotype"/>
        </w:rPr>
        <w:t xml:space="preserve">, que lo acredita como doctor el Administración Pública.  </w:t>
      </w:r>
      <w:r w:rsidR="002A7607" w:rsidRPr="00E430DD">
        <w:rPr>
          <w:rFonts w:ascii="Palatino Linotype" w:eastAsia="Palatino Linotype" w:hAnsi="Palatino Linotype" w:cs="Palatino Linotype"/>
        </w:rPr>
        <w:t xml:space="preserve">   </w:t>
      </w:r>
    </w:p>
    <w:p w14:paraId="11A87746" w14:textId="77777777" w:rsidR="009D4C35" w:rsidRPr="00E430DD" w:rsidRDefault="009D4C35" w:rsidP="009D4C35">
      <w:pPr>
        <w:ind w:right="567"/>
        <w:jc w:val="both"/>
        <w:rPr>
          <w:rFonts w:ascii="Palatino Linotype" w:hAnsi="Palatino Linotype" w:cs="Arial"/>
          <w:color w:val="000000" w:themeColor="text1"/>
          <w:sz w:val="4"/>
        </w:rPr>
      </w:pPr>
    </w:p>
    <w:p w14:paraId="06F46AC9" w14:textId="77777777" w:rsidR="006F064E" w:rsidRPr="00E430DD" w:rsidRDefault="006F064E" w:rsidP="006F064E">
      <w:pPr>
        <w:spacing w:line="360" w:lineRule="auto"/>
        <w:jc w:val="both"/>
        <w:rPr>
          <w:rFonts w:ascii="Palatino Linotype" w:eastAsia="Palatino Linotype" w:hAnsi="Palatino Linotype" w:cs="Palatino Linotype"/>
          <w:sz w:val="10"/>
        </w:rPr>
      </w:pPr>
    </w:p>
    <w:p w14:paraId="69B156E4" w14:textId="77777777" w:rsidR="004B50A0" w:rsidRPr="00E430DD" w:rsidRDefault="006F064E" w:rsidP="004B50A0">
      <w:pPr>
        <w:spacing w:line="360" w:lineRule="auto"/>
        <w:jc w:val="both"/>
        <w:rPr>
          <w:rFonts w:ascii="Palatino Linotype" w:eastAsia="Arial Unicode MS" w:hAnsi="Palatino Linotype" w:cs="Arial"/>
        </w:rPr>
      </w:pPr>
      <w:r w:rsidRPr="00E430DD">
        <w:rPr>
          <w:rFonts w:ascii="Palatino Linotype" w:eastAsia="Palatino Linotype" w:hAnsi="Palatino Linotype" w:cs="Palatino Linotype"/>
        </w:rPr>
        <w:lastRenderedPageBreak/>
        <w:t xml:space="preserve">Por su parte, </w:t>
      </w:r>
      <w:r w:rsidRPr="00E430DD">
        <w:rPr>
          <w:rFonts w:ascii="Palatino Linotype" w:eastAsia="Palatino Linotype" w:hAnsi="Palatino Linotype" w:cs="Palatino Linotype"/>
          <w:b/>
        </w:rPr>
        <w:t>El Recurrente</w:t>
      </w:r>
      <w:r w:rsidRPr="00E430DD">
        <w:rPr>
          <w:rFonts w:ascii="Palatino Linotype" w:eastAsia="Palatino Linotype" w:hAnsi="Palatino Linotype" w:cs="Palatino Linotype"/>
        </w:rPr>
        <w:t>, no realizó alegatos, pruebas o manifestaciones</w:t>
      </w:r>
      <w:r w:rsidRPr="00E430DD">
        <w:rPr>
          <w:rFonts w:ascii="Palatino Linotype" w:eastAsia="Arial Unicode MS" w:hAnsi="Palatino Linotype" w:cs="Arial"/>
        </w:rPr>
        <w:t>, tal y como se aprecia en la siguiente imagen:</w:t>
      </w:r>
    </w:p>
    <w:p w14:paraId="535F59AB" w14:textId="77777777" w:rsidR="00B42C23" w:rsidRPr="00E430DD" w:rsidRDefault="00B42C23" w:rsidP="004B50A0">
      <w:pPr>
        <w:spacing w:line="360" w:lineRule="auto"/>
        <w:jc w:val="both"/>
        <w:rPr>
          <w:rFonts w:ascii="Palatino Linotype" w:eastAsia="Arial Unicode MS" w:hAnsi="Palatino Linotype" w:cs="Arial"/>
        </w:rPr>
      </w:pPr>
    </w:p>
    <w:p w14:paraId="0BFFE418" w14:textId="77777777" w:rsidR="006F064E" w:rsidRPr="00E430DD" w:rsidRDefault="009D4C35" w:rsidP="004B50A0">
      <w:pPr>
        <w:spacing w:line="360" w:lineRule="auto"/>
        <w:jc w:val="both"/>
        <w:rPr>
          <w:rFonts w:ascii="Palatino Linotype" w:hAnsi="Palatino Linotype" w:cs="Arial"/>
        </w:rPr>
      </w:pPr>
      <w:r w:rsidRPr="00E430DD">
        <w:rPr>
          <w:noProof/>
          <w:lang w:val="es-419" w:eastAsia="es-419"/>
        </w:rPr>
        <w:drawing>
          <wp:inline distT="0" distB="0" distL="0" distR="0" wp14:anchorId="6EFE6762" wp14:editId="30D11676">
            <wp:extent cx="5791200" cy="5981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13" t="14786" r="29396" b="11889"/>
                    <a:stretch/>
                  </pic:blipFill>
                  <pic:spPr bwMode="auto">
                    <a:xfrm>
                      <a:off x="0" y="0"/>
                      <a:ext cx="5791200" cy="5981700"/>
                    </a:xfrm>
                    <a:prstGeom prst="rect">
                      <a:avLst/>
                    </a:prstGeom>
                    <a:ln>
                      <a:noFill/>
                    </a:ln>
                    <a:extLst>
                      <a:ext uri="{53640926-AAD7-44D8-BBD7-CCE9431645EC}">
                        <a14:shadowObscured xmlns:a14="http://schemas.microsoft.com/office/drawing/2010/main"/>
                      </a:ext>
                    </a:extLst>
                  </pic:spPr>
                </pic:pic>
              </a:graphicData>
            </a:graphic>
          </wp:inline>
        </w:drawing>
      </w:r>
    </w:p>
    <w:p w14:paraId="72DE2091" w14:textId="77777777" w:rsidR="006F064E" w:rsidRPr="00E430DD" w:rsidRDefault="006F064E" w:rsidP="005E261C">
      <w:pPr>
        <w:pStyle w:val="Prrafodelista"/>
        <w:spacing w:line="360" w:lineRule="auto"/>
        <w:ind w:left="0"/>
        <w:contextualSpacing/>
        <w:jc w:val="both"/>
        <w:rPr>
          <w:rFonts w:ascii="Palatino Linotype" w:hAnsi="Palatino Linotype" w:cs="Arial"/>
          <w:color w:val="000000" w:themeColor="text1"/>
        </w:rPr>
      </w:pPr>
    </w:p>
    <w:p w14:paraId="4E944F30" w14:textId="77777777" w:rsidR="00AB06E0" w:rsidRPr="00E430DD" w:rsidRDefault="006B1E10" w:rsidP="005E261C">
      <w:pPr>
        <w:pStyle w:val="Prrafodelista"/>
        <w:spacing w:line="360" w:lineRule="auto"/>
        <w:ind w:left="0"/>
        <w:jc w:val="both"/>
        <w:rPr>
          <w:rFonts w:ascii="Palatino Linotype" w:hAnsi="Palatino Linotype" w:cs="Arial"/>
          <w:b/>
          <w:bCs/>
          <w:color w:val="000000" w:themeColor="text1"/>
        </w:rPr>
      </w:pPr>
      <w:r w:rsidRPr="00E430DD">
        <w:rPr>
          <w:rFonts w:ascii="Palatino Linotype" w:hAnsi="Palatino Linotype"/>
          <w:b/>
          <w:color w:val="000000" w:themeColor="text1"/>
        </w:rPr>
        <w:lastRenderedPageBreak/>
        <w:t>c</w:t>
      </w:r>
      <w:r w:rsidR="00B16E0C" w:rsidRPr="00E430DD">
        <w:rPr>
          <w:rFonts w:ascii="Palatino Linotype" w:hAnsi="Palatino Linotype"/>
          <w:b/>
          <w:color w:val="000000" w:themeColor="text1"/>
        </w:rPr>
        <w:t xml:space="preserve">) </w:t>
      </w:r>
      <w:r w:rsidR="00AB06E0" w:rsidRPr="00E430DD">
        <w:rPr>
          <w:rFonts w:ascii="Palatino Linotype" w:hAnsi="Palatino Linotype" w:cs="Arial"/>
          <w:b/>
          <w:bCs/>
          <w:color w:val="000000" w:themeColor="text1"/>
        </w:rPr>
        <w:t>Cierre de Instrucción</w:t>
      </w:r>
    </w:p>
    <w:p w14:paraId="2AAECFA9" w14:textId="77777777" w:rsidR="00DA470A" w:rsidRPr="00E430DD" w:rsidRDefault="00DA470A" w:rsidP="005E261C">
      <w:pPr>
        <w:pStyle w:val="Prrafodelista"/>
        <w:spacing w:line="360" w:lineRule="auto"/>
        <w:ind w:left="0"/>
        <w:contextualSpacing/>
        <w:jc w:val="both"/>
        <w:rPr>
          <w:rFonts w:ascii="Palatino Linotype" w:hAnsi="Palatino Linotype"/>
          <w:color w:val="000000" w:themeColor="text1"/>
          <w:sz w:val="14"/>
        </w:rPr>
      </w:pPr>
    </w:p>
    <w:p w14:paraId="0F615D77" w14:textId="77777777" w:rsidR="0080495B" w:rsidRPr="00E430DD" w:rsidRDefault="00AB06E0" w:rsidP="005E261C">
      <w:pPr>
        <w:pStyle w:val="Prrafodelista"/>
        <w:spacing w:line="360" w:lineRule="auto"/>
        <w:ind w:left="0"/>
        <w:contextualSpacing/>
        <w:jc w:val="both"/>
        <w:rPr>
          <w:rFonts w:ascii="Palatino Linotype" w:hAnsi="Palatino Linotype" w:cs="Arial"/>
          <w:color w:val="000000" w:themeColor="text1"/>
        </w:rPr>
      </w:pPr>
      <w:r w:rsidRPr="00E430DD">
        <w:rPr>
          <w:rFonts w:ascii="Palatino Linotype" w:hAnsi="Palatino Linotype"/>
          <w:color w:val="000000" w:themeColor="text1"/>
        </w:rPr>
        <w:t xml:space="preserve">Una vez analizado el estado procesal que guarda el expediente, el </w:t>
      </w:r>
      <w:r w:rsidR="008B59A2" w:rsidRPr="00E430DD">
        <w:rPr>
          <w:rFonts w:ascii="Palatino Linotype" w:hAnsi="Palatino Linotype"/>
          <w:b/>
          <w:bCs/>
          <w:color w:val="000000" w:themeColor="text1"/>
        </w:rPr>
        <w:t>seis de septiembre</w:t>
      </w:r>
      <w:r w:rsidRPr="00E430DD">
        <w:rPr>
          <w:rFonts w:ascii="Palatino Linotype" w:hAnsi="Palatino Linotype"/>
          <w:b/>
          <w:bCs/>
          <w:color w:val="000000" w:themeColor="text1"/>
        </w:rPr>
        <w:t xml:space="preserve"> de dos mil veintidós</w:t>
      </w:r>
      <w:r w:rsidRPr="00E430DD">
        <w:rPr>
          <w:rFonts w:ascii="Palatino Linotype" w:hAnsi="Palatino Linotype"/>
          <w:color w:val="000000" w:themeColor="text1"/>
        </w:rPr>
        <w:t>, la comisionada</w:t>
      </w:r>
      <w:r w:rsidRPr="00E430DD">
        <w:rPr>
          <w:rFonts w:ascii="Palatino Linotype" w:hAnsi="Palatino Linotype"/>
          <w:b/>
          <w:color w:val="000000" w:themeColor="text1"/>
        </w:rPr>
        <w:t xml:space="preserve"> Sharon Cristina Morales Martínez </w:t>
      </w:r>
      <w:r w:rsidRPr="00E430DD">
        <w:rPr>
          <w:rFonts w:ascii="Palatino Linotype" w:hAnsi="Palatino Linotype"/>
          <w:color w:val="000000" w:themeColor="text1"/>
        </w:rPr>
        <w:t>acordó el cierre de instrucción;</w:t>
      </w:r>
      <w:r w:rsidRPr="00E430D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E430DD">
        <w:rPr>
          <w:rFonts w:ascii="Palatino Linotype" w:hAnsi="Palatino Linotype" w:cs="Arial"/>
          <w:color w:val="000000" w:themeColor="text1"/>
        </w:rPr>
        <w:t>; y,</w:t>
      </w:r>
    </w:p>
    <w:p w14:paraId="254B5441" w14:textId="77777777" w:rsidR="0080495B" w:rsidRPr="00E430DD" w:rsidRDefault="0080495B" w:rsidP="005E261C">
      <w:pPr>
        <w:jc w:val="both"/>
        <w:rPr>
          <w:rFonts w:ascii="Palatino Linotype" w:hAnsi="Palatino Linotype"/>
          <w:color w:val="000000" w:themeColor="text1"/>
        </w:rPr>
      </w:pPr>
    </w:p>
    <w:p w14:paraId="55EC1A07" w14:textId="77777777" w:rsidR="007A5836" w:rsidRPr="00E430DD" w:rsidRDefault="007A5836" w:rsidP="005E261C">
      <w:pPr>
        <w:jc w:val="center"/>
        <w:rPr>
          <w:rFonts w:ascii="Palatino Linotype" w:hAnsi="Palatino Linotype"/>
          <w:b/>
          <w:bCs/>
          <w:color w:val="000000" w:themeColor="text1"/>
          <w:spacing w:val="60"/>
          <w:sz w:val="28"/>
        </w:rPr>
      </w:pPr>
      <w:r w:rsidRPr="00E430DD">
        <w:rPr>
          <w:rFonts w:ascii="Palatino Linotype" w:hAnsi="Palatino Linotype"/>
          <w:b/>
          <w:bCs/>
          <w:color w:val="000000" w:themeColor="text1"/>
          <w:spacing w:val="60"/>
          <w:sz w:val="28"/>
        </w:rPr>
        <w:t>CONSIDERANDO</w:t>
      </w:r>
    </w:p>
    <w:p w14:paraId="5DAF6545" w14:textId="77777777" w:rsidR="006C258B" w:rsidRPr="00E430DD" w:rsidRDefault="006C258B" w:rsidP="005E261C">
      <w:pPr>
        <w:jc w:val="center"/>
        <w:rPr>
          <w:rFonts w:ascii="Palatino Linotype" w:hAnsi="Palatino Linotype"/>
          <w:b/>
          <w:bCs/>
          <w:color w:val="000000" w:themeColor="text1"/>
          <w:spacing w:val="60"/>
          <w:sz w:val="28"/>
        </w:rPr>
      </w:pPr>
    </w:p>
    <w:p w14:paraId="2CCCE308" w14:textId="77777777" w:rsidR="00FA2D5D" w:rsidRPr="00E430DD" w:rsidRDefault="002D5F76" w:rsidP="005E261C">
      <w:pPr>
        <w:spacing w:line="360" w:lineRule="auto"/>
        <w:ind w:right="50"/>
        <w:jc w:val="both"/>
        <w:rPr>
          <w:rFonts w:ascii="Palatino Linotype" w:hAnsi="Palatino Linotype"/>
          <w:b/>
          <w:color w:val="000000" w:themeColor="text1"/>
        </w:rPr>
      </w:pPr>
      <w:r w:rsidRPr="00E430DD">
        <w:rPr>
          <w:rFonts w:ascii="Palatino Linotype" w:hAnsi="Palatino Linotype"/>
          <w:b/>
          <w:color w:val="000000" w:themeColor="text1"/>
          <w:sz w:val="28"/>
          <w:szCs w:val="28"/>
        </w:rPr>
        <w:t>PRIMERO</w:t>
      </w:r>
      <w:r w:rsidRPr="00E430DD">
        <w:rPr>
          <w:rFonts w:ascii="Palatino Linotype" w:hAnsi="Palatino Linotype"/>
          <w:b/>
          <w:color w:val="000000" w:themeColor="text1"/>
        </w:rPr>
        <w:t>.</w:t>
      </w:r>
      <w:r w:rsidRPr="00E430DD">
        <w:rPr>
          <w:rFonts w:ascii="Palatino Linotype" w:hAnsi="Palatino Linotype"/>
          <w:color w:val="000000" w:themeColor="text1"/>
        </w:rPr>
        <w:t xml:space="preserve"> </w:t>
      </w:r>
      <w:r w:rsidRPr="00E430DD">
        <w:rPr>
          <w:rFonts w:ascii="Palatino Linotype" w:hAnsi="Palatino Linotype"/>
          <w:b/>
          <w:color w:val="000000" w:themeColor="text1"/>
        </w:rPr>
        <w:t>Competencia</w:t>
      </w:r>
      <w:r w:rsidRPr="00E430DD">
        <w:rPr>
          <w:rFonts w:ascii="Palatino Linotype" w:hAnsi="Palatino Linotype"/>
          <w:color w:val="000000" w:themeColor="text1"/>
        </w:rPr>
        <w:t>.</w:t>
      </w:r>
      <w:r w:rsidRPr="00E430DD">
        <w:rPr>
          <w:rFonts w:ascii="Palatino Linotype" w:hAnsi="Palatino Linotype"/>
          <w:b/>
          <w:color w:val="000000" w:themeColor="text1"/>
        </w:rPr>
        <w:t xml:space="preserve"> </w:t>
      </w:r>
    </w:p>
    <w:p w14:paraId="4B2E7103" w14:textId="77777777" w:rsidR="004C206C" w:rsidRPr="00E430DD" w:rsidRDefault="004C206C" w:rsidP="005E261C">
      <w:pPr>
        <w:spacing w:line="360" w:lineRule="auto"/>
        <w:ind w:right="50"/>
        <w:jc w:val="both"/>
        <w:rPr>
          <w:rFonts w:ascii="Palatino Linotype" w:hAnsi="Palatino Linotype"/>
          <w:b/>
          <w:color w:val="000000" w:themeColor="text1"/>
          <w:sz w:val="16"/>
        </w:rPr>
      </w:pPr>
    </w:p>
    <w:p w14:paraId="4FB26864" w14:textId="77777777" w:rsidR="002D5F76" w:rsidRPr="00E430DD" w:rsidRDefault="002D5F76" w:rsidP="005E261C">
      <w:pPr>
        <w:spacing w:line="360" w:lineRule="auto"/>
        <w:ind w:right="50"/>
        <w:jc w:val="both"/>
        <w:rPr>
          <w:rFonts w:ascii="Palatino Linotype" w:hAnsi="Palatino Linotype" w:cs="Arial"/>
          <w:color w:val="000000" w:themeColor="text1"/>
        </w:rPr>
      </w:pPr>
      <w:r w:rsidRPr="00E430D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430DD">
        <w:rPr>
          <w:rFonts w:ascii="Palatino Linotype" w:hAnsi="Palatino Linotype"/>
          <w:color w:val="000000" w:themeColor="text1"/>
        </w:rPr>
        <w:t>Recurso de Revisión</w:t>
      </w:r>
      <w:r w:rsidRPr="00E430D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430D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A5B982D" w14:textId="77777777" w:rsidR="002D5F76" w:rsidRPr="00E430DD" w:rsidRDefault="002D5F76" w:rsidP="005E261C">
      <w:pPr>
        <w:spacing w:line="360" w:lineRule="auto"/>
        <w:ind w:right="50"/>
        <w:jc w:val="both"/>
        <w:rPr>
          <w:rFonts w:ascii="Palatino Linotype" w:hAnsi="Palatino Linotype" w:cs="Arial"/>
          <w:color w:val="000000" w:themeColor="text1"/>
        </w:rPr>
      </w:pPr>
    </w:p>
    <w:p w14:paraId="76E9B3A3" w14:textId="77777777" w:rsidR="000F61EC" w:rsidRPr="00E430DD" w:rsidRDefault="000F61EC" w:rsidP="005E261C">
      <w:pPr>
        <w:pStyle w:val="Prrafodelista"/>
        <w:widowControl w:val="0"/>
        <w:autoSpaceDE w:val="0"/>
        <w:autoSpaceDN w:val="0"/>
        <w:adjustRightInd w:val="0"/>
        <w:spacing w:line="360" w:lineRule="auto"/>
        <w:ind w:left="0"/>
        <w:jc w:val="both"/>
        <w:rPr>
          <w:rFonts w:ascii="Palatino Linotype" w:hAnsi="Palatino Linotype"/>
          <w:b/>
          <w:color w:val="000000" w:themeColor="text1"/>
          <w:sz w:val="28"/>
        </w:rPr>
      </w:pPr>
    </w:p>
    <w:p w14:paraId="7E9D6461" w14:textId="77777777" w:rsidR="00FA2D5D" w:rsidRPr="00E430DD"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430DD">
        <w:rPr>
          <w:rFonts w:ascii="Palatino Linotype" w:hAnsi="Palatino Linotype"/>
          <w:b/>
          <w:color w:val="000000" w:themeColor="text1"/>
          <w:sz w:val="28"/>
        </w:rPr>
        <w:lastRenderedPageBreak/>
        <w:t>SEGUNDO.</w:t>
      </w:r>
      <w:r w:rsidRPr="00E430DD">
        <w:rPr>
          <w:rFonts w:ascii="Palatino Linotype" w:hAnsi="Palatino Linotype" w:cs="Arial"/>
          <w:b/>
          <w:color w:val="000000" w:themeColor="text1"/>
        </w:rPr>
        <w:t xml:space="preserve"> </w:t>
      </w:r>
      <w:r w:rsidR="00633F63" w:rsidRPr="00E430DD">
        <w:rPr>
          <w:rFonts w:ascii="Palatino Linotype" w:hAnsi="Palatino Linotype" w:cs="Arial"/>
          <w:b/>
          <w:color w:val="000000" w:themeColor="text1"/>
        </w:rPr>
        <w:t>Interés.</w:t>
      </w:r>
      <w:r w:rsidR="00633F63" w:rsidRPr="00E430DD">
        <w:rPr>
          <w:rFonts w:ascii="Palatino Linotype" w:hAnsi="Palatino Linotype" w:cs="Arial"/>
          <w:color w:val="000000" w:themeColor="text1"/>
        </w:rPr>
        <w:t xml:space="preserve"> </w:t>
      </w:r>
    </w:p>
    <w:p w14:paraId="7720DA4A" w14:textId="77777777" w:rsidR="000F61EC" w:rsidRPr="00E430DD" w:rsidRDefault="000F61EC" w:rsidP="005E261C">
      <w:pPr>
        <w:spacing w:line="360" w:lineRule="auto"/>
        <w:jc w:val="both"/>
        <w:rPr>
          <w:rFonts w:ascii="Palatino Linotype" w:hAnsi="Palatino Linotype" w:cs="Arial"/>
          <w:bCs/>
          <w:color w:val="000000" w:themeColor="text1"/>
          <w:sz w:val="14"/>
        </w:rPr>
      </w:pPr>
    </w:p>
    <w:p w14:paraId="42634F3B" w14:textId="77777777" w:rsidR="00E62E88" w:rsidRPr="00E430DD" w:rsidRDefault="00E62E88" w:rsidP="005E261C">
      <w:pPr>
        <w:spacing w:line="360" w:lineRule="auto"/>
        <w:jc w:val="both"/>
        <w:rPr>
          <w:rFonts w:ascii="Palatino Linotype" w:hAnsi="Palatino Linotype" w:cs="Arial"/>
          <w:b/>
          <w:bCs/>
          <w:color w:val="000000" w:themeColor="text1"/>
        </w:rPr>
      </w:pPr>
      <w:r w:rsidRPr="00E430DD">
        <w:rPr>
          <w:rFonts w:ascii="Palatino Linotype" w:hAnsi="Palatino Linotype" w:cs="Arial"/>
          <w:bCs/>
          <w:color w:val="000000" w:themeColor="text1"/>
        </w:rPr>
        <w:t xml:space="preserve">El </w:t>
      </w:r>
      <w:r w:rsidR="00BC5BEF" w:rsidRPr="00E430DD">
        <w:rPr>
          <w:rFonts w:ascii="Palatino Linotype" w:hAnsi="Palatino Linotype" w:cs="Arial"/>
          <w:bCs/>
          <w:color w:val="000000" w:themeColor="text1"/>
        </w:rPr>
        <w:t>Recurso de Revisión</w:t>
      </w:r>
      <w:r w:rsidRPr="00E430DD">
        <w:rPr>
          <w:rFonts w:ascii="Palatino Linotype" w:hAnsi="Palatino Linotype" w:cs="Arial"/>
          <w:bCs/>
          <w:color w:val="000000" w:themeColor="text1"/>
        </w:rPr>
        <w:t xml:space="preserve"> fue interpuesto por parte legítima, en atención a que se presentó por </w:t>
      </w:r>
      <w:r w:rsidR="00EB706D" w:rsidRPr="00E430DD">
        <w:rPr>
          <w:rFonts w:ascii="Palatino Linotype" w:hAnsi="Palatino Linotype" w:cs="Arial"/>
          <w:b/>
          <w:color w:val="000000" w:themeColor="text1"/>
        </w:rPr>
        <w:t>EL RECURRENTE</w:t>
      </w:r>
      <w:r w:rsidRPr="00E430DD">
        <w:rPr>
          <w:rFonts w:ascii="Palatino Linotype" w:hAnsi="Palatino Linotype" w:cs="Arial"/>
          <w:b/>
          <w:bCs/>
          <w:color w:val="000000" w:themeColor="text1"/>
        </w:rPr>
        <w:t>,</w:t>
      </w:r>
      <w:r w:rsidRPr="00E430DD">
        <w:rPr>
          <w:rFonts w:ascii="Palatino Linotype" w:hAnsi="Palatino Linotype" w:cs="Arial"/>
          <w:bCs/>
          <w:color w:val="000000" w:themeColor="text1"/>
        </w:rPr>
        <w:t xml:space="preserve"> quien es la misma persona que formuló la solicitud de acceso a la información pública al </w:t>
      </w:r>
      <w:r w:rsidRPr="00E430DD">
        <w:rPr>
          <w:rFonts w:ascii="Palatino Linotype" w:hAnsi="Palatino Linotype" w:cs="Arial"/>
          <w:b/>
          <w:bCs/>
          <w:color w:val="000000" w:themeColor="text1"/>
        </w:rPr>
        <w:t xml:space="preserve">SUJETO OBLIGADO, </w:t>
      </w:r>
      <w:r w:rsidRPr="00E430DD">
        <w:rPr>
          <w:rFonts w:ascii="Palatino Linotype" w:hAnsi="Palatino Linotype" w:cs="Arial"/>
          <w:bCs/>
          <w:color w:val="000000" w:themeColor="text1"/>
        </w:rPr>
        <w:t xml:space="preserve">pues para ello, es </w:t>
      </w:r>
      <w:r w:rsidRPr="00E430DD">
        <w:rPr>
          <w:rFonts w:ascii="Palatino Linotype" w:hAnsi="Palatino Linotype" w:cs="Arial"/>
          <w:color w:val="000000" w:themeColor="text1"/>
          <w:lang w:eastAsia="es-MX"/>
        </w:rPr>
        <w:t xml:space="preserve">necesario que el particular ingrese al </w:t>
      </w:r>
      <w:r w:rsidRPr="00E430DD">
        <w:rPr>
          <w:rFonts w:ascii="Palatino Linotype" w:hAnsi="Palatino Linotype" w:cs="Arial"/>
          <w:b/>
          <w:color w:val="000000" w:themeColor="text1"/>
          <w:lang w:eastAsia="es-MX"/>
        </w:rPr>
        <w:t xml:space="preserve">SAIMEX </w:t>
      </w:r>
      <w:r w:rsidRPr="00E430DD">
        <w:rPr>
          <w:rFonts w:ascii="Palatino Linotype" w:hAnsi="Palatino Linotype" w:cs="Arial"/>
          <w:color w:val="000000" w:themeColor="text1"/>
          <w:lang w:eastAsia="es-MX"/>
        </w:rPr>
        <w:t>mediante la utilización de su clave de usuario y contraseña.</w:t>
      </w:r>
    </w:p>
    <w:p w14:paraId="76E35822" w14:textId="77777777" w:rsidR="006C258B" w:rsidRPr="00E430DD"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0AB8F80E" w14:textId="77777777" w:rsidR="00FA2D5D" w:rsidRPr="00E430DD"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430DD">
        <w:rPr>
          <w:rFonts w:ascii="Palatino Linotype" w:hAnsi="Palatino Linotype"/>
          <w:b/>
          <w:color w:val="000000" w:themeColor="text1"/>
          <w:sz w:val="28"/>
        </w:rPr>
        <w:t>TERCERO</w:t>
      </w:r>
      <w:r w:rsidRPr="00E430DD">
        <w:rPr>
          <w:rFonts w:ascii="Palatino Linotype" w:hAnsi="Palatino Linotype" w:cs="Arial"/>
          <w:b/>
          <w:color w:val="000000" w:themeColor="text1"/>
        </w:rPr>
        <w:t xml:space="preserve">. </w:t>
      </w:r>
      <w:r w:rsidR="00633F63" w:rsidRPr="00E430DD">
        <w:rPr>
          <w:rFonts w:ascii="Palatino Linotype" w:hAnsi="Palatino Linotype" w:cs="Arial"/>
          <w:b/>
          <w:color w:val="000000" w:themeColor="text1"/>
        </w:rPr>
        <w:t xml:space="preserve">Oportunidad. </w:t>
      </w:r>
    </w:p>
    <w:p w14:paraId="7510F38B" w14:textId="77777777" w:rsidR="004C206C" w:rsidRPr="00E430DD" w:rsidRDefault="004C206C"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sz w:val="16"/>
        </w:rPr>
      </w:pPr>
    </w:p>
    <w:p w14:paraId="265C201F" w14:textId="77777777" w:rsidR="00062F8D" w:rsidRPr="00E430DD"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430DD">
        <w:rPr>
          <w:rFonts w:ascii="Palatino Linotype" w:hAnsi="Palatino Linotype" w:cs="Arial"/>
          <w:color w:val="000000" w:themeColor="text1"/>
        </w:rPr>
        <w:t xml:space="preserve">El Recurso de Revisión se interpuso dentro del plazo de quince días hábiles contados a partir del día siguiente en que </w:t>
      </w:r>
      <w:r w:rsidR="00EB706D" w:rsidRPr="00E430DD">
        <w:rPr>
          <w:rFonts w:ascii="Palatino Linotype" w:hAnsi="Palatino Linotype" w:cs="Arial"/>
          <w:b/>
          <w:color w:val="000000" w:themeColor="text1"/>
        </w:rPr>
        <w:t>EL RECURRENTE</w:t>
      </w:r>
      <w:r w:rsidRPr="00E430DD">
        <w:rPr>
          <w:rFonts w:ascii="Palatino Linotype" w:hAnsi="Palatino Linotype" w:cs="Arial"/>
          <w:b/>
          <w:color w:val="000000" w:themeColor="text1"/>
        </w:rPr>
        <w:t xml:space="preserve"> </w:t>
      </w:r>
      <w:r w:rsidRPr="00E430DD">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37490C38" w14:textId="77777777" w:rsidR="00062F8D" w:rsidRPr="00E430DD" w:rsidRDefault="00062F8D" w:rsidP="005E261C">
      <w:pPr>
        <w:ind w:left="851" w:right="902"/>
        <w:jc w:val="both"/>
        <w:rPr>
          <w:rFonts w:ascii="Palatino Linotype" w:eastAsiaTheme="minorEastAsia" w:hAnsi="Palatino Linotype" w:cs="Arial"/>
          <w:color w:val="000000" w:themeColor="text1"/>
        </w:rPr>
      </w:pPr>
    </w:p>
    <w:p w14:paraId="08669AB6" w14:textId="77777777" w:rsidR="00062F8D" w:rsidRPr="00E430DD"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E430DD">
        <w:rPr>
          <w:rFonts w:ascii="Palatino Linotype" w:eastAsiaTheme="minorEastAsia" w:hAnsi="Palatino Linotype" w:cs="Arial"/>
          <w:b/>
          <w:i/>
          <w:color w:val="000000" w:themeColor="text1"/>
          <w:sz w:val="22"/>
        </w:rPr>
        <w:t>“Artículo 178.</w:t>
      </w:r>
      <w:r w:rsidRPr="00E430D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49EDD7" w14:textId="77777777" w:rsidR="00062F8D" w:rsidRPr="00E430DD"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26363403" w14:textId="77777777" w:rsidR="00062F8D" w:rsidRPr="00E430DD"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E430DD">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87627F1" w14:textId="77777777" w:rsidR="00062F8D" w:rsidRPr="00E430DD"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37E6FBA7" w14:textId="77777777" w:rsidR="00062F8D" w:rsidRPr="00E430DD" w:rsidRDefault="00062F8D" w:rsidP="005E261C">
      <w:pPr>
        <w:tabs>
          <w:tab w:val="left" w:pos="851"/>
        </w:tabs>
        <w:ind w:left="851" w:right="901"/>
        <w:jc w:val="both"/>
        <w:rPr>
          <w:rFonts w:ascii="Palatino Linotype" w:eastAsiaTheme="minorEastAsia" w:hAnsi="Palatino Linotype" w:cs="Arial"/>
          <w:i/>
          <w:color w:val="000000" w:themeColor="text1"/>
        </w:rPr>
      </w:pPr>
      <w:r w:rsidRPr="00E430DD">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430DD">
        <w:rPr>
          <w:rFonts w:ascii="Palatino Linotype" w:eastAsiaTheme="minorEastAsia" w:hAnsi="Palatino Linotype" w:cs="Arial"/>
          <w:b/>
          <w:i/>
          <w:color w:val="000000" w:themeColor="text1"/>
          <w:sz w:val="22"/>
        </w:rPr>
        <w:t>”</w:t>
      </w:r>
    </w:p>
    <w:p w14:paraId="33510ADD" w14:textId="77777777" w:rsidR="00062F8D" w:rsidRPr="00E430DD" w:rsidRDefault="00062F8D" w:rsidP="005E261C">
      <w:pPr>
        <w:ind w:left="851" w:right="902"/>
        <w:jc w:val="both"/>
        <w:rPr>
          <w:rFonts w:ascii="Palatino Linotype" w:eastAsiaTheme="minorEastAsia" w:hAnsi="Palatino Linotype" w:cs="Arial"/>
          <w:color w:val="000000" w:themeColor="text1"/>
        </w:rPr>
      </w:pPr>
    </w:p>
    <w:p w14:paraId="471A87EB" w14:textId="77777777" w:rsidR="00062F8D" w:rsidRPr="00E430DD" w:rsidRDefault="00062F8D" w:rsidP="005E261C">
      <w:pPr>
        <w:spacing w:line="360" w:lineRule="auto"/>
        <w:jc w:val="both"/>
        <w:rPr>
          <w:rFonts w:ascii="Palatino Linotype" w:eastAsiaTheme="minorEastAsia" w:hAnsi="Palatino Linotype" w:cs="Arial"/>
          <w:color w:val="000000" w:themeColor="text1"/>
        </w:rPr>
      </w:pPr>
      <w:r w:rsidRPr="00E430DD">
        <w:rPr>
          <w:rFonts w:ascii="Palatino Linotype" w:eastAsiaTheme="minorEastAsia" w:hAnsi="Palatino Linotype" w:cs="Arial"/>
          <w:color w:val="000000" w:themeColor="text1"/>
        </w:rPr>
        <w:lastRenderedPageBreak/>
        <w:t xml:space="preserve">En esa tesitura, atendiendo a que </w:t>
      </w:r>
      <w:r w:rsidRPr="00E430DD">
        <w:rPr>
          <w:rFonts w:ascii="Palatino Linotype" w:eastAsiaTheme="minorEastAsia" w:hAnsi="Palatino Linotype" w:cs="Arial"/>
          <w:b/>
          <w:color w:val="000000" w:themeColor="text1"/>
        </w:rPr>
        <w:t>EL SUJETO OBLIGADO</w:t>
      </w:r>
      <w:r w:rsidRPr="00E430DD">
        <w:rPr>
          <w:rFonts w:ascii="Palatino Linotype" w:eastAsiaTheme="minorEastAsia" w:hAnsi="Palatino Linotype" w:cs="Arial"/>
          <w:color w:val="000000" w:themeColor="text1"/>
        </w:rPr>
        <w:t xml:space="preserve"> notificó la respuesta a la solicitud de información pública el </w:t>
      </w:r>
      <w:r w:rsidR="000F61EC" w:rsidRPr="00E430DD">
        <w:rPr>
          <w:rFonts w:ascii="Palatino Linotype" w:eastAsiaTheme="minorEastAsia" w:hAnsi="Palatino Linotype" w:cs="Arial"/>
          <w:b/>
          <w:color w:val="000000" w:themeColor="text1"/>
        </w:rPr>
        <w:t xml:space="preserve">cinco de agosto </w:t>
      </w:r>
      <w:r w:rsidR="008B2629" w:rsidRPr="00E430DD">
        <w:rPr>
          <w:rFonts w:ascii="Palatino Linotype" w:eastAsiaTheme="minorEastAsia" w:hAnsi="Palatino Linotype" w:cs="Arial"/>
          <w:b/>
          <w:color w:val="000000" w:themeColor="text1"/>
        </w:rPr>
        <w:t xml:space="preserve">de </w:t>
      </w:r>
      <w:r w:rsidRPr="00E430DD">
        <w:rPr>
          <w:rFonts w:ascii="Palatino Linotype" w:eastAsiaTheme="minorEastAsia" w:hAnsi="Palatino Linotype" w:cs="Arial"/>
          <w:b/>
          <w:color w:val="000000" w:themeColor="text1"/>
        </w:rPr>
        <w:t>dos mil veintidós</w:t>
      </w:r>
      <w:r w:rsidRPr="00E430DD">
        <w:rPr>
          <w:rFonts w:ascii="Palatino Linotype" w:eastAsiaTheme="minorEastAsia" w:hAnsi="Palatino Linotype" w:cs="Arial"/>
          <w:color w:val="000000" w:themeColor="text1"/>
        </w:rPr>
        <w:t>;</w:t>
      </w:r>
      <w:r w:rsidRPr="00E430DD">
        <w:rPr>
          <w:rFonts w:ascii="Palatino Linotype" w:eastAsiaTheme="minorEastAsia" w:hAnsi="Palatino Linotype" w:cs="Arial"/>
          <w:b/>
          <w:color w:val="000000" w:themeColor="text1"/>
        </w:rPr>
        <w:t xml:space="preserve"> </w:t>
      </w:r>
      <w:r w:rsidRPr="00E430DD">
        <w:rPr>
          <w:rFonts w:ascii="Palatino Linotype" w:eastAsiaTheme="minorEastAsia" w:hAnsi="Palatino Linotype" w:cs="Arial"/>
          <w:color w:val="000000" w:themeColor="text1"/>
        </w:rPr>
        <w:t>el plazo de quince días hábiles que prevé el artículo 178 de la Ley</w:t>
      </w:r>
      <w:r w:rsidR="00B52BC0" w:rsidRPr="00E430DD">
        <w:rPr>
          <w:rFonts w:ascii="Palatino Linotype" w:eastAsiaTheme="minorEastAsia" w:hAnsi="Palatino Linotype" w:cs="Arial"/>
          <w:color w:val="000000" w:themeColor="text1"/>
        </w:rPr>
        <w:t xml:space="preserve"> de la materia el cual otorga a</w:t>
      </w:r>
      <w:r w:rsidR="00AB6305" w:rsidRPr="00E430DD">
        <w:rPr>
          <w:rFonts w:ascii="Palatino Linotype" w:eastAsiaTheme="minorEastAsia" w:hAnsi="Palatino Linotype" w:cs="Arial"/>
          <w:color w:val="000000" w:themeColor="text1"/>
        </w:rPr>
        <w:t>l</w:t>
      </w:r>
      <w:r w:rsidRPr="00E430DD">
        <w:rPr>
          <w:rFonts w:ascii="Palatino Linotype" w:eastAsiaTheme="minorEastAsia" w:hAnsi="Palatino Linotype" w:cs="Arial"/>
          <w:color w:val="000000" w:themeColor="text1"/>
        </w:rPr>
        <w:t xml:space="preserve"> </w:t>
      </w:r>
      <w:r w:rsidRPr="00E430DD">
        <w:rPr>
          <w:rFonts w:ascii="Palatino Linotype" w:eastAsiaTheme="minorEastAsia" w:hAnsi="Palatino Linotype" w:cs="Arial"/>
          <w:b/>
          <w:color w:val="000000" w:themeColor="text1"/>
        </w:rPr>
        <w:t>RECURRENTE</w:t>
      </w:r>
      <w:r w:rsidRPr="00E430DD">
        <w:rPr>
          <w:rFonts w:ascii="Palatino Linotype" w:eastAsiaTheme="minorEastAsia" w:hAnsi="Palatino Linotype" w:cs="Arial"/>
          <w:color w:val="000000" w:themeColor="text1"/>
        </w:rPr>
        <w:t xml:space="preserve"> para presentar el Recurso de Revisión, </w:t>
      </w:r>
      <w:r w:rsidRPr="00E430DD">
        <w:rPr>
          <w:rFonts w:ascii="Palatino Linotype" w:eastAsiaTheme="minorEastAsia" w:hAnsi="Palatino Linotype" w:cs="Arial"/>
          <w:b/>
          <w:color w:val="000000" w:themeColor="text1"/>
        </w:rPr>
        <w:t xml:space="preserve">transcurrió del </w:t>
      </w:r>
      <w:r w:rsidR="000F61EC" w:rsidRPr="00E430DD">
        <w:rPr>
          <w:rFonts w:ascii="Palatino Linotype" w:eastAsiaTheme="minorEastAsia" w:hAnsi="Palatino Linotype" w:cs="Arial"/>
          <w:b/>
          <w:color w:val="000000" w:themeColor="text1"/>
        </w:rPr>
        <w:t xml:space="preserve">ocho al veintiséis de agosto de </w:t>
      </w:r>
      <w:r w:rsidRPr="00E430DD">
        <w:rPr>
          <w:rFonts w:ascii="Palatino Linotype" w:eastAsiaTheme="minorEastAsia" w:hAnsi="Palatino Linotype" w:cs="Arial"/>
          <w:b/>
          <w:color w:val="000000" w:themeColor="text1"/>
        </w:rPr>
        <w:t>dos mil veintidós</w:t>
      </w:r>
      <w:r w:rsidRPr="00E430DD">
        <w:rPr>
          <w:rFonts w:ascii="Palatino Linotype" w:eastAsiaTheme="minorEastAsia" w:hAnsi="Palatino Linotype" w:cs="Arial"/>
          <w:color w:val="000000" w:themeColor="text1"/>
        </w:rPr>
        <w:t xml:space="preserve">, </w:t>
      </w:r>
      <w:r w:rsidRPr="00E430DD">
        <w:rPr>
          <w:rFonts w:ascii="Palatino Linotype" w:hAnsi="Palatino Linotype" w:cs="Arial"/>
          <w:color w:val="000000" w:themeColor="text1"/>
        </w:rPr>
        <w:t xml:space="preserve">sin contemplar en el cómputo </w:t>
      </w:r>
      <w:r w:rsidR="004C206C" w:rsidRPr="00E430DD">
        <w:rPr>
          <w:rFonts w:ascii="Palatino Linotype" w:hAnsi="Palatino Linotype" w:cs="Arial"/>
          <w:color w:val="000000" w:themeColor="text1"/>
        </w:rPr>
        <w:t xml:space="preserve">el </w:t>
      </w:r>
      <w:r w:rsidR="000F61EC" w:rsidRPr="00E430DD">
        <w:rPr>
          <w:rFonts w:ascii="Palatino Linotype" w:hAnsi="Palatino Linotype" w:cs="Arial"/>
          <w:color w:val="000000" w:themeColor="text1"/>
        </w:rPr>
        <w:t>seis, siete, trece, catorce, veinte y veintiuno</w:t>
      </w:r>
      <w:r w:rsidR="008B2629" w:rsidRPr="00E430DD">
        <w:rPr>
          <w:rFonts w:ascii="Palatino Linotype" w:hAnsi="Palatino Linotype" w:cs="Arial"/>
          <w:color w:val="000000" w:themeColor="text1"/>
        </w:rPr>
        <w:t>, p</w:t>
      </w:r>
      <w:r w:rsidRPr="00E430DD">
        <w:rPr>
          <w:rFonts w:ascii="Palatino Linotype" w:hAnsi="Palatino Linotype" w:cs="Arial"/>
          <w:color w:val="000000" w:themeColor="text1"/>
        </w:rPr>
        <w:t xml:space="preserve">or corresponder a sábados y domingos, considerados como días inhábiles; en términos del artículo 3, fracción X de la </w:t>
      </w:r>
      <w:r w:rsidRPr="00E430DD">
        <w:rPr>
          <w:rFonts w:ascii="Palatino Linotype" w:hAnsi="Palatino Linotype"/>
          <w:color w:val="000000" w:themeColor="text1"/>
        </w:rPr>
        <w:t>Ley de Transparencia y Acceso a la Información Pública del Estado de México y Municipios</w:t>
      </w:r>
      <w:r w:rsidRPr="00E430DD">
        <w:rPr>
          <w:rFonts w:ascii="Palatino Linotype" w:hAnsi="Palatino Linotype" w:cs="Arial"/>
          <w:color w:val="000000" w:themeColor="text1"/>
        </w:rPr>
        <w:t>.</w:t>
      </w:r>
    </w:p>
    <w:p w14:paraId="5FDD0EB9" w14:textId="77777777" w:rsidR="00062F8D" w:rsidRPr="00E430DD" w:rsidRDefault="00062F8D" w:rsidP="005E261C">
      <w:pPr>
        <w:spacing w:line="360" w:lineRule="auto"/>
        <w:jc w:val="both"/>
        <w:rPr>
          <w:rFonts w:ascii="Palatino Linotype" w:eastAsiaTheme="minorEastAsia" w:hAnsi="Palatino Linotype" w:cs="Arial"/>
          <w:color w:val="000000" w:themeColor="text1"/>
        </w:rPr>
      </w:pPr>
    </w:p>
    <w:p w14:paraId="3E8AAC91" w14:textId="77777777" w:rsidR="00062F8D" w:rsidRPr="00E430DD" w:rsidRDefault="00062F8D" w:rsidP="005E261C">
      <w:pPr>
        <w:spacing w:line="360" w:lineRule="auto"/>
        <w:jc w:val="both"/>
        <w:rPr>
          <w:rFonts w:ascii="Palatino Linotype" w:eastAsiaTheme="minorEastAsia" w:hAnsi="Palatino Linotype" w:cs="Arial"/>
          <w:color w:val="000000" w:themeColor="text1"/>
        </w:rPr>
      </w:pPr>
      <w:r w:rsidRPr="00E430DD">
        <w:rPr>
          <w:rFonts w:ascii="Palatino Linotype" w:eastAsiaTheme="minorEastAsia" w:hAnsi="Palatino Linotype" w:cs="Arial"/>
          <w:color w:val="000000" w:themeColor="text1"/>
        </w:rPr>
        <w:t xml:space="preserve">En ese tenor, si el Recurso de Revisión materia del presente estudio, fue interpuesto el </w:t>
      </w:r>
      <w:r w:rsidR="000F61EC" w:rsidRPr="00E430DD">
        <w:rPr>
          <w:rFonts w:ascii="Palatino Linotype" w:eastAsiaTheme="minorEastAsia" w:hAnsi="Palatino Linotype" w:cs="Arial"/>
          <w:b/>
          <w:color w:val="000000" w:themeColor="text1"/>
        </w:rPr>
        <w:t>cinco de agosto del año que transcurre</w:t>
      </w:r>
      <w:r w:rsidRPr="00E430DD">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690B1CF3" w14:textId="77777777" w:rsidR="003C593A" w:rsidRPr="00E430DD" w:rsidRDefault="003C593A" w:rsidP="005E261C">
      <w:pPr>
        <w:spacing w:line="360" w:lineRule="auto"/>
        <w:jc w:val="both"/>
        <w:rPr>
          <w:rFonts w:ascii="Palatino Linotype" w:eastAsiaTheme="minorEastAsia" w:hAnsi="Palatino Linotype" w:cs="Arial"/>
          <w:color w:val="000000" w:themeColor="text1"/>
        </w:rPr>
      </w:pPr>
    </w:p>
    <w:p w14:paraId="6A629428" w14:textId="77777777" w:rsidR="00387882" w:rsidRPr="00E430DD"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E430DD">
        <w:rPr>
          <w:rFonts w:ascii="Palatino Linotype" w:hAnsi="Palatino Linotype" w:cs="Arial"/>
          <w:b/>
          <w:color w:val="000000" w:themeColor="text1"/>
          <w:sz w:val="28"/>
          <w:szCs w:val="28"/>
        </w:rPr>
        <w:t>CUARTO</w:t>
      </w:r>
      <w:r w:rsidRPr="00E430DD">
        <w:rPr>
          <w:rFonts w:ascii="Palatino Linotype" w:hAnsi="Palatino Linotype"/>
          <w:b/>
          <w:color w:val="000000" w:themeColor="text1"/>
          <w:sz w:val="28"/>
          <w:szCs w:val="28"/>
        </w:rPr>
        <w:t>.</w:t>
      </w:r>
      <w:r w:rsidRPr="00E430DD">
        <w:rPr>
          <w:rFonts w:ascii="Palatino Linotype" w:hAnsi="Palatino Linotype"/>
          <w:b/>
          <w:color w:val="000000" w:themeColor="text1"/>
        </w:rPr>
        <w:t xml:space="preserve"> Procedibilidad. </w:t>
      </w:r>
    </w:p>
    <w:p w14:paraId="62DAA25D" w14:textId="77777777" w:rsidR="004C206C" w:rsidRPr="00E430DD" w:rsidRDefault="004C206C" w:rsidP="005E261C">
      <w:pPr>
        <w:autoSpaceDE w:val="0"/>
        <w:autoSpaceDN w:val="0"/>
        <w:adjustRightInd w:val="0"/>
        <w:spacing w:line="360" w:lineRule="auto"/>
        <w:ind w:right="49"/>
        <w:jc w:val="both"/>
        <w:rPr>
          <w:rFonts w:ascii="Palatino Linotype" w:hAnsi="Palatino Linotype"/>
          <w:b/>
          <w:color w:val="000000" w:themeColor="text1"/>
          <w:sz w:val="12"/>
        </w:rPr>
      </w:pPr>
    </w:p>
    <w:p w14:paraId="7893AFD6" w14:textId="77777777" w:rsidR="00AB6305" w:rsidRPr="00E430DD" w:rsidRDefault="00AB6305" w:rsidP="005E261C">
      <w:pPr>
        <w:autoSpaceDE w:val="0"/>
        <w:autoSpaceDN w:val="0"/>
        <w:adjustRightInd w:val="0"/>
        <w:spacing w:line="360" w:lineRule="auto"/>
        <w:ind w:right="49"/>
        <w:jc w:val="both"/>
        <w:rPr>
          <w:rFonts w:ascii="Palatino Linotype" w:hAnsi="Palatino Linotype" w:cs="Arial"/>
          <w:lang w:eastAsia="es-MX"/>
        </w:rPr>
      </w:pPr>
      <w:r w:rsidRPr="00E430DD">
        <w:rPr>
          <w:rFonts w:ascii="Palatino Linotype" w:hAnsi="Palatino Linotype" w:cs="Arial"/>
        </w:rPr>
        <w:t xml:space="preserve">Esta Ponencia considera importante precisar que conforme al artículo 180, fracción II, último párrafo de la </w:t>
      </w:r>
      <w:r w:rsidRPr="00E430DD">
        <w:rPr>
          <w:rFonts w:ascii="Palatino Linotype" w:hAnsi="Palatino Linotype" w:cs="Arial"/>
          <w:lang w:eastAsia="es-MX"/>
        </w:rPr>
        <w:t xml:space="preserve">Ley de Transparencia y Acceso a la </w:t>
      </w:r>
      <w:r w:rsidRPr="00E430DD">
        <w:rPr>
          <w:rFonts w:ascii="Palatino Linotype" w:hAnsi="Palatino Linotype" w:cs="Arial"/>
        </w:rPr>
        <w:t>Información</w:t>
      </w:r>
      <w:r w:rsidRPr="00E430D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4CD8DB7" w14:textId="77777777" w:rsidR="00AB6305" w:rsidRPr="00E430DD" w:rsidRDefault="00AB6305" w:rsidP="005E261C">
      <w:pPr>
        <w:autoSpaceDE w:val="0"/>
        <w:autoSpaceDN w:val="0"/>
        <w:adjustRightInd w:val="0"/>
        <w:ind w:right="49"/>
        <w:jc w:val="both"/>
        <w:rPr>
          <w:rFonts w:ascii="Palatino Linotype" w:hAnsi="Palatino Linotype" w:cs="Arial"/>
        </w:rPr>
      </w:pPr>
    </w:p>
    <w:p w14:paraId="6CC291C0" w14:textId="77777777" w:rsidR="00AB6305" w:rsidRPr="00E430DD" w:rsidRDefault="00AB6305" w:rsidP="005E261C">
      <w:pPr>
        <w:tabs>
          <w:tab w:val="left" w:pos="851"/>
        </w:tabs>
        <w:ind w:left="851" w:right="901"/>
        <w:jc w:val="both"/>
        <w:rPr>
          <w:rFonts w:ascii="Palatino Linotype" w:hAnsi="Palatino Linotype"/>
          <w:b/>
          <w:i/>
          <w:sz w:val="22"/>
          <w:szCs w:val="22"/>
        </w:rPr>
      </w:pPr>
      <w:r w:rsidRPr="00E430DD">
        <w:rPr>
          <w:rFonts w:ascii="Palatino Linotype" w:hAnsi="Palatino Linotype"/>
          <w:b/>
          <w:i/>
          <w:sz w:val="22"/>
          <w:szCs w:val="22"/>
        </w:rPr>
        <w:t xml:space="preserve">“Artículo 180. </w:t>
      </w:r>
      <w:r w:rsidRPr="00E430DD">
        <w:rPr>
          <w:rFonts w:ascii="Palatino Linotype" w:hAnsi="Palatino Linotype"/>
          <w:i/>
          <w:sz w:val="22"/>
          <w:szCs w:val="22"/>
        </w:rPr>
        <w:t xml:space="preserve">El </w:t>
      </w:r>
      <w:r w:rsidRPr="00E430DD">
        <w:rPr>
          <w:rFonts w:ascii="Palatino Linotype" w:hAnsi="Palatino Linotype" w:cs="Arial"/>
          <w:i/>
          <w:sz w:val="22"/>
          <w:szCs w:val="22"/>
        </w:rPr>
        <w:t>Recurso de Revisión</w:t>
      </w:r>
      <w:r w:rsidRPr="00E430DD">
        <w:rPr>
          <w:rFonts w:ascii="Palatino Linotype" w:hAnsi="Palatino Linotype"/>
          <w:i/>
          <w:sz w:val="22"/>
          <w:szCs w:val="22"/>
        </w:rPr>
        <w:t xml:space="preserve"> contendrá:</w:t>
      </w:r>
      <w:r w:rsidRPr="00E430DD">
        <w:rPr>
          <w:rFonts w:ascii="Palatino Linotype" w:hAnsi="Palatino Linotype"/>
          <w:b/>
          <w:i/>
          <w:sz w:val="22"/>
          <w:szCs w:val="22"/>
        </w:rPr>
        <w:t xml:space="preserve"> </w:t>
      </w:r>
    </w:p>
    <w:p w14:paraId="7F5E5EA5" w14:textId="77777777" w:rsidR="00AB6305" w:rsidRPr="00E430DD" w:rsidRDefault="00AB6305" w:rsidP="005E261C">
      <w:pPr>
        <w:tabs>
          <w:tab w:val="left" w:pos="851"/>
        </w:tabs>
        <w:ind w:left="851" w:right="901"/>
        <w:jc w:val="both"/>
        <w:rPr>
          <w:rFonts w:ascii="Palatino Linotype" w:hAnsi="Palatino Linotype"/>
          <w:b/>
          <w:i/>
          <w:sz w:val="22"/>
          <w:szCs w:val="22"/>
        </w:rPr>
      </w:pPr>
      <w:r w:rsidRPr="00E430DD">
        <w:rPr>
          <w:rFonts w:ascii="Palatino Linotype" w:hAnsi="Palatino Linotype"/>
          <w:b/>
          <w:i/>
          <w:sz w:val="22"/>
          <w:szCs w:val="22"/>
        </w:rPr>
        <w:t>…</w:t>
      </w:r>
    </w:p>
    <w:p w14:paraId="6261CF5C" w14:textId="77777777" w:rsidR="00AB6305" w:rsidRPr="00E430DD" w:rsidRDefault="00AB6305" w:rsidP="005E261C">
      <w:pPr>
        <w:tabs>
          <w:tab w:val="left" w:pos="851"/>
        </w:tabs>
        <w:ind w:left="851" w:right="901"/>
        <w:jc w:val="both"/>
        <w:rPr>
          <w:rFonts w:ascii="Palatino Linotype" w:hAnsi="Palatino Linotype"/>
          <w:i/>
          <w:sz w:val="22"/>
          <w:szCs w:val="22"/>
        </w:rPr>
      </w:pPr>
      <w:r w:rsidRPr="00E430DD">
        <w:rPr>
          <w:rFonts w:ascii="Palatino Linotype" w:hAnsi="Palatino Linotype"/>
          <w:b/>
          <w:i/>
          <w:sz w:val="22"/>
          <w:szCs w:val="22"/>
        </w:rPr>
        <w:t xml:space="preserve">II. El nombre del solicitante </w:t>
      </w:r>
      <w:r w:rsidRPr="00E430DD">
        <w:rPr>
          <w:rFonts w:ascii="Palatino Linotype" w:hAnsi="Palatino Linotype" w:cs="Arial"/>
          <w:b/>
          <w:i/>
          <w:color w:val="222222"/>
          <w:sz w:val="22"/>
          <w:szCs w:val="22"/>
          <w:lang w:eastAsia="es-MX"/>
        </w:rPr>
        <w:t>que</w:t>
      </w:r>
      <w:r w:rsidRPr="00E430DD">
        <w:rPr>
          <w:rFonts w:ascii="Palatino Linotype" w:hAnsi="Palatino Linotype"/>
          <w:b/>
          <w:i/>
          <w:sz w:val="22"/>
          <w:szCs w:val="22"/>
        </w:rPr>
        <w:t xml:space="preserve"> recurre </w:t>
      </w:r>
      <w:r w:rsidRPr="00E430DD">
        <w:rPr>
          <w:rFonts w:ascii="Palatino Linotype" w:hAnsi="Palatino Linotype"/>
          <w:i/>
          <w:sz w:val="22"/>
          <w:szCs w:val="22"/>
        </w:rPr>
        <w:t>o de su representante y, en su caso, …</w:t>
      </w:r>
    </w:p>
    <w:p w14:paraId="5D5CDA28" w14:textId="77777777" w:rsidR="00AB6305" w:rsidRPr="00E430DD" w:rsidRDefault="00AB6305" w:rsidP="005E261C">
      <w:pPr>
        <w:tabs>
          <w:tab w:val="left" w:pos="851"/>
        </w:tabs>
        <w:ind w:left="851" w:right="901"/>
        <w:jc w:val="both"/>
        <w:rPr>
          <w:rFonts w:ascii="Palatino Linotype" w:hAnsi="Palatino Linotype"/>
          <w:b/>
          <w:i/>
          <w:sz w:val="22"/>
          <w:szCs w:val="22"/>
        </w:rPr>
      </w:pPr>
      <w:r w:rsidRPr="00E430DD">
        <w:rPr>
          <w:rFonts w:ascii="Palatino Linotype" w:hAnsi="Palatino Linotype"/>
          <w:b/>
          <w:i/>
          <w:sz w:val="22"/>
          <w:szCs w:val="22"/>
        </w:rPr>
        <w:lastRenderedPageBreak/>
        <w:t xml:space="preserve">En caso de </w:t>
      </w:r>
      <w:r w:rsidRPr="00E430DD">
        <w:rPr>
          <w:rFonts w:ascii="Palatino Linotype" w:hAnsi="Palatino Linotype" w:cs="Arial"/>
          <w:b/>
          <w:i/>
          <w:color w:val="222222"/>
          <w:sz w:val="22"/>
          <w:szCs w:val="22"/>
          <w:lang w:eastAsia="es-MX"/>
        </w:rPr>
        <w:t>que</w:t>
      </w:r>
      <w:r w:rsidRPr="00E430DD">
        <w:rPr>
          <w:rFonts w:ascii="Palatino Linotype" w:hAnsi="Palatino Linotype"/>
          <w:b/>
          <w:i/>
          <w:sz w:val="22"/>
          <w:szCs w:val="22"/>
        </w:rPr>
        <w:t xml:space="preserve"> el recurso se interponga de manera electrónica no será indispensable que contengan los requisitos establecidos en las fracciones II</w:t>
      </w:r>
      <w:r w:rsidRPr="00E430DD">
        <w:rPr>
          <w:rFonts w:ascii="Palatino Linotype" w:hAnsi="Palatino Linotype"/>
          <w:i/>
          <w:sz w:val="22"/>
          <w:szCs w:val="22"/>
        </w:rPr>
        <w:t>, IV, VII y VIII.</w:t>
      </w:r>
      <w:r w:rsidRPr="00E430DD">
        <w:rPr>
          <w:rFonts w:ascii="Palatino Linotype" w:hAnsi="Palatino Linotype"/>
          <w:b/>
          <w:i/>
          <w:sz w:val="22"/>
          <w:szCs w:val="22"/>
        </w:rPr>
        <w:t>”</w:t>
      </w:r>
    </w:p>
    <w:p w14:paraId="4E2A1349" w14:textId="77777777" w:rsidR="00AB6305" w:rsidRPr="00E430DD" w:rsidRDefault="00AB6305" w:rsidP="005E261C">
      <w:pPr>
        <w:tabs>
          <w:tab w:val="left" w:pos="851"/>
        </w:tabs>
        <w:ind w:left="851" w:right="901"/>
        <w:jc w:val="both"/>
        <w:rPr>
          <w:rFonts w:ascii="Palatino Linotype" w:hAnsi="Palatino Linotype"/>
          <w:i/>
          <w:sz w:val="22"/>
          <w:szCs w:val="22"/>
        </w:rPr>
      </w:pPr>
      <w:r w:rsidRPr="00E430DD">
        <w:rPr>
          <w:rFonts w:ascii="Palatino Linotype" w:hAnsi="Palatino Linotype"/>
          <w:i/>
          <w:sz w:val="22"/>
          <w:szCs w:val="22"/>
        </w:rPr>
        <w:t>(Énfasis añadido)</w:t>
      </w:r>
    </w:p>
    <w:p w14:paraId="3F32C0CB" w14:textId="77777777" w:rsidR="00AB6305" w:rsidRPr="00E430DD" w:rsidRDefault="00AB6305" w:rsidP="005E261C">
      <w:pPr>
        <w:tabs>
          <w:tab w:val="left" w:pos="851"/>
        </w:tabs>
        <w:ind w:right="901"/>
        <w:jc w:val="both"/>
        <w:rPr>
          <w:rFonts w:ascii="Palatino Linotype" w:hAnsi="Palatino Linotype"/>
          <w:i/>
          <w:sz w:val="22"/>
          <w:szCs w:val="22"/>
        </w:rPr>
      </w:pPr>
    </w:p>
    <w:p w14:paraId="191B0D75" w14:textId="77777777" w:rsidR="004C206C" w:rsidRPr="00E430DD" w:rsidRDefault="004C206C" w:rsidP="005E261C">
      <w:pPr>
        <w:tabs>
          <w:tab w:val="left" w:pos="851"/>
        </w:tabs>
        <w:ind w:right="901"/>
        <w:jc w:val="both"/>
        <w:rPr>
          <w:rFonts w:ascii="Palatino Linotype" w:hAnsi="Palatino Linotype"/>
          <w:i/>
          <w:sz w:val="16"/>
          <w:szCs w:val="22"/>
        </w:rPr>
      </w:pPr>
    </w:p>
    <w:p w14:paraId="3DDFEF96" w14:textId="77777777" w:rsidR="00AB6305" w:rsidRPr="00E430DD" w:rsidRDefault="00AB6305" w:rsidP="005E261C">
      <w:pPr>
        <w:spacing w:line="360" w:lineRule="auto"/>
        <w:jc w:val="both"/>
        <w:rPr>
          <w:rFonts w:ascii="Palatino Linotype" w:hAnsi="Palatino Linotype"/>
          <w:b/>
        </w:rPr>
      </w:pPr>
      <w:r w:rsidRPr="00E430DD">
        <w:rPr>
          <w:rFonts w:ascii="Palatino Linotype" w:hAnsi="Palatino Linotype"/>
        </w:rPr>
        <w:t>Por lo que, derivado que el Recurso de Revisión materia del presente asunto, se interpuso de manera electrónica, no es necesario que contenga determinados requisitos, entre ellos, el nombre d</w:t>
      </w:r>
      <w:r w:rsidR="004C206C" w:rsidRPr="00E430DD">
        <w:rPr>
          <w:rFonts w:ascii="Palatino Linotype" w:hAnsi="Palatino Linotype"/>
        </w:rPr>
        <w:t xml:space="preserve">e </w:t>
      </w:r>
      <w:r w:rsidR="00EB706D" w:rsidRPr="00E430DD">
        <w:rPr>
          <w:rFonts w:ascii="Palatino Linotype" w:hAnsi="Palatino Linotype"/>
        </w:rPr>
        <w:t>EL RECURRENTE</w:t>
      </w:r>
      <w:r w:rsidRPr="00E430DD">
        <w:rPr>
          <w:rFonts w:ascii="Palatino Linotype" w:hAnsi="Palatino Linotype" w:cs="Arial"/>
          <w:b/>
        </w:rPr>
        <w:t>;</w:t>
      </w:r>
      <w:r w:rsidRPr="00E430DD">
        <w:rPr>
          <w:rFonts w:ascii="Palatino Linotype" w:hAnsi="Palatino Linotype"/>
        </w:rPr>
        <w:t xml:space="preserve"> por lo que, en el presente caso, al haber sido presentado el Recurso de Revisión vía </w:t>
      </w:r>
      <w:r w:rsidRPr="00E430DD">
        <w:rPr>
          <w:rFonts w:ascii="Palatino Linotype" w:hAnsi="Palatino Linotype"/>
          <w:b/>
        </w:rPr>
        <w:t>SAIMEX</w:t>
      </w:r>
      <w:r w:rsidRPr="00E430DD">
        <w:rPr>
          <w:rFonts w:ascii="Palatino Linotype" w:hAnsi="Palatino Linotype"/>
        </w:rPr>
        <w:t>, dicho requisito resulta innecesario.</w:t>
      </w:r>
    </w:p>
    <w:p w14:paraId="52F71C2B" w14:textId="77777777" w:rsidR="00AB6305" w:rsidRPr="00E430DD" w:rsidRDefault="00AB6305" w:rsidP="005E261C">
      <w:pPr>
        <w:spacing w:line="360" w:lineRule="auto"/>
        <w:jc w:val="both"/>
        <w:rPr>
          <w:rFonts w:ascii="Palatino Linotype" w:hAnsi="Palatino Linotype"/>
        </w:rPr>
      </w:pPr>
    </w:p>
    <w:p w14:paraId="6D006CD1" w14:textId="77777777" w:rsidR="00AB6305" w:rsidRPr="00E430DD" w:rsidRDefault="00AB6305" w:rsidP="005E261C">
      <w:pPr>
        <w:spacing w:line="360" w:lineRule="auto"/>
        <w:jc w:val="both"/>
        <w:rPr>
          <w:rFonts w:ascii="Palatino Linotype" w:hAnsi="Palatino Linotype" w:cs="Arial"/>
          <w:color w:val="000000"/>
        </w:rPr>
      </w:pPr>
      <w:r w:rsidRPr="00E430DD">
        <w:rPr>
          <w:rFonts w:ascii="Palatino Linotype" w:hAnsi="Palatino Linotype"/>
        </w:rPr>
        <w:t xml:space="preserve">Lo anterior es así, pues el artículo 15 de </w:t>
      </w:r>
      <w:r w:rsidRPr="00E430DD">
        <w:rPr>
          <w:rFonts w:ascii="Palatino Linotype" w:hAnsi="Palatino Linotype" w:cs="Arial"/>
          <w:lang w:eastAsia="es-MX"/>
        </w:rPr>
        <w:t xml:space="preserve">Ley de Transparencia y Acceso a la </w:t>
      </w:r>
      <w:r w:rsidRPr="00E430DD">
        <w:rPr>
          <w:rFonts w:ascii="Palatino Linotype" w:hAnsi="Palatino Linotype" w:cs="Arial"/>
        </w:rPr>
        <w:t>Información</w:t>
      </w:r>
      <w:r w:rsidRPr="00E430DD">
        <w:rPr>
          <w:rFonts w:ascii="Palatino Linotype" w:hAnsi="Palatino Linotype" w:cs="Arial"/>
          <w:lang w:eastAsia="es-MX"/>
        </w:rPr>
        <w:t xml:space="preserve"> Pública del Estado de México y Municipios </w:t>
      </w:r>
      <w:r w:rsidRPr="00E430DD">
        <w:rPr>
          <w:rFonts w:ascii="Palatino Linotype" w:hAnsi="Palatino Linotype" w:cs="Arial"/>
          <w:iCs/>
        </w:rPr>
        <w:t xml:space="preserve">prevé que, </w:t>
      </w:r>
      <w:r w:rsidRPr="00E430DD">
        <w:rPr>
          <w:rFonts w:ascii="Palatino Linotype" w:hAnsi="Palatino Linotype"/>
        </w:rPr>
        <w:t xml:space="preserve">toda persona tendrá acceso a la información </w:t>
      </w:r>
      <w:r w:rsidRPr="00E430DD">
        <w:rPr>
          <w:rFonts w:ascii="Palatino Linotype" w:hAnsi="Palatino Linotype" w:cs="Arial"/>
          <w:color w:val="000000"/>
        </w:rPr>
        <w:t xml:space="preserve">sin necesidad de acreditar interés alguno o justificar su utilización, de lo que se infiere que para el </w:t>
      </w:r>
      <w:r w:rsidRPr="00E430DD">
        <w:rPr>
          <w:rFonts w:ascii="Palatino Linotype" w:hAnsi="Palatino Linotype"/>
        </w:rPr>
        <w:t>ejercicio</w:t>
      </w:r>
      <w:r w:rsidRPr="00E430DD">
        <w:rPr>
          <w:rFonts w:ascii="Palatino Linotype" w:hAnsi="Palatino Linotype" w:cs="Arial"/>
          <w:color w:val="000000"/>
        </w:rPr>
        <w:t xml:space="preserve"> del derecho de acceso a la información pública, </w:t>
      </w:r>
      <w:r w:rsidRPr="00E430DD">
        <w:rPr>
          <w:rFonts w:ascii="Palatino Linotype" w:hAnsi="Palatino Linotype" w:cs="Arial"/>
          <w:b/>
          <w:color w:val="000000"/>
          <w:u w:val="single"/>
        </w:rPr>
        <w:t xml:space="preserve">el nombre no es un requisito </w:t>
      </w:r>
      <w:r w:rsidRPr="00E430DD">
        <w:rPr>
          <w:rFonts w:ascii="Palatino Linotype" w:hAnsi="Palatino Linotype" w:cs="Arial"/>
          <w:b/>
          <w:i/>
          <w:color w:val="000000"/>
          <w:u w:val="single"/>
        </w:rPr>
        <w:t>sine qua non</w:t>
      </w:r>
      <w:r w:rsidRPr="00E430D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5B8DE7" w14:textId="77777777" w:rsidR="00AB6305" w:rsidRPr="00E430DD" w:rsidRDefault="00AB6305" w:rsidP="005E261C">
      <w:pPr>
        <w:spacing w:line="360" w:lineRule="auto"/>
        <w:jc w:val="both"/>
        <w:rPr>
          <w:rFonts w:ascii="Palatino Linotype" w:hAnsi="Palatino Linotype" w:cs="Arial"/>
          <w:color w:val="000000"/>
        </w:rPr>
      </w:pPr>
    </w:p>
    <w:p w14:paraId="075FBA0D" w14:textId="77777777" w:rsidR="00AB6305" w:rsidRPr="00E430DD" w:rsidRDefault="00AB6305" w:rsidP="005E261C">
      <w:pPr>
        <w:spacing w:line="360" w:lineRule="auto"/>
        <w:jc w:val="both"/>
        <w:rPr>
          <w:rFonts w:ascii="Palatino Linotype" w:hAnsi="Palatino Linotype"/>
          <w:sz w:val="22"/>
          <w:szCs w:val="22"/>
        </w:rPr>
      </w:pPr>
      <w:r w:rsidRPr="00E430DD">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E430DD">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w:t>
      </w:r>
    </w:p>
    <w:p w14:paraId="7E71441C" w14:textId="77777777" w:rsidR="00AB6305" w:rsidRPr="00E430DD" w:rsidRDefault="00AB6305" w:rsidP="005E261C">
      <w:pPr>
        <w:tabs>
          <w:tab w:val="left" w:pos="851"/>
        </w:tabs>
        <w:spacing w:line="360" w:lineRule="auto"/>
        <w:ind w:left="851" w:right="901"/>
        <w:jc w:val="both"/>
        <w:rPr>
          <w:rFonts w:ascii="Palatino Linotype" w:hAnsi="Palatino Linotype"/>
          <w:sz w:val="18"/>
          <w:szCs w:val="22"/>
        </w:rPr>
      </w:pPr>
    </w:p>
    <w:p w14:paraId="5A4ED9A3" w14:textId="77777777" w:rsidR="00AB6305" w:rsidRPr="00E430DD" w:rsidRDefault="00AB6305" w:rsidP="005E261C">
      <w:pPr>
        <w:spacing w:line="360" w:lineRule="auto"/>
        <w:jc w:val="both"/>
        <w:rPr>
          <w:rFonts w:ascii="Palatino Linotype" w:hAnsi="Palatino Linotype"/>
        </w:rPr>
      </w:pPr>
      <w:r w:rsidRPr="00E430DD">
        <w:rPr>
          <w:rFonts w:ascii="Palatino Linotype" w:hAnsi="Palatino Linotype"/>
        </w:rPr>
        <w:t>Asimismo, se estima que el requisito relativo al nombre d</w:t>
      </w:r>
      <w:r w:rsidR="004C206C" w:rsidRPr="00E430DD">
        <w:rPr>
          <w:rFonts w:ascii="Palatino Linotype" w:hAnsi="Palatino Linotype"/>
        </w:rPr>
        <w:t xml:space="preserve">e </w:t>
      </w:r>
      <w:r w:rsidR="00204F5A" w:rsidRPr="00E430DD">
        <w:rPr>
          <w:rFonts w:ascii="Palatino Linotype" w:hAnsi="Palatino Linotype"/>
        </w:rPr>
        <w:t>El Recurrente</w:t>
      </w:r>
      <w:r w:rsidRPr="00E430D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204F5A" w:rsidRPr="00E430DD">
        <w:rPr>
          <w:rFonts w:ascii="Palatino Linotype" w:hAnsi="Palatino Linotype" w:cs="Arial"/>
          <w:b/>
        </w:rPr>
        <w:t>El Recurrente</w:t>
      </w:r>
      <w:r w:rsidRPr="00E430DD">
        <w:rPr>
          <w:rFonts w:ascii="Palatino Linotype" w:hAnsi="Palatino Linotype"/>
        </w:rPr>
        <w:t xml:space="preserve"> es la misma persona que realizó la solicitud de acceso a la información pública que ahora se impugna.</w:t>
      </w:r>
    </w:p>
    <w:p w14:paraId="1E00189C" w14:textId="77777777" w:rsidR="00AB6305" w:rsidRPr="00E430DD" w:rsidRDefault="00AB6305" w:rsidP="005E261C">
      <w:pPr>
        <w:tabs>
          <w:tab w:val="left" w:pos="851"/>
        </w:tabs>
        <w:spacing w:line="360" w:lineRule="auto"/>
        <w:ind w:left="851" w:right="901"/>
        <w:jc w:val="both"/>
        <w:rPr>
          <w:rFonts w:ascii="Palatino Linotype" w:hAnsi="Palatino Linotype"/>
          <w:sz w:val="22"/>
          <w:szCs w:val="22"/>
        </w:rPr>
      </w:pPr>
    </w:p>
    <w:p w14:paraId="04BCDCB6" w14:textId="77777777" w:rsidR="00AB6305" w:rsidRPr="00E430DD" w:rsidRDefault="00AB6305" w:rsidP="005E261C">
      <w:pPr>
        <w:spacing w:line="360" w:lineRule="auto"/>
        <w:jc w:val="both"/>
        <w:rPr>
          <w:rFonts w:ascii="Palatino Linotype" w:hAnsi="Palatino Linotype"/>
        </w:rPr>
      </w:pPr>
      <w:r w:rsidRPr="00E430DD">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E430DD">
        <w:rPr>
          <w:rFonts w:ascii="Palatino Linotype" w:hAnsi="Palatino Linotype"/>
          <w:color w:val="000000" w:themeColor="text1"/>
        </w:rPr>
        <w:t>Constitución Política de los Estados Unidos Mexicanos</w:t>
      </w:r>
      <w:r w:rsidRPr="00E430DD">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C6BE2E5" w14:textId="77777777" w:rsidR="00AB06E0" w:rsidRPr="00E430DD" w:rsidRDefault="00AB06E0" w:rsidP="005E261C">
      <w:pPr>
        <w:spacing w:line="360" w:lineRule="auto"/>
        <w:jc w:val="both"/>
        <w:textAlignment w:val="baseline"/>
        <w:rPr>
          <w:rFonts w:ascii="Palatino Linotype" w:hAnsi="Palatino Linotype"/>
          <w:b/>
          <w:color w:val="000000" w:themeColor="text1"/>
          <w:sz w:val="28"/>
          <w:lang w:eastAsia="es-MX"/>
        </w:rPr>
      </w:pPr>
    </w:p>
    <w:p w14:paraId="31EC4E8C" w14:textId="77777777" w:rsidR="00DF6934" w:rsidRPr="00E430DD"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430DD">
        <w:rPr>
          <w:rFonts w:ascii="Palatino Linotype" w:hAnsi="Palatino Linotype" w:cs="Arial"/>
          <w:b/>
          <w:color w:val="000000" w:themeColor="text1"/>
          <w:sz w:val="28"/>
        </w:rPr>
        <w:t>QUINTO</w:t>
      </w:r>
      <w:r w:rsidRPr="00E430DD">
        <w:rPr>
          <w:rFonts w:ascii="Palatino Linotype" w:hAnsi="Palatino Linotype" w:cs="Arial"/>
          <w:b/>
          <w:color w:val="000000" w:themeColor="text1"/>
        </w:rPr>
        <w:t xml:space="preserve">. </w:t>
      </w:r>
      <w:r w:rsidR="00A23064" w:rsidRPr="00E430DD">
        <w:rPr>
          <w:rFonts w:ascii="Palatino Linotype" w:hAnsi="Palatino Linotype" w:cs="Arial"/>
          <w:b/>
          <w:color w:val="000000" w:themeColor="text1"/>
        </w:rPr>
        <w:t xml:space="preserve">Estudio y </w:t>
      </w:r>
      <w:r w:rsidR="00A94385" w:rsidRPr="00E430DD">
        <w:rPr>
          <w:rFonts w:ascii="Palatino Linotype" w:hAnsi="Palatino Linotype" w:cs="Arial"/>
          <w:b/>
          <w:color w:val="000000" w:themeColor="text1"/>
        </w:rPr>
        <w:t>R</w:t>
      </w:r>
      <w:r w:rsidR="00A23064" w:rsidRPr="00E430DD">
        <w:rPr>
          <w:rFonts w:ascii="Palatino Linotype" w:hAnsi="Palatino Linotype" w:cs="Arial"/>
          <w:b/>
          <w:color w:val="000000" w:themeColor="text1"/>
        </w:rPr>
        <w:t xml:space="preserve">esolución del </w:t>
      </w:r>
      <w:r w:rsidR="00A94385" w:rsidRPr="00E430DD">
        <w:rPr>
          <w:rFonts w:ascii="Palatino Linotype" w:hAnsi="Palatino Linotype" w:cs="Arial"/>
          <w:b/>
          <w:color w:val="000000" w:themeColor="text1"/>
        </w:rPr>
        <w:t>R</w:t>
      </w:r>
      <w:r w:rsidR="00A23064" w:rsidRPr="00E430DD">
        <w:rPr>
          <w:rFonts w:ascii="Palatino Linotype" w:hAnsi="Palatino Linotype" w:cs="Arial"/>
          <w:b/>
          <w:color w:val="000000" w:themeColor="text1"/>
        </w:rPr>
        <w:t xml:space="preserve">ecurso. </w:t>
      </w:r>
    </w:p>
    <w:p w14:paraId="518E2527" w14:textId="77777777" w:rsidR="005B73F8" w:rsidRPr="00E430DD" w:rsidRDefault="005B73F8" w:rsidP="005E261C">
      <w:pPr>
        <w:spacing w:line="360" w:lineRule="auto"/>
        <w:jc w:val="both"/>
        <w:rPr>
          <w:rFonts w:ascii="Palatino Linotype" w:hAnsi="Palatino Linotype" w:cs="Arial"/>
          <w:color w:val="000000" w:themeColor="text1"/>
          <w:sz w:val="16"/>
        </w:rPr>
      </w:pPr>
    </w:p>
    <w:p w14:paraId="55343045" w14:textId="77777777" w:rsidR="005B14AE" w:rsidRPr="00E430DD" w:rsidRDefault="005B14AE" w:rsidP="005E261C">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 xml:space="preserve">Una vez determinada la vía sobre la que versará el presente recurso, y previa revisión del expediente electrónico formado en </w:t>
      </w:r>
      <w:r w:rsidRPr="00E430DD">
        <w:rPr>
          <w:rFonts w:ascii="Palatino Linotype" w:hAnsi="Palatino Linotype" w:cs="Arial"/>
          <w:b/>
          <w:color w:val="000000" w:themeColor="text1"/>
        </w:rPr>
        <w:t>EL SAIMEX</w:t>
      </w:r>
      <w:r w:rsidRPr="00E430D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430DD">
        <w:rPr>
          <w:rFonts w:ascii="Palatino Linotype" w:hAnsi="Palatino Linotype"/>
          <w:color w:val="000000" w:themeColor="text1"/>
          <w:lang w:val="es-ES"/>
        </w:rPr>
        <w:t>Constitución Política de los Estados Unidos Mexicanos, Constitución Política del Estado Libre y Soberano de México</w:t>
      </w:r>
      <w:r w:rsidRPr="00E430D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430DD">
        <w:rPr>
          <w:rFonts w:ascii="Palatino Linotype" w:hAnsi="Palatino Linotype"/>
          <w:color w:val="000000" w:themeColor="text1"/>
          <w:lang w:val="es-ES"/>
        </w:rPr>
        <w:t>Constitución Política de los Estados Unidos Mexicanos</w:t>
      </w:r>
      <w:r w:rsidRPr="00E430DD">
        <w:rPr>
          <w:rFonts w:ascii="Palatino Linotype" w:hAnsi="Palatino Linotype" w:cs="Arial"/>
          <w:color w:val="000000" w:themeColor="text1"/>
        </w:rPr>
        <w:t xml:space="preserve"> y los numerales 8 y 9 de la </w:t>
      </w:r>
      <w:r w:rsidRPr="00E430DD">
        <w:rPr>
          <w:rFonts w:ascii="Palatino Linotype" w:hAnsi="Palatino Linotype" w:cs="Arial"/>
          <w:color w:val="000000" w:themeColor="text1"/>
          <w:lang w:val="es-ES"/>
        </w:rPr>
        <w:t>Ley de Transparencia y Acceso a la Información Pública del Estado de México y Municipios.</w:t>
      </w:r>
    </w:p>
    <w:p w14:paraId="4E2C9E82" w14:textId="77777777" w:rsidR="00AB06E0" w:rsidRPr="00E430DD"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0C9BA18" w14:textId="77777777" w:rsidR="00DD388B" w:rsidRPr="00E430DD" w:rsidRDefault="00DD388B" w:rsidP="00DD388B">
      <w:pPr>
        <w:spacing w:line="360" w:lineRule="auto"/>
        <w:jc w:val="both"/>
        <w:rPr>
          <w:rFonts w:ascii="Palatino Linotype" w:eastAsia="Palatino Linotype" w:hAnsi="Palatino Linotype" w:cs="Palatino Linotype"/>
          <w:color w:val="000000" w:themeColor="text1"/>
        </w:rPr>
      </w:pPr>
      <w:r w:rsidRPr="00E430DD">
        <w:rPr>
          <w:rFonts w:ascii="Palatino Linotype" w:eastAsia="Palatino Linotype" w:hAnsi="Palatino Linotype" w:cs="Palatino Linotype"/>
          <w:color w:val="000000" w:themeColor="text1"/>
        </w:rPr>
        <w:t>En este tenor, es necesario hacer hincapié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5F4EE87"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b/>
          <w:i/>
          <w:color w:val="000000" w:themeColor="text1"/>
          <w:sz w:val="22"/>
          <w:szCs w:val="22"/>
        </w:rPr>
        <w:t>“Artículo 4.</w:t>
      </w:r>
      <w:r w:rsidRPr="00E430DD">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6F99A4"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66184B"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3BBEEEC8"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b/>
          <w:i/>
          <w:color w:val="000000" w:themeColor="text1"/>
          <w:sz w:val="22"/>
          <w:szCs w:val="22"/>
        </w:rPr>
        <w:t>Artículo 12.</w:t>
      </w:r>
      <w:r w:rsidRPr="00E430DD">
        <w:rPr>
          <w:rFonts w:ascii="Palatino Linotype" w:eastAsia="Palatino Linotype" w:hAnsi="Palatino Linotype" w:cs="Palatino Linotype"/>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26DB39F6"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B5AE6"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w:t>
      </w:r>
    </w:p>
    <w:p w14:paraId="3CEAFCCD" w14:textId="77777777" w:rsidR="00DD388B" w:rsidRPr="00E430DD" w:rsidRDefault="00DD388B" w:rsidP="00DD388B">
      <w:pPr>
        <w:spacing w:before="240"/>
        <w:ind w:left="851" w:right="851"/>
        <w:jc w:val="both"/>
        <w:rPr>
          <w:rFonts w:ascii="Palatino Linotype" w:eastAsia="Palatino Linotype" w:hAnsi="Palatino Linotype" w:cs="Palatino Linotype"/>
          <w:b/>
          <w:i/>
          <w:color w:val="000000" w:themeColor="text1"/>
          <w:sz w:val="22"/>
          <w:szCs w:val="22"/>
        </w:rPr>
      </w:pPr>
      <w:r w:rsidRPr="00E430DD">
        <w:rPr>
          <w:rFonts w:ascii="Palatino Linotype" w:eastAsia="Palatino Linotype" w:hAnsi="Palatino Linotype" w:cs="Palatino Linotype"/>
          <w:b/>
          <w:i/>
          <w:color w:val="000000" w:themeColor="text1"/>
          <w:sz w:val="22"/>
          <w:szCs w:val="22"/>
        </w:rPr>
        <w:t xml:space="preserve">Artículo 24. </w:t>
      </w:r>
    </w:p>
    <w:p w14:paraId="1DF116BF"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w:t>
      </w:r>
    </w:p>
    <w:p w14:paraId="450261CC"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Los sujetos obligados solo proporcionarán la información pública que generen, administren o posean en el ejercicio de sus atribuciones.”</w:t>
      </w:r>
    </w:p>
    <w:p w14:paraId="076EA2BC"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w:t>
      </w:r>
    </w:p>
    <w:p w14:paraId="3A65AEAF"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b/>
          <w:i/>
          <w:color w:val="000000" w:themeColor="text1"/>
          <w:sz w:val="22"/>
          <w:szCs w:val="22"/>
        </w:rPr>
        <w:t>Artículo 160.</w:t>
      </w:r>
      <w:r w:rsidRPr="00E430DD">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E430DD">
        <w:rPr>
          <w:rFonts w:ascii="Palatino Linotype" w:eastAsia="Palatino Linotype" w:hAnsi="Palatino Linotype" w:cs="Palatino Linotype"/>
          <w:b/>
          <w:i/>
          <w:color w:val="000000" w:themeColor="text1"/>
          <w:sz w:val="22"/>
          <w:szCs w:val="22"/>
        </w:rPr>
        <w:t xml:space="preserve"> </w:t>
      </w:r>
      <w:r w:rsidRPr="00E430DD">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9EB45BD" w14:textId="77777777" w:rsidR="00DD388B" w:rsidRPr="00E430DD" w:rsidRDefault="00DD388B" w:rsidP="00DD388B">
      <w:pPr>
        <w:spacing w:before="240"/>
        <w:ind w:left="851" w:right="851"/>
        <w:jc w:val="both"/>
        <w:rPr>
          <w:rFonts w:ascii="Palatino Linotype" w:eastAsia="Palatino Linotype" w:hAnsi="Palatino Linotype" w:cs="Palatino Linotype"/>
          <w:b/>
          <w:i/>
          <w:color w:val="000000" w:themeColor="text1"/>
          <w:sz w:val="22"/>
          <w:szCs w:val="22"/>
        </w:rPr>
      </w:pPr>
      <w:r w:rsidRPr="00E430DD">
        <w:rPr>
          <w:rFonts w:ascii="Palatino Linotype" w:eastAsia="Palatino Linotype" w:hAnsi="Palatino Linotype" w:cs="Palatino Linotype"/>
          <w:i/>
          <w:color w:val="000000" w:themeColor="text1"/>
          <w:sz w:val="22"/>
          <w:szCs w:val="22"/>
        </w:rPr>
        <w:lastRenderedPageBreak/>
        <w:t>En caso que la información solicitada consista en bases de datos se deberá privilegiar la entrega de la misma en formatos abiertos.”</w:t>
      </w:r>
      <w:r w:rsidRPr="00E430DD">
        <w:rPr>
          <w:rFonts w:ascii="Palatino Linotype" w:eastAsia="Palatino Linotype" w:hAnsi="Palatino Linotype" w:cs="Palatino Linotype"/>
          <w:b/>
          <w:i/>
          <w:color w:val="000000" w:themeColor="text1"/>
          <w:sz w:val="22"/>
          <w:szCs w:val="22"/>
        </w:rPr>
        <w:t xml:space="preserve">[Sic] </w:t>
      </w:r>
      <w:r w:rsidRPr="00E430DD">
        <w:rPr>
          <w:rFonts w:ascii="Palatino Linotype" w:hAnsi="Palatino Linotype" w:cs="Arial"/>
          <w:i/>
          <w:color w:val="000000" w:themeColor="text1"/>
          <w:sz w:val="22"/>
          <w:szCs w:val="22"/>
        </w:rPr>
        <w:t>(Énfasis añadido)</w:t>
      </w:r>
    </w:p>
    <w:p w14:paraId="01DF5F85" w14:textId="77777777" w:rsidR="00DD388B" w:rsidRPr="00E430DD" w:rsidRDefault="00DD388B" w:rsidP="00DD388B">
      <w:pPr>
        <w:spacing w:before="240" w:line="360" w:lineRule="auto"/>
        <w:ind w:left="851" w:right="851"/>
        <w:jc w:val="both"/>
        <w:rPr>
          <w:rFonts w:ascii="Palatino Linotype" w:eastAsia="Palatino Linotype" w:hAnsi="Palatino Linotype" w:cs="Palatino Linotype"/>
          <w:b/>
          <w:i/>
          <w:color w:val="000000" w:themeColor="text1"/>
          <w:sz w:val="16"/>
          <w:szCs w:val="16"/>
        </w:rPr>
      </w:pPr>
    </w:p>
    <w:p w14:paraId="71602E75" w14:textId="77777777" w:rsidR="00DD388B" w:rsidRPr="00E430DD" w:rsidRDefault="00DD388B" w:rsidP="00DD388B">
      <w:pPr>
        <w:spacing w:line="360" w:lineRule="auto"/>
        <w:jc w:val="both"/>
        <w:rPr>
          <w:rFonts w:ascii="Palatino Linotype" w:eastAsia="Palatino Linotype" w:hAnsi="Palatino Linotype" w:cs="Palatino Linotype"/>
          <w:color w:val="000000" w:themeColor="text1"/>
        </w:rPr>
      </w:pPr>
      <w:r w:rsidRPr="00E430DD">
        <w:rPr>
          <w:rFonts w:ascii="Palatino Linotype" w:eastAsia="Palatino Linotype" w:hAnsi="Palatino Linotype" w:cs="Palatino Linotype"/>
          <w:color w:val="000000" w:themeColor="text1"/>
        </w:rPr>
        <w:t xml:space="preserve">Así que la obligación de los </w:t>
      </w:r>
      <w:r w:rsidRPr="00E430DD">
        <w:rPr>
          <w:rFonts w:ascii="Palatino Linotype" w:eastAsia="Palatino Linotype" w:hAnsi="Palatino Linotype" w:cs="Palatino Linotype"/>
          <w:b/>
          <w:color w:val="000000" w:themeColor="text1"/>
        </w:rPr>
        <w:t>Sujetos Obligados</w:t>
      </w:r>
      <w:r w:rsidRPr="00E430DD">
        <w:rPr>
          <w:rFonts w:ascii="Palatino Linotype" w:eastAsia="Palatino Linotype" w:hAnsi="Palatino Linotype" w:cs="Palatino Linotype"/>
          <w:color w:val="000000" w:themeColor="text1"/>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en cita, que se reproduce de la siguiente forma:</w:t>
      </w:r>
    </w:p>
    <w:p w14:paraId="11E320BE" w14:textId="77777777" w:rsidR="00DD388B" w:rsidRPr="00E430DD"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E430DD">
        <w:rPr>
          <w:rFonts w:ascii="Palatino Linotype" w:eastAsia="Palatino Linotype" w:hAnsi="Palatino Linotype" w:cs="Palatino Linotype"/>
          <w:i/>
          <w:color w:val="000000" w:themeColor="text1"/>
          <w:sz w:val="22"/>
          <w:szCs w:val="22"/>
        </w:rPr>
        <w:t>“</w:t>
      </w:r>
      <w:r w:rsidRPr="00E430DD">
        <w:rPr>
          <w:rFonts w:ascii="Palatino Linotype" w:eastAsia="Palatino Linotype" w:hAnsi="Palatino Linotype" w:cs="Palatino Linotype"/>
          <w:b/>
          <w:i/>
          <w:color w:val="000000" w:themeColor="text1"/>
          <w:sz w:val="22"/>
          <w:szCs w:val="22"/>
        </w:rPr>
        <w:t>Artículo 166.</w:t>
      </w:r>
      <w:r w:rsidRPr="00E430DD">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(Sic)</w:t>
      </w:r>
    </w:p>
    <w:p w14:paraId="516BC229" w14:textId="77777777" w:rsidR="00DD388B" w:rsidRPr="00E430DD" w:rsidRDefault="00DD388B" w:rsidP="00DD388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p>
    <w:p w14:paraId="2E046E05" w14:textId="77777777" w:rsidR="00F20444" w:rsidRPr="00E430DD" w:rsidRDefault="00DD388B" w:rsidP="009C0171">
      <w:pPr>
        <w:pStyle w:val="Prrafodelista"/>
        <w:spacing w:line="360" w:lineRule="auto"/>
        <w:ind w:left="0" w:right="49"/>
        <w:jc w:val="both"/>
        <w:rPr>
          <w:rFonts w:ascii="Palatino Linotype" w:hAnsi="Palatino Linotype" w:cs="Arial"/>
          <w:color w:val="000000" w:themeColor="text1"/>
        </w:rPr>
      </w:pPr>
      <w:r w:rsidRPr="00E430DD">
        <w:rPr>
          <w:rFonts w:ascii="Palatino Linotype" w:hAnsi="Palatino Linotype" w:cs="Arial"/>
          <w:color w:val="000000" w:themeColor="text1"/>
        </w:rPr>
        <w:t xml:space="preserve">Por lo anterior, </w:t>
      </w:r>
      <w:r w:rsidR="00AB06E0" w:rsidRPr="00E430DD">
        <w:rPr>
          <w:rFonts w:ascii="Palatino Linotype" w:hAnsi="Palatino Linotype" w:cs="Arial"/>
          <w:color w:val="000000" w:themeColor="text1"/>
        </w:rPr>
        <w:t>se considera c</w:t>
      </w:r>
      <w:r w:rsidR="00FD7EA6" w:rsidRPr="00E430DD">
        <w:rPr>
          <w:rFonts w:ascii="Palatino Linotype" w:hAnsi="Palatino Linotype" w:cs="Arial"/>
          <w:color w:val="000000" w:themeColor="text1"/>
        </w:rPr>
        <w:t xml:space="preserve">onveniente analizar si la respuesta del </w:t>
      </w:r>
      <w:r w:rsidR="00FD7EA6" w:rsidRPr="00E430DD">
        <w:rPr>
          <w:rFonts w:ascii="Palatino Linotype" w:hAnsi="Palatino Linotype" w:cs="Arial"/>
          <w:b/>
          <w:color w:val="000000" w:themeColor="text1"/>
          <w:lang w:eastAsia="es-MX"/>
        </w:rPr>
        <w:t>SUJETO OBLIGADO</w:t>
      </w:r>
      <w:r w:rsidR="00FD7EA6" w:rsidRPr="00E430DD">
        <w:rPr>
          <w:rFonts w:ascii="Palatino Linotype" w:hAnsi="Palatino Linotype" w:cs="Arial"/>
          <w:color w:val="000000" w:themeColor="text1"/>
        </w:rPr>
        <w:t xml:space="preserve"> cumple con los requisitos del Derecho de Acceso a la I</w:t>
      </w:r>
      <w:r w:rsidR="006440B0" w:rsidRPr="00E430DD">
        <w:rPr>
          <w:rFonts w:ascii="Palatino Linotype" w:hAnsi="Palatino Linotype" w:cs="Arial"/>
          <w:color w:val="000000" w:themeColor="text1"/>
        </w:rPr>
        <w:t xml:space="preserve">nformación Pública, por lo que en primer término debemos recordar que </w:t>
      </w:r>
      <w:r w:rsidR="00EB706D" w:rsidRPr="00E430DD">
        <w:rPr>
          <w:rFonts w:ascii="Palatino Linotype" w:hAnsi="Palatino Linotype" w:cs="Arial"/>
          <w:b/>
          <w:color w:val="000000" w:themeColor="text1"/>
        </w:rPr>
        <w:t>EL RECURRENTE</w:t>
      </w:r>
      <w:r w:rsidR="006440B0" w:rsidRPr="00E430DD">
        <w:rPr>
          <w:rFonts w:ascii="Palatino Linotype" w:hAnsi="Palatino Linotype" w:cs="Arial"/>
          <w:b/>
          <w:color w:val="000000" w:themeColor="text1"/>
        </w:rPr>
        <w:t xml:space="preserve"> </w:t>
      </w:r>
      <w:r w:rsidR="006440B0" w:rsidRPr="00E430DD">
        <w:rPr>
          <w:rFonts w:ascii="Palatino Linotype" w:hAnsi="Palatino Linotype" w:cs="Arial"/>
          <w:color w:val="000000" w:themeColor="text1"/>
        </w:rPr>
        <w:t>en el ejercicio de su derecho de Acceso a la Información</w:t>
      </w:r>
      <w:r w:rsidR="001A28A1" w:rsidRPr="00E430DD">
        <w:rPr>
          <w:rFonts w:ascii="Palatino Linotype" w:hAnsi="Palatino Linotype" w:cs="Arial"/>
          <w:color w:val="000000" w:themeColor="text1"/>
        </w:rPr>
        <w:t xml:space="preserve">, </w:t>
      </w:r>
      <w:r w:rsidR="006440B0" w:rsidRPr="00E430DD">
        <w:rPr>
          <w:rFonts w:ascii="Palatino Linotype" w:hAnsi="Palatino Linotype" w:cs="Arial"/>
          <w:color w:val="000000" w:themeColor="text1"/>
        </w:rPr>
        <w:t>solicitó</w:t>
      </w:r>
      <w:r w:rsidR="00D04CFD" w:rsidRPr="00E430DD">
        <w:rPr>
          <w:rFonts w:ascii="Palatino Linotype" w:hAnsi="Palatino Linotype" w:cs="Arial"/>
          <w:color w:val="000000" w:themeColor="text1"/>
        </w:rPr>
        <w:t xml:space="preserve">: </w:t>
      </w:r>
    </w:p>
    <w:p w14:paraId="7AFD8876" w14:textId="77777777" w:rsidR="00F20444" w:rsidRPr="00E430DD" w:rsidRDefault="00F20444" w:rsidP="009C0171">
      <w:pPr>
        <w:pStyle w:val="Prrafodelista"/>
        <w:spacing w:line="360" w:lineRule="auto"/>
        <w:ind w:left="0" w:right="49"/>
        <w:jc w:val="both"/>
        <w:rPr>
          <w:rFonts w:ascii="Palatino Linotype" w:hAnsi="Palatino Linotype" w:cs="Arial"/>
          <w:color w:val="000000" w:themeColor="text1"/>
        </w:rPr>
      </w:pPr>
    </w:p>
    <w:p w14:paraId="6B68FE1E" w14:textId="77777777" w:rsidR="00AB6305" w:rsidRPr="00E430DD" w:rsidRDefault="00D04CFD" w:rsidP="00F20444">
      <w:pPr>
        <w:pStyle w:val="Prrafodelista"/>
        <w:ind w:left="567" w:right="567"/>
        <w:jc w:val="both"/>
        <w:rPr>
          <w:rFonts w:ascii="Palatino Linotype" w:hAnsi="Palatino Linotype" w:cs="Arial"/>
          <w:color w:val="000000" w:themeColor="text1"/>
        </w:rPr>
      </w:pPr>
      <w:r w:rsidRPr="00E430DD">
        <w:rPr>
          <w:rFonts w:ascii="Palatino Linotype" w:hAnsi="Palatino Linotype" w:cs="Arial"/>
          <w:i/>
          <w:color w:val="000000" w:themeColor="text1"/>
        </w:rPr>
        <w:t>“</w:t>
      </w:r>
      <w:r w:rsidRPr="00E430DD">
        <w:rPr>
          <w:rFonts w:ascii="Palatino Linotype" w:hAnsi="Palatino Linotype"/>
          <w:i/>
          <w:color w:val="000000"/>
        </w:rPr>
        <w:t xml:space="preserve">Currículum, comprobante de título y cédula profesional de los servidores públicos titulares de la primera y segunda </w:t>
      </w:r>
      <w:proofErr w:type="spellStart"/>
      <w:r w:rsidRPr="00E430DD">
        <w:rPr>
          <w:rFonts w:ascii="Palatino Linotype" w:hAnsi="Palatino Linotype"/>
          <w:i/>
          <w:color w:val="000000"/>
        </w:rPr>
        <w:t>visitaduria</w:t>
      </w:r>
      <w:proofErr w:type="spellEnd"/>
      <w:r w:rsidRPr="00E430DD">
        <w:rPr>
          <w:rFonts w:ascii="Palatino Linotype" w:hAnsi="Palatino Linotype"/>
          <w:i/>
          <w:color w:val="000000"/>
        </w:rPr>
        <w:t xml:space="preserve">, secretaria general, órgano interno de control, unidad jurídica, unidad de ética, dirección general de administración y finanzas, recursos humanos, recursos financieros, </w:t>
      </w:r>
      <w:proofErr w:type="spellStart"/>
      <w:r w:rsidRPr="00E430DD">
        <w:rPr>
          <w:rFonts w:ascii="Palatino Linotype" w:hAnsi="Palatino Linotype"/>
          <w:i/>
          <w:color w:val="000000"/>
        </w:rPr>
        <w:t>visitaduria</w:t>
      </w:r>
      <w:proofErr w:type="spellEnd"/>
      <w:r w:rsidRPr="00E430DD">
        <w:rPr>
          <w:rFonts w:ascii="Palatino Linotype" w:hAnsi="Palatino Linotype"/>
          <w:i/>
          <w:color w:val="000000"/>
        </w:rPr>
        <w:t xml:space="preserve"> </w:t>
      </w:r>
      <w:proofErr w:type="spellStart"/>
      <w:r w:rsidRPr="00E430DD">
        <w:rPr>
          <w:rFonts w:ascii="Palatino Linotype" w:hAnsi="Palatino Linotype"/>
          <w:i/>
          <w:color w:val="000000"/>
        </w:rPr>
        <w:t>toluca</w:t>
      </w:r>
      <w:proofErr w:type="spellEnd"/>
      <w:r w:rsidRPr="00E430DD">
        <w:rPr>
          <w:rFonts w:ascii="Palatino Linotype" w:hAnsi="Palatino Linotype"/>
          <w:i/>
          <w:color w:val="000000"/>
        </w:rPr>
        <w:t>, centro de estudios en derechos humanos</w:t>
      </w:r>
      <w:r w:rsidRPr="00E430DD">
        <w:rPr>
          <w:rFonts w:ascii="Palatino Linotype" w:hAnsi="Palatino Linotype" w:cs="Arial"/>
          <w:color w:val="000000" w:themeColor="text1"/>
        </w:rPr>
        <w:t>”</w:t>
      </w:r>
      <w:r w:rsidR="00AB6305" w:rsidRPr="00E430DD">
        <w:rPr>
          <w:rFonts w:ascii="Palatino Linotype" w:hAnsi="Palatino Linotype" w:cs="Arial"/>
          <w:color w:val="000000" w:themeColor="text1"/>
        </w:rPr>
        <w:t xml:space="preserve">. </w:t>
      </w:r>
    </w:p>
    <w:p w14:paraId="35E9AA6D" w14:textId="77777777" w:rsidR="00AB06E0" w:rsidRPr="00E430DD"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03BF63B" w14:textId="77777777" w:rsidR="00D04CFD" w:rsidRPr="00E430DD" w:rsidRDefault="006440B0" w:rsidP="00D04CFD">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 xml:space="preserve">Al respecto, </w:t>
      </w:r>
      <w:r w:rsidRPr="00E430DD">
        <w:rPr>
          <w:rFonts w:ascii="Palatino Linotype" w:hAnsi="Palatino Linotype" w:cs="Arial"/>
          <w:b/>
          <w:color w:val="000000" w:themeColor="text1"/>
        </w:rPr>
        <w:t xml:space="preserve">EL SUJETO OBLIGADO </w:t>
      </w:r>
      <w:r w:rsidR="00BE0B07" w:rsidRPr="00E430DD">
        <w:rPr>
          <w:rFonts w:ascii="Palatino Linotype" w:hAnsi="Palatino Linotype" w:cs="Arial"/>
          <w:color w:val="000000" w:themeColor="text1"/>
        </w:rPr>
        <w:t xml:space="preserve">emitió su respuesta el </w:t>
      </w:r>
      <w:r w:rsidR="00D04CFD" w:rsidRPr="00E430DD">
        <w:rPr>
          <w:rFonts w:ascii="Palatino Linotype" w:hAnsi="Palatino Linotype" w:cs="Arial"/>
          <w:b/>
          <w:color w:val="000000" w:themeColor="text1"/>
        </w:rPr>
        <w:t>cinco de agosto de dos mil veintidós</w:t>
      </w:r>
      <w:r w:rsidR="00D04CFD" w:rsidRPr="00E430DD">
        <w:rPr>
          <w:rFonts w:ascii="Palatino Linotype" w:hAnsi="Palatino Linotype" w:cs="Arial"/>
          <w:color w:val="000000" w:themeColor="text1"/>
        </w:rPr>
        <w:t>, en los términos siguientes:</w:t>
      </w:r>
    </w:p>
    <w:p w14:paraId="77621F14" w14:textId="77777777" w:rsidR="00D04CFD" w:rsidRPr="00E430DD" w:rsidRDefault="00D04CFD" w:rsidP="00D04CFD">
      <w:pPr>
        <w:spacing w:line="360" w:lineRule="auto"/>
        <w:jc w:val="both"/>
        <w:rPr>
          <w:rFonts w:ascii="Palatino Linotype" w:hAnsi="Palatino Linotype" w:cs="Arial"/>
          <w:color w:val="000000" w:themeColor="text1"/>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D04CFD" w:rsidRPr="00E430DD" w14:paraId="1E5C7FD8" w14:textId="77777777" w:rsidTr="002A7607">
        <w:trPr>
          <w:trHeight w:val="300"/>
          <w:tblCellSpacing w:w="0" w:type="dxa"/>
        </w:trPr>
        <w:tc>
          <w:tcPr>
            <w:tcW w:w="0" w:type="auto"/>
            <w:vAlign w:val="center"/>
            <w:hideMark/>
          </w:tcPr>
          <w:p w14:paraId="0A4F46D1" w14:textId="77777777" w:rsidR="00D04CFD" w:rsidRPr="00E430DD" w:rsidRDefault="00D04CFD" w:rsidP="002A7607">
            <w:pPr>
              <w:ind w:left="851" w:right="1711"/>
              <w:jc w:val="right"/>
              <w:rPr>
                <w:rFonts w:ascii="Palatino Linotype" w:hAnsi="Palatino Linotype"/>
                <w:i/>
                <w:lang w:eastAsia="es-MX"/>
              </w:rPr>
            </w:pPr>
            <w:r w:rsidRPr="00E430DD">
              <w:rPr>
                <w:rFonts w:ascii="Palatino Linotype" w:hAnsi="Palatino Linotype"/>
                <w:i/>
                <w:lang w:eastAsia="es-MX"/>
              </w:rPr>
              <w:t>“Metepec, México a 05 de Agosto de 2022</w:t>
            </w:r>
          </w:p>
        </w:tc>
      </w:tr>
      <w:tr w:rsidR="00D04CFD" w:rsidRPr="00E430DD" w14:paraId="0C1FDD99" w14:textId="77777777" w:rsidTr="002A7607">
        <w:trPr>
          <w:trHeight w:val="300"/>
          <w:tblCellSpacing w:w="0" w:type="dxa"/>
        </w:trPr>
        <w:tc>
          <w:tcPr>
            <w:tcW w:w="0" w:type="auto"/>
            <w:vAlign w:val="center"/>
            <w:hideMark/>
          </w:tcPr>
          <w:p w14:paraId="5DA1329F" w14:textId="77777777" w:rsidR="00D04CFD" w:rsidRPr="00E430DD" w:rsidRDefault="00D04CFD" w:rsidP="002A7607">
            <w:pPr>
              <w:ind w:left="851" w:right="1711"/>
              <w:jc w:val="right"/>
              <w:rPr>
                <w:rFonts w:ascii="Palatino Linotype" w:hAnsi="Palatino Linotype"/>
                <w:i/>
                <w:lang w:eastAsia="es-MX"/>
              </w:rPr>
            </w:pPr>
            <w:r w:rsidRPr="00E430DD">
              <w:rPr>
                <w:rFonts w:ascii="Palatino Linotype" w:hAnsi="Palatino Linotype"/>
                <w:i/>
                <w:lang w:eastAsia="es-MX"/>
              </w:rPr>
              <w:lastRenderedPageBreak/>
              <w:t>Nombre del solicitante: C. Solicitante</w:t>
            </w:r>
          </w:p>
        </w:tc>
      </w:tr>
      <w:tr w:rsidR="00D04CFD" w:rsidRPr="00E430DD" w14:paraId="30E89E0B" w14:textId="77777777" w:rsidTr="002A7607">
        <w:trPr>
          <w:trHeight w:val="300"/>
          <w:tblCellSpacing w:w="0" w:type="dxa"/>
        </w:trPr>
        <w:tc>
          <w:tcPr>
            <w:tcW w:w="0" w:type="auto"/>
            <w:vAlign w:val="center"/>
            <w:hideMark/>
          </w:tcPr>
          <w:p w14:paraId="3D84F646" w14:textId="77777777" w:rsidR="00D04CFD" w:rsidRPr="00E430DD" w:rsidRDefault="00D04CFD" w:rsidP="002A7607">
            <w:pPr>
              <w:ind w:left="851" w:right="1711"/>
              <w:jc w:val="right"/>
              <w:rPr>
                <w:rFonts w:ascii="Palatino Linotype" w:hAnsi="Palatino Linotype"/>
                <w:i/>
                <w:lang w:eastAsia="es-MX"/>
              </w:rPr>
            </w:pPr>
            <w:r w:rsidRPr="00E430DD">
              <w:rPr>
                <w:rFonts w:ascii="Palatino Linotype" w:hAnsi="Palatino Linotype"/>
                <w:i/>
                <w:lang w:eastAsia="es-MX"/>
              </w:rPr>
              <w:t>Folio de la solicitud: 00169/CODHEM/IP/2022</w:t>
            </w:r>
          </w:p>
        </w:tc>
      </w:tr>
      <w:tr w:rsidR="00D04CFD" w:rsidRPr="00E430DD" w14:paraId="189596F2" w14:textId="77777777" w:rsidTr="002A7607">
        <w:trPr>
          <w:trHeight w:val="450"/>
          <w:tblCellSpacing w:w="0" w:type="dxa"/>
        </w:trPr>
        <w:tc>
          <w:tcPr>
            <w:tcW w:w="0" w:type="auto"/>
            <w:vAlign w:val="center"/>
            <w:hideMark/>
          </w:tcPr>
          <w:p w14:paraId="6703D1D4" w14:textId="77777777" w:rsidR="00D04CFD" w:rsidRPr="00E430DD" w:rsidRDefault="00D04CFD" w:rsidP="002A7607">
            <w:pPr>
              <w:ind w:left="851" w:right="1711"/>
              <w:jc w:val="right"/>
              <w:rPr>
                <w:rFonts w:ascii="Palatino Linotype" w:hAnsi="Palatino Linotype"/>
                <w:i/>
                <w:lang w:eastAsia="es-MX"/>
              </w:rPr>
            </w:pPr>
          </w:p>
        </w:tc>
      </w:tr>
      <w:tr w:rsidR="00D04CFD" w:rsidRPr="00E430DD" w14:paraId="6B9A42A4" w14:textId="77777777" w:rsidTr="002A7607">
        <w:trPr>
          <w:trHeight w:val="150"/>
          <w:tblCellSpacing w:w="0" w:type="dxa"/>
        </w:trPr>
        <w:tc>
          <w:tcPr>
            <w:tcW w:w="0" w:type="auto"/>
            <w:vAlign w:val="center"/>
            <w:hideMark/>
          </w:tcPr>
          <w:p w14:paraId="3DCC8F17" w14:textId="77777777" w:rsidR="00D04CFD" w:rsidRPr="00E430DD" w:rsidRDefault="00D04CFD" w:rsidP="002A7607">
            <w:pPr>
              <w:ind w:left="851" w:right="1711"/>
              <w:rPr>
                <w:rFonts w:ascii="Palatino Linotype" w:hAnsi="Palatino Linotype"/>
                <w:i/>
                <w:lang w:eastAsia="es-MX"/>
              </w:rPr>
            </w:pPr>
            <w:r w:rsidRPr="00E430DD">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04CFD" w:rsidRPr="00E430DD" w14:paraId="238D1C1B" w14:textId="77777777" w:rsidTr="002A7607">
        <w:trPr>
          <w:trHeight w:val="375"/>
          <w:tblCellSpacing w:w="0" w:type="dxa"/>
        </w:trPr>
        <w:tc>
          <w:tcPr>
            <w:tcW w:w="0" w:type="auto"/>
            <w:vAlign w:val="center"/>
            <w:hideMark/>
          </w:tcPr>
          <w:p w14:paraId="17FB6CE4" w14:textId="77777777" w:rsidR="00D04CFD" w:rsidRPr="00E430DD" w:rsidRDefault="00D04CFD" w:rsidP="002A7607">
            <w:pPr>
              <w:ind w:left="851" w:right="1711"/>
              <w:rPr>
                <w:rFonts w:ascii="Palatino Linotype" w:hAnsi="Palatino Linotype"/>
                <w:i/>
                <w:lang w:eastAsia="es-MX"/>
              </w:rPr>
            </w:pPr>
          </w:p>
        </w:tc>
      </w:tr>
      <w:tr w:rsidR="00D04CFD" w:rsidRPr="00E430DD" w14:paraId="68D5B77D" w14:textId="77777777" w:rsidTr="002A7607">
        <w:trPr>
          <w:trHeight w:val="150"/>
          <w:tblCellSpacing w:w="0" w:type="dxa"/>
        </w:trPr>
        <w:tc>
          <w:tcPr>
            <w:tcW w:w="0" w:type="auto"/>
            <w:vAlign w:val="center"/>
            <w:hideMark/>
          </w:tcPr>
          <w:p w14:paraId="777BF0E7" w14:textId="77777777" w:rsidR="00D04CFD" w:rsidRPr="00E430DD" w:rsidRDefault="00D04CFD" w:rsidP="002A7607">
            <w:pPr>
              <w:ind w:left="851" w:right="1711"/>
              <w:rPr>
                <w:rFonts w:ascii="Palatino Linotype" w:hAnsi="Palatino Linotype"/>
                <w:i/>
                <w:lang w:eastAsia="es-MX"/>
              </w:rPr>
            </w:pPr>
            <w:r w:rsidRPr="00E430DD">
              <w:rPr>
                <w:rFonts w:ascii="Palatino Linotype" w:hAnsi="Palatino Linotype"/>
                <w:i/>
                <w:lang w:eastAsia="es-MX"/>
              </w:rPr>
              <w:t xml:space="preserve">Toluca, México a cinco de agosto del 2022. Folio de la solicitud: 00169/CODHEM/IP/2022. Con fundamento en los artículos 163 y 53 fracciones II, V y VI de la Ley de Transparencia y Acceso a la información Pública del Estado de México y Municipios, me permito notificar la respuesta a su solicitud, misma que encontrará en archivos anexos. Atte. Mtra. Sheila Velázquez </w:t>
            </w:r>
            <w:proofErr w:type="spellStart"/>
            <w:r w:rsidRPr="00E430DD">
              <w:rPr>
                <w:rFonts w:ascii="Palatino Linotype" w:hAnsi="Palatino Linotype"/>
                <w:i/>
                <w:lang w:eastAsia="es-MX"/>
              </w:rPr>
              <w:t>Londaiz</w:t>
            </w:r>
            <w:proofErr w:type="spellEnd"/>
            <w:r w:rsidRPr="00E430DD">
              <w:rPr>
                <w:rFonts w:ascii="Palatino Linotype" w:hAnsi="Palatino Linotype"/>
                <w:i/>
                <w:lang w:eastAsia="es-MX"/>
              </w:rPr>
              <w:t>. Titular de la Unidad de Transparencia.</w:t>
            </w:r>
          </w:p>
        </w:tc>
      </w:tr>
      <w:tr w:rsidR="00D04CFD" w:rsidRPr="00E430DD" w14:paraId="4BF33B1B" w14:textId="77777777" w:rsidTr="002A7607">
        <w:trPr>
          <w:trHeight w:val="375"/>
          <w:tblCellSpacing w:w="0" w:type="dxa"/>
        </w:trPr>
        <w:tc>
          <w:tcPr>
            <w:tcW w:w="0" w:type="auto"/>
            <w:vAlign w:val="center"/>
            <w:hideMark/>
          </w:tcPr>
          <w:p w14:paraId="69ED3410" w14:textId="77777777" w:rsidR="00D04CFD" w:rsidRPr="00E430DD" w:rsidRDefault="00D04CFD" w:rsidP="002A7607">
            <w:pPr>
              <w:ind w:left="851" w:right="1711"/>
              <w:rPr>
                <w:rFonts w:ascii="Palatino Linotype" w:hAnsi="Palatino Linotype"/>
                <w:i/>
                <w:lang w:eastAsia="es-MX"/>
              </w:rPr>
            </w:pPr>
          </w:p>
        </w:tc>
      </w:tr>
      <w:tr w:rsidR="00D04CFD" w:rsidRPr="00E430DD" w14:paraId="29BE4DC6" w14:textId="77777777" w:rsidTr="002A7607">
        <w:trPr>
          <w:trHeight w:val="150"/>
          <w:tblCellSpacing w:w="0" w:type="dxa"/>
        </w:trPr>
        <w:tc>
          <w:tcPr>
            <w:tcW w:w="0" w:type="auto"/>
            <w:vAlign w:val="center"/>
            <w:hideMark/>
          </w:tcPr>
          <w:p w14:paraId="4D2F46DC" w14:textId="77777777" w:rsidR="00D04CFD" w:rsidRPr="00E430DD" w:rsidRDefault="00D04CFD" w:rsidP="002A7607">
            <w:pPr>
              <w:ind w:left="851" w:right="1711"/>
              <w:jc w:val="center"/>
              <w:rPr>
                <w:rFonts w:ascii="Palatino Linotype" w:hAnsi="Palatino Linotype"/>
                <w:i/>
                <w:lang w:eastAsia="es-MX"/>
              </w:rPr>
            </w:pPr>
          </w:p>
        </w:tc>
      </w:tr>
      <w:tr w:rsidR="00D04CFD" w:rsidRPr="00E430DD" w14:paraId="0033ED8A" w14:textId="77777777" w:rsidTr="002A7607">
        <w:trPr>
          <w:trHeight w:val="150"/>
          <w:tblCellSpacing w:w="0" w:type="dxa"/>
        </w:trPr>
        <w:tc>
          <w:tcPr>
            <w:tcW w:w="0" w:type="auto"/>
            <w:vAlign w:val="center"/>
            <w:hideMark/>
          </w:tcPr>
          <w:p w14:paraId="04BA7555" w14:textId="77777777" w:rsidR="00D04CFD" w:rsidRPr="00E430DD" w:rsidRDefault="00D04CFD" w:rsidP="002A7607">
            <w:pPr>
              <w:ind w:left="851" w:right="1711"/>
              <w:rPr>
                <w:rFonts w:ascii="Palatino Linotype" w:hAnsi="Palatino Linotype"/>
                <w:i/>
                <w:lang w:eastAsia="es-MX"/>
              </w:rPr>
            </w:pPr>
          </w:p>
        </w:tc>
      </w:tr>
      <w:tr w:rsidR="00D04CFD" w:rsidRPr="00E430DD" w14:paraId="39AB23E7" w14:textId="77777777" w:rsidTr="002A7607">
        <w:trPr>
          <w:trHeight w:val="150"/>
          <w:tblCellSpacing w:w="0" w:type="dxa"/>
        </w:trPr>
        <w:tc>
          <w:tcPr>
            <w:tcW w:w="0" w:type="auto"/>
            <w:vAlign w:val="center"/>
            <w:hideMark/>
          </w:tcPr>
          <w:p w14:paraId="632C6853" w14:textId="77777777" w:rsidR="00D04CFD" w:rsidRPr="00E430DD" w:rsidRDefault="00D04CFD" w:rsidP="002A7607">
            <w:pPr>
              <w:ind w:left="851" w:right="1711"/>
              <w:rPr>
                <w:rFonts w:ascii="Palatino Linotype" w:hAnsi="Palatino Linotype"/>
                <w:i/>
                <w:lang w:eastAsia="es-MX"/>
              </w:rPr>
            </w:pPr>
            <w:r w:rsidRPr="00E430DD">
              <w:rPr>
                <w:rFonts w:ascii="Palatino Linotype" w:hAnsi="Palatino Linotype"/>
                <w:i/>
                <w:lang w:eastAsia="es-MX"/>
              </w:rPr>
              <w:t>ATENTAMENTE</w:t>
            </w:r>
          </w:p>
        </w:tc>
      </w:tr>
      <w:tr w:rsidR="00D04CFD" w:rsidRPr="00E430DD" w14:paraId="41D4F657" w14:textId="77777777" w:rsidTr="002A7607">
        <w:trPr>
          <w:trHeight w:val="225"/>
          <w:tblCellSpacing w:w="0" w:type="dxa"/>
        </w:trPr>
        <w:tc>
          <w:tcPr>
            <w:tcW w:w="0" w:type="auto"/>
            <w:vAlign w:val="center"/>
            <w:hideMark/>
          </w:tcPr>
          <w:p w14:paraId="758D1E6B" w14:textId="77777777" w:rsidR="00D04CFD" w:rsidRPr="00E430DD" w:rsidRDefault="00D04CFD" w:rsidP="002A7607">
            <w:pPr>
              <w:ind w:left="851" w:right="1711"/>
              <w:rPr>
                <w:rFonts w:ascii="Palatino Linotype" w:hAnsi="Palatino Linotype"/>
                <w:i/>
                <w:lang w:eastAsia="es-MX"/>
              </w:rPr>
            </w:pPr>
          </w:p>
        </w:tc>
      </w:tr>
      <w:tr w:rsidR="00D04CFD" w:rsidRPr="00E430DD" w14:paraId="41606930" w14:textId="77777777" w:rsidTr="002A7607">
        <w:trPr>
          <w:trHeight w:val="150"/>
          <w:tblCellSpacing w:w="0" w:type="dxa"/>
        </w:trPr>
        <w:tc>
          <w:tcPr>
            <w:tcW w:w="0" w:type="auto"/>
            <w:vAlign w:val="center"/>
            <w:hideMark/>
          </w:tcPr>
          <w:p w14:paraId="21FB5108" w14:textId="77777777" w:rsidR="00D04CFD" w:rsidRPr="00E430DD" w:rsidRDefault="00D04CFD" w:rsidP="002A7607">
            <w:pPr>
              <w:ind w:left="851" w:right="1711"/>
              <w:rPr>
                <w:rFonts w:ascii="Palatino Linotype" w:hAnsi="Palatino Linotype"/>
                <w:i/>
                <w:lang w:eastAsia="es-MX"/>
              </w:rPr>
            </w:pPr>
            <w:r w:rsidRPr="00E430DD">
              <w:rPr>
                <w:rFonts w:ascii="Palatino Linotype" w:hAnsi="Palatino Linotype"/>
                <w:i/>
                <w:lang w:eastAsia="es-MX"/>
              </w:rPr>
              <w:t>L. A. SHEILA VELÁZQUEZ LONDAIZ</w:t>
            </w:r>
          </w:p>
        </w:tc>
      </w:tr>
    </w:tbl>
    <w:p w14:paraId="2AB022A4" w14:textId="77777777" w:rsidR="00D04CFD" w:rsidRPr="00E430DD" w:rsidRDefault="00D04CFD" w:rsidP="00D04CFD">
      <w:pPr>
        <w:spacing w:line="360" w:lineRule="auto"/>
        <w:jc w:val="both"/>
        <w:rPr>
          <w:rFonts w:ascii="Palatino Linotype" w:hAnsi="Palatino Linotype" w:cs="Arial"/>
          <w:color w:val="000000" w:themeColor="text1"/>
        </w:rPr>
      </w:pPr>
    </w:p>
    <w:p w14:paraId="422DBD01" w14:textId="77777777" w:rsidR="00D04CFD" w:rsidRPr="00E430DD" w:rsidRDefault="00D04CFD" w:rsidP="00D04CFD">
      <w:pPr>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Al respecto, agregó los archivos electrónicos, que contienen:</w:t>
      </w:r>
    </w:p>
    <w:p w14:paraId="6FB89784" w14:textId="77777777" w:rsidR="00D04CFD" w:rsidRPr="00E430DD" w:rsidRDefault="00D04CFD" w:rsidP="00D04CFD">
      <w:pPr>
        <w:ind w:right="1559" w:firstLine="709"/>
        <w:jc w:val="both"/>
        <w:rPr>
          <w:rFonts w:ascii="Palatino Linotype" w:hAnsi="Palatino Linotype" w:cs="Arial"/>
          <w:i/>
          <w:color w:val="000000" w:themeColor="text1"/>
        </w:rPr>
      </w:pPr>
    </w:p>
    <w:p w14:paraId="1799A016" w14:textId="77777777" w:rsidR="00D04CFD" w:rsidRPr="00E430DD" w:rsidRDefault="00D04CFD" w:rsidP="00D04CFD">
      <w:pPr>
        <w:ind w:right="1559"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w:t>
      </w:r>
    </w:p>
    <w:p w14:paraId="7B9F2CA7" w14:textId="77777777" w:rsidR="00D04CFD" w:rsidRPr="00E430DD" w:rsidRDefault="00D04CFD" w:rsidP="00D04CFD">
      <w:pPr>
        <w:ind w:left="709" w:right="567"/>
        <w:jc w:val="both"/>
        <w:rPr>
          <w:rFonts w:ascii="Palatino Linotype" w:hAnsi="Palatino Linotype" w:cs="Arial"/>
          <w:i/>
          <w:color w:val="000000" w:themeColor="text1"/>
        </w:rPr>
      </w:pPr>
      <w:r w:rsidRPr="00E430DD">
        <w:rPr>
          <w:rFonts w:ascii="Palatino Linotype" w:hAnsi="Palatino Linotype" w:cs="Arial"/>
          <w:b/>
          <w:i/>
          <w:color w:val="000000" w:themeColor="text1"/>
        </w:rPr>
        <w:t>Oficio UT/294/2022</w:t>
      </w:r>
      <w:r w:rsidRPr="00E430DD">
        <w:rPr>
          <w:rFonts w:ascii="Palatino Linotype" w:hAnsi="Palatino Linotype" w:cs="Arial"/>
          <w:i/>
          <w:color w:val="000000" w:themeColor="text1"/>
        </w:rPr>
        <w:t xml:space="preserve"> de cinco de agosto de dos mil veintidós, firmado por la titular de la Unidad de Transparencia del sujeto obligado, por el que da respuesta a la solicitud de información que nos ocupa, y medularmente manifiesta:… Por lo anterior, privilegiando el principio de máxima publicidad, el servidor público habilitado de la Dirección de Recursos Humanos, de este Organismo proporcionó respuesta a su solicitud, la cual se adjunta en archivo </w:t>
      </w:r>
      <w:proofErr w:type="spellStart"/>
      <w:r w:rsidRPr="00E430DD">
        <w:rPr>
          <w:rFonts w:ascii="Palatino Linotype" w:hAnsi="Palatino Linotype" w:cs="Arial"/>
          <w:i/>
          <w:color w:val="000000" w:themeColor="text1"/>
        </w:rPr>
        <w:t>pdf</w:t>
      </w:r>
      <w:proofErr w:type="spellEnd"/>
      <w:r w:rsidRPr="00E430DD">
        <w:rPr>
          <w:rFonts w:ascii="Palatino Linotype" w:hAnsi="Palatino Linotype" w:cs="Arial"/>
          <w:i/>
          <w:color w:val="000000" w:themeColor="text1"/>
        </w:rPr>
        <w:t xml:space="preserve">, así como los títulos solicitados… </w:t>
      </w:r>
    </w:p>
    <w:p w14:paraId="2480F982" w14:textId="77777777" w:rsidR="00D04CFD" w:rsidRPr="00E430DD" w:rsidRDefault="00D04CFD" w:rsidP="00D04CFD">
      <w:pPr>
        <w:ind w:left="709" w:right="567"/>
        <w:jc w:val="both"/>
        <w:rPr>
          <w:rFonts w:ascii="Palatino Linotype" w:hAnsi="Palatino Linotype" w:cs="Arial"/>
          <w:i/>
          <w:color w:val="000000" w:themeColor="text1"/>
        </w:rPr>
      </w:pPr>
      <w:r w:rsidRPr="00E430DD">
        <w:rPr>
          <w:rFonts w:ascii="Palatino Linotype" w:hAnsi="Palatino Linotype" w:cs="Arial"/>
          <w:i/>
          <w:color w:val="000000" w:themeColor="text1"/>
        </w:rPr>
        <w:t>(…)</w:t>
      </w:r>
    </w:p>
    <w:p w14:paraId="02F0A701" w14:textId="77777777" w:rsidR="00D04CFD" w:rsidRPr="00E430DD" w:rsidRDefault="00D04CFD" w:rsidP="00D04CFD">
      <w:pPr>
        <w:ind w:left="709" w:right="567"/>
        <w:jc w:val="both"/>
        <w:rPr>
          <w:rFonts w:ascii="Palatino Linotype" w:hAnsi="Palatino Linotype" w:cs="Arial"/>
          <w:i/>
          <w:color w:val="000000" w:themeColor="text1"/>
        </w:rPr>
      </w:pPr>
    </w:p>
    <w:p w14:paraId="65437C5F" w14:textId="77777777" w:rsidR="00D04CFD" w:rsidRPr="00E430DD" w:rsidRDefault="00D04CFD"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 xml:space="preserve">De la misma forma, agregó el archivo electrónico </w:t>
      </w:r>
      <w:r w:rsidRPr="00E430DD">
        <w:rPr>
          <w:rFonts w:ascii="Palatino Linotype" w:hAnsi="Palatino Linotype" w:cs="Arial"/>
          <w:b/>
          <w:color w:val="000000" w:themeColor="text1"/>
          <w:u w:val="single"/>
        </w:rPr>
        <w:t>Solicitud.169.zip</w:t>
      </w:r>
      <w:r w:rsidRPr="00E430DD">
        <w:rPr>
          <w:rFonts w:ascii="Palatino Linotype" w:hAnsi="Palatino Linotype" w:cs="Arial"/>
          <w:color w:val="000000" w:themeColor="text1"/>
        </w:rPr>
        <w:t xml:space="preserve">, que contiene los diversos archivos en formato </w:t>
      </w:r>
      <w:proofErr w:type="spellStart"/>
      <w:r w:rsidRPr="00E430DD">
        <w:rPr>
          <w:rFonts w:ascii="Palatino Linotype" w:hAnsi="Palatino Linotype" w:cs="Arial"/>
          <w:color w:val="000000" w:themeColor="text1"/>
        </w:rPr>
        <w:t>pdf</w:t>
      </w:r>
      <w:proofErr w:type="spellEnd"/>
      <w:r w:rsidRPr="00E430DD">
        <w:rPr>
          <w:rFonts w:ascii="Palatino Linotype" w:hAnsi="Palatino Linotype" w:cs="Arial"/>
          <w:color w:val="000000" w:themeColor="text1"/>
        </w:rPr>
        <w:t>:</w:t>
      </w:r>
    </w:p>
    <w:p w14:paraId="69072C64" w14:textId="77777777" w:rsidR="00D04CFD" w:rsidRPr="00E430DD" w:rsidRDefault="00D04CFD" w:rsidP="00D04CFD">
      <w:pPr>
        <w:ind w:right="567"/>
        <w:jc w:val="both"/>
        <w:rPr>
          <w:rFonts w:ascii="Palatino Linotype" w:hAnsi="Palatino Linotype" w:cs="Arial"/>
          <w:color w:val="000000" w:themeColor="text1"/>
        </w:rPr>
      </w:pPr>
    </w:p>
    <w:p w14:paraId="533EEE0A"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1 VISITADURÍA GENERAL SEDE TOLUCA.pdf</w:t>
      </w:r>
    </w:p>
    <w:p w14:paraId="303EDD2F"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2 UNIDAD JURIDICA Y CONSULTIVA.pdf</w:t>
      </w:r>
    </w:p>
    <w:p w14:paraId="76B82EF6"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3 UNIDAD DE ÉTICA Y PREVENCIÓN DE LA CORRUPCIÓN (1).pdf</w:t>
      </w:r>
    </w:p>
    <w:p w14:paraId="12EE79DF"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4 SEGUNDA VISITADURÍA GENERAL.pdf</w:t>
      </w:r>
    </w:p>
    <w:p w14:paraId="61C62611"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5 SECRETARÍA GENERAL.pdf</w:t>
      </w:r>
    </w:p>
    <w:p w14:paraId="09AF5403"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6 PRIMERA VISITADURÍA GENERAL.pdf</w:t>
      </w:r>
    </w:p>
    <w:p w14:paraId="2636B7E8"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7 ORGANO INTERNO DE CONTROL.pdf</w:t>
      </w:r>
    </w:p>
    <w:p w14:paraId="1C39F755"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8 INSTITUTO DE INVESTIGACIÓN Y FORMACIÓN EN DERECHOS </w:t>
      </w:r>
    </w:p>
    <w:p w14:paraId="76D22642"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HUMANOS.pdf</w:t>
      </w:r>
    </w:p>
    <w:p w14:paraId="77129C86"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9 DIRECCIÓN GENERAL DE ADMINISTRACIÓN Y FINANZAS.pdf</w:t>
      </w:r>
    </w:p>
    <w:p w14:paraId="200BA5E9"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10 DIRECCIÓN DE RECURSOS HUMANOS.pdf</w:t>
      </w:r>
    </w:p>
    <w:p w14:paraId="79E89E67"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11 DIRECCIÓN DE RECURSOS FINANCIEROS.pdf</w:t>
      </w:r>
    </w:p>
    <w:p w14:paraId="6C11CF8C" w14:textId="77777777" w:rsidR="00D04CFD" w:rsidRPr="00E430DD" w:rsidRDefault="00D04CFD" w:rsidP="00D04CFD">
      <w:pPr>
        <w:ind w:right="567" w:firstLine="709"/>
        <w:jc w:val="both"/>
        <w:rPr>
          <w:rFonts w:ascii="Palatino Linotype" w:hAnsi="Palatino Linotype" w:cs="Arial"/>
          <w:i/>
          <w:color w:val="000000" w:themeColor="text1"/>
        </w:rPr>
      </w:pPr>
      <w:r w:rsidRPr="00E430DD">
        <w:rPr>
          <w:rFonts w:ascii="Palatino Linotype" w:hAnsi="Palatino Linotype" w:cs="Arial"/>
          <w:i/>
          <w:color w:val="000000" w:themeColor="text1"/>
        </w:rPr>
        <w:t xml:space="preserve"> </w:t>
      </w:r>
    </w:p>
    <w:p w14:paraId="02543110" w14:textId="77777777" w:rsidR="00D04CFD" w:rsidRPr="00E430DD" w:rsidRDefault="00D04CFD"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Los cuales, una vez realizada una revisión de éstos, contienen los títulos en formato PDF de los titulares de las unidades administrativas enlistadas.</w:t>
      </w:r>
    </w:p>
    <w:p w14:paraId="72EAE862" w14:textId="77777777" w:rsidR="00D04CFD" w:rsidRPr="00E430DD" w:rsidRDefault="00D04CFD" w:rsidP="00D04CFD">
      <w:pPr>
        <w:ind w:right="567"/>
        <w:jc w:val="both"/>
        <w:rPr>
          <w:rFonts w:ascii="Palatino Linotype" w:hAnsi="Palatino Linotype" w:cs="Arial"/>
          <w:color w:val="000000" w:themeColor="text1"/>
        </w:rPr>
      </w:pPr>
    </w:p>
    <w:p w14:paraId="38E1F2F0" w14:textId="77777777" w:rsidR="00D04CFD" w:rsidRPr="00E430DD" w:rsidRDefault="00D04CFD"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 xml:space="preserve">Asimismo, el diverso </w:t>
      </w:r>
      <w:r w:rsidRPr="00E430DD">
        <w:rPr>
          <w:rFonts w:ascii="Palatino Linotype" w:hAnsi="Palatino Linotype" w:cs="Arial"/>
          <w:b/>
          <w:color w:val="000000" w:themeColor="text1"/>
          <w:u w:val="single"/>
        </w:rPr>
        <w:t>solinfo00169.pdf</w:t>
      </w:r>
      <w:r w:rsidRPr="00E430DD">
        <w:rPr>
          <w:rFonts w:ascii="Palatino Linotype" w:hAnsi="Palatino Linotype" w:cs="Arial"/>
          <w:color w:val="000000" w:themeColor="text1"/>
        </w:rPr>
        <w:t xml:space="preserve">, que contiene el oficio de dos de agosto del presente año, firmado por el Director de Recursos Humanos y Persona Habilitada del Sujeto Obligado, por el que informa que respecto a los </w:t>
      </w:r>
      <w:proofErr w:type="spellStart"/>
      <w:r w:rsidRPr="00E430DD">
        <w:rPr>
          <w:rFonts w:ascii="Palatino Linotype" w:hAnsi="Palatino Linotype" w:cs="Arial"/>
          <w:color w:val="000000" w:themeColor="text1"/>
        </w:rPr>
        <w:t>curriculums</w:t>
      </w:r>
      <w:proofErr w:type="spellEnd"/>
      <w:r w:rsidRPr="00E430DD">
        <w:rPr>
          <w:rFonts w:ascii="Palatino Linotype" w:hAnsi="Palatino Linotype" w:cs="Arial"/>
          <w:color w:val="000000" w:themeColor="text1"/>
        </w:rPr>
        <w:t xml:space="preserve"> de los servidores públicos titulares de las unidades administrativas enlistados en párrafos anteriores, refiere que dicha información se encuentra disponible en la Plataforma de Información Pública de Oficio Mexiquense (IPOMEX), en el apartado referente al sujeto obligado, y proporciona al solicitante una tabla en la que enlista los accesos directos de los servidores públicos correspondientes.</w:t>
      </w:r>
    </w:p>
    <w:p w14:paraId="4F31AAFE" w14:textId="77777777" w:rsidR="00D04CFD" w:rsidRPr="00E430DD" w:rsidRDefault="00D04CFD" w:rsidP="00D04CFD">
      <w:pPr>
        <w:ind w:right="567"/>
        <w:jc w:val="both"/>
        <w:rPr>
          <w:rFonts w:ascii="Palatino Linotype" w:hAnsi="Palatino Linotype" w:cs="Arial"/>
          <w:color w:val="000000" w:themeColor="text1"/>
        </w:rPr>
      </w:pPr>
    </w:p>
    <w:p w14:paraId="3F79A8E4" w14:textId="77777777" w:rsidR="00D04CFD" w:rsidRPr="00E430DD" w:rsidRDefault="00D04CFD"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De la misma forma, por lo que hace a los títulos de los multicitados servidores públicos, agrega a dicho oficio la tabla de los nombres de éstos, área de adscripción, así como el titulo correspondiente.</w:t>
      </w:r>
    </w:p>
    <w:p w14:paraId="39510BC5" w14:textId="77777777" w:rsidR="00D04CFD" w:rsidRPr="00E430DD" w:rsidRDefault="00D04CFD" w:rsidP="00D04CFD">
      <w:pPr>
        <w:ind w:right="567"/>
        <w:jc w:val="both"/>
        <w:rPr>
          <w:rFonts w:ascii="Palatino Linotype" w:hAnsi="Palatino Linotype" w:cs="Arial"/>
          <w:color w:val="000000" w:themeColor="text1"/>
        </w:rPr>
      </w:pPr>
    </w:p>
    <w:p w14:paraId="753D4F58" w14:textId="77777777" w:rsidR="00D04CFD" w:rsidRPr="00E430DD" w:rsidRDefault="00D04CFD" w:rsidP="00D04CFD">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Igualmente, refiere que respecto a las cédulas profesionales, dicho documento no exigible para el alta de los servidores públicos, así como para la ocupación o desempeño de funciones de los puestos que ocupan; sin embargo, aduce que para el efecto de privilegiar el principio de máxima publicidad, hace del conocimiento que dicha información está disponible al público en internet, la cual es consultable a través del código QR que agrega al oficio de referencia.</w:t>
      </w:r>
    </w:p>
    <w:p w14:paraId="4C19C772" w14:textId="77777777" w:rsidR="006B7048" w:rsidRPr="00E430DD" w:rsidRDefault="006B7048" w:rsidP="00BE0B07">
      <w:pPr>
        <w:spacing w:line="360" w:lineRule="auto"/>
        <w:jc w:val="both"/>
        <w:rPr>
          <w:rFonts w:ascii="Palatino Linotype" w:hAnsi="Palatino Linotype" w:cs="Arial"/>
          <w:color w:val="000000" w:themeColor="text1"/>
        </w:rPr>
      </w:pPr>
    </w:p>
    <w:p w14:paraId="14055096" w14:textId="77777777" w:rsidR="008907EE" w:rsidRPr="00E430DD"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430DD">
        <w:rPr>
          <w:rFonts w:ascii="Palatino Linotype" w:hAnsi="Palatino Linotype"/>
          <w:color w:val="000000" w:themeColor="text1"/>
        </w:rPr>
        <w:t>Ante tal situación, el particular interpuso el Recurso de Revisión materia del presente</w:t>
      </w:r>
      <w:r w:rsidR="006440B0" w:rsidRPr="00E430DD">
        <w:rPr>
          <w:rFonts w:ascii="Palatino Linotype" w:hAnsi="Palatino Linotype"/>
          <w:color w:val="000000" w:themeColor="text1"/>
        </w:rPr>
        <w:t xml:space="preserve"> </w:t>
      </w:r>
      <w:r w:rsidRPr="00E430DD">
        <w:rPr>
          <w:rFonts w:ascii="Palatino Linotype" w:hAnsi="Palatino Linotype"/>
          <w:color w:val="000000" w:themeColor="text1"/>
        </w:rPr>
        <w:t xml:space="preserve">asunto, </w:t>
      </w:r>
      <w:r w:rsidR="00383CA7" w:rsidRPr="00E430DD">
        <w:rPr>
          <w:rFonts w:ascii="Palatino Linotype" w:hAnsi="Palatino Linotype"/>
          <w:color w:val="000000" w:themeColor="text1"/>
        </w:rPr>
        <w:t>inconformándose porque se le entregó la información</w:t>
      </w:r>
      <w:r w:rsidR="00D04CFD" w:rsidRPr="00E430DD">
        <w:rPr>
          <w:rFonts w:ascii="Palatino Linotype" w:hAnsi="Palatino Linotype"/>
          <w:color w:val="000000" w:themeColor="text1"/>
        </w:rPr>
        <w:t xml:space="preserve"> incompleta</w:t>
      </w:r>
      <w:r w:rsidR="00383CA7" w:rsidRPr="00E430DD">
        <w:rPr>
          <w:rFonts w:ascii="Palatino Linotype" w:hAnsi="Palatino Linotype"/>
          <w:color w:val="000000" w:themeColor="text1"/>
        </w:rPr>
        <w:t>.</w:t>
      </w:r>
      <w:r w:rsidRPr="00E430DD">
        <w:rPr>
          <w:rFonts w:ascii="Palatino Linotype" w:hAnsi="Palatino Linotype"/>
          <w:color w:val="000000" w:themeColor="text1"/>
        </w:rPr>
        <w:t xml:space="preserve"> </w:t>
      </w:r>
    </w:p>
    <w:p w14:paraId="2AF13ABF" w14:textId="77777777" w:rsidR="008907EE" w:rsidRPr="00E430DD"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3678A55" w14:textId="77777777" w:rsidR="00384D69" w:rsidRPr="00E430DD" w:rsidRDefault="00384D69" w:rsidP="00384D69">
      <w:pPr>
        <w:spacing w:line="360" w:lineRule="auto"/>
        <w:jc w:val="both"/>
        <w:rPr>
          <w:rFonts w:ascii="Palatino Linotype" w:eastAsia="Palatino Linotype" w:hAnsi="Palatino Linotype" w:cs="Palatino Linotype"/>
        </w:rPr>
      </w:pPr>
      <w:r w:rsidRPr="00E430DD">
        <w:rPr>
          <w:rFonts w:ascii="Palatino Linotype" w:hAnsi="Palatino Linotype"/>
          <w:color w:val="000000" w:themeColor="text1"/>
        </w:rPr>
        <w:t>En ese sentido, d</w:t>
      </w:r>
      <w:r w:rsidRPr="00E430DD">
        <w:rPr>
          <w:rFonts w:ascii="Palatino Linotype" w:eastAsia="Arial Unicode MS" w:hAnsi="Palatino Linotype" w:cs="Arial"/>
        </w:rPr>
        <w:t xml:space="preserve">e acuerdo a las constancias digitales que obran en </w:t>
      </w:r>
      <w:r w:rsidRPr="00E430DD">
        <w:rPr>
          <w:rFonts w:ascii="Palatino Linotype" w:eastAsia="Arial Unicode MS" w:hAnsi="Palatino Linotype" w:cs="Arial"/>
          <w:b/>
        </w:rPr>
        <w:t>EL</w:t>
      </w:r>
      <w:r w:rsidRPr="00E430DD">
        <w:rPr>
          <w:rFonts w:ascii="Palatino Linotype" w:eastAsia="Arial Unicode MS" w:hAnsi="Palatino Linotype" w:cs="Arial"/>
        </w:rPr>
        <w:t xml:space="preserve"> </w:t>
      </w:r>
      <w:r w:rsidRPr="00E430DD">
        <w:rPr>
          <w:rFonts w:ascii="Palatino Linotype" w:eastAsia="Arial Unicode MS" w:hAnsi="Palatino Linotype" w:cs="Arial"/>
          <w:b/>
        </w:rPr>
        <w:t>SAIMEX</w:t>
      </w:r>
      <w:r w:rsidRPr="00E430D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w:t>
      </w:r>
      <w:r w:rsidRPr="00E430DD">
        <w:rPr>
          <w:rFonts w:ascii="Palatino Linotype" w:eastAsia="Arial Unicode MS" w:hAnsi="Palatino Linotype" w:cs="Arial"/>
          <w:b/>
        </w:rPr>
        <w:t>el sujeto obligado</w:t>
      </w:r>
      <w:r w:rsidRPr="00E430DD">
        <w:rPr>
          <w:rFonts w:ascii="Palatino Linotype" w:eastAsia="Arial Unicode MS" w:hAnsi="Palatino Linotype" w:cs="Arial"/>
        </w:rPr>
        <w:t xml:space="preserve"> al rendir su informe justificado, el diecisiete de agosto de</w:t>
      </w:r>
      <w:r w:rsidRPr="00E430DD">
        <w:rPr>
          <w:rFonts w:ascii="Palatino Linotype" w:eastAsia="Palatino Linotype" w:hAnsi="Palatino Linotype" w:cs="Palatino Linotype"/>
        </w:rPr>
        <w:t xml:space="preserve">l año que transcurre, remitió el archivo </w:t>
      </w:r>
      <w:r w:rsidRPr="00E430DD">
        <w:rPr>
          <w:rFonts w:ascii="Palatino Linotype" w:eastAsia="Palatino Linotype" w:hAnsi="Palatino Linotype" w:cs="Palatino Linotype"/>
          <w:b/>
          <w:i/>
        </w:rPr>
        <w:t>Informe Justificado Rec.13152-2022.pdf,</w:t>
      </w:r>
      <w:r w:rsidRPr="00E430DD">
        <w:rPr>
          <w:rFonts w:ascii="Palatino Linotype" w:eastAsia="Palatino Linotype" w:hAnsi="Palatino Linotype" w:cs="Palatino Linotype"/>
        </w:rPr>
        <w:t xml:space="preserve"> el cual contiene: </w:t>
      </w:r>
    </w:p>
    <w:p w14:paraId="3632834C" w14:textId="77777777" w:rsidR="00384D69" w:rsidRPr="00E430DD" w:rsidRDefault="00384D69" w:rsidP="00384D69">
      <w:pPr>
        <w:spacing w:line="360" w:lineRule="auto"/>
        <w:ind w:left="720"/>
        <w:jc w:val="both"/>
        <w:rPr>
          <w:rFonts w:ascii="Palatino Linotype" w:eastAsia="Palatino Linotype" w:hAnsi="Palatino Linotype" w:cs="Palatino Linotype"/>
        </w:rPr>
      </w:pPr>
    </w:p>
    <w:p w14:paraId="4AE3B8B9" w14:textId="77777777" w:rsidR="00384D69" w:rsidRPr="00E430DD" w:rsidRDefault="00384D69" w:rsidP="00384D69">
      <w:pPr>
        <w:spacing w:line="360" w:lineRule="auto"/>
        <w:ind w:left="720" w:right="283"/>
        <w:jc w:val="both"/>
        <w:rPr>
          <w:rFonts w:ascii="Palatino Linotype" w:eastAsia="Palatino Linotype" w:hAnsi="Palatino Linotype" w:cs="Palatino Linotype"/>
        </w:rPr>
      </w:pPr>
      <w:r w:rsidRPr="00E430DD">
        <w:rPr>
          <w:rFonts w:ascii="Palatino Linotype" w:eastAsia="Palatino Linotype" w:hAnsi="Palatino Linotype" w:cs="Palatino Linotype"/>
        </w:rPr>
        <w:t>“(…)</w:t>
      </w:r>
    </w:p>
    <w:p w14:paraId="1D32814D" w14:textId="77777777" w:rsidR="00384D69" w:rsidRPr="00E430DD" w:rsidRDefault="00384D69" w:rsidP="00384D69">
      <w:pPr>
        <w:spacing w:line="360" w:lineRule="auto"/>
        <w:ind w:left="720" w:right="283"/>
        <w:jc w:val="both"/>
        <w:rPr>
          <w:rFonts w:ascii="Palatino Linotype" w:eastAsia="Palatino Linotype" w:hAnsi="Palatino Linotype" w:cs="Palatino Linotype"/>
          <w:i/>
        </w:rPr>
      </w:pPr>
      <w:r w:rsidRPr="00E430DD">
        <w:rPr>
          <w:rFonts w:ascii="Palatino Linotype" w:eastAsia="Palatino Linotype" w:hAnsi="Palatino Linotype" w:cs="Palatino Linotype"/>
          <w:i/>
        </w:rPr>
        <w:t xml:space="preserve">Oficio </w:t>
      </w:r>
      <w:r w:rsidRPr="00E430DD">
        <w:rPr>
          <w:rFonts w:ascii="Palatino Linotype" w:eastAsia="Palatino Linotype" w:hAnsi="Palatino Linotype" w:cs="Palatino Linotype"/>
          <w:b/>
          <w:i/>
        </w:rPr>
        <w:t>UT/331/2022 de diecisiete de agosto de dos mil veintidós</w:t>
      </w:r>
      <w:r w:rsidRPr="00E430DD">
        <w:rPr>
          <w:rFonts w:ascii="Palatino Linotype" w:eastAsia="Palatino Linotype" w:hAnsi="Palatino Linotype" w:cs="Palatino Linotype"/>
          <w:i/>
        </w:rPr>
        <w:t xml:space="preserve">, signado por la titular de la Unidad de Transparencia del Sujeto Obligado, dirigido a la Titular de esta Ponencia Resolutora, a través del cual remite su informe justificado, en el que trascribe el diverso sin número de dos de agosto del año que transcurre, firmado por el Director de Recursos Humanos y Persona Servidora Pública Habilitada, dirigido </w:t>
      </w:r>
      <w:r w:rsidRPr="00E430DD">
        <w:rPr>
          <w:rFonts w:ascii="Palatino Linotype" w:eastAsia="Palatino Linotype" w:hAnsi="Palatino Linotype" w:cs="Palatino Linotype"/>
          <w:i/>
        </w:rPr>
        <w:lastRenderedPageBreak/>
        <w:t xml:space="preserve">a la titular de la Unidad de Transparencia del Sujeto Obligado, por el que medularmente le hace de su conocimiento que en respuesta a la solicitud de información que nos ocupa, por lo que hace a los </w:t>
      </w:r>
      <w:proofErr w:type="spellStart"/>
      <w:r w:rsidRPr="00E430DD">
        <w:rPr>
          <w:rFonts w:ascii="Palatino Linotype" w:eastAsia="Palatino Linotype" w:hAnsi="Palatino Linotype" w:cs="Palatino Linotype"/>
          <w:b/>
          <w:i/>
          <w:u w:val="single"/>
        </w:rPr>
        <w:t>curriculums</w:t>
      </w:r>
      <w:proofErr w:type="spellEnd"/>
      <w:r w:rsidRPr="00E430DD">
        <w:rPr>
          <w:rFonts w:ascii="Palatino Linotype" w:eastAsia="Palatino Linotype" w:hAnsi="Palatino Linotype" w:cs="Palatino Linotype"/>
          <w:i/>
        </w:rPr>
        <w:t xml:space="preserve"> de los titulares de las unidades administrativas solicitados por la recurrente, dicha información se encuentra disponible en la Plataforma de Información Pública de Oficio Mexiquense (IPOMEX), en el apartado referente al sujeto obligado; asimismo, proporciona una tabla con los enlaces directos a los </w:t>
      </w:r>
      <w:proofErr w:type="spellStart"/>
      <w:r w:rsidRPr="00E430DD">
        <w:rPr>
          <w:rFonts w:ascii="Palatino Linotype" w:eastAsia="Palatino Linotype" w:hAnsi="Palatino Linotype" w:cs="Palatino Linotype"/>
          <w:i/>
        </w:rPr>
        <w:t>curriculums</w:t>
      </w:r>
      <w:proofErr w:type="spellEnd"/>
      <w:r w:rsidRPr="00E430DD">
        <w:rPr>
          <w:rFonts w:ascii="Palatino Linotype" w:eastAsia="Palatino Linotype" w:hAnsi="Palatino Linotype" w:cs="Palatino Linotype"/>
          <w:i/>
        </w:rPr>
        <w:t xml:space="preserve"> de los servidores públicos solicitados.</w:t>
      </w:r>
    </w:p>
    <w:p w14:paraId="3597369F" w14:textId="77777777" w:rsidR="00384D69" w:rsidRPr="00E430DD" w:rsidRDefault="00384D69" w:rsidP="00384D69">
      <w:pPr>
        <w:spacing w:line="360" w:lineRule="auto"/>
        <w:ind w:left="720" w:right="283"/>
        <w:jc w:val="both"/>
        <w:rPr>
          <w:rFonts w:ascii="Palatino Linotype" w:eastAsia="Palatino Linotype" w:hAnsi="Palatino Linotype" w:cs="Palatino Linotype"/>
          <w:i/>
        </w:rPr>
      </w:pPr>
    </w:p>
    <w:p w14:paraId="05174ED4" w14:textId="77777777" w:rsidR="00384D69" w:rsidRPr="00E430DD" w:rsidRDefault="00384D69" w:rsidP="00384D69">
      <w:pPr>
        <w:spacing w:line="360" w:lineRule="auto"/>
        <w:ind w:left="720" w:right="283"/>
        <w:jc w:val="both"/>
        <w:rPr>
          <w:rFonts w:ascii="Palatino Linotype" w:eastAsia="Palatino Linotype" w:hAnsi="Palatino Linotype" w:cs="Palatino Linotype"/>
          <w:i/>
        </w:rPr>
      </w:pPr>
      <w:r w:rsidRPr="00E430DD">
        <w:rPr>
          <w:rFonts w:ascii="Palatino Linotype" w:eastAsia="Palatino Linotype" w:hAnsi="Palatino Linotype" w:cs="Palatino Linotype"/>
          <w:i/>
        </w:rPr>
        <w:t xml:space="preserve">De la misma forma, por lo que se refiere a los </w:t>
      </w:r>
      <w:r w:rsidRPr="00E430DD">
        <w:rPr>
          <w:rFonts w:ascii="Palatino Linotype" w:eastAsia="Palatino Linotype" w:hAnsi="Palatino Linotype" w:cs="Palatino Linotype"/>
          <w:b/>
          <w:i/>
          <w:u w:val="single"/>
        </w:rPr>
        <w:t>títulos</w:t>
      </w:r>
      <w:r w:rsidRPr="00E430DD">
        <w:rPr>
          <w:rFonts w:ascii="Palatino Linotype" w:eastAsia="Palatino Linotype" w:hAnsi="Palatino Linotype" w:cs="Palatino Linotype"/>
          <w:i/>
        </w:rPr>
        <w:t xml:space="preserve"> de los servidores públicos de referencia, le informa que derivado de una búsqueda detallada y razonable en los expedientes de personal que obran en esa Dirección, agrega a dicho ocurso la documentación requerida por el solicitante constante de once fojas, que corresponden a los servidores públicos de referencia.</w:t>
      </w:r>
    </w:p>
    <w:p w14:paraId="6A37BF0E" w14:textId="77777777" w:rsidR="00384D69" w:rsidRPr="00E430DD" w:rsidRDefault="00384D69" w:rsidP="00384D69">
      <w:pPr>
        <w:spacing w:line="360" w:lineRule="auto"/>
        <w:ind w:left="720" w:right="283"/>
        <w:jc w:val="both"/>
        <w:rPr>
          <w:rFonts w:ascii="Palatino Linotype" w:eastAsia="Palatino Linotype" w:hAnsi="Palatino Linotype" w:cs="Palatino Linotype"/>
          <w:i/>
        </w:rPr>
      </w:pPr>
    </w:p>
    <w:p w14:paraId="77A96415" w14:textId="77777777" w:rsidR="00384D69" w:rsidRPr="00E430DD" w:rsidRDefault="00384D69" w:rsidP="00384D69">
      <w:pPr>
        <w:spacing w:line="360" w:lineRule="auto"/>
        <w:ind w:left="720" w:right="283"/>
        <w:jc w:val="both"/>
        <w:rPr>
          <w:rFonts w:ascii="Palatino Linotype" w:hAnsi="Palatino Linotype" w:cs="Arial"/>
          <w:i/>
          <w:color w:val="000000" w:themeColor="text1"/>
        </w:rPr>
      </w:pPr>
      <w:r w:rsidRPr="00E430DD">
        <w:rPr>
          <w:rFonts w:ascii="Palatino Linotype" w:eastAsia="Palatino Linotype" w:hAnsi="Palatino Linotype" w:cs="Palatino Linotype"/>
          <w:i/>
        </w:rPr>
        <w:t xml:space="preserve">Igualmente, en relación con la cédula profesional de los multicitados servidores públicos, hace de su conocimiento que si bien dichos documentos pueden ser documentos deseables en los expedientes personales, no son exigibles para darlos de alta como servidores públicos, así como tampoco son un requisito de exigibilidad para la ocupación o desempeño de funciones de los puestos mencionados; sin embargo, para privilegiar el principio de máxima publicidad </w:t>
      </w:r>
      <w:r w:rsidRPr="00E430DD">
        <w:rPr>
          <w:rFonts w:ascii="Palatino Linotype" w:hAnsi="Palatino Linotype" w:cs="Arial"/>
          <w:i/>
          <w:color w:val="000000" w:themeColor="text1"/>
        </w:rPr>
        <w:t>hace del conocimiento que dicha información está disponible al público en internet, la cual es consultable a través del código QR que agrega al oficio de referencia.</w:t>
      </w:r>
    </w:p>
    <w:p w14:paraId="38717E54" w14:textId="77777777" w:rsidR="00384D69" w:rsidRPr="00E430DD" w:rsidRDefault="00384D69" w:rsidP="00384D69">
      <w:pPr>
        <w:spacing w:line="360" w:lineRule="auto"/>
        <w:ind w:left="720" w:right="283"/>
        <w:jc w:val="both"/>
        <w:rPr>
          <w:rFonts w:ascii="Palatino Linotype" w:hAnsi="Palatino Linotype" w:cs="Arial"/>
          <w:i/>
          <w:color w:val="000000" w:themeColor="text1"/>
        </w:rPr>
      </w:pPr>
      <w:r w:rsidRPr="00E430DD">
        <w:rPr>
          <w:rFonts w:ascii="Palatino Linotype" w:eastAsia="Palatino Linotype" w:hAnsi="Palatino Linotype" w:cs="Palatino Linotype"/>
          <w:i/>
        </w:rPr>
        <w:t>(…)”</w:t>
      </w:r>
    </w:p>
    <w:p w14:paraId="75082A5D" w14:textId="77777777" w:rsidR="006766C1" w:rsidRPr="00E430DD" w:rsidRDefault="006766C1" w:rsidP="006766C1">
      <w:pPr>
        <w:spacing w:line="360" w:lineRule="auto"/>
        <w:ind w:right="283"/>
        <w:jc w:val="both"/>
        <w:rPr>
          <w:rFonts w:ascii="Palatino Linotype" w:eastAsia="Palatino Linotype" w:hAnsi="Palatino Linotype" w:cs="Palatino Linotype"/>
        </w:rPr>
      </w:pPr>
    </w:p>
    <w:p w14:paraId="554E276C" w14:textId="77777777" w:rsidR="006766C1" w:rsidRPr="00E430DD" w:rsidRDefault="006766C1" w:rsidP="006766C1">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lastRenderedPageBreak/>
        <w:t xml:space="preserve">De la misma forma, envió el archivo electrónico </w:t>
      </w:r>
      <w:r w:rsidRPr="00E430DD">
        <w:rPr>
          <w:rFonts w:ascii="Palatino Linotype" w:eastAsia="Palatino Linotype" w:hAnsi="Palatino Linotype" w:cs="Palatino Linotype"/>
          <w:b/>
          <w:u w:val="single"/>
        </w:rPr>
        <w:t>Expediente certificado.pdf</w:t>
      </w:r>
      <w:r w:rsidRPr="00E430DD">
        <w:rPr>
          <w:rFonts w:ascii="Palatino Linotype" w:eastAsia="Palatino Linotype" w:hAnsi="Palatino Linotype" w:cs="Palatino Linotype"/>
        </w:rPr>
        <w:t>, que contiene el expediente electrónico del medio de impugnación en que se actúa.</w:t>
      </w:r>
    </w:p>
    <w:p w14:paraId="324B3AF8" w14:textId="77777777" w:rsidR="006766C1" w:rsidRPr="00E430DD" w:rsidRDefault="006766C1" w:rsidP="006766C1">
      <w:pPr>
        <w:spacing w:line="360" w:lineRule="auto"/>
        <w:ind w:right="283"/>
        <w:jc w:val="both"/>
        <w:rPr>
          <w:rFonts w:ascii="Palatino Linotype" w:eastAsia="Palatino Linotype" w:hAnsi="Palatino Linotype" w:cs="Palatino Linotype"/>
          <w:sz w:val="16"/>
        </w:rPr>
      </w:pPr>
    </w:p>
    <w:p w14:paraId="0B2202AE" w14:textId="77777777" w:rsidR="006766C1" w:rsidRPr="00E430DD" w:rsidRDefault="006766C1" w:rsidP="006766C1">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 xml:space="preserve">Asimismo, el diverso </w:t>
      </w:r>
      <w:r w:rsidRPr="00E430DD">
        <w:rPr>
          <w:rFonts w:ascii="Palatino Linotype" w:eastAsia="Palatino Linotype" w:hAnsi="Palatino Linotype" w:cs="Palatino Linotype"/>
          <w:b/>
          <w:u w:val="single"/>
        </w:rPr>
        <w:t>Israel Lara.pdf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Erick Ismael Lara Cuellar</w:t>
      </w:r>
      <w:r w:rsidRPr="00E430DD">
        <w:rPr>
          <w:rFonts w:ascii="Palatino Linotype" w:eastAsia="Palatino Linotype" w:hAnsi="Palatino Linotype" w:cs="Palatino Linotype"/>
        </w:rPr>
        <w:t>, que lo acredita como Maestro en Derecho de Amparo.</w:t>
      </w:r>
    </w:p>
    <w:p w14:paraId="32CD84BC" w14:textId="77777777" w:rsidR="006766C1" w:rsidRPr="00E430DD" w:rsidRDefault="006766C1" w:rsidP="006766C1">
      <w:pPr>
        <w:spacing w:line="360" w:lineRule="auto"/>
        <w:ind w:right="283"/>
        <w:jc w:val="both"/>
        <w:rPr>
          <w:rFonts w:ascii="Palatino Linotype" w:eastAsia="Palatino Linotype" w:hAnsi="Palatino Linotype" w:cs="Palatino Linotype"/>
        </w:rPr>
      </w:pPr>
    </w:p>
    <w:p w14:paraId="1169EAA1" w14:textId="77777777" w:rsidR="006766C1" w:rsidRPr="00E430DD" w:rsidRDefault="006766C1" w:rsidP="006766C1">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De la misma forma, el archivo electrónico</w:t>
      </w:r>
      <w:r w:rsidRPr="00E430DD">
        <w:rPr>
          <w:rFonts w:ascii="Palatino Linotype" w:eastAsia="Palatino Linotype" w:hAnsi="Palatino Linotype" w:cs="Palatino Linotype"/>
          <w:b/>
        </w:rPr>
        <w:t xml:space="preserve"> </w:t>
      </w:r>
      <w:r w:rsidRPr="00E430DD">
        <w:rPr>
          <w:rFonts w:ascii="Palatino Linotype" w:eastAsia="Palatino Linotype" w:hAnsi="Palatino Linotype" w:cs="Palatino Linotype"/>
          <w:b/>
          <w:u w:val="single"/>
        </w:rPr>
        <w:t>Juan Antonio Laredo.pdf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Juan Antonio Laredo Sánchez</w:t>
      </w:r>
      <w:r w:rsidRPr="00E430DD">
        <w:rPr>
          <w:rFonts w:ascii="Palatino Linotype" w:eastAsia="Palatino Linotype" w:hAnsi="Palatino Linotype" w:cs="Palatino Linotype"/>
        </w:rPr>
        <w:t xml:space="preserve"> que lo acredita como Maestro en Derechos Humanos.</w:t>
      </w:r>
    </w:p>
    <w:p w14:paraId="275ADD29" w14:textId="77777777" w:rsidR="006766C1" w:rsidRPr="00E430DD" w:rsidRDefault="006766C1" w:rsidP="006766C1">
      <w:pPr>
        <w:spacing w:line="360" w:lineRule="auto"/>
        <w:ind w:right="283"/>
        <w:jc w:val="both"/>
        <w:rPr>
          <w:rFonts w:ascii="Palatino Linotype" w:eastAsia="Palatino Linotype" w:hAnsi="Palatino Linotype" w:cs="Palatino Linotype"/>
          <w:sz w:val="22"/>
        </w:rPr>
      </w:pPr>
    </w:p>
    <w:p w14:paraId="63E329FC" w14:textId="77777777" w:rsidR="006766C1" w:rsidRPr="00E430DD" w:rsidRDefault="006766C1" w:rsidP="006766C1">
      <w:pPr>
        <w:spacing w:line="360" w:lineRule="auto"/>
        <w:ind w:right="283"/>
        <w:jc w:val="both"/>
        <w:rPr>
          <w:rFonts w:ascii="Palatino Linotype" w:hAnsi="Palatino Linotype" w:cs="Arial"/>
          <w:color w:val="000000" w:themeColor="text1"/>
        </w:rPr>
      </w:pPr>
      <w:r w:rsidRPr="00E430DD">
        <w:rPr>
          <w:rFonts w:ascii="Palatino Linotype" w:eastAsia="Palatino Linotype" w:hAnsi="Palatino Linotype" w:cs="Palatino Linotype"/>
        </w:rPr>
        <w:t xml:space="preserve">Así también, el archivo </w:t>
      </w:r>
      <w:r w:rsidRPr="00E430DD">
        <w:rPr>
          <w:rFonts w:ascii="Palatino Linotype" w:eastAsia="Palatino Linotype" w:hAnsi="Palatino Linotype" w:cs="Palatino Linotype"/>
          <w:b/>
          <w:u w:val="single"/>
        </w:rPr>
        <w:t>Cuitláhuac Anda.pdf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Cuitláhuac Anda Mendoza</w:t>
      </w:r>
      <w:r w:rsidRPr="00E430DD">
        <w:rPr>
          <w:rFonts w:ascii="Palatino Linotype" w:eastAsia="Palatino Linotype" w:hAnsi="Palatino Linotype" w:cs="Palatino Linotype"/>
        </w:rPr>
        <w:t xml:space="preserve">, que lo acredita como doctor el Administración Pública.     </w:t>
      </w:r>
    </w:p>
    <w:p w14:paraId="1CCE9C50" w14:textId="77777777" w:rsidR="006766C1" w:rsidRPr="00E430DD" w:rsidRDefault="006766C1" w:rsidP="00384D69">
      <w:pPr>
        <w:ind w:right="567"/>
        <w:jc w:val="both"/>
        <w:rPr>
          <w:rFonts w:ascii="Palatino Linotype" w:hAnsi="Palatino Linotype" w:cs="Arial"/>
          <w:color w:val="000000" w:themeColor="text1"/>
        </w:rPr>
      </w:pPr>
    </w:p>
    <w:p w14:paraId="3D4F74E4" w14:textId="77777777" w:rsidR="00302EBD" w:rsidRPr="00E430DD" w:rsidRDefault="00F0197E"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430DD">
        <w:rPr>
          <w:rFonts w:ascii="Palatino Linotype" w:eastAsia="Palatino Linotype" w:hAnsi="Palatino Linotype" w:cs="Palatino Linotype"/>
          <w:color w:val="000000"/>
        </w:rPr>
        <w:t>Por lo anterior</w:t>
      </w:r>
      <w:r w:rsidR="00302EBD" w:rsidRPr="00E430DD">
        <w:rPr>
          <w:rFonts w:ascii="Palatino Linotype" w:eastAsia="Palatino Linotype" w:hAnsi="Palatino Linotype" w:cs="Palatino Linotype"/>
          <w:color w:val="000000"/>
        </w:rPr>
        <w:t>, es pertinente enfatizar lo que, respecto al derecho de acceso a la información pública, refiere el artículo 6° de la Constitución Política de los Estados Unidos Mexicanos, que en su parte conducente señala:</w:t>
      </w:r>
    </w:p>
    <w:p w14:paraId="2C4421C6" w14:textId="77777777" w:rsidR="00302EBD" w:rsidRPr="00E430DD"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CD085B1"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b/>
          <w:i/>
          <w:color w:val="000000"/>
          <w:sz w:val="22"/>
          <w:szCs w:val="22"/>
        </w:rPr>
        <w:t>Artículo 6o.</w:t>
      </w:r>
      <w:r w:rsidRPr="00E430DD">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430DD">
        <w:rPr>
          <w:rFonts w:ascii="Palatino Linotype" w:eastAsia="Palatino Linotype" w:hAnsi="Palatino Linotype" w:cs="Palatino Linotype"/>
          <w:b/>
          <w:i/>
          <w:color w:val="000000"/>
          <w:sz w:val="22"/>
          <w:szCs w:val="22"/>
        </w:rPr>
        <w:t>El derecho a la información será garantizado por el Estado.</w:t>
      </w:r>
      <w:r w:rsidRPr="00E430DD">
        <w:rPr>
          <w:rFonts w:ascii="Palatino Linotype" w:eastAsia="Palatino Linotype" w:hAnsi="Palatino Linotype" w:cs="Palatino Linotype"/>
          <w:i/>
          <w:color w:val="000000"/>
          <w:sz w:val="22"/>
          <w:szCs w:val="22"/>
        </w:rPr>
        <w:t xml:space="preserve"> </w:t>
      </w:r>
    </w:p>
    <w:p w14:paraId="76A5AC31"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CCBCC49"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4168E95B"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0CD23EB"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lastRenderedPageBreak/>
        <w:t>Para efectos de lo dispuesto en el presente artículo se observará lo siguiente:</w:t>
      </w:r>
    </w:p>
    <w:p w14:paraId="08E7E2BD"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2F22395"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5E4BEA70"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16DA654"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b/>
          <w:i/>
          <w:color w:val="000000"/>
          <w:sz w:val="22"/>
          <w:szCs w:val="22"/>
        </w:rPr>
        <w:t>I. Toda la información en posesión de</w:t>
      </w:r>
      <w:r w:rsidRPr="00E430DD">
        <w:rPr>
          <w:rFonts w:ascii="Palatino Linotype" w:eastAsia="Palatino Linotype" w:hAnsi="Palatino Linotype" w:cs="Palatino Linotype"/>
          <w:i/>
          <w:color w:val="000000"/>
          <w:sz w:val="22"/>
          <w:szCs w:val="22"/>
        </w:rPr>
        <w:t xml:space="preserve"> </w:t>
      </w:r>
      <w:r w:rsidRPr="00E430DD">
        <w:rPr>
          <w:rFonts w:ascii="Palatino Linotype" w:eastAsia="Palatino Linotype" w:hAnsi="Palatino Linotype" w:cs="Palatino Linotype"/>
          <w:b/>
          <w:i/>
          <w:color w:val="000000"/>
          <w:sz w:val="22"/>
          <w:szCs w:val="22"/>
        </w:rPr>
        <w:t>cualquier autoridad</w:t>
      </w:r>
      <w:r w:rsidRPr="00E430DD">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430DD">
        <w:rPr>
          <w:rFonts w:ascii="Palatino Linotype" w:eastAsia="Palatino Linotype" w:hAnsi="Palatino Linotype" w:cs="Palatino Linotype"/>
          <w:b/>
          <w:i/>
          <w:color w:val="000000"/>
          <w:sz w:val="22"/>
          <w:szCs w:val="22"/>
        </w:rPr>
        <w:t>en el ámbito federal, estatal y municipal, es pública</w:t>
      </w:r>
      <w:r w:rsidRPr="00E430DD">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E430DD">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E430DD">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06929D9D"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41B5533F"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4476F1A"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237E22C5"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E430DD">
        <w:rPr>
          <w:rFonts w:ascii="Palatino Linotype" w:eastAsia="Palatino Linotype" w:hAnsi="Palatino Linotype" w:cs="Palatino Linotype"/>
          <w:i/>
          <w:color w:val="000000"/>
          <w:sz w:val="22"/>
          <w:szCs w:val="22"/>
        </w:rPr>
        <w:t xml:space="preserve">, </w:t>
      </w:r>
      <w:r w:rsidRPr="00E430DD">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E430DD">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3908AFBE"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1D4ACD23"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59AC8BA2"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B75B079"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lastRenderedPageBreak/>
        <w:t>…</w:t>
      </w:r>
    </w:p>
    <w:p w14:paraId="7CFFFE00"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La ley establecerá aquella información que se considere reservada o confidencial.</w:t>
      </w:r>
    </w:p>
    <w:p w14:paraId="03C0435C" w14:textId="77777777" w:rsidR="00302EBD" w:rsidRPr="00E430DD"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1E4CF8E" w14:textId="77777777" w:rsidR="00302EBD" w:rsidRPr="00E430DD"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430DD">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41FB37BA" w14:textId="77777777" w:rsidR="006766C1" w:rsidRPr="00E430DD" w:rsidRDefault="006766C1" w:rsidP="00302EBD">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szCs w:val="22"/>
        </w:rPr>
      </w:pPr>
    </w:p>
    <w:p w14:paraId="5D95BCCD"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b/>
          <w:i/>
          <w:color w:val="000000"/>
          <w:sz w:val="22"/>
          <w:szCs w:val="22"/>
        </w:rPr>
        <w:t>Artículo 5</w:t>
      </w:r>
      <w:r w:rsidRPr="00E430DD">
        <w:rPr>
          <w:rFonts w:ascii="Palatino Linotype" w:eastAsia="Palatino Linotype" w:hAnsi="Palatino Linotype" w:cs="Palatino Linotype"/>
          <w:i/>
          <w:color w:val="000000"/>
          <w:sz w:val="22"/>
          <w:szCs w:val="22"/>
        </w:rPr>
        <w:t xml:space="preserve">. … </w:t>
      </w:r>
    </w:p>
    <w:p w14:paraId="5478FA55"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4028845E"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D6ADCCB"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7A53F00"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96EA22A"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Este derecho se regirá por los principios y bases siguientes:</w:t>
      </w:r>
    </w:p>
    <w:p w14:paraId="045003D2"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CAF4B9C"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F45B9D"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86B7BDD"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3E7BA15B"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27E9F242"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4FF8B6B"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A945F9C" w14:textId="77777777" w:rsidR="00302EBD" w:rsidRPr="00E430DD"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E430DD">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5924D869" w14:textId="77777777" w:rsidR="00302EBD" w:rsidRPr="00E430DD"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58F0DD5" w14:textId="77777777" w:rsidR="00302EBD" w:rsidRPr="00E430DD" w:rsidRDefault="00302EBD" w:rsidP="00302EBD">
      <w:pPr>
        <w:spacing w:line="360" w:lineRule="auto"/>
        <w:jc w:val="both"/>
        <w:rPr>
          <w:rFonts w:ascii="Palatino Linotype" w:eastAsia="Palatino Linotype" w:hAnsi="Palatino Linotype" w:cs="Palatino Linotype"/>
        </w:rPr>
      </w:pPr>
      <w:r w:rsidRPr="00E430DD">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C128E7B" w14:textId="77777777" w:rsidR="00302EBD" w:rsidRPr="00E430DD" w:rsidRDefault="00302EBD" w:rsidP="00302EBD">
      <w:pPr>
        <w:spacing w:line="360" w:lineRule="auto"/>
        <w:jc w:val="both"/>
        <w:rPr>
          <w:rFonts w:ascii="Palatino Linotype" w:eastAsia="Palatino Linotype" w:hAnsi="Palatino Linotype" w:cs="Palatino Linotype"/>
          <w:sz w:val="18"/>
        </w:rPr>
      </w:pPr>
    </w:p>
    <w:p w14:paraId="3EF0BFF4" w14:textId="77777777" w:rsidR="00302EBD" w:rsidRPr="00E430DD" w:rsidRDefault="00302EBD" w:rsidP="00302EBD">
      <w:pPr>
        <w:ind w:left="567" w:right="567"/>
        <w:jc w:val="both"/>
        <w:rPr>
          <w:rFonts w:ascii="Palatino Linotype" w:eastAsia="Palatino Linotype" w:hAnsi="Palatino Linotype" w:cs="Palatino Linotype"/>
          <w:i/>
        </w:rPr>
      </w:pPr>
      <w:r w:rsidRPr="00E430DD">
        <w:rPr>
          <w:rFonts w:ascii="Palatino Linotype" w:eastAsia="Palatino Linotype" w:hAnsi="Palatino Linotype" w:cs="Palatino Linotype"/>
          <w:b/>
          <w:i/>
        </w:rPr>
        <w:t>Artículo 23.</w:t>
      </w:r>
      <w:r w:rsidRPr="00E430DD">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500C11E" w14:textId="77777777" w:rsidR="00302EBD" w:rsidRPr="00E430DD" w:rsidRDefault="00302EBD" w:rsidP="00302EBD">
      <w:pPr>
        <w:ind w:left="567" w:right="567"/>
        <w:jc w:val="both"/>
        <w:rPr>
          <w:rFonts w:ascii="Palatino Linotype" w:eastAsia="Palatino Linotype" w:hAnsi="Palatino Linotype" w:cs="Palatino Linotype"/>
          <w:i/>
        </w:rPr>
      </w:pPr>
      <w:r w:rsidRPr="00E430DD">
        <w:rPr>
          <w:rFonts w:ascii="Palatino Linotype" w:eastAsia="Palatino Linotype" w:hAnsi="Palatino Linotype" w:cs="Palatino Linotype"/>
          <w:i/>
        </w:rPr>
        <w:t>(…)</w:t>
      </w:r>
    </w:p>
    <w:p w14:paraId="78FD6EB1" w14:textId="77777777" w:rsidR="00302EBD" w:rsidRPr="00E430DD" w:rsidRDefault="00302EBD" w:rsidP="00302EBD">
      <w:pPr>
        <w:ind w:left="567" w:right="567"/>
        <w:jc w:val="both"/>
        <w:rPr>
          <w:rFonts w:ascii="Palatino Linotype" w:eastAsia="Palatino Linotype" w:hAnsi="Palatino Linotype" w:cs="Palatino Linotype"/>
          <w:i/>
        </w:rPr>
      </w:pPr>
      <w:r w:rsidRPr="00E430DD">
        <w:rPr>
          <w:rFonts w:ascii="Palatino Linotype" w:eastAsia="Palatino Linotype" w:hAnsi="Palatino Linotype" w:cs="Palatino Linotype"/>
          <w:b/>
          <w:bCs/>
          <w:i/>
        </w:rPr>
        <w:t>V.</w:t>
      </w:r>
      <w:r w:rsidRPr="00E430DD">
        <w:rPr>
          <w:rFonts w:ascii="Palatino Linotype" w:eastAsia="Palatino Linotype" w:hAnsi="Palatino Linotype" w:cs="Palatino Linotype"/>
          <w:i/>
        </w:rPr>
        <w:t xml:space="preserve"> </w:t>
      </w:r>
      <w:r w:rsidRPr="00E430DD">
        <w:rPr>
          <w:rFonts w:ascii="Palatino Linotype" w:hAnsi="Palatino Linotype"/>
          <w:i/>
        </w:rPr>
        <w:t xml:space="preserve">Los </w:t>
      </w:r>
      <w:r w:rsidR="006B7048" w:rsidRPr="00E430DD">
        <w:rPr>
          <w:rFonts w:ascii="Palatino Linotype" w:hAnsi="Palatino Linotype"/>
          <w:i/>
        </w:rPr>
        <w:t>órganos autónomos</w:t>
      </w:r>
      <w:r w:rsidRPr="00E430DD">
        <w:rPr>
          <w:rFonts w:ascii="Palatino Linotype" w:hAnsi="Palatino Linotype"/>
          <w:i/>
        </w:rPr>
        <w:t>;</w:t>
      </w:r>
    </w:p>
    <w:p w14:paraId="2D8C717D" w14:textId="77777777" w:rsidR="00302EBD" w:rsidRPr="00E430DD" w:rsidRDefault="00302EBD" w:rsidP="00302EBD">
      <w:pPr>
        <w:ind w:left="567" w:right="567"/>
        <w:jc w:val="both"/>
        <w:rPr>
          <w:rFonts w:ascii="Palatino Linotype" w:eastAsia="Palatino Linotype" w:hAnsi="Palatino Linotype" w:cs="Palatino Linotype"/>
          <w:i/>
        </w:rPr>
      </w:pPr>
      <w:r w:rsidRPr="00E430DD">
        <w:rPr>
          <w:rFonts w:ascii="Palatino Linotype" w:eastAsia="Palatino Linotype" w:hAnsi="Palatino Linotype" w:cs="Palatino Linotype"/>
          <w:i/>
        </w:rPr>
        <w:t>(…)</w:t>
      </w:r>
    </w:p>
    <w:p w14:paraId="7FEAA58B" w14:textId="77777777" w:rsidR="00302EBD" w:rsidRPr="00E430DD" w:rsidRDefault="00302EBD" w:rsidP="00302EBD">
      <w:pPr>
        <w:ind w:left="567" w:right="567"/>
        <w:jc w:val="both"/>
        <w:rPr>
          <w:rFonts w:ascii="Palatino Linotype" w:eastAsia="Palatino Linotype" w:hAnsi="Palatino Linotype" w:cs="Palatino Linotype"/>
          <w:i/>
        </w:rPr>
      </w:pPr>
    </w:p>
    <w:p w14:paraId="67DDBD3B" w14:textId="77777777" w:rsidR="00302EBD" w:rsidRPr="00E430DD"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430DD">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0B16477" w14:textId="77777777" w:rsidR="00732D36" w:rsidRPr="00E430DD" w:rsidRDefault="00732D36" w:rsidP="00BE0B07">
      <w:pPr>
        <w:pStyle w:val="Prrafodelista"/>
        <w:spacing w:line="360" w:lineRule="auto"/>
        <w:ind w:left="0"/>
        <w:jc w:val="both"/>
        <w:rPr>
          <w:rFonts w:ascii="Palatino Linotype" w:hAnsi="Palatino Linotype" w:cs="Arial"/>
          <w:b/>
          <w:color w:val="000000" w:themeColor="text1"/>
        </w:rPr>
      </w:pPr>
    </w:p>
    <w:p w14:paraId="7067EF83" w14:textId="77777777" w:rsidR="003A4F8B" w:rsidRPr="00E430DD" w:rsidRDefault="003A4F8B" w:rsidP="00BE0B07">
      <w:pPr>
        <w:pStyle w:val="Prrafodelista"/>
        <w:spacing w:line="360" w:lineRule="auto"/>
        <w:ind w:left="0"/>
        <w:jc w:val="both"/>
        <w:rPr>
          <w:rFonts w:ascii="Palatino Linotype" w:hAnsi="Palatino Linotype" w:cs="Arial"/>
          <w:color w:val="000000" w:themeColor="text1"/>
        </w:rPr>
      </w:pPr>
      <w:r w:rsidRPr="00E430DD">
        <w:rPr>
          <w:rFonts w:ascii="Palatino Linotype" w:hAnsi="Palatino Linotype" w:cs="Arial"/>
          <w:color w:val="000000" w:themeColor="text1"/>
        </w:rPr>
        <w:lastRenderedPageBreak/>
        <w:t>Es menester destacar</w:t>
      </w:r>
      <w:r w:rsidR="009B258D" w:rsidRPr="00E430DD">
        <w:rPr>
          <w:rFonts w:ascii="Palatino Linotype" w:hAnsi="Palatino Linotype" w:cs="Arial"/>
          <w:color w:val="000000" w:themeColor="text1"/>
        </w:rPr>
        <w:t>,</w:t>
      </w:r>
      <w:r w:rsidRPr="00E430DD">
        <w:rPr>
          <w:rFonts w:ascii="Palatino Linotype" w:hAnsi="Palatino Linotype" w:cs="Arial"/>
          <w:color w:val="000000" w:themeColor="text1"/>
        </w:rPr>
        <w:t xml:space="preserve"> que </w:t>
      </w:r>
      <w:r w:rsidR="00EB706D" w:rsidRPr="00E430DD">
        <w:rPr>
          <w:rFonts w:ascii="Palatino Linotype" w:hAnsi="Palatino Linotype" w:cs="Arial"/>
          <w:color w:val="000000" w:themeColor="text1"/>
        </w:rPr>
        <w:t>EL RECURRENTE</w:t>
      </w:r>
      <w:r w:rsidRPr="00E430DD">
        <w:rPr>
          <w:rFonts w:ascii="Palatino Linotype" w:hAnsi="Palatino Linotype" w:cs="Arial"/>
          <w:color w:val="000000" w:themeColor="text1"/>
        </w:rPr>
        <w:t xml:space="preserve"> interpuso el medio de defensa que nos ocupa, en los términos siguientes: </w:t>
      </w:r>
    </w:p>
    <w:p w14:paraId="5E5C5CF7" w14:textId="77777777" w:rsidR="003A4F8B" w:rsidRPr="00E430DD" w:rsidRDefault="003A4F8B" w:rsidP="00BE0B07">
      <w:pPr>
        <w:pStyle w:val="Prrafodelista"/>
        <w:spacing w:line="360" w:lineRule="auto"/>
        <w:ind w:left="0"/>
        <w:jc w:val="both"/>
        <w:rPr>
          <w:rFonts w:ascii="Palatino Linotype" w:hAnsi="Palatino Linotype" w:cs="Arial"/>
          <w:b/>
          <w:color w:val="000000" w:themeColor="text1"/>
        </w:rPr>
      </w:pPr>
    </w:p>
    <w:p w14:paraId="18674A9F" w14:textId="77777777" w:rsidR="00C538DE" w:rsidRPr="00E430DD" w:rsidRDefault="00C538DE" w:rsidP="00C538DE">
      <w:pPr>
        <w:pStyle w:val="Prrafodelista"/>
        <w:spacing w:line="360" w:lineRule="auto"/>
        <w:ind w:left="0"/>
        <w:jc w:val="both"/>
        <w:rPr>
          <w:rFonts w:ascii="Palatino Linotype" w:hAnsi="Palatino Linotype" w:cs="Arial"/>
          <w:b/>
          <w:color w:val="000000" w:themeColor="text1"/>
        </w:rPr>
      </w:pPr>
      <w:r w:rsidRPr="00E430DD">
        <w:rPr>
          <w:rFonts w:ascii="Palatino Linotype" w:hAnsi="Palatino Linotype" w:cs="Arial"/>
          <w:b/>
          <w:color w:val="000000" w:themeColor="text1"/>
        </w:rPr>
        <w:t xml:space="preserve">Acto impugnado: </w:t>
      </w:r>
    </w:p>
    <w:p w14:paraId="4DA675E6" w14:textId="77777777" w:rsidR="00C538DE" w:rsidRPr="00E430DD" w:rsidRDefault="00C538DE" w:rsidP="00C538DE">
      <w:pPr>
        <w:ind w:left="851" w:right="899"/>
        <w:jc w:val="both"/>
        <w:rPr>
          <w:rFonts w:ascii="Palatino Linotype" w:hAnsi="Palatino Linotype" w:cs="Arial"/>
          <w:i/>
          <w:color w:val="000000" w:themeColor="text1"/>
          <w:sz w:val="22"/>
        </w:rPr>
      </w:pPr>
    </w:p>
    <w:p w14:paraId="0605E4FB" w14:textId="77777777" w:rsidR="00C538DE" w:rsidRPr="00E430DD" w:rsidRDefault="00C538DE" w:rsidP="00C538DE">
      <w:pPr>
        <w:jc w:val="both"/>
        <w:rPr>
          <w:rFonts w:ascii="Palatino Linotype" w:hAnsi="Palatino Linotype" w:cs="Arial"/>
          <w:i/>
          <w:color w:val="000000" w:themeColor="text1"/>
          <w:sz w:val="22"/>
        </w:rPr>
      </w:pPr>
      <w:r w:rsidRPr="00E430DD">
        <w:rPr>
          <w:rFonts w:ascii="Palatino Linotype" w:hAnsi="Palatino Linotype" w:cs="Arial"/>
          <w:i/>
          <w:color w:val="000000" w:themeColor="text1"/>
        </w:rPr>
        <w:t>“</w:t>
      </w:r>
      <w:r w:rsidR="00DE6919" w:rsidRPr="00E430DD">
        <w:rPr>
          <w:rFonts w:ascii="Palatino Linotype" w:hAnsi="Palatino Linotype" w:cs="Arial"/>
          <w:i/>
          <w:color w:val="000000"/>
        </w:rPr>
        <w:t xml:space="preserve">Entrega de </w:t>
      </w:r>
      <w:proofErr w:type="spellStart"/>
      <w:r w:rsidR="00DE6919" w:rsidRPr="00E430DD">
        <w:rPr>
          <w:rFonts w:ascii="Palatino Linotype" w:hAnsi="Palatino Linotype" w:cs="Arial"/>
          <w:i/>
          <w:color w:val="000000"/>
        </w:rPr>
        <w:t>informacion</w:t>
      </w:r>
      <w:proofErr w:type="spellEnd"/>
      <w:r w:rsidR="00DE6919" w:rsidRPr="00E430DD">
        <w:rPr>
          <w:rFonts w:ascii="Palatino Linotype" w:hAnsi="Palatino Linotype" w:cs="Arial"/>
          <w:i/>
          <w:color w:val="000000"/>
        </w:rPr>
        <w:t xml:space="preserve"> incompleta, siendo incongruente entre de ellas, que se muestran en los links de consulta de las fichas curriculares y los </w:t>
      </w:r>
      <w:proofErr w:type="spellStart"/>
      <w:r w:rsidR="00DE6919" w:rsidRPr="00E430DD">
        <w:rPr>
          <w:rFonts w:ascii="Palatino Linotype" w:hAnsi="Palatino Linotype" w:cs="Arial"/>
          <w:i/>
          <w:color w:val="000000"/>
        </w:rPr>
        <w:t>titulos</w:t>
      </w:r>
      <w:proofErr w:type="spellEnd"/>
      <w:r w:rsidR="00DE6919" w:rsidRPr="00E430DD">
        <w:rPr>
          <w:rFonts w:ascii="Palatino Linotype" w:hAnsi="Palatino Linotype" w:cs="Arial"/>
          <w:i/>
          <w:color w:val="000000"/>
        </w:rPr>
        <w:t xml:space="preserve"> profesionales del anexo a la respuesta, algunos muestran maestrías y todos los </w:t>
      </w:r>
      <w:proofErr w:type="spellStart"/>
      <w:r w:rsidR="00DE6919" w:rsidRPr="00E430DD">
        <w:rPr>
          <w:rFonts w:ascii="Palatino Linotype" w:hAnsi="Palatino Linotype" w:cs="Arial"/>
          <w:i/>
          <w:color w:val="000000"/>
        </w:rPr>
        <w:t>titulos</w:t>
      </w:r>
      <w:proofErr w:type="spellEnd"/>
      <w:r w:rsidR="00DE6919" w:rsidRPr="00E430DD">
        <w:rPr>
          <w:rFonts w:ascii="Palatino Linotype" w:hAnsi="Palatino Linotype" w:cs="Arial"/>
          <w:i/>
          <w:color w:val="000000"/>
        </w:rPr>
        <w:t xml:space="preserve"> son a nivel licenciatura.</w:t>
      </w:r>
      <w:r w:rsidRPr="00E430DD">
        <w:rPr>
          <w:rFonts w:ascii="Palatino Linotype" w:hAnsi="Palatino Linotype" w:cs="Arial"/>
          <w:i/>
          <w:color w:val="000000" w:themeColor="text1"/>
          <w:sz w:val="22"/>
        </w:rPr>
        <w:t>” (sic)</w:t>
      </w:r>
    </w:p>
    <w:p w14:paraId="2B2E1E4B" w14:textId="77777777" w:rsidR="00C538DE" w:rsidRPr="00E430DD" w:rsidRDefault="00C538DE" w:rsidP="00C538DE">
      <w:pPr>
        <w:ind w:right="899"/>
        <w:jc w:val="both"/>
        <w:rPr>
          <w:rFonts w:ascii="Palatino Linotype" w:hAnsi="Palatino Linotype" w:cs="Arial"/>
          <w:i/>
          <w:color w:val="000000" w:themeColor="text1"/>
          <w:sz w:val="22"/>
        </w:rPr>
      </w:pPr>
    </w:p>
    <w:p w14:paraId="234CE410" w14:textId="77777777" w:rsidR="00C538DE" w:rsidRPr="00E430DD" w:rsidRDefault="00C538DE" w:rsidP="00C538DE">
      <w:pPr>
        <w:spacing w:line="360" w:lineRule="auto"/>
        <w:ind w:right="899"/>
        <w:jc w:val="both"/>
        <w:rPr>
          <w:rFonts w:ascii="Palatino Linotype" w:hAnsi="Palatino Linotype" w:cs="Arial"/>
          <w:b/>
          <w:color w:val="000000" w:themeColor="text1"/>
        </w:rPr>
      </w:pPr>
      <w:r w:rsidRPr="00E430DD">
        <w:rPr>
          <w:rFonts w:ascii="Palatino Linotype" w:hAnsi="Palatino Linotype" w:cs="Arial"/>
          <w:b/>
          <w:color w:val="000000" w:themeColor="text1"/>
        </w:rPr>
        <w:t>Así como, razones o motivos de inconformidad:</w:t>
      </w:r>
    </w:p>
    <w:p w14:paraId="57D5F1DC" w14:textId="77777777" w:rsidR="00C538DE" w:rsidRPr="00E430DD" w:rsidRDefault="00C538DE" w:rsidP="00C538DE">
      <w:pPr>
        <w:ind w:left="851" w:right="899"/>
        <w:jc w:val="both"/>
        <w:rPr>
          <w:rFonts w:ascii="Palatino Linotype" w:hAnsi="Palatino Linotype" w:cs="Arial"/>
          <w:i/>
          <w:color w:val="000000" w:themeColor="text1"/>
        </w:rPr>
      </w:pPr>
    </w:p>
    <w:p w14:paraId="45AC59AA" w14:textId="77777777" w:rsidR="00C538DE" w:rsidRPr="00E430DD" w:rsidRDefault="00C538DE" w:rsidP="00C538DE">
      <w:pPr>
        <w:jc w:val="both"/>
        <w:rPr>
          <w:rFonts w:ascii="Palatino Linotype" w:hAnsi="Palatino Linotype" w:cs="Arial"/>
          <w:i/>
          <w:color w:val="000000" w:themeColor="text1"/>
        </w:rPr>
      </w:pPr>
      <w:r w:rsidRPr="00E430DD">
        <w:rPr>
          <w:rFonts w:ascii="Palatino Linotype" w:hAnsi="Palatino Linotype" w:cs="Arial"/>
          <w:i/>
          <w:color w:val="000000" w:themeColor="text1"/>
        </w:rPr>
        <w:t>“</w:t>
      </w:r>
      <w:r w:rsidR="00DE6919" w:rsidRPr="00E430DD">
        <w:rPr>
          <w:rFonts w:ascii="Palatino Linotype" w:hAnsi="Palatino Linotype"/>
          <w:i/>
          <w:color w:val="000000"/>
        </w:rPr>
        <w:t xml:space="preserve">En las fichas curriculares a las que se hace mención como parte de la respuesta a mi solicitud de información se muestra un grado </w:t>
      </w:r>
      <w:proofErr w:type="spellStart"/>
      <w:r w:rsidR="00DE6919" w:rsidRPr="00E430DD">
        <w:rPr>
          <w:rFonts w:ascii="Palatino Linotype" w:hAnsi="Palatino Linotype"/>
          <w:i/>
          <w:color w:val="000000"/>
        </w:rPr>
        <w:t>academico</w:t>
      </w:r>
      <w:proofErr w:type="spellEnd"/>
      <w:r w:rsidR="00DE6919" w:rsidRPr="00E430DD">
        <w:rPr>
          <w:rFonts w:ascii="Palatino Linotype" w:hAnsi="Palatino Linotype"/>
          <w:i/>
          <w:color w:val="000000"/>
        </w:rPr>
        <w:t xml:space="preserve"> en los servidores públicos, sin embargo, en los </w:t>
      </w:r>
      <w:proofErr w:type="spellStart"/>
      <w:r w:rsidR="00DE6919" w:rsidRPr="00E430DD">
        <w:rPr>
          <w:rFonts w:ascii="Palatino Linotype" w:hAnsi="Palatino Linotype"/>
          <w:i/>
          <w:color w:val="000000"/>
        </w:rPr>
        <w:t>pdf’s</w:t>
      </w:r>
      <w:proofErr w:type="spellEnd"/>
      <w:r w:rsidR="00DE6919" w:rsidRPr="00E430DD">
        <w:rPr>
          <w:rFonts w:ascii="Palatino Linotype" w:hAnsi="Palatino Linotype"/>
          <w:i/>
          <w:color w:val="000000"/>
        </w:rPr>
        <w:t xml:space="preserve"> remitidos no avalan el grado descrito Por otra parte, no son remitidas las cedulas profesionales de los servidores públicos, Siendo información </w:t>
      </w:r>
      <w:proofErr w:type="spellStart"/>
      <w:r w:rsidR="00DE6919" w:rsidRPr="00E430DD">
        <w:rPr>
          <w:rFonts w:ascii="Palatino Linotype" w:hAnsi="Palatino Linotype"/>
          <w:i/>
          <w:color w:val="000000"/>
        </w:rPr>
        <w:t>publica</w:t>
      </w:r>
      <w:proofErr w:type="spellEnd"/>
      <w:r w:rsidR="00DE6919" w:rsidRPr="00E430DD">
        <w:rPr>
          <w:rFonts w:ascii="Palatino Linotype" w:hAnsi="Palatino Linotype"/>
          <w:i/>
          <w:color w:val="000000"/>
        </w:rPr>
        <w:t xml:space="preserve"> y no clasificada como confidencial</w:t>
      </w:r>
      <w:r w:rsidRPr="00E430DD">
        <w:rPr>
          <w:rFonts w:ascii="Palatino Linotype" w:hAnsi="Palatino Linotype" w:cs="Arial"/>
          <w:i/>
          <w:color w:val="000000" w:themeColor="text1"/>
        </w:rPr>
        <w:t>” (sic)</w:t>
      </w:r>
    </w:p>
    <w:p w14:paraId="7FF8B94D" w14:textId="77777777" w:rsidR="00C538DE" w:rsidRPr="00E430DD" w:rsidRDefault="00C538DE" w:rsidP="00BE0B07">
      <w:pPr>
        <w:pStyle w:val="Prrafodelista"/>
        <w:spacing w:line="360" w:lineRule="auto"/>
        <w:ind w:left="0"/>
        <w:jc w:val="both"/>
        <w:rPr>
          <w:rFonts w:ascii="Palatino Linotype" w:hAnsi="Palatino Linotype" w:cs="Arial"/>
          <w:b/>
          <w:color w:val="000000" w:themeColor="text1"/>
        </w:rPr>
      </w:pPr>
    </w:p>
    <w:p w14:paraId="03E9CA6B" w14:textId="77777777" w:rsidR="00DE6919" w:rsidRPr="00E430DD" w:rsidRDefault="00BE0B07" w:rsidP="0094050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E430DD">
        <w:rPr>
          <w:rFonts w:ascii="Palatino Linotype" w:hAnsi="Palatino Linotype"/>
          <w:color w:val="000000" w:themeColor="text1"/>
        </w:rPr>
        <w:t>Al respecto, en atención a</w:t>
      </w:r>
      <w:r w:rsidR="003C246D" w:rsidRPr="00E430DD">
        <w:rPr>
          <w:rFonts w:ascii="Palatino Linotype" w:hAnsi="Palatino Linotype"/>
          <w:color w:val="000000" w:themeColor="text1"/>
        </w:rPr>
        <w:t>l medio de impugnación que no</w:t>
      </w:r>
      <w:r w:rsidR="00C538DE" w:rsidRPr="00E430DD">
        <w:rPr>
          <w:rFonts w:ascii="Palatino Linotype" w:hAnsi="Palatino Linotype"/>
          <w:color w:val="000000" w:themeColor="text1"/>
        </w:rPr>
        <w:t>s</w:t>
      </w:r>
      <w:r w:rsidR="003C246D" w:rsidRPr="00E430DD">
        <w:rPr>
          <w:rFonts w:ascii="Palatino Linotype" w:hAnsi="Palatino Linotype"/>
          <w:color w:val="000000" w:themeColor="text1"/>
        </w:rPr>
        <w:t xml:space="preserve"> ocupa, en el sentido de que </w:t>
      </w:r>
      <w:r w:rsidR="000C74DD" w:rsidRPr="00E430DD">
        <w:rPr>
          <w:rFonts w:ascii="Palatino Linotype" w:hAnsi="Palatino Linotype"/>
          <w:color w:val="000000" w:themeColor="text1"/>
        </w:rPr>
        <w:t>El Recurrente</w:t>
      </w:r>
      <w:r w:rsidR="003C246D" w:rsidRPr="00E430DD">
        <w:rPr>
          <w:rFonts w:ascii="Palatino Linotype" w:hAnsi="Palatino Linotype"/>
          <w:color w:val="000000" w:themeColor="text1"/>
        </w:rPr>
        <w:t xml:space="preserve"> mani</w:t>
      </w:r>
      <w:r w:rsidR="00DE6919" w:rsidRPr="00E430DD">
        <w:rPr>
          <w:rFonts w:ascii="Palatino Linotype" w:hAnsi="Palatino Linotype"/>
          <w:color w:val="000000" w:themeColor="text1"/>
        </w:rPr>
        <w:t>fiesta como acto impugnado, a grosso</w:t>
      </w:r>
      <w:r w:rsidR="00DE6919" w:rsidRPr="00E430DD">
        <w:rPr>
          <w:rFonts w:ascii="Palatino Linotype" w:hAnsi="Palatino Linotype"/>
          <w:i/>
          <w:color w:val="000000" w:themeColor="text1"/>
        </w:rPr>
        <w:t xml:space="preserve"> modo, </w:t>
      </w:r>
      <w:r w:rsidR="00DE6919" w:rsidRPr="00E430DD">
        <w:rPr>
          <w:rFonts w:ascii="Palatino Linotype" w:hAnsi="Palatino Linotype"/>
          <w:color w:val="000000" w:themeColor="text1"/>
        </w:rPr>
        <w:t>que la e</w:t>
      </w:r>
      <w:r w:rsidR="00DE6919" w:rsidRPr="00E430DD">
        <w:rPr>
          <w:rFonts w:ascii="Palatino Linotype" w:hAnsi="Palatino Linotype" w:cs="Arial"/>
          <w:color w:val="000000"/>
        </w:rPr>
        <w:t xml:space="preserve">ntrega de información es  incompleta, siendo incongruente con la que se muestran en los links de consulta de </w:t>
      </w:r>
      <w:r w:rsidR="00DE2848" w:rsidRPr="00E430DD">
        <w:rPr>
          <w:rFonts w:ascii="Palatino Linotype" w:hAnsi="Palatino Linotype" w:cs="Arial"/>
          <w:color w:val="000000"/>
        </w:rPr>
        <w:t>las fichas curriculares y los tí</w:t>
      </w:r>
      <w:r w:rsidR="00DE6919" w:rsidRPr="00E430DD">
        <w:rPr>
          <w:rFonts w:ascii="Palatino Linotype" w:hAnsi="Palatino Linotype" w:cs="Arial"/>
          <w:color w:val="000000"/>
        </w:rPr>
        <w:t>tulos profesionales del anexo a la respuesta, toda vez que algunos m</w:t>
      </w:r>
      <w:r w:rsidR="00DE2848" w:rsidRPr="00E430DD">
        <w:rPr>
          <w:rFonts w:ascii="Palatino Linotype" w:hAnsi="Palatino Linotype" w:cs="Arial"/>
          <w:color w:val="000000"/>
        </w:rPr>
        <w:t>uestran maestrías y todos los tí</w:t>
      </w:r>
      <w:r w:rsidR="00DE6919" w:rsidRPr="00E430DD">
        <w:rPr>
          <w:rFonts w:ascii="Palatino Linotype" w:hAnsi="Palatino Linotype" w:cs="Arial"/>
          <w:color w:val="000000"/>
        </w:rPr>
        <w:t>tulos enviados son a nivel licenciatura</w:t>
      </w:r>
      <w:r w:rsidR="00DE2848" w:rsidRPr="00E430DD">
        <w:rPr>
          <w:rFonts w:ascii="Palatino Linotype" w:hAnsi="Palatino Linotype" w:cs="Arial"/>
          <w:color w:val="000000"/>
        </w:rPr>
        <w:t>.</w:t>
      </w:r>
    </w:p>
    <w:p w14:paraId="3B071FB2" w14:textId="77777777" w:rsidR="00DE2848" w:rsidRPr="00E430DD" w:rsidRDefault="00DE2848" w:rsidP="0094050E">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1B57CBAE" w14:textId="77777777" w:rsidR="00DE2848" w:rsidRPr="00E430DD" w:rsidRDefault="00DE2848" w:rsidP="0094050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E430DD">
        <w:rPr>
          <w:rFonts w:ascii="Palatino Linotype" w:hAnsi="Palatino Linotype" w:cs="Arial"/>
          <w:color w:val="000000"/>
        </w:rPr>
        <w:t>En ese sentido, debe resaltarse que a través de su solicitud, peticionó:</w:t>
      </w:r>
    </w:p>
    <w:p w14:paraId="122D87CA" w14:textId="77777777" w:rsidR="00DE2848" w:rsidRPr="00E430DD" w:rsidRDefault="00DE2848" w:rsidP="00DE2848">
      <w:pPr>
        <w:ind w:left="567" w:right="850"/>
        <w:jc w:val="both"/>
        <w:rPr>
          <w:rFonts w:ascii="Palatino Linotype" w:hAnsi="Palatino Linotype" w:cs="Arial"/>
          <w:i/>
          <w:color w:val="000000" w:themeColor="text1"/>
        </w:rPr>
      </w:pPr>
    </w:p>
    <w:p w14:paraId="77BEFEFC" w14:textId="77777777" w:rsidR="00DE2848" w:rsidRPr="00E430DD" w:rsidRDefault="00DE2848" w:rsidP="00DE2848">
      <w:pPr>
        <w:ind w:left="567" w:right="850"/>
        <w:jc w:val="both"/>
        <w:rPr>
          <w:rFonts w:ascii="Palatino Linotype" w:hAnsi="Palatino Linotype" w:cs="Arial"/>
          <w:i/>
          <w:color w:val="000000" w:themeColor="text1"/>
          <w:sz w:val="22"/>
        </w:rPr>
      </w:pPr>
      <w:r w:rsidRPr="00E430DD">
        <w:rPr>
          <w:rFonts w:ascii="Palatino Linotype" w:hAnsi="Palatino Linotype" w:cs="Arial"/>
          <w:i/>
          <w:color w:val="000000" w:themeColor="text1"/>
        </w:rPr>
        <w:t>“</w:t>
      </w:r>
      <w:r w:rsidRPr="00E430DD">
        <w:rPr>
          <w:rFonts w:ascii="Palatino Linotype" w:hAnsi="Palatino Linotype"/>
          <w:i/>
          <w:color w:val="000000"/>
        </w:rPr>
        <w:t xml:space="preserve">Currículum, comprobante de título y cédula profesional de los servidores públicos titulares de la primera y segunda </w:t>
      </w:r>
      <w:proofErr w:type="spellStart"/>
      <w:r w:rsidRPr="00E430DD">
        <w:rPr>
          <w:rFonts w:ascii="Palatino Linotype" w:hAnsi="Palatino Linotype"/>
          <w:i/>
          <w:color w:val="000000"/>
        </w:rPr>
        <w:t>visitaduria</w:t>
      </w:r>
      <w:proofErr w:type="spellEnd"/>
      <w:r w:rsidRPr="00E430DD">
        <w:rPr>
          <w:rFonts w:ascii="Palatino Linotype" w:hAnsi="Palatino Linotype"/>
          <w:i/>
          <w:color w:val="000000"/>
        </w:rPr>
        <w:t xml:space="preserve">, secretaria general, órgano interno de control, unidad jurídica, unidad de ética, dirección general de </w:t>
      </w:r>
      <w:r w:rsidRPr="00E430DD">
        <w:rPr>
          <w:rFonts w:ascii="Palatino Linotype" w:hAnsi="Palatino Linotype"/>
          <w:i/>
          <w:color w:val="000000"/>
        </w:rPr>
        <w:lastRenderedPageBreak/>
        <w:t xml:space="preserve">administración y finanzas, recursos humanos, recursos financieros, </w:t>
      </w:r>
      <w:proofErr w:type="spellStart"/>
      <w:r w:rsidRPr="00E430DD">
        <w:rPr>
          <w:rFonts w:ascii="Palatino Linotype" w:hAnsi="Palatino Linotype"/>
          <w:i/>
          <w:color w:val="000000"/>
        </w:rPr>
        <w:t>visitaduria</w:t>
      </w:r>
      <w:proofErr w:type="spellEnd"/>
      <w:r w:rsidRPr="00E430DD">
        <w:rPr>
          <w:rFonts w:ascii="Palatino Linotype" w:hAnsi="Palatino Linotype"/>
          <w:i/>
          <w:color w:val="000000"/>
        </w:rPr>
        <w:t xml:space="preserve"> </w:t>
      </w:r>
      <w:proofErr w:type="spellStart"/>
      <w:r w:rsidRPr="00E430DD">
        <w:rPr>
          <w:rFonts w:ascii="Palatino Linotype" w:hAnsi="Palatino Linotype"/>
          <w:i/>
          <w:color w:val="000000"/>
        </w:rPr>
        <w:t>toluca</w:t>
      </w:r>
      <w:proofErr w:type="spellEnd"/>
      <w:r w:rsidRPr="00E430DD">
        <w:rPr>
          <w:rFonts w:ascii="Palatino Linotype" w:hAnsi="Palatino Linotype"/>
          <w:i/>
          <w:color w:val="000000"/>
        </w:rPr>
        <w:t>, centro de estudios en derechos humanos</w:t>
      </w:r>
      <w:r w:rsidRPr="00E430DD">
        <w:rPr>
          <w:rFonts w:ascii="Palatino Linotype" w:hAnsi="Palatino Linotype" w:cs="Arial"/>
          <w:i/>
          <w:color w:val="000000" w:themeColor="text1"/>
          <w:sz w:val="22"/>
        </w:rPr>
        <w:t>” (Sic).</w:t>
      </w:r>
    </w:p>
    <w:p w14:paraId="754908FF" w14:textId="77777777" w:rsidR="00DE2848" w:rsidRPr="00E430DD" w:rsidRDefault="00DE2848" w:rsidP="0094050E">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0DEB1DCB" w14:textId="77777777" w:rsidR="00DE2848" w:rsidRPr="00E430DD" w:rsidRDefault="00271B2D" w:rsidP="00DE2848">
      <w:pPr>
        <w:spacing w:line="360" w:lineRule="auto"/>
        <w:jc w:val="both"/>
        <w:rPr>
          <w:rFonts w:ascii="Palatino Linotype" w:hAnsi="Palatino Linotype" w:cs="Arial"/>
          <w:color w:val="000000"/>
        </w:rPr>
      </w:pPr>
      <w:r w:rsidRPr="00E430DD">
        <w:rPr>
          <w:rFonts w:ascii="Palatino Linotype" w:hAnsi="Palatino Linotype"/>
          <w:color w:val="000000" w:themeColor="text1"/>
        </w:rPr>
        <w:t>Por e</w:t>
      </w:r>
      <w:r w:rsidR="000C74DD" w:rsidRPr="00E430DD">
        <w:rPr>
          <w:rFonts w:ascii="Palatino Linotype" w:hAnsi="Palatino Linotype"/>
          <w:color w:val="000000" w:themeColor="text1"/>
        </w:rPr>
        <w:t>nde</w:t>
      </w:r>
      <w:r w:rsidRPr="00E430DD">
        <w:rPr>
          <w:rFonts w:ascii="Palatino Linotype" w:hAnsi="Palatino Linotype"/>
          <w:color w:val="000000" w:themeColor="text1"/>
        </w:rPr>
        <w:t xml:space="preserve">, </w:t>
      </w:r>
      <w:r w:rsidR="00291B2C" w:rsidRPr="00E430DD">
        <w:rPr>
          <w:rFonts w:ascii="Palatino Linotype" w:hAnsi="Palatino Linotype"/>
          <w:color w:val="000000" w:themeColor="text1"/>
        </w:rPr>
        <w:t>el sujeto obligado al emitir su respuesta</w:t>
      </w:r>
      <w:r w:rsidR="0094050E" w:rsidRPr="00E430DD">
        <w:rPr>
          <w:rFonts w:ascii="Palatino Linotype" w:hAnsi="Palatino Linotype"/>
          <w:color w:val="000000" w:themeColor="text1"/>
        </w:rPr>
        <w:t>,</w:t>
      </w:r>
      <w:r w:rsidR="00291B2C" w:rsidRPr="00E430DD">
        <w:rPr>
          <w:rFonts w:ascii="Palatino Linotype" w:hAnsi="Palatino Linotype"/>
          <w:color w:val="000000" w:themeColor="text1"/>
        </w:rPr>
        <w:t xml:space="preserve"> </w:t>
      </w:r>
      <w:r w:rsidR="00DE2848" w:rsidRPr="00E430DD">
        <w:rPr>
          <w:rFonts w:ascii="Palatino Linotype" w:hAnsi="Palatino Linotype"/>
          <w:color w:val="000000" w:themeColor="text1"/>
        </w:rPr>
        <w:t>envió</w:t>
      </w:r>
      <w:r w:rsidR="00DE2848" w:rsidRPr="00E430DD">
        <w:rPr>
          <w:rFonts w:ascii="Palatino Linotype" w:hAnsi="Palatino Linotype" w:cs="Arial"/>
          <w:color w:val="000000"/>
        </w:rPr>
        <w:t xml:space="preserve"> la documentación correspondiente a la solicitada por el recurrente; es decir, los archivos electrónicos que contienen los títulos de los servidores públicos de las unidades administrativas detalladas en su solicitud</w:t>
      </w:r>
      <w:r w:rsidR="00F20444" w:rsidRPr="00E430DD">
        <w:rPr>
          <w:rFonts w:ascii="Palatino Linotype" w:hAnsi="Palatino Linotype" w:cs="Arial"/>
          <w:color w:val="000000"/>
        </w:rPr>
        <w:t>, tal como fue solicitado</w:t>
      </w:r>
      <w:r w:rsidR="00DE2848" w:rsidRPr="00E430DD">
        <w:rPr>
          <w:rFonts w:ascii="Palatino Linotype" w:hAnsi="Palatino Linotype" w:cs="Arial"/>
          <w:color w:val="000000"/>
        </w:rPr>
        <w:t>.</w:t>
      </w:r>
    </w:p>
    <w:p w14:paraId="0FE2B1AB" w14:textId="77777777" w:rsidR="000C74DD" w:rsidRPr="00E430DD" w:rsidRDefault="000C74DD" w:rsidP="00DE2848">
      <w:pPr>
        <w:spacing w:line="360" w:lineRule="auto"/>
        <w:jc w:val="both"/>
        <w:rPr>
          <w:rFonts w:ascii="Palatino Linotype" w:hAnsi="Palatino Linotype" w:cs="Arial"/>
          <w:color w:val="000000"/>
        </w:rPr>
      </w:pPr>
    </w:p>
    <w:p w14:paraId="06C69416" w14:textId="77777777" w:rsidR="002E5A2B" w:rsidRPr="00E430DD" w:rsidRDefault="00FF6553" w:rsidP="002E5A2B">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rPr>
        <w:t xml:space="preserve">Asimismo, </w:t>
      </w:r>
      <w:r w:rsidR="00DE2848" w:rsidRPr="00E430DD">
        <w:rPr>
          <w:rFonts w:ascii="Palatino Linotype" w:hAnsi="Palatino Linotype" w:cs="Arial"/>
          <w:color w:val="000000"/>
        </w:rPr>
        <w:t>por lo que se refiere a que</w:t>
      </w:r>
      <w:r w:rsidR="00271B2D" w:rsidRPr="00E430DD">
        <w:rPr>
          <w:rFonts w:ascii="Palatino Linotype" w:hAnsi="Palatino Linotype" w:cs="Arial"/>
          <w:color w:val="000000"/>
        </w:rPr>
        <w:t xml:space="preserve"> la información es incompleta, </w:t>
      </w:r>
      <w:r w:rsidR="003503BD" w:rsidRPr="00E430DD">
        <w:rPr>
          <w:rFonts w:ascii="Palatino Linotype" w:hAnsi="Palatino Linotype" w:cs="Arial"/>
          <w:color w:val="000000"/>
        </w:rPr>
        <w:t xml:space="preserve">el recurrente </w:t>
      </w:r>
      <w:r w:rsidR="00271B2D" w:rsidRPr="00E430DD">
        <w:rPr>
          <w:rFonts w:ascii="Palatino Linotype" w:hAnsi="Palatino Linotype" w:cs="Arial"/>
          <w:color w:val="000000"/>
        </w:rPr>
        <w:t xml:space="preserve">se refiere a que el sujeto obligado no envió las cédulas profesionales de los mencionados, </w:t>
      </w:r>
      <w:r w:rsidR="003503BD" w:rsidRPr="00E430DD">
        <w:rPr>
          <w:rFonts w:ascii="Palatino Linotype" w:hAnsi="Palatino Linotype" w:cs="Arial"/>
          <w:color w:val="000000"/>
        </w:rPr>
        <w:t xml:space="preserve">quien adujo </w:t>
      </w:r>
      <w:r w:rsidR="002E5A2B" w:rsidRPr="00E430DD">
        <w:rPr>
          <w:rFonts w:ascii="Palatino Linotype" w:hAnsi="Palatino Linotype" w:cs="Arial"/>
          <w:color w:val="000000" w:themeColor="text1"/>
        </w:rPr>
        <w:t>que dichos documentos no son exigibles</w:t>
      </w:r>
      <w:r w:rsidR="0082022B" w:rsidRPr="00E430DD">
        <w:rPr>
          <w:rFonts w:ascii="Palatino Linotype" w:hAnsi="Palatino Linotype" w:cs="Arial"/>
          <w:color w:val="000000" w:themeColor="text1"/>
        </w:rPr>
        <w:t xml:space="preserve"> </w:t>
      </w:r>
      <w:r w:rsidR="002E5A2B" w:rsidRPr="00E430DD">
        <w:rPr>
          <w:rFonts w:ascii="Palatino Linotype" w:hAnsi="Palatino Linotype" w:cs="Arial"/>
          <w:color w:val="000000" w:themeColor="text1"/>
        </w:rPr>
        <w:t xml:space="preserve">para el alta de los servidores públicos, así como para la ocupación o desempeño de funciones de los puestos que ocupan; sin embargo, </w:t>
      </w:r>
      <w:r w:rsidR="0082022B" w:rsidRPr="00E430DD">
        <w:rPr>
          <w:rFonts w:ascii="Palatino Linotype" w:hAnsi="Palatino Linotype" w:cs="Arial"/>
          <w:color w:val="000000" w:themeColor="text1"/>
        </w:rPr>
        <w:t>a</w:t>
      </w:r>
      <w:r w:rsidR="002E5A2B" w:rsidRPr="00E430DD">
        <w:rPr>
          <w:rFonts w:ascii="Palatino Linotype" w:hAnsi="Palatino Linotype" w:cs="Arial"/>
          <w:color w:val="000000" w:themeColor="text1"/>
        </w:rPr>
        <w:t xml:space="preserve"> efecto de privilegiar el principio de máxima publicidad, </w:t>
      </w:r>
      <w:r w:rsidR="003503BD" w:rsidRPr="00E430DD">
        <w:rPr>
          <w:rFonts w:ascii="Palatino Linotype" w:hAnsi="Palatino Linotype" w:cs="Arial"/>
          <w:color w:val="000000" w:themeColor="text1"/>
        </w:rPr>
        <w:t xml:space="preserve">hizo del conocimiento del solicitante </w:t>
      </w:r>
      <w:r w:rsidR="002E5A2B" w:rsidRPr="00E430DD">
        <w:rPr>
          <w:rFonts w:ascii="Palatino Linotype" w:hAnsi="Palatino Linotype" w:cs="Arial"/>
          <w:color w:val="000000" w:themeColor="text1"/>
        </w:rPr>
        <w:t xml:space="preserve">que dicha información </w:t>
      </w:r>
      <w:r w:rsidR="003503BD" w:rsidRPr="00E430DD">
        <w:rPr>
          <w:rFonts w:ascii="Palatino Linotype" w:hAnsi="Palatino Linotype" w:cs="Arial"/>
          <w:color w:val="000000" w:themeColor="text1"/>
        </w:rPr>
        <w:t xml:space="preserve">puede ser visible </w:t>
      </w:r>
      <w:r w:rsidR="002E5A2B" w:rsidRPr="00E430DD">
        <w:rPr>
          <w:rFonts w:ascii="Palatino Linotype" w:hAnsi="Palatino Linotype" w:cs="Arial"/>
          <w:color w:val="000000" w:themeColor="text1"/>
        </w:rPr>
        <w:t xml:space="preserve">en internet a través del </w:t>
      </w:r>
      <w:r w:rsidR="000350B4" w:rsidRPr="00E430DD">
        <w:rPr>
          <w:rFonts w:ascii="Palatino Linotype" w:hAnsi="Palatino Linotype" w:cs="Arial"/>
          <w:color w:val="000000" w:themeColor="text1"/>
        </w:rPr>
        <w:t xml:space="preserve">enlace y </w:t>
      </w:r>
      <w:r w:rsidR="002E5A2B" w:rsidRPr="00E430DD">
        <w:rPr>
          <w:rFonts w:ascii="Palatino Linotype" w:hAnsi="Palatino Linotype" w:cs="Arial"/>
          <w:color w:val="000000" w:themeColor="text1"/>
        </w:rPr>
        <w:t xml:space="preserve">código QR </w:t>
      </w:r>
      <w:hyperlink r:id="rId10" w:history="1">
        <w:r w:rsidR="000350B4" w:rsidRPr="00E430DD">
          <w:rPr>
            <w:rStyle w:val="Hipervnculo"/>
            <w:rFonts w:ascii="Palatino Linotype" w:hAnsi="Palatino Linotype" w:cs="Arial"/>
            <w:i/>
          </w:rPr>
          <w:t>https://cedulaprofesional.sep.gob.mx/cedula/presidencia/indexAvanzada.action</w:t>
        </w:r>
      </w:hyperlink>
      <w:r w:rsidR="000350B4" w:rsidRPr="00E430DD">
        <w:rPr>
          <w:rFonts w:ascii="Palatino Linotype" w:hAnsi="Palatino Linotype" w:cs="Arial"/>
          <w:color w:val="000000" w:themeColor="text1"/>
        </w:rPr>
        <w:t xml:space="preserve">, </w:t>
      </w:r>
      <w:r w:rsidR="002E5A2B" w:rsidRPr="00E430DD">
        <w:rPr>
          <w:rFonts w:ascii="Palatino Linotype" w:hAnsi="Palatino Linotype" w:cs="Arial"/>
          <w:color w:val="000000" w:themeColor="text1"/>
        </w:rPr>
        <w:t>que agreg</w:t>
      </w:r>
      <w:r w:rsidR="003503BD" w:rsidRPr="00E430DD">
        <w:rPr>
          <w:rFonts w:ascii="Palatino Linotype" w:hAnsi="Palatino Linotype" w:cs="Arial"/>
          <w:color w:val="000000" w:themeColor="text1"/>
        </w:rPr>
        <w:t>ó a su respuesta</w:t>
      </w:r>
      <w:r w:rsidR="000350B4" w:rsidRPr="00E430DD">
        <w:rPr>
          <w:rFonts w:ascii="Palatino Linotype" w:hAnsi="Palatino Linotype" w:cs="Arial"/>
          <w:color w:val="000000" w:themeColor="text1"/>
        </w:rPr>
        <w:t>, el cual una vez consultado conduce a la página web del Registro Nacional de Profesiones, en la que se pueden consultar las cédulas profesionales de cualquier persona</w:t>
      </w:r>
      <w:r w:rsidR="002E5A2B" w:rsidRPr="00E430DD">
        <w:rPr>
          <w:rFonts w:ascii="Palatino Linotype" w:hAnsi="Palatino Linotype" w:cs="Arial"/>
          <w:color w:val="000000" w:themeColor="text1"/>
        </w:rPr>
        <w:t>.</w:t>
      </w:r>
    </w:p>
    <w:p w14:paraId="0B2BD4DB" w14:textId="77777777" w:rsidR="000350B4" w:rsidRPr="00E430DD" w:rsidRDefault="000350B4" w:rsidP="000C74D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20"/>
        </w:rPr>
      </w:pPr>
    </w:p>
    <w:p w14:paraId="2B918643" w14:textId="77777777" w:rsidR="009B3244" w:rsidRPr="00E430DD" w:rsidRDefault="009B3244" w:rsidP="009B3244">
      <w:pPr>
        <w:tabs>
          <w:tab w:val="left" w:pos="7938"/>
        </w:tabs>
        <w:spacing w:line="360" w:lineRule="auto"/>
        <w:jc w:val="both"/>
        <w:rPr>
          <w:rFonts w:ascii="Palatino Linotype" w:hAnsi="Palatino Linotype" w:cs="Arial"/>
          <w:lang w:val="es-419"/>
        </w:rPr>
      </w:pPr>
      <w:r w:rsidRPr="00E430DD">
        <w:rPr>
          <w:rFonts w:ascii="Palatino Linotype" w:hAnsi="Palatino Linotype" w:cs="Arial"/>
          <w:lang w:val="es-419"/>
        </w:rPr>
        <w:t>Al respecto, es de referir que la cédula profesional no es un documento que de forma obligatoria deban entregar los servidores públicos al ingresar al servicio público, la Ley del Trabajo de los Servidores Públicos del Estado de México y Municipios establece al respecto, lo siguiente:</w:t>
      </w:r>
    </w:p>
    <w:p w14:paraId="08D894BB" w14:textId="77777777" w:rsidR="009B3244" w:rsidRPr="00E430DD" w:rsidRDefault="009B3244" w:rsidP="009B3244">
      <w:pPr>
        <w:tabs>
          <w:tab w:val="left" w:pos="7938"/>
        </w:tabs>
        <w:spacing w:line="360" w:lineRule="auto"/>
        <w:jc w:val="both"/>
        <w:rPr>
          <w:rFonts w:ascii="Palatino Linotype" w:hAnsi="Palatino Linotype" w:cs="Arial"/>
          <w:lang w:val="es-419"/>
        </w:rPr>
      </w:pPr>
    </w:p>
    <w:p w14:paraId="77CE7BFC"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lastRenderedPageBreak/>
        <w:t>“ARTÍCULO 47. Para ingresar al servicio público se requiere:</w:t>
      </w:r>
    </w:p>
    <w:p w14:paraId="47775946"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I. Presentar una solicitud utilizando la forma oficial que se autorice por la institución pública o dependencia correspondiente;</w:t>
      </w:r>
    </w:p>
    <w:p w14:paraId="48A8AD78"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II. Ser de nacionalidad mexicana, con la excepción prevista en el artículo 17 de la presente ley;</w:t>
      </w:r>
    </w:p>
    <w:p w14:paraId="0A13A2AC"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III. Estar en pleno ejercicio de sus derechos civiles y políticos, en su caso;</w:t>
      </w:r>
    </w:p>
    <w:p w14:paraId="2E545E4D"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IV. Acreditar, cuando proceda, el cumplimiento de la Ley del Servicio Militar Nacional;</w:t>
      </w:r>
    </w:p>
    <w:p w14:paraId="75B28430"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V. Derogada.</w:t>
      </w:r>
    </w:p>
    <w:p w14:paraId="5C862BEF"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VI. No haber sido separado anteriormente del servicio por las causas previstas en el artículo 93 de la presente ley;</w:t>
      </w:r>
    </w:p>
    <w:p w14:paraId="22504B77"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VII. Tener buena salud, lo que se comprobará con los certificados médicos correspondientes, en la forma en que se establezca en cada institución pública;</w:t>
      </w:r>
    </w:p>
    <w:p w14:paraId="7D6BCD53" w14:textId="77777777" w:rsidR="009B3244" w:rsidRPr="00E430DD" w:rsidRDefault="009B3244" w:rsidP="009B3244">
      <w:pPr>
        <w:tabs>
          <w:tab w:val="left" w:pos="7938"/>
        </w:tabs>
        <w:ind w:left="851" w:right="851"/>
        <w:jc w:val="both"/>
        <w:rPr>
          <w:rFonts w:ascii="Palatino Linotype" w:hAnsi="Palatino Linotype" w:cs="Arial"/>
          <w:b/>
          <w:i/>
          <w:u w:val="single"/>
          <w:lang w:val="es-419"/>
        </w:rPr>
      </w:pPr>
      <w:r w:rsidRPr="00E430DD">
        <w:rPr>
          <w:rFonts w:ascii="Palatino Linotype" w:hAnsi="Palatino Linotype" w:cs="Arial"/>
          <w:b/>
          <w:i/>
          <w:u w:val="single"/>
          <w:lang w:val="es-419"/>
        </w:rPr>
        <w:t>VIII. Cumplir con los requisitos que se establezcan para los diferentes puestos;</w:t>
      </w:r>
    </w:p>
    <w:p w14:paraId="2BB0D2BA"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IX. Acreditar por medio de los exámenes correspondientes los conocimientos y aptitudes necesarios para el desempeño del puesto; y</w:t>
      </w:r>
    </w:p>
    <w:p w14:paraId="399100DD"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X. No estar inhabilitado para el ejercicio del servicio público.</w:t>
      </w:r>
    </w:p>
    <w:p w14:paraId="0ADAE938"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 xml:space="preserve">XI. Presentar certificado expedido por la Unidad del Registro de Deudores Alimentarios Morosos en el que conste, si se encuentra inscrito o no en el mismo. </w:t>
      </w:r>
    </w:p>
    <w:p w14:paraId="0B31AF09" w14:textId="77777777" w:rsidR="009B3244" w:rsidRPr="00E430DD" w:rsidRDefault="009B3244" w:rsidP="009B3244">
      <w:pPr>
        <w:tabs>
          <w:tab w:val="left" w:pos="7938"/>
        </w:tabs>
        <w:ind w:left="851" w:right="851"/>
        <w:jc w:val="both"/>
        <w:rPr>
          <w:rFonts w:ascii="Palatino Linotype" w:hAnsi="Palatino Linotype" w:cs="Arial"/>
          <w:i/>
          <w:lang w:val="es-419"/>
        </w:rPr>
      </w:pPr>
    </w:p>
    <w:p w14:paraId="0C14ADC3" w14:textId="77777777" w:rsidR="009B3244" w:rsidRPr="00E430DD" w:rsidRDefault="009B3244" w:rsidP="009B3244">
      <w:pPr>
        <w:tabs>
          <w:tab w:val="left" w:pos="7938"/>
        </w:tabs>
        <w:ind w:left="851" w:right="851"/>
        <w:jc w:val="both"/>
        <w:rPr>
          <w:rFonts w:ascii="Palatino Linotype" w:hAnsi="Palatino Linotype" w:cs="Arial"/>
          <w:i/>
          <w:lang w:val="es-419"/>
        </w:rPr>
      </w:pPr>
      <w:r w:rsidRPr="00E430DD">
        <w:rPr>
          <w:rFonts w:ascii="Palatino Linotype" w:hAnsi="Palatino Linotype" w:cs="Arial"/>
          <w:i/>
          <w:lang w:val="es-419"/>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05ABBE1" w14:textId="77777777" w:rsidR="00F20444" w:rsidRPr="00E430DD" w:rsidRDefault="00F20444" w:rsidP="000C74D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20"/>
        </w:rPr>
      </w:pPr>
    </w:p>
    <w:p w14:paraId="03E65666" w14:textId="77777777" w:rsidR="009B3244" w:rsidRPr="00E430DD" w:rsidRDefault="009B3244" w:rsidP="000C74D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20"/>
        </w:rPr>
      </w:pPr>
    </w:p>
    <w:p w14:paraId="368D2840" w14:textId="77777777" w:rsidR="00F20444" w:rsidRPr="00E430DD" w:rsidRDefault="00F20444" w:rsidP="00F20444">
      <w:pPr>
        <w:spacing w:line="360" w:lineRule="auto"/>
        <w:jc w:val="both"/>
        <w:rPr>
          <w:rFonts w:ascii="Palatino Linotype" w:hAnsi="Palatino Linotype" w:cs="Arial"/>
          <w:color w:val="000000" w:themeColor="text1"/>
        </w:rPr>
      </w:pPr>
      <w:r w:rsidRPr="00E430DD">
        <w:rPr>
          <w:rFonts w:ascii="Palatino Linotype" w:hAnsi="Palatino Linotype" w:cs="Arial"/>
        </w:rPr>
        <w:t xml:space="preserve">Ahora bien, se hace hincapié, que respecto a los </w:t>
      </w:r>
      <w:r w:rsidR="00DD4915" w:rsidRPr="00E430DD">
        <w:rPr>
          <w:rFonts w:ascii="Palatino Linotype" w:hAnsi="Palatino Linotype" w:cs="Arial"/>
        </w:rPr>
        <w:t>currículos</w:t>
      </w:r>
      <w:r w:rsidRPr="00E430DD">
        <w:rPr>
          <w:rFonts w:ascii="Palatino Linotype" w:hAnsi="Palatino Linotype" w:cs="Arial"/>
        </w:rPr>
        <w:t xml:space="preserve"> de los servidores públicos multicitados, el recurrente como </w:t>
      </w:r>
      <w:r w:rsidRPr="00E430DD">
        <w:rPr>
          <w:rFonts w:ascii="Palatino Linotype" w:hAnsi="Palatino Linotype" w:cs="Arial"/>
          <w:color w:val="000000" w:themeColor="text1"/>
        </w:rPr>
        <w:t>razones o motivos de inconformidad, refirió:</w:t>
      </w:r>
    </w:p>
    <w:p w14:paraId="604DE4A2" w14:textId="77777777" w:rsidR="00F20444" w:rsidRPr="00E430DD" w:rsidRDefault="00F20444" w:rsidP="00F20444">
      <w:pPr>
        <w:jc w:val="both"/>
        <w:rPr>
          <w:rFonts w:ascii="Palatino Linotype" w:hAnsi="Palatino Linotype" w:cs="Arial"/>
          <w:i/>
          <w:color w:val="000000" w:themeColor="text1"/>
        </w:rPr>
      </w:pPr>
    </w:p>
    <w:p w14:paraId="2748FC56" w14:textId="77777777" w:rsidR="00F20444" w:rsidRPr="00E430DD" w:rsidRDefault="00F20444" w:rsidP="00F20444">
      <w:pPr>
        <w:ind w:left="567" w:right="567"/>
        <w:jc w:val="both"/>
        <w:rPr>
          <w:rFonts w:ascii="Palatino Linotype" w:hAnsi="Palatino Linotype" w:cs="Arial"/>
          <w:i/>
          <w:color w:val="000000" w:themeColor="text1"/>
        </w:rPr>
      </w:pPr>
      <w:r w:rsidRPr="00E430DD">
        <w:rPr>
          <w:rFonts w:ascii="Palatino Linotype" w:hAnsi="Palatino Linotype" w:cs="Arial"/>
          <w:i/>
          <w:color w:val="000000" w:themeColor="text1"/>
        </w:rPr>
        <w:t>“</w:t>
      </w:r>
      <w:r w:rsidRPr="00E430DD">
        <w:rPr>
          <w:rFonts w:ascii="Palatino Linotype" w:hAnsi="Palatino Linotype"/>
          <w:i/>
          <w:color w:val="000000"/>
        </w:rPr>
        <w:t xml:space="preserve">En las fichas curriculares a las que se hace mención como parte de la respuesta a mi solicitud de información se muestra un grado </w:t>
      </w:r>
      <w:proofErr w:type="spellStart"/>
      <w:r w:rsidRPr="00E430DD">
        <w:rPr>
          <w:rFonts w:ascii="Palatino Linotype" w:hAnsi="Palatino Linotype"/>
          <w:i/>
          <w:color w:val="000000"/>
        </w:rPr>
        <w:t>academico</w:t>
      </w:r>
      <w:proofErr w:type="spellEnd"/>
      <w:r w:rsidRPr="00E430DD">
        <w:rPr>
          <w:rFonts w:ascii="Palatino Linotype" w:hAnsi="Palatino Linotype"/>
          <w:i/>
          <w:color w:val="000000"/>
        </w:rPr>
        <w:t xml:space="preserve"> en los servidores públicos, sin embargo, en los </w:t>
      </w:r>
      <w:proofErr w:type="spellStart"/>
      <w:r w:rsidRPr="00E430DD">
        <w:rPr>
          <w:rFonts w:ascii="Palatino Linotype" w:hAnsi="Palatino Linotype"/>
          <w:i/>
          <w:color w:val="000000"/>
        </w:rPr>
        <w:t>pdf’s</w:t>
      </w:r>
      <w:proofErr w:type="spellEnd"/>
      <w:r w:rsidRPr="00E430DD">
        <w:rPr>
          <w:rFonts w:ascii="Palatino Linotype" w:hAnsi="Palatino Linotype"/>
          <w:i/>
          <w:color w:val="000000"/>
        </w:rPr>
        <w:t xml:space="preserve"> remitidos no avalan el grado descrito Por otra </w:t>
      </w:r>
      <w:r w:rsidRPr="00E430DD">
        <w:rPr>
          <w:rFonts w:ascii="Palatino Linotype" w:hAnsi="Palatino Linotype"/>
          <w:i/>
          <w:color w:val="000000"/>
        </w:rPr>
        <w:lastRenderedPageBreak/>
        <w:t xml:space="preserve">parte, no son remitidas las cedulas profesionales de los servidores públicos, Siendo información </w:t>
      </w:r>
      <w:proofErr w:type="spellStart"/>
      <w:r w:rsidRPr="00E430DD">
        <w:rPr>
          <w:rFonts w:ascii="Palatino Linotype" w:hAnsi="Palatino Linotype"/>
          <w:i/>
          <w:color w:val="000000"/>
        </w:rPr>
        <w:t>publica</w:t>
      </w:r>
      <w:proofErr w:type="spellEnd"/>
      <w:r w:rsidRPr="00E430DD">
        <w:rPr>
          <w:rFonts w:ascii="Palatino Linotype" w:hAnsi="Palatino Linotype"/>
          <w:i/>
          <w:color w:val="000000"/>
        </w:rPr>
        <w:t xml:space="preserve"> y no clasificada como confidencial</w:t>
      </w:r>
      <w:r w:rsidRPr="00E430DD">
        <w:rPr>
          <w:rFonts w:ascii="Palatino Linotype" w:hAnsi="Palatino Linotype" w:cs="Arial"/>
          <w:i/>
          <w:color w:val="000000" w:themeColor="text1"/>
        </w:rPr>
        <w:t>” (sic).</w:t>
      </w:r>
    </w:p>
    <w:p w14:paraId="36052EC8" w14:textId="77777777" w:rsidR="00F20444" w:rsidRPr="00E430DD" w:rsidRDefault="00F20444" w:rsidP="00F20444">
      <w:pPr>
        <w:ind w:right="567"/>
        <w:jc w:val="both"/>
        <w:rPr>
          <w:rFonts w:ascii="Palatino Linotype" w:hAnsi="Palatino Linotype" w:cs="Arial"/>
          <w:color w:val="000000" w:themeColor="text1"/>
        </w:rPr>
      </w:pPr>
    </w:p>
    <w:p w14:paraId="7FE089B1" w14:textId="77777777" w:rsidR="00F20444" w:rsidRPr="00E430DD" w:rsidRDefault="00F20444" w:rsidP="00F20444">
      <w:pPr>
        <w:ind w:right="567"/>
        <w:jc w:val="both"/>
        <w:rPr>
          <w:rFonts w:ascii="Palatino Linotype" w:hAnsi="Palatino Linotype" w:cs="Arial"/>
          <w:color w:val="000000" w:themeColor="text1"/>
          <w:sz w:val="14"/>
        </w:rPr>
      </w:pPr>
    </w:p>
    <w:p w14:paraId="640F3FBD" w14:textId="77777777" w:rsidR="00F20444" w:rsidRPr="00E430DD" w:rsidRDefault="00F20444" w:rsidP="00F20444">
      <w:pPr>
        <w:spacing w:line="360" w:lineRule="auto"/>
        <w:ind w:right="283"/>
        <w:jc w:val="both"/>
        <w:rPr>
          <w:rFonts w:ascii="Palatino Linotype" w:eastAsia="Palatino Linotype" w:hAnsi="Palatino Linotype" w:cs="Palatino Linotype"/>
        </w:rPr>
      </w:pPr>
      <w:r w:rsidRPr="00E430DD">
        <w:rPr>
          <w:rFonts w:ascii="Palatino Linotype" w:hAnsi="Palatino Linotype" w:cs="Arial"/>
          <w:color w:val="000000" w:themeColor="text1"/>
        </w:rPr>
        <w:t xml:space="preserve">De lo anterior, se puede advertir que el solicitante no se inconformó contra el cambio que realiza el sujeto obligado respecto de la entrega de información, toda vez que al consultar la página web proporcionada por el sujeto obligado en la que son visibles los </w:t>
      </w:r>
      <w:r w:rsidR="00DD4915" w:rsidRPr="00E430DD">
        <w:rPr>
          <w:rFonts w:ascii="Palatino Linotype" w:hAnsi="Palatino Linotype" w:cs="Arial"/>
          <w:color w:val="000000" w:themeColor="text1"/>
        </w:rPr>
        <w:t>currículos</w:t>
      </w:r>
      <w:r w:rsidRPr="00E430DD">
        <w:rPr>
          <w:rFonts w:ascii="Palatino Linotype" w:hAnsi="Palatino Linotype" w:cs="Arial"/>
          <w:color w:val="000000" w:themeColor="text1"/>
        </w:rPr>
        <w:t xml:space="preserve"> que solicita, se percató que en ese portal se muestra un grado académico de los servidores públicos de referencia; empero, en los archivos electrónicos enviados no se avala el grado descrito; en ese sentido, se reitera que el sujeto obligado al rendir su informe justificado agrega </w:t>
      </w:r>
      <w:r w:rsidRPr="00E430DD">
        <w:rPr>
          <w:rFonts w:ascii="Palatino Linotype" w:eastAsia="Palatino Linotype" w:hAnsi="Palatino Linotype" w:cs="Palatino Linotype"/>
        </w:rPr>
        <w:t xml:space="preserve">el archivo electrónico </w:t>
      </w:r>
      <w:r w:rsidRPr="00E430DD">
        <w:rPr>
          <w:rFonts w:ascii="Palatino Linotype" w:eastAsia="Palatino Linotype" w:hAnsi="Palatino Linotype" w:cs="Palatino Linotype"/>
          <w:b/>
          <w:u w:val="single"/>
        </w:rPr>
        <w:t>Israel Lara.pdf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Erick Ismael Lara Cuellar</w:t>
      </w:r>
      <w:r w:rsidRPr="00E430DD">
        <w:rPr>
          <w:rFonts w:ascii="Palatino Linotype" w:eastAsia="Palatino Linotype" w:hAnsi="Palatino Linotype" w:cs="Palatino Linotype"/>
        </w:rPr>
        <w:t>, que lo acredita como Maestro en Derecho de Amparo.</w:t>
      </w:r>
    </w:p>
    <w:p w14:paraId="380D19FD" w14:textId="77777777" w:rsidR="00F20444" w:rsidRPr="00E430DD" w:rsidRDefault="00F20444" w:rsidP="00F20444">
      <w:pPr>
        <w:spacing w:line="360" w:lineRule="auto"/>
        <w:ind w:right="283"/>
        <w:jc w:val="both"/>
        <w:rPr>
          <w:rFonts w:ascii="Palatino Linotype" w:eastAsia="Palatino Linotype" w:hAnsi="Palatino Linotype" w:cs="Palatino Linotype"/>
        </w:rPr>
      </w:pPr>
    </w:p>
    <w:p w14:paraId="69AAE110" w14:textId="77777777" w:rsidR="00F20444" w:rsidRPr="00E430DD" w:rsidRDefault="00F20444" w:rsidP="00F20444">
      <w:pPr>
        <w:spacing w:line="360" w:lineRule="auto"/>
        <w:ind w:right="283"/>
        <w:jc w:val="both"/>
        <w:rPr>
          <w:rFonts w:ascii="Palatino Linotype" w:eastAsia="Palatino Linotype" w:hAnsi="Palatino Linotype" w:cs="Palatino Linotype"/>
        </w:rPr>
      </w:pPr>
      <w:r w:rsidRPr="00E430DD">
        <w:rPr>
          <w:rFonts w:ascii="Palatino Linotype" w:eastAsia="Palatino Linotype" w:hAnsi="Palatino Linotype" w:cs="Palatino Linotype"/>
        </w:rPr>
        <w:t>De la misma forma, el archivo electrónico</w:t>
      </w:r>
      <w:r w:rsidRPr="00E430DD">
        <w:rPr>
          <w:rFonts w:ascii="Palatino Linotype" w:eastAsia="Palatino Linotype" w:hAnsi="Palatino Linotype" w:cs="Palatino Linotype"/>
          <w:b/>
        </w:rPr>
        <w:t xml:space="preserve"> </w:t>
      </w:r>
      <w:r w:rsidRPr="00E430DD">
        <w:rPr>
          <w:rFonts w:ascii="Palatino Linotype" w:eastAsia="Palatino Linotype" w:hAnsi="Palatino Linotype" w:cs="Palatino Linotype"/>
          <w:b/>
          <w:u w:val="single"/>
        </w:rPr>
        <w:t>Juan Antonio Laredo.pdf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Juan Antonio Laredo Sánchez</w:t>
      </w:r>
      <w:r w:rsidRPr="00E430DD">
        <w:rPr>
          <w:rFonts w:ascii="Palatino Linotype" w:eastAsia="Palatino Linotype" w:hAnsi="Palatino Linotype" w:cs="Palatino Linotype"/>
        </w:rPr>
        <w:t xml:space="preserve"> que lo acredita como Maestro en Derechos Humanos.</w:t>
      </w:r>
    </w:p>
    <w:p w14:paraId="5B892111" w14:textId="77777777" w:rsidR="00F20444" w:rsidRPr="00E430DD" w:rsidRDefault="00F20444" w:rsidP="00F20444">
      <w:pPr>
        <w:spacing w:line="360" w:lineRule="auto"/>
        <w:ind w:right="283"/>
        <w:jc w:val="both"/>
        <w:rPr>
          <w:rFonts w:ascii="Palatino Linotype" w:eastAsia="Palatino Linotype" w:hAnsi="Palatino Linotype" w:cs="Palatino Linotype"/>
          <w:sz w:val="22"/>
        </w:rPr>
      </w:pPr>
    </w:p>
    <w:p w14:paraId="36C6657D" w14:textId="77777777" w:rsidR="00F20444" w:rsidRPr="00E430DD" w:rsidRDefault="00F20444" w:rsidP="00F20444">
      <w:pPr>
        <w:spacing w:line="360" w:lineRule="auto"/>
        <w:ind w:right="283"/>
        <w:jc w:val="both"/>
        <w:rPr>
          <w:rFonts w:ascii="Palatino Linotype" w:hAnsi="Palatino Linotype" w:cs="Arial"/>
          <w:color w:val="000000" w:themeColor="text1"/>
        </w:rPr>
      </w:pPr>
      <w:r w:rsidRPr="00E430DD">
        <w:rPr>
          <w:rFonts w:ascii="Palatino Linotype" w:eastAsia="Palatino Linotype" w:hAnsi="Palatino Linotype" w:cs="Palatino Linotype"/>
        </w:rPr>
        <w:t xml:space="preserve">Así también, el archivo </w:t>
      </w:r>
      <w:r w:rsidRPr="00E430DD">
        <w:rPr>
          <w:rFonts w:ascii="Palatino Linotype" w:eastAsia="Palatino Linotype" w:hAnsi="Palatino Linotype" w:cs="Palatino Linotype"/>
          <w:b/>
          <w:u w:val="single"/>
        </w:rPr>
        <w:t>Cuitláhuac Anda.pdf</w:t>
      </w:r>
      <w:r w:rsidRPr="00E430DD">
        <w:rPr>
          <w:rFonts w:ascii="Palatino Linotype" w:eastAsia="Palatino Linotype" w:hAnsi="Palatino Linotype" w:cs="Palatino Linotype"/>
        </w:rPr>
        <w:t xml:space="preserve">, que contiene en formato </w:t>
      </w:r>
      <w:proofErr w:type="spellStart"/>
      <w:r w:rsidRPr="00E430DD">
        <w:rPr>
          <w:rFonts w:ascii="Palatino Linotype" w:eastAsia="Palatino Linotype" w:hAnsi="Palatino Linotype" w:cs="Palatino Linotype"/>
        </w:rPr>
        <w:t>pdf</w:t>
      </w:r>
      <w:proofErr w:type="spellEnd"/>
      <w:r w:rsidRPr="00E430DD">
        <w:rPr>
          <w:rFonts w:ascii="Palatino Linotype" w:eastAsia="Palatino Linotype" w:hAnsi="Palatino Linotype" w:cs="Palatino Linotype"/>
        </w:rPr>
        <w:t xml:space="preserve"> el título de </w:t>
      </w:r>
      <w:r w:rsidRPr="00E430DD">
        <w:rPr>
          <w:rFonts w:ascii="Palatino Linotype" w:eastAsia="Palatino Linotype" w:hAnsi="Palatino Linotype" w:cs="Palatino Linotype"/>
          <w:b/>
        </w:rPr>
        <w:t>Cuitláhuac Anda Mendoza</w:t>
      </w:r>
      <w:r w:rsidRPr="00E430DD">
        <w:rPr>
          <w:rFonts w:ascii="Palatino Linotype" w:eastAsia="Palatino Linotype" w:hAnsi="Palatino Linotype" w:cs="Palatino Linotype"/>
        </w:rPr>
        <w:t xml:space="preserve">, que lo acredita como doctor el Administración Pública; por lo anterior, </w:t>
      </w:r>
      <w:r w:rsidRPr="00E430DD">
        <w:rPr>
          <w:rFonts w:ascii="Palatino Linotype" w:hAnsi="Palatino Linotype" w:cs="Arial"/>
          <w:color w:val="000000" w:themeColor="text1"/>
        </w:rPr>
        <w:t xml:space="preserve">a criterio de quien resuelve se tiene subsanada la inconformidad que hace valer el recurrente respecto al grado académico que se refiere en los </w:t>
      </w:r>
      <w:r w:rsidR="00DD4915" w:rsidRPr="00E430DD">
        <w:rPr>
          <w:rFonts w:ascii="Palatino Linotype" w:hAnsi="Palatino Linotype" w:cs="Arial"/>
          <w:color w:val="000000" w:themeColor="text1"/>
        </w:rPr>
        <w:t>currículos</w:t>
      </w:r>
      <w:r w:rsidRPr="00E430DD">
        <w:rPr>
          <w:rFonts w:ascii="Palatino Linotype" w:hAnsi="Palatino Linotype" w:cs="Arial"/>
          <w:color w:val="000000" w:themeColor="text1"/>
        </w:rPr>
        <w:t xml:space="preserve"> de los servidores públicos multirreferidos.    </w:t>
      </w:r>
    </w:p>
    <w:p w14:paraId="74303DDB" w14:textId="77777777" w:rsidR="00DD4915" w:rsidRPr="00E430DD" w:rsidRDefault="00DD4915" w:rsidP="00F20444">
      <w:pPr>
        <w:spacing w:line="360" w:lineRule="auto"/>
        <w:ind w:right="283"/>
        <w:jc w:val="both"/>
        <w:rPr>
          <w:rFonts w:ascii="Palatino Linotype" w:hAnsi="Palatino Linotype" w:cs="Arial"/>
          <w:color w:val="000000" w:themeColor="text1"/>
        </w:rPr>
      </w:pPr>
    </w:p>
    <w:p w14:paraId="79C1E567" w14:textId="77777777" w:rsidR="000C74DD" w:rsidRPr="00E430DD" w:rsidRDefault="000C74DD" w:rsidP="000C74D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E430DD">
        <w:rPr>
          <w:rFonts w:ascii="Palatino Linotype" w:eastAsia="MS Mincho" w:hAnsi="Palatino Linotype" w:cs="Tahoma"/>
          <w:color w:val="000000" w:themeColor="text1"/>
        </w:rPr>
        <w:t xml:space="preserve">Ahora bien, es importante destacar que la respuesta </w:t>
      </w:r>
      <w:r w:rsidR="00F20444" w:rsidRPr="00E430DD">
        <w:rPr>
          <w:rFonts w:ascii="Palatino Linotype" w:eastAsia="MS Mincho" w:hAnsi="Palatino Linotype" w:cs="Tahoma"/>
          <w:color w:val="000000" w:themeColor="text1"/>
        </w:rPr>
        <w:t xml:space="preserve">así como el informe justificado </w:t>
      </w:r>
      <w:r w:rsidRPr="00E430DD">
        <w:rPr>
          <w:rFonts w:ascii="Palatino Linotype" w:eastAsia="MS Mincho" w:hAnsi="Palatino Linotype" w:cs="Tahoma"/>
          <w:color w:val="000000" w:themeColor="text1"/>
        </w:rPr>
        <w:lastRenderedPageBreak/>
        <w:t>fue</w:t>
      </w:r>
      <w:r w:rsidR="00F20444" w:rsidRPr="00E430DD">
        <w:rPr>
          <w:rFonts w:ascii="Palatino Linotype" w:eastAsia="MS Mincho" w:hAnsi="Palatino Linotype" w:cs="Tahoma"/>
          <w:color w:val="000000" w:themeColor="text1"/>
        </w:rPr>
        <w:t>ron</w:t>
      </w:r>
      <w:r w:rsidRPr="00E430DD">
        <w:rPr>
          <w:rFonts w:ascii="Palatino Linotype" w:eastAsia="MS Mincho" w:hAnsi="Palatino Linotype" w:cs="Tahoma"/>
          <w:color w:val="000000" w:themeColor="text1"/>
        </w:rPr>
        <w:t xml:space="preserve"> proporcionad</w:t>
      </w:r>
      <w:r w:rsidR="00F20444" w:rsidRPr="00E430DD">
        <w:rPr>
          <w:rFonts w:ascii="Palatino Linotype" w:eastAsia="MS Mincho" w:hAnsi="Palatino Linotype" w:cs="Tahoma"/>
          <w:color w:val="000000" w:themeColor="text1"/>
        </w:rPr>
        <w:t>os</w:t>
      </w:r>
      <w:r w:rsidRPr="00E430DD">
        <w:rPr>
          <w:rFonts w:ascii="Palatino Linotype" w:eastAsia="MS Mincho" w:hAnsi="Palatino Linotype" w:cs="Tahoma"/>
          <w:color w:val="000000" w:themeColor="text1"/>
        </w:rPr>
        <w:t xml:space="preserve"> por el servidor público habilitado competente, pues conforme al </w:t>
      </w:r>
      <w:r w:rsidRPr="00E430DD">
        <w:rPr>
          <w:rFonts w:ascii="Palatino Linotype" w:hAnsi="Palatino Linotype"/>
          <w:color w:val="000000"/>
        </w:rPr>
        <w:t>Reglamento Interno de la Comisión de Derechos Humanos del Estado de México</w:t>
      </w:r>
      <w:r w:rsidRPr="00E430DD">
        <w:rPr>
          <w:rFonts w:ascii="Palatino Linotype" w:eastAsia="MS Mincho" w:hAnsi="Palatino Linotype" w:cs="Tahoma"/>
          <w:color w:val="000000" w:themeColor="text1"/>
        </w:rPr>
        <w:t xml:space="preserve">, el Director de Recursos Humanos y Persona Servidora Pública Habilitada, forma parte de </w:t>
      </w:r>
      <w:r w:rsidR="00671C1C" w:rsidRPr="00E430DD">
        <w:rPr>
          <w:rFonts w:ascii="Palatino Linotype" w:eastAsia="MS Mincho" w:hAnsi="Palatino Linotype" w:cs="Tahoma"/>
          <w:color w:val="000000" w:themeColor="text1"/>
        </w:rPr>
        <w:t xml:space="preserve">la estructura del sujeto obligado, de conformidad con lo dispuesto por el artículo 21 del cuerpo de leyes en cita, el cual </w:t>
      </w:r>
      <w:r w:rsidR="00886DF3" w:rsidRPr="00E430DD">
        <w:rPr>
          <w:rFonts w:ascii="Palatino Linotype" w:eastAsia="MS Mincho" w:hAnsi="Palatino Linotype" w:cs="Tahoma"/>
          <w:color w:val="000000" w:themeColor="text1"/>
        </w:rPr>
        <w:t>establece</w:t>
      </w:r>
      <w:r w:rsidR="00671C1C" w:rsidRPr="00E430DD">
        <w:rPr>
          <w:rFonts w:ascii="Palatino Linotype" w:eastAsia="MS Mincho" w:hAnsi="Palatino Linotype" w:cs="Tahoma"/>
          <w:color w:val="000000" w:themeColor="text1"/>
        </w:rPr>
        <w:t>:</w:t>
      </w:r>
      <w:r w:rsidRPr="00E430DD">
        <w:rPr>
          <w:rFonts w:ascii="Palatino Linotype" w:eastAsia="MS Mincho" w:hAnsi="Palatino Linotype" w:cs="Tahoma"/>
          <w:color w:val="000000" w:themeColor="text1"/>
        </w:rPr>
        <w:t xml:space="preserve"> </w:t>
      </w:r>
    </w:p>
    <w:p w14:paraId="1E8AA186" w14:textId="77777777" w:rsidR="000C74DD" w:rsidRPr="00E430DD" w:rsidRDefault="000C74DD" w:rsidP="002E5A2B">
      <w:pPr>
        <w:spacing w:line="360" w:lineRule="auto"/>
        <w:ind w:right="567"/>
        <w:jc w:val="both"/>
        <w:rPr>
          <w:rFonts w:ascii="Palatino Linotype" w:hAnsi="Palatino Linotype" w:cs="Arial"/>
          <w:color w:val="000000" w:themeColor="text1"/>
          <w:sz w:val="14"/>
        </w:rPr>
      </w:pPr>
    </w:p>
    <w:p w14:paraId="476343F5" w14:textId="77777777" w:rsidR="00671C1C" w:rsidRPr="00E430DD" w:rsidRDefault="00671C1C" w:rsidP="00671C1C">
      <w:pPr>
        <w:ind w:left="567" w:right="992"/>
        <w:jc w:val="center"/>
        <w:rPr>
          <w:rFonts w:ascii="Palatino Linotype" w:hAnsi="Palatino Linotype"/>
          <w:b/>
          <w:i/>
        </w:rPr>
      </w:pPr>
      <w:r w:rsidRPr="00E430DD">
        <w:rPr>
          <w:rFonts w:ascii="Palatino Linotype" w:hAnsi="Palatino Linotype"/>
          <w:b/>
          <w:i/>
        </w:rPr>
        <w:t>“Atribuciones de la Dirección de Recursos Humanos</w:t>
      </w:r>
    </w:p>
    <w:p w14:paraId="4632E346" w14:textId="77777777" w:rsidR="00671C1C" w:rsidRPr="00E430DD" w:rsidRDefault="00671C1C" w:rsidP="00671C1C">
      <w:pPr>
        <w:ind w:left="567" w:right="992"/>
        <w:jc w:val="both"/>
        <w:rPr>
          <w:rFonts w:ascii="Palatino Linotype" w:hAnsi="Palatino Linotype"/>
          <w:i/>
        </w:rPr>
      </w:pPr>
    </w:p>
    <w:p w14:paraId="2945C308"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b/>
          <w:i/>
        </w:rPr>
        <w:t>Artículo 21.-</w:t>
      </w:r>
      <w:r w:rsidRPr="00E430DD">
        <w:rPr>
          <w:rFonts w:ascii="Palatino Linotype" w:hAnsi="Palatino Linotype"/>
          <w:i/>
        </w:rPr>
        <w:t xml:space="preserve"> Corresponde a la Dirección de Recursos Humanos: </w:t>
      </w:r>
    </w:p>
    <w:p w14:paraId="7457D222"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I. Vigilar el cumplimiento de las disposiciones legales que rijan las relaciones entre la Comisión y sus servidores públicos en materia laboral; </w:t>
      </w:r>
    </w:p>
    <w:p w14:paraId="68256673"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II. Integrar el anteproyecto del presupuesto anual del capítulo relativo a los “Servicios Personales” en coordinación con la Dirección de Recursos Financieros, así como participar en la vigilancia y control de su ejercicio;</w:t>
      </w:r>
    </w:p>
    <w:p w14:paraId="7DD82C9B"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III. Formular y actualizar el catálogo general de puestos, cédulas de identificación de puestos, tabulador de sueldos y cédula de prestaciones salariales; </w:t>
      </w:r>
    </w:p>
    <w:p w14:paraId="6934268D"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IV. Aplicar las disposiciones que norman la remuneración que debe otorgarse a las servidoras y servidores públicos de conformidad con los catálogos de puestos y tabuladores aprobados; </w:t>
      </w:r>
    </w:p>
    <w:p w14:paraId="10B7CCF6"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V. Aplicar las deducciones económicas que se impongan de conformidad con las disposiciones legales y administrativas aplicables; </w:t>
      </w:r>
    </w:p>
    <w:p w14:paraId="763EB5C2"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VI. Instrumentar y operar los sistemas de premios y estímulos que establezcan las disposiciones aplicables; </w:t>
      </w:r>
    </w:p>
    <w:p w14:paraId="5ECFBCC0"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VII. Ejecutar y registrar los movimientos de personal aprobados por la Presidencia; </w:t>
      </w:r>
    </w:p>
    <w:p w14:paraId="6288F388"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VIII. Expedir documentos de identificación oficial, así como constancias derivadas de la relación laboral; </w:t>
      </w:r>
    </w:p>
    <w:p w14:paraId="3AF383D2" w14:textId="77777777" w:rsidR="00671C1C" w:rsidRPr="00E430DD" w:rsidRDefault="00671C1C" w:rsidP="00671C1C">
      <w:pPr>
        <w:ind w:left="567" w:right="992"/>
        <w:jc w:val="both"/>
        <w:rPr>
          <w:rFonts w:ascii="Palatino Linotype" w:hAnsi="Palatino Linotype"/>
          <w:b/>
          <w:i/>
          <w:u w:val="single"/>
        </w:rPr>
      </w:pPr>
      <w:r w:rsidRPr="00E430DD">
        <w:rPr>
          <w:rFonts w:ascii="Palatino Linotype" w:hAnsi="Palatino Linotype"/>
          <w:b/>
          <w:i/>
          <w:u w:val="single"/>
        </w:rPr>
        <w:t xml:space="preserve">IX. Integrar, resguardar y controlar los expedientes del personal del Organismo; </w:t>
      </w:r>
    </w:p>
    <w:p w14:paraId="2B14D9D8"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 Operar y controlar el sistema informático con el que se integra y calcula la nómina general de la Comisión; </w:t>
      </w:r>
    </w:p>
    <w:p w14:paraId="59F6030B" w14:textId="77777777" w:rsidR="00671C1C" w:rsidRPr="00E430DD" w:rsidRDefault="00671C1C" w:rsidP="00671C1C">
      <w:pPr>
        <w:ind w:left="567" w:right="992"/>
        <w:jc w:val="both"/>
        <w:rPr>
          <w:rFonts w:ascii="Palatino Linotype" w:hAnsi="Palatino Linotype"/>
          <w:b/>
          <w:i/>
          <w:u w:val="single"/>
        </w:rPr>
      </w:pPr>
      <w:r w:rsidRPr="00E430DD">
        <w:rPr>
          <w:rFonts w:ascii="Palatino Linotype" w:hAnsi="Palatino Linotype"/>
          <w:b/>
          <w:i/>
          <w:u w:val="single"/>
        </w:rPr>
        <w:lastRenderedPageBreak/>
        <w:t xml:space="preserve">XI. Documentar la contratación de los servicios técnicos y profesionales; </w:t>
      </w:r>
    </w:p>
    <w:p w14:paraId="4DDF9317"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XII. Proponer y ejecutar programas de capacitación que propicien la superación individual y colectiva de los servidores públicos; </w:t>
      </w:r>
    </w:p>
    <w:p w14:paraId="151AA7E2"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XIII. Controlar la asistencia y puntualidad de acuerdo a la normatividad aplicable; </w:t>
      </w:r>
    </w:p>
    <w:p w14:paraId="3AA74A5D"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XIV. Participar como secretario técnico de la Comisión de Seguridad y Salud en el Trabajo; </w:t>
      </w:r>
    </w:p>
    <w:p w14:paraId="3EDCB3A4"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XV. Derogada; </w:t>
      </w:r>
    </w:p>
    <w:p w14:paraId="33E47CF6"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XVI. Derogada; </w:t>
      </w:r>
    </w:p>
    <w:p w14:paraId="5F9AAFCC"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XVII. Proponer a la Dirección General de Administración y Finanzas la actualización de las Condiciones Generales de Trabajo y vigilar su aplicación;</w:t>
      </w:r>
    </w:p>
    <w:p w14:paraId="4C571B6C"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XVIII. Registrar las incapacidades, permisos o licencias de las que sean sujetas las servidoras y servidores públicos; </w:t>
      </w:r>
    </w:p>
    <w:p w14:paraId="44C3D0CE" w14:textId="77777777" w:rsidR="00671C1C" w:rsidRPr="00E430DD" w:rsidRDefault="00671C1C" w:rsidP="00671C1C">
      <w:pPr>
        <w:ind w:left="567" w:right="992"/>
        <w:jc w:val="both"/>
        <w:rPr>
          <w:rFonts w:ascii="Palatino Linotype" w:hAnsi="Palatino Linotype"/>
          <w:i/>
        </w:rPr>
      </w:pPr>
      <w:r w:rsidRPr="00E430DD">
        <w:rPr>
          <w:rFonts w:ascii="Palatino Linotype" w:hAnsi="Palatino Linotype"/>
          <w:i/>
        </w:rPr>
        <w:t xml:space="preserve">XIX. Ejecutar el programa de servicio social y prácticas profesionales; y </w:t>
      </w:r>
    </w:p>
    <w:p w14:paraId="272E4F1F" w14:textId="77777777" w:rsidR="00671C1C" w:rsidRPr="00E430DD" w:rsidRDefault="00671C1C" w:rsidP="00671C1C">
      <w:pPr>
        <w:ind w:left="567" w:right="992"/>
        <w:jc w:val="both"/>
        <w:rPr>
          <w:rFonts w:ascii="Palatino Linotype" w:hAnsi="Palatino Linotype" w:cs="Arial"/>
          <w:color w:val="000000" w:themeColor="text1"/>
        </w:rPr>
      </w:pPr>
      <w:r w:rsidRPr="00E430DD">
        <w:rPr>
          <w:rFonts w:ascii="Palatino Linotype" w:hAnsi="Palatino Linotype"/>
          <w:i/>
        </w:rPr>
        <w:t>XX. Las demás que se desprendan de las disposiciones legales aplicables y las que expresamente le sean conferidas por su superior jerárquico.</w:t>
      </w:r>
    </w:p>
    <w:p w14:paraId="369E1B66" w14:textId="77777777" w:rsidR="00671C1C" w:rsidRPr="00E430DD" w:rsidRDefault="00671C1C" w:rsidP="002E5A2B">
      <w:pPr>
        <w:spacing w:line="360" w:lineRule="auto"/>
        <w:ind w:right="567"/>
        <w:jc w:val="both"/>
        <w:rPr>
          <w:rFonts w:ascii="Palatino Linotype" w:hAnsi="Palatino Linotype" w:cs="Arial"/>
          <w:color w:val="000000" w:themeColor="text1"/>
        </w:rPr>
      </w:pPr>
    </w:p>
    <w:p w14:paraId="6A8DE84D" w14:textId="77777777" w:rsidR="00C56B52" w:rsidRPr="00E430DD" w:rsidRDefault="0082022B" w:rsidP="002E5A2B">
      <w:pPr>
        <w:spacing w:line="360" w:lineRule="auto"/>
        <w:ind w:right="567"/>
        <w:jc w:val="both"/>
        <w:rPr>
          <w:rFonts w:ascii="Palatino Linotype" w:hAnsi="Palatino Linotype" w:cs="Arial"/>
          <w:color w:val="000000" w:themeColor="text1"/>
        </w:rPr>
      </w:pPr>
      <w:r w:rsidRPr="00E430DD">
        <w:rPr>
          <w:rFonts w:ascii="Palatino Linotype" w:hAnsi="Palatino Linotype" w:cs="Arial"/>
          <w:color w:val="000000" w:themeColor="text1"/>
        </w:rPr>
        <w:t>A</w:t>
      </w:r>
      <w:r w:rsidR="00671C1C" w:rsidRPr="00E430DD">
        <w:rPr>
          <w:rFonts w:ascii="Palatino Linotype" w:hAnsi="Palatino Linotype" w:cs="Arial"/>
          <w:color w:val="000000" w:themeColor="text1"/>
        </w:rPr>
        <w:t xml:space="preserve">hora bien, por lo que se refiere a los servidores públicos de los que se requiere la información que nos ocupa, </w:t>
      </w:r>
      <w:r w:rsidR="00C56B52" w:rsidRPr="00E430DD">
        <w:rPr>
          <w:rFonts w:ascii="Palatino Linotype" w:hAnsi="Palatino Linotype" w:cs="Arial"/>
          <w:color w:val="000000" w:themeColor="text1"/>
        </w:rPr>
        <w:t>el artículo 15 de la Ley de la Comisión de Derechos Humanos del Estado de México, determina la estructura de esa unidad administrativa</w:t>
      </w:r>
      <w:r w:rsidR="00886DF3" w:rsidRPr="00E430DD">
        <w:rPr>
          <w:rFonts w:ascii="Palatino Linotype" w:hAnsi="Palatino Linotype" w:cs="Arial"/>
          <w:color w:val="000000" w:themeColor="text1"/>
        </w:rPr>
        <w:t>, de la forma siguiente</w:t>
      </w:r>
      <w:r w:rsidR="00C56B52" w:rsidRPr="00E430DD">
        <w:rPr>
          <w:rFonts w:ascii="Palatino Linotype" w:hAnsi="Palatino Linotype" w:cs="Arial"/>
          <w:color w:val="000000" w:themeColor="text1"/>
        </w:rPr>
        <w:t>:</w:t>
      </w:r>
    </w:p>
    <w:p w14:paraId="6115C06A" w14:textId="77777777" w:rsidR="00C56B52" w:rsidRPr="00E430DD" w:rsidRDefault="00C56B52" w:rsidP="002E5A2B">
      <w:pPr>
        <w:spacing w:line="360" w:lineRule="auto"/>
        <w:ind w:right="567"/>
        <w:jc w:val="both"/>
        <w:rPr>
          <w:rFonts w:ascii="Palatino Linotype" w:hAnsi="Palatino Linotype" w:cs="Arial"/>
          <w:color w:val="000000" w:themeColor="text1"/>
        </w:rPr>
      </w:pPr>
    </w:p>
    <w:p w14:paraId="1A8398AC" w14:textId="77777777" w:rsidR="00C56B52" w:rsidRPr="00E430DD" w:rsidRDefault="00C56B52" w:rsidP="00AA3B70">
      <w:pPr>
        <w:ind w:left="567" w:right="850"/>
        <w:jc w:val="center"/>
        <w:rPr>
          <w:rFonts w:ascii="Palatino Linotype" w:hAnsi="Palatino Linotype"/>
          <w:b/>
          <w:i/>
        </w:rPr>
      </w:pPr>
      <w:r w:rsidRPr="00E430DD">
        <w:rPr>
          <w:rFonts w:ascii="Palatino Linotype" w:hAnsi="Palatino Linotype" w:cs="Arial"/>
          <w:b/>
          <w:i/>
          <w:color w:val="000000" w:themeColor="text1"/>
        </w:rPr>
        <w:t>“C</w:t>
      </w:r>
      <w:r w:rsidRPr="00E430DD">
        <w:rPr>
          <w:rFonts w:ascii="Palatino Linotype" w:hAnsi="Palatino Linotype"/>
          <w:b/>
          <w:i/>
        </w:rPr>
        <w:t>apítulo II.</w:t>
      </w:r>
    </w:p>
    <w:p w14:paraId="4584C31E" w14:textId="77777777" w:rsidR="00C56B52" w:rsidRPr="00E430DD" w:rsidRDefault="00C56B52" w:rsidP="00AA3B70">
      <w:pPr>
        <w:ind w:left="567" w:right="850"/>
        <w:jc w:val="center"/>
        <w:rPr>
          <w:rFonts w:ascii="Palatino Linotype" w:hAnsi="Palatino Linotype"/>
          <w:b/>
          <w:i/>
        </w:rPr>
      </w:pPr>
      <w:r w:rsidRPr="00E430DD">
        <w:rPr>
          <w:rFonts w:ascii="Palatino Linotype" w:hAnsi="Palatino Linotype"/>
          <w:b/>
          <w:i/>
        </w:rPr>
        <w:t>De la estructura y organización</w:t>
      </w:r>
    </w:p>
    <w:p w14:paraId="113E3E6D" w14:textId="77777777" w:rsidR="000C74DD" w:rsidRPr="00E430DD" w:rsidRDefault="000C74DD" w:rsidP="00AA3B70">
      <w:pPr>
        <w:ind w:left="567" w:right="850"/>
        <w:jc w:val="both"/>
        <w:rPr>
          <w:rFonts w:ascii="Palatino Linotype" w:hAnsi="Palatino Linotype"/>
          <w:i/>
        </w:rPr>
      </w:pPr>
    </w:p>
    <w:p w14:paraId="1BED9DFD" w14:textId="77777777" w:rsidR="00C56B52" w:rsidRPr="00E430DD" w:rsidRDefault="00C56B52" w:rsidP="00AA3B70">
      <w:pPr>
        <w:ind w:left="567" w:right="850"/>
        <w:jc w:val="both"/>
        <w:rPr>
          <w:rFonts w:ascii="Palatino Linotype" w:hAnsi="Palatino Linotype"/>
          <w:i/>
        </w:rPr>
      </w:pPr>
      <w:r w:rsidRPr="00E430DD">
        <w:rPr>
          <w:rFonts w:ascii="Palatino Linotype" w:hAnsi="Palatino Linotype"/>
          <w:i/>
        </w:rPr>
        <w:t xml:space="preserve">Artículo 15.- La Comisión se integra por: </w:t>
      </w:r>
    </w:p>
    <w:p w14:paraId="05D2A3D8" w14:textId="77777777" w:rsidR="00C56B52" w:rsidRPr="00E430DD" w:rsidRDefault="00C56B52" w:rsidP="00AA3B70">
      <w:pPr>
        <w:ind w:left="567" w:right="850"/>
        <w:jc w:val="both"/>
        <w:rPr>
          <w:rFonts w:ascii="Palatino Linotype" w:hAnsi="Palatino Linotype"/>
          <w:i/>
        </w:rPr>
      </w:pPr>
      <w:r w:rsidRPr="00E430DD">
        <w:rPr>
          <w:rFonts w:ascii="Palatino Linotype" w:hAnsi="Palatino Linotype"/>
          <w:i/>
        </w:rPr>
        <w:t xml:space="preserve">I. La Presidencia. </w:t>
      </w:r>
    </w:p>
    <w:p w14:paraId="7CE43A08" w14:textId="77777777" w:rsidR="00C56B52" w:rsidRPr="00E430DD" w:rsidRDefault="00C56B52" w:rsidP="00AA3B70">
      <w:pPr>
        <w:ind w:left="567" w:right="850"/>
        <w:jc w:val="both"/>
        <w:rPr>
          <w:rFonts w:ascii="Palatino Linotype" w:hAnsi="Palatino Linotype"/>
          <w:i/>
        </w:rPr>
      </w:pPr>
      <w:r w:rsidRPr="00E430DD">
        <w:rPr>
          <w:rFonts w:ascii="Palatino Linotype" w:hAnsi="Palatino Linotype"/>
          <w:i/>
        </w:rPr>
        <w:t xml:space="preserve">II. El Consejo Consultivo. </w:t>
      </w:r>
    </w:p>
    <w:p w14:paraId="5A933752" w14:textId="77777777" w:rsidR="00C56B52" w:rsidRPr="00E430DD" w:rsidRDefault="00C56B52" w:rsidP="00AA3B70">
      <w:pPr>
        <w:ind w:left="567" w:right="850"/>
        <w:jc w:val="both"/>
        <w:rPr>
          <w:rFonts w:ascii="Palatino Linotype" w:hAnsi="Palatino Linotype"/>
          <w:i/>
        </w:rPr>
      </w:pPr>
      <w:r w:rsidRPr="00E430DD">
        <w:rPr>
          <w:rFonts w:ascii="Palatino Linotype" w:hAnsi="Palatino Linotype"/>
          <w:i/>
        </w:rPr>
        <w:t xml:space="preserve">III. La Secretaría General. </w:t>
      </w:r>
    </w:p>
    <w:p w14:paraId="5CBE2CB7" w14:textId="77777777" w:rsidR="00C56B52" w:rsidRPr="00E430DD" w:rsidRDefault="00C56B52" w:rsidP="00AA3B70">
      <w:pPr>
        <w:ind w:left="567" w:right="850"/>
        <w:jc w:val="both"/>
        <w:rPr>
          <w:rFonts w:ascii="Palatino Linotype" w:hAnsi="Palatino Linotype"/>
          <w:i/>
        </w:rPr>
      </w:pPr>
      <w:r w:rsidRPr="00E430DD">
        <w:rPr>
          <w:rFonts w:ascii="Palatino Linotype" w:hAnsi="Palatino Linotype"/>
          <w:i/>
        </w:rPr>
        <w:t xml:space="preserve">IV. Las </w:t>
      </w:r>
      <w:proofErr w:type="spellStart"/>
      <w:r w:rsidRPr="00E430DD">
        <w:rPr>
          <w:rFonts w:ascii="Palatino Linotype" w:hAnsi="Palatino Linotype"/>
          <w:i/>
        </w:rPr>
        <w:t>Visitadurias</w:t>
      </w:r>
      <w:proofErr w:type="spellEnd"/>
      <w:r w:rsidRPr="00E430DD">
        <w:rPr>
          <w:rFonts w:ascii="Palatino Linotype" w:hAnsi="Palatino Linotype"/>
          <w:i/>
        </w:rPr>
        <w:t xml:space="preserve"> que sean necesarias. </w:t>
      </w:r>
    </w:p>
    <w:p w14:paraId="06C63FDA" w14:textId="77777777" w:rsidR="0082022B" w:rsidRPr="00E430DD" w:rsidRDefault="00C56B52" w:rsidP="00AA3B70">
      <w:pPr>
        <w:ind w:left="567" w:right="850"/>
        <w:jc w:val="both"/>
        <w:rPr>
          <w:rFonts w:ascii="Palatino Linotype" w:hAnsi="Palatino Linotype" w:cs="Arial"/>
          <w:i/>
          <w:color w:val="000000" w:themeColor="text1"/>
        </w:rPr>
      </w:pPr>
      <w:r w:rsidRPr="00E430DD">
        <w:rPr>
          <w:rFonts w:ascii="Palatino Linotype" w:hAnsi="Palatino Linotype"/>
          <w:i/>
        </w:rPr>
        <w:lastRenderedPageBreak/>
        <w:t>V. El personal profesional, técnico y administrativo necesario para el desarrollo de sus actividades.</w:t>
      </w:r>
    </w:p>
    <w:p w14:paraId="7E8C39BA" w14:textId="77777777" w:rsidR="0082022B" w:rsidRPr="00E430DD" w:rsidRDefault="0082022B" w:rsidP="002E5A2B">
      <w:pPr>
        <w:spacing w:line="360" w:lineRule="auto"/>
        <w:ind w:right="567"/>
        <w:jc w:val="both"/>
        <w:rPr>
          <w:rFonts w:ascii="Palatino Linotype" w:hAnsi="Palatino Linotype" w:cs="Arial"/>
          <w:color w:val="000000" w:themeColor="text1"/>
        </w:rPr>
      </w:pPr>
    </w:p>
    <w:p w14:paraId="648F82DD" w14:textId="77777777" w:rsidR="00C56B52" w:rsidRPr="00E430DD" w:rsidRDefault="00AA3B70" w:rsidP="0094050E">
      <w:pPr>
        <w:spacing w:line="360" w:lineRule="auto"/>
        <w:jc w:val="both"/>
        <w:rPr>
          <w:rFonts w:ascii="Palatino Linotype" w:hAnsi="Palatino Linotype"/>
          <w:color w:val="000000"/>
        </w:rPr>
      </w:pPr>
      <w:r w:rsidRPr="00E430DD">
        <w:rPr>
          <w:rFonts w:ascii="Palatino Linotype" w:hAnsi="Palatino Linotype"/>
          <w:color w:val="000000"/>
        </w:rPr>
        <w:t>Así también, l</w:t>
      </w:r>
      <w:r w:rsidR="00D64DDA" w:rsidRPr="00E430DD">
        <w:rPr>
          <w:rFonts w:ascii="Palatino Linotype" w:hAnsi="Palatino Linotype"/>
          <w:color w:val="000000"/>
        </w:rPr>
        <w:t>os</w:t>
      </w:r>
      <w:r w:rsidRPr="00E430DD">
        <w:rPr>
          <w:rFonts w:ascii="Palatino Linotype" w:hAnsi="Palatino Linotype"/>
          <w:color w:val="000000"/>
        </w:rPr>
        <w:t xml:space="preserve"> diverso</w:t>
      </w:r>
      <w:r w:rsidR="00D64DDA" w:rsidRPr="00E430DD">
        <w:rPr>
          <w:rFonts w:ascii="Palatino Linotype" w:hAnsi="Palatino Linotype"/>
          <w:color w:val="000000"/>
        </w:rPr>
        <w:t>s</w:t>
      </w:r>
      <w:r w:rsidRPr="00E430DD">
        <w:rPr>
          <w:rFonts w:ascii="Palatino Linotype" w:hAnsi="Palatino Linotype"/>
          <w:color w:val="000000"/>
        </w:rPr>
        <w:t xml:space="preserve"> 5</w:t>
      </w:r>
      <w:r w:rsidR="00D64DDA" w:rsidRPr="00E430DD">
        <w:rPr>
          <w:rFonts w:ascii="Palatino Linotype" w:hAnsi="Palatino Linotype"/>
          <w:color w:val="000000"/>
        </w:rPr>
        <w:t xml:space="preserve"> y 6,</w:t>
      </w:r>
      <w:r w:rsidRPr="00E430DD">
        <w:rPr>
          <w:rFonts w:ascii="Palatino Linotype" w:hAnsi="Palatino Linotype"/>
          <w:color w:val="000000"/>
        </w:rPr>
        <w:t xml:space="preserve"> del Reglamento Interno de la Comisión de Derechos Humanos del Estado de México, </w:t>
      </w:r>
      <w:r w:rsidR="000C74DD" w:rsidRPr="00E430DD">
        <w:rPr>
          <w:rFonts w:ascii="Palatino Linotype" w:hAnsi="Palatino Linotype"/>
          <w:color w:val="000000"/>
        </w:rPr>
        <w:t>dispone</w:t>
      </w:r>
      <w:r w:rsidRPr="00E430DD">
        <w:rPr>
          <w:rFonts w:ascii="Palatino Linotype" w:hAnsi="Palatino Linotype"/>
          <w:color w:val="000000"/>
        </w:rPr>
        <w:t>:</w:t>
      </w:r>
    </w:p>
    <w:p w14:paraId="709C4082" w14:textId="77777777" w:rsidR="00AA3B70" w:rsidRPr="00E430DD" w:rsidRDefault="00AA3B70" w:rsidP="0094050E">
      <w:pPr>
        <w:spacing w:line="360" w:lineRule="auto"/>
        <w:jc w:val="both"/>
        <w:rPr>
          <w:rFonts w:ascii="Palatino Linotype" w:hAnsi="Palatino Linotype"/>
          <w:color w:val="000000"/>
          <w:sz w:val="12"/>
        </w:rPr>
      </w:pPr>
    </w:p>
    <w:p w14:paraId="3563AE78" w14:textId="77777777" w:rsidR="00AA3B70" w:rsidRPr="00E430DD" w:rsidRDefault="00AA3B70" w:rsidP="00AA3B70">
      <w:pPr>
        <w:ind w:left="567" w:right="850"/>
        <w:jc w:val="center"/>
        <w:rPr>
          <w:rFonts w:ascii="Palatino Linotype" w:hAnsi="Palatino Linotype"/>
          <w:b/>
          <w:i/>
        </w:rPr>
      </w:pPr>
      <w:r w:rsidRPr="00E430DD">
        <w:rPr>
          <w:rFonts w:ascii="Palatino Linotype" w:hAnsi="Palatino Linotype"/>
          <w:b/>
          <w:i/>
        </w:rPr>
        <w:t>“Capítulo II.</w:t>
      </w:r>
    </w:p>
    <w:p w14:paraId="4C28F328" w14:textId="77777777" w:rsidR="00AA3B70" w:rsidRPr="00E430DD" w:rsidRDefault="00AA3B70" w:rsidP="00AA3B70">
      <w:pPr>
        <w:ind w:left="567" w:right="850"/>
        <w:jc w:val="center"/>
        <w:rPr>
          <w:rFonts w:ascii="Palatino Linotype" w:hAnsi="Palatino Linotype"/>
          <w:b/>
          <w:i/>
        </w:rPr>
      </w:pPr>
      <w:r w:rsidRPr="00E430DD">
        <w:rPr>
          <w:rFonts w:ascii="Palatino Linotype" w:hAnsi="Palatino Linotype"/>
          <w:b/>
          <w:i/>
        </w:rPr>
        <w:t>De la organización y adscripción de las unidades administrativas</w:t>
      </w:r>
    </w:p>
    <w:p w14:paraId="5A051CE5" w14:textId="77777777" w:rsidR="00AA3B70" w:rsidRPr="00E430DD" w:rsidRDefault="00AA3B70" w:rsidP="00AA3B70">
      <w:pPr>
        <w:ind w:left="567" w:right="850"/>
        <w:jc w:val="center"/>
        <w:rPr>
          <w:rFonts w:ascii="Palatino Linotype" w:hAnsi="Palatino Linotype"/>
          <w:b/>
          <w:i/>
        </w:rPr>
      </w:pPr>
      <w:r w:rsidRPr="00E430DD">
        <w:rPr>
          <w:rFonts w:ascii="Palatino Linotype" w:hAnsi="Palatino Linotype"/>
          <w:b/>
          <w:i/>
        </w:rPr>
        <w:t>Unidades administrativas</w:t>
      </w:r>
    </w:p>
    <w:p w14:paraId="11327574" w14:textId="77777777" w:rsidR="00AA3B70" w:rsidRPr="00E430DD" w:rsidRDefault="00AA3B70" w:rsidP="00AA3B70">
      <w:pPr>
        <w:ind w:left="567" w:right="850"/>
        <w:jc w:val="center"/>
        <w:rPr>
          <w:rFonts w:ascii="Palatino Linotype" w:hAnsi="Palatino Linotype"/>
          <w:b/>
          <w:i/>
          <w:sz w:val="10"/>
        </w:rPr>
      </w:pPr>
    </w:p>
    <w:p w14:paraId="57D0AB12" w14:textId="77777777" w:rsidR="00AA3B70" w:rsidRPr="00E430DD" w:rsidRDefault="00AA3B70" w:rsidP="00AA3B70">
      <w:pPr>
        <w:ind w:left="567" w:right="850"/>
        <w:jc w:val="both"/>
        <w:rPr>
          <w:rFonts w:ascii="Palatino Linotype" w:hAnsi="Palatino Linotype"/>
          <w:i/>
        </w:rPr>
      </w:pPr>
      <w:r w:rsidRPr="00E430DD">
        <w:rPr>
          <w:b/>
          <w:i/>
        </w:rPr>
        <w:t>Artículo 5.-</w:t>
      </w:r>
      <w:r w:rsidRPr="00E430DD">
        <w:rPr>
          <w:i/>
        </w:rPr>
        <w:t xml:space="preserve"> </w:t>
      </w:r>
      <w:r w:rsidRPr="00E430DD">
        <w:rPr>
          <w:rFonts w:ascii="Palatino Linotype" w:hAnsi="Palatino Linotype"/>
          <w:i/>
        </w:rPr>
        <w:t xml:space="preserve">Para el despacho de los asuntos de su competencia, así como para el cumplimiento de sus objetivos, la Comisión cuenta con las unidades administrativas siguientes: </w:t>
      </w:r>
    </w:p>
    <w:p w14:paraId="7B3FB9C3"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I. Primera Visitaduría General; </w:t>
      </w:r>
    </w:p>
    <w:p w14:paraId="56C66114"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I Bis. Segunda Visitaduría General; </w:t>
      </w:r>
    </w:p>
    <w:p w14:paraId="13872432"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II. Secretaría General; </w:t>
      </w:r>
    </w:p>
    <w:p w14:paraId="4284432B" w14:textId="77777777" w:rsidR="00AA3B70" w:rsidRPr="00E430DD" w:rsidRDefault="00AA3B70" w:rsidP="00AA3B70">
      <w:pPr>
        <w:ind w:left="567" w:right="850"/>
        <w:jc w:val="both"/>
        <w:rPr>
          <w:rFonts w:ascii="Palatino Linotype" w:hAnsi="Palatino Linotype"/>
          <w:i/>
        </w:rPr>
      </w:pPr>
      <w:r w:rsidRPr="00E430DD">
        <w:rPr>
          <w:rFonts w:ascii="Palatino Linotype" w:hAnsi="Palatino Linotype"/>
          <w:b/>
          <w:i/>
          <w:u w:val="single"/>
        </w:rPr>
        <w:t>III. Dirección General de Administración y Finanzas</w:t>
      </w:r>
      <w:r w:rsidRPr="00E430DD">
        <w:rPr>
          <w:rFonts w:ascii="Palatino Linotype" w:hAnsi="Palatino Linotype"/>
          <w:i/>
        </w:rPr>
        <w:t xml:space="preserve">; </w:t>
      </w:r>
    </w:p>
    <w:p w14:paraId="67119A84" w14:textId="77777777" w:rsidR="00AA3B70" w:rsidRPr="00E430DD" w:rsidRDefault="00AA3B70" w:rsidP="00AA3B70">
      <w:pPr>
        <w:ind w:left="567" w:right="850"/>
        <w:jc w:val="both"/>
        <w:rPr>
          <w:rFonts w:ascii="Palatino Linotype" w:hAnsi="Palatino Linotype"/>
          <w:i/>
        </w:rPr>
      </w:pPr>
      <w:r w:rsidRPr="00E430DD">
        <w:rPr>
          <w:rFonts w:ascii="Palatino Linotype" w:hAnsi="Palatino Linotype"/>
          <w:i/>
        </w:rPr>
        <w:t xml:space="preserve">IV. Áreas de apoyo de la Presidencia; </w:t>
      </w:r>
    </w:p>
    <w:p w14:paraId="2961A840"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V. Visitadurías Generales; </w:t>
      </w:r>
    </w:p>
    <w:p w14:paraId="2280611D"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VI. Órgano Interno de Control; </w:t>
      </w:r>
    </w:p>
    <w:p w14:paraId="321A626A" w14:textId="77777777" w:rsidR="00AA3B70" w:rsidRPr="00E430DD" w:rsidRDefault="00AA3B70" w:rsidP="00AA3B70">
      <w:pPr>
        <w:ind w:left="567" w:right="850"/>
        <w:jc w:val="both"/>
        <w:rPr>
          <w:rFonts w:ascii="Palatino Linotype" w:hAnsi="Palatino Linotype"/>
          <w:b/>
          <w:i/>
          <w:u w:val="single"/>
        </w:rPr>
      </w:pPr>
      <w:r w:rsidRPr="00E430DD">
        <w:rPr>
          <w:rFonts w:ascii="Palatino Linotype" w:hAnsi="Palatino Linotype"/>
          <w:b/>
          <w:i/>
          <w:u w:val="single"/>
        </w:rPr>
        <w:t xml:space="preserve">VII. Instituto de Investigaciones y Formación en Derechos Humanos; y </w:t>
      </w:r>
    </w:p>
    <w:p w14:paraId="393E3DEC" w14:textId="77777777" w:rsidR="00AA3B70" w:rsidRPr="00E430DD" w:rsidRDefault="00AA3B70" w:rsidP="00AA3B70">
      <w:pPr>
        <w:ind w:left="567" w:right="850"/>
        <w:jc w:val="both"/>
        <w:rPr>
          <w:rFonts w:ascii="Palatino Linotype" w:hAnsi="Palatino Linotype"/>
          <w:i/>
        </w:rPr>
      </w:pPr>
      <w:r w:rsidRPr="00E430DD">
        <w:rPr>
          <w:rFonts w:ascii="Palatino Linotype" w:hAnsi="Palatino Linotype"/>
          <w:i/>
        </w:rPr>
        <w:t xml:space="preserve">VIII. Centro de Mediación y Conciliación. </w:t>
      </w:r>
    </w:p>
    <w:p w14:paraId="23DA502B" w14:textId="77777777" w:rsidR="00AA3B70" w:rsidRPr="00E430DD" w:rsidRDefault="00AA3B70" w:rsidP="00AA3B70">
      <w:pPr>
        <w:ind w:left="567" w:right="850"/>
        <w:jc w:val="both"/>
        <w:rPr>
          <w:rFonts w:ascii="Palatino Linotype" w:hAnsi="Palatino Linotype"/>
          <w:i/>
        </w:rPr>
      </w:pPr>
      <w:r w:rsidRPr="00E430DD">
        <w:rPr>
          <w:rFonts w:ascii="Palatino Linotype" w:hAnsi="Palatino Linotype"/>
          <w:i/>
        </w:rPr>
        <w:t xml:space="preserve">La Comisión contará con las demás unidades administrativas que sean autorizadas, cuyas funciones y líneas de autoridad se establecerán en el Manual General de Organización; así como con el personal profesional, técnico, administrativo y los servidores públicos necesarios para el cumplimiento de sus atribuciones, en términos de su estructura interna aprobada y de las disposiciones aplicables. </w:t>
      </w:r>
    </w:p>
    <w:p w14:paraId="09423566" w14:textId="77777777" w:rsidR="00D64DDA" w:rsidRPr="00E430DD" w:rsidRDefault="00AA3B70" w:rsidP="00AA3B70">
      <w:pPr>
        <w:ind w:left="567" w:right="850"/>
        <w:jc w:val="both"/>
      </w:pPr>
      <w:r w:rsidRPr="00E430DD">
        <w:rPr>
          <w:rFonts w:ascii="Palatino Linotype" w:hAnsi="Palatino Linotype"/>
          <w:i/>
        </w:rPr>
        <w:t>La o el Titular del Órgano Interno de Control será designado de conformidad a lo establecido por la Constitución Política del Estado Libre y Soberano de México.</w:t>
      </w:r>
      <w:r w:rsidR="00D64DDA" w:rsidRPr="00E430DD">
        <w:t xml:space="preserve"> Unidades administrativas de apoyo a la Presidencia.</w:t>
      </w:r>
    </w:p>
    <w:p w14:paraId="4C07513C" w14:textId="77777777" w:rsidR="00D64DDA" w:rsidRPr="00E430DD" w:rsidRDefault="00D64DDA" w:rsidP="00AA3B70">
      <w:pPr>
        <w:ind w:left="567" w:right="850"/>
        <w:jc w:val="both"/>
        <w:rPr>
          <w:b/>
          <w:i/>
        </w:rPr>
      </w:pPr>
    </w:p>
    <w:p w14:paraId="4FC45A11" w14:textId="77777777" w:rsidR="00D64DDA" w:rsidRPr="00E430DD" w:rsidRDefault="00D64DDA" w:rsidP="00AA3B70">
      <w:pPr>
        <w:ind w:left="567" w:right="850"/>
        <w:jc w:val="both"/>
        <w:rPr>
          <w:rFonts w:ascii="Palatino Linotype" w:hAnsi="Palatino Linotype"/>
          <w:i/>
        </w:rPr>
      </w:pPr>
      <w:r w:rsidRPr="00E430DD">
        <w:rPr>
          <w:rFonts w:ascii="Palatino Linotype" w:hAnsi="Palatino Linotype"/>
          <w:b/>
          <w:i/>
        </w:rPr>
        <w:t>Artículo 6.-</w:t>
      </w:r>
      <w:r w:rsidRPr="00E430DD">
        <w:rPr>
          <w:rFonts w:ascii="Palatino Linotype" w:hAnsi="Palatino Linotype"/>
          <w:i/>
        </w:rPr>
        <w:t xml:space="preserve"> Quedan adscritas directamente a la Presidencia las unidades administrativas siguientes: </w:t>
      </w:r>
    </w:p>
    <w:p w14:paraId="3AC00DE6" w14:textId="77777777" w:rsidR="00D64DDA" w:rsidRPr="00E430DD" w:rsidRDefault="00D64DDA" w:rsidP="00AA3B70">
      <w:pPr>
        <w:ind w:left="567" w:right="850"/>
        <w:jc w:val="both"/>
        <w:rPr>
          <w:rFonts w:ascii="Palatino Linotype" w:hAnsi="Palatino Linotype"/>
          <w:b/>
          <w:i/>
          <w:u w:val="single"/>
        </w:rPr>
      </w:pPr>
      <w:r w:rsidRPr="00E430DD">
        <w:rPr>
          <w:rFonts w:ascii="Palatino Linotype" w:hAnsi="Palatino Linotype"/>
          <w:i/>
        </w:rPr>
        <w:t xml:space="preserve">I. </w:t>
      </w:r>
      <w:r w:rsidRPr="00E430DD">
        <w:rPr>
          <w:rFonts w:ascii="Palatino Linotype" w:hAnsi="Palatino Linotype"/>
          <w:b/>
          <w:i/>
          <w:u w:val="single"/>
        </w:rPr>
        <w:t xml:space="preserve">Unidad Jurídica y Consultiva; </w:t>
      </w:r>
    </w:p>
    <w:p w14:paraId="74E21495" w14:textId="77777777" w:rsidR="00D64DDA" w:rsidRPr="00E430DD" w:rsidRDefault="00D64DDA" w:rsidP="00AA3B70">
      <w:pPr>
        <w:ind w:left="567" w:right="850"/>
        <w:jc w:val="both"/>
        <w:rPr>
          <w:rFonts w:ascii="Palatino Linotype" w:hAnsi="Palatino Linotype"/>
          <w:i/>
        </w:rPr>
      </w:pPr>
      <w:r w:rsidRPr="00E430DD">
        <w:rPr>
          <w:rFonts w:ascii="Palatino Linotype" w:hAnsi="Palatino Linotype"/>
          <w:i/>
        </w:rPr>
        <w:lastRenderedPageBreak/>
        <w:t xml:space="preserve">II. Unidad de Información, Planeación, Programación y Evaluación; </w:t>
      </w:r>
    </w:p>
    <w:p w14:paraId="203C84C7" w14:textId="77777777" w:rsidR="00D64DDA" w:rsidRPr="00E430DD" w:rsidRDefault="00D64DDA" w:rsidP="00AA3B70">
      <w:pPr>
        <w:ind w:left="567" w:right="850"/>
        <w:jc w:val="both"/>
        <w:rPr>
          <w:rFonts w:ascii="Palatino Linotype" w:hAnsi="Palatino Linotype"/>
          <w:i/>
        </w:rPr>
      </w:pPr>
      <w:r w:rsidRPr="00E430DD">
        <w:rPr>
          <w:rFonts w:ascii="Palatino Linotype" w:hAnsi="Palatino Linotype"/>
          <w:i/>
        </w:rPr>
        <w:t xml:space="preserve">III. Unidad de Comunicación Social; </w:t>
      </w:r>
    </w:p>
    <w:p w14:paraId="4CBE8874" w14:textId="77777777" w:rsidR="00AA3B70" w:rsidRPr="00E430DD" w:rsidRDefault="00D64DDA" w:rsidP="00AA3B70">
      <w:pPr>
        <w:ind w:left="567" w:right="850"/>
        <w:jc w:val="both"/>
        <w:rPr>
          <w:rFonts w:ascii="Palatino Linotype" w:hAnsi="Palatino Linotype"/>
          <w:i/>
          <w:color w:val="000000"/>
        </w:rPr>
      </w:pPr>
      <w:r w:rsidRPr="00E430DD">
        <w:rPr>
          <w:rFonts w:ascii="Palatino Linotype" w:hAnsi="Palatino Linotype"/>
          <w:i/>
        </w:rPr>
        <w:t>IV. Unidad de Logística; y V. Coordinación de Asesores.</w:t>
      </w:r>
    </w:p>
    <w:p w14:paraId="4485B2E4" w14:textId="77777777" w:rsidR="00AA3B70" w:rsidRPr="00E430DD" w:rsidRDefault="00AA3B70" w:rsidP="0094050E">
      <w:pPr>
        <w:spacing w:line="360" w:lineRule="auto"/>
        <w:jc w:val="both"/>
        <w:rPr>
          <w:rFonts w:ascii="Palatino Linotype" w:hAnsi="Palatino Linotype"/>
          <w:color w:val="000000"/>
        </w:rPr>
      </w:pPr>
    </w:p>
    <w:p w14:paraId="582CAC1E" w14:textId="77777777" w:rsidR="00AA3B70" w:rsidRPr="00E430DD" w:rsidRDefault="00AA3B70" w:rsidP="0094050E">
      <w:pPr>
        <w:spacing w:line="360" w:lineRule="auto"/>
        <w:jc w:val="both"/>
        <w:rPr>
          <w:rFonts w:ascii="Palatino Linotype" w:hAnsi="Palatino Linotype"/>
          <w:color w:val="000000"/>
        </w:rPr>
      </w:pPr>
      <w:r w:rsidRPr="00E430DD">
        <w:rPr>
          <w:rFonts w:ascii="Palatino Linotype" w:hAnsi="Palatino Linotype"/>
          <w:color w:val="000000"/>
        </w:rPr>
        <w:t xml:space="preserve">Así también, es de resaltarse lo estipulado por el artículo </w:t>
      </w:r>
      <w:r w:rsidR="00D64DDA" w:rsidRPr="00E430DD">
        <w:rPr>
          <w:rFonts w:ascii="Palatino Linotype" w:hAnsi="Palatino Linotype"/>
          <w:color w:val="000000"/>
        </w:rPr>
        <w:t>11 de la ley de la materia, que d</w:t>
      </w:r>
      <w:r w:rsidR="000C74DD" w:rsidRPr="00E430DD">
        <w:rPr>
          <w:rFonts w:ascii="Palatino Linotype" w:hAnsi="Palatino Linotype"/>
          <w:color w:val="000000"/>
        </w:rPr>
        <w:t>ispone</w:t>
      </w:r>
      <w:r w:rsidR="00D64DDA" w:rsidRPr="00E430DD">
        <w:rPr>
          <w:rFonts w:ascii="Palatino Linotype" w:hAnsi="Palatino Linotype"/>
          <w:color w:val="000000"/>
        </w:rPr>
        <w:t>:</w:t>
      </w:r>
      <w:r w:rsidRPr="00E430DD">
        <w:rPr>
          <w:rFonts w:ascii="Palatino Linotype" w:hAnsi="Palatino Linotype"/>
          <w:color w:val="000000"/>
        </w:rPr>
        <w:t xml:space="preserve"> </w:t>
      </w:r>
    </w:p>
    <w:p w14:paraId="44D3EC31" w14:textId="77777777" w:rsidR="00D64DDA" w:rsidRPr="00E430DD" w:rsidRDefault="00D64DDA" w:rsidP="00DC42D5">
      <w:pPr>
        <w:ind w:left="567" w:right="850"/>
        <w:jc w:val="center"/>
        <w:rPr>
          <w:rFonts w:ascii="Palatino Linotype" w:hAnsi="Palatino Linotype"/>
          <w:b/>
          <w:i/>
        </w:rPr>
      </w:pPr>
      <w:r w:rsidRPr="00E430DD">
        <w:rPr>
          <w:rFonts w:ascii="Palatino Linotype" w:hAnsi="Palatino Linotype"/>
          <w:b/>
          <w:i/>
        </w:rPr>
        <w:t>“Dirección General de Administración y Finanzas</w:t>
      </w:r>
    </w:p>
    <w:p w14:paraId="1118DFDB" w14:textId="77777777" w:rsidR="00D64DDA" w:rsidRPr="00E430DD" w:rsidRDefault="00D64DDA" w:rsidP="00DC42D5">
      <w:pPr>
        <w:ind w:left="567" w:right="850"/>
        <w:jc w:val="both"/>
        <w:rPr>
          <w:rFonts w:ascii="Palatino Linotype" w:hAnsi="Palatino Linotype"/>
          <w:i/>
        </w:rPr>
      </w:pPr>
    </w:p>
    <w:p w14:paraId="0250960D" w14:textId="77777777" w:rsidR="00D64DDA" w:rsidRPr="00E430DD" w:rsidRDefault="00D64DDA" w:rsidP="00DC42D5">
      <w:pPr>
        <w:ind w:left="567" w:right="850"/>
        <w:jc w:val="both"/>
        <w:rPr>
          <w:rFonts w:ascii="Palatino Linotype" w:hAnsi="Palatino Linotype"/>
          <w:i/>
        </w:rPr>
      </w:pPr>
      <w:r w:rsidRPr="00E430DD">
        <w:rPr>
          <w:rFonts w:ascii="Palatino Linotype" w:hAnsi="Palatino Linotype"/>
          <w:b/>
          <w:i/>
        </w:rPr>
        <w:t>Artículo 11.-</w:t>
      </w:r>
      <w:r w:rsidRPr="00E430DD">
        <w:rPr>
          <w:rFonts w:ascii="Palatino Linotype" w:hAnsi="Palatino Linotype"/>
          <w:i/>
        </w:rPr>
        <w:t xml:space="preserve"> La Dirección General de Administración y Finanzas, cuenta con las unidades administrativas siguientes: </w:t>
      </w:r>
    </w:p>
    <w:p w14:paraId="68991AC1" w14:textId="77777777" w:rsidR="00D64DDA" w:rsidRPr="00E430DD" w:rsidRDefault="00D64DDA" w:rsidP="00DC42D5">
      <w:pPr>
        <w:ind w:left="567" w:right="850"/>
        <w:jc w:val="both"/>
        <w:rPr>
          <w:rFonts w:ascii="Palatino Linotype" w:hAnsi="Palatino Linotype"/>
          <w:b/>
          <w:i/>
          <w:u w:val="single"/>
        </w:rPr>
      </w:pPr>
      <w:r w:rsidRPr="00E430DD">
        <w:rPr>
          <w:rFonts w:ascii="Palatino Linotype" w:hAnsi="Palatino Linotype"/>
          <w:b/>
          <w:i/>
          <w:u w:val="single"/>
        </w:rPr>
        <w:t xml:space="preserve">I. Dirección de Recursos Humanos; </w:t>
      </w:r>
    </w:p>
    <w:p w14:paraId="54A45A7F" w14:textId="77777777" w:rsidR="00D64DDA" w:rsidRPr="00E430DD" w:rsidRDefault="00D64DDA" w:rsidP="00DC42D5">
      <w:pPr>
        <w:ind w:left="567" w:right="850"/>
        <w:jc w:val="both"/>
        <w:rPr>
          <w:rFonts w:ascii="Palatino Linotype" w:hAnsi="Palatino Linotype"/>
          <w:i/>
        </w:rPr>
      </w:pPr>
      <w:r w:rsidRPr="00E430DD">
        <w:rPr>
          <w:rFonts w:ascii="Palatino Linotype" w:hAnsi="Palatino Linotype"/>
          <w:i/>
        </w:rPr>
        <w:t>II. Dirección de Recursos Materiales y Servicios;</w:t>
      </w:r>
    </w:p>
    <w:p w14:paraId="403098B2" w14:textId="77777777" w:rsidR="00D64DDA" w:rsidRPr="00E430DD" w:rsidRDefault="00D64DDA" w:rsidP="00DC42D5">
      <w:pPr>
        <w:ind w:left="567" w:right="850"/>
        <w:jc w:val="both"/>
        <w:rPr>
          <w:rFonts w:ascii="Palatino Linotype" w:hAnsi="Palatino Linotype"/>
          <w:i/>
        </w:rPr>
      </w:pPr>
      <w:r w:rsidRPr="00E430DD">
        <w:rPr>
          <w:rFonts w:ascii="Palatino Linotype" w:hAnsi="Palatino Linotype"/>
          <w:i/>
        </w:rPr>
        <w:t>III. Dirección de Recursos Financieros; y IV. Dirección de Tecnologías de la Información y Comunicación.</w:t>
      </w:r>
    </w:p>
    <w:p w14:paraId="235EC759" w14:textId="77777777" w:rsidR="00DC42D5" w:rsidRPr="00E430DD" w:rsidRDefault="00DC42D5" w:rsidP="00DC42D5">
      <w:pPr>
        <w:ind w:right="850"/>
        <w:jc w:val="both"/>
        <w:rPr>
          <w:rFonts w:ascii="Palatino Linotype" w:hAnsi="Palatino Linotype"/>
          <w:i/>
        </w:rPr>
      </w:pPr>
    </w:p>
    <w:p w14:paraId="06125D47" w14:textId="77777777" w:rsidR="00DC42D5" w:rsidRPr="00E430DD" w:rsidRDefault="00DC42D5" w:rsidP="00DC42D5">
      <w:pPr>
        <w:ind w:right="850"/>
        <w:jc w:val="both"/>
        <w:rPr>
          <w:rFonts w:ascii="Palatino Linotype" w:hAnsi="Palatino Linotype"/>
        </w:rPr>
      </w:pPr>
      <w:r w:rsidRPr="00E430DD">
        <w:rPr>
          <w:rFonts w:ascii="Palatino Linotype" w:hAnsi="Palatino Linotype"/>
        </w:rPr>
        <w:t>De la misma forma, el diverso 25 de la ley en cita, establece:</w:t>
      </w:r>
    </w:p>
    <w:p w14:paraId="09912C43" w14:textId="77777777" w:rsidR="00DC42D5" w:rsidRPr="00E430DD" w:rsidRDefault="00DC42D5" w:rsidP="00DC42D5">
      <w:pPr>
        <w:ind w:right="850"/>
        <w:jc w:val="both"/>
        <w:rPr>
          <w:rFonts w:ascii="Palatino Linotype" w:hAnsi="Palatino Linotype"/>
        </w:rPr>
      </w:pPr>
    </w:p>
    <w:p w14:paraId="215BB40C" w14:textId="77777777" w:rsidR="00DC42D5" w:rsidRPr="00E430DD" w:rsidRDefault="00DC42D5" w:rsidP="00DC42D5">
      <w:pPr>
        <w:ind w:right="850"/>
        <w:jc w:val="center"/>
        <w:rPr>
          <w:rFonts w:ascii="Palatino Linotype" w:hAnsi="Palatino Linotype"/>
          <w:b/>
          <w:i/>
        </w:rPr>
      </w:pPr>
      <w:r w:rsidRPr="00E430DD">
        <w:rPr>
          <w:rFonts w:ascii="Palatino Linotype" w:hAnsi="Palatino Linotype"/>
          <w:b/>
          <w:i/>
        </w:rPr>
        <w:t>Atribuciones de la Unidad de Ética y Prevención de la Corrupción</w:t>
      </w:r>
    </w:p>
    <w:p w14:paraId="5617028E" w14:textId="77777777" w:rsidR="00DC42D5" w:rsidRPr="00E430DD" w:rsidRDefault="00DC42D5" w:rsidP="00DC42D5">
      <w:pPr>
        <w:ind w:right="850"/>
        <w:jc w:val="both"/>
        <w:rPr>
          <w:rFonts w:ascii="Palatino Linotype" w:hAnsi="Palatino Linotype"/>
          <w:i/>
        </w:rPr>
      </w:pPr>
    </w:p>
    <w:p w14:paraId="4BC9E564" w14:textId="77777777" w:rsidR="00DC42D5" w:rsidRPr="00E430DD" w:rsidRDefault="00DC42D5" w:rsidP="00DC42D5">
      <w:pPr>
        <w:ind w:right="850"/>
        <w:jc w:val="both"/>
        <w:rPr>
          <w:rFonts w:ascii="Palatino Linotype" w:hAnsi="Palatino Linotype"/>
          <w:i/>
        </w:rPr>
      </w:pPr>
      <w:r w:rsidRPr="00E430DD">
        <w:rPr>
          <w:rFonts w:ascii="Palatino Linotype" w:hAnsi="Palatino Linotype"/>
          <w:b/>
          <w:i/>
        </w:rPr>
        <w:t>Artículo 25 Quinquies.</w:t>
      </w:r>
      <w:r w:rsidRPr="00E430DD">
        <w:rPr>
          <w:rFonts w:ascii="Palatino Linotype" w:hAnsi="Palatino Linotype"/>
          <w:i/>
        </w:rPr>
        <w:t xml:space="preserve"> Corresponde a la </w:t>
      </w:r>
      <w:r w:rsidRPr="00E430DD">
        <w:rPr>
          <w:rFonts w:ascii="Palatino Linotype" w:hAnsi="Palatino Linotype"/>
          <w:b/>
          <w:i/>
          <w:u w:val="single"/>
        </w:rPr>
        <w:t>Unidad de Ética</w:t>
      </w:r>
      <w:r w:rsidRPr="00E430DD">
        <w:rPr>
          <w:rFonts w:ascii="Palatino Linotype" w:hAnsi="Palatino Linotype"/>
          <w:i/>
        </w:rPr>
        <w:t xml:space="preserve"> y Prevención de la Corrupción, a través de su titular, ejercer las atribuciones siguientes: </w:t>
      </w:r>
    </w:p>
    <w:p w14:paraId="1B720512" w14:textId="77777777" w:rsidR="00DC42D5" w:rsidRPr="00E430DD" w:rsidRDefault="00DC42D5" w:rsidP="00DC42D5">
      <w:pPr>
        <w:ind w:right="850"/>
        <w:jc w:val="both"/>
        <w:rPr>
          <w:rFonts w:ascii="Palatino Linotype" w:hAnsi="Palatino Linotype"/>
          <w:i/>
        </w:rPr>
      </w:pPr>
    </w:p>
    <w:p w14:paraId="003951EB" w14:textId="77777777" w:rsidR="00DC42D5" w:rsidRPr="00E430DD" w:rsidRDefault="00DC42D5" w:rsidP="0066449E">
      <w:pPr>
        <w:pStyle w:val="Prrafodelista"/>
        <w:numPr>
          <w:ilvl w:val="0"/>
          <w:numId w:val="8"/>
        </w:numPr>
        <w:ind w:right="850"/>
        <w:jc w:val="both"/>
        <w:rPr>
          <w:rFonts w:ascii="Palatino Linotype" w:hAnsi="Palatino Linotype"/>
          <w:i/>
        </w:rPr>
      </w:pPr>
      <w:r w:rsidRPr="00E430DD">
        <w:rPr>
          <w:rFonts w:ascii="Palatino Linotype" w:hAnsi="Palatino Linotype"/>
          <w:i/>
        </w:rPr>
        <w:t>Formular y proponer a la persona titular de la Unidad Jurídica y Consultiva los proyectos de lineamientos, políticas, programas, acciones y demás instrumentos de carácter general que coadyuven al cumplimiento e implementación de la política anticorrupción que aprueben los Comités Coordinadores del Sistema Nacional y Estatal Anticorrupción, en la Administración Pública Estatal;</w:t>
      </w:r>
    </w:p>
    <w:p w14:paraId="320857B3" w14:textId="77777777" w:rsidR="0066449E" w:rsidRPr="00E430DD" w:rsidRDefault="0066449E" w:rsidP="0066449E">
      <w:pPr>
        <w:pStyle w:val="Prrafodelista"/>
        <w:ind w:left="1080" w:right="850"/>
        <w:jc w:val="both"/>
        <w:rPr>
          <w:rFonts w:ascii="Palatino Linotype" w:hAnsi="Palatino Linotype"/>
          <w:i/>
        </w:rPr>
      </w:pPr>
      <w:r w:rsidRPr="00E430DD">
        <w:rPr>
          <w:rFonts w:ascii="Palatino Linotype" w:hAnsi="Palatino Linotype"/>
          <w:i/>
        </w:rPr>
        <w:t>(…)</w:t>
      </w:r>
    </w:p>
    <w:p w14:paraId="051931C5" w14:textId="77777777" w:rsidR="0066449E" w:rsidRPr="00E430DD" w:rsidRDefault="0066449E" w:rsidP="0066449E">
      <w:pPr>
        <w:pStyle w:val="Prrafodelista"/>
        <w:ind w:left="1080" w:right="850"/>
        <w:jc w:val="both"/>
        <w:rPr>
          <w:rFonts w:ascii="Palatino Linotype" w:hAnsi="Palatino Linotype"/>
          <w:i/>
        </w:rPr>
      </w:pPr>
    </w:p>
    <w:p w14:paraId="3296F5DC" w14:textId="77777777" w:rsidR="0066449E" w:rsidRPr="00E430DD" w:rsidRDefault="00DC42D5" w:rsidP="0094050E">
      <w:pPr>
        <w:spacing w:line="360" w:lineRule="auto"/>
        <w:jc w:val="both"/>
        <w:rPr>
          <w:rFonts w:ascii="Palatino Linotype" w:hAnsi="Palatino Linotype"/>
          <w:i/>
          <w:color w:val="000000"/>
        </w:rPr>
      </w:pPr>
      <w:r w:rsidRPr="00E430DD">
        <w:rPr>
          <w:rFonts w:ascii="Palatino Linotype" w:hAnsi="Palatino Linotype"/>
          <w:color w:val="000000"/>
        </w:rPr>
        <w:t>En ese sentido, de la trascripción de los numerales antes citados, se advierte que los servidores públicos de los que el recurrente solicita</w:t>
      </w:r>
      <w:r w:rsidR="00886DF3" w:rsidRPr="00E430DD">
        <w:rPr>
          <w:rFonts w:ascii="Palatino Linotype" w:hAnsi="Palatino Linotype"/>
          <w:color w:val="000000"/>
        </w:rPr>
        <w:t xml:space="preserve"> </w:t>
      </w:r>
      <w:r w:rsidR="00C867FA" w:rsidRPr="00E430DD">
        <w:rPr>
          <w:rFonts w:ascii="Palatino Linotype" w:hAnsi="Palatino Linotype"/>
          <w:color w:val="000000"/>
        </w:rPr>
        <w:t xml:space="preserve">la </w:t>
      </w:r>
      <w:r w:rsidR="00886DF3" w:rsidRPr="00E430DD">
        <w:rPr>
          <w:rFonts w:ascii="Palatino Linotype" w:hAnsi="Palatino Linotype"/>
          <w:color w:val="000000"/>
        </w:rPr>
        <w:t xml:space="preserve">información, </w:t>
      </w:r>
      <w:r w:rsidR="0066449E" w:rsidRPr="00E430DD">
        <w:rPr>
          <w:rFonts w:ascii="Palatino Linotype" w:hAnsi="Palatino Linotype"/>
          <w:color w:val="000000"/>
        </w:rPr>
        <w:t xml:space="preserve">forman parte de la estructura orgánica del sujeto obligado; sin embargo,  de </w:t>
      </w:r>
      <w:r w:rsidR="00CA277D" w:rsidRPr="00E430DD">
        <w:rPr>
          <w:rFonts w:ascii="Palatino Linotype" w:hAnsi="Palatino Linotype"/>
          <w:color w:val="000000"/>
        </w:rPr>
        <w:t xml:space="preserve">dichos cuerpos de leyes, no </w:t>
      </w:r>
      <w:r w:rsidR="00CA277D" w:rsidRPr="00E430DD">
        <w:rPr>
          <w:rFonts w:ascii="Palatino Linotype" w:hAnsi="Palatino Linotype"/>
          <w:color w:val="000000"/>
        </w:rPr>
        <w:lastRenderedPageBreak/>
        <w:t xml:space="preserve">se advierte algún dispositivo que </w:t>
      </w:r>
      <w:r w:rsidR="003503BD" w:rsidRPr="00E430DD">
        <w:rPr>
          <w:rFonts w:ascii="Palatino Linotype" w:hAnsi="Palatino Linotype"/>
          <w:color w:val="000000"/>
        </w:rPr>
        <w:t>establezca</w:t>
      </w:r>
      <w:r w:rsidR="000C74DD" w:rsidRPr="00E430DD">
        <w:rPr>
          <w:rFonts w:ascii="Palatino Linotype" w:hAnsi="Palatino Linotype"/>
          <w:color w:val="000000"/>
        </w:rPr>
        <w:t xml:space="preserve"> </w:t>
      </w:r>
      <w:r w:rsidR="00886DF3" w:rsidRPr="00E430DD">
        <w:rPr>
          <w:rFonts w:ascii="Palatino Linotype" w:hAnsi="Palatino Linotype"/>
          <w:color w:val="000000"/>
        </w:rPr>
        <w:t>la o</w:t>
      </w:r>
      <w:r w:rsidR="00CA277D" w:rsidRPr="00E430DD">
        <w:rPr>
          <w:rFonts w:ascii="Palatino Linotype" w:hAnsi="Palatino Linotype"/>
          <w:color w:val="000000"/>
        </w:rPr>
        <w:t>bligatori</w:t>
      </w:r>
      <w:r w:rsidR="00886DF3" w:rsidRPr="00E430DD">
        <w:rPr>
          <w:rFonts w:ascii="Palatino Linotype" w:hAnsi="Palatino Linotype"/>
          <w:color w:val="000000"/>
        </w:rPr>
        <w:t>edad</w:t>
      </w:r>
      <w:r w:rsidR="00CA277D" w:rsidRPr="00E430DD">
        <w:rPr>
          <w:rFonts w:ascii="Palatino Linotype" w:hAnsi="Palatino Linotype"/>
          <w:color w:val="000000"/>
        </w:rPr>
        <w:t xml:space="preserve"> </w:t>
      </w:r>
      <w:r w:rsidR="00886DF3" w:rsidRPr="00E430DD">
        <w:rPr>
          <w:rFonts w:ascii="Palatino Linotype" w:hAnsi="Palatino Linotype"/>
          <w:color w:val="000000"/>
        </w:rPr>
        <w:t xml:space="preserve">de contar con cédula profesional </w:t>
      </w:r>
      <w:r w:rsidR="00CA277D" w:rsidRPr="00E430DD">
        <w:rPr>
          <w:rFonts w:ascii="Palatino Linotype" w:hAnsi="Palatino Linotype"/>
          <w:color w:val="000000"/>
        </w:rPr>
        <w:t xml:space="preserve">para la ocupación de alguno de los cargos de los servidores públicos </w:t>
      </w:r>
      <w:r w:rsidR="000C74DD" w:rsidRPr="00E430DD">
        <w:rPr>
          <w:rFonts w:ascii="Palatino Linotype" w:hAnsi="Palatino Linotype"/>
          <w:color w:val="000000"/>
        </w:rPr>
        <w:t>de referencia</w:t>
      </w:r>
      <w:r w:rsidR="00CA277D" w:rsidRPr="00E430DD">
        <w:rPr>
          <w:rFonts w:ascii="Palatino Linotype" w:hAnsi="Palatino Linotype"/>
          <w:color w:val="000000"/>
        </w:rPr>
        <w:t xml:space="preserve">, tal como lo </w:t>
      </w:r>
      <w:r w:rsidR="003503BD" w:rsidRPr="00E430DD">
        <w:rPr>
          <w:rFonts w:ascii="Palatino Linotype" w:hAnsi="Palatino Linotype"/>
          <w:color w:val="000000"/>
        </w:rPr>
        <w:t xml:space="preserve">informó </w:t>
      </w:r>
      <w:r w:rsidR="00CA277D" w:rsidRPr="00E430DD">
        <w:rPr>
          <w:rFonts w:ascii="Palatino Linotype" w:hAnsi="Palatino Linotype"/>
          <w:color w:val="000000"/>
        </w:rPr>
        <w:t>el sujeto obligado al rendir su respuesta.</w:t>
      </w:r>
      <w:r w:rsidR="0066449E" w:rsidRPr="00E430DD">
        <w:rPr>
          <w:rFonts w:ascii="Palatino Linotype" w:hAnsi="Palatino Linotype"/>
          <w:i/>
          <w:color w:val="000000"/>
        </w:rPr>
        <w:t xml:space="preserve"> </w:t>
      </w:r>
    </w:p>
    <w:p w14:paraId="6462C19A" w14:textId="77777777" w:rsidR="00FF6553" w:rsidRPr="00E430DD" w:rsidRDefault="00FF6553" w:rsidP="002144FC">
      <w:pPr>
        <w:spacing w:line="360" w:lineRule="auto"/>
        <w:jc w:val="both"/>
        <w:rPr>
          <w:rFonts w:ascii="Palatino Linotype" w:hAnsi="Palatino Linotype" w:cs="Arial"/>
        </w:rPr>
      </w:pPr>
    </w:p>
    <w:p w14:paraId="3BAA1221" w14:textId="77777777" w:rsidR="002144FC" w:rsidRPr="00E430DD" w:rsidRDefault="002144FC" w:rsidP="002144FC">
      <w:pPr>
        <w:spacing w:line="360" w:lineRule="auto"/>
        <w:jc w:val="both"/>
        <w:rPr>
          <w:rFonts w:ascii="Palatino Linotype" w:hAnsi="Palatino Linotype" w:cs="Arial"/>
          <w:color w:val="000000" w:themeColor="text1"/>
        </w:rPr>
      </w:pPr>
      <w:r w:rsidRPr="00E430DD">
        <w:rPr>
          <w:rFonts w:ascii="Palatino Linotype" w:hAnsi="Palatino Linotype" w:cs="Arial"/>
        </w:rPr>
        <w:t xml:space="preserve">Por tanto, dicha información al haber sido remitida por </w:t>
      </w:r>
      <w:r w:rsidR="00F16214" w:rsidRPr="00E430DD">
        <w:rPr>
          <w:rFonts w:ascii="Palatino Linotype" w:hAnsi="Palatino Linotype" w:cs="Arial"/>
        </w:rPr>
        <w:t>e</w:t>
      </w:r>
      <w:r w:rsidRPr="00E430DD">
        <w:rPr>
          <w:rFonts w:ascii="Palatino Linotype" w:hAnsi="Palatino Linotype" w:cs="Arial"/>
        </w:rPr>
        <w:t xml:space="preserve">l servidor público habilitado por el sujeto obligado, se tiene por emitida la respuesta a la solicitud de información a través de ellos; en consecuencia, este Órgano Garante determina que se tiene por atendido el requerimiento realizado por </w:t>
      </w:r>
      <w:r w:rsidRPr="00E430DD">
        <w:rPr>
          <w:rFonts w:ascii="Palatino Linotype" w:hAnsi="Palatino Linotype" w:cs="Arial"/>
          <w:b/>
        </w:rPr>
        <w:t>LA RECURRENTE</w:t>
      </w:r>
      <w:r w:rsidRPr="00E430DD">
        <w:rPr>
          <w:rFonts w:ascii="Palatino Linotype" w:hAnsi="Palatino Linotype" w:cs="Arial"/>
        </w:rPr>
        <w:t xml:space="preserve">. </w:t>
      </w:r>
    </w:p>
    <w:p w14:paraId="06864605" w14:textId="77777777" w:rsidR="002144FC" w:rsidRPr="00E430DD" w:rsidRDefault="002144FC" w:rsidP="002144FC">
      <w:pPr>
        <w:tabs>
          <w:tab w:val="left" w:pos="8222"/>
        </w:tabs>
        <w:ind w:right="899"/>
        <w:jc w:val="both"/>
        <w:rPr>
          <w:rFonts w:ascii="Palatino Linotype" w:hAnsi="Palatino Linotype"/>
          <w:color w:val="000000" w:themeColor="text1"/>
          <w:sz w:val="22"/>
          <w:szCs w:val="22"/>
        </w:rPr>
      </w:pPr>
    </w:p>
    <w:p w14:paraId="6838F2F9" w14:textId="77777777" w:rsidR="003F68BB" w:rsidRPr="00E430DD" w:rsidRDefault="003F68BB" w:rsidP="008362E1">
      <w:pPr>
        <w:ind w:right="141"/>
        <w:jc w:val="both"/>
        <w:rPr>
          <w:rFonts w:ascii="Palatino Linotype" w:hAnsi="Palatino Linotype"/>
          <w:color w:val="000000" w:themeColor="text1"/>
          <w:sz w:val="22"/>
          <w:szCs w:val="22"/>
        </w:rPr>
      </w:pPr>
    </w:p>
    <w:p w14:paraId="6BCE2D65" w14:textId="77777777" w:rsidR="002144FC" w:rsidRPr="00E430DD" w:rsidRDefault="002144FC" w:rsidP="008362E1">
      <w:pPr>
        <w:pStyle w:val="Prrafodelista"/>
        <w:widowControl w:val="0"/>
        <w:autoSpaceDE w:val="0"/>
        <w:autoSpaceDN w:val="0"/>
        <w:adjustRightInd w:val="0"/>
        <w:spacing w:line="360" w:lineRule="auto"/>
        <w:ind w:left="0" w:right="141"/>
        <w:jc w:val="both"/>
        <w:rPr>
          <w:rFonts w:ascii="Palatino Linotype" w:eastAsiaTheme="minorEastAsia" w:hAnsi="Palatino Linotype" w:cstheme="minorBidi"/>
          <w:color w:val="000000" w:themeColor="text1"/>
          <w:lang w:val="es-ES_tradnl"/>
        </w:rPr>
      </w:pPr>
      <w:r w:rsidRPr="00E430DD">
        <w:rPr>
          <w:rFonts w:ascii="Palatino Linotype" w:eastAsia="MS Mincho" w:hAnsi="Palatino Linotype" w:cs="Tahoma"/>
          <w:color w:val="000000" w:themeColor="text1"/>
        </w:rPr>
        <w:t xml:space="preserve">Aunado a lo anterior, </w:t>
      </w:r>
      <w:r w:rsidRPr="00E430DD">
        <w:rPr>
          <w:rFonts w:ascii="Palatino Linotype" w:eastAsiaTheme="minorEastAsia" w:hAnsi="Palatino Linotype" w:cstheme="minorBidi"/>
          <w:color w:val="000000" w:themeColor="text1"/>
          <w:lang w:val="es-ES_tradnl"/>
        </w:rPr>
        <w:t xml:space="preserve">no se omite manifestar que respecto del pronunciamiento por parte del </w:t>
      </w:r>
      <w:r w:rsidRPr="00E430DD">
        <w:rPr>
          <w:rFonts w:ascii="Palatino Linotype" w:eastAsiaTheme="minorEastAsia" w:hAnsi="Palatino Linotype" w:cstheme="minorBidi"/>
          <w:b/>
          <w:color w:val="000000" w:themeColor="text1"/>
          <w:lang w:val="es-ES_tradnl"/>
        </w:rPr>
        <w:t>SUJETO OBLIGADO</w:t>
      </w:r>
      <w:r w:rsidRPr="00E430DD">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FB06DF5" w14:textId="77777777" w:rsidR="002144FC" w:rsidRPr="00E430DD" w:rsidRDefault="002144FC" w:rsidP="002144FC">
      <w:pPr>
        <w:spacing w:line="360" w:lineRule="auto"/>
        <w:jc w:val="both"/>
        <w:rPr>
          <w:rFonts w:ascii="Palatino Linotype" w:eastAsiaTheme="minorEastAsia" w:hAnsi="Palatino Linotype" w:cs="Arial"/>
          <w:color w:val="000000" w:themeColor="text1"/>
          <w:sz w:val="20"/>
          <w:szCs w:val="20"/>
          <w:lang w:val="es-ES_tradnl"/>
        </w:rPr>
      </w:pPr>
    </w:p>
    <w:p w14:paraId="0E7729FF" w14:textId="77777777" w:rsidR="002144FC" w:rsidRPr="00E430DD" w:rsidRDefault="002144FC" w:rsidP="002144FC">
      <w:pPr>
        <w:spacing w:line="360" w:lineRule="auto"/>
        <w:jc w:val="both"/>
        <w:rPr>
          <w:rFonts w:ascii="Palatino Linotype" w:eastAsiaTheme="minorEastAsia" w:hAnsi="Palatino Linotype" w:cs="Arial"/>
          <w:color w:val="000000" w:themeColor="text1"/>
          <w:lang w:val="es-ES_tradnl"/>
        </w:rPr>
      </w:pPr>
      <w:r w:rsidRPr="00E430DD">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C92D4E3" w14:textId="77777777" w:rsidR="002144FC" w:rsidRPr="00E430DD" w:rsidRDefault="002144FC" w:rsidP="002144FC">
      <w:pPr>
        <w:jc w:val="both"/>
        <w:rPr>
          <w:rFonts w:ascii="Palatino Linotype" w:eastAsiaTheme="minorEastAsia" w:hAnsi="Palatino Linotype" w:cs="Arial"/>
          <w:color w:val="000000" w:themeColor="text1"/>
          <w:sz w:val="20"/>
          <w:szCs w:val="20"/>
          <w:lang w:val="es-ES_tradnl"/>
        </w:rPr>
      </w:pPr>
    </w:p>
    <w:p w14:paraId="77FDB33F" w14:textId="77777777" w:rsidR="002144FC" w:rsidRPr="00E430DD" w:rsidRDefault="002144FC" w:rsidP="002144FC">
      <w:pPr>
        <w:ind w:left="709" w:right="899"/>
        <w:jc w:val="both"/>
        <w:rPr>
          <w:rFonts w:ascii="Palatino Linotype" w:eastAsiaTheme="minorEastAsia" w:hAnsi="Palatino Linotype" w:cs="Arial"/>
          <w:b/>
          <w:i/>
          <w:color w:val="000000" w:themeColor="text1"/>
          <w:sz w:val="22"/>
          <w:szCs w:val="20"/>
          <w:lang w:val="es-ES_tradnl"/>
        </w:rPr>
      </w:pPr>
      <w:r w:rsidRPr="00E430DD">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E430DD">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E430DD">
        <w:rPr>
          <w:rFonts w:ascii="Palatino Linotype" w:eastAsiaTheme="minorEastAsia" w:hAnsi="Palatino Linotype" w:cs="Arial"/>
          <w:i/>
          <w:color w:val="000000" w:themeColor="text1"/>
          <w:sz w:val="22"/>
          <w:szCs w:val="20"/>
          <w:lang w:val="es-ES_tradnl"/>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430DD">
        <w:rPr>
          <w:rFonts w:ascii="Palatino Linotype" w:eastAsiaTheme="minorEastAsia" w:hAnsi="Palatino Linotype" w:cs="Arial"/>
          <w:b/>
          <w:i/>
          <w:color w:val="000000" w:themeColor="text1"/>
          <w:sz w:val="22"/>
          <w:szCs w:val="20"/>
          <w:lang w:val="es-ES_tradnl"/>
        </w:rPr>
        <w:t>”</w:t>
      </w:r>
      <w:r w:rsidRPr="00E430DD">
        <w:rPr>
          <w:rFonts w:ascii="Palatino Linotype" w:eastAsiaTheme="minorEastAsia" w:hAnsi="Palatino Linotype" w:cs="Arial"/>
          <w:i/>
          <w:color w:val="000000" w:themeColor="text1"/>
          <w:sz w:val="22"/>
          <w:szCs w:val="20"/>
          <w:lang w:val="es-ES_tradnl"/>
        </w:rPr>
        <w:t xml:space="preserve"> (sic)</w:t>
      </w:r>
    </w:p>
    <w:p w14:paraId="5AD26D39" w14:textId="77777777" w:rsidR="002144FC" w:rsidRPr="00E430DD" w:rsidRDefault="002144FC" w:rsidP="002144FC">
      <w:pPr>
        <w:rPr>
          <w:rFonts w:ascii="Palatino Linotype" w:hAnsi="Palatino Linotype"/>
          <w:color w:val="000000" w:themeColor="text1"/>
        </w:rPr>
      </w:pPr>
    </w:p>
    <w:p w14:paraId="55B50EEE" w14:textId="77777777" w:rsidR="002144FC" w:rsidRPr="00E430DD" w:rsidRDefault="002144FC" w:rsidP="002144FC">
      <w:pPr>
        <w:spacing w:line="360" w:lineRule="auto"/>
        <w:jc w:val="both"/>
        <w:rPr>
          <w:rFonts w:ascii="Palatino Linotype" w:eastAsia="Calibri" w:hAnsi="Palatino Linotype"/>
          <w:b/>
          <w:color w:val="000000" w:themeColor="text1"/>
          <w:lang w:val="es-ES"/>
        </w:rPr>
      </w:pPr>
      <w:r w:rsidRPr="00E430DD">
        <w:rPr>
          <w:rFonts w:ascii="Palatino Linotype" w:eastAsia="Calibri" w:hAnsi="Palatino Linotype"/>
          <w:color w:val="000000" w:themeColor="text1"/>
          <w:lang w:val="es-ES"/>
        </w:rPr>
        <w:t xml:space="preserve">Por lo anteriormente expuesto, se considera que las </w:t>
      </w:r>
      <w:r w:rsidRPr="00E430DD">
        <w:rPr>
          <w:rFonts w:ascii="Palatino Linotype" w:hAnsi="Palatino Linotype" w:cs="Arial"/>
          <w:color w:val="000000" w:themeColor="text1"/>
          <w:lang w:val="es-ES"/>
        </w:rPr>
        <w:t xml:space="preserve">razones o motivos de inconformidad planteadas por </w:t>
      </w:r>
      <w:r w:rsidR="006651DE" w:rsidRPr="00E430DD">
        <w:rPr>
          <w:rFonts w:ascii="Palatino Linotype" w:hAnsi="Palatino Linotype" w:cs="Arial"/>
          <w:color w:val="000000" w:themeColor="text1"/>
          <w:lang w:val="es-ES"/>
        </w:rPr>
        <w:t>E</w:t>
      </w:r>
      <w:r w:rsidR="006651DE" w:rsidRPr="00E430DD">
        <w:rPr>
          <w:rFonts w:ascii="Palatino Linotype" w:hAnsi="Palatino Linotype" w:cs="Arial"/>
          <w:b/>
          <w:color w:val="000000" w:themeColor="text1"/>
          <w:lang w:val="es-ES"/>
        </w:rPr>
        <w:t>l Recurrente</w:t>
      </w:r>
      <w:r w:rsidRPr="00E430DD">
        <w:rPr>
          <w:rFonts w:ascii="Palatino Linotype" w:hAnsi="Palatino Linotype" w:cs="Arial"/>
          <w:b/>
          <w:color w:val="000000" w:themeColor="text1"/>
          <w:lang w:val="es-ES"/>
        </w:rPr>
        <w:t>,</w:t>
      </w:r>
      <w:r w:rsidRPr="00E430DD">
        <w:rPr>
          <w:rFonts w:ascii="Palatino Linotype" w:hAnsi="Palatino Linotype"/>
          <w:b/>
          <w:color w:val="000000" w:themeColor="text1"/>
          <w:lang w:val="es-ES"/>
        </w:rPr>
        <w:t xml:space="preserve"> </w:t>
      </w:r>
      <w:r w:rsidRPr="00E430DD">
        <w:rPr>
          <w:rFonts w:ascii="Palatino Linotype" w:hAnsi="Palatino Linotype" w:cs="Arial"/>
          <w:color w:val="000000" w:themeColor="text1"/>
          <w:lang w:val="es-ES"/>
        </w:rPr>
        <w:t>resultan infundadas;</w:t>
      </w:r>
      <w:r w:rsidRPr="00E430DD">
        <w:rPr>
          <w:rFonts w:ascii="Palatino Linotype" w:eastAsia="Calibri" w:hAnsi="Palatino Linotype"/>
          <w:color w:val="000000" w:themeColor="text1"/>
          <w:lang w:val="es-ES"/>
        </w:rPr>
        <w:t xml:space="preserve"> en consecuencia este Órgano Garante determina </w:t>
      </w:r>
      <w:r w:rsidRPr="00E430DD">
        <w:rPr>
          <w:rFonts w:ascii="Palatino Linotype" w:eastAsia="Calibri" w:hAnsi="Palatino Linotype"/>
          <w:b/>
          <w:color w:val="000000" w:themeColor="text1"/>
          <w:lang w:val="es-ES"/>
        </w:rPr>
        <w:t xml:space="preserve">CONFIRMAR </w:t>
      </w:r>
      <w:r w:rsidRPr="00E430DD">
        <w:rPr>
          <w:rFonts w:ascii="Palatino Linotype" w:eastAsia="Calibri" w:hAnsi="Palatino Linotype"/>
          <w:color w:val="000000" w:themeColor="text1"/>
          <w:lang w:val="es-ES"/>
        </w:rPr>
        <w:t xml:space="preserve">la respuesta otorgada por el </w:t>
      </w:r>
      <w:r w:rsidRPr="00E430DD">
        <w:rPr>
          <w:rFonts w:ascii="Palatino Linotype" w:eastAsia="Calibri" w:hAnsi="Palatino Linotype"/>
          <w:b/>
          <w:color w:val="000000" w:themeColor="text1"/>
          <w:lang w:val="es-ES"/>
        </w:rPr>
        <w:t>SUJETO OBLIGADO.</w:t>
      </w:r>
    </w:p>
    <w:p w14:paraId="1E0A9788" w14:textId="77777777" w:rsidR="002144FC" w:rsidRPr="00E430DD" w:rsidRDefault="002144FC" w:rsidP="002144F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763F26F" w14:textId="77777777" w:rsidR="002144FC" w:rsidRPr="00E430DD" w:rsidRDefault="002144FC" w:rsidP="002144FC">
      <w:pPr>
        <w:spacing w:line="360" w:lineRule="auto"/>
        <w:jc w:val="both"/>
        <w:rPr>
          <w:rFonts w:ascii="Palatino Linotype" w:eastAsia="Calibri" w:hAnsi="Palatino Linotype" w:cs="Arial"/>
          <w:color w:val="000000" w:themeColor="text1"/>
        </w:rPr>
      </w:pPr>
      <w:r w:rsidRPr="00E430DD">
        <w:rPr>
          <w:rFonts w:ascii="Palatino Linotype" w:eastAsia="Calibri" w:hAnsi="Palatino Linotype" w:cs="Arial"/>
          <w:color w:val="000000" w:themeColor="text1"/>
        </w:rPr>
        <w:t xml:space="preserve">Así, con fundamento en lo previsto en los artículos 5, párrafos </w:t>
      </w:r>
      <w:r w:rsidRPr="00E430DD">
        <w:rPr>
          <w:rFonts w:ascii="Palatino Linotype" w:hAnsi="Palatino Linotype"/>
          <w:color w:val="000000" w:themeColor="text1"/>
        </w:rPr>
        <w:t>trigésimo, trigésimo primero y trigésimo segundo</w:t>
      </w:r>
      <w:r w:rsidRPr="00E430DD">
        <w:rPr>
          <w:rFonts w:ascii="Palatino Linotype" w:eastAsia="Calibri" w:hAnsi="Palatino Linotype" w:cs="Arial"/>
          <w:color w:val="000000" w:themeColor="text1"/>
        </w:rPr>
        <w:t xml:space="preserve">, fracciones IV y V de la Constitución Política del Estado Libre y Soberano de México; </w:t>
      </w:r>
      <w:r w:rsidRPr="00E430DD">
        <w:rPr>
          <w:rFonts w:ascii="Palatino Linotype" w:hAnsi="Palatino Linotype" w:cs="Arial"/>
          <w:color w:val="000000" w:themeColor="text1"/>
        </w:rPr>
        <w:t>2, fracción II, 29, 36, fracciones I y II, 176, 178, 179, 181, 185 fracción I, 186 y 188</w:t>
      </w:r>
      <w:r w:rsidRPr="00E430DD">
        <w:rPr>
          <w:rFonts w:ascii="Palatino Linotype" w:eastAsia="Calibri" w:hAnsi="Palatino Linotype" w:cs="Arial"/>
          <w:color w:val="000000" w:themeColor="text1"/>
        </w:rPr>
        <w:t xml:space="preserve"> de la Ley de Transparencia y Acceso a la Información Pública del Estado de México y Municipios, este Pleno: </w:t>
      </w:r>
    </w:p>
    <w:p w14:paraId="70583E60" w14:textId="77777777" w:rsidR="002144FC" w:rsidRPr="00E430DD" w:rsidRDefault="002144FC" w:rsidP="002144FC">
      <w:pPr>
        <w:widowControl w:val="0"/>
        <w:autoSpaceDE w:val="0"/>
        <w:autoSpaceDN w:val="0"/>
        <w:adjustRightInd w:val="0"/>
        <w:jc w:val="both"/>
        <w:rPr>
          <w:rFonts w:ascii="Palatino Linotype" w:eastAsiaTheme="minorHAnsi" w:hAnsi="Palatino Linotype"/>
          <w:color w:val="000000" w:themeColor="text1"/>
          <w:lang w:eastAsia="es-ES_tradnl"/>
        </w:rPr>
      </w:pPr>
    </w:p>
    <w:p w14:paraId="045DCF9B" w14:textId="77777777" w:rsidR="002144FC" w:rsidRPr="00E430DD" w:rsidRDefault="002144FC" w:rsidP="002144FC">
      <w:pPr>
        <w:jc w:val="center"/>
        <w:rPr>
          <w:rFonts w:ascii="Palatino Linotype" w:hAnsi="Palatino Linotype"/>
          <w:b/>
          <w:color w:val="000000" w:themeColor="text1"/>
          <w:sz w:val="28"/>
        </w:rPr>
      </w:pPr>
      <w:r w:rsidRPr="00E430DD">
        <w:rPr>
          <w:rFonts w:ascii="Palatino Linotype" w:hAnsi="Palatino Linotype"/>
          <w:b/>
          <w:color w:val="000000" w:themeColor="text1"/>
          <w:sz w:val="28"/>
        </w:rPr>
        <w:t>R E S U E L V E</w:t>
      </w:r>
    </w:p>
    <w:p w14:paraId="1DF221FC" w14:textId="77777777" w:rsidR="002144FC" w:rsidRPr="00E430DD" w:rsidRDefault="002144FC" w:rsidP="002144FC">
      <w:pPr>
        <w:jc w:val="center"/>
        <w:rPr>
          <w:rFonts w:ascii="Palatino Linotype" w:hAnsi="Palatino Linotype"/>
          <w:b/>
          <w:color w:val="000000" w:themeColor="text1"/>
          <w:sz w:val="28"/>
        </w:rPr>
      </w:pPr>
    </w:p>
    <w:p w14:paraId="6D0E8E9F"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b/>
          <w:color w:val="000000" w:themeColor="text1"/>
        </w:rPr>
      </w:pPr>
      <w:r w:rsidRPr="00E430DD">
        <w:rPr>
          <w:rFonts w:ascii="Palatino Linotype" w:hAnsi="Palatino Linotype" w:cs="Arial"/>
          <w:b/>
          <w:color w:val="000000" w:themeColor="text1"/>
          <w:sz w:val="28"/>
        </w:rPr>
        <w:t>PRIMERO.</w:t>
      </w:r>
      <w:r w:rsidRPr="00E430DD">
        <w:rPr>
          <w:rFonts w:ascii="Palatino Linotype" w:hAnsi="Palatino Linotype" w:cs="Arial"/>
          <w:color w:val="000000" w:themeColor="text1"/>
        </w:rPr>
        <w:t xml:space="preserve"> Resultan </w:t>
      </w:r>
      <w:r w:rsidRPr="00E430DD">
        <w:rPr>
          <w:rFonts w:ascii="Palatino Linotype" w:hAnsi="Palatino Linotype" w:cs="Arial"/>
          <w:b/>
          <w:color w:val="000000" w:themeColor="text1"/>
        </w:rPr>
        <w:t>infundadas</w:t>
      </w:r>
      <w:r w:rsidRPr="00E430DD">
        <w:rPr>
          <w:rFonts w:ascii="Palatino Linotype" w:hAnsi="Palatino Linotype" w:cs="Arial"/>
          <w:color w:val="000000" w:themeColor="text1"/>
        </w:rPr>
        <w:t xml:space="preserve"> las razones o motivos de inconformidad planteadas por </w:t>
      </w:r>
      <w:r w:rsidR="00DA13C4" w:rsidRPr="00E430DD">
        <w:rPr>
          <w:rFonts w:ascii="Palatino Linotype" w:hAnsi="Palatino Linotype" w:cs="Arial"/>
          <w:b/>
          <w:color w:val="000000" w:themeColor="text1"/>
          <w:lang w:eastAsia="es-MX"/>
        </w:rPr>
        <w:t>EL</w:t>
      </w:r>
      <w:r w:rsidRPr="00E430DD">
        <w:rPr>
          <w:rFonts w:ascii="Palatino Linotype" w:hAnsi="Palatino Linotype" w:cs="Arial"/>
          <w:b/>
          <w:color w:val="000000" w:themeColor="text1"/>
          <w:lang w:eastAsia="es-MX"/>
        </w:rPr>
        <w:t xml:space="preserve"> RECURRENTE</w:t>
      </w:r>
      <w:r w:rsidRPr="00E430DD">
        <w:rPr>
          <w:rFonts w:ascii="Palatino Linotype" w:hAnsi="Palatino Linotype" w:cs="Arial"/>
          <w:color w:val="000000" w:themeColor="text1"/>
        </w:rPr>
        <w:t xml:space="preserve"> y analizadas en el Considerando </w:t>
      </w:r>
      <w:r w:rsidRPr="00E430DD">
        <w:rPr>
          <w:rFonts w:ascii="Palatino Linotype" w:hAnsi="Palatino Linotype" w:cs="Arial"/>
          <w:b/>
          <w:color w:val="000000" w:themeColor="text1"/>
        </w:rPr>
        <w:t>QUINTO</w:t>
      </w:r>
      <w:r w:rsidRPr="00E430DD">
        <w:rPr>
          <w:rFonts w:ascii="Palatino Linotype" w:hAnsi="Palatino Linotype" w:cs="Arial"/>
          <w:color w:val="000000" w:themeColor="text1"/>
        </w:rPr>
        <w:t xml:space="preserve"> de esta resolución.</w:t>
      </w:r>
    </w:p>
    <w:p w14:paraId="62824DF0"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b/>
          <w:color w:val="000000" w:themeColor="text1"/>
        </w:rPr>
      </w:pPr>
    </w:p>
    <w:p w14:paraId="3BF4EAD8"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b/>
          <w:color w:val="000000" w:themeColor="text1"/>
        </w:rPr>
      </w:pPr>
      <w:r w:rsidRPr="00E430DD">
        <w:rPr>
          <w:rFonts w:ascii="Palatino Linotype" w:hAnsi="Palatino Linotype" w:cs="Arial"/>
          <w:b/>
          <w:color w:val="000000" w:themeColor="text1"/>
          <w:sz w:val="28"/>
        </w:rPr>
        <w:t xml:space="preserve">SEGUNDO. </w:t>
      </w:r>
      <w:r w:rsidRPr="00E430DD">
        <w:rPr>
          <w:rFonts w:ascii="Palatino Linotype" w:hAnsi="Palatino Linotype"/>
          <w:color w:val="000000" w:themeColor="text1"/>
        </w:rPr>
        <w:t xml:space="preserve">Se </w:t>
      </w:r>
      <w:r w:rsidRPr="00E430DD">
        <w:rPr>
          <w:rFonts w:ascii="Palatino Linotype" w:hAnsi="Palatino Linotype"/>
          <w:b/>
          <w:bCs/>
          <w:color w:val="000000" w:themeColor="text1"/>
        </w:rPr>
        <w:t xml:space="preserve">CONFIRMA </w:t>
      </w:r>
      <w:r w:rsidRPr="00E430DD">
        <w:rPr>
          <w:rFonts w:ascii="Palatino Linotype" w:hAnsi="Palatino Linotype"/>
          <w:color w:val="000000" w:themeColor="text1"/>
        </w:rPr>
        <w:t xml:space="preserve">la respuesta del </w:t>
      </w:r>
      <w:r w:rsidRPr="00E430DD">
        <w:rPr>
          <w:rFonts w:ascii="Palatino Linotype" w:hAnsi="Palatino Linotype"/>
          <w:b/>
          <w:bCs/>
          <w:color w:val="000000" w:themeColor="text1"/>
        </w:rPr>
        <w:t xml:space="preserve">SUJETO OBLIGADO </w:t>
      </w:r>
      <w:r w:rsidRPr="00E430DD">
        <w:rPr>
          <w:rFonts w:ascii="Palatino Linotype" w:hAnsi="Palatino Linotype"/>
          <w:color w:val="000000" w:themeColor="text1"/>
        </w:rPr>
        <w:t xml:space="preserve">otorgada a la solicitud de Acceso a la Información pública que dio origen al Recurso de Revisión </w:t>
      </w:r>
      <w:r w:rsidRPr="00E430DD">
        <w:rPr>
          <w:rFonts w:ascii="Palatino Linotype" w:hAnsi="Palatino Linotype"/>
          <w:color w:val="000000" w:themeColor="text1"/>
        </w:rPr>
        <w:lastRenderedPageBreak/>
        <w:t xml:space="preserve">número </w:t>
      </w:r>
      <w:r w:rsidR="00DA13C4" w:rsidRPr="00E430DD">
        <w:rPr>
          <w:rFonts w:ascii="Palatino Linotype" w:hAnsi="Palatino Linotype"/>
          <w:b/>
          <w:bCs/>
          <w:color w:val="000000" w:themeColor="text1"/>
        </w:rPr>
        <w:t>13152</w:t>
      </w:r>
      <w:r w:rsidRPr="00E430DD">
        <w:rPr>
          <w:rFonts w:ascii="Palatino Linotype" w:hAnsi="Palatino Linotype"/>
          <w:b/>
          <w:bCs/>
          <w:color w:val="000000" w:themeColor="text1"/>
        </w:rPr>
        <w:t>/INFOEM/IP/RR/2022</w:t>
      </w:r>
      <w:r w:rsidRPr="00E430DD">
        <w:rPr>
          <w:rFonts w:ascii="Palatino Linotype" w:hAnsi="Palatino Linotype"/>
          <w:color w:val="000000" w:themeColor="text1"/>
        </w:rPr>
        <w:t xml:space="preserve">, en términos del Considerando </w:t>
      </w:r>
      <w:r w:rsidRPr="00E430DD">
        <w:rPr>
          <w:rFonts w:ascii="Palatino Linotype" w:hAnsi="Palatino Linotype"/>
          <w:b/>
          <w:bCs/>
          <w:color w:val="000000" w:themeColor="text1"/>
        </w:rPr>
        <w:t>QUINTO</w:t>
      </w:r>
      <w:r w:rsidRPr="00E430DD">
        <w:rPr>
          <w:rFonts w:ascii="Palatino Linotype" w:hAnsi="Palatino Linotype"/>
          <w:color w:val="000000" w:themeColor="text1"/>
        </w:rPr>
        <w:t>.</w:t>
      </w:r>
    </w:p>
    <w:p w14:paraId="3DE24792" w14:textId="77777777" w:rsidR="002144FC" w:rsidRPr="00E430DD" w:rsidRDefault="002144FC" w:rsidP="002144F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E430DD">
        <w:rPr>
          <w:rFonts w:ascii="Palatino Linotype" w:hAnsi="Palatino Linotype" w:cs="Arial"/>
          <w:b/>
          <w:color w:val="000000" w:themeColor="text1"/>
          <w:sz w:val="28"/>
        </w:rPr>
        <w:t xml:space="preserve">TERCERO. </w:t>
      </w:r>
      <w:r w:rsidRPr="00E430DD">
        <w:rPr>
          <w:rFonts w:ascii="Palatino Linotype" w:hAnsi="Palatino Linotype" w:cs="Arial"/>
          <w:b/>
          <w:color w:val="000000" w:themeColor="text1"/>
          <w:lang w:val="es-ES_tradnl"/>
        </w:rPr>
        <w:t xml:space="preserve">Notifíquese </w:t>
      </w:r>
      <w:r w:rsidRPr="00E430DD">
        <w:rPr>
          <w:rFonts w:ascii="Palatino Linotype" w:hAnsi="Palatino Linotype" w:cs="Arial"/>
          <w:color w:val="000000" w:themeColor="text1"/>
          <w:lang w:val="es-ES_tradnl"/>
        </w:rPr>
        <w:t xml:space="preserve">la presente resolución </w:t>
      </w:r>
      <w:r w:rsidRPr="00E430DD">
        <w:rPr>
          <w:rFonts w:ascii="Palatino Linotype" w:hAnsi="Palatino Linotype"/>
          <w:color w:val="000000" w:themeColor="text1"/>
          <w:lang w:eastAsia="es-ES_tradnl"/>
        </w:rPr>
        <w:t xml:space="preserve">mediante </w:t>
      </w:r>
      <w:r w:rsidRPr="00E430DD">
        <w:rPr>
          <w:rFonts w:ascii="Palatino Linotype" w:hAnsi="Palatino Linotype" w:cs="Arial"/>
          <w:color w:val="000000" w:themeColor="text1"/>
        </w:rPr>
        <w:t>Sistema de Acceso a la Información Mexiquense</w:t>
      </w:r>
      <w:r w:rsidRPr="00E430DD">
        <w:rPr>
          <w:rFonts w:ascii="Palatino Linotype" w:hAnsi="Palatino Linotype"/>
          <w:color w:val="000000" w:themeColor="text1"/>
          <w:lang w:eastAsia="es-ES_tradnl"/>
        </w:rPr>
        <w:t xml:space="preserve"> </w:t>
      </w:r>
      <w:r w:rsidRPr="00E430DD">
        <w:rPr>
          <w:rFonts w:ascii="Palatino Linotype" w:hAnsi="Palatino Linotype" w:cs="Arial"/>
          <w:color w:val="000000" w:themeColor="text1"/>
          <w:lang w:val="es-ES_tradnl"/>
        </w:rPr>
        <w:t xml:space="preserve">al Titular de la Unidad de Transparencia del </w:t>
      </w:r>
      <w:r w:rsidRPr="00E430DD">
        <w:rPr>
          <w:rFonts w:ascii="Palatino Linotype" w:hAnsi="Palatino Linotype" w:cs="Arial"/>
          <w:b/>
          <w:color w:val="000000" w:themeColor="text1"/>
          <w:lang w:val="es-ES_tradnl"/>
        </w:rPr>
        <w:t>SUJETO OBLIGADO</w:t>
      </w:r>
      <w:r w:rsidRPr="00E430DD">
        <w:rPr>
          <w:rFonts w:ascii="Palatino Linotype" w:hAnsi="Palatino Linotype" w:cs="Arial"/>
          <w:color w:val="000000" w:themeColor="text1"/>
          <w:lang w:val="es-ES_tradnl"/>
        </w:rPr>
        <w:t>, para su conocimiento.</w:t>
      </w:r>
    </w:p>
    <w:p w14:paraId="2CE0837B"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cs="Arial"/>
          <w:b/>
          <w:color w:val="000000" w:themeColor="text1"/>
          <w:sz w:val="16"/>
          <w:szCs w:val="16"/>
        </w:rPr>
      </w:pPr>
    </w:p>
    <w:p w14:paraId="3C20DE8D" w14:textId="77777777" w:rsidR="002144FC" w:rsidRPr="00E430DD" w:rsidRDefault="002144FC" w:rsidP="002144FC">
      <w:pPr>
        <w:spacing w:line="360" w:lineRule="auto"/>
        <w:ind w:right="49"/>
        <w:jc w:val="both"/>
        <w:rPr>
          <w:rFonts w:ascii="Palatino Linotype" w:hAnsi="Palatino Linotype" w:cs="Arial"/>
          <w:color w:val="000000" w:themeColor="text1"/>
        </w:rPr>
      </w:pPr>
      <w:r w:rsidRPr="00E430DD">
        <w:rPr>
          <w:rFonts w:ascii="Palatino Linotype" w:hAnsi="Palatino Linotype" w:cs="Arial"/>
          <w:b/>
          <w:color w:val="000000" w:themeColor="text1"/>
          <w:sz w:val="28"/>
        </w:rPr>
        <w:t>CUARTO.</w:t>
      </w:r>
      <w:r w:rsidRPr="00E430DD">
        <w:rPr>
          <w:rFonts w:ascii="Palatino Linotype" w:eastAsiaTheme="minorEastAsia" w:hAnsi="Palatino Linotype"/>
          <w:b/>
          <w:color w:val="000000" w:themeColor="text1"/>
          <w:szCs w:val="17"/>
          <w:lang w:eastAsia="es-ES_tradnl"/>
        </w:rPr>
        <w:t xml:space="preserve"> </w:t>
      </w:r>
      <w:r w:rsidRPr="00E430DD">
        <w:rPr>
          <w:rFonts w:ascii="Palatino Linotype" w:hAnsi="Palatino Linotype"/>
          <w:b/>
          <w:color w:val="000000" w:themeColor="text1"/>
          <w:szCs w:val="17"/>
          <w:lang w:eastAsia="es-ES_tradnl"/>
        </w:rPr>
        <w:t>Notifíquese</w:t>
      </w:r>
      <w:r w:rsidRPr="00E430DD">
        <w:rPr>
          <w:rFonts w:ascii="Palatino Linotype" w:hAnsi="Palatino Linotype"/>
          <w:color w:val="000000" w:themeColor="text1"/>
          <w:szCs w:val="17"/>
          <w:lang w:eastAsia="es-ES_tradnl"/>
        </w:rPr>
        <w:t xml:space="preserve"> al </w:t>
      </w:r>
      <w:r w:rsidRPr="00E430DD">
        <w:rPr>
          <w:rFonts w:ascii="Palatino Linotype" w:hAnsi="Palatino Linotype"/>
          <w:b/>
          <w:color w:val="000000" w:themeColor="text1"/>
        </w:rPr>
        <w:t>RECURRENTE</w:t>
      </w:r>
      <w:r w:rsidRPr="00E430DD">
        <w:rPr>
          <w:rFonts w:ascii="Palatino Linotype" w:hAnsi="Palatino Linotype"/>
          <w:color w:val="000000" w:themeColor="text1"/>
          <w:szCs w:val="17"/>
          <w:lang w:eastAsia="es-ES_tradnl"/>
        </w:rPr>
        <w:t xml:space="preserve"> la </w:t>
      </w:r>
      <w:r w:rsidRPr="00E430DD">
        <w:rPr>
          <w:rFonts w:ascii="Palatino Linotype" w:hAnsi="Palatino Linotype" w:cs="Arial"/>
          <w:color w:val="000000" w:themeColor="text1"/>
        </w:rPr>
        <w:t>presente</w:t>
      </w:r>
      <w:r w:rsidRPr="00E430DD">
        <w:rPr>
          <w:rFonts w:ascii="Palatino Linotype" w:hAnsi="Palatino Linotype"/>
          <w:color w:val="000000" w:themeColor="text1"/>
          <w:szCs w:val="17"/>
          <w:lang w:eastAsia="es-ES_tradnl"/>
        </w:rPr>
        <w:t xml:space="preserve"> </w:t>
      </w:r>
      <w:r w:rsidRPr="00E430DD">
        <w:rPr>
          <w:rFonts w:ascii="Palatino Linotype" w:hAnsi="Palatino Linotype"/>
          <w:color w:val="000000" w:themeColor="text1"/>
          <w:shd w:val="clear" w:color="auto" w:fill="FFFFFF"/>
        </w:rPr>
        <w:t xml:space="preserve">resolución </w:t>
      </w:r>
      <w:r w:rsidRPr="00E430DD">
        <w:rPr>
          <w:rFonts w:ascii="Palatino Linotype" w:hAnsi="Palatino Linotype"/>
          <w:color w:val="000000" w:themeColor="text1"/>
          <w:szCs w:val="17"/>
          <w:lang w:eastAsia="es-ES_tradnl"/>
        </w:rPr>
        <w:t xml:space="preserve">vía </w:t>
      </w:r>
      <w:r w:rsidRPr="00E430DD">
        <w:rPr>
          <w:rFonts w:ascii="Palatino Linotype" w:hAnsi="Palatino Linotype" w:cs="Arial"/>
          <w:color w:val="000000" w:themeColor="text1"/>
        </w:rPr>
        <w:t xml:space="preserve">Sistema de Acceso a la Información Mexiquense </w:t>
      </w:r>
      <w:r w:rsidRPr="00E430DD">
        <w:rPr>
          <w:rFonts w:ascii="Palatino Linotype" w:hAnsi="Palatino Linotype" w:cs="Arial"/>
          <w:b/>
          <w:bCs/>
          <w:color w:val="000000" w:themeColor="text1"/>
        </w:rPr>
        <w:t>SAIMEX</w:t>
      </w:r>
      <w:r w:rsidRPr="00E430DD">
        <w:rPr>
          <w:rFonts w:ascii="Palatino Linotype" w:hAnsi="Palatino Linotype" w:cs="Arial"/>
          <w:color w:val="000000" w:themeColor="text1"/>
        </w:rPr>
        <w:t>.</w:t>
      </w:r>
    </w:p>
    <w:p w14:paraId="54068B08"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b/>
          <w:color w:val="000000" w:themeColor="text1"/>
          <w:sz w:val="16"/>
          <w:szCs w:val="16"/>
        </w:rPr>
      </w:pPr>
    </w:p>
    <w:p w14:paraId="1A109A82"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b/>
          <w:color w:val="000000" w:themeColor="text1"/>
        </w:rPr>
      </w:pPr>
      <w:r w:rsidRPr="00E430DD">
        <w:rPr>
          <w:rFonts w:ascii="Palatino Linotype" w:hAnsi="Palatino Linotype" w:cs="Arial"/>
          <w:b/>
          <w:color w:val="000000" w:themeColor="text1"/>
          <w:sz w:val="28"/>
        </w:rPr>
        <w:t>QUINTO.</w:t>
      </w:r>
      <w:r w:rsidRPr="00E430DD">
        <w:rPr>
          <w:rFonts w:ascii="Palatino Linotype" w:hAnsi="Palatino Linotype"/>
          <w:b/>
          <w:color w:val="000000" w:themeColor="text1"/>
          <w:szCs w:val="17"/>
          <w:lang w:eastAsia="es-ES_tradnl"/>
        </w:rPr>
        <w:t xml:space="preserve"> Hágase</w:t>
      </w:r>
      <w:r w:rsidRPr="00E430DD">
        <w:rPr>
          <w:rFonts w:ascii="Palatino Linotype" w:hAnsi="Palatino Linotype"/>
          <w:color w:val="000000" w:themeColor="text1"/>
          <w:szCs w:val="17"/>
          <w:lang w:eastAsia="es-ES_tradnl"/>
        </w:rPr>
        <w:t xml:space="preserve"> </w:t>
      </w:r>
      <w:r w:rsidRPr="00E430DD">
        <w:rPr>
          <w:rFonts w:ascii="Palatino Linotype" w:hAnsi="Palatino Linotype"/>
          <w:b/>
          <w:color w:val="000000" w:themeColor="text1"/>
          <w:szCs w:val="17"/>
          <w:lang w:eastAsia="es-ES_tradnl"/>
        </w:rPr>
        <w:t>del conocimiento</w:t>
      </w:r>
      <w:r w:rsidRPr="00E430DD">
        <w:rPr>
          <w:rFonts w:ascii="Palatino Linotype" w:hAnsi="Palatino Linotype"/>
          <w:color w:val="000000" w:themeColor="text1"/>
          <w:szCs w:val="17"/>
          <w:lang w:eastAsia="es-ES_tradnl"/>
        </w:rPr>
        <w:t xml:space="preserve"> </w:t>
      </w:r>
      <w:r w:rsidRPr="00E430DD">
        <w:rPr>
          <w:rFonts w:ascii="Palatino Linotype" w:hAnsi="Palatino Linotype"/>
          <w:color w:val="000000" w:themeColor="text1"/>
        </w:rPr>
        <w:t>de LA RECURRENTE</w:t>
      </w:r>
      <w:r w:rsidRPr="00E430DD">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A043696" w14:textId="77777777" w:rsidR="002144FC" w:rsidRPr="00E430DD" w:rsidRDefault="002144FC" w:rsidP="002144FC">
      <w:pPr>
        <w:spacing w:line="360" w:lineRule="auto"/>
        <w:jc w:val="both"/>
        <w:rPr>
          <w:rFonts w:ascii="Palatino Linotype" w:hAnsi="Palatino Linotype" w:cs="Arial"/>
          <w:b/>
          <w:color w:val="000000" w:themeColor="text1"/>
          <w:sz w:val="16"/>
          <w:szCs w:val="16"/>
        </w:rPr>
      </w:pPr>
    </w:p>
    <w:p w14:paraId="5EAEC54C"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cs="Arial"/>
          <w:color w:val="000000" w:themeColor="text1"/>
        </w:rPr>
      </w:pPr>
      <w:r w:rsidRPr="00E430DD">
        <w:rPr>
          <w:rFonts w:ascii="Palatino Linotype" w:hAnsi="Palatino Linotype" w:cs="Arial"/>
          <w:color w:val="000000" w:themeColor="text1"/>
        </w:rPr>
        <w:t xml:space="preserve">ASÍ LO RESUELVE, POR </w:t>
      </w:r>
      <w:r w:rsidR="00DD4915" w:rsidRPr="00E430DD">
        <w:rPr>
          <w:rFonts w:ascii="Palatino Linotype" w:hAnsi="Palatino Linotype" w:cs="Arial"/>
          <w:color w:val="000000" w:themeColor="text1"/>
        </w:rPr>
        <w:t xml:space="preserve">UNANIMIDAD </w:t>
      </w:r>
      <w:r w:rsidRPr="00E430DD">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DD4915" w:rsidRPr="00E430DD">
        <w:rPr>
          <w:rFonts w:ascii="Palatino Linotype" w:hAnsi="Palatino Linotype" w:cs="Arial"/>
          <w:color w:val="000000" w:themeColor="text1"/>
        </w:rPr>
        <w:t xml:space="preserve">SEGUNDA </w:t>
      </w:r>
      <w:r w:rsidRPr="00E430DD">
        <w:rPr>
          <w:rFonts w:ascii="Palatino Linotype" w:hAnsi="Palatino Linotype" w:cs="Arial"/>
          <w:color w:val="000000" w:themeColor="text1"/>
        </w:rPr>
        <w:t xml:space="preserve">SESIÓN ORDINARIA CELEBRADA EL </w:t>
      </w:r>
      <w:r w:rsidR="00DD4915" w:rsidRPr="00E430DD">
        <w:rPr>
          <w:rFonts w:ascii="Palatino Linotype" w:hAnsi="Palatino Linotype" w:cs="Arial"/>
          <w:color w:val="000000" w:themeColor="text1"/>
        </w:rPr>
        <w:t>SIETE DE SEPTIEMBRE</w:t>
      </w:r>
      <w:r w:rsidRPr="00E430DD">
        <w:rPr>
          <w:rFonts w:ascii="Palatino Linotype" w:hAnsi="Palatino Linotype" w:cs="Arial"/>
          <w:color w:val="000000" w:themeColor="text1"/>
        </w:rPr>
        <w:t xml:space="preserve"> DE DOS MIL VEINTIDÓS, ANTE EL SECRETARIO TÉCNICO DEL PLENO, ALEXIS TAPIA RAMÍREZ. </w:t>
      </w:r>
    </w:p>
    <w:p w14:paraId="71D3E646" w14:textId="77777777" w:rsidR="002144FC" w:rsidRPr="00E430DD" w:rsidRDefault="002144FC" w:rsidP="002144FC">
      <w:pPr>
        <w:widowControl w:val="0"/>
        <w:autoSpaceDE w:val="0"/>
        <w:autoSpaceDN w:val="0"/>
        <w:adjustRightInd w:val="0"/>
        <w:spacing w:line="360" w:lineRule="auto"/>
        <w:jc w:val="both"/>
        <w:rPr>
          <w:rFonts w:ascii="Palatino Linotype" w:hAnsi="Palatino Linotype"/>
          <w:color w:val="000000" w:themeColor="text1"/>
          <w:sz w:val="20"/>
        </w:rPr>
      </w:pPr>
    </w:p>
    <w:p w14:paraId="6935FA52" w14:textId="77777777" w:rsidR="00104F75" w:rsidRDefault="002144FC" w:rsidP="00927F6B">
      <w:pPr>
        <w:widowControl w:val="0"/>
        <w:autoSpaceDE w:val="0"/>
        <w:autoSpaceDN w:val="0"/>
        <w:adjustRightInd w:val="0"/>
        <w:spacing w:line="360" w:lineRule="auto"/>
        <w:jc w:val="both"/>
        <w:rPr>
          <w:rFonts w:ascii="Palatino Linotype" w:hAnsi="Palatino Linotype"/>
          <w:b/>
          <w:i/>
          <w:color w:val="000000" w:themeColor="text1"/>
          <w:sz w:val="22"/>
          <w:szCs w:val="22"/>
        </w:rPr>
      </w:pPr>
      <w:r w:rsidRPr="00E430DD">
        <w:rPr>
          <w:rFonts w:ascii="Palatino Linotype" w:hAnsi="Palatino Linotype"/>
          <w:color w:val="000000" w:themeColor="text1"/>
          <w:sz w:val="20"/>
        </w:rPr>
        <w:t>SCMM/BLA/DEMF/EDBS.</w:t>
      </w:r>
      <w:r w:rsidR="00927F6B">
        <w:rPr>
          <w:rFonts w:ascii="Palatino Linotype" w:hAnsi="Palatino Linotype"/>
          <w:b/>
          <w:i/>
          <w:color w:val="000000" w:themeColor="text1"/>
          <w:sz w:val="22"/>
          <w:szCs w:val="22"/>
        </w:rPr>
        <w:t xml:space="preserve"> </w:t>
      </w:r>
    </w:p>
    <w:p w14:paraId="56D11566" w14:textId="77777777" w:rsidR="00104F75" w:rsidRDefault="00104F75" w:rsidP="004F33E2">
      <w:pPr>
        <w:tabs>
          <w:tab w:val="left" w:pos="8222"/>
        </w:tabs>
        <w:ind w:left="851" w:right="899"/>
        <w:jc w:val="center"/>
        <w:rPr>
          <w:rFonts w:ascii="Palatino Linotype" w:hAnsi="Palatino Linotype"/>
          <w:b/>
          <w:i/>
          <w:color w:val="000000" w:themeColor="text1"/>
          <w:sz w:val="22"/>
          <w:szCs w:val="22"/>
        </w:rPr>
      </w:pPr>
    </w:p>
    <w:p w14:paraId="2E2EBC54" w14:textId="77777777" w:rsidR="008A3BD4" w:rsidRDefault="008A3BD4" w:rsidP="004F33E2">
      <w:pPr>
        <w:tabs>
          <w:tab w:val="left" w:pos="8222"/>
        </w:tabs>
        <w:ind w:left="851" w:right="899"/>
        <w:jc w:val="center"/>
        <w:rPr>
          <w:rFonts w:ascii="Palatino Linotype" w:hAnsi="Palatino Linotype"/>
          <w:b/>
          <w:i/>
          <w:color w:val="000000" w:themeColor="text1"/>
          <w:sz w:val="22"/>
          <w:szCs w:val="22"/>
        </w:rPr>
      </w:pPr>
    </w:p>
    <w:p w14:paraId="51FBA6ED" w14:textId="77777777" w:rsidR="008A3BD4" w:rsidRDefault="008A3BD4" w:rsidP="004F33E2">
      <w:pPr>
        <w:tabs>
          <w:tab w:val="left" w:pos="8222"/>
        </w:tabs>
        <w:ind w:left="851" w:right="899"/>
        <w:jc w:val="center"/>
        <w:rPr>
          <w:rFonts w:ascii="Palatino Linotype" w:hAnsi="Palatino Linotype"/>
          <w:b/>
          <w:i/>
          <w:color w:val="000000" w:themeColor="text1"/>
          <w:sz w:val="22"/>
          <w:szCs w:val="22"/>
        </w:rPr>
      </w:pPr>
    </w:p>
    <w:sectPr w:rsidR="008A3BD4" w:rsidSect="00DC243A">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65551" w14:textId="77777777" w:rsidR="00D40A2B" w:rsidRDefault="00D40A2B" w:rsidP="00C80F8C">
      <w:r>
        <w:separator/>
      </w:r>
    </w:p>
  </w:endnote>
  <w:endnote w:type="continuationSeparator" w:id="0">
    <w:p w14:paraId="62A0C5E2" w14:textId="77777777" w:rsidR="00D40A2B" w:rsidRDefault="00D40A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33A0" w14:textId="77777777" w:rsidR="002A7607" w:rsidRPr="0010196A" w:rsidRDefault="002A760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14F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14FA">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C6F64" w14:textId="77777777" w:rsidR="002A7607" w:rsidRPr="0010196A" w:rsidRDefault="002A760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14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14FA">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EE10B" w14:textId="77777777" w:rsidR="00D40A2B" w:rsidRDefault="00D40A2B" w:rsidP="00C80F8C">
      <w:r>
        <w:separator/>
      </w:r>
    </w:p>
  </w:footnote>
  <w:footnote w:type="continuationSeparator" w:id="0">
    <w:p w14:paraId="015DC957" w14:textId="77777777" w:rsidR="00D40A2B" w:rsidRDefault="00D40A2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4D7C" w14:textId="77777777" w:rsidR="002A7607" w:rsidRDefault="00D40A2B">
    <w:pPr>
      <w:pStyle w:val="Encabezado"/>
    </w:pPr>
    <w:r>
      <w:rPr>
        <w:noProof/>
        <w:lang w:val="es-MX" w:eastAsia="es-MX"/>
      </w:rPr>
      <w:pict w14:anchorId="1696D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89BA" w14:textId="77777777" w:rsidR="002A7607" w:rsidRPr="0010196A" w:rsidRDefault="002A760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A7607" w:rsidRPr="008F2CCC" w14:paraId="35582439" w14:textId="77777777" w:rsidTr="005F31DE">
      <w:tc>
        <w:tcPr>
          <w:tcW w:w="2977" w:type="dxa"/>
          <w:vMerge w:val="restart"/>
        </w:tcPr>
        <w:p w14:paraId="27F09351" w14:textId="77777777" w:rsidR="002A7607" w:rsidRPr="008F2CCC" w:rsidRDefault="002A7607" w:rsidP="00124101">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409E715" wp14:editId="7AF2D9D5">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3504FBC" w14:textId="77777777" w:rsidR="002A7607" w:rsidRPr="008F2CCC" w:rsidRDefault="002A7607" w:rsidP="0012410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005" w:type="dxa"/>
          <w:shd w:val="clear" w:color="auto" w:fill="auto"/>
          <w:vAlign w:val="center"/>
        </w:tcPr>
        <w:p w14:paraId="4B0FB9CF" w14:textId="77777777" w:rsidR="002A7607" w:rsidRPr="008F2CCC" w:rsidRDefault="002A7607" w:rsidP="00124101">
          <w:pPr>
            <w:jc w:val="both"/>
            <w:rPr>
              <w:rFonts w:ascii="Palatino Linotype" w:hAnsi="Palatino Linotype"/>
              <w:b/>
              <w:sz w:val="22"/>
              <w:szCs w:val="22"/>
              <w:lang w:val="es-ES_tradnl"/>
            </w:rPr>
          </w:pPr>
          <w:r>
            <w:rPr>
              <w:rFonts w:ascii="Palatino Linotype" w:hAnsi="Palatino Linotype"/>
              <w:b/>
              <w:sz w:val="22"/>
              <w:szCs w:val="22"/>
              <w:lang w:val="es-ES_tradnl"/>
            </w:rPr>
            <w:t>13152</w:t>
          </w:r>
          <w:r w:rsidRPr="00A9204E">
            <w:rPr>
              <w:rFonts w:ascii="Palatino Linotype" w:hAnsi="Palatino Linotype"/>
              <w:b/>
              <w:sz w:val="22"/>
              <w:szCs w:val="22"/>
              <w:lang w:val="es-ES_tradnl"/>
            </w:rPr>
            <w:t>/INFOEM/IP/RR/2022</w:t>
          </w:r>
        </w:p>
      </w:tc>
    </w:tr>
    <w:tr w:rsidR="002A7607" w:rsidRPr="008F2CCC" w14:paraId="2B426891" w14:textId="77777777" w:rsidTr="005F31DE">
      <w:tc>
        <w:tcPr>
          <w:tcW w:w="2977" w:type="dxa"/>
          <w:vMerge/>
        </w:tcPr>
        <w:p w14:paraId="11727960" w14:textId="77777777" w:rsidR="002A7607" w:rsidRPr="008F2CCC" w:rsidRDefault="002A7607" w:rsidP="00124101">
          <w:pPr>
            <w:rPr>
              <w:rFonts w:ascii="Palatino Linotype" w:hAnsi="Palatino Linotype"/>
              <w:b/>
              <w:sz w:val="22"/>
              <w:szCs w:val="22"/>
              <w:lang w:val="es-ES_tradnl"/>
            </w:rPr>
          </w:pPr>
        </w:p>
      </w:tc>
      <w:tc>
        <w:tcPr>
          <w:tcW w:w="2552" w:type="dxa"/>
          <w:shd w:val="clear" w:color="auto" w:fill="auto"/>
        </w:tcPr>
        <w:p w14:paraId="6FA7031B" w14:textId="77777777" w:rsidR="002A7607" w:rsidRPr="008F2CCC" w:rsidRDefault="002A7607" w:rsidP="0012410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005" w:type="dxa"/>
          <w:shd w:val="clear" w:color="auto" w:fill="auto"/>
          <w:vAlign w:val="center"/>
        </w:tcPr>
        <w:p w14:paraId="752F1B97" w14:textId="77777777" w:rsidR="002A7607" w:rsidRPr="004F2E39" w:rsidRDefault="002A7607" w:rsidP="00124101">
          <w:pPr>
            <w:jc w:val="both"/>
            <w:rPr>
              <w:rFonts w:ascii="Palatino Linotype" w:hAnsi="Palatino Linotype" w:cs="Arial"/>
              <w:b/>
              <w:bCs/>
            </w:rPr>
          </w:pPr>
          <w:r>
            <w:rPr>
              <w:rFonts w:ascii="Palatino Linotype" w:hAnsi="Palatino Linotype" w:cs="Arial"/>
              <w:b/>
              <w:bCs/>
            </w:rPr>
            <w:t>Rolando Mota del Campo</w:t>
          </w:r>
        </w:p>
      </w:tc>
    </w:tr>
    <w:tr w:rsidR="002A7607" w:rsidRPr="008F2CCC" w14:paraId="0A800340" w14:textId="77777777" w:rsidTr="00302EBD">
      <w:trPr>
        <w:trHeight w:val="228"/>
      </w:trPr>
      <w:tc>
        <w:tcPr>
          <w:tcW w:w="2977" w:type="dxa"/>
          <w:vMerge/>
        </w:tcPr>
        <w:p w14:paraId="2DB24E21" w14:textId="77777777" w:rsidR="002A7607" w:rsidRPr="008F2CCC" w:rsidRDefault="002A7607" w:rsidP="00124101">
          <w:pPr>
            <w:rPr>
              <w:rFonts w:ascii="Palatino Linotype" w:hAnsi="Palatino Linotype"/>
              <w:b/>
              <w:sz w:val="22"/>
              <w:szCs w:val="22"/>
              <w:lang w:val="es-ES_tradnl"/>
            </w:rPr>
          </w:pPr>
        </w:p>
      </w:tc>
      <w:tc>
        <w:tcPr>
          <w:tcW w:w="2552" w:type="dxa"/>
          <w:shd w:val="clear" w:color="auto" w:fill="auto"/>
        </w:tcPr>
        <w:p w14:paraId="2C6C1E75" w14:textId="77777777" w:rsidR="002A7607" w:rsidRPr="008F2CCC" w:rsidRDefault="002A7607" w:rsidP="0012410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005" w:type="dxa"/>
          <w:shd w:val="clear" w:color="auto" w:fill="auto"/>
          <w:vAlign w:val="center"/>
        </w:tcPr>
        <w:p w14:paraId="4AD93982" w14:textId="77777777" w:rsidR="002A7607" w:rsidRPr="00E34B1C" w:rsidRDefault="002A7607" w:rsidP="00124101">
          <w:pPr>
            <w:jc w:val="both"/>
          </w:pPr>
          <w:r>
            <w:rPr>
              <w:rFonts w:ascii="Palatino Linotype" w:hAnsi="Palatino Linotype"/>
              <w:b/>
              <w:sz w:val="22"/>
              <w:szCs w:val="22"/>
              <w:lang w:val="es-ES_tradnl"/>
            </w:rPr>
            <w:t xml:space="preserve">Comisión de Derechos Humanos del Estado de México. </w:t>
          </w:r>
        </w:p>
      </w:tc>
    </w:tr>
  </w:tbl>
  <w:p w14:paraId="6C096B9D" w14:textId="77777777" w:rsidR="002A7607" w:rsidRPr="0010196A" w:rsidRDefault="002A760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ACE30" w14:textId="77777777" w:rsidR="002A7607" w:rsidRPr="0010196A" w:rsidRDefault="00D40A2B">
    <w:pPr>
      <w:rPr>
        <w:rFonts w:ascii="Palatino Linotype" w:hAnsi="Palatino Linotype"/>
        <w:sz w:val="28"/>
        <w:szCs w:val="28"/>
      </w:rPr>
    </w:pPr>
    <w:r>
      <w:rPr>
        <w:rFonts w:ascii="Palatino Linotype" w:hAnsi="Palatino Linotype"/>
        <w:noProof/>
        <w:sz w:val="28"/>
        <w:szCs w:val="28"/>
        <w:lang w:eastAsia="es-MX"/>
      </w:rPr>
      <w:pict w14:anchorId="519BA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A7607" w:rsidRPr="008F2CCC" w14:paraId="5D61D6C2" w14:textId="77777777" w:rsidTr="005F31DE">
      <w:tc>
        <w:tcPr>
          <w:tcW w:w="4253" w:type="dxa"/>
          <w:vMerge w:val="restart"/>
          <w:shd w:val="clear" w:color="auto" w:fill="auto"/>
        </w:tcPr>
        <w:p w14:paraId="4794E5FF" w14:textId="77777777" w:rsidR="002A7607" w:rsidRPr="008F2CCC" w:rsidRDefault="002A760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5C21695D" wp14:editId="08D402EF">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36484A51" w14:textId="77777777" w:rsidR="002A7607" w:rsidRPr="008F2CCC" w:rsidRDefault="002A760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0E57E7BC" w14:textId="77777777" w:rsidR="002A7607" w:rsidRPr="008F2CCC" w:rsidRDefault="002A7607" w:rsidP="00124101">
          <w:pPr>
            <w:jc w:val="both"/>
            <w:rPr>
              <w:rFonts w:ascii="Palatino Linotype" w:hAnsi="Palatino Linotype"/>
              <w:b/>
              <w:sz w:val="22"/>
              <w:szCs w:val="22"/>
              <w:lang w:val="es-ES_tradnl"/>
            </w:rPr>
          </w:pPr>
          <w:r>
            <w:rPr>
              <w:rFonts w:ascii="Palatino Linotype" w:hAnsi="Palatino Linotype"/>
              <w:b/>
              <w:sz w:val="22"/>
              <w:szCs w:val="22"/>
              <w:lang w:val="es-ES_tradnl"/>
            </w:rPr>
            <w:t>13152</w:t>
          </w:r>
          <w:r w:rsidRPr="00A9204E">
            <w:rPr>
              <w:rFonts w:ascii="Palatino Linotype" w:hAnsi="Palatino Linotype"/>
              <w:b/>
              <w:sz w:val="22"/>
              <w:szCs w:val="22"/>
              <w:lang w:val="es-ES_tradnl"/>
            </w:rPr>
            <w:t>/INFOEM/IP/RR/2022</w:t>
          </w:r>
        </w:p>
      </w:tc>
    </w:tr>
    <w:tr w:rsidR="002A7607" w:rsidRPr="008F2CCC" w14:paraId="26071F63" w14:textId="77777777" w:rsidTr="005F31DE">
      <w:tc>
        <w:tcPr>
          <w:tcW w:w="4253" w:type="dxa"/>
          <w:vMerge/>
          <w:shd w:val="clear" w:color="auto" w:fill="auto"/>
        </w:tcPr>
        <w:p w14:paraId="0D78CAEA" w14:textId="77777777" w:rsidR="002A7607" w:rsidRPr="008F2CCC" w:rsidRDefault="002A7607" w:rsidP="007A5836">
          <w:pPr>
            <w:rPr>
              <w:rFonts w:ascii="Palatino Linotype" w:hAnsi="Palatino Linotype"/>
              <w:b/>
              <w:sz w:val="22"/>
              <w:szCs w:val="22"/>
              <w:lang w:val="es-ES_tradnl"/>
            </w:rPr>
          </w:pPr>
        </w:p>
      </w:tc>
      <w:tc>
        <w:tcPr>
          <w:tcW w:w="2552" w:type="dxa"/>
          <w:shd w:val="clear" w:color="auto" w:fill="auto"/>
        </w:tcPr>
        <w:p w14:paraId="6E0D1ED7" w14:textId="77777777" w:rsidR="002A7607" w:rsidRPr="008F2CCC" w:rsidRDefault="002A760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086501EA" w14:textId="3FB454DF" w:rsidR="002A7607" w:rsidRPr="004F2E39" w:rsidRDefault="004714FA" w:rsidP="00124101">
          <w:pPr>
            <w:jc w:val="both"/>
            <w:rPr>
              <w:rFonts w:ascii="Palatino Linotype" w:hAnsi="Palatino Linotype" w:cs="Arial"/>
              <w:b/>
              <w:bCs/>
            </w:rPr>
          </w:pPr>
          <w:r>
            <w:rPr>
              <w:rFonts w:ascii="Palatino Linotype" w:hAnsi="Palatino Linotype" w:cs="Arial"/>
              <w:b/>
              <w:bCs/>
            </w:rPr>
            <w:t>XXXXXXX XXXX XXX XXXXX</w:t>
          </w:r>
        </w:p>
      </w:tc>
    </w:tr>
    <w:tr w:rsidR="002A7607" w:rsidRPr="008F2CCC" w14:paraId="5E8ADA78" w14:textId="77777777" w:rsidTr="005F31DE">
      <w:trPr>
        <w:trHeight w:val="228"/>
      </w:trPr>
      <w:tc>
        <w:tcPr>
          <w:tcW w:w="4253" w:type="dxa"/>
          <w:vMerge/>
          <w:shd w:val="clear" w:color="auto" w:fill="auto"/>
        </w:tcPr>
        <w:p w14:paraId="7A4BE756" w14:textId="77777777" w:rsidR="002A7607" w:rsidRPr="008F2CCC" w:rsidRDefault="002A7607" w:rsidP="007A5836">
          <w:pPr>
            <w:rPr>
              <w:rFonts w:ascii="Palatino Linotype" w:hAnsi="Palatino Linotype"/>
              <w:b/>
              <w:sz w:val="22"/>
              <w:szCs w:val="22"/>
              <w:lang w:val="es-ES_tradnl"/>
            </w:rPr>
          </w:pPr>
        </w:p>
      </w:tc>
      <w:tc>
        <w:tcPr>
          <w:tcW w:w="2552" w:type="dxa"/>
          <w:shd w:val="clear" w:color="auto" w:fill="auto"/>
        </w:tcPr>
        <w:p w14:paraId="4CF6CE4B" w14:textId="77777777" w:rsidR="002A7607" w:rsidRPr="008F2CCC" w:rsidRDefault="002A760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3354FD6C" w14:textId="77777777" w:rsidR="002A7607" w:rsidRPr="00E34B1C" w:rsidRDefault="002A7607" w:rsidP="00124101">
          <w:pPr>
            <w:jc w:val="both"/>
          </w:pPr>
          <w:r>
            <w:rPr>
              <w:rFonts w:ascii="Palatino Linotype" w:hAnsi="Palatino Linotype"/>
              <w:b/>
              <w:sz w:val="22"/>
              <w:szCs w:val="22"/>
              <w:lang w:val="es-ES_tradnl"/>
            </w:rPr>
            <w:t xml:space="preserve">Comisión de Derechos Humanos del Estado de México. </w:t>
          </w:r>
        </w:p>
      </w:tc>
    </w:tr>
    <w:tr w:rsidR="002A7607" w:rsidRPr="008F2CCC" w14:paraId="2320940E" w14:textId="77777777" w:rsidTr="005F31DE">
      <w:tc>
        <w:tcPr>
          <w:tcW w:w="4253" w:type="dxa"/>
          <w:vMerge/>
          <w:shd w:val="clear" w:color="auto" w:fill="auto"/>
        </w:tcPr>
        <w:p w14:paraId="0FEC1D51" w14:textId="77777777" w:rsidR="002A7607" w:rsidRPr="008F2CCC" w:rsidRDefault="002A7607" w:rsidP="00A2780F">
          <w:pPr>
            <w:rPr>
              <w:rFonts w:ascii="Palatino Linotype" w:hAnsi="Palatino Linotype"/>
              <w:b/>
              <w:sz w:val="22"/>
              <w:szCs w:val="22"/>
              <w:lang w:val="es-ES_tradnl"/>
            </w:rPr>
          </w:pPr>
        </w:p>
      </w:tc>
      <w:tc>
        <w:tcPr>
          <w:tcW w:w="2552" w:type="dxa"/>
          <w:shd w:val="clear" w:color="auto" w:fill="auto"/>
        </w:tcPr>
        <w:p w14:paraId="702D593B" w14:textId="77777777" w:rsidR="002A7607" w:rsidRPr="008F2CCC" w:rsidRDefault="002A760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6C51E1A" w14:textId="77777777" w:rsidR="002A7607" w:rsidRPr="008F2CCC" w:rsidRDefault="002A760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3DC90F0" w14:textId="77777777" w:rsidR="002A7607" w:rsidRPr="0010196A" w:rsidRDefault="002A760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04A7F71"/>
    <w:multiLevelType w:val="hybridMultilevel"/>
    <w:tmpl w:val="84088C9A"/>
    <w:lvl w:ilvl="0" w:tplc="AC688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62D3CA1"/>
    <w:multiLevelType w:val="multilevel"/>
    <w:tmpl w:val="5F20C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7"/>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32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64D"/>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2F5"/>
    <w:rsid w:val="000333BC"/>
    <w:rsid w:val="0003355B"/>
    <w:rsid w:val="000336D0"/>
    <w:rsid w:val="000337B3"/>
    <w:rsid w:val="000339B9"/>
    <w:rsid w:val="00033C79"/>
    <w:rsid w:val="00033E94"/>
    <w:rsid w:val="000350B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CD9"/>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4DD"/>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CB0"/>
    <w:rsid w:val="000F1E88"/>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1EC"/>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4F75"/>
    <w:rsid w:val="0010553A"/>
    <w:rsid w:val="00105EF2"/>
    <w:rsid w:val="00106268"/>
    <w:rsid w:val="001063BB"/>
    <w:rsid w:val="00106542"/>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17728"/>
    <w:rsid w:val="00120292"/>
    <w:rsid w:val="0012048A"/>
    <w:rsid w:val="00120983"/>
    <w:rsid w:val="00120ADA"/>
    <w:rsid w:val="00120C4B"/>
    <w:rsid w:val="00120D8D"/>
    <w:rsid w:val="00121773"/>
    <w:rsid w:val="00121BB3"/>
    <w:rsid w:val="00121CB5"/>
    <w:rsid w:val="00121F77"/>
    <w:rsid w:val="00122866"/>
    <w:rsid w:val="00124065"/>
    <w:rsid w:val="00124101"/>
    <w:rsid w:val="00124622"/>
    <w:rsid w:val="001246A7"/>
    <w:rsid w:val="001246D6"/>
    <w:rsid w:val="001247E8"/>
    <w:rsid w:val="00124F3F"/>
    <w:rsid w:val="00124F52"/>
    <w:rsid w:val="001251FB"/>
    <w:rsid w:val="00125271"/>
    <w:rsid w:val="00125459"/>
    <w:rsid w:val="00125E62"/>
    <w:rsid w:val="0012616B"/>
    <w:rsid w:val="001263F2"/>
    <w:rsid w:val="001265B0"/>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63A4"/>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4CB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8A1"/>
    <w:rsid w:val="001A2917"/>
    <w:rsid w:val="001A2C39"/>
    <w:rsid w:val="001A2CBD"/>
    <w:rsid w:val="001A3095"/>
    <w:rsid w:val="001A328E"/>
    <w:rsid w:val="001A397C"/>
    <w:rsid w:val="001A3CE8"/>
    <w:rsid w:val="001A3FEF"/>
    <w:rsid w:val="001A4369"/>
    <w:rsid w:val="001A43AC"/>
    <w:rsid w:val="001A4549"/>
    <w:rsid w:val="001A474B"/>
    <w:rsid w:val="001A5211"/>
    <w:rsid w:val="001A5882"/>
    <w:rsid w:val="001A59B8"/>
    <w:rsid w:val="001A618F"/>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4DB"/>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4C"/>
    <w:rsid w:val="001E6266"/>
    <w:rsid w:val="001E6314"/>
    <w:rsid w:val="001E644B"/>
    <w:rsid w:val="001E6975"/>
    <w:rsid w:val="001E6B13"/>
    <w:rsid w:val="001E6D9A"/>
    <w:rsid w:val="001E7550"/>
    <w:rsid w:val="001E7B88"/>
    <w:rsid w:val="001E7C79"/>
    <w:rsid w:val="001E7F57"/>
    <w:rsid w:val="001F0129"/>
    <w:rsid w:val="001F01FC"/>
    <w:rsid w:val="001F0238"/>
    <w:rsid w:val="001F0CAB"/>
    <w:rsid w:val="001F15B2"/>
    <w:rsid w:val="001F1BAC"/>
    <w:rsid w:val="001F1EC5"/>
    <w:rsid w:val="001F1F43"/>
    <w:rsid w:val="001F28F7"/>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5A"/>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4FC"/>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459"/>
    <w:rsid w:val="0023279B"/>
    <w:rsid w:val="00232BCF"/>
    <w:rsid w:val="0023377D"/>
    <w:rsid w:val="00233ECF"/>
    <w:rsid w:val="00233F58"/>
    <w:rsid w:val="002341CE"/>
    <w:rsid w:val="00234622"/>
    <w:rsid w:val="00234812"/>
    <w:rsid w:val="0023487A"/>
    <w:rsid w:val="00234DD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448B"/>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DE5"/>
    <w:rsid w:val="0027142F"/>
    <w:rsid w:val="00271AD4"/>
    <w:rsid w:val="00271B2D"/>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908"/>
    <w:rsid w:val="00286B88"/>
    <w:rsid w:val="00286DE5"/>
    <w:rsid w:val="00287E1C"/>
    <w:rsid w:val="00290904"/>
    <w:rsid w:val="00290C11"/>
    <w:rsid w:val="00290C9B"/>
    <w:rsid w:val="002910B6"/>
    <w:rsid w:val="00291B2C"/>
    <w:rsid w:val="00291CD6"/>
    <w:rsid w:val="00292081"/>
    <w:rsid w:val="00292588"/>
    <w:rsid w:val="00292DCD"/>
    <w:rsid w:val="002930AD"/>
    <w:rsid w:val="002930C5"/>
    <w:rsid w:val="002930F8"/>
    <w:rsid w:val="002931A0"/>
    <w:rsid w:val="0029397F"/>
    <w:rsid w:val="00293F4A"/>
    <w:rsid w:val="00294BD2"/>
    <w:rsid w:val="00294EE7"/>
    <w:rsid w:val="002959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607"/>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5AE"/>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A2B"/>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789"/>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2EBD"/>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5FD4"/>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3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D86"/>
    <w:rsid w:val="0036004B"/>
    <w:rsid w:val="003604BD"/>
    <w:rsid w:val="003604F7"/>
    <w:rsid w:val="003605BA"/>
    <w:rsid w:val="00360675"/>
    <w:rsid w:val="0036131F"/>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0BA"/>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D85"/>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4D69"/>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4F8B"/>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46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56C3"/>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C7B"/>
    <w:rsid w:val="003F1D20"/>
    <w:rsid w:val="003F1D4C"/>
    <w:rsid w:val="003F1FF7"/>
    <w:rsid w:val="003F216F"/>
    <w:rsid w:val="003F2B44"/>
    <w:rsid w:val="003F2F77"/>
    <w:rsid w:val="003F38D6"/>
    <w:rsid w:val="003F45DE"/>
    <w:rsid w:val="003F4BAB"/>
    <w:rsid w:val="003F4DDF"/>
    <w:rsid w:val="003F4F0B"/>
    <w:rsid w:val="003F5746"/>
    <w:rsid w:val="003F614E"/>
    <w:rsid w:val="003F623D"/>
    <w:rsid w:val="003F6820"/>
    <w:rsid w:val="003F68BB"/>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BF3"/>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73"/>
    <w:rsid w:val="00406BB4"/>
    <w:rsid w:val="00406BF2"/>
    <w:rsid w:val="00406E0F"/>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37A1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D1"/>
    <w:rsid w:val="00470CE6"/>
    <w:rsid w:val="004714FA"/>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B34"/>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326"/>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511"/>
    <w:rsid w:val="004B1A91"/>
    <w:rsid w:val="004B2086"/>
    <w:rsid w:val="004B2305"/>
    <w:rsid w:val="004B2C2F"/>
    <w:rsid w:val="004B2E59"/>
    <w:rsid w:val="004B3947"/>
    <w:rsid w:val="004B3B51"/>
    <w:rsid w:val="004B3DAC"/>
    <w:rsid w:val="004B4CB8"/>
    <w:rsid w:val="004B50A0"/>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06C"/>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D7DBD"/>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B60"/>
    <w:rsid w:val="004E54B5"/>
    <w:rsid w:val="004E5727"/>
    <w:rsid w:val="004E5A11"/>
    <w:rsid w:val="004E6445"/>
    <w:rsid w:val="004E66B3"/>
    <w:rsid w:val="004E6C22"/>
    <w:rsid w:val="004E7738"/>
    <w:rsid w:val="004E7E86"/>
    <w:rsid w:val="004E7F4E"/>
    <w:rsid w:val="004F00D5"/>
    <w:rsid w:val="004F033F"/>
    <w:rsid w:val="004F08E9"/>
    <w:rsid w:val="004F0AA1"/>
    <w:rsid w:val="004F0D2E"/>
    <w:rsid w:val="004F1E8F"/>
    <w:rsid w:val="004F2186"/>
    <w:rsid w:val="004F2412"/>
    <w:rsid w:val="004F266A"/>
    <w:rsid w:val="004F28E9"/>
    <w:rsid w:val="004F2952"/>
    <w:rsid w:val="004F2E39"/>
    <w:rsid w:val="004F33E2"/>
    <w:rsid w:val="004F37EB"/>
    <w:rsid w:val="004F47A8"/>
    <w:rsid w:val="004F4901"/>
    <w:rsid w:val="004F4C74"/>
    <w:rsid w:val="004F542F"/>
    <w:rsid w:val="004F5C0F"/>
    <w:rsid w:val="004F5F2B"/>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717"/>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99C"/>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118"/>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3F8"/>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2D5"/>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2C9"/>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3F3F"/>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49E"/>
    <w:rsid w:val="00664658"/>
    <w:rsid w:val="006650E0"/>
    <w:rsid w:val="006651DE"/>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1C1C"/>
    <w:rsid w:val="00672820"/>
    <w:rsid w:val="0067335C"/>
    <w:rsid w:val="00673A51"/>
    <w:rsid w:val="00673A9F"/>
    <w:rsid w:val="00673E2D"/>
    <w:rsid w:val="00674367"/>
    <w:rsid w:val="00674DAF"/>
    <w:rsid w:val="006750BA"/>
    <w:rsid w:val="00675509"/>
    <w:rsid w:val="006756B8"/>
    <w:rsid w:val="0067579F"/>
    <w:rsid w:val="0067612B"/>
    <w:rsid w:val="00676285"/>
    <w:rsid w:val="006766C1"/>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1A"/>
    <w:rsid w:val="00693A79"/>
    <w:rsid w:val="00693E86"/>
    <w:rsid w:val="00694012"/>
    <w:rsid w:val="0069473D"/>
    <w:rsid w:val="00695133"/>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26E"/>
    <w:rsid w:val="006B1DBD"/>
    <w:rsid w:val="006B1DC7"/>
    <w:rsid w:val="006B1E10"/>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048"/>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332"/>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1B5A"/>
    <w:rsid w:val="006D201B"/>
    <w:rsid w:val="006D2023"/>
    <w:rsid w:val="006D2625"/>
    <w:rsid w:val="006D28D7"/>
    <w:rsid w:val="006D2CA2"/>
    <w:rsid w:val="006D2D7F"/>
    <w:rsid w:val="006D3972"/>
    <w:rsid w:val="006D4392"/>
    <w:rsid w:val="006D4A76"/>
    <w:rsid w:val="006D4BD9"/>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64E"/>
    <w:rsid w:val="006F0727"/>
    <w:rsid w:val="006F091B"/>
    <w:rsid w:val="006F0A93"/>
    <w:rsid w:val="006F0BAE"/>
    <w:rsid w:val="006F0F3C"/>
    <w:rsid w:val="006F2C5A"/>
    <w:rsid w:val="006F3059"/>
    <w:rsid w:val="006F30F8"/>
    <w:rsid w:val="006F31BB"/>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04E"/>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9AF"/>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36"/>
    <w:rsid w:val="00732FA0"/>
    <w:rsid w:val="007330C3"/>
    <w:rsid w:val="0073311C"/>
    <w:rsid w:val="007332C9"/>
    <w:rsid w:val="007344E5"/>
    <w:rsid w:val="007347F5"/>
    <w:rsid w:val="00735161"/>
    <w:rsid w:val="0073525E"/>
    <w:rsid w:val="007353F0"/>
    <w:rsid w:val="00735930"/>
    <w:rsid w:val="00735F72"/>
    <w:rsid w:val="00736B73"/>
    <w:rsid w:val="00736C06"/>
    <w:rsid w:val="00737BDF"/>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BE"/>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844"/>
    <w:rsid w:val="00797B84"/>
    <w:rsid w:val="00797B98"/>
    <w:rsid w:val="007A059E"/>
    <w:rsid w:val="007A09B0"/>
    <w:rsid w:val="007A15A9"/>
    <w:rsid w:val="007A18D5"/>
    <w:rsid w:val="007A2231"/>
    <w:rsid w:val="007A2245"/>
    <w:rsid w:val="007A227B"/>
    <w:rsid w:val="007A2950"/>
    <w:rsid w:val="007A2AB1"/>
    <w:rsid w:val="007A2F02"/>
    <w:rsid w:val="007A30B1"/>
    <w:rsid w:val="007A30E7"/>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9DA"/>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2B9"/>
    <w:rsid w:val="007D6583"/>
    <w:rsid w:val="007D66DD"/>
    <w:rsid w:val="007D6867"/>
    <w:rsid w:val="007D6C89"/>
    <w:rsid w:val="007D6D1F"/>
    <w:rsid w:val="007D6E4E"/>
    <w:rsid w:val="007D7857"/>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8E8"/>
    <w:rsid w:val="007F079E"/>
    <w:rsid w:val="007F1B23"/>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22B"/>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B6F"/>
    <w:rsid w:val="00835DF1"/>
    <w:rsid w:val="008362E1"/>
    <w:rsid w:val="008363AE"/>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7FC"/>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53C"/>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DF3"/>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BD4"/>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629"/>
    <w:rsid w:val="008B2966"/>
    <w:rsid w:val="008B34DD"/>
    <w:rsid w:val="008B39BD"/>
    <w:rsid w:val="008B40E0"/>
    <w:rsid w:val="008B5001"/>
    <w:rsid w:val="008B59A2"/>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BE3"/>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289"/>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9BF"/>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27F6B"/>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50E"/>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3D"/>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6EB9"/>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69D"/>
    <w:rsid w:val="00996794"/>
    <w:rsid w:val="00996AB3"/>
    <w:rsid w:val="00997260"/>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58D"/>
    <w:rsid w:val="009B28E5"/>
    <w:rsid w:val="009B29BF"/>
    <w:rsid w:val="009B2ABF"/>
    <w:rsid w:val="009B3244"/>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171"/>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87F"/>
    <w:rsid w:val="009C6DB0"/>
    <w:rsid w:val="009D00C1"/>
    <w:rsid w:val="009D0ED6"/>
    <w:rsid w:val="009D0F71"/>
    <w:rsid w:val="009D11BE"/>
    <w:rsid w:val="009D1831"/>
    <w:rsid w:val="009D201E"/>
    <w:rsid w:val="009D27E2"/>
    <w:rsid w:val="009D294A"/>
    <w:rsid w:val="009D2EC8"/>
    <w:rsid w:val="009D2EDB"/>
    <w:rsid w:val="009D374B"/>
    <w:rsid w:val="009D3EC7"/>
    <w:rsid w:val="009D4C35"/>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9F7E7A"/>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50B"/>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05"/>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929"/>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353"/>
    <w:rsid w:val="00A75489"/>
    <w:rsid w:val="00A75EE0"/>
    <w:rsid w:val="00A766B4"/>
    <w:rsid w:val="00A76DA1"/>
    <w:rsid w:val="00A76F30"/>
    <w:rsid w:val="00A770A2"/>
    <w:rsid w:val="00A770F0"/>
    <w:rsid w:val="00A771A2"/>
    <w:rsid w:val="00A77454"/>
    <w:rsid w:val="00A777C8"/>
    <w:rsid w:val="00A77A85"/>
    <w:rsid w:val="00A77B26"/>
    <w:rsid w:val="00A807F2"/>
    <w:rsid w:val="00A81140"/>
    <w:rsid w:val="00A81414"/>
    <w:rsid w:val="00A81A4A"/>
    <w:rsid w:val="00A81E79"/>
    <w:rsid w:val="00A82368"/>
    <w:rsid w:val="00A8285E"/>
    <w:rsid w:val="00A82C9E"/>
    <w:rsid w:val="00A839A4"/>
    <w:rsid w:val="00A83B78"/>
    <w:rsid w:val="00A84020"/>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8BC"/>
    <w:rsid w:val="00A92CEB"/>
    <w:rsid w:val="00A92E17"/>
    <w:rsid w:val="00A931CE"/>
    <w:rsid w:val="00A9392A"/>
    <w:rsid w:val="00A94385"/>
    <w:rsid w:val="00A9468A"/>
    <w:rsid w:val="00A9472B"/>
    <w:rsid w:val="00A94AC3"/>
    <w:rsid w:val="00A94E17"/>
    <w:rsid w:val="00A95101"/>
    <w:rsid w:val="00A953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B70"/>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535"/>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770"/>
    <w:rsid w:val="00B04E2B"/>
    <w:rsid w:val="00B057A7"/>
    <w:rsid w:val="00B05818"/>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E0C"/>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273"/>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C23"/>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158"/>
    <w:rsid w:val="00B7051B"/>
    <w:rsid w:val="00B70603"/>
    <w:rsid w:val="00B70BE2"/>
    <w:rsid w:val="00B70D5D"/>
    <w:rsid w:val="00B70F43"/>
    <w:rsid w:val="00B7136F"/>
    <w:rsid w:val="00B713C7"/>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6F2"/>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635"/>
    <w:rsid w:val="00BB093D"/>
    <w:rsid w:val="00BB0A85"/>
    <w:rsid w:val="00BB13AD"/>
    <w:rsid w:val="00BB1EE1"/>
    <w:rsid w:val="00BB2364"/>
    <w:rsid w:val="00BB35EE"/>
    <w:rsid w:val="00BB37ED"/>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4E"/>
    <w:rsid w:val="00BD66FC"/>
    <w:rsid w:val="00BD6EC9"/>
    <w:rsid w:val="00BD7483"/>
    <w:rsid w:val="00BD7CBB"/>
    <w:rsid w:val="00BD7CF0"/>
    <w:rsid w:val="00BD7DA0"/>
    <w:rsid w:val="00BE0399"/>
    <w:rsid w:val="00BE04C1"/>
    <w:rsid w:val="00BE067D"/>
    <w:rsid w:val="00BE0740"/>
    <w:rsid w:val="00BE0B07"/>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6B"/>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FC1"/>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463"/>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3D27"/>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E5"/>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8DE"/>
    <w:rsid w:val="00C53A0E"/>
    <w:rsid w:val="00C53C4A"/>
    <w:rsid w:val="00C54DDD"/>
    <w:rsid w:val="00C550F0"/>
    <w:rsid w:val="00C55EFA"/>
    <w:rsid w:val="00C56191"/>
    <w:rsid w:val="00C563FC"/>
    <w:rsid w:val="00C569C1"/>
    <w:rsid w:val="00C56B52"/>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497"/>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4D15"/>
    <w:rsid w:val="00C857D8"/>
    <w:rsid w:val="00C85EF1"/>
    <w:rsid w:val="00C85FDE"/>
    <w:rsid w:val="00C867FA"/>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77D"/>
    <w:rsid w:val="00CA2D89"/>
    <w:rsid w:val="00CA328C"/>
    <w:rsid w:val="00CA40D9"/>
    <w:rsid w:val="00CA421E"/>
    <w:rsid w:val="00CA444F"/>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AC2"/>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4CFD"/>
    <w:rsid w:val="00D060F4"/>
    <w:rsid w:val="00D06221"/>
    <w:rsid w:val="00D066FE"/>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A2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87C"/>
    <w:rsid w:val="00D61DE5"/>
    <w:rsid w:val="00D62461"/>
    <w:rsid w:val="00D62A02"/>
    <w:rsid w:val="00D64204"/>
    <w:rsid w:val="00D642C4"/>
    <w:rsid w:val="00D64DDA"/>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C33"/>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3C4"/>
    <w:rsid w:val="00DA14EB"/>
    <w:rsid w:val="00DA1918"/>
    <w:rsid w:val="00DA1DE7"/>
    <w:rsid w:val="00DA2987"/>
    <w:rsid w:val="00DA2DD6"/>
    <w:rsid w:val="00DA3028"/>
    <w:rsid w:val="00DA3205"/>
    <w:rsid w:val="00DA387F"/>
    <w:rsid w:val="00DA3DCE"/>
    <w:rsid w:val="00DA4230"/>
    <w:rsid w:val="00DA4519"/>
    <w:rsid w:val="00DA457D"/>
    <w:rsid w:val="00DA470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43A"/>
    <w:rsid w:val="00DC27BD"/>
    <w:rsid w:val="00DC29EE"/>
    <w:rsid w:val="00DC2F57"/>
    <w:rsid w:val="00DC31DF"/>
    <w:rsid w:val="00DC3223"/>
    <w:rsid w:val="00DC32D0"/>
    <w:rsid w:val="00DC373B"/>
    <w:rsid w:val="00DC3B5E"/>
    <w:rsid w:val="00DC40D8"/>
    <w:rsid w:val="00DC41C8"/>
    <w:rsid w:val="00DC42D5"/>
    <w:rsid w:val="00DC492F"/>
    <w:rsid w:val="00DC4CA2"/>
    <w:rsid w:val="00DC4D94"/>
    <w:rsid w:val="00DC4E59"/>
    <w:rsid w:val="00DC4FD1"/>
    <w:rsid w:val="00DC5490"/>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88B"/>
    <w:rsid w:val="00DD3ACD"/>
    <w:rsid w:val="00DD463E"/>
    <w:rsid w:val="00DD4915"/>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848"/>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1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0DD"/>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081"/>
    <w:rsid w:val="00E4735C"/>
    <w:rsid w:val="00E475D2"/>
    <w:rsid w:val="00E4783B"/>
    <w:rsid w:val="00E47C5C"/>
    <w:rsid w:val="00E47DF2"/>
    <w:rsid w:val="00E47E04"/>
    <w:rsid w:val="00E47F88"/>
    <w:rsid w:val="00E501C2"/>
    <w:rsid w:val="00E50780"/>
    <w:rsid w:val="00E5089D"/>
    <w:rsid w:val="00E50CDB"/>
    <w:rsid w:val="00E50E9E"/>
    <w:rsid w:val="00E51040"/>
    <w:rsid w:val="00E518FF"/>
    <w:rsid w:val="00E51E3A"/>
    <w:rsid w:val="00E5222F"/>
    <w:rsid w:val="00E5239F"/>
    <w:rsid w:val="00E524B5"/>
    <w:rsid w:val="00E528B0"/>
    <w:rsid w:val="00E52DD5"/>
    <w:rsid w:val="00E5313E"/>
    <w:rsid w:val="00E53410"/>
    <w:rsid w:val="00E53498"/>
    <w:rsid w:val="00E538F4"/>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98C"/>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E4A"/>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94B"/>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06D"/>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C7A5A"/>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0B5"/>
    <w:rsid w:val="00EE632F"/>
    <w:rsid w:val="00EE64F3"/>
    <w:rsid w:val="00EE655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97E"/>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214"/>
    <w:rsid w:val="00F164F8"/>
    <w:rsid w:val="00F1650B"/>
    <w:rsid w:val="00F16ADE"/>
    <w:rsid w:val="00F17345"/>
    <w:rsid w:val="00F17AC9"/>
    <w:rsid w:val="00F201DB"/>
    <w:rsid w:val="00F20444"/>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03F1"/>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07A"/>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508"/>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00"/>
    <w:rsid w:val="00FF3111"/>
    <w:rsid w:val="00FF40E7"/>
    <w:rsid w:val="00FF4AF4"/>
    <w:rsid w:val="00FF4D2F"/>
    <w:rsid w:val="00FF5232"/>
    <w:rsid w:val="00FF5BA0"/>
    <w:rsid w:val="00FF5D54"/>
    <w:rsid w:val="00FF61F3"/>
    <w:rsid w:val="00FF62F6"/>
    <w:rsid w:val="00FF62F8"/>
    <w:rsid w:val="00FF655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15120DF"/>
  <w15:docId w15:val="{BBCC8F98-EAEC-49A2-B2AA-C5C6DFA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190498">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460298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8095062">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100050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84849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09140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344170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edulaprofesional.sep.gob.mx/cedula/presidencia/indexAvanzada.a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F96E-EA7E-4DA1-A529-45EAB6F3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37</Pages>
  <Words>8657</Words>
  <Characters>47619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59</cp:revision>
  <cp:lastPrinted>2022-09-09T04:15:00Z</cp:lastPrinted>
  <dcterms:created xsi:type="dcterms:W3CDTF">2022-08-24T22:34:00Z</dcterms:created>
  <dcterms:modified xsi:type="dcterms:W3CDTF">2022-09-27T00:12:00Z</dcterms:modified>
</cp:coreProperties>
</file>