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55A4" w:rsidRPr="00872B71" w:rsidRDefault="008F55A4" w:rsidP="008F55A4">
      <w:pPr>
        <w:shd w:val="clear" w:color="auto" w:fill="FFFFFF"/>
        <w:spacing w:after="0" w:line="360" w:lineRule="auto"/>
        <w:jc w:val="both"/>
        <w:rPr>
          <w:rFonts w:ascii="Palatino Linotype" w:eastAsia="Times New Roman" w:hAnsi="Palatino Linotype" w:cs="Arial"/>
          <w:color w:val="000000"/>
          <w:sz w:val="24"/>
          <w:szCs w:val="24"/>
          <w:lang w:eastAsia="es-MX"/>
        </w:rPr>
      </w:pPr>
      <w:r w:rsidRPr="00872B71">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Pr="00872B71">
        <w:rPr>
          <w:rFonts w:ascii="Palatino Linotype" w:eastAsia="Times New Roman" w:hAnsi="Palatino Linotype" w:cs="Arial"/>
          <w:color w:val="000000"/>
          <w:sz w:val="24"/>
          <w:szCs w:val="24"/>
          <w:lang w:val="es-419" w:eastAsia="es-MX"/>
        </w:rPr>
        <w:t xml:space="preserve">treinta </w:t>
      </w:r>
      <w:r w:rsidRPr="00872B71">
        <w:rPr>
          <w:rFonts w:ascii="Palatino Linotype" w:eastAsia="Times New Roman" w:hAnsi="Palatino Linotype" w:cs="Arial"/>
          <w:color w:val="000000"/>
          <w:sz w:val="24"/>
          <w:szCs w:val="24"/>
          <w:lang w:eastAsia="es-MX"/>
        </w:rPr>
        <w:t>de noviembre de dos mil veintidós.</w:t>
      </w:r>
    </w:p>
    <w:p w:rsidR="008F55A4" w:rsidRPr="00872B71" w:rsidRDefault="008F55A4" w:rsidP="008F55A4">
      <w:pPr>
        <w:shd w:val="clear" w:color="auto" w:fill="FFFFFF"/>
        <w:spacing w:after="0" w:line="360" w:lineRule="auto"/>
        <w:jc w:val="both"/>
        <w:rPr>
          <w:rFonts w:ascii="Palatino Linotype" w:eastAsia="Times New Roman" w:hAnsi="Palatino Linotype" w:cs="Arial"/>
          <w:color w:val="000000"/>
          <w:sz w:val="24"/>
          <w:szCs w:val="24"/>
          <w:lang w:eastAsia="es-MX"/>
        </w:rPr>
      </w:pPr>
    </w:p>
    <w:p w:rsidR="008F55A4" w:rsidRPr="00872B71" w:rsidRDefault="008F55A4" w:rsidP="008F55A4">
      <w:pPr>
        <w:tabs>
          <w:tab w:val="left" w:pos="1701"/>
        </w:tabs>
        <w:spacing w:after="0" w:line="360" w:lineRule="auto"/>
        <w:jc w:val="both"/>
        <w:rPr>
          <w:rFonts w:ascii="Palatino Linotype" w:hAnsi="Palatino Linotype" w:cs="Arial"/>
          <w:b/>
          <w:sz w:val="24"/>
          <w:szCs w:val="24"/>
        </w:rPr>
      </w:pPr>
      <w:r w:rsidRPr="00872B71">
        <w:rPr>
          <w:rFonts w:ascii="Palatino Linotype" w:eastAsia="Palatino Linotype" w:hAnsi="Palatino Linotype" w:cs="Palatino Linotype"/>
          <w:b/>
          <w:color w:val="000000"/>
          <w:sz w:val="24"/>
          <w:szCs w:val="24"/>
        </w:rPr>
        <w:t>VISTO</w:t>
      </w:r>
      <w:r w:rsidRPr="00872B71">
        <w:rPr>
          <w:rFonts w:ascii="Palatino Linotype" w:eastAsia="Palatino Linotype" w:hAnsi="Palatino Linotype" w:cs="Palatino Linotype"/>
          <w:color w:val="000000"/>
          <w:sz w:val="24"/>
          <w:szCs w:val="24"/>
        </w:rPr>
        <w:t xml:space="preserve"> el expediente electrónico formado con motivo del recurso de revisión número </w:t>
      </w:r>
      <w:r w:rsidRPr="00872B71">
        <w:rPr>
          <w:rFonts w:ascii="Palatino Linotype" w:eastAsia="Palatino Linotype" w:hAnsi="Palatino Linotype" w:cs="Palatino Linotype"/>
          <w:b/>
          <w:color w:val="000000"/>
          <w:sz w:val="24"/>
          <w:szCs w:val="24"/>
        </w:rPr>
        <w:t>119</w:t>
      </w:r>
      <w:r w:rsidRPr="00872B71">
        <w:rPr>
          <w:rFonts w:ascii="Palatino Linotype" w:eastAsia="Palatino Linotype" w:hAnsi="Palatino Linotype" w:cs="Palatino Linotype"/>
          <w:b/>
          <w:color w:val="000000"/>
          <w:sz w:val="24"/>
          <w:szCs w:val="24"/>
          <w:lang w:val="es-419"/>
        </w:rPr>
        <w:t>6</w:t>
      </w:r>
      <w:r w:rsidRPr="00872B71">
        <w:rPr>
          <w:rFonts w:ascii="Palatino Linotype" w:eastAsia="Palatino Linotype" w:hAnsi="Palatino Linotype" w:cs="Palatino Linotype"/>
          <w:b/>
          <w:color w:val="000000"/>
          <w:sz w:val="24"/>
          <w:szCs w:val="24"/>
        </w:rPr>
        <w:t>5/INFOEM/IP/RR/2022</w:t>
      </w:r>
      <w:r w:rsidRPr="00872B71">
        <w:rPr>
          <w:rFonts w:ascii="Palatino Linotype" w:eastAsia="Palatino Linotype" w:hAnsi="Palatino Linotype" w:cs="Palatino Linotype"/>
          <w:color w:val="000000"/>
          <w:sz w:val="24"/>
          <w:szCs w:val="24"/>
        </w:rPr>
        <w:t xml:space="preserve">, interpuesto por </w:t>
      </w:r>
      <w:r w:rsidR="00E52003">
        <w:rPr>
          <w:rFonts w:ascii="Palatino Linotype" w:eastAsia="Palatino Linotype" w:hAnsi="Palatino Linotype" w:cs="Palatino Linotype"/>
          <w:b/>
          <w:color w:val="000000"/>
          <w:sz w:val="24"/>
          <w:szCs w:val="24"/>
        </w:rPr>
        <w:t>XXXXXXXXXX</w:t>
      </w:r>
      <w:r w:rsidRPr="00872B71">
        <w:rPr>
          <w:rFonts w:ascii="Palatino Linotype" w:eastAsia="Palatino Linotype" w:hAnsi="Palatino Linotype" w:cs="Palatino Linotype"/>
          <w:color w:val="000000"/>
          <w:sz w:val="24"/>
          <w:szCs w:val="24"/>
        </w:rPr>
        <w:t xml:space="preserve">, en lo sucesivo el </w:t>
      </w:r>
      <w:r w:rsidRPr="00872B71">
        <w:rPr>
          <w:rFonts w:ascii="Palatino Linotype" w:eastAsia="Palatino Linotype" w:hAnsi="Palatino Linotype" w:cs="Palatino Linotype"/>
          <w:b/>
          <w:color w:val="000000"/>
          <w:sz w:val="24"/>
          <w:szCs w:val="24"/>
        </w:rPr>
        <w:t>Recurrente</w:t>
      </w:r>
      <w:r w:rsidRPr="00872B71">
        <w:rPr>
          <w:rFonts w:ascii="Palatino Linotype" w:eastAsia="Palatino Linotype" w:hAnsi="Palatino Linotype" w:cs="Palatino Linotype"/>
          <w:color w:val="000000"/>
          <w:sz w:val="24"/>
          <w:szCs w:val="24"/>
        </w:rPr>
        <w:t>, en contra de la respuesta del</w:t>
      </w:r>
      <w:r w:rsidRPr="00872B71">
        <w:rPr>
          <w:rFonts w:ascii="Palatino Linotype" w:hAnsi="Palatino Linotype" w:cs="Arial"/>
          <w:sz w:val="24"/>
          <w:szCs w:val="24"/>
        </w:rPr>
        <w:t xml:space="preserve"> </w:t>
      </w:r>
      <w:r w:rsidRPr="00872B71">
        <w:rPr>
          <w:rFonts w:ascii="Palatino Linotype" w:hAnsi="Palatino Linotype" w:cs="Arial"/>
          <w:b/>
          <w:sz w:val="24"/>
          <w:szCs w:val="24"/>
        </w:rPr>
        <w:t xml:space="preserve">Ayuntamiento de </w:t>
      </w:r>
      <w:r w:rsidRPr="00872B71">
        <w:rPr>
          <w:rFonts w:ascii="Palatino Linotype" w:hAnsi="Palatino Linotype" w:cs="Arial"/>
          <w:b/>
          <w:sz w:val="24"/>
          <w:szCs w:val="24"/>
          <w:lang w:val="es-419"/>
        </w:rPr>
        <w:t>el Oro</w:t>
      </w:r>
      <w:r w:rsidRPr="00872B71">
        <w:rPr>
          <w:rFonts w:ascii="Palatino Linotype" w:hAnsi="Palatino Linotype" w:cs="Arial"/>
          <w:b/>
          <w:sz w:val="24"/>
          <w:szCs w:val="24"/>
        </w:rPr>
        <w:t xml:space="preserve">, </w:t>
      </w:r>
      <w:r w:rsidRPr="00872B71">
        <w:rPr>
          <w:rFonts w:ascii="Palatino Linotype" w:hAnsi="Palatino Linotype" w:cs="Arial"/>
          <w:sz w:val="24"/>
          <w:szCs w:val="24"/>
        </w:rPr>
        <w:t>en lo subsecuente</w:t>
      </w:r>
      <w:r w:rsidRPr="00872B71">
        <w:rPr>
          <w:rFonts w:ascii="Palatino Linotype" w:hAnsi="Palatino Linotype" w:cs="Arial"/>
          <w:b/>
          <w:sz w:val="24"/>
          <w:szCs w:val="24"/>
        </w:rPr>
        <w:t xml:space="preserve"> el Sujeto Obligado, </w:t>
      </w:r>
      <w:r w:rsidRPr="00872B71">
        <w:rPr>
          <w:rFonts w:ascii="Palatino Linotype" w:hAnsi="Palatino Linotype" w:cs="Arial"/>
          <w:sz w:val="24"/>
          <w:szCs w:val="24"/>
        </w:rPr>
        <w:t>se procede a dictar la presente resolución.</w:t>
      </w:r>
    </w:p>
    <w:p w:rsidR="008F55A4" w:rsidRPr="00872B71" w:rsidRDefault="008F55A4" w:rsidP="008F55A4">
      <w:pPr>
        <w:tabs>
          <w:tab w:val="left" w:pos="6960"/>
        </w:tabs>
        <w:spacing w:after="0" w:line="360" w:lineRule="auto"/>
        <w:jc w:val="both"/>
        <w:rPr>
          <w:rFonts w:ascii="Palatino Linotype" w:hAnsi="Palatino Linotype" w:cs="Arial"/>
          <w:sz w:val="24"/>
          <w:szCs w:val="24"/>
        </w:rPr>
      </w:pPr>
    </w:p>
    <w:p w:rsidR="008F55A4" w:rsidRPr="00872B71" w:rsidRDefault="008F55A4" w:rsidP="008F55A4">
      <w:pPr>
        <w:spacing w:after="0" w:line="360" w:lineRule="auto"/>
        <w:jc w:val="center"/>
        <w:rPr>
          <w:rFonts w:ascii="Palatino Linotype" w:hAnsi="Palatino Linotype" w:cs="Arial"/>
          <w:b/>
          <w:sz w:val="28"/>
          <w:szCs w:val="24"/>
        </w:rPr>
      </w:pPr>
      <w:r w:rsidRPr="00872B71">
        <w:rPr>
          <w:rFonts w:ascii="Palatino Linotype" w:hAnsi="Palatino Linotype" w:cs="Arial"/>
          <w:b/>
          <w:sz w:val="28"/>
          <w:szCs w:val="24"/>
        </w:rPr>
        <w:t>A N T E C E D E N T E S</w:t>
      </w:r>
    </w:p>
    <w:p w:rsidR="008F55A4" w:rsidRPr="00872B71" w:rsidRDefault="008F55A4" w:rsidP="008F55A4">
      <w:pPr>
        <w:spacing w:after="0" w:line="360" w:lineRule="auto"/>
        <w:rPr>
          <w:rFonts w:ascii="Palatino Linotype" w:hAnsi="Palatino Linotype" w:cs="Arial"/>
          <w:b/>
          <w:sz w:val="24"/>
          <w:szCs w:val="24"/>
        </w:rPr>
      </w:pPr>
    </w:p>
    <w:p w:rsidR="008F55A4" w:rsidRPr="00872B71" w:rsidRDefault="008F55A4" w:rsidP="008F55A4">
      <w:pPr>
        <w:tabs>
          <w:tab w:val="left" w:pos="4962"/>
        </w:tabs>
        <w:spacing w:after="0" w:line="360" w:lineRule="auto"/>
        <w:jc w:val="both"/>
        <w:rPr>
          <w:rFonts w:ascii="Palatino Linotype" w:hAnsi="Palatino Linotype" w:cs="Arial"/>
          <w:sz w:val="24"/>
          <w:szCs w:val="24"/>
        </w:rPr>
      </w:pPr>
      <w:r w:rsidRPr="00872B71">
        <w:rPr>
          <w:rFonts w:ascii="Palatino Linotype" w:hAnsi="Palatino Linotype" w:cs="Arial"/>
          <w:b/>
          <w:sz w:val="28"/>
          <w:szCs w:val="28"/>
        </w:rPr>
        <w:t xml:space="preserve">PRIMERO. </w:t>
      </w:r>
      <w:r w:rsidRPr="00872B71">
        <w:rPr>
          <w:rFonts w:ascii="Palatino Linotype" w:hAnsi="Palatino Linotype" w:cs="Arial"/>
          <w:sz w:val="24"/>
          <w:szCs w:val="24"/>
        </w:rPr>
        <w:t xml:space="preserve">Con fecha </w:t>
      </w:r>
      <w:r w:rsidR="0068691C" w:rsidRPr="00872B71">
        <w:rPr>
          <w:rFonts w:ascii="Palatino Linotype" w:hAnsi="Palatino Linotype" w:cs="Arial"/>
          <w:sz w:val="24"/>
          <w:szCs w:val="24"/>
          <w:lang w:val="es-419"/>
        </w:rPr>
        <w:t>veinticinco</w:t>
      </w:r>
      <w:r w:rsidRPr="00872B71">
        <w:rPr>
          <w:rFonts w:ascii="Palatino Linotype" w:hAnsi="Palatino Linotype" w:cs="Arial"/>
          <w:sz w:val="24"/>
          <w:szCs w:val="24"/>
          <w:lang w:val="es-419"/>
        </w:rPr>
        <w:t xml:space="preserve"> </w:t>
      </w:r>
      <w:r w:rsidRPr="00872B71">
        <w:rPr>
          <w:rFonts w:ascii="Palatino Linotype" w:hAnsi="Palatino Linotype" w:cs="Arial"/>
          <w:sz w:val="24"/>
          <w:szCs w:val="24"/>
        </w:rPr>
        <w:t>de mayo de dos mil veintidós, el</w:t>
      </w:r>
      <w:r w:rsidRPr="00872B71">
        <w:rPr>
          <w:rFonts w:ascii="Palatino Linotype" w:hAnsi="Palatino Linotype" w:cs="Arial"/>
          <w:b/>
          <w:sz w:val="24"/>
          <w:szCs w:val="24"/>
        </w:rPr>
        <w:t xml:space="preserve"> Recurrente</w:t>
      </w:r>
      <w:r w:rsidRPr="00872B71">
        <w:rPr>
          <w:rFonts w:ascii="Palatino Linotype" w:hAnsi="Palatino Linotype" w:cs="Arial"/>
          <w:sz w:val="24"/>
          <w:szCs w:val="24"/>
        </w:rPr>
        <w:t xml:space="preserve"> </w:t>
      </w:r>
      <w:proofErr w:type="gramStart"/>
      <w:r w:rsidRPr="00872B71">
        <w:rPr>
          <w:rFonts w:ascii="Palatino Linotype" w:hAnsi="Palatino Linotype" w:cs="Arial"/>
          <w:sz w:val="24"/>
          <w:szCs w:val="24"/>
        </w:rPr>
        <w:t>presentó</w:t>
      </w:r>
      <w:proofErr w:type="gramEnd"/>
      <w:r w:rsidRPr="00872B71">
        <w:rPr>
          <w:rFonts w:ascii="Palatino Linotype" w:hAnsi="Palatino Linotype" w:cs="Arial"/>
          <w:sz w:val="24"/>
          <w:szCs w:val="24"/>
        </w:rPr>
        <w:t xml:space="preserve"> a través del Sistema de Acceso a la Información Mexiquense, en lo posterior el </w:t>
      </w:r>
      <w:r w:rsidRPr="00872B71">
        <w:rPr>
          <w:rFonts w:ascii="Palatino Linotype" w:hAnsi="Palatino Linotype" w:cs="Arial"/>
          <w:b/>
          <w:sz w:val="24"/>
          <w:szCs w:val="24"/>
        </w:rPr>
        <w:t>SAIMEX</w:t>
      </w:r>
      <w:r w:rsidRPr="00872B71">
        <w:rPr>
          <w:rFonts w:ascii="Palatino Linotype" w:hAnsi="Palatino Linotype" w:cs="Arial"/>
          <w:sz w:val="24"/>
          <w:szCs w:val="24"/>
        </w:rPr>
        <w:t xml:space="preserve">, ante </w:t>
      </w:r>
      <w:r w:rsidRPr="00872B71">
        <w:rPr>
          <w:rFonts w:ascii="Palatino Linotype" w:hAnsi="Palatino Linotype" w:cs="Arial"/>
          <w:b/>
          <w:sz w:val="24"/>
          <w:szCs w:val="24"/>
        </w:rPr>
        <w:t>el Sujeto Obligado</w:t>
      </w:r>
      <w:r w:rsidRPr="00872B71">
        <w:rPr>
          <w:rFonts w:ascii="Palatino Linotype" w:hAnsi="Palatino Linotype" w:cs="Arial"/>
          <w:sz w:val="24"/>
          <w:szCs w:val="24"/>
        </w:rPr>
        <w:t xml:space="preserve">, solicitud de acceso a la información pública, registrada bajo el número de expediente </w:t>
      </w:r>
      <w:r w:rsidRPr="00872B71">
        <w:rPr>
          <w:rFonts w:ascii="Palatino Linotype" w:hAnsi="Palatino Linotype" w:cs="Arial"/>
          <w:b/>
          <w:sz w:val="24"/>
          <w:szCs w:val="24"/>
        </w:rPr>
        <w:t>00</w:t>
      </w:r>
      <w:r w:rsidR="000C67C2" w:rsidRPr="00872B71">
        <w:rPr>
          <w:rFonts w:ascii="Palatino Linotype" w:hAnsi="Palatino Linotype" w:cs="Arial"/>
          <w:b/>
          <w:sz w:val="24"/>
          <w:szCs w:val="24"/>
          <w:lang w:val="es-419"/>
        </w:rPr>
        <w:t>103</w:t>
      </w:r>
      <w:r w:rsidRPr="00872B71">
        <w:rPr>
          <w:rFonts w:ascii="Palatino Linotype" w:hAnsi="Palatino Linotype" w:cs="Arial"/>
          <w:b/>
          <w:sz w:val="24"/>
          <w:szCs w:val="24"/>
        </w:rPr>
        <w:t>/</w:t>
      </w:r>
      <w:r w:rsidR="000C67C2" w:rsidRPr="00872B71">
        <w:rPr>
          <w:rFonts w:ascii="Palatino Linotype" w:hAnsi="Palatino Linotype" w:cs="Arial"/>
          <w:b/>
          <w:sz w:val="24"/>
          <w:szCs w:val="24"/>
          <w:lang w:val="es-419"/>
        </w:rPr>
        <w:t>ELORO</w:t>
      </w:r>
      <w:r w:rsidRPr="00872B71">
        <w:rPr>
          <w:rFonts w:ascii="Palatino Linotype" w:hAnsi="Palatino Linotype" w:cs="Arial"/>
          <w:b/>
          <w:sz w:val="24"/>
          <w:szCs w:val="24"/>
        </w:rPr>
        <w:t>/IP/2022</w:t>
      </w:r>
      <w:r w:rsidRPr="00872B71">
        <w:rPr>
          <w:rFonts w:ascii="Palatino Linotype" w:hAnsi="Palatino Linotype" w:cs="Arial"/>
          <w:sz w:val="24"/>
          <w:szCs w:val="24"/>
          <w:lang w:eastAsia="es-MX"/>
        </w:rPr>
        <w:t>,</w:t>
      </w:r>
      <w:r w:rsidRPr="00872B71">
        <w:rPr>
          <w:rFonts w:ascii="Palatino Linotype" w:hAnsi="Palatino Linotype" w:cs="Arial"/>
          <w:b/>
          <w:sz w:val="24"/>
          <w:szCs w:val="24"/>
          <w:lang w:eastAsia="es-MX"/>
        </w:rPr>
        <w:t xml:space="preserve"> </w:t>
      </w:r>
      <w:r w:rsidRPr="00872B71">
        <w:rPr>
          <w:rFonts w:ascii="Palatino Linotype" w:hAnsi="Palatino Linotype" w:cs="Arial"/>
          <w:sz w:val="24"/>
          <w:szCs w:val="24"/>
        </w:rPr>
        <w:t>mediante la cual señalo lo siguiente:</w:t>
      </w:r>
    </w:p>
    <w:p w:rsidR="008F55A4" w:rsidRPr="00872B71" w:rsidRDefault="008F55A4" w:rsidP="008F55A4">
      <w:pPr>
        <w:spacing w:after="0" w:line="360" w:lineRule="auto"/>
        <w:jc w:val="both"/>
        <w:rPr>
          <w:rFonts w:ascii="Palatino Linotype" w:hAnsi="Palatino Linotype" w:cs="Arial"/>
          <w:sz w:val="24"/>
          <w:szCs w:val="24"/>
        </w:rPr>
      </w:pPr>
    </w:p>
    <w:p w:rsidR="008F55A4" w:rsidRPr="00872B71" w:rsidRDefault="008F55A4" w:rsidP="008F55A4">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sidRPr="00872B71">
        <w:rPr>
          <w:rFonts w:ascii="Palatino Linotype" w:eastAsia="Times New Roman" w:hAnsi="Palatino Linotype" w:cs="Times New Roman"/>
          <w:i/>
          <w:szCs w:val="24"/>
          <w:lang w:val="es-ES_tradnl" w:eastAsia="es-ES"/>
        </w:rPr>
        <w:t>“Se adjunta la solicitud en PDF”</w:t>
      </w:r>
    </w:p>
    <w:p w:rsidR="008F55A4" w:rsidRPr="00872B71" w:rsidRDefault="008F55A4" w:rsidP="000C67C2">
      <w:pPr>
        <w:tabs>
          <w:tab w:val="left" w:pos="4962"/>
        </w:tabs>
        <w:spacing w:after="0" w:line="360" w:lineRule="auto"/>
        <w:jc w:val="both"/>
        <w:rPr>
          <w:rFonts w:ascii="Palatino Linotype" w:hAnsi="Palatino Linotype" w:cs="Arial"/>
          <w:sz w:val="24"/>
          <w:szCs w:val="24"/>
        </w:rPr>
      </w:pPr>
    </w:p>
    <w:p w:rsidR="008F55A4" w:rsidRPr="00872B71" w:rsidRDefault="008F55A4" w:rsidP="000C67C2">
      <w:pPr>
        <w:tabs>
          <w:tab w:val="left" w:pos="4962"/>
        </w:tabs>
        <w:spacing w:after="0" w:line="360" w:lineRule="auto"/>
        <w:jc w:val="both"/>
        <w:rPr>
          <w:rFonts w:ascii="Palatino Linotype" w:hAnsi="Palatino Linotype" w:cs="Arial"/>
          <w:sz w:val="24"/>
          <w:szCs w:val="24"/>
        </w:rPr>
      </w:pPr>
      <w:r w:rsidRPr="00872B71">
        <w:rPr>
          <w:rFonts w:ascii="Palatino Linotype" w:hAnsi="Palatino Linotype" w:cs="Arial"/>
          <w:sz w:val="24"/>
          <w:szCs w:val="24"/>
        </w:rPr>
        <w:t xml:space="preserve">Se hace constar que el entonces </w:t>
      </w:r>
      <w:r w:rsidR="00F8521B" w:rsidRPr="00872B71">
        <w:rPr>
          <w:rFonts w:ascii="Palatino Linotype" w:hAnsi="Palatino Linotype" w:cs="Arial"/>
          <w:sz w:val="24"/>
          <w:szCs w:val="24"/>
          <w:lang w:val="es-419"/>
        </w:rPr>
        <w:t>solicitante</w:t>
      </w:r>
      <w:r w:rsidRPr="00872B71">
        <w:rPr>
          <w:rFonts w:ascii="Palatino Linotype" w:hAnsi="Palatino Linotype" w:cs="Arial"/>
          <w:sz w:val="24"/>
          <w:szCs w:val="24"/>
        </w:rPr>
        <w:t xml:space="preserve"> adjunto el documento electrónico denominado “</w:t>
      </w:r>
      <w:r w:rsidR="000C67C2" w:rsidRPr="00872B71">
        <w:rPr>
          <w:rFonts w:ascii="Palatino Linotype" w:hAnsi="Palatino Linotype"/>
          <w:b/>
          <w:i/>
          <w:sz w:val="24"/>
          <w:szCs w:val="24"/>
        </w:rPr>
        <w:t>SAI El Oro.pdf</w:t>
      </w:r>
      <w:r w:rsidRPr="00872B71">
        <w:rPr>
          <w:rFonts w:ascii="Palatino Linotype" w:hAnsi="Palatino Linotype" w:cs="Arial"/>
          <w:sz w:val="24"/>
          <w:szCs w:val="24"/>
        </w:rPr>
        <w:t>”, del que se desprende el contenido siguiente:</w:t>
      </w:r>
    </w:p>
    <w:p w:rsidR="008F55A4" w:rsidRPr="00872B71" w:rsidRDefault="008F55A4" w:rsidP="008F55A4">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eastAsia="es-MX"/>
        </w:rPr>
      </w:pP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b/>
          <w:bCs/>
          <w:i/>
          <w:szCs w:val="24"/>
          <w:lang w:eastAsia="es-ES"/>
        </w:rPr>
      </w:pPr>
      <w:r w:rsidRPr="00872B71">
        <w:rPr>
          <w:rFonts w:ascii="Palatino Linotype" w:eastAsia="Times New Roman" w:hAnsi="Palatino Linotype" w:cs="Arial"/>
          <w:b/>
          <w:bCs/>
          <w:i/>
          <w:szCs w:val="24"/>
          <w:lang w:eastAsia="es-ES"/>
        </w:rPr>
        <w:t>SOLICITUD #: «No_»</w:t>
      </w: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b/>
          <w:bCs/>
          <w:i/>
          <w:szCs w:val="24"/>
          <w:lang w:eastAsia="es-ES"/>
        </w:rPr>
      </w:pPr>
      <w:r w:rsidRPr="00872B71">
        <w:rPr>
          <w:rFonts w:ascii="Palatino Linotype" w:eastAsia="Times New Roman" w:hAnsi="Palatino Linotype" w:cs="Arial"/>
          <w:b/>
          <w:bCs/>
          <w:i/>
          <w:szCs w:val="24"/>
          <w:lang w:eastAsia="es-ES"/>
        </w:rPr>
        <w:t>Persona:</w:t>
      </w:r>
      <w:r w:rsidRPr="00872B71">
        <w:rPr>
          <w:rFonts w:ascii="Palatino Linotype" w:eastAsia="Times New Roman" w:hAnsi="Palatino Linotype" w:cs="Arial"/>
          <w:i/>
          <w:szCs w:val="24"/>
          <w:lang w:eastAsia="es-ES"/>
        </w:rPr>
        <w:t xml:space="preserve"> Física</w:t>
      </w: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eastAsia="es-ES"/>
        </w:rPr>
      </w:pPr>
      <w:r w:rsidRPr="00872B71">
        <w:rPr>
          <w:rFonts w:ascii="Palatino Linotype" w:eastAsia="Times New Roman" w:hAnsi="Palatino Linotype" w:cs="Arial"/>
          <w:b/>
          <w:bCs/>
          <w:i/>
          <w:szCs w:val="24"/>
          <w:lang w:eastAsia="es-ES"/>
        </w:rPr>
        <w:t>ESTADO:</w:t>
      </w:r>
      <w:r w:rsidRPr="00872B71">
        <w:rPr>
          <w:rFonts w:ascii="Palatino Linotype" w:eastAsia="Times New Roman" w:hAnsi="Palatino Linotype" w:cs="Arial"/>
          <w:i/>
          <w:szCs w:val="24"/>
          <w:lang w:eastAsia="es-ES"/>
        </w:rPr>
        <w:t xml:space="preserve"> Estado de M</w:t>
      </w:r>
      <w:r w:rsidRPr="00872B71">
        <w:rPr>
          <w:rFonts w:ascii="Palatino Linotype" w:eastAsia="Times New Roman" w:hAnsi="Palatino Linotype" w:cs="Arial" w:hint="eastAsia"/>
          <w:i/>
          <w:szCs w:val="24"/>
          <w:lang w:eastAsia="es-ES"/>
        </w:rPr>
        <w:t>é</w:t>
      </w:r>
      <w:r w:rsidRPr="00872B71">
        <w:rPr>
          <w:rFonts w:ascii="Palatino Linotype" w:eastAsia="Times New Roman" w:hAnsi="Palatino Linotype" w:cs="Arial"/>
          <w:i/>
          <w:szCs w:val="24"/>
          <w:lang w:eastAsia="es-ES"/>
        </w:rPr>
        <w:t>xico</w:t>
      </w: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eastAsia="es-ES"/>
        </w:rPr>
      </w:pPr>
      <w:r w:rsidRPr="00872B71">
        <w:rPr>
          <w:rFonts w:ascii="Palatino Linotype" w:eastAsia="Times New Roman" w:hAnsi="Palatino Linotype" w:cs="Arial"/>
          <w:b/>
          <w:bCs/>
          <w:i/>
          <w:szCs w:val="24"/>
          <w:lang w:eastAsia="es-ES"/>
        </w:rPr>
        <w:t xml:space="preserve">INSTITUCIÓN: </w:t>
      </w:r>
      <w:r w:rsidRPr="00872B71">
        <w:rPr>
          <w:rFonts w:ascii="Palatino Linotype" w:eastAsia="Times New Roman" w:hAnsi="Palatino Linotype" w:cs="Arial"/>
          <w:i/>
          <w:szCs w:val="24"/>
          <w:lang w:eastAsia="es-ES"/>
        </w:rPr>
        <w:t>Villa Victoria</w:t>
      </w: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b/>
          <w:bCs/>
          <w:i/>
          <w:szCs w:val="24"/>
          <w:lang w:eastAsia="es-ES"/>
        </w:rPr>
      </w:pPr>
      <w:r w:rsidRPr="00872B71">
        <w:rPr>
          <w:rFonts w:ascii="Palatino Linotype" w:eastAsia="Times New Roman" w:hAnsi="Palatino Linotype" w:cs="Arial"/>
          <w:b/>
          <w:bCs/>
          <w:i/>
          <w:szCs w:val="24"/>
          <w:lang w:eastAsia="es-ES"/>
        </w:rPr>
        <w:t>SOLICITUD DE ACCESO A LA INFORMACIÓN</w:t>
      </w: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eastAsia="es-ES"/>
        </w:rPr>
      </w:pPr>
      <w:r w:rsidRPr="00872B71">
        <w:rPr>
          <w:rFonts w:ascii="Palatino Linotype" w:eastAsia="Times New Roman" w:hAnsi="Palatino Linotype" w:cs="Arial"/>
          <w:i/>
          <w:szCs w:val="24"/>
          <w:lang w:eastAsia="es-ES"/>
        </w:rPr>
        <w:lastRenderedPageBreak/>
        <w:t xml:space="preserve">Por medio de la presente, solicito una base de datos (en </w:t>
      </w:r>
      <w:r w:rsidRPr="00872B71">
        <w:rPr>
          <w:rFonts w:ascii="Palatino Linotype" w:eastAsia="Times New Roman" w:hAnsi="Palatino Linotype" w:cs="Arial"/>
          <w:i/>
          <w:szCs w:val="24"/>
          <w:u w:val="single"/>
          <w:lang w:eastAsia="es-ES"/>
        </w:rPr>
        <w:t>formato abierto</w:t>
      </w:r>
      <w:r w:rsidRPr="00872B71">
        <w:rPr>
          <w:rFonts w:ascii="Palatino Linotype" w:eastAsia="Times New Roman" w:hAnsi="Palatino Linotype" w:cs="Arial"/>
          <w:i/>
          <w:szCs w:val="24"/>
          <w:lang w:eastAsia="es-ES"/>
        </w:rPr>
        <w:t xml:space="preserve"> como </w:t>
      </w:r>
      <w:proofErr w:type="spellStart"/>
      <w:r w:rsidRPr="00872B71">
        <w:rPr>
          <w:rFonts w:ascii="Palatino Linotype" w:eastAsia="Times New Roman" w:hAnsi="Palatino Linotype" w:cs="Arial"/>
          <w:i/>
          <w:szCs w:val="24"/>
          <w:lang w:eastAsia="es-ES"/>
        </w:rPr>
        <w:t>xls</w:t>
      </w:r>
      <w:proofErr w:type="spellEnd"/>
      <w:r w:rsidRPr="00872B71">
        <w:rPr>
          <w:rFonts w:ascii="Palatino Linotype" w:eastAsia="Times New Roman" w:hAnsi="Palatino Linotype" w:cs="Arial"/>
          <w:i/>
          <w:szCs w:val="24"/>
          <w:lang w:eastAsia="es-ES"/>
        </w:rPr>
        <w:t xml:space="preserve"> o </w:t>
      </w:r>
      <w:proofErr w:type="spellStart"/>
      <w:r w:rsidRPr="00872B71">
        <w:rPr>
          <w:rFonts w:ascii="Palatino Linotype" w:eastAsia="Times New Roman" w:hAnsi="Palatino Linotype" w:cs="Arial"/>
          <w:i/>
          <w:szCs w:val="24"/>
          <w:lang w:eastAsia="es-ES"/>
        </w:rPr>
        <w:t>cvs</w:t>
      </w:r>
      <w:proofErr w:type="spellEnd"/>
      <w:r w:rsidRPr="00872B71">
        <w:rPr>
          <w:rFonts w:ascii="Palatino Linotype" w:eastAsia="Times New Roman" w:hAnsi="Palatino Linotype" w:cs="Arial"/>
          <w:i/>
          <w:szCs w:val="24"/>
          <w:lang w:eastAsia="es-ES"/>
        </w:rPr>
        <w:t>.) con la siguiente información de incidencia delictiva o reporte de incidentes, eventos o cualquier registro o documento con el que cuente el sujeto obligado que contenga la siguiente informaci</w:t>
      </w:r>
      <w:r w:rsidRPr="00872B71">
        <w:rPr>
          <w:rFonts w:ascii="Palatino Linotype" w:eastAsia="Times New Roman" w:hAnsi="Palatino Linotype" w:cs="Arial" w:hint="eastAsia"/>
          <w:i/>
          <w:szCs w:val="24"/>
          <w:lang w:eastAsia="es-ES"/>
        </w:rPr>
        <w:t>ó</w:t>
      </w:r>
      <w:r w:rsidRPr="00872B71">
        <w:rPr>
          <w:rFonts w:ascii="Palatino Linotype" w:eastAsia="Times New Roman" w:hAnsi="Palatino Linotype" w:cs="Arial"/>
          <w:i/>
          <w:szCs w:val="24"/>
          <w:lang w:eastAsia="es-ES"/>
        </w:rPr>
        <w:t>n:</w:t>
      </w: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eastAsia="es-ES"/>
        </w:rPr>
      </w:pP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eastAsia="es-ES"/>
        </w:rPr>
      </w:pPr>
      <w:r w:rsidRPr="00872B71">
        <w:rPr>
          <w:rFonts w:ascii="Palatino Linotype" w:eastAsia="Times New Roman" w:hAnsi="Palatino Linotype" w:cs="Arial"/>
          <w:i/>
          <w:szCs w:val="24"/>
          <w:lang w:eastAsia="es-ES"/>
        </w:rPr>
        <w:t>● TIPO DE INCIDENTE O EVENTO (es decir hechos presuntamente constitutivos de delito y/o falta administrativa, o situaci</w:t>
      </w:r>
      <w:r w:rsidRPr="00872B71">
        <w:rPr>
          <w:rFonts w:ascii="Palatino Linotype" w:eastAsia="Times New Roman" w:hAnsi="Palatino Linotype" w:cs="Arial" w:hint="eastAsia"/>
          <w:i/>
          <w:szCs w:val="24"/>
          <w:lang w:eastAsia="es-ES"/>
        </w:rPr>
        <w:t>ó</w:t>
      </w:r>
      <w:r w:rsidRPr="00872B71">
        <w:rPr>
          <w:rFonts w:ascii="Palatino Linotype" w:eastAsia="Times New Roman" w:hAnsi="Palatino Linotype" w:cs="Arial"/>
          <w:i/>
          <w:szCs w:val="24"/>
          <w:lang w:eastAsia="es-ES"/>
        </w:rPr>
        <w:t xml:space="preserve">n reportada, cualquiera que esta sea, </w:t>
      </w:r>
      <w:r w:rsidRPr="00872B71">
        <w:rPr>
          <w:rFonts w:ascii="Palatino Linotype" w:eastAsia="Times New Roman" w:hAnsi="Palatino Linotype" w:cs="Arial"/>
          <w:b/>
          <w:bCs/>
          <w:i/>
          <w:szCs w:val="24"/>
          <w:lang w:eastAsia="es-ES"/>
        </w:rPr>
        <w:t>especificando si el hecho fue con o sin violencia</w:t>
      </w:r>
      <w:r w:rsidRPr="00872B71">
        <w:rPr>
          <w:rFonts w:ascii="Palatino Linotype" w:eastAsia="Times New Roman" w:hAnsi="Palatino Linotype" w:cs="Arial"/>
          <w:i/>
          <w:szCs w:val="24"/>
          <w:lang w:eastAsia="es-ES"/>
        </w:rPr>
        <w:t xml:space="preserve">) </w:t>
      </w: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eastAsia="es-ES"/>
        </w:rPr>
      </w:pPr>
      <w:r w:rsidRPr="00872B71">
        <w:rPr>
          <w:rFonts w:ascii="Palatino Linotype" w:eastAsia="Times New Roman" w:hAnsi="Palatino Linotype" w:cs="Arial"/>
          <w:i/>
          <w:szCs w:val="24"/>
          <w:lang w:eastAsia="es-ES"/>
        </w:rPr>
        <w:t xml:space="preserve">● HORA DEL INCIDENTE O EVENTO </w:t>
      </w: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eastAsia="es-ES"/>
        </w:rPr>
      </w:pPr>
      <w:r w:rsidRPr="00872B71">
        <w:rPr>
          <w:rFonts w:ascii="Palatino Linotype" w:eastAsia="Times New Roman" w:hAnsi="Palatino Linotype" w:cs="Arial"/>
          <w:i/>
          <w:szCs w:val="24"/>
          <w:lang w:eastAsia="es-ES"/>
        </w:rPr>
        <w:t>● FECHA (</w:t>
      </w:r>
      <w:proofErr w:type="spellStart"/>
      <w:r w:rsidRPr="00872B71">
        <w:rPr>
          <w:rFonts w:ascii="Palatino Linotype" w:eastAsia="Times New Roman" w:hAnsi="Palatino Linotype" w:cs="Arial"/>
          <w:i/>
          <w:szCs w:val="24"/>
          <w:lang w:eastAsia="es-ES"/>
        </w:rPr>
        <w:t>dd</w:t>
      </w:r>
      <w:proofErr w:type="spellEnd"/>
      <w:r w:rsidRPr="00872B71">
        <w:rPr>
          <w:rFonts w:ascii="Palatino Linotype" w:eastAsia="Times New Roman" w:hAnsi="Palatino Linotype" w:cs="Arial"/>
          <w:i/>
          <w:szCs w:val="24"/>
          <w:lang w:eastAsia="es-ES"/>
        </w:rPr>
        <w:t>/mm/</w:t>
      </w:r>
      <w:proofErr w:type="spellStart"/>
      <w:r w:rsidRPr="00872B71">
        <w:rPr>
          <w:rFonts w:ascii="Palatino Linotype" w:eastAsia="Times New Roman" w:hAnsi="Palatino Linotype" w:cs="Arial"/>
          <w:i/>
          <w:szCs w:val="24"/>
          <w:lang w:eastAsia="es-ES"/>
        </w:rPr>
        <w:t>aaaa</w:t>
      </w:r>
      <w:proofErr w:type="spellEnd"/>
      <w:r w:rsidRPr="00872B71">
        <w:rPr>
          <w:rFonts w:ascii="Palatino Linotype" w:eastAsia="Times New Roman" w:hAnsi="Palatino Linotype" w:cs="Arial"/>
          <w:i/>
          <w:szCs w:val="24"/>
          <w:lang w:eastAsia="es-ES"/>
        </w:rPr>
        <w:t xml:space="preserve">) DEL INCIDENTE O EVENTO </w:t>
      </w: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eastAsia="es-ES"/>
        </w:rPr>
      </w:pPr>
      <w:r w:rsidRPr="00872B71">
        <w:rPr>
          <w:rFonts w:ascii="Palatino Linotype" w:eastAsia="Times New Roman" w:hAnsi="Palatino Linotype" w:cs="Arial"/>
          <w:i/>
          <w:szCs w:val="24"/>
          <w:lang w:eastAsia="es-ES"/>
        </w:rPr>
        <w:t xml:space="preserve">● LUGAR DEL INCIDENTE O EVENTO </w:t>
      </w: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eastAsia="es-ES"/>
        </w:rPr>
      </w:pPr>
      <w:r w:rsidRPr="00872B71">
        <w:rPr>
          <w:rFonts w:ascii="Palatino Linotype" w:eastAsia="Times New Roman" w:hAnsi="Palatino Linotype" w:cs="Arial"/>
          <w:i/>
          <w:szCs w:val="24"/>
          <w:lang w:eastAsia="es-ES"/>
        </w:rPr>
        <w:t>● UBICACI</w:t>
      </w:r>
      <w:r w:rsidRPr="00872B71">
        <w:rPr>
          <w:rFonts w:ascii="Palatino Linotype" w:eastAsia="Times New Roman" w:hAnsi="Palatino Linotype" w:cs="Arial" w:hint="eastAsia"/>
          <w:i/>
          <w:szCs w:val="24"/>
          <w:lang w:eastAsia="es-ES"/>
        </w:rPr>
        <w:t>Ó</w:t>
      </w:r>
      <w:r w:rsidRPr="00872B71">
        <w:rPr>
          <w:rFonts w:ascii="Palatino Linotype" w:eastAsia="Times New Roman" w:hAnsi="Palatino Linotype" w:cs="Arial"/>
          <w:i/>
          <w:szCs w:val="24"/>
          <w:lang w:eastAsia="es-ES"/>
        </w:rPr>
        <w:t xml:space="preserve">N DEL INCIDENTE O EVENTO </w:t>
      </w: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val="es-ES" w:eastAsia="es-ES"/>
        </w:rPr>
      </w:pPr>
      <w:r w:rsidRPr="00872B71">
        <w:rPr>
          <w:rFonts w:ascii="Palatino Linotype" w:eastAsia="Times New Roman" w:hAnsi="Palatino Linotype" w:cs="Arial"/>
          <w:i/>
          <w:szCs w:val="24"/>
          <w:lang w:eastAsia="es-ES"/>
        </w:rPr>
        <w:t xml:space="preserve">● </w:t>
      </w:r>
      <w:r w:rsidRPr="00872B71">
        <w:rPr>
          <w:rFonts w:ascii="Palatino Linotype" w:eastAsia="Times New Roman" w:hAnsi="Palatino Linotype" w:cs="Arial"/>
          <w:b/>
          <w:bCs/>
          <w:i/>
          <w:szCs w:val="24"/>
          <w:lang w:eastAsia="es-ES"/>
        </w:rPr>
        <w:t>LAS COORDENADAS GEOGRÁFICAS DEL INCIDENTE O EVENTO. ESTABLECIDAS EN LA SECCIÓN “LUGAR DE LA INTERVENCIÓN” DEL INFORME POLICIAL HOMOLOGADO PARA 1) HECHOS PROBABLEMENTE DELICTIVOS O PARA 2) JUSTICIA CÍVICA SEGÚN CORRESPONDA AL TIPO DE INCIDENTE.</w:t>
      </w: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val="es-ES" w:eastAsia="es-ES"/>
        </w:rPr>
      </w:pP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eastAsia="es-ES"/>
        </w:rPr>
      </w:pPr>
      <w:r w:rsidRPr="00872B71">
        <w:rPr>
          <w:rFonts w:ascii="Palatino Linotype" w:eastAsia="Times New Roman" w:hAnsi="Palatino Linotype" w:cs="Arial"/>
          <w:i/>
          <w:szCs w:val="24"/>
          <w:lang w:eastAsia="es-ES"/>
        </w:rPr>
        <w:t>Solicito expl</w:t>
      </w:r>
      <w:r w:rsidRPr="00872B71">
        <w:rPr>
          <w:rFonts w:ascii="Palatino Linotype" w:eastAsia="Times New Roman" w:hAnsi="Palatino Linotype" w:cs="Arial" w:hint="eastAsia"/>
          <w:i/>
          <w:szCs w:val="24"/>
          <w:lang w:eastAsia="es-ES"/>
        </w:rPr>
        <w:t>í</w:t>
      </w:r>
      <w:r w:rsidRPr="00872B71">
        <w:rPr>
          <w:rFonts w:ascii="Palatino Linotype" w:eastAsia="Times New Roman" w:hAnsi="Palatino Linotype" w:cs="Arial"/>
          <w:i/>
          <w:szCs w:val="24"/>
          <w:lang w:eastAsia="es-ES"/>
        </w:rPr>
        <w:t>citamente que la informaci</w:t>
      </w:r>
      <w:r w:rsidRPr="00872B71">
        <w:rPr>
          <w:rFonts w:ascii="Palatino Linotype" w:eastAsia="Times New Roman" w:hAnsi="Palatino Linotype" w:cs="Arial" w:hint="eastAsia"/>
          <w:i/>
          <w:szCs w:val="24"/>
          <w:lang w:eastAsia="es-ES"/>
        </w:rPr>
        <w:t>ó</w:t>
      </w:r>
      <w:r w:rsidRPr="00872B71">
        <w:rPr>
          <w:rFonts w:ascii="Palatino Linotype" w:eastAsia="Times New Roman" w:hAnsi="Palatino Linotype" w:cs="Arial"/>
          <w:i/>
          <w:szCs w:val="24"/>
          <w:lang w:eastAsia="es-ES"/>
        </w:rPr>
        <w:t xml:space="preserve">n se encuentre desglosada y particularizada por tipo de incidente, por lo que cada uno debe contener su hora, fecha, lugar, ubicación y coordenadas geográficas que le corresponde. </w:t>
      </w: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b/>
          <w:bCs/>
          <w:i/>
          <w:szCs w:val="24"/>
          <w:lang w:eastAsia="es-ES"/>
        </w:rPr>
      </w:pP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eastAsia="es-ES"/>
        </w:rPr>
      </w:pPr>
      <w:r w:rsidRPr="00872B71">
        <w:rPr>
          <w:rFonts w:ascii="Palatino Linotype" w:eastAsia="Times New Roman" w:hAnsi="Palatino Linotype" w:cs="Arial"/>
          <w:i/>
          <w:szCs w:val="24"/>
          <w:lang w:eastAsia="es-ES"/>
        </w:rPr>
        <w:t>Requiero se proporcione la informaci</w:t>
      </w:r>
      <w:r w:rsidRPr="00872B71">
        <w:rPr>
          <w:rFonts w:ascii="Palatino Linotype" w:eastAsia="Times New Roman" w:hAnsi="Palatino Linotype" w:cs="Arial" w:hint="eastAsia"/>
          <w:i/>
          <w:szCs w:val="24"/>
          <w:lang w:eastAsia="es-ES"/>
        </w:rPr>
        <w:t>ó</w:t>
      </w:r>
      <w:r w:rsidRPr="00872B71">
        <w:rPr>
          <w:rFonts w:ascii="Palatino Linotype" w:eastAsia="Times New Roman" w:hAnsi="Palatino Linotype" w:cs="Arial"/>
          <w:i/>
          <w:szCs w:val="24"/>
          <w:lang w:eastAsia="es-ES"/>
        </w:rPr>
        <w:t xml:space="preserve">n correspondiente al periodo del </w:t>
      </w:r>
      <w:r w:rsidRPr="00872B71">
        <w:rPr>
          <w:rFonts w:ascii="Palatino Linotype" w:eastAsia="Times New Roman" w:hAnsi="Palatino Linotype" w:cs="Arial"/>
          <w:b/>
          <w:i/>
          <w:szCs w:val="24"/>
          <w:lang w:eastAsia="es-ES"/>
        </w:rPr>
        <w:t>1 de enero de 2010 a la fecha de la presente solicitud</w:t>
      </w:r>
      <w:r w:rsidRPr="00872B71">
        <w:rPr>
          <w:rFonts w:ascii="Palatino Linotype" w:eastAsia="Times New Roman" w:hAnsi="Palatino Linotype" w:cs="Arial"/>
          <w:i/>
          <w:szCs w:val="24"/>
          <w:lang w:eastAsia="es-ES"/>
        </w:rPr>
        <w:t xml:space="preserve">. </w:t>
      </w: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eastAsia="es-ES"/>
        </w:rPr>
      </w:pP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eastAsia="es-ES"/>
        </w:rPr>
      </w:pPr>
      <w:r w:rsidRPr="00872B71">
        <w:rPr>
          <w:rFonts w:ascii="Palatino Linotype" w:eastAsia="Times New Roman" w:hAnsi="Palatino Linotype" w:cs="Arial"/>
          <w:i/>
          <w:szCs w:val="24"/>
          <w:lang w:eastAsia="es-ES"/>
        </w:rPr>
        <w:t>Me permito mencionar que aun cuando existe informaci</w:t>
      </w:r>
      <w:r w:rsidRPr="00872B71">
        <w:rPr>
          <w:rFonts w:ascii="Palatino Linotype" w:eastAsia="Times New Roman" w:hAnsi="Palatino Linotype" w:cs="Arial" w:hint="eastAsia"/>
          <w:i/>
          <w:szCs w:val="24"/>
          <w:lang w:eastAsia="es-ES"/>
        </w:rPr>
        <w:t>ó</w:t>
      </w:r>
      <w:r w:rsidRPr="00872B71">
        <w:rPr>
          <w:rFonts w:ascii="Palatino Linotype" w:eastAsia="Times New Roman" w:hAnsi="Palatino Linotype" w:cs="Arial"/>
          <w:i/>
          <w:szCs w:val="24"/>
          <w:lang w:eastAsia="es-ES"/>
        </w:rPr>
        <w:t>n pública relacionada a la de mi solicitud en la p</w:t>
      </w:r>
      <w:r w:rsidRPr="00872B71">
        <w:rPr>
          <w:rFonts w:ascii="Palatino Linotype" w:eastAsia="Times New Roman" w:hAnsi="Palatino Linotype" w:cs="Arial" w:hint="eastAsia"/>
          <w:i/>
          <w:szCs w:val="24"/>
          <w:lang w:eastAsia="es-ES"/>
        </w:rPr>
        <w:t>á</w:t>
      </w:r>
      <w:r w:rsidRPr="00872B71">
        <w:rPr>
          <w:rFonts w:ascii="Palatino Linotype" w:eastAsia="Times New Roman" w:hAnsi="Palatino Linotype" w:cs="Arial"/>
          <w:i/>
          <w:szCs w:val="24"/>
          <w:lang w:eastAsia="es-ES"/>
        </w:rPr>
        <w:t>gina e información que se proporciona por el Secretariado Ejecutivo Del Sistema Nacional De Seguridad Publica, la contenida en la misma no se encuentra desglosada con el detalle con la que un servidor est</w:t>
      </w:r>
      <w:r w:rsidRPr="00872B71">
        <w:rPr>
          <w:rFonts w:ascii="Palatino Linotype" w:eastAsia="Times New Roman" w:hAnsi="Palatino Linotype" w:cs="Arial" w:hint="eastAsia"/>
          <w:i/>
          <w:szCs w:val="24"/>
          <w:lang w:eastAsia="es-ES"/>
        </w:rPr>
        <w:t>á</w:t>
      </w:r>
      <w:r w:rsidRPr="00872B71">
        <w:rPr>
          <w:rFonts w:ascii="Palatino Linotype" w:eastAsia="Times New Roman" w:hAnsi="Palatino Linotype" w:cs="Arial"/>
          <w:i/>
          <w:szCs w:val="24"/>
          <w:lang w:eastAsia="es-ES"/>
        </w:rPr>
        <w:t xml:space="preserve"> solicitando, principalmente por lo que se refiere a la georreferencia y coordenada del incidente o evento. Por lo que solicito verifiquen en sus bases de datos la informaci</w:t>
      </w:r>
      <w:r w:rsidRPr="00872B71">
        <w:rPr>
          <w:rFonts w:ascii="Palatino Linotype" w:eastAsia="Times New Roman" w:hAnsi="Palatino Linotype" w:cs="Arial" w:hint="eastAsia"/>
          <w:i/>
          <w:szCs w:val="24"/>
          <w:lang w:eastAsia="es-ES"/>
        </w:rPr>
        <w:t>ó</w:t>
      </w:r>
      <w:r w:rsidRPr="00872B71">
        <w:rPr>
          <w:rFonts w:ascii="Palatino Linotype" w:eastAsia="Times New Roman" w:hAnsi="Palatino Linotype" w:cs="Arial"/>
          <w:i/>
          <w:szCs w:val="24"/>
          <w:lang w:eastAsia="es-ES"/>
        </w:rPr>
        <w:t xml:space="preserve">n solicitada y me sea proporcionada en el formato solicitado. </w:t>
      </w: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eastAsia="es-ES"/>
        </w:rPr>
      </w:pP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eastAsia="es-ES"/>
        </w:rPr>
      </w:pPr>
      <w:r w:rsidRPr="00872B71">
        <w:rPr>
          <w:rFonts w:ascii="Palatino Linotype" w:eastAsia="Times New Roman" w:hAnsi="Palatino Linotype" w:cs="Arial"/>
          <w:i/>
          <w:szCs w:val="24"/>
          <w:lang w:eastAsia="es-ES"/>
        </w:rPr>
        <w:t>La informaci</w:t>
      </w:r>
      <w:r w:rsidRPr="00872B71">
        <w:rPr>
          <w:rFonts w:ascii="Palatino Linotype" w:eastAsia="Times New Roman" w:hAnsi="Palatino Linotype" w:cs="Arial" w:hint="eastAsia"/>
          <w:i/>
          <w:szCs w:val="24"/>
          <w:lang w:eastAsia="es-ES"/>
        </w:rPr>
        <w:t>ó</w:t>
      </w:r>
      <w:r w:rsidRPr="00872B71">
        <w:rPr>
          <w:rFonts w:ascii="Palatino Linotype" w:eastAsia="Times New Roman" w:hAnsi="Palatino Linotype" w:cs="Arial"/>
          <w:i/>
          <w:szCs w:val="24"/>
          <w:lang w:eastAsia="es-ES"/>
        </w:rPr>
        <w:t>n que solicito no puede ser considerada informaci</w:t>
      </w:r>
      <w:r w:rsidRPr="00872B71">
        <w:rPr>
          <w:rFonts w:ascii="Palatino Linotype" w:eastAsia="Times New Roman" w:hAnsi="Palatino Linotype" w:cs="Arial" w:hint="eastAsia"/>
          <w:i/>
          <w:szCs w:val="24"/>
          <w:lang w:eastAsia="es-ES"/>
        </w:rPr>
        <w:t>ó</w:t>
      </w:r>
      <w:r w:rsidRPr="00872B71">
        <w:rPr>
          <w:rFonts w:ascii="Palatino Linotype" w:eastAsia="Times New Roman" w:hAnsi="Palatino Linotype" w:cs="Arial"/>
          <w:i/>
          <w:szCs w:val="24"/>
          <w:lang w:eastAsia="es-ES"/>
        </w:rPr>
        <w:t>n confidencial en virtud de que no estoy solicitando ningún dato personal. Si la base de datos en la que se encuentra la informaci</w:t>
      </w:r>
      <w:r w:rsidRPr="00872B71">
        <w:rPr>
          <w:rFonts w:ascii="Palatino Linotype" w:eastAsia="Times New Roman" w:hAnsi="Palatino Linotype" w:cs="Arial" w:hint="eastAsia"/>
          <w:i/>
          <w:szCs w:val="24"/>
          <w:lang w:eastAsia="es-ES"/>
        </w:rPr>
        <w:t>ó</w:t>
      </w:r>
      <w:r w:rsidRPr="00872B71">
        <w:rPr>
          <w:rFonts w:ascii="Palatino Linotype" w:eastAsia="Times New Roman" w:hAnsi="Palatino Linotype" w:cs="Arial"/>
          <w:i/>
          <w:szCs w:val="24"/>
          <w:lang w:eastAsia="es-ES"/>
        </w:rPr>
        <w:t>n relaciona la misma con un dato personal, solicito que los datos personales sean eliminados o, en su defecto, se me proporcione una versi</w:t>
      </w:r>
      <w:r w:rsidRPr="00872B71">
        <w:rPr>
          <w:rFonts w:ascii="Palatino Linotype" w:eastAsia="Times New Roman" w:hAnsi="Palatino Linotype" w:cs="Arial" w:hint="eastAsia"/>
          <w:i/>
          <w:szCs w:val="24"/>
          <w:lang w:eastAsia="es-ES"/>
        </w:rPr>
        <w:t>ó</w:t>
      </w:r>
      <w:r w:rsidRPr="00872B71">
        <w:rPr>
          <w:rFonts w:ascii="Palatino Linotype" w:eastAsia="Times New Roman" w:hAnsi="Palatino Linotype" w:cs="Arial"/>
          <w:i/>
          <w:szCs w:val="24"/>
          <w:lang w:eastAsia="es-ES"/>
        </w:rPr>
        <w:t xml:space="preserve">n pública de dichos documentos. </w:t>
      </w: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eastAsia="es-ES"/>
        </w:rPr>
      </w:pP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eastAsia="es-ES"/>
        </w:rPr>
      </w:pPr>
      <w:r w:rsidRPr="00872B71">
        <w:rPr>
          <w:rFonts w:ascii="Palatino Linotype" w:eastAsia="Times New Roman" w:hAnsi="Palatino Linotype" w:cs="Arial"/>
          <w:i/>
          <w:szCs w:val="24"/>
          <w:lang w:eastAsia="es-ES"/>
        </w:rPr>
        <w:t>La informaci</w:t>
      </w:r>
      <w:r w:rsidRPr="00872B71">
        <w:rPr>
          <w:rFonts w:ascii="Palatino Linotype" w:eastAsia="Times New Roman" w:hAnsi="Palatino Linotype" w:cs="Arial" w:hint="eastAsia"/>
          <w:i/>
          <w:szCs w:val="24"/>
          <w:lang w:eastAsia="es-ES"/>
        </w:rPr>
        <w:t>ó</w:t>
      </w:r>
      <w:r w:rsidRPr="00872B71">
        <w:rPr>
          <w:rFonts w:ascii="Palatino Linotype" w:eastAsia="Times New Roman" w:hAnsi="Palatino Linotype" w:cs="Arial"/>
          <w:i/>
          <w:szCs w:val="24"/>
          <w:lang w:eastAsia="es-ES"/>
        </w:rPr>
        <w:t>n que solicito no puede ser considerada reservada, en tanto no encuadra en ninguna de las causales se</w:t>
      </w:r>
      <w:r w:rsidRPr="00872B71">
        <w:rPr>
          <w:rFonts w:ascii="Palatino Linotype" w:eastAsia="Times New Roman" w:hAnsi="Palatino Linotype" w:cs="Arial" w:hint="eastAsia"/>
          <w:i/>
          <w:szCs w:val="24"/>
          <w:lang w:eastAsia="es-ES"/>
        </w:rPr>
        <w:t>ñ</w:t>
      </w:r>
      <w:r w:rsidRPr="00872B71">
        <w:rPr>
          <w:rFonts w:ascii="Palatino Linotype" w:eastAsia="Times New Roman" w:hAnsi="Palatino Linotype" w:cs="Arial"/>
          <w:i/>
          <w:szCs w:val="24"/>
          <w:lang w:eastAsia="es-ES"/>
        </w:rPr>
        <w:t>aladas en la normatividad aplicable ya que no supera la prueba de da</w:t>
      </w:r>
      <w:r w:rsidRPr="00872B71">
        <w:rPr>
          <w:rFonts w:ascii="Palatino Linotype" w:eastAsia="Times New Roman" w:hAnsi="Palatino Linotype" w:cs="Arial" w:hint="eastAsia"/>
          <w:i/>
          <w:szCs w:val="24"/>
          <w:lang w:eastAsia="es-ES"/>
        </w:rPr>
        <w:t>ñ</w:t>
      </w:r>
      <w:r w:rsidRPr="00872B71">
        <w:rPr>
          <w:rFonts w:ascii="Palatino Linotype" w:eastAsia="Times New Roman" w:hAnsi="Palatino Linotype" w:cs="Arial"/>
          <w:i/>
          <w:szCs w:val="24"/>
          <w:lang w:eastAsia="es-ES"/>
        </w:rPr>
        <w:t xml:space="preserve">o que el sujeto debe realizar para demostrar que su </w:t>
      </w:r>
      <w:r w:rsidRPr="00872B71">
        <w:rPr>
          <w:rFonts w:ascii="Palatino Linotype" w:eastAsia="Times New Roman" w:hAnsi="Palatino Linotype" w:cs="Arial"/>
          <w:i/>
          <w:szCs w:val="24"/>
          <w:lang w:eastAsia="es-ES"/>
        </w:rPr>
        <w:lastRenderedPageBreak/>
        <w:t>publicaci</w:t>
      </w:r>
      <w:r w:rsidRPr="00872B71">
        <w:rPr>
          <w:rFonts w:ascii="Palatino Linotype" w:eastAsia="Times New Roman" w:hAnsi="Palatino Linotype" w:cs="Arial" w:hint="eastAsia"/>
          <w:i/>
          <w:szCs w:val="24"/>
          <w:lang w:eastAsia="es-ES"/>
        </w:rPr>
        <w:t>ó</w:t>
      </w:r>
      <w:r w:rsidRPr="00872B71">
        <w:rPr>
          <w:rFonts w:ascii="Palatino Linotype" w:eastAsia="Times New Roman" w:hAnsi="Palatino Linotype" w:cs="Arial"/>
          <w:i/>
          <w:szCs w:val="24"/>
          <w:lang w:eastAsia="es-ES"/>
        </w:rPr>
        <w:t>n afectar</w:t>
      </w:r>
      <w:r w:rsidRPr="00872B71">
        <w:rPr>
          <w:rFonts w:ascii="Palatino Linotype" w:eastAsia="Times New Roman" w:hAnsi="Palatino Linotype" w:cs="Arial" w:hint="eastAsia"/>
          <w:i/>
          <w:szCs w:val="24"/>
          <w:lang w:eastAsia="es-ES"/>
        </w:rPr>
        <w:t>í</w:t>
      </w:r>
      <w:r w:rsidRPr="00872B71">
        <w:rPr>
          <w:rFonts w:ascii="Palatino Linotype" w:eastAsia="Times New Roman" w:hAnsi="Palatino Linotype" w:cs="Arial"/>
          <w:i/>
          <w:szCs w:val="24"/>
          <w:lang w:eastAsia="es-ES"/>
        </w:rPr>
        <w:t>a en algún modo en las funciones del sujeto obligado o sus integrantes. Para mayor referencia se hace de su conocimiento que dicha informaci</w:t>
      </w:r>
      <w:r w:rsidRPr="00872B71">
        <w:rPr>
          <w:rFonts w:ascii="Palatino Linotype" w:eastAsia="Times New Roman" w:hAnsi="Palatino Linotype" w:cs="Arial" w:hint="eastAsia"/>
          <w:i/>
          <w:szCs w:val="24"/>
          <w:lang w:eastAsia="es-ES"/>
        </w:rPr>
        <w:t>ó</w:t>
      </w:r>
      <w:r w:rsidRPr="00872B71">
        <w:rPr>
          <w:rFonts w:ascii="Palatino Linotype" w:eastAsia="Times New Roman" w:hAnsi="Palatino Linotype" w:cs="Arial"/>
          <w:i/>
          <w:szCs w:val="24"/>
          <w:lang w:eastAsia="es-ES"/>
        </w:rPr>
        <w:t>n es pública y se proporciona de manera permanente por otros sujetos obligados del país, por ejemplo las instancias de seguridad de la Ciudad de M</w:t>
      </w:r>
      <w:r w:rsidRPr="00872B71">
        <w:rPr>
          <w:rFonts w:ascii="Palatino Linotype" w:eastAsia="Times New Roman" w:hAnsi="Palatino Linotype" w:cs="Arial" w:hint="eastAsia"/>
          <w:i/>
          <w:szCs w:val="24"/>
          <w:lang w:eastAsia="es-ES"/>
        </w:rPr>
        <w:t>é</w:t>
      </w:r>
      <w:r w:rsidRPr="00872B71">
        <w:rPr>
          <w:rFonts w:ascii="Palatino Linotype" w:eastAsia="Times New Roman" w:hAnsi="Palatino Linotype" w:cs="Arial"/>
          <w:i/>
          <w:szCs w:val="24"/>
          <w:lang w:eastAsia="es-ES"/>
        </w:rPr>
        <w:t xml:space="preserve">xico. Lo cual puede ser corroborado en el siguiente sitio: </w:t>
      </w:r>
      <w:hyperlink r:id="rId7" w:history="1">
        <w:r w:rsidRPr="00872B71">
          <w:rPr>
            <w:rFonts w:ascii="Palatino Linotype" w:eastAsia="Times New Roman" w:hAnsi="Palatino Linotype" w:cs="Arial"/>
            <w:i/>
            <w:color w:val="0563C1" w:themeColor="hyperlink"/>
            <w:szCs w:val="24"/>
            <w:u w:val="single"/>
            <w:lang w:eastAsia="es-ES"/>
          </w:rPr>
          <w:t>https://datos.cdmx.gob.mx/dataset/?groups=justicia-y-seguridad</w:t>
        </w:r>
      </w:hyperlink>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eastAsia="es-ES"/>
        </w:rPr>
      </w:pP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b/>
          <w:bCs/>
          <w:i/>
          <w:szCs w:val="24"/>
          <w:lang w:eastAsia="es-ES"/>
        </w:rPr>
      </w:pPr>
      <w:r w:rsidRPr="00872B71">
        <w:rPr>
          <w:rFonts w:ascii="Palatino Linotype" w:eastAsia="Times New Roman" w:hAnsi="Palatino Linotype" w:cs="Arial"/>
          <w:b/>
          <w:bCs/>
          <w:i/>
          <w:szCs w:val="24"/>
          <w:lang w:eastAsia="es-ES"/>
        </w:rPr>
        <w:t>DATOS QUE FACILITEN LA BÚSQUEDA Y EVENTUAL LOCALIZACIÓN DE LA INFORMACIÓN</w:t>
      </w: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eastAsia="es-ES"/>
        </w:rPr>
      </w:pP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eastAsia="es-ES"/>
        </w:rPr>
      </w:pPr>
      <w:r w:rsidRPr="00872B71">
        <w:rPr>
          <w:rFonts w:ascii="Palatino Linotype" w:eastAsia="Times New Roman" w:hAnsi="Palatino Linotype" w:cs="Arial"/>
          <w:i/>
          <w:szCs w:val="24"/>
          <w:lang w:eastAsia="es-ES"/>
        </w:rPr>
        <w:t xml:space="preserve">Solicito se remita la solicitud a todas las </w:t>
      </w:r>
      <w:r w:rsidRPr="00872B71">
        <w:rPr>
          <w:rFonts w:ascii="Palatino Linotype" w:eastAsia="Times New Roman" w:hAnsi="Palatino Linotype" w:cs="Arial" w:hint="eastAsia"/>
          <w:i/>
          <w:szCs w:val="24"/>
          <w:lang w:eastAsia="es-ES"/>
        </w:rPr>
        <w:t>á</w:t>
      </w:r>
      <w:r w:rsidRPr="00872B71">
        <w:rPr>
          <w:rFonts w:ascii="Palatino Linotype" w:eastAsia="Times New Roman" w:hAnsi="Palatino Linotype" w:cs="Arial"/>
          <w:i/>
          <w:szCs w:val="24"/>
          <w:lang w:eastAsia="es-ES"/>
        </w:rPr>
        <w:t>reas competentes al interior del sujeto obligado, en particular a: Direcci</w:t>
      </w:r>
      <w:r w:rsidRPr="00872B71">
        <w:rPr>
          <w:rFonts w:ascii="Palatino Linotype" w:eastAsia="Times New Roman" w:hAnsi="Palatino Linotype" w:cs="Arial" w:hint="eastAsia"/>
          <w:i/>
          <w:szCs w:val="24"/>
          <w:lang w:eastAsia="es-ES"/>
        </w:rPr>
        <w:t>ó</w:t>
      </w:r>
      <w:r w:rsidRPr="00872B71">
        <w:rPr>
          <w:rFonts w:ascii="Palatino Linotype" w:eastAsia="Times New Roman" w:hAnsi="Palatino Linotype" w:cs="Arial"/>
          <w:i/>
          <w:szCs w:val="24"/>
          <w:lang w:eastAsia="es-ES"/>
        </w:rPr>
        <w:t>n de Seguridad P</w:t>
      </w:r>
      <w:r w:rsidRPr="00872B71">
        <w:rPr>
          <w:rFonts w:ascii="Palatino Linotype" w:eastAsia="Times New Roman" w:hAnsi="Palatino Linotype" w:cs="Arial" w:hint="eastAsia"/>
          <w:i/>
          <w:szCs w:val="24"/>
          <w:lang w:eastAsia="es-ES"/>
        </w:rPr>
        <w:t>ú</w:t>
      </w:r>
      <w:r w:rsidRPr="00872B71">
        <w:rPr>
          <w:rFonts w:ascii="Palatino Linotype" w:eastAsia="Times New Roman" w:hAnsi="Palatino Linotype" w:cs="Arial"/>
          <w:i/>
          <w:szCs w:val="24"/>
          <w:lang w:eastAsia="es-ES"/>
        </w:rPr>
        <w:t>blica</w:t>
      </w: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eastAsia="es-ES"/>
        </w:rPr>
      </w:pP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eastAsia="es-ES"/>
        </w:rPr>
      </w:pPr>
      <w:r w:rsidRPr="00872B71">
        <w:rPr>
          <w:rFonts w:ascii="Palatino Linotype" w:eastAsia="Times New Roman" w:hAnsi="Palatino Linotype" w:cs="Arial"/>
          <w:i/>
          <w:szCs w:val="24"/>
          <w:lang w:eastAsia="es-ES"/>
        </w:rPr>
        <w:t xml:space="preserve">Fundamento mi solicitud en </w:t>
      </w:r>
      <w:proofErr w:type="gramStart"/>
      <w:r w:rsidRPr="00872B71">
        <w:rPr>
          <w:rFonts w:ascii="Palatino Linotype" w:eastAsia="Times New Roman" w:hAnsi="Palatino Linotype" w:cs="Arial"/>
          <w:i/>
          <w:szCs w:val="24"/>
          <w:lang w:eastAsia="es-ES"/>
        </w:rPr>
        <w:t>la funciones</w:t>
      </w:r>
      <w:proofErr w:type="gramEnd"/>
      <w:r w:rsidRPr="00872B71">
        <w:rPr>
          <w:rFonts w:ascii="Palatino Linotype" w:eastAsia="Times New Roman" w:hAnsi="Palatino Linotype" w:cs="Arial"/>
          <w:i/>
          <w:szCs w:val="24"/>
          <w:lang w:eastAsia="es-ES"/>
        </w:rPr>
        <w:t xml:space="preserve"> y atribuciones del sujeto obligado, así como las particulares de las áreas se</w:t>
      </w:r>
      <w:r w:rsidRPr="00872B71">
        <w:rPr>
          <w:rFonts w:ascii="Palatino Linotype" w:eastAsia="Times New Roman" w:hAnsi="Palatino Linotype" w:cs="Arial" w:hint="eastAsia"/>
          <w:i/>
          <w:szCs w:val="24"/>
          <w:lang w:eastAsia="es-ES"/>
        </w:rPr>
        <w:t>ñ</w:t>
      </w:r>
      <w:r w:rsidRPr="00872B71">
        <w:rPr>
          <w:rFonts w:ascii="Palatino Linotype" w:eastAsia="Times New Roman" w:hAnsi="Palatino Linotype" w:cs="Arial"/>
          <w:i/>
          <w:szCs w:val="24"/>
          <w:lang w:eastAsia="es-ES"/>
        </w:rPr>
        <w:t>aladas:</w:t>
      </w: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eastAsia="es-ES"/>
        </w:rPr>
      </w:pP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b/>
          <w:i/>
          <w:szCs w:val="24"/>
          <w:lang w:eastAsia="es-ES"/>
        </w:rPr>
      </w:pPr>
      <w:r w:rsidRPr="00872B71">
        <w:rPr>
          <w:rFonts w:ascii="Palatino Linotype" w:eastAsia="Times New Roman" w:hAnsi="Palatino Linotype" w:cs="Arial"/>
          <w:b/>
          <w:i/>
          <w:szCs w:val="24"/>
          <w:lang w:eastAsia="es-ES"/>
        </w:rPr>
        <w:t xml:space="preserve">BANDO MUNICIPAL DE SAN ANTONIO LA ISLA 2011. </w:t>
      </w: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eastAsia="es-ES"/>
        </w:rPr>
      </w:pPr>
      <w:r w:rsidRPr="00872B71">
        <w:rPr>
          <w:rFonts w:ascii="Palatino Linotype" w:eastAsia="Times New Roman" w:hAnsi="Palatino Linotype" w:cs="Arial"/>
          <w:b/>
          <w:i/>
          <w:szCs w:val="24"/>
          <w:lang w:eastAsia="es-ES"/>
        </w:rPr>
        <w:t>ARTÍCULO 137.-</w:t>
      </w:r>
      <w:r w:rsidRPr="00872B71">
        <w:rPr>
          <w:rFonts w:ascii="Palatino Linotype" w:eastAsia="Times New Roman" w:hAnsi="Palatino Linotype" w:cs="Arial"/>
          <w:i/>
          <w:szCs w:val="24"/>
          <w:lang w:eastAsia="es-ES"/>
        </w:rPr>
        <w:t xml:space="preserve"> Todos los actos de consigna de la polic</w:t>
      </w:r>
      <w:r w:rsidRPr="00872B71">
        <w:rPr>
          <w:rFonts w:ascii="Palatino Linotype" w:eastAsia="Times New Roman" w:hAnsi="Palatino Linotype" w:cs="Arial" w:hint="eastAsia"/>
          <w:i/>
          <w:szCs w:val="24"/>
          <w:lang w:eastAsia="es-ES"/>
        </w:rPr>
        <w:t>í</w:t>
      </w:r>
      <w:r w:rsidRPr="00872B71">
        <w:rPr>
          <w:rFonts w:ascii="Palatino Linotype" w:eastAsia="Times New Roman" w:hAnsi="Palatino Linotype" w:cs="Arial"/>
          <w:i/>
          <w:szCs w:val="24"/>
          <w:lang w:eastAsia="es-ES"/>
        </w:rPr>
        <w:t>a preventiva municipal y de la sindicatura deber</w:t>
      </w:r>
      <w:r w:rsidRPr="00872B71">
        <w:rPr>
          <w:rFonts w:ascii="Palatino Linotype" w:eastAsia="Times New Roman" w:hAnsi="Palatino Linotype" w:cs="Arial" w:hint="eastAsia"/>
          <w:i/>
          <w:szCs w:val="24"/>
          <w:lang w:eastAsia="es-ES"/>
        </w:rPr>
        <w:t>á</w:t>
      </w:r>
      <w:r w:rsidRPr="00872B71">
        <w:rPr>
          <w:rFonts w:ascii="Palatino Linotype" w:eastAsia="Times New Roman" w:hAnsi="Palatino Linotype" w:cs="Arial"/>
          <w:i/>
          <w:szCs w:val="24"/>
          <w:lang w:eastAsia="es-ES"/>
        </w:rPr>
        <w:t xml:space="preserve">n documentarse por escrito e informar de inmediato al C. Presidente Municipal. </w:t>
      </w: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eastAsia="es-ES"/>
        </w:rPr>
      </w:pP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eastAsia="es-ES"/>
        </w:rPr>
      </w:pPr>
      <w:r w:rsidRPr="00872B71">
        <w:rPr>
          <w:rFonts w:ascii="Palatino Linotype" w:eastAsia="Times New Roman" w:hAnsi="Palatino Linotype" w:cs="Arial"/>
          <w:i/>
          <w:szCs w:val="24"/>
          <w:lang w:eastAsia="es-ES"/>
        </w:rPr>
        <w:t>Ley General del Sistema Nacional de Seguridad Pública, art</w:t>
      </w:r>
      <w:r w:rsidRPr="00872B71">
        <w:rPr>
          <w:rFonts w:ascii="Palatino Linotype" w:eastAsia="Times New Roman" w:hAnsi="Palatino Linotype" w:cs="Arial" w:hint="eastAsia"/>
          <w:i/>
          <w:szCs w:val="24"/>
          <w:lang w:eastAsia="es-ES"/>
        </w:rPr>
        <w:t>í</w:t>
      </w:r>
      <w:r w:rsidRPr="00872B71">
        <w:rPr>
          <w:rFonts w:ascii="Palatino Linotype" w:eastAsia="Times New Roman" w:hAnsi="Palatino Linotype" w:cs="Arial"/>
          <w:i/>
          <w:szCs w:val="24"/>
          <w:lang w:eastAsia="es-ES"/>
        </w:rPr>
        <w:t>culos 5, fracci</w:t>
      </w:r>
      <w:r w:rsidRPr="00872B71">
        <w:rPr>
          <w:rFonts w:ascii="Palatino Linotype" w:eastAsia="Times New Roman" w:hAnsi="Palatino Linotype" w:cs="Arial" w:hint="eastAsia"/>
          <w:i/>
          <w:szCs w:val="24"/>
          <w:lang w:eastAsia="es-ES"/>
        </w:rPr>
        <w:t>ó</w:t>
      </w:r>
      <w:r w:rsidRPr="00872B71">
        <w:rPr>
          <w:rFonts w:ascii="Palatino Linotype" w:eastAsia="Times New Roman" w:hAnsi="Palatino Linotype" w:cs="Arial"/>
          <w:i/>
          <w:szCs w:val="24"/>
          <w:lang w:eastAsia="es-ES"/>
        </w:rPr>
        <w:t>n X, 41 fracciones I y II, y 43.</w:t>
      </w: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eastAsia="es-ES"/>
        </w:rPr>
      </w:pP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eastAsia="es-ES"/>
        </w:rPr>
      </w:pPr>
      <w:r w:rsidRPr="00872B71">
        <w:rPr>
          <w:rFonts w:ascii="Palatino Linotype" w:eastAsia="Times New Roman" w:hAnsi="Palatino Linotype" w:cs="Arial"/>
          <w:i/>
          <w:szCs w:val="24"/>
          <w:lang w:eastAsia="es-ES"/>
        </w:rPr>
        <w:t>Ley Nacional del Registro de Detenciones, art</w:t>
      </w:r>
      <w:r w:rsidRPr="00872B71">
        <w:rPr>
          <w:rFonts w:ascii="Palatino Linotype" w:eastAsia="Times New Roman" w:hAnsi="Palatino Linotype" w:cs="Arial" w:hint="eastAsia"/>
          <w:i/>
          <w:szCs w:val="24"/>
          <w:lang w:eastAsia="es-ES"/>
        </w:rPr>
        <w:t>í</w:t>
      </w:r>
      <w:r w:rsidRPr="00872B71">
        <w:rPr>
          <w:rFonts w:ascii="Palatino Linotype" w:eastAsia="Times New Roman" w:hAnsi="Palatino Linotype" w:cs="Arial"/>
          <w:i/>
          <w:szCs w:val="24"/>
          <w:lang w:eastAsia="es-ES"/>
        </w:rPr>
        <w:t xml:space="preserve">culos 18, 20 y 21 </w:t>
      </w:r>
      <w:proofErr w:type="gramStart"/>
      <w:r w:rsidRPr="00872B71">
        <w:rPr>
          <w:rFonts w:ascii="Palatino Linotype" w:eastAsia="Times New Roman" w:hAnsi="Palatino Linotype" w:cs="Arial"/>
          <w:i/>
          <w:szCs w:val="24"/>
          <w:lang w:eastAsia="es-ES"/>
        </w:rPr>
        <w:t>párrafo</w:t>
      </w:r>
      <w:proofErr w:type="gramEnd"/>
      <w:r w:rsidRPr="00872B71">
        <w:rPr>
          <w:rFonts w:ascii="Palatino Linotype" w:eastAsia="Times New Roman" w:hAnsi="Palatino Linotype" w:cs="Arial"/>
          <w:i/>
          <w:szCs w:val="24"/>
          <w:lang w:eastAsia="es-ES"/>
        </w:rPr>
        <w:t xml:space="preserve"> I. </w:t>
      </w: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eastAsia="es-ES"/>
        </w:rPr>
      </w:pP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eastAsia="es-ES"/>
        </w:rPr>
      </w:pPr>
      <w:r w:rsidRPr="00872B71">
        <w:rPr>
          <w:rFonts w:ascii="Palatino Linotype" w:eastAsia="Times New Roman" w:hAnsi="Palatino Linotype" w:cs="Arial"/>
          <w:i/>
          <w:szCs w:val="24"/>
          <w:lang w:eastAsia="es-ES"/>
        </w:rPr>
        <w:t>Código Nacional de Procedimientos Penales, art</w:t>
      </w:r>
      <w:r w:rsidRPr="00872B71">
        <w:rPr>
          <w:rFonts w:ascii="Palatino Linotype" w:eastAsia="Times New Roman" w:hAnsi="Palatino Linotype" w:cs="Arial" w:hint="eastAsia"/>
          <w:i/>
          <w:szCs w:val="24"/>
          <w:lang w:eastAsia="es-ES"/>
        </w:rPr>
        <w:t>í</w:t>
      </w:r>
      <w:r w:rsidRPr="00872B71">
        <w:rPr>
          <w:rFonts w:ascii="Palatino Linotype" w:eastAsia="Times New Roman" w:hAnsi="Palatino Linotype" w:cs="Arial"/>
          <w:i/>
          <w:szCs w:val="24"/>
          <w:lang w:eastAsia="es-ES"/>
        </w:rPr>
        <w:t>culos 51 y 132 fracci</w:t>
      </w:r>
      <w:r w:rsidRPr="00872B71">
        <w:rPr>
          <w:rFonts w:ascii="Palatino Linotype" w:eastAsia="Times New Roman" w:hAnsi="Palatino Linotype" w:cs="Arial" w:hint="eastAsia"/>
          <w:i/>
          <w:szCs w:val="24"/>
          <w:lang w:eastAsia="es-ES"/>
        </w:rPr>
        <w:t>ó</w:t>
      </w:r>
      <w:r w:rsidRPr="00872B71">
        <w:rPr>
          <w:rFonts w:ascii="Palatino Linotype" w:eastAsia="Times New Roman" w:hAnsi="Palatino Linotype" w:cs="Arial"/>
          <w:i/>
          <w:szCs w:val="24"/>
          <w:lang w:eastAsia="es-ES"/>
        </w:rPr>
        <w:t xml:space="preserve">n XIV. </w:t>
      </w: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eastAsia="es-ES"/>
        </w:rPr>
      </w:pP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eastAsia="es-ES"/>
        </w:rPr>
      </w:pPr>
      <w:r w:rsidRPr="00872B71">
        <w:rPr>
          <w:rFonts w:ascii="Palatino Linotype" w:eastAsia="Times New Roman" w:hAnsi="Palatino Linotype" w:cs="Arial"/>
          <w:i/>
          <w:szCs w:val="24"/>
          <w:lang w:eastAsia="es-ES"/>
        </w:rPr>
        <w:t>Acuerdo por el que se emiten los Lineamientos para el llenado, entrega, recepci</w:t>
      </w:r>
      <w:r w:rsidRPr="00872B71">
        <w:rPr>
          <w:rFonts w:ascii="Palatino Linotype" w:eastAsia="Times New Roman" w:hAnsi="Palatino Linotype" w:cs="Arial" w:hint="eastAsia"/>
          <w:i/>
          <w:szCs w:val="24"/>
          <w:lang w:eastAsia="es-ES"/>
        </w:rPr>
        <w:t>ó</w:t>
      </w:r>
      <w:r w:rsidRPr="00872B71">
        <w:rPr>
          <w:rFonts w:ascii="Palatino Linotype" w:eastAsia="Times New Roman" w:hAnsi="Palatino Linotype" w:cs="Arial"/>
          <w:i/>
          <w:szCs w:val="24"/>
          <w:lang w:eastAsia="es-ES"/>
        </w:rPr>
        <w:t>n, registro, resguardo y consulta del Informe Policial Homologado. Publicado el 20/02/2020.</w:t>
      </w: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eastAsia="es-ES"/>
        </w:rPr>
      </w:pP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b/>
          <w:bCs/>
          <w:i/>
          <w:szCs w:val="24"/>
          <w:lang w:eastAsia="es-ES"/>
        </w:rPr>
      </w:pPr>
      <w:r w:rsidRPr="00872B71">
        <w:rPr>
          <w:rFonts w:ascii="Palatino Linotype" w:eastAsia="Times New Roman" w:hAnsi="Palatino Linotype" w:cs="Arial"/>
          <w:b/>
          <w:bCs/>
          <w:i/>
          <w:szCs w:val="24"/>
          <w:lang w:eastAsia="es-ES"/>
        </w:rPr>
        <w:t>MEDIO PARA RECIBIR NOTIFICACIONES</w:t>
      </w: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b/>
          <w:bCs/>
          <w:i/>
          <w:szCs w:val="24"/>
          <w:lang w:eastAsia="es-ES"/>
        </w:rPr>
      </w:pP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eastAsia="es-ES"/>
        </w:rPr>
      </w:pPr>
      <w:r w:rsidRPr="00872B71">
        <w:rPr>
          <w:rFonts w:ascii="Palatino Linotype" w:eastAsia="Times New Roman" w:hAnsi="Palatino Linotype" w:cs="Arial"/>
          <w:i/>
          <w:szCs w:val="24"/>
          <w:lang w:eastAsia="es-ES"/>
        </w:rPr>
        <w:t>Correo Electr</w:t>
      </w:r>
      <w:r w:rsidRPr="00872B71">
        <w:rPr>
          <w:rFonts w:ascii="Palatino Linotype" w:eastAsia="Times New Roman" w:hAnsi="Palatino Linotype" w:cs="Arial" w:hint="eastAsia"/>
          <w:i/>
          <w:szCs w:val="24"/>
          <w:lang w:eastAsia="es-ES"/>
        </w:rPr>
        <w:t>ó</w:t>
      </w:r>
      <w:r w:rsidRPr="00872B71">
        <w:rPr>
          <w:rFonts w:ascii="Palatino Linotype" w:eastAsia="Times New Roman" w:hAnsi="Palatino Linotype" w:cs="Arial"/>
          <w:i/>
          <w:szCs w:val="24"/>
          <w:lang w:eastAsia="es-ES"/>
        </w:rPr>
        <w:t>nico</w:t>
      </w: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eastAsia="es-ES"/>
        </w:rPr>
      </w:pP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b/>
          <w:bCs/>
          <w:i/>
          <w:szCs w:val="24"/>
          <w:lang w:eastAsia="es-ES"/>
        </w:rPr>
      </w:pPr>
      <w:r w:rsidRPr="00872B71">
        <w:rPr>
          <w:rFonts w:ascii="Palatino Linotype" w:eastAsia="Times New Roman" w:hAnsi="Palatino Linotype" w:cs="Arial"/>
          <w:b/>
          <w:bCs/>
          <w:i/>
          <w:szCs w:val="24"/>
          <w:lang w:eastAsia="es-ES"/>
        </w:rPr>
        <w:t>FORMATO PARA RECIBIR LA INFORMACIÓN SOLICITADA</w:t>
      </w: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b/>
          <w:bCs/>
          <w:i/>
          <w:szCs w:val="24"/>
          <w:lang w:eastAsia="es-ES"/>
        </w:rPr>
      </w:pP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b/>
          <w:bCs/>
          <w:i/>
          <w:szCs w:val="24"/>
          <w:lang w:eastAsia="es-ES"/>
        </w:rPr>
      </w:pPr>
      <w:r w:rsidRPr="00872B71">
        <w:rPr>
          <w:rFonts w:ascii="Palatino Linotype" w:eastAsia="Times New Roman" w:hAnsi="Palatino Linotype" w:cs="Arial"/>
          <w:b/>
          <w:bCs/>
          <w:i/>
          <w:szCs w:val="24"/>
          <w:lang w:eastAsia="es-ES"/>
        </w:rPr>
        <w:t>Cualquier otro medio incluido los electrónicos:</w:t>
      </w: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eastAsia="es-ES"/>
        </w:rPr>
      </w:pPr>
      <w:r w:rsidRPr="00872B71">
        <w:rPr>
          <w:rFonts w:ascii="Palatino Linotype" w:eastAsia="Times New Roman" w:hAnsi="Palatino Linotype" w:cs="Arial"/>
          <w:b/>
          <w:bCs/>
          <w:i/>
          <w:szCs w:val="24"/>
          <w:lang w:eastAsia="es-ES"/>
        </w:rPr>
        <w:t xml:space="preserve"> </w:t>
      </w:r>
    </w:p>
    <w:p w:rsidR="008F55A4" w:rsidRPr="00872B71" w:rsidRDefault="008F55A4" w:rsidP="008F55A4">
      <w:pPr>
        <w:autoSpaceDE w:val="0"/>
        <w:autoSpaceDN w:val="0"/>
        <w:adjustRightInd w:val="0"/>
        <w:spacing w:after="0" w:line="240" w:lineRule="auto"/>
        <w:ind w:left="567" w:right="616"/>
        <w:jc w:val="both"/>
        <w:rPr>
          <w:rFonts w:ascii="Palatino Linotype" w:eastAsia="Times New Roman" w:hAnsi="Palatino Linotype" w:cs="Arial"/>
          <w:i/>
          <w:szCs w:val="24"/>
          <w:lang w:eastAsia="es-ES"/>
        </w:rPr>
      </w:pPr>
      <w:r w:rsidRPr="00872B71">
        <w:rPr>
          <w:rFonts w:ascii="Palatino Linotype" w:eastAsia="Times New Roman" w:hAnsi="Palatino Linotype" w:cs="Arial"/>
          <w:i/>
          <w:szCs w:val="24"/>
          <w:lang w:eastAsia="es-ES"/>
        </w:rPr>
        <w:lastRenderedPageBreak/>
        <w:t xml:space="preserve">1) Correo electrónico </w:t>
      </w:r>
      <w:proofErr w:type="spellStart"/>
      <w:r w:rsidR="00E52003">
        <w:rPr>
          <w:rFonts w:ascii="Palatino Linotype" w:eastAsia="Times New Roman" w:hAnsi="Palatino Linotype" w:cs="Arial"/>
          <w:i/>
          <w:color w:val="0563C1" w:themeColor="hyperlink"/>
          <w:szCs w:val="24"/>
          <w:u w:val="single"/>
          <w:lang w:eastAsia="es-ES"/>
        </w:rPr>
        <w:t>xxxxxxxxxxxxxxxxxxxxxxxxxxxx</w:t>
      </w:r>
      <w:bookmarkStart w:id="0" w:name="_GoBack"/>
      <w:bookmarkEnd w:id="0"/>
      <w:r w:rsidRPr="00872B71">
        <w:rPr>
          <w:rFonts w:ascii="Palatino Linotype" w:eastAsia="Times New Roman" w:hAnsi="Palatino Linotype" w:cs="Arial"/>
          <w:i/>
          <w:szCs w:val="24"/>
          <w:lang w:eastAsia="es-ES"/>
        </w:rPr>
        <w:t>o</w:t>
      </w:r>
      <w:proofErr w:type="spellEnd"/>
      <w:r w:rsidRPr="00872B71">
        <w:rPr>
          <w:rFonts w:ascii="Palatino Linotype" w:eastAsia="Times New Roman" w:hAnsi="Palatino Linotype" w:cs="Arial"/>
          <w:i/>
          <w:szCs w:val="24"/>
          <w:lang w:eastAsia="es-ES"/>
        </w:rPr>
        <w:t xml:space="preserve"> 2) Sistema de Solicitudes de la Plataforma Nacional de Transparencia o bien, 3) mecanismo de almacenamiento y sincronización de archivos como </w:t>
      </w:r>
      <w:r w:rsidRPr="00872B71">
        <w:rPr>
          <w:rFonts w:ascii="Palatino Linotype" w:eastAsia="Times New Roman" w:hAnsi="Palatino Linotype" w:cs="Arial"/>
          <w:i/>
          <w:iCs/>
          <w:szCs w:val="24"/>
          <w:lang w:eastAsia="es-ES"/>
        </w:rPr>
        <w:t xml:space="preserve">Google Drive </w:t>
      </w:r>
      <w:r w:rsidRPr="00872B71">
        <w:rPr>
          <w:rFonts w:ascii="Palatino Linotype" w:eastAsia="Times New Roman" w:hAnsi="Palatino Linotype" w:cs="Arial"/>
          <w:i/>
          <w:szCs w:val="24"/>
          <w:lang w:eastAsia="es-ES"/>
        </w:rPr>
        <w:t xml:space="preserve">o </w:t>
      </w:r>
      <w:proofErr w:type="spellStart"/>
      <w:r w:rsidRPr="00872B71">
        <w:rPr>
          <w:rFonts w:ascii="Palatino Linotype" w:eastAsia="Times New Roman" w:hAnsi="Palatino Linotype" w:cs="Arial"/>
          <w:i/>
          <w:iCs/>
          <w:szCs w:val="24"/>
          <w:lang w:eastAsia="es-ES"/>
        </w:rPr>
        <w:t>We</w:t>
      </w:r>
      <w:proofErr w:type="spellEnd"/>
      <w:r w:rsidRPr="00872B71">
        <w:rPr>
          <w:rFonts w:ascii="Palatino Linotype" w:eastAsia="Times New Roman" w:hAnsi="Palatino Linotype" w:cs="Arial"/>
          <w:i/>
          <w:iCs/>
          <w:szCs w:val="24"/>
          <w:lang w:eastAsia="es-ES"/>
        </w:rPr>
        <w:t xml:space="preserve"> Transfer.</w:t>
      </w:r>
    </w:p>
    <w:p w:rsidR="008F55A4" w:rsidRPr="00872B71" w:rsidRDefault="008F55A4" w:rsidP="008F55A4">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lang w:eastAsia="es-MX"/>
        </w:rPr>
      </w:pPr>
    </w:p>
    <w:p w:rsidR="008F55A4" w:rsidRPr="00872B71" w:rsidRDefault="008F55A4" w:rsidP="008F55A4">
      <w:pPr>
        <w:pBdr>
          <w:top w:val="nil"/>
          <w:left w:val="nil"/>
          <w:bottom w:val="nil"/>
          <w:right w:val="nil"/>
          <w:between w:val="nil"/>
        </w:pBdr>
        <w:spacing w:after="0" w:line="360" w:lineRule="auto"/>
        <w:contextualSpacing/>
        <w:jc w:val="both"/>
        <w:rPr>
          <w:rFonts w:ascii="Palatino Linotype" w:eastAsia="Palatino Linotype" w:hAnsi="Palatino Linotype" w:cs="Palatino Linotype"/>
          <w:b/>
          <w:color w:val="000000"/>
          <w:sz w:val="24"/>
          <w:szCs w:val="24"/>
          <w:lang w:eastAsia="es-MX"/>
        </w:rPr>
      </w:pPr>
      <w:r w:rsidRPr="00872B71">
        <w:rPr>
          <w:rFonts w:ascii="Palatino Linotype" w:eastAsia="Palatino Linotype" w:hAnsi="Palatino Linotype" w:cs="Palatino Linotype"/>
          <w:color w:val="000000"/>
          <w:sz w:val="24"/>
          <w:szCs w:val="24"/>
          <w:lang w:eastAsia="es-MX"/>
        </w:rPr>
        <w:t>Cabe precisar que de conformidad con el formato de solicitud, el solicitante señalo como modalidad de entrega “</w:t>
      </w:r>
      <w:r w:rsidRPr="00872B71">
        <w:rPr>
          <w:rFonts w:ascii="Palatino Linotype" w:eastAsia="Palatino Linotype" w:hAnsi="Palatino Linotype" w:cs="Palatino Linotype"/>
          <w:b/>
          <w:color w:val="000000"/>
          <w:sz w:val="24"/>
          <w:szCs w:val="24"/>
          <w:lang w:eastAsia="es-MX"/>
        </w:rPr>
        <w:t>A través del SAIMEX</w:t>
      </w:r>
      <w:r w:rsidRPr="00872B71">
        <w:rPr>
          <w:rFonts w:ascii="Palatino Linotype" w:eastAsia="Palatino Linotype" w:hAnsi="Palatino Linotype" w:cs="Palatino Linotype"/>
          <w:color w:val="000000"/>
          <w:sz w:val="24"/>
          <w:szCs w:val="24"/>
          <w:lang w:eastAsia="es-MX"/>
        </w:rPr>
        <w:t xml:space="preserve">.”, sin embargo, atentos al contenido del documento descrito, se advierten también como modalidades de entrega, a través de </w:t>
      </w:r>
      <w:r w:rsidRPr="00872B71">
        <w:rPr>
          <w:rFonts w:ascii="Palatino Linotype" w:eastAsia="Palatino Linotype" w:hAnsi="Palatino Linotype" w:cs="Palatino Linotype"/>
          <w:b/>
          <w:color w:val="000000"/>
          <w:sz w:val="24"/>
          <w:szCs w:val="24"/>
          <w:lang w:eastAsia="es-MX"/>
        </w:rPr>
        <w:t>correo electrónico</w:t>
      </w:r>
      <w:r w:rsidRPr="00872B71">
        <w:rPr>
          <w:rFonts w:ascii="Palatino Linotype" w:eastAsia="Palatino Linotype" w:hAnsi="Palatino Linotype" w:cs="Palatino Linotype"/>
          <w:color w:val="000000"/>
          <w:sz w:val="24"/>
          <w:szCs w:val="24"/>
          <w:lang w:eastAsia="es-MX"/>
        </w:rPr>
        <w:t>, Plataforma Nacional de Transparencia</w:t>
      </w:r>
      <w:r w:rsidRPr="00872B71">
        <w:rPr>
          <w:rFonts w:ascii="Palatino Linotype" w:eastAsia="Palatino Linotype" w:hAnsi="Palatino Linotype" w:cs="Palatino Linotype"/>
          <w:b/>
          <w:color w:val="000000"/>
          <w:sz w:val="24"/>
          <w:szCs w:val="24"/>
          <w:lang w:eastAsia="es-MX"/>
        </w:rPr>
        <w:t xml:space="preserve"> PNT</w:t>
      </w:r>
      <w:r w:rsidRPr="00872B71">
        <w:rPr>
          <w:rFonts w:ascii="Palatino Linotype" w:eastAsia="Palatino Linotype" w:hAnsi="Palatino Linotype" w:cs="Palatino Linotype"/>
          <w:color w:val="000000"/>
          <w:sz w:val="24"/>
          <w:szCs w:val="24"/>
          <w:lang w:eastAsia="es-MX"/>
        </w:rPr>
        <w:t>, o mecanismos de almacenamiento.</w:t>
      </w:r>
    </w:p>
    <w:p w:rsidR="008F55A4" w:rsidRPr="00872B71" w:rsidRDefault="008F55A4" w:rsidP="008F55A4">
      <w:pPr>
        <w:tabs>
          <w:tab w:val="left" w:pos="5647"/>
        </w:tabs>
        <w:spacing w:after="0" w:line="360" w:lineRule="auto"/>
        <w:ind w:right="850"/>
        <w:jc w:val="both"/>
        <w:rPr>
          <w:rFonts w:ascii="Palatino Linotype" w:hAnsi="Palatino Linotype"/>
          <w:color w:val="000000"/>
          <w:sz w:val="24"/>
          <w:szCs w:val="24"/>
        </w:rPr>
      </w:pPr>
    </w:p>
    <w:p w:rsidR="008F55A4" w:rsidRPr="00872B71" w:rsidRDefault="008F55A4" w:rsidP="008F55A4">
      <w:pPr>
        <w:spacing w:after="0" w:line="360" w:lineRule="auto"/>
        <w:jc w:val="both"/>
        <w:rPr>
          <w:rFonts w:ascii="Palatino Linotype" w:eastAsia="Times New Roman" w:hAnsi="Palatino Linotype" w:cs="Times New Roman"/>
          <w:sz w:val="24"/>
          <w:szCs w:val="24"/>
          <w:lang w:val="es-ES" w:eastAsia="es-ES"/>
        </w:rPr>
      </w:pPr>
      <w:r w:rsidRPr="00872B71">
        <w:rPr>
          <w:rFonts w:ascii="Palatino Linotype" w:hAnsi="Palatino Linotype" w:cs="Arial"/>
          <w:b/>
          <w:sz w:val="28"/>
          <w:szCs w:val="24"/>
        </w:rPr>
        <w:t>SEGUNDO</w:t>
      </w:r>
      <w:r w:rsidRPr="00872B71">
        <w:rPr>
          <w:rFonts w:ascii="Palatino Linotype" w:hAnsi="Palatino Linotype" w:cs="Arial"/>
          <w:b/>
          <w:sz w:val="24"/>
          <w:szCs w:val="24"/>
        </w:rPr>
        <w:t xml:space="preserve">. </w:t>
      </w:r>
      <w:r w:rsidRPr="00872B71">
        <w:rPr>
          <w:rFonts w:ascii="Palatino Linotype" w:eastAsia="Times New Roman" w:hAnsi="Palatino Linotype" w:cs="Times New Roman"/>
          <w:sz w:val="24"/>
          <w:szCs w:val="24"/>
          <w:lang w:val="es-ES" w:eastAsia="es-ES"/>
        </w:rPr>
        <w:t xml:space="preserve">De las constancias que obran en el expediente electrónico, </w:t>
      </w:r>
      <w:proofErr w:type="spellStart"/>
      <w:r w:rsidRPr="00872B71">
        <w:rPr>
          <w:rFonts w:ascii="Palatino Linotype" w:eastAsia="Times New Roman" w:hAnsi="Palatino Linotype" w:cs="Times New Roman"/>
          <w:sz w:val="24"/>
          <w:szCs w:val="24"/>
          <w:lang w:val="es-ES" w:eastAsia="es-ES"/>
        </w:rPr>
        <w:t>aperturado</w:t>
      </w:r>
      <w:proofErr w:type="spellEnd"/>
      <w:r w:rsidRPr="00872B71">
        <w:rPr>
          <w:rFonts w:ascii="Palatino Linotype" w:eastAsia="Times New Roman" w:hAnsi="Palatino Linotype" w:cs="Times New Roman"/>
          <w:sz w:val="24"/>
          <w:szCs w:val="24"/>
          <w:lang w:val="es-ES" w:eastAsia="es-ES"/>
        </w:rPr>
        <w:t xml:space="preserve"> con motivo del ingreso de la solicitud de información, se advierte que el</w:t>
      </w:r>
      <w:r w:rsidRPr="00872B71">
        <w:rPr>
          <w:rFonts w:ascii="Palatino Linotype" w:eastAsia="Times New Roman" w:hAnsi="Palatino Linotype" w:cs="Times New Roman"/>
          <w:b/>
          <w:sz w:val="24"/>
          <w:szCs w:val="24"/>
          <w:lang w:val="es-ES" w:eastAsia="es-ES"/>
        </w:rPr>
        <w:t xml:space="preserve"> Sujeto Obligado </w:t>
      </w:r>
      <w:r w:rsidRPr="00872B71">
        <w:rPr>
          <w:rFonts w:ascii="Palatino Linotype" w:eastAsia="Times New Roman" w:hAnsi="Palatino Linotype" w:cs="Times New Roman"/>
          <w:sz w:val="24"/>
          <w:szCs w:val="24"/>
          <w:lang w:val="es-ES" w:eastAsia="es-ES"/>
        </w:rPr>
        <w:t xml:space="preserve">emitió respuesta el día </w:t>
      </w:r>
      <w:r w:rsidR="00F8521B" w:rsidRPr="00872B71">
        <w:rPr>
          <w:rFonts w:ascii="Palatino Linotype" w:eastAsia="Times New Roman" w:hAnsi="Palatino Linotype" w:cs="Times New Roman"/>
          <w:sz w:val="24"/>
          <w:szCs w:val="24"/>
          <w:lang w:val="es-419" w:eastAsia="es-ES"/>
        </w:rPr>
        <w:t>quince</w:t>
      </w:r>
      <w:r w:rsidRPr="00872B71">
        <w:rPr>
          <w:rFonts w:ascii="Palatino Linotype" w:eastAsia="Times New Roman" w:hAnsi="Palatino Linotype" w:cs="Times New Roman"/>
          <w:sz w:val="24"/>
          <w:szCs w:val="24"/>
          <w:lang w:val="es-ES" w:eastAsia="es-ES"/>
        </w:rPr>
        <w:t xml:space="preserve"> de junio de dos mil veintidós, en los términos siguientes:</w:t>
      </w:r>
    </w:p>
    <w:p w:rsidR="008F55A4" w:rsidRPr="00872B71" w:rsidRDefault="008F55A4" w:rsidP="008F55A4">
      <w:pPr>
        <w:spacing w:after="0" w:line="360" w:lineRule="auto"/>
        <w:jc w:val="both"/>
        <w:rPr>
          <w:rFonts w:ascii="Palatino Linotype" w:hAnsi="Palatino Linotype" w:cs="Arial"/>
          <w:sz w:val="24"/>
          <w:szCs w:val="28"/>
        </w:rPr>
      </w:pPr>
    </w:p>
    <w:p w:rsidR="008F55A4" w:rsidRPr="00872B71" w:rsidRDefault="008F55A4" w:rsidP="008F17FE">
      <w:pPr>
        <w:spacing w:after="0" w:line="360" w:lineRule="auto"/>
        <w:ind w:left="567" w:right="567"/>
        <w:jc w:val="both"/>
        <w:rPr>
          <w:rFonts w:ascii="Palatino Linotype" w:hAnsi="Palatino Linotype" w:cs="Arial"/>
          <w:i/>
          <w:sz w:val="24"/>
          <w:szCs w:val="24"/>
          <w:lang w:val="es-419"/>
        </w:rPr>
      </w:pPr>
      <w:r w:rsidRPr="00872B71">
        <w:rPr>
          <w:rFonts w:ascii="Palatino Linotype" w:hAnsi="Palatino Linotype" w:cs="Arial"/>
          <w:i/>
          <w:sz w:val="24"/>
          <w:szCs w:val="24"/>
        </w:rPr>
        <w:t>“</w:t>
      </w:r>
      <w:r w:rsidR="00F8521B" w:rsidRPr="00872B71">
        <w:rPr>
          <w:rFonts w:ascii="Palatino Linotype" w:hAnsi="Palatino Linotype" w:cs="Arial"/>
          <w:i/>
          <w:sz w:val="24"/>
          <w:szCs w:val="24"/>
        </w:rPr>
        <w:t>Dando cumplimiento en tiempo y forma a lo establecido por la legislación vigente y con fundamento en el Art. 12 de la Ley de Transparencia y Acceso a la Información Pública del Estado de México y Municipios se adjunta al presente 1 archivo en formato PDF como respuesta brindada por la Dirección de Seguridad Pública, Protección Civil y Bomberos a su solicitud de información. Se aclara que la información entregada como respuesta es la única con la que se cuenta en los registros de este Sujeto Obligado</w:t>
      </w:r>
      <w:r w:rsidRPr="00872B71">
        <w:rPr>
          <w:rFonts w:ascii="Palatino Linotype" w:hAnsi="Palatino Linotype" w:cs="Arial"/>
          <w:i/>
          <w:sz w:val="24"/>
          <w:szCs w:val="24"/>
        </w:rPr>
        <w:t>.”</w:t>
      </w:r>
      <w:r w:rsidR="00F8521B" w:rsidRPr="00872B71">
        <w:rPr>
          <w:rFonts w:ascii="Palatino Linotype" w:hAnsi="Palatino Linotype" w:cs="Arial"/>
          <w:i/>
          <w:sz w:val="24"/>
          <w:szCs w:val="24"/>
          <w:lang w:val="es-419"/>
        </w:rPr>
        <w:t xml:space="preserve"> (</w:t>
      </w:r>
      <w:proofErr w:type="gramStart"/>
      <w:r w:rsidR="00F8521B" w:rsidRPr="00872B71">
        <w:rPr>
          <w:rFonts w:ascii="Palatino Linotype" w:hAnsi="Palatino Linotype" w:cs="Arial"/>
          <w:i/>
          <w:sz w:val="24"/>
          <w:szCs w:val="24"/>
          <w:lang w:val="es-419"/>
        </w:rPr>
        <w:t>sic</w:t>
      </w:r>
      <w:proofErr w:type="gramEnd"/>
      <w:r w:rsidR="00F8521B" w:rsidRPr="00872B71">
        <w:rPr>
          <w:rFonts w:ascii="Palatino Linotype" w:hAnsi="Palatino Linotype" w:cs="Arial"/>
          <w:i/>
          <w:sz w:val="24"/>
          <w:szCs w:val="24"/>
          <w:lang w:val="es-419"/>
        </w:rPr>
        <w:t>)</w:t>
      </w:r>
    </w:p>
    <w:p w:rsidR="008F55A4" w:rsidRPr="00872B71" w:rsidRDefault="008F55A4" w:rsidP="008F55A4">
      <w:pPr>
        <w:spacing w:after="0" w:line="360" w:lineRule="auto"/>
        <w:jc w:val="both"/>
        <w:rPr>
          <w:rFonts w:ascii="Palatino Linotype" w:hAnsi="Palatino Linotype" w:cs="Arial"/>
          <w:sz w:val="24"/>
          <w:szCs w:val="28"/>
        </w:rPr>
      </w:pPr>
    </w:p>
    <w:p w:rsidR="008F55A4" w:rsidRPr="00872B71" w:rsidRDefault="008F55A4" w:rsidP="008F55A4">
      <w:pPr>
        <w:spacing w:after="0" w:line="360" w:lineRule="auto"/>
        <w:jc w:val="both"/>
        <w:rPr>
          <w:rFonts w:ascii="Palatino Linotype" w:hAnsi="Palatino Linotype" w:cs="Arial"/>
          <w:sz w:val="24"/>
          <w:szCs w:val="28"/>
        </w:rPr>
      </w:pPr>
      <w:r w:rsidRPr="00872B71">
        <w:rPr>
          <w:rFonts w:ascii="Palatino Linotype" w:hAnsi="Palatino Linotype" w:cs="Arial"/>
          <w:sz w:val="24"/>
          <w:szCs w:val="28"/>
        </w:rPr>
        <w:t xml:space="preserve">Se hace constar que, el </w:t>
      </w:r>
      <w:r w:rsidRPr="00872B71">
        <w:rPr>
          <w:rFonts w:ascii="Palatino Linotype" w:hAnsi="Palatino Linotype" w:cs="Arial"/>
          <w:b/>
          <w:sz w:val="24"/>
          <w:szCs w:val="28"/>
        </w:rPr>
        <w:t>Sujeto Obligado</w:t>
      </w:r>
      <w:r w:rsidRPr="00872B71">
        <w:rPr>
          <w:rFonts w:ascii="Palatino Linotype" w:hAnsi="Palatino Linotype" w:cs="Arial"/>
          <w:sz w:val="24"/>
          <w:szCs w:val="28"/>
        </w:rPr>
        <w:t xml:space="preserve"> adjuntó </w:t>
      </w:r>
      <w:r w:rsidR="00F8521B" w:rsidRPr="00872B71">
        <w:rPr>
          <w:rFonts w:ascii="Palatino Linotype" w:hAnsi="Palatino Linotype" w:cs="Arial"/>
          <w:sz w:val="24"/>
          <w:szCs w:val="28"/>
          <w:lang w:val="es-419"/>
        </w:rPr>
        <w:t>e</w:t>
      </w:r>
      <w:r w:rsidRPr="00872B71">
        <w:rPr>
          <w:rFonts w:ascii="Palatino Linotype" w:hAnsi="Palatino Linotype" w:cs="Arial"/>
          <w:sz w:val="24"/>
          <w:szCs w:val="28"/>
        </w:rPr>
        <w:t>l documento electrónico denominado</w:t>
      </w:r>
      <w:r w:rsidR="00F8521B" w:rsidRPr="00872B71">
        <w:rPr>
          <w:rFonts w:ascii="Palatino Linotype" w:hAnsi="Palatino Linotype" w:cs="Arial"/>
          <w:sz w:val="24"/>
          <w:szCs w:val="28"/>
          <w:lang w:val="es-419"/>
        </w:rPr>
        <w:t>:</w:t>
      </w:r>
      <w:r w:rsidRPr="00872B71">
        <w:rPr>
          <w:rFonts w:ascii="Palatino Linotype" w:hAnsi="Palatino Linotype" w:cs="Arial"/>
          <w:sz w:val="24"/>
          <w:szCs w:val="28"/>
        </w:rPr>
        <w:t xml:space="preserve"> “</w:t>
      </w:r>
      <w:r w:rsidR="00F8521B" w:rsidRPr="00872B71">
        <w:rPr>
          <w:rFonts w:ascii="Palatino Linotype" w:hAnsi="Palatino Linotype" w:cs="Arial"/>
          <w:b/>
          <w:i/>
          <w:sz w:val="24"/>
          <w:szCs w:val="28"/>
          <w:lang w:val="es-419"/>
        </w:rPr>
        <w:t>00103.pdf</w:t>
      </w:r>
      <w:r w:rsidRPr="00872B71">
        <w:rPr>
          <w:rFonts w:ascii="Palatino Linotype" w:hAnsi="Palatino Linotype" w:cs="Arial"/>
          <w:sz w:val="24"/>
          <w:szCs w:val="28"/>
        </w:rPr>
        <w:t>”, que al ser del conocimiento de las partes, se omite su inserción en este apartado en obvio de repeticiones innecesarias, máxime que será objeto de estudio en párrafos posteriores.</w:t>
      </w:r>
    </w:p>
    <w:p w:rsidR="008F55A4" w:rsidRPr="00872B71" w:rsidRDefault="008F55A4" w:rsidP="008F55A4">
      <w:pPr>
        <w:spacing w:after="0" w:line="360" w:lineRule="auto"/>
        <w:jc w:val="both"/>
        <w:rPr>
          <w:rFonts w:ascii="Palatino Linotype" w:hAnsi="Palatino Linotype" w:cs="Arial"/>
          <w:sz w:val="24"/>
          <w:szCs w:val="28"/>
        </w:rPr>
      </w:pPr>
    </w:p>
    <w:p w:rsidR="008F55A4" w:rsidRPr="00872B71" w:rsidRDefault="008F55A4" w:rsidP="008F55A4">
      <w:pPr>
        <w:spacing w:after="0" w:line="360" w:lineRule="auto"/>
        <w:jc w:val="both"/>
        <w:rPr>
          <w:rFonts w:ascii="Palatino Linotype" w:hAnsi="Palatino Linotype" w:cs="Arial"/>
          <w:sz w:val="24"/>
          <w:szCs w:val="24"/>
        </w:rPr>
      </w:pPr>
      <w:r w:rsidRPr="00872B71">
        <w:rPr>
          <w:rFonts w:ascii="Palatino Linotype" w:hAnsi="Palatino Linotype" w:cs="Arial"/>
          <w:b/>
          <w:sz w:val="28"/>
          <w:szCs w:val="28"/>
        </w:rPr>
        <w:t>CUARTO</w:t>
      </w:r>
      <w:r w:rsidRPr="00872B71">
        <w:rPr>
          <w:rFonts w:ascii="Palatino Linotype" w:hAnsi="Palatino Linotype" w:cs="Arial"/>
          <w:sz w:val="24"/>
          <w:szCs w:val="24"/>
        </w:rPr>
        <w:t xml:space="preserve">. Inconforme ante la respuesta por parte del </w:t>
      </w:r>
      <w:r w:rsidRPr="00872B71">
        <w:rPr>
          <w:rFonts w:ascii="Palatino Linotype" w:hAnsi="Palatino Linotype" w:cs="Arial"/>
          <w:b/>
          <w:sz w:val="24"/>
          <w:szCs w:val="24"/>
        </w:rPr>
        <w:t>Sujeto Obligado</w:t>
      </w:r>
      <w:r w:rsidRPr="00872B71">
        <w:rPr>
          <w:rFonts w:ascii="Palatino Linotype" w:hAnsi="Palatino Linotype" w:cs="Arial"/>
          <w:sz w:val="24"/>
          <w:szCs w:val="24"/>
        </w:rPr>
        <w:t xml:space="preserve">, el ahora </w:t>
      </w:r>
      <w:r w:rsidRPr="00872B71">
        <w:rPr>
          <w:rFonts w:ascii="Palatino Linotype" w:hAnsi="Palatino Linotype" w:cs="Arial"/>
          <w:b/>
          <w:sz w:val="24"/>
          <w:szCs w:val="24"/>
        </w:rPr>
        <w:t>Recurrente</w:t>
      </w:r>
      <w:r w:rsidRPr="00872B71">
        <w:rPr>
          <w:rFonts w:ascii="Palatino Linotype" w:hAnsi="Palatino Linotype" w:cs="Arial"/>
          <w:sz w:val="24"/>
          <w:szCs w:val="24"/>
        </w:rPr>
        <w:t xml:space="preserve"> en fecha veintidós de junio de dos mil veintidós, interpuso recurso de revisión, que fue registrado</w:t>
      </w:r>
      <w:r w:rsidRPr="00872B71">
        <w:rPr>
          <w:rFonts w:ascii="Palatino Linotype" w:hAnsi="Palatino Linotype" w:cs="Arial"/>
          <w:b/>
          <w:sz w:val="24"/>
          <w:szCs w:val="24"/>
        </w:rPr>
        <w:t xml:space="preserve"> </w:t>
      </w:r>
      <w:r w:rsidRPr="00872B71">
        <w:rPr>
          <w:rFonts w:ascii="Palatino Linotype" w:hAnsi="Palatino Linotype" w:cs="Arial"/>
          <w:sz w:val="24"/>
          <w:szCs w:val="24"/>
        </w:rPr>
        <w:t>en el sistema electrónico con número de expediente</w:t>
      </w:r>
      <w:r w:rsidRPr="00872B71">
        <w:rPr>
          <w:rFonts w:ascii="Palatino Linotype" w:hAnsi="Palatino Linotype" w:cs="Arial"/>
          <w:b/>
          <w:bCs/>
          <w:sz w:val="24"/>
          <w:szCs w:val="24"/>
          <w:lang w:eastAsia="es-MX"/>
        </w:rPr>
        <w:t xml:space="preserve"> </w:t>
      </w:r>
      <w:r w:rsidR="00F8521B" w:rsidRPr="00872B71">
        <w:rPr>
          <w:rFonts w:ascii="Palatino Linotype" w:hAnsi="Palatino Linotype" w:cs="Arial"/>
          <w:b/>
          <w:bCs/>
          <w:sz w:val="24"/>
          <w:szCs w:val="24"/>
          <w:lang w:val="es-419" w:eastAsia="es-MX"/>
        </w:rPr>
        <w:t>11965</w:t>
      </w:r>
      <w:r w:rsidRPr="00872B71">
        <w:rPr>
          <w:rFonts w:ascii="Palatino Linotype" w:hAnsi="Palatino Linotype" w:cs="Arial"/>
          <w:b/>
          <w:bCs/>
          <w:sz w:val="24"/>
          <w:szCs w:val="24"/>
          <w:lang w:eastAsia="es-MX"/>
        </w:rPr>
        <w:t>/INFOEM/IP/RR/2022</w:t>
      </w:r>
      <w:r w:rsidRPr="00872B71">
        <w:rPr>
          <w:rFonts w:ascii="Palatino Linotype" w:hAnsi="Palatino Linotype" w:cs="Arial"/>
          <w:sz w:val="24"/>
          <w:szCs w:val="24"/>
        </w:rPr>
        <w:t>, aduciendo como acto impugnado y razones o motivos de inconformidad, los siguientes:</w:t>
      </w:r>
    </w:p>
    <w:p w:rsidR="008F55A4" w:rsidRPr="00872B71" w:rsidRDefault="008F55A4" w:rsidP="008F17FE">
      <w:pPr>
        <w:spacing w:after="0" w:line="360" w:lineRule="auto"/>
        <w:jc w:val="both"/>
        <w:rPr>
          <w:rFonts w:ascii="Palatino Linotype" w:hAnsi="Palatino Linotype" w:cs="Arial"/>
          <w:sz w:val="24"/>
          <w:szCs w:val="24"/>
        </w:rPr>
      </w:pPr>
    </w:p>
    <w:p w:rsidR="008F55A4" w:rsidRPr="00872B71" w:rsidRDefault="008F55A4" w:rsidP="008F17FE">
      <w:pPr>
        <w:pStyle w:val="Prrafodelista"/>
        <w:spacing w:line="360" w:lineRule="auto"/>
        <w:ind w:left="0"/>
        <w:jc w:val="both"/>
        <w:rPr>
          <w:rFonts w:ascii="Palatino Linotype" w:hAnsi="Palatino Linotype" w:cs="Arial"/>
        </w:rPr>
      </w:pPr>
      <w:r w:rsidRPr="00872B71">
        <w:rPr>
          <w:rFonts w:ascii="Palatino Linotype" w:hAnsi="Palatino Linotype" w:cs="Arial"/>
          <w:b/>
        </w:rPr>
        <w:t>Acto Impugnado:</w:t>
      </w:r>
    </w:p>
    <w:p w:rsidR="008F55A4" w:rsidRPr="00872B71" w:rsidRDefault="008F55A4" w:rsidP="008F17FE">
      <w:pPr>
        <w:spacing w:after="0" w:line="360" w:lineRule="auto"/>
        <w:ind w:left="567" w:right="567"/>
        <w:jc w:val="both"/>
        <w:rPr>
          <w:rFonts w:ascii="Palatino Linotype" w:hAnsi="Palatino Linotype"/>
          <w:color w:val="000000"/>
          <w:sz w:val="24"/>
          <w:szCs w:val="24"/>
        </w:rPr>
      </w:pPr>
      <w:r w:rsidRPr="00872B71">
        <w:rPr>
          <w:rFonts w:ascii="Palatino Linotype" w:hAnsi="Palatino Linotype" w:cs="Arial"/>
          <w:i/>
          <w:sz w:val="24"/>
          <w:szCs w:val="24"/>
        </w:rPr>
        <w:t>“</w:t>
      </w:r>
      <w:r w:rsidRPr="00872B71">
        <w:rPr>
          <w:rFonts w:ascii="Palatino Linotype" w:hAnsi="Palatino Linotype"/>
          <w:i/>
          <w:color w:val="000000"/>
          <w:sz w:val="24"/>
          <w:szCs w:val="24"/>
        </w:rPr>
        <w:t>Entrega Parcial de</w:t>
      </w:r>
      <w:r w:rsidR="00F8521B" w:rsidRPr="00872B71">
        <w:rPr>
          <w:rFonts w:ascii="Palatino Linotype" w:hAnsi="Palatino Linotype"/>
          <w:i/>
          <w:color w:val="000000"/>
          <w:sz w:val="24"/>
          <w:szCs w:val="24"/>
          <w:lang w:val="es-419"/>
        </w:rPr>
        <w:t xml:space="preserve"> la</w:t>
      </w:r>
      <w:r w:rsidRPr="00872B71">
        <w:rPr>
          <w:rFonts w:ascii="Palatino Linotype" w:hAnsi="Palatino Linotype"/>
          <w:i/>
          <w:color w:val="000000"/>
          <w:sz w:val="24"/>
          <w:szCs w:val="24"/>
        </w:rPr>
        <w:t xml:space="preserve"> Información” (sic)</w:t>
      </w:r>
    </w:p>
    <w:p w:rsidR="008F55A4" w:rsidRPr="00872B71" w:rsidRDefault="008F55A4" w:rsidP="008F17FE">
      <w:pPr>
        <w:spacing w:after="0" w:line="360" w:lineRule="auto"/>
        <w:ind w:right="567"/>
        <w:jc w:val="both"/>
        <w:rPr>
          <w:rFonts w:ascii="Palatino Linotype" w:hAnsi="Palatino Linotype"/>
          <w:color w:val="000000"/>
          <w:sz w:val="24"/>
          <w:szCs w:val="24"/>
        </w:rPr>
      </w:pPr>
    </w:p>
    <w:p w:rsidR="008F55A4" w:rsidRPr="00872B71" w:rsidRDefault="008F55A4" w:rsidP="008F17FE">
      <w:pPr>
        <w:pStyle w:val="Prrafodelista"/>
        <w:spacing w:line="360" w:lineRule="auto"/>
        <w:ind w:left="0"/>
        <w:jc w:val="both"/>
        <w:rPr>
          <w:rFonts w:ascii="Palatino Linotype" w:hAnsi="Palatino Linotype" w:cs="Arial"/>
          <w:b/>
        </w:rPr>
      </w:pPr>
      <w:r w:rsidRPr="00872B71">
        <w:rPr>
          <w:rFonts w:ascii="Palatino Linotype" w:hAnsi="Palatino Linotype" w:cs="Arial"/>
          <w:b/>
        </w:rPr>
        <w:t>Razones o motivos de inconformidad:</w:t>
      </w:r>
    </w:p>
    <w:p w:rsidR="008F55A4" w:rsidRPr="00872B71" w:rsidRDefault="008F55A4" w:rsidP="008F17FE">
      <w:pPr>
        <w:pStyle w:val="Prrafodelista"/>
        <w:spacing w:line="360" w:lineRule="auto"/>
        <w:ind w:left="0"/>
        <w:jc w:val="both"/>
        <w:rPr>
          <w:rFonts w:ascii="Palatino Linotype" w:hAnsi="Palatino Linotype" w:cs="Arial"/>
        </w:rPr>
      </w:pPr>
    </w:p>
    <w:p w:rsidR="008F55A4" w:rsidRPr="00872B71" w:rsidRDefault="008F55A4" w:rsidP="008F17FE">
      <w:pPr>
        <w:spacing w:after="0" w:line="360" w:lineRule="auto"/>
        <w:ind w:left="567" w:right="567"/>
        <w:jc w:val="both"/>
        <w:rPr>
          <w:rFonts w:ascii="Palatino Linotype" w:hAnsi="Palatino Linotype"/>
          <w:i/>
          <w:color w:val="000000"/>
          <w:sz w:val="24"/>
          <w:szCs w:val="24"/>
        </w:rPr>
      </w:pPr>
      <w:r w:rsidRPr="00872B71">
        <w:rPr>
          <w:rFonts w:ascii="Palatino Linotype" w:hAnsi="Palatino Linotype"/>
          <w:i/>
          <w:color w:val="000000"/>
          <w:sz w:val="24"/>
          <w:szCs w:val="24"/>
        </w:rPr>
        <w:t>“</w:t>
      </w:r>
      <w:r w:rsidR="00F8521B" w:rsidRPr="00872B71">
        <w:rPr>
          <w:rFonts w:ascii="Palatino Linotype" w:hAnsi="Palatino Linotype"/>
          <w:i/>
          <w:color w:val="000000"/>
          <w:sz w:val="24"/>
          <w:szCs w:val="24"/>
        </w:rPr>
        <w:t xml:space="preserve">Al analizar la respuesta del Sujeto Obligado puede concluir que hace una entrega parcial de la información requerida, debido a que no entrega la información relativa a los años 2021 y 2022 y porque no hace referencia las coordenadas que georreferencian cada incidente. Además, incumple con aspectos procesales del derecho que nos compete, pues incumple con el principio de exhaustividad, no declara la inexistencia de la información omitida, ni adjunta acta de Comité de Transparencia donde la confirme. Sostengo que el SO debe poseer la información sobre las coordenadas, debido a que desde el 2010, entre las obligaciones a las entidades de Seguridad Pública se encuentra la de </w:t>
      </w:r>
      <w:proofErr w:type="spellStart"/>
      <w:r w:rsidR="00F8521B" w:rsidRPr="00872B71">
        <w:rPr>
          <w:rFonts w:ascii="Palatino Linotype" w:hAnsi="Palatino Linotype"/>
          <w:i/>
          <w:color w:val="000000"/>
          <w:sz w:val="24"/>
          <w:szCs w:val="24"/>
        </w:rPr>
        <w:t>requisitar</w:t>
      </w:r>
      <w:proofErr w:type="spellEnd"/>
      <w:r w:rsidR="00F8521B" w:rsidRPr="00872B71">
        <w:rPr>
          <w:rFonts w:ascii="Palatino Linotype" w:hAnsi="Palatino Linotype"/>
          <w:i/>
          <w:color w:val="000000"/>
          <w:sz w:val="24"/>
          <w:szCs w:val="24"/>
        </w:rPr>
        <w:t xml:space="preserve"> el Informe Policial Homologado (IPH), mismo que detalla el lugar de los incidentes, incluyendo las coordenadas geográficas y la ubicación exacta de probables delitos o infracciones administrativas, lo anterior con fundamento en el siguiente razonamiento: Los Lineamientos para el Llenado, Entrega, Recepción, Registro, Resguardo </w:t>
      </w:r>
      <w:r w:rsidR="00F8521B" w:rsidRPr="00872B71">
        <w:rPr>
          <w:rFonts w:ascii="Palatino Linotype" w:hAnsi="Palatino Linotype"/>
          <w:i/>
          <w:color w:val="000000"/>
          <w:sz w:val="24"/>
          <w:szCs w:val="24"/>
        </w:rPr>
        <w:lastRenderedPageBreak/>
        <w:t xml:space="preserve">y Consulta del Informe Policial Homologado, publicados en el DOF el 21/02/2020, establecen que el Informe Policial Homologado (IPH) es el medio a través del cual los integrantes de las instituciones policiales documentan la información relacionada con las puestas a disposición de personas y/o de objetos derivados de su intervención, a las autoridades competentes. En este orden de ideas, los obligados a llenar el IPH son las Instituciones Policiales de los tres órdenes de Gobierno, entre ellas, la instancia encargada de la seguridad pública municipal de El Oro, de acuerdo con el Segundo de los Lineamientos mencionados en el párrafo anterior que define a las Instituciones Policiales como; Los Cuerpos de policía, policía de investigación auxiliar del Ministerio Público, de vigilancia y custodia de los establecimientos penitenciarios, de detención preventiva, o de centros de arraigos; y en general, todas las dependencias encargadas de la seguridad pública en la federación, las entidades federativas y los municipios, que realicen funciones similares. Aclarado el deber de registrar la información en el IPH, señalo que en él se encuentra la información la cual el Sujeto Obligado no remitió y es la relacionada a las coordenadas de los incidentes ya que el contenido del IPH que debe registrarse es el siguiente: Lineamiento Décimo Primero. Llenado del IPH; Los integrantes de las instituciones policiales de los tres órdenes de gobierno deberán registrar en el IPH la información relacionada con las puestas a disposición de personas y/o de objetos derivados de su intervención. El IPH para hechos probablemente delictivos contendrá al menos los siguientes datos: VI. La ubicación del o los lugares de la intervención o actuación; VII. La descripción de hechos, que deberá detallar modo, tiempo y lugar, entre otros datos. El IPH para infracciones administrativas contendrá al menos los siguientes datos: VI. La ubicación del </w:t>
      </w:r>
      <w:r w:rsidR="00F8521B" w:rsidRPr="00872B71">
        <w:rPr>
          <w:rFonts w:ascii="Palatino Linotype" w:hAnsi="Palatino Linotype"/>
          <w:i/>
          <w:color w:val="000000"/>
          <w:sz w:val="24"/>
          <w:szCs w:val="24"/>
        </w:rPr>
        <w:lastRenderedPageBreak/>
        <w:t>o los lugares de la intervención o actuación; VII. La descripción de hechos, que deberá detallar modo, tiempo y lugar, entre otros datos. Dentro de los formatos de IPH tanto para hechos delictivos como infracciones administrativas en sus secciones Lugar de la Intervención, se solicitan las coordenadas del incidente y la ubicación precisa. Es por lo antes mencionado que, en pleno uso de mi derecho humano de acceso a la información pública, les solicito revocar la respuesta del SO, para que así me entregue la información requerida</w:t>
      </w:r>
      <w:r w:rsidRPr="00872B71">
        <w:rPr>
          <w:rFonts w:ascii="Palatino Linotype" w:hAnsi="Palatino Linotype"/>
          <w:i/>
          <w:color w:val="000000"/>
          <w:sz w:val="24"/>
          <w:szCs w:val="24"/>
        </w:rPr>
        <w:t>.” (</w:t>
      </w:r>
      <w:proofErr w:type="gramStart"/>
      <w:r w:rsidRPr="00872B71">
        <w:rPr>
          <w:rFonts w:ascii="Palatino Linotype" w:hAnsi="Palatino Linotype"/>
          <w:i/>
          <w:color w:val="000000"/>
          <w:sz w:val="24"/>
          <w:szCs w:val="24"/>
        </w:rPr>
        <w:t>sic</w:t>
      </w:r>
      <w:proofErr w:type="gramEnd"/>
      <w:r w:rsidRPr="00872B71">
        <w:rPr>
          <w:rFonts w:ascii="Palatino Linotype" w:hAnsi="Palatino Linotype"/>
          <w:i/>
          <w:color w:val="000000"/>
          <w:sz w:val="24"/>
          <w:szCs w:val="24"/>
        </w:rPr>
        <w:t>)</w:t>
      </w:r>
    </w:p>
    <w:p w:rsidR="008F55A4" w:rsidRPr="00872B71" w:rsidRDefault="008F55A4" w:rsidP="008F17FE">
      <w:pPr>
        <w:spacing w:after="0" w:line="360" w:lineRule="auto"/>
        <w:ind w:right="49"/>
        <w:jc w:val="both"/>
        <w:rPr>
          <w:rFonts w:ascii="Palatino Linotype" w:eastAsia="Times New Roman" w:hAnsi="Palatino Linotype" w:cs="Arial"/>
          <w:sz w:val="24"/>
          <w:szCs w:val="24"/>
          <w:lang w:eastAsia="es-ES"/>
        </w:rPr>
      </w:pPr>
    </w:p>
    <w:p w:rsidR="008F55A4" w:rsidRPr="00872B71" w:rsidRDefault="008F55A4" w:rsidP="008F55A4">
      <w:pPr>
        <w:spacing w:after="0" w:line="360" w:lineRule="auto"/>
        <w:ind w:right="49"/>
        <w:jc w:val="both"/>
        <w:rPr>
          <w:rFonts w:ascii="Palatino Linotype" w:eastAsia="Times New Roman" w:hAnsi="Palatino Linotype" w:cs="Arial"/>
          <w:sz w:val="24"/>
          <w:szCs w:val="24"/>
          <w:lang w:val="es-ES_tradnl" w:eastAsia="es-ES"/>
        </w:rPr>
      </w:pPr>
      <w:r w:rsidRPr="00872B71">
        <w:rPr>
          <w:rFonts w:ascii="Palatino Linotype" w:eastAsia="Times New Roman" w:hAnsi="Palatino Linotype" w:cs="Arial"/>
          <w:b/>
          <w:sz w:val="28"/>
          <w:lang w:eastAsia="es-ES"/>
        </w:rPr>
        <w:t xml:space="preserve">QUINTO. </w:t>
      </w:r>
      <w:r w:rsidRPr="00872B71">
        <w:rPr>
          <w:rFonts w:ascii="Palatino Linotype" w:eastAsia="Times New Roman" w:hAnsi="Palatino Linotype" w:cs="Arial"/>
          <w:sz w:val="24"/>
          <w:szCs w:val="24"/>
          <w:lang w:val="es-ES" w:eastAsia="es-ES"/>
        </w:rPr>
        <w:t xml:space="preserve">En fecha </w:t>
      </w:r>
      <w:r w:rsidRPr="00872B71">
        <w:rPr>
          <w:rFonts w:ascii="Palatino Linotype" w:hAnsi="Palatino Linotype" w:cs="Arial"/>
          <w:sz w:val="24"/>
          <w:szCs w:val="24"/>
        </w:rPr>
        <w:t>veintidós de junio de dos mil veintidós</w:t>
      </w:r>
      <w:r w:rsidRPr="00872B71">
        <w:rPr>
          <w:rFonts w:ascii="Palatino Linotype" w:eastAsia="Times New Roman" w:hAnsi="Palatino Linotype" w:cs="Arial"/>
          <w:sz w:val="24"/>
          <w:szCs w:val="24"/>
          <w:lang w:val="es-ES" w:eastAsia="es-ES"/>
        </w:rPr>
        <w:t xml:space="preserve">, el </w:t>
      </w:r>
      <w:r w:rsidRPr="00872B71">
        <w:rPr>
          <w:rFonts w:ascii="Palatino Linotype" w:eastAsia="Times New Roman" w:hAnsi="Palatino Linotype" w:cs="Arial"/>
          <w:sz w:val="24"/>
          <w:szCs w:val="24"/>
          <w:lang w:val="es-ES_tradnl" w:eastAsia="es-ES"/>
        </w:rPr>
        <w:t>recurso de que</w:t>
      </w:r>
      <w:r w:rsidRPr="00872B71">
        <w:rPr>
          <w:rFonts w:ascii="Palatino Linotype" w:eastAsia="Times New Roman" w:hAnsi="Palatino Linotype" w:cs="Arial"/>
          <w:sz w:val="24"/>
          <w:szCs w:val="24"/>
          <w:lang w:val="es-ES" w:eastAsia="es-ES"/>
        </w:rPr>
        <w:t xml:space="preserve"> se trata</w:t>
      </w:r>
      <w:r w:rsidRPr="00872B71">
        <w:rPr>
          <w:rFonts w:ascii="Palatino Linotype" w:eastAsia="Times New Roman" w:hAnsi="Palatino Linotype" w:cs="Arial"/>
          <w:sz w:val="24"/>
          <w:szCs w:val="24"/>
          <w:lang w:val="es-ES_tradnl" w:eastAsia="es-ES"/>
        </w:rPr>
        <w:t xml:space="preserve"> se envió electrónicamente al Instituto de </w:t>
      </w:r>
      <w:r w:rsidRPr="00872B71">
        <w:rPr>
          <w:rFonts w:ascii="Palatino Linotype" w:eastAsia="Arial Unicode MS" w:hAnsi="Palatino Linotype" w:cs="Arial"/>
          <w:sz w:val="24"/>
          <w:szCs w:val="24"/>
          <w:lang w:val="es-ES" w:eastAsia="es-ES"/>
        </w:rPr>
        <w:t>Transparencia</w:t>
      </w:r>
      <w:r w:rsidRPr="00872B71">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872B71">
        <w:rPr>
          <w:rFonts w:ascii="Palatino Linotype" w:eastAsia="Times New Roman" w:hAnsi="Palatino Linotype" w:cs="Times New Roman"/>
          <w:sz w:val="24"/>
          <w:szCs w:val="24"/>
          <w:lang w:val="es-ES" w:eastAsia="es-ES"/>
        </w:rPr>
        <w:t>Ley de Transparencia y Acceso a la Información Pública del Estado de México y Municipios</w:t>
      </w:r>
      <w:r w:rsidRPr="00872B71">
        <w:rPr>
          <w:rFonts w:ascii="Palatino Linotype" w:eastAsia="Times New Roman" w:hAnsi="Palatino Linotype" w:cs="Arial"/>
          <w:sz w:val="24"/>
          <w:szCs w:val="24"/>
          <w:lang w:val="es-ES_tradnl" w:eastAsia="es-ES"/>
        </w:rPr>
        <w:t>, se turnó a través del</w:t>
      </w:r>
      <w:r w:rsidRPr="00872B71">
        <w:rPr>
          <w:rFonts w:ascii="Palatino Linotype" w:eastAsia="Arial Unicode MS" w:hAnsi="Palatino Linotype" w:cs="Arial"/>
          <w:sz w:val="24"/>
          <w:szCs w:val="24"/>
          <w:lang w:val="es-ES_tradnl" w:eastAsia="es-ES"/>
        </w:rPr>
        <w:t xml:space="preserve"> </w:t>
      </w:r>
      <w:r w:rsidRPr="00872B71">
        <w:rPr>
          <w:rFonts w:ascii="Palatino Linotype" w:eastAsia="Arial Unicode MS" w:hAnsi="Palatino Linotype" w:cs="Arial"/>
          <w:b/>
          <w:sz w:val="24"/>
          <w:szCs w:val="24"/>
          <w:lang w:val="es-ES_tradnl" w:eastAsia="es-ES"/>
        </w:rPr>
        <w:t>SAIMEX</w:t>
      </w:r>
      <w:r w:rsidRPr="00872B71">
        <w:rPr>
          <w:rFonts w:ascii="Palatino Linotype" w:eastAsia="Times New Roman" w:hAnsi="Palatino Linotype" w:cs="Times New Roman"/>
          <w:sz w:val="24"/>
          <w:szCs w:val="24"/>
          <w:lang w:val="es-ES" w:eastAsia="es-ES"/>
        </w:rPr>
        <w:t xml:space="preserve"> al </w:t>
      </w:r>
      <w:r w:rsidRPr="00872B71">
        <w:rPr>
          <w:rFonts w:ascii="Palatino Linotype" w:eastAsia="Times New Roman" w:hAnsi="Palatino Linotype" w:cs="Arial"/>
          <w:sz w:val="24"/>
          <w:szCs w:val="24"/>
          <w:lang w:val="es-ES_tradnl" w:eastAsia="es-ES"/>
        </w:rPr>
        <w:t xml:space="preserve">Comisionado Presidente </w:t>
      </w:r>
      <w:r w:rsidRPr="00872B71">
        <w:rPr>
          <w:rFonts w:ascii="Palatino Linotype" w:eastAsia="Times New Roman" w:hAnsi="Palatino Linotype" w:cs="Arial"/>
          <w:b/>
          <w:sz w:val="24"/>
          <w:szCs w:val="24"/>
          <w:lang w:val="es-ES_tradnl" w:eastAsia="es-ES"/>
        </w:rPr>
        <w:t xml:space="preserve">JOSÉ MARTÍNEZ VILCHIS, </w:t>
      </w:r>
      <w:r w:rsidRPr="00872B71">
        <w:rPr>
          <w:rFonts w:ascii="Palatino Linotype" w:eastAsia="Times New Roman" w:hAnsi="Palatino Linotype" w:cs="Arial"/>
          <w:sz w:val="24"/>
          <w:szCs w:val="24"/>
          <w:lang w:val="es-ES_tradnl" w:eastAsia="es-ES"/>
        </w:rPr>
        <w:t xml:space="preserve">a efecto de que decretara su admisión o </w:t>
      </w:r>
      <w:proofErr w:type="spellStart"/>
      <w:r w:rsidRPr="00872B71">
        <w:rPr>
          <w:rFonts w:ascii="Palatino Linotype" w:eastAsia="Times New Roman" w:hAnsi="Palatino Linotype" w:cs="Arial"/>
          <w:sz w:val="24"/>
          <w:szCs w:val="24"/>
          <w:lang w:val="es-ES_tradnl" w:eastAsia="es-ES"/>
        </w:rPr>
        <w:t>desechamiento</w:t>
      </w:r>
      <w:proofErr w:type="spellEnd"/>
      <w:r w:rsidRPr="00872B71">
        <w:rPr>
          <w:rFonts w:ascii="Palatino Linotype" w:eastAsia="Times New Roman" w:hAnsi="Palatino Linotype" w:cs="Arial"/>
          <w:sz w:val="24"/>
          <w:szCs w:val="24"/>
          <w:lang w:val="es-ES_tradnl" w:eastAsia="es-ES"/>
        </w:rPr>
        <w:t>.</w:t>
      </w:r>
    </w:p>
    <w:p w:rsidR="008F55A4" w:rsidRPr="00872B71" w:rsidRDefault="008F55A4" w:rsidP="008F55A4">
      <w:pPr>
        <w:spacing w:after="0" w:line="360" w:lineRule="auto"/>
        <w:ind w:right="49"/>
        <w:jc w:val="both"/>
        <w:rPr>
          <w:rFonts w:ascii="Palatino Linotype" w:eastAsia="Times New Roman" w:hAnsi="Palatino Linotype" w:cs="Arial"/>
          <w:sz w:val="24"/>
          <w:szCs w:val="24"/>
          <w:lang w:val="es-ES_tradnl" w:eastAsia="es-ES"/>
        </w:rPr>
      </w:pPr>
    </w:p>
    <w:p w:rsidR="008F55A4" w:rsidRPr="00872B71" w:rsidRDefault="008F55A4" w:rsidP="008F55A4">
      <w:pPr>
        <w:spacing w:after="0" w:line="360" w:lineRule="auto"/>
        <w:ind w:right="49"/>
        <w:jc w:val="both"/>
        <w:rPr>
          <w:rFonts w:ascii="Palatino Linotype" w:eastAsia="Times New Roman" w:hAnsi="Palatino Linotype" w:cs="Arial"/>
          <w:sz w:val="24"/>
          <w:szCs w:val="24"/>
          <w:lang w:val="es-ES" w:eastAsia="es-ES"/>
        </w:rPr>
      </w:pPr>
      <w:r w:rsidRPr="00872B71">
        <w:rPr>
          <w:rFonts w:ascii="Palatino Linotype" w:eastAsia="Times New Roman" w:hAnsi="Palatino Linotype" w:cs="Arial"/>
          <w:b/>
          <w:sz w:val="28"/>
          <w:szCs w:val="28"/>
          <w:lang w:val="es-ES_tradnl" w:eastAsia="es-ES"/>
        </w:rPr>
        <w:t xml:space="preserve">SEXTO. </w:t>
      </w:r>
      <w:r w:rsidRPr="00872B71">
        <w:rPr>
          <w:rFonts w:ascii="Palatino Linotype" w:eastAsia="Times New Roman" w:hAnsi="Palatino Linotype" w:cs="Arial"/>
          <w:sz w:val="24"/>
          <w:szCs w:val="24"/>
          <w:lang w:val="es-ES_tradnl" w:eastAsia="es-ES"/>
        </w:rPr>
        <w:t>E</w:t>
      </w:r>
      <w:r w:rsidRPr="00872B71">
        <w:rPr>
          <w:rFonts w:ascii="Palatino Linotype" w:eastAsia="Times New Roman" w:hAnsi="Palatino Linotype" w:cs="Arial"/>
          <w:sz w:val="24"/>
          <w:szCs w:val="24"/>
          <w:lang w:val="es-ES" w:eastAsia="es-ES"/>
        </w:rPr>
        <w:t xml:space="preserve">n fecha </w:t>
      </w:r>
      <w:r w:rsidR="00F8521B" w:rsidRPr="00872B71">
        <w:rPr>
          <w:rFonts w:ascii="Palatino Linotype" w:eastAsia="Times New Roman" w:hAnsi="Palatino Linotype" w:cs="Arial"/>
          <w:sz w:val="24"/>
          <w:szCs w:val="24"/>
          <w:lang w:val="es-419" w:eastAsia="es-ES"/>
        </w:rPr>
        <w:t>veintinueve</w:t>
      </w:r>
      <w:r w:rsidRPr="00872B71">
        <w:rPr>
          <w:rFonts w:ascii="Palatino Linotype" w:eastAsia="Times New Roman" w:hAnsi="Palatino Linotype" w:cs="Arial"/>
          <w:sz w:val="24"/>
          <w:szCs w:val="24"/>
          <w:lang w:val="es-ES" w:eastAsia="es-ES"/>
        </w:rPr>
        <w:t xml:space="preserve"> de junio de dos mil veintidós, atento a lo dispuesto en el </w:t>
      </w:r>
      <w:r w:rsidRPr="00872B71">
        <w:rPr>
          <w:rFonts w:ascii="Palatino Linotype" w:eastAsia="Times New Roman" w:hAnsi="Palatino Linotype" w:cs="Arial"/>
          <w:sz w:val="24"/>
          <w:szCs w:val="24"/>
          <w:lang w:val="es-ES_tradnl" w:eastAsia="es-ES"/>
        </w:rPr>
        <w:t>artículo</w:t>
      </w:r>
      <w:r w:rsidRPr="00872B71">
        <w:rPr>
          <w:rFonts w:ascii="Palatino Linotype" w:eastAsia="Times New Roman" w:hAnsi="Palatino Linotype" w:cs="Arial"/>
          <w:sz w:val="24"/>
          <w:szCs w:val="24"/>
          <w:lang w:val="es-ES" w:eastAsia="es-ES"/>
        </w:rPr>
        <w:t xml:space="preserve"> 185 fracciones I, II y IV </w:t>
      </w:r>
      <w:r w:rsidRPr="00872B71">
        <w:rPr>
          <w:rFonts w:ascii="Palatino Linotype" w:eastAsia="Times New Roman" w:hAnsi="Palatino Linotype" w:cs="Arial"/>
          <w:sz w:val="24"/>
          <w:szCs w:val="24"/>
          <w:lang w:val="es-ES_tradnl" w:eastAsia="es-ES"/>
        </w:rPr>
        <w:t xml:space="preserve">de la </w:t>
      </w:r>
      <w:r w:rsidRPr="00872B71">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872B71">
        <w:rPr>
          <w:rFonts w:ascii="Palatino Linotype" w:eastAsia="Times New Roman" w:hAnsi="Palatino Linotype" w:cs="Arial"/>
          <w:sz w:val="24"/>
          <w:szCs w:val="24"/>
          <w:lang w:val="es-ES" w:eastAsia="es-ES"/>
        </w:rPr>
        <w:t>cordó la admisión a trámite del referido recurso de revisión, así como la integración del expediente, que se puso a disposición de las partes, para que en un plazo máximo de siete días hábiles, realizarán manifestaciones y ofrecieran las pruebas y alegatos que a su derecho conviniera o exhibieran el informe justificado, según fuera el caso.</w:t>
      </w:r>
    </w:p>
    <w:p w:rsidR="008F55A4" w:rsidRPr="00872B71" w:rsidRDefault="008F55A4" w:rsidP="008F55A4">
      <w:pPr>
        <w:spacing w:after="0" w:line="360" w:lineRule="auto"/>
        <w:ind w:right="49"/>
        <w:jc w:val="both"/>
        <w:rPr>
          <w:rFonts w:ascii="Palatino Linotype" w:eastAsia="Times New Roman" w:hAnsi="Palatino Linotype" w:cs="Arial"/>
          <w:sz w:val="24"/>
          <w:szCs w:val="24"/>
          <w:lang w:val="es-ES" w:eastAsia="es-ES"/>
        </w:rPr>
      </w:pPr>
    </w:p>
    <w:p w:rsidR="008F55A4" w:rsidRPr="00872B71" w:rsidRDefault="008F55A4" w:rsidP="008F55A4">
      <w:pPr>
        <w:spacing w:after="0" w:line="360" w:lineRule="auto"/>
        <w:jc w:val="both"/>
        <w:rPr>
          <w:rFonts w:ascii="Palatino Linotype" w:hAnsi="Palatino Linotype" w:cs="Arial"/>
          <w:sz w:val="24"/>
          <w:szCs w:val="24"/>
        </w:rPr>
      </w:pPr>
      <w:r w:rsidRPr="00872B71">
        <w:rPr>
          <w:rFonts w:ascii="Palatino Linotype" w:hAnsi="Palatino Linotype" w:cs="Arial"/>
          <w:b/>
          <w:sz w:val="28"/>
          <w:szCs w:val="28"/>
        </w:rPr>
        <w:lastRenderedPageBreak/>
        <w:t xml:space="preserve">SÉPTIMO. </w:t>
      </w:r>
      <w:r w:rsidRPr="00872B71">
        <w:rPr>
          <w:rFonts w:ascii="Palatino Linotype" w:hAnsi="Palatino Linotype" w:cs="Arial"/>
          <w:sz w:val="24"/>
          <w:szCs w:val="24"/>
        </w:rPr>
        <w:t>Una vez abierta la etapa de instrucción,</w:t>
      </w:r>
      <w:r w:rsidR="00F8521B" w:rsidRPr="00872B71">
        <w:rPr>
          <w:rFonts w:ascii="Palatino Linotype" w:hAnsi="Palatino Linotype" w:cs="Arial"/>
          <w:sz w:val="24"/>
          <w:szCs w:val="24"/>
          <w:lang w:val="es-419"/>
        </w:rPr>
        <w:t xml:space="preserve"> </w:t>
      </w:r>
      <w:r w:rsidR="00346564" w:rsidRPr="00872B71">
        <w:rPr>
          <w:rFonts w:ascii="Palatino Linotype" w:hAnsi="Palatino Linotype" w:cs="Arial"/>
          <w:sz w:val="24"/>
          <w:szCs w:val="24"/>
          <w:lang w:val="es-419"/>
        </w:rPr>
        <w:t>se aprecia que el sujeto obligado rindió informe justificado en cuatro archivos en formato PDF, sin embargo, no se pusieron la vista dos de ellos pues contienen datos susceptibles de clasificarse como lo son las coordenadas de los lugares y domicilios donde ocurrieron hechos delictivo,</w:t>
      </w:r>
      <w:r w:rsidR="00F8521B" w:rsidRPr="00872B71">
        <w:rPr>
          <w:rFonts w:ascii="Palatino Linotype" w:hAnsi="Palatino Linotype" w:cs="Arial"/>
          <w:sz w:val="24"/>
          <w:szCs w:val="24"/>
          <w:lang w:val="es-419"/>
        </w:rPr>
        <w:t xml:space="preserve"> asimismo, </w:t>
      </w:r>
      <w:r w:rsidRPr="00872B71">
        <w:rPr>
          <w:rFonts w:ascii="Palatino Linotype" w:hAnsi="Palatino Linotype" w:cs="Arial"/>
          <w:sz w:val="24"/>
          <w:szCs w:val="24"/>
        </w:rPr>
        <w:t xml:space="preserve">se advierte que el </w:t>
      </w:r>
      <w:r w:rsidRPr="00872B71">
        <w:rPr>
          <w:rFonts w:ascii="Palatino Linotype" w:hAnsi="Palatino Linotype" w:cs="Arial"/>
          <w:b/>
          <w:sz w:val="24"/>
          <w:szCs w:val="24"/>
        </w:rPr>
        <w:t>Recurrente</w:t>
      </w:r>
      <w:r w:rsidRPr="00872B71">
        <w:rPr>
          <w:rFonts w:ascii="Palatino Linotype" w:hAnsi="Palatino Linotype" w:cs="Arial"/>
          <w:sz w:val="24"/>
          <w:szCs w:val="24"/>
        </w:rPr>
        <w:t xml:space="preserve"> fue</w:t>
      </w:r>
      <w:r w:rsidR="00F8521B" w:rsidRPr="00872B71">
        <w:rPr>
          <w:rFonts w:ascii="Palatino Linotype" w:hAnsi="Palatino Linotype" w:cs="Arial"/>
          <w:sz w:val="24"/>
          <w:szCs w:val="24"/>
          <w:lang w:val="es-419"/>
        </w:rPr>
        <w:t xml:space="preserve"> </w:t>
      </w:r>
      <w:r w:rsidRPr="00872B71">
        <w:rPr>
          <w:rFonts w:ascii="Palatino Linotype" w:hAnsi="Palatino Linotype" w:cs="Arial"/>
          <w:sz w:val="24"/>
          <w:szCs w:val="24"/>
        </w:rPr>
        <w:t xml:space="preserve">omiso en rendir </w:t>
      </w:r>
      <w:r w:rsidR="00F8521B" w:rsidRPr="00872B71">
        <w:rPr>
          <w:rFonts w:ascii="Palatino Linotype" w:hAnsi="Palatino Linotype" w:cs="Arial"/>
          <w:sz w:val="24"/>
          <w:szCs w:val="24"/>
          <w:lang w:val="es-419"/>
        </w:rPr>
        <w:t>las</w:t>
      </w:r>
      <w:r w:rsidRPr="00872B71">
        <w:rPr>
          <w:rFonts w:ascii="Palatino Linotype" w:hAnsi="Palatino Linotype" w:cs="Arial"/>
          <w:sz w:val="24"/>
          <w:szCs w:val="24"/>
        </w:rPr>
        <w:t xml:space="preserve"> manifestaciones que a sus intereses conviniera, dentro del término otorgado, así mismo se aprecia que no se llevaron a cabo audiencias durante la sustanciación del recurso de revisión, ni se ofrecieron pruebas por parte del hoy </w:t>
      </w:r>
      <w:r w:rsidRPr="00872B71">
        <w:rPr>
          <w:rFonts w:ascii="Palatino Linotype" w:hAnsi="Palatino Linotype" w:cs="Arial"/>
          <w:b/>
          <w:sz w:val="24"/>
          <w:szCs w:val="24"/>
        </w:rPr>
        <w:t>Recurrente</w:t>
      </w:r>
      <w:r w:rsidRPr="00872B71">
        <w:rPr>
          <w:rFonts w:ascii="Palatino Linotype" w:hAnsi="Palatino Linotype" w:cs="Arial"/>
          <w:sz w:val="24"/>
          <w:szCs w:val="24"/>
        </w:rPr>
        <w:t>; todo lo anterior en términos de los artículos 185 fracción IV y 195 de la Ley de Transparencia y Acceso a la Información Pública del Estado de México y Municipios.</w:t>
      </w:r>
    </w:p>
    <w:p w:rsidR="008F55A4" w:rsidRPr="00872B71" w:rsidRDefault="008F55A4" w:rsidP="008F55A4">
      <w:pPr>
        <w:spacing w:after="0" w:line="360" w:lineRule="auto"/>
        <w:jc w:val="both"/>
        <w:rPr>
          <w:rFonts w:ascii="Palatino Linotype" w:hAnsi="Palatino Linotype" w:cs="Arial"/>
          <w:sz w:val="24"/>
          <w:szCs w:val="24"/>
        </w:rPr>
      </w:pPr>
    </w:p>
    <w:p w:rsidR="008F55A4" w:rsidRPr="00872B71" w:rsidRDefault="00346564" w:rsidP="008F55A4">
      <w:pPr>
        <w:spacing w:after="0" w:line="360" w:lineRule="auto"/>
        <w:jc w:val="both"/>
        <w:rPr>
          <w:rFonts w:ascii="Palatino Linotype" w:hAnsi="Palatino Linotype" w:cs="Arial"/>
          <w:sz w:val="24"/>
          <w:szCs w:val="24"/>
        </w:rPr>
      </w:pPr>
      <w:r w:rsidRPr="00872B71">
        <w:rPr>
          <w:rFonts w:ascii="Palatino Linotype" w:hAnsi="Palatino Linotype" w:cs="Arial"/>
          <w:b/>
          <w:sz w:val="28"/>
          <w:szCs w:val="28"/>
          <w:lang w:val="es-419"/>
        </w:rPr>
        <w:t>OCTAVO</w:t>
      </w:r>
      <w:r w:rsidR="008F55A4" w:rsidRPr="00872B71">
        <w:rPr>
          <w:rFonts w:ascii="Palatino Linotype" w:hAnsi="Palatino Linotype" w:cs="Arial"/>
          <w:b/>
          <w:sz w:val="28"/>
          <w:szCs w:val="28"/>
        </w:rPr>
        <w:t xml:space="preserve">. </w:t>
      </w:r>
      <w:r w:rsidR="008F55A4" w:rsidRPr="00872B71">
        <w:rPr>
          <w:rFonts w:ascii="Palatino Linotype" w:hAnsi="Palatino Linotype" w:cs="Arial"/>
          <w:sz w:val="24"/>
          <w:szCs w:val="24"/>
        </w:rPr>
        <w:t xml:space="preserve">De las constancias que integran el expediente electrónico, se advierte que ha transcurrido el término de Ley, para la emisión de la resolución en el presente recurso de revisión, por lo que en fecha </w:t>
      </w:r>
      <w:r w:rsidRPr="00872B71">
        <w:rPr>
          <w:rFonts w:ascii="Palatino Linotype" w:hAnsi="Palatino Linotype" w:cs="Arial"/>
          <w:sz w:val="24"/>
          <w:szCs w:val="24"/>
          <w:lang w:val="es-419"/>
        </w:rPr>
        <w:t>veinticuatro</w:t>
      </w:r>
      <w:r w:rsidR="008F55A4" w:rsidRPr="00872B71">
        <w:rPr>
          <w:rFonts w:ascii="Palatino Linotype" w:hAnsi="Palatino Linotype" w:cs="Arial"/>
          <w:sz w:val="24"/>
          <w:szCs w:val="24"/>
        </w:rPr>
        <w:t xml:space="preserve"> de agosto de dos mil veintidós,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rsidR="00346564" w:rsidRPr="00872B71" w:rsidRDefault="00346564" w:rsidP="008F55A4">
      <w:pPr>
        <w:spacing w:after="0" w:line="360" w:lineRule="auto"/>
        <w:jc w:val="both"/>
        <w:rPr>
          <w:rFonts w:ascii="Palatino Linotype" w:hAnsi="Palatino Linotype" w:cs="Arial"/>
          <w:sz w:val="24"/>
          <w:szCs w:val="24"/>
        </w:rPr>
      </w:pPr>
    </w:p>
    <w:p w:rsidR="008F55A4" w:rsidRPr="00872B71" w:rsidRDefault="008F55A4" w:rsidP="008F55A4">
      <w:pPr>
        <w:spacing w:after="0" w:line="360" w:lineRule="auto"/>
        <w:ind w:right="49"/>
        <w:jc w:val="both"/>
        <w:rPr>
          <w:rFonts w:ascii="Palatino Linotype" w:eastAsia="Times New Roman" w:hAnsi="Palatino Linotype" w:cs="Arial"/>
          <w:sz w:val="24"/>
          <w:szCs w:val="24"/>
          <w:lang w:val="es-ES" w:eastAsia="es-ES"/>
        </w:rPr>
      </w:pPr>
      <w:r w:rsidRPr="00872B71">
        <w:rPr>
          <w:rFonts w:ascii="Palatino Linotype" w:eastAsia="Times New Roman" w:hAnsi="Palatino Linotype" w:cs="Arial"/>
          <w:sz w:val="24"/>
          <w:szCs w:val="24"/>
          <w:lang w:val="es-ES" w:eastAsia="es-ES"/>
        </w:rPr>
        <w:t xml:space="preserve">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w:t>
      </w:r>
      <w:r w:rsidRPr="00872B71">
        <w:rPr>
          <w:rFonts w:ascii="Palatino Linotype" w:eastAsia="Times New Roman" w:hAnsi="Palatino Linotype" w:cs="Arial"/>
          <w:sz w:val="24"/>
          <w:szCs w:val="24"/>
          <w:lang w:val="es-ES" w:eastAsia="es-ES"/>
        </w:rPr>
        <w:lastRenderedPageBreak/>
        <w:t>que ha rebasado las capacidades técnicas y humanas del personal encargado de la proyección de las resoluciones a dichos medios de impugnación.</w:t>
      </w:r>
    </w:p>
    <w:p w:rsidR="008F55A4" w:rsidRPr="00872B71" w:rsidRDefault="008F55A4" w:rsidP="008F55A4">
      <w:pPr>
        <w:spacing w:after="0" w:line="360" w:lineRule="auto"/>
        <w:ind w:right="49"/>
        <w:jc w:val="both"/>
        <w:rPr>
          <w:rFonts w:ascii="Palatino Linotype" w:eastAsia="Times New Roman" w:hAnsi="Palatino Linotype" w:cs="Arial"/>
          <w:sz w:val="24"/>
          <w:szCs w:val="24"/>
          <w:lang w:val="es-ES" w:eastAsia="es-ES"/>
        </w:rPr>
      </w:pPr>
      <w:r w:rsidRPr="00872B71">
        <w:rPr>
          <w:rFonts w:ascii="Palatino Linotype" w:eastAsia="Times New Roman" w:hAnsi="Palatino Linotype" w:cs="Arial"/>
          <w:sz w:val="24"/>
          <w:szCs w:val="24"/>
          <w:lang w:val="es-ES" w:eastAsia="es-ES"/>
        </w:rPr>
        <w:t xml:space="preserve"> </w:t>
      </w:r>
    </w:p>
    <w:p w:rsidR="008F55A4" w:rsidRPr="00872B71" w:rsidRDefault="008F55A4" w:rsidP="008F55A4">
      <w:pPr>
        <w:spacing w:after="0" w:line="360" w:lineRule="auto"/>
        <w:ind w:right="49"/>
        <w:jc w:val="both"/>
        <w:rPr>
          <w:rFonts w:ascii="Palatino Linotype" w:eastAsia="Times New Roman" w:hAnsi="Palatino Linotype" w:cs="Arial"/>
          <w:sz w:val="24"/>
          <w:szCs w:val="24"/>
          <w:lang w:val="es-ES" w:eastAsia="es-ES"/>
        </w:rPr>
      </w:pPr>
      <w:r w:rsidRPr="00872B71">
        <w:rPr>
          <w:rFonts w:ascii="Palatino Linotype" w:eastAsia="Times New Roman" w:hAnsi="Palatino Linotype" w:cs="Arial"/>
          <w:sz w:val="24"/>
          <w:szCs w:val="24"/>
          <w:lang w:val="es-ES" w:eastAsia="es-ES"/>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8F55A4" w:rsidRPr="00872B71" w:rsidRDefault="008F55A4" w:rsidP="008F55A4">
      <w:pPr>
        <w:spacing w:after="0" w:line="360" w:lineRule="auto"/>
        <w:ind w:right="49"/>
        <w:jc w:val="both"/>
        <w:rPr>
          <w:rFonts w:ascii="Palatino Linotype" w:eastAsia="Times New Roman" w:hAnsi="Palatino Linotype" w:cs="Arial"/>
          <w:sz w:val="24"/>
          <w:szCs w:val="24"/>
          <w:lang w:val="es-ES" w:eastAsia="es-ES"/>
        </w:rPr>
      </w:pPr>
      <w:r w:rsidRPr="00872B71">
        <w:rPr>
          <w:rFonts w:ascii="Palatino Linotype" w:eastAsia="Times New Roman" w:hAnsi="Palatino Linotype" w:cs="Arial"/>
          <w:sz w:val="24"/>
          <w:szCs w:val="24"/>
          <w:lang w:val="es-ES" w:eastAsia="es-ES"/>
        </w:rPr>
        <w:t xml:space="preserve"> </w:t>
      </w:r>
    </w:p>
    <w:p w:rsidR="008F55A4" w:rsidRPr="00872B71" w:rsidRDefault="008F55A4" w:rsidP="008F55A4">
      <w:pPr>
        <w:spacing w:after="0" w:line="360" w:lineRule="auto"/>
        <w:ind w:right="49"/>
        <w:jc w:val="both"/>
        <w:rPr>
          <w:rFonts w:ascii="Palatino Linotype" w:eastAsia="Times New Roman" w:hAnsi="Palatino Linotype" w:cs="Arial"/>
          <w:sz w:val="24"/>
          <w:szCs w:val="24"/>
          <w:lang w:val="es-ES" w:eastAsia="es-ES"/>
        </w:rPr>
      </w:pPr>
      <w:r w:rsidRPr="00872B71">
        <w:rPr>
          <w:rFonts w:ascii="Palatino Linotype" w:eastAsia="Times New Roman" w:hAnsi="Palatino Linotype" w:cs="Arial"/>
          <w:sz w:val="24"/>
          <w:szCs w:val="24"/>
          <w:lang w:val="es-ES" w:eastAsia="es-E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8F55A4" w:rsidRPr="00872B71" w:rsidRDefault="008F55A4" w:rsidP="008F55A4">
      <w:pPr>
        <w:spacing w:after="0" w:line="360" w:lineRule="auto"/>
        <w:ind w:right="49"/>
        <w:jc w:val="both"/>
        <w:rPr>
          <w:rFonts w:ascii="Palatino Linotype" w:eastAsia="Times New Roman" w:hAnsi="Palatino Linotype" w:cs="Arial"/>
          <w:sz w:val="24"/>
          <w:szCs w:val="24"/>
          <w:lang w:val="es-ES" w:eastAsia="es-ES"/>
        </w:rPr>
      </w:pPr>
      <w:r w:rsidRPr="00872B71">
        <w:rPr>
          <w:rFonts w:ascii="Palatino Linotype" w:eastAsia="Times New Roman" w:hAnsi="Palatino Linotype" w:cs="Arial"/>
          <w:sz w:val="24"/>
          <w:szCs w:val="24"/>
          <w:lang w:val="es-ES" w:eastAsia="es-ES"/>
        </w:rPr>
        <w:t xml:space="preserve"> </w:t>
      </w:r>
    </w:p>
    <w:p w:rsidR="008F55A4" w:rsidRPr="00872B71" w:rsidRDefault="008F55A4" w:rsidP="008F55A4">
      <w:pPr>
        <w:spacing w:after="0" w:line="360" w:lineRule="auto"/>
        <w:ind w:right="49"/>
        <w:jc w:val="both"/>
        <w:rPr>
          <w:rFonts w:ascii="Palatino Linotype" w:eastAsia="Times New Roman" w:hAnsi="Palatino Linotype" w:cs="Arial"/>
          <w:sz w:val="24"/>
          <w:szCs w:val="24"/>
          <w:lang w:val="es-ES" w:eastAsia="es-ES"/>
        </w:rPr>
      </w:pPr>
      <w:r w:rsidRPr="00872B71">
        <w:rPr>
          <w:rFonts w:ascii="Palatino Linotype" w:eastAsia="Times New Roman" w:hAnsi="Palatino Linotype" w:cs="Arial"/>
          <w:sz w:val="24"/>
          <w:szCs w:val="24"/>
          <w:lang w:val="es-ES" w:eastAsia="es-E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8F55A4" w:rsidRPr="00872B71" w:rsidRDefault="008F55A4" w:rsidP="008F55A4">
      <w:pPr>
        <w:spacing w:after="0" w:line="360" w:lineRule="auto"/>
        <w:ind w:right="49"/>
        <w:jc w:val="both"/>
        <w:rPr>
          <w:rFonts w:ascii="Palatino Linotype" w:eastAsia="Times New Roman" w:hAnsi="Palatino Linotype" w:cs="Arial"/>
          <w:sz w:val="24"/>
          <w:szCs w:val="24"/>
          <w:lang w:val="es-ES" w:eastAsia="es-ES"/>
        </w:rPr>
      </w:pPr>
      <w:r w:rsidRPr="00872B71">
        <w:rPr>
          <w:rFonts w:ascii="Palatino Linotype" w:eastAsia="Times New Roman" w:hAnsi="Palatino Linotype" w:cs="Arial"/>
          <w:sz w:val="24"/>
          <w:szCs w:val="24"/>
          <w:lang w:val="es-ES" w:eastAsia="es-ES"/>
        </w:rPr>
        <w:t xml:space="preserve"> </w:t>
      </w:r>
    </w:p>
    <w:p w:rsidR="008F55A4" w:rsidRPr="00872B71" w:rsidRDefault="008F55A4" w:rsidP="008F55A4">
      <w:pPr>
        <w:spacing w:after="0" w:line="360" w:lineRule="auto"/>
        <w:ind w:right="49"/>
        <w:jc w:val="both"/>
        <w:rPr>
          <w:rFonts w:ascii="Palatino Linotype" w:eastAsia="Times New Roman" w:hAnsi="Palatino Linotype" w:cs="Arial"/>
          <w:sz w:val="24"/>
          <w:szCs w:val="24"/>
          <w:lang w:val="es-ES" w:eastAsia="es-ES"/>
        </w:rPr>
      </w:pPr>
      <w:r w:rsidRPr="00872B71">
        <w:rPr>
          <w:rFonts w:ascii="Palatino Linotype" w:eastAsia="Times New Roman" w:hAnsi="Palatino Linotype" w:cs="Arial"/>
          <w:sz w:val="24"/>
          <w:szCs w:val="24"/>
          <w:lang w:val="es-ES" w:eastAsia="es-ES"/>
        </w:rPr>
        <w:t>Por ello, excepcionalmente, si un asunto es resuelto con posterioridad a los plazos señalados por la norma debe analizarse la razonabilidad del tiempo necesario para su resolución, atentos a los siguientes criterios:</w:t>
      </w:r>
    </w:p>
    <w:p w:rsidR="008F55A4" w:rsidRPr="00872B71" w:rsidRDefault="008F55A4" w:rsidP="008F55A4">
      <w:pPr>
        <w:spacing w:after="0" w:line="360" w:lineRule="auto"/>
        <w:ind w:right="49"/>
        <w:jc w:val="both"/>
        <w:rPr>
          <w:rFonts w:ascii="Palatino Linotype" w:eastAsia="Times New Roman" w:hAnsi="Palatino Linotype" w:cs="Arial"/>
          <w:sz w:val="24"/>
          <w:szCs w:val="24"/>
          <w:lang w:val="es-ES" w:eastAsia="es-ES"/>
        </w:rPr>
      </w:pPr>
    </w:p>
    <w:p w:rsidR="008F55A4" w:rsidRPr="00872B71" w:rsidRDefault="008F55A4" w:rsidP="008F55A4">
      <w:pPr>
        <w:spacing w:after="0" w:line="360" w:lineRule="auto"/>
        <w:ind w:left="993" w:right="49" w:hanging="426"/>
        <w:jc w:val="both"/>
        <w:rPr>
          <w:rFonts w:ascii="Palatino Linotype" w:eastAsia="Times New Roman" w:hAnsi="Palatino Linotype" w:cs="Arial"/>
          <w:sz w:val="24"/>
          <w:szCs w:val="24"/>
          <w:lang w:val="es-ES" w:eastAsia="es-ES"/>
        </w:rPr>
      </w:pPr>
      <w:r w:rsidRPr="00872B71">
        <w:rPr>
          <w:rFonts w:ascii="Palatino Linotype" w:eastAsia="Times New Roman" w:hAnsi="Palatino Linotype" w:cs="Arial"/>
          <w:b/>
          <w:sz w:val="24"/>
          <w:szCs w:val="24"/>
          <w:lang w:val="es-ES" w:eastAsia="es-ES"/>
        </w:rPr>
        <w:lastRenderedPageBreak/>
        <w:t xml:space="preserve">a) </w:t>
      </w:r>
      <w:r w:rsidRPr="00872B71">
        <w:rPr>
          <w:rFonts w:ascii="Palatino Linotype" w:eastAsia="Times New Roman" w:hAnsi="Palatino Linotype" w:cs="Arial"/>
          <w:b/>
          <w:sz w:val="24"/>
          <w:szCs w:val="24"/>
          <w:lang w:val="es-ES" w:eastAsia="es-ES"/>
        </w:rPr>
        <w:tab/>
        <w:t>Complejidad del asunto:</w:t>
      </w:r>
      <w:r w:rsidRPr="00872B71">
        <w:rPr>
          <w:rFonts w:ascii="Palatino Linotype" w:eastAsia="Times New Roman" w:hAnsi="Palatino Linotype" w:cs="Arial"/>
          <w:sz w:val="24"/>
          <w:szCs w:val="24"/>
          <w:lang w:val="es-ES" w:eastAsia="es-ES"/>
        </w:rPr>
        <w:t xml:space="preserve"> La complejidad de la prueba, la pluralidad de sujetos procesales, el tiempo transcurrido, las características y contexto del recurso.</w:t>
      </w:r>
    </w:p>
    <w:p w:rsidR="008F55A4" w:rsidRPr="00872B71" w:rsidRDefault="008F55A4" w:rsidP="008F55A4">
      <w:pPr>
        <w:spacing w:after="0" w:line="360" w:lineRule="auto"/>
        <w:ind w:left="993" w:right="49" w:hanging="426"/>
        <w:jc w:val="both"/>
        <w:rPr>
          <w:rFonts w:ascii="Palatino Linotype" w:eastAsia="Times New Roman" w:hAnsi="Palatino Linotype" w:cs="Arial"/>
          <w:sz w:val="24"/>
          <w:szCs w:val="24"/>
          <w:lang w:val="es-ES" w:eastAsia="es-ES"/>
        </w:rPr>
      </w:pPr>
      <w:r w:rsidRPr="00872B71">
        <w:rPr>
          <w:rFonts w:ascii="Palatino Linotype" w:eastAsia="Times New Roman" w:hAnsi="Palatino Linotype" w:cs="Arial"/>
          <w:b/>
          <w:sz w:val="24"/>
          <w:szCs w:val="24"/>
          <w:lang w:val="es-ES" w:eastAsia="es-ES"/>
        </w:rPr>
        <w:t xml:space="preserve">b) </w:t>
      </w:r>
      <w:r w:rsidRPr="00872B71">
        <w:rPr>
          <w:rFonts w:ascii="Palatino Linotype" w:eastAsia="Times New Roman" w:hAnsi="Palatino Linotype" w:cs="Arial"/>
          <w:b/>
          <w:sz w:val="24"/>
          <w:szCs w:val="24"/>
          <w:lang w:val="es-ES" w:eastAsia="es-ES"/>
        </w:rPr>
        <w:tab/>
        <w:t>Actividad Procesal del interesado:</w:t>
      </w:r>
      <w:r w:rsidRPr="00872B71">
        <w:rPr>
          <w:rFonts w:ascii="Palatino Linotype" w:eastAsia="Times New Roman" w:hAnsi="Palatino Linotype" w:cs="Arial"/>
          <w:sz w:val="24"/>
          <w:szCs w:val="24"/>
          <w:lang w:val="es-ES" w:eastAsia="es-ES"/>
        </w:rPr>
        <w:t xml:space="preserve"> Acciones u omisiones del interesado.</w:t>
      </w:r>
    </w:p>
    <w:p w:rsidR="008F55A4" w:rsidRPr="00872B71" w:rsidRDefault="008F55A4" w:rsidP="008F55A4">
      <w:pPr>
        <w:spacing w:after="0" w:line="360" w:lineRule="auto"/>
        <w:ind w:left="993" w:right="49" w:hanging="426"/>
        <w:jc w:val="both"/>
        <w:rPr>
          <w:rFonts w:ascii="Palatino Linotype" w:eastAsia="Times New Roman" w:hAnsi="Palatino Linotype" w:cs="Arial"/>
          <w:sz w:val="24"/>
          <w:szCs w:val="24"/>
          <w:lang w:val="es-ES" w:eastAsia="es-ES"/>
        </w:rPr>
      </w:pPr>
      <w:r w:rsidRPr="00872B71">
        <w:rPr>
          <w:rFonts w:ascii="Palatino Linotype" w:eastAsia="Times New Roman" w:hAnsi="Palatino Linotype" w:cs="Arial"/>
          <w:b/>
          <w:sz w:val="24"/>
          <w:szCs w:val="24"/>
          <w:lang w:val="es-ES" w:eastAsia="es-ES"/>
        </w:rPr>
        <w:t xml:space="preserve">c) </w:t>
      </w:r>
      <w:r w:rsidRPr="00872B71">
        <w:rPr>
          <w:rFonts w:ascii="Palatino Linotype" w:eastAsia="Times New Roman" w:hAnsi="Palatino Linotype" w:cs="Arial"/>
          <w:b/>
          <w:sz w:val="24"/>
          <w:szCs w:val="24"/>
          <w:lang w:val="es-ES" w:eastAsia="es-ES"/>
        </w:rPr>
        <w:tab/>
        <w:t>Conducta de la Autoridad:</w:t>
      </w:r>
      <w:r w:rsidRPr="00872B71">
        <w:rPr>
          <w:rFonts w:ascii="Palatino Linotype" w:eastAsia="Times New Roman" w:hAnsi="Palatino Linotype" w:cs="Arial"/>
          <w:sz w:val="24"/>
          <w:szCs w:val="24"/>
          <w:lang w:val="es-ES" w:eastAsia="es-ES"/>
        </w:rPr>
        <w:t xml:space="preserve"> Las Acciones u omisiones realizadas en el procedimiento. Así como si la autoridad actuó con la debida diligencia.</w:t>
      </w:r>
    </w:p>
    <w:p w:rsidR="008F55A4" w:rsidRPr="00872B71" w:rsidRDefault="008F55A4" w:rsidP="008F55A4">
      <w:pPr>
        <w:spacing w:after="0" w:line="360" w:lineRule="auto"/>
        <w:ind w:left="993" w:right="49" w:hanging="426"/>
        <w:jc w:val="both"/>
        <w:rPr>
          <w:rFonts w:ascii="Palatino Linotype" w:eastAsia="Times New Roman" w:hAnsi="Palatino Linotype" w:cs="Arial"/>
          <w:sz w:val="24"/>
          <w:szCs w:val="24"/>
          <w:lang w:val="es-ES" w:eastAsia="es-ES"/>
        </w:rPr>
      </w:pPr>
      <w:r w:rsidRPr="00872B71">
        <w:rPr>
          <w:rFonts w:ascii="Palatino Linotype" w:eastAsia="Times New Roman" w:hAnsi="Palatino Linotype" w:cs="Arial"/>
          <w:b/>
          <w:sz w:val="24"/>
          <w:szCs w:val="24"/>
          <w:lang w:val="es-ES" w:eastAsia="es-ES"/>
        </w:rPr>
        <w:t xml:space="preserve">d) </w:t>
      </w:r>
      <w:r w:rsidRPr="00872B71">
        <w:rPr>
          <w:rFonts w:ascii="Palatino Linotype" w:eastAsia="Times New Roman" w:hAnsi="Palatino Linotype" w:cs="Arial"/>
          <w:b/>
          <w:sz w:val="24"/>
          <w:szCs w:val="24"/>
          <w:lang w:val="es-ES" w:eastAsia="es-ES"/>
        </w:rPr>
        <w:tab/>
        <w:t>La afectación generada en la situación jurídica de la persona involucrada en el proceso:</w:t>
      </w:r>
      <w:r w:rsidRPr="00872B71">
        <w:rPr>
          <w:rFonts w:ascii="Palatino Linotype" w:eastAsia="Times New Roman" w:hAnsi="Palatino Linotype" w:cs="Arial"/>
          <w:sz w:val="24"/>
          <w:szCs w:val="24"/>
          <w:lang w:val="es-ES" w:eastAsia="es-ES"/>
        </w:rPr>
        <w:t xml:space="preserve"> Violación a sus derechos humanos.</w:t>
      </w:r>
    </w:p>
    <w:p w:rsidR="008F55A4" w:rsidRPr="00872B71" w:rsidRDefault="008F55A4" w:rsidP="008F55A4">
      <w:pPr>
        <w:spacing w:after="0" w:line="360" w:lineRule="auto"/>
        <w:ind w:right="49"/>
        <w:jc w:val="both"/>
        <w:rPr>
          <w:rFonts w:ascii="Palatino Linotype" w:eastAsia="Times New Roman" w:hAnsi="Palatino Linotype" w:cs="Arial"/>
          <w:sz w:val="24"/>
          <w:szCs w:val="24"/>
          <w:lang w:val="es-ES" w:eastAsia="es-ES"/>
        </w:rPr>
      </w:pPr>
    </w:p>
    <w:p w:rsidR="008F55A4" w:rsidRPr="00872B71" w:rsidRDefault="008F55A4" w:rsidP="008F55A4">
      <w:pPr>
        <w:spacing w:after="0" w:line="360" w:lineRule="auto"/>
        <w:ind w:right="49"/>
        <w:jc w:val="both"/>
        <w:rPr>
          <w:rFonts w:ascii="Palatino Linotype" w:eastAsia="Times New Roman" w:hAnsi="Palatino Linotype" w:cs="Arial"/>
          <w:sz w:val="24"/>
          <w:szCs w:val="24"/>
          <w:lang w:val="es-ES" w:eastAsia="es-ES"/>
        </w:rPr>
      </w:pPr>
      <w:r w:rsidRPr="00872B71">
        <w:rPr>
          <w:rFonts w:ascii="Palatino Linotype" w:eastAsia="Times New Roman" w:hAnsi="Palatino Linotype" w:cs="Arial"/>
          <w:sz w:val="24"/>
          <w:szCs w:val="24"/>
          <w:lang w:val="es-ES" w:eastAsia="es-E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8F55A4" w:rsidRPr="00872B71" w:rsidRDefault="008F55A4" w:rsidP="008F55A4">
      <w:pPr>
        <w:spacing w:after="0" w:line="360" w:lineRule="auto"/>
        <w:ind w:right="49"/>
        <w:jc w:val="both"/>
        <w:rPr>
          <w:rFonts w:ascii="Palatino Linotype" w:eastAsia="Times New Roman" w:hAnsi="Palatino Linotype" w:cs="Arial"/>
          <w:sz w:val="24"/>
          <w:szCs w:val="24"/>
          <w:lang w:val="es-ES" w:eastAsia="es-ES"/>
        </w:rPr>
      </w:pPr>
    </w:p>
    <w:p w:rsidR="008F55A4" w:rsidRPr="00872B71" w:rsidRDefault="008F55A4" w:rsidP="008F55A4">
      <w:pPr>
        <w:spacing w:after="0" w:line="360" w:lineRule="auto"/>
        <w:ind w:right="49"/>
        <w:jc w:val="both"/>
        <w:rPr>
          <w:rFonts w:ascii="Palatino Linotype" w:eastAsia="Times New Roman" w:hAnsi="Palatino Linotype" w:cs="Arial"/>
          <w:sz w:val="24"/>
          <w:szCs w:val="24"/>
          <w:lang w:val="es-ES" w:eastAsia="es-ES"/>
        </w:rPr>
      </w:pPr>
      <w:r w:rsidRPr="00872B71">
        <w:rPr>
          <w:rFonts w:ascii="Palatino Linotype" w:eastAsia="Times New Roman" w:hAnsi="Palatino Linotype" w:cs="Arial"/>
          <w:sz w:val="24"/>
          <w:szCs w:val="24"/>
          <w:lang w:val="es-ES" w:eastAsia="es-ES"/>
        </w:rPr>
        <w:t>Argumento que encuentra sustento en la jurisprudencia P</w:t>
      </w:r>
      <w:proofErr w:type="gramStart"/>
      <w:r w:rsidRPr="00872B71">
        <w:rPr>
          <w:rFonts w:ascii="Palatino Linotype" w:eastAsia="Times New Roman" w:hAnsi="Palatino Linotype" w:cs="Arial"/>
          <w:sz w:val="24"/>
          <w:szCs w:val="24"/>
          <w:lang w:val="es-ES" w:eastAsia="es-ES"/>
        </w:rPr>
        <w:t>./</w:t>
      </w:r>
      <w:proofErr w:type="gramEnd"/>
      <w:r w:rsidRPr="00872B71">
        <w:rPr>
          <w:rFonts w:ascii="Palatino Linotype" w:eastAsia="Times New Roman" w:hAnsi="Palatino Linotype" w:cs="Arial"/>
          <w:sz w:val="24"/>
          <w:szCs w:val="24"/>
          <w:lang w:val="es-ES" w:eastAsia="es-ES"/>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8F55A4" w:rsidRPr="00872B71" w:rsidRDefault="008F55A4" w:rsidP="008F55A4">
      <w:pPr>
        <w:spacing w:after="0" w:line="360" w:lineRule="auto"/>
        <w:ind w:right="49"/>
        <w:jc w:val="both"/>
        <w:rPr>
          <w:rFonts w:ascii="Palatino Linotype" w:eastAsia="Times New Roman" w:hAnsi="Palatino Linotype" w:cs="Arial"/>
          <w:sz w:val="24"/>
          <w:szCs w:val="24"/>
          <w:lang w:val="es-ES" w:eastAsia="es-ES"/>
        </w:rPr>
      </w:pPr>
    </w:p>
    <w:p w:rsidR="008F55A4" w:rsidRPr="00872B71" w:rsidRDefault="008F55A4" w:rsidP="008F55A4">
      <w:pPr>
        <w:spacing w:after="0" w:line="360" w:lineRule="auto"/>
        <w:ind w:right="49"/>
        <w:jc w:val="both"/>
        <w:rPr>
          <w:rFonts w:ascii="Palatino Linotype" w:eastAsia="Times New Roman" w:hAnsi="Palatino Linotype" w:cs="Arial"/>
          <w:sz w:val="24"/>
          <w:szCs w:val="24"/>
          <w:lang w:val="es-ES" w:eastAsia="es-ES"/>
        </w:rPr>
      </w:pPr>
      <w:r w:rsidRPr="00872B71">
        <w:rPr>
          <w:rFonts w:ascii="Palatino Linotype" w:eastAsia="Times New Roman" w:hAnsi="Palatino Linotype" w:cs="Arial"/>
          <w:sz w:val="24"/>
          <w:szCs w:val="24"/>
          <w:lang w:val="es-ES" w:eastAsia="es-ES"/>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8F55A4" w:rsidRPr="00872B71" w:rsidRDefault="008F55A4" w:rsidP="008F55A4">
      <w:pPr>
        <w:spacing w:after="0" w:line="360" w:lineRule="auto"/>
        <w:ind w:right="49"/>
        <w:jc w:val="both"/>
        <w:rPr>
          <w:rFonts w:ascii="Palatino Linotype" w:eastAsia="Times New Roman" w:hAnsi="Palatino Linotype" w:cs="Arial"/>
          <w:sz w:val="24"/>
          <w:szCs w:val="24"/>
          <w:lang w:val="es-ES" w:eastAsia="es-ES"/>
        </w:rPr>
      </w:pPr>
    </w:p>
    <w:p w:rsidR="008F55A4" w:rsidRPr="00872B71" w:rsidRDefault="008F55A4" w:rsidP="008F55A4">
      <w:pPr>
        <w:spacing w:after="0" w:line="360" w:lineRule="auto"/>
        <w:ind w:right="49"/>
        <w:jc w:val="both"/>
        <w:rPr>
          <w:rFonts w:ascii="Palatino Linotype" w:eastAsia="Times New Roman" w:hAnsi="Palatino Linotype" w:cs="Arial"/>
          <w:sz w:val="24"/>
          <w:szCs w:val="24"/>
          <w:lang w:val="es-ES" w:eastAsia="es-ES"/>
        </w:rPr>
      </w:pPr>
      <w:r w:rsidRPr="00872B71">
        <w:rPr>
          <w:rFonts w:ascii="Palatino Linotype" w:eastAsia="Times New Roman" w:hAnsi="Palatino Linotype" w:cs="Arial"/>
          <w:sz w:val="24"/>
          <w:szCs w:val="24"/>
          <w:lang w:val="es-ES" w:eastAsia="es-ES"/>
        </w:rPr>
        <w:t>Al respecto, también son de considerar los criterios sostenidos por el Cuarto Tribunal Colegiado en Materia Administrativa del Primer Circuito, cuyos rubros y datos de identificación son los siguientes:</w:t>
      </w:r>
    </w:p>
    <w:p w:rsidR="008F55A4" w:rsidRPr="00872B71" w:rsidRDefault="008F55A4" w:rsidP="008F55A4">
      <w:pPr>
        <w:spacing w:after="0" w:line="360" w:lineRule="auto"/>
        <w:ind w:right="49"/>
        <w:jc w:val="both"/>
        <w:rPr>
          <w:rFonts w:ascii="Palatino Linotype" w:eastAsia="Times New Roman" w:hAnsi="Palatino Linotype" w:cs="Arial"/>
          <w:sz w:val="24"/>
          <w:szCs w:val="24"/>
          <w:lang w:val="es-ES" w:eastAsia="es-ES"/>
        </w:rPr>
      </w:pPr>
      <w:r w:rsidRPr="00872B71">
        <w:rPr>
          <w:rFonts w:ascii="Palatino Linotype" w:eastAsia="Times New Roman" w:hAnsi="Palatino Linotype" w:cs="Arial"/>
          <w:sz w:val="24"/>
          <w:szCs w:val="24"/>
          <w:lang w:val="es-ES" w:eastAsia="es-ES"/>
        </w:rPr>
        <w:t xml:space="preserve"> </w:t>
      </w:r>
    </w:p>
    <w:p w:rsidR="008F55A4" w:rsidRPr="00872B71" w:rsidRDefault="008F55A4" w:rsidP="008F55A4">
      <w:pPr>
        <w:spacing w:after="0" w:line="360" w:lineRule="auto"/>
        <w:ind w:right="49"/>
        <w:jc w:val="both"/>
        <w:rPr>
          <w:rFonts w:ascii="Palatino Linotype" w:eastAsia="Times New Roman" w:hAnsi="Palatino Linotype" w:cs="Arial"/>
          <w:sz w:val="24"/>
          <w:szCs w:val="24"/>
          <w:lang w:val="es-ES" w:eastAsia="es-ES"/>
        </w:rPr>
      </w:pPr>
      <w:r w:rsidRPr="00872B71">
        <w:rPr>
          <w:rFonts w:ascii="Palatino Linotype" w:eastAsia="Times New Roman" w:hAnsi="Palatino Linotype" w:cs="Arial"/>
          <w:sz w:val="24"/>
          <w:szCs w:val="24"/>
          <w:lang w:val="es-ES" w:eastAsia="es-ES"/>
        </w:rPr>
        <w:t>“PLAZO RAZONABLE PARA RESOLVER. DIMENSIÓN Y EFECTOS DE ESTE CONCEPTO CUANDO SE ADUCE EXCESIVA CARGA DE TRABAJO.” consultable en el Seminario Judicial de la Federación y su gaceta, con el registro digital 2002351.</w:t>
      </w:r>
    </w:p>
    <w:p w:rsidR="008F55A4" w:rsidRPr="00872B71" w:rsidRDefault="008F55A4" w:rsidP="008F55A4">
      <w:pPr>
        <w:spacing w:after="0" w:line="360" w:lineRule="auto"/>
        <w:ind w:right="49"/>
        <w:jc w:val="both"/>
        <w:rPr>
          <w:rFonts w:ascii="Palatino Linotype" w:eastAsia="Times New Roman" w:hAnsi="Palatino Linotype" w:cs="Arial"/>
          <w:sz w:val="24"/>
          <w:szCs w:val="24"/>
          <w:lang w:val="es-ES" w:eastAsia="es-ES"/>
        </w:rPr>
      </w:pPr>
      <w:r w:rsidRPr="00872B71">
        <w:rPr>
          <w:rFonts w:ascii="Palatino Linotype" w:eastAsia="Times New Roman" w:hAnsi="Palatino Linotype" w:cs="Arial"/>
          <w:sz w:val="24"/>
          <w:szCs w:val="24"/>
          <w:lang w:val="es-ES" w:eastAsia="es-ES"/>
        </w:rPr>
        <w:t xml:space="preserve"> </w:t>
      </w:r>
    </w:p>
    <w:p w:rsidR="008F55A4" w:rsidRPr="00872B71" w:rsidRDefault="008F55A4" w:rsidP="008F55A4">
      <w:pPr>
        <w:spacing w:after="0" w:line="360" w:lineRule="auto"/>
        <w:ind w:right="49"/>
        <w:jc w:val="both"/>
        <w:rPr>
          <w:rFonts w:ascii="Palatino Linotype" w:eastAsia="Times New Roman" w:hAnsi="Palatino Linotype" w:cs="Arial"/>
          <w:sz w:val="24"/>
          <w:szCs w:val="24"/>
          <w:lang w:val="es-ES" w:eastAsia="es-ES"/>
        </w:rPr>
      </w:pPr>
      <w:r w:rsidRPr="00872B71">
        <w:rPr>
          <w:rFonts w:ascii="Palatino Linotype" w:eastAsia="Times New Roman" w:hAnsi="Palatino Linotype" w:cs="Arial"/>
          <w:sz w:val="24"/>
          <w:szCs w:val="24"/>
          <w:lang w:val="es-ES" w:eastAsia="es-ES"/>
        </w:rPr>
        <w:t>“PLAZO RAZONABLE PARA RESOLVER. CONCEPTO Y ELEMENTOS QUE LO INTEGRAN A LA LUZ DEL DERECHO INTERNACIONAL DE LOS DERECHOS HUMANOS.”, visible en el Seminario Judicial de la Federación y su gaceta, con el registro digital 2002350.</w:t>
      </w:r>
    </w:p>
    <w:p w:rsidR="008F55A4" w:rsidRPr="00872B71" w:rsidRDefault="008F55A4" w:rsidP="008F55A4">
      <w:pPr>
        <w:spacing w:after="0" w:line="360" w:lineRule="auto"/>
        <w:ind w:right="49"/>
        <w:jc w:val="both"/>
        <w:rPr>
          <w:rFonts w:ascii="Palatino Linotype" w:eastAsia="Times New Roman" w:hAnsi="Palatino Linotype" w:cs="Arial"/>
          <w:sz w:val="24"/>
          <w:szCs w:val="24"/>
          <w:lang w:val="es-ES" w:eastAsia="es-ES"/>
        </w:rPr>
      </w:pPr>
    </w:p>
    <w:p w:rsidR="00346564" w:rsidRPr="00872B71" w:rsidRDefault="00346564" w:rsidP="00346564">
      <w:pPr>
        <w:spacing w:after="0" w:line="360" w:lineRule="auto"/>
        <w:jc w:val="both"/>
        <w:rPr>
          <w:rFonts w:ascii="Palatino Linotype" w:hAnsi="Palatino Linotype" w:cs="Arial"/>
          <w:sz w:val="24"/>
          <w:szCs w:val="24"/>
        </w:rPr>
      </w:pPr>
      <w:r w:rsidRPr="00872B71">
        <w:rPr>
          <w:rFonts w:ascii="Palatino Linotype" w:hAnsi="Palatino Linotype" w:cs="Arial"/>
          <w:b/>
          <w:sz w:val="28"/>
          <w:szCs w:val="28"/>
          <w:lang w:val="es-419"/>
        </w:rPr>
        <w:lastRenderedPageBreak/>
        <w:t>NOVENO</w:t>
      </w:r>
      <w:r w:rsidRPr="00872B71">
        <w:rPr>
          <w:rFonts w:ascii="Palatino Linotype" w:hAnsi="Palatino Linotype" w:cs="Arial"/>
          <w:b/>
          <w:sz w:val="28"/>
          <w:szCs w:val="28"/>
        </w:rPr>
        <w:t xml:space="preserve">. </w:t>
      </w:r>
      <w:r w:rsidRPr="00872B71">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Pr="00872B71">
        <w:rPr>
          <w:rFonts w:ascii="Palatino Linotype" w:hAnsi="Palatino Linotype" w:cs="Arial"/>
          <w:sz w:val="24"/>
          <w:szCs w:val="24"/>
          <w:lang w:val="es-419"/>
        </w:rPr>
        <w:t>quince</w:t>
      </w:r>
      <w:r w:rsidRPr="00872B71">
        <w:rPr>
          <w:rFonts w:ascii="Palatino Linotype" w:hAnsi="Palatino Linotype" w:cs="Arial"/>
          <w:sz w:val="24"/>
          <w:szCs w:val="24"/>
        </w:rPr>
        <w:t xml:space="preserve"> de </w:t>
      </w:r>
      <w:r w:rsidRPr="00872B71">
        <w:rPr>
          <w:rFonts w:ascii="Palatino Linotype" w:hAnsi="Palatino Linotype" w:cs="Arial"/>
          <w:sz w:val="24"/>
          <w:szCs w:val="24"/>
          <w:lang w:val="es-419"/>
        </w:rPr>
        <w:t>noviembre</w:t>
      </w:r>
      <w:r w:rsidRPr="00872B71">
        <w:rPr>
          <w:rFonts w:ascii="Palatino Linotype" w:hAnsi="Palatino Linotype" w:cs="Arial"/>
          <w:sz w:val="24"/>
          <w:szCs w:val="24"/>
        </w:rPr>
        <w:t xml:space="preserve"> de dos mil veintidós, en términos del artículo 185 fracción VI de la Ley de Transparencia y Acceso a la Información Pública del Estado de México y Municipios, ordenándose turnar los expedientes a la resolución que en derecho proceda.</w:t>
      </w:r>
    </w:p>
    <w:p w:rsidR="00346564" w:rsidRPr="00872B71" w:rsidRDefault="00346564" w:rsidP="008F55A4">
      <w:pPr>
        <w:spacing w:after="0" w:line="360" w:lineRule="auto"/>
        <w:ind w:right="49"/>
        <w:jc w:val="both"/>
        <w:rPr>
          <w:rFonts w:ascii="Palatino Linotype" w:eastAsia="Times New Roman" w:hAnsi="Palatino Linotype" w:cs="Arial"/>
          <w:sz w:val="24"/>
          <w:szCs w:val="24"/>
          <w:lang w:val="es-ES" w:eastAsia="es-ES"/>
        </w:rPr>
      </w:pPr>
    </w:p>
    <w:p w:rsidR="008F55A4" w:rsidRPr="00872B71" w:rsidRDefault="008F55A4" w:rsidP="008F55A4">
      <w:pPr>
        <w:spacing w:after="0" w:line="360" w:lineRule="auto"/>
        <w:ind w:right="49"/>
        <w:jc w:val="both"/>
        <w:rPr>
          <w:rFonts w:ascii="Palatino Linotype" w:eastAsia="Times New Roman" w:hAnsi="Palatino Linotype" w:cs="Arial"/>
          <w:sz w:val="24"/>
          <w:szCs w:val="24"/>
          <w:lang w:val="es-ES" w:eastAsia="es-ES"/>
        </w:rPr>
      </w:pPr>
      <w:r w:rsidRPr="00872B71">
        <w:rPr>
          <w:rFonts w:ascii="Palatino Linotype" w:eastAsia="Times New Roman" w:hAnsi="Palatino Linotype" w:cs="Arial"/>
          <w:sz w:val="24"/>
          <w:szCs w:val="24"/>
          <w:lang w:val="es-ES" w:eastAsia="es-ES"/>
        </w:rPr>
        <w:t>Por ello, este organismo garante comprometido con la tutela de los derechos humanos confiados, señala que este exceso del plazo legal para resolver el presente asunto, resulta de carácter excepcional.</w:t>
      </w:r>
    </w:p>
    <w:p w:rsidR="008F55A4" w:rsidRPr="00872B71" w:rsidRDefault="008F55A4" w:rsidP="008F55A4">
      <w:pPr>
        <w:spacing w:after="0" w:line="360" w:lineRule="auto"/>
        <w:jc w:val="both"/>
        <w:rPr>
          <w:rFonts w:ascii="Palatino Linotype" w:hAnsi="Palatino Linotype" w:cs="Arial"/>
          <w:sz w:val="24"/>
          <w:szCs w:val="24"/>
        </w:rPr>
      </w:pPr>
    </w:p>
    <w:p w:rsidR="008F55A4" w:rsidRPr="00872B71" w:rsidRDefault="008F55A4" w:rsidP="008F55A4">
      <w:pPr>
        <w:spacing w:after="0" w:line="360" w:lineRule="auto"/>
        <w:jc w:val="center"/>
        <w:rPr>
          <w:rFonts w:ascii="Palatino Linotype" w:hAnsi="Palatino Linotype" w:cs="Arial"/>
          <w:sz w:val="24"/>
          <w:szCs w:val="24"/>
        </w:rPr>
      </w:pPr>
      <w:r w:rsidRPr="00872B71">
        <w:rPr>
          <w:rFonts w:ascii="Palatino Linotype" w:hAnsi="Palatino Linotype" w:cs="Arial"/>
          <w:b/>
          <w:sz w:val="28"/>
          <w:szCs w:val="24"/>
        </w:rPr>
        <w:t xml:space="preserve">C O N S I D E R A N D O </w:t>
      </w:r>
    </w:p>
    <w:p w:rsidR="008F55A4" w:rsidRPr="00872B71" w:rsidRDefault="008F55A4" w:rsidP="008F55A4">
      <w:pPr>
        <w:spacing w:after="0" w:line="360" w:lineRule="auto"/>
        <w:jc w:val="center"/>
        <w:rPr>
          <w:rFonts w:ascii="Palatino Linotype" w:hAnsi="Palatino Linotype" w:cs="Arial"/>
          <w:sz w:val="24"/>
          <w:szCs w:val="24"/>
        </w:rPr>
      </w:pPr>
    </w:p>
    <w:p w:rsidR="008F55A4" w:rsidRPr="00872B71" w:rsidRDefault="008F55A4" w:rsidP="008F55A4">
      <w:pPr>
        <w:spacing w:after="0" w:line="360" w:lineRule="auto"/>
        <w:jc w:val="both"/>
        <w:rPr>
          <w:rFonts w:ascii="Palatino Linotype" w:hAnsi="Palatino Linotype" w:cs="Arial"/>
          <w:sz w:val="28"/>
          <w:szCs w:val="28"/>
        </w:rPr>
      </w:pPr>
      <w:r w:rsidRPr="00872B71">
        <w:rPr>
          <w:rFonts w:ascii="Palatino Linotype" w:hAnsi="Palatino Linotype" w:cs="Arial"/>
          <w:b/>
          <w:sz w:val="28"/>
          <w:szCs w:val="28"/>
        </w:rPr>
        <w:t xml:space="preserve">PRIMERO. </w:t>
      </w:r>
      <w:r w:rsidRPr="00872B71">
        <w:rPr>
          <w:rFonts w:ascii="Palatino Linotype" w:hAnsi="Palatino Linotype" w:cs="Arial"/>
          <w:b/>
          <w:sz w:val="26"/>
          <w:szCs w:val="26"/>
        </w:rPr>
        <w:t>De la competencia</w:t>
      </w:r>
      <w:r w:rsidRPr="00872B71">
        <w:rPr>
          <w:rFonts w:ascii="Palatino Linotype" w:hAnsi="Palatino Linotype" w:cs="Arial"/>
          <w:sz w:val="26"/>
          <w:szCs w:val="26"/>
        </w:rPr>
        <w:t>.</w:t>
      </w:r>
    </w:p>
    <w:p w:rsidR="008F55A4" w:rsidRPr="00872B71" w:rsidRDefault="008F55A4" w:rsidP="008F55A4">
      <w:pPr>
        <w:spacing w:after="0" w:line="360" w:lineRule="auto"/>
        <w:jc w:val="both"/>
        <w:rPr>
          <w:rFonts w:ascii="Palatino Linotype" w:hAnsi="Palatino Linotype" w:cs="Arial"/>
          <w:sz w:val="24"/>
          <w:szCs w:val="24"/>
        </w:rPr>
      </w:pPr>
      <w:r w:rsidRPr="00872B71">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los presentes recursos de revisión interpuestos por el ahora </w:t>
      </w:r>
      <w:r w:rsidRPr="00872B71">
        <w:rPr>
          <w:rFonts w:ascii="Palatino Linotype" w:hAnsi="Palatino Linotype" w:cs="Arial"/>
          <w:b/>
          <w:sz w:val="24"/>
          <w:szCs w:val="24"/>
        </w:rPr>
        <w:t>Recurrente</w:t>
      </w:r>
      <w:r w:rsidRPr="00872B71">
        <w:rPr>
          <w:rFonts w:ascii="Palatino Linotype" w:hAnsi="Palatino Linotype" w:cs="Arial"/>
          <w:sz w:val="24"/>
          <w:szCs w:val="24"/>
        </w:rPr>
        <w:t xml:space="preserv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w:t>
      </w:r>
      <w:r w:rsidRPr="00872B71">
        <w:rPr>
          <w:rFonts w:ascii="Palatino Linotype" w:hAnsi="Palatino Linotype" w:cs="Arial"/>
          <w:sz w:val="24"/>
          <w:szCs w:val="24"/>
        </w:rPr>
        <w:lastRenderedPageBreak/>
        <w:t>Municipios; y 10, 7, 9 fracciones I y XXIV, y 11 del Reglamento Interior del Instituto de Transparencia, Acceso a la Información Pública y Protección de Datos Personales del Estado de México y Municipios.</w:t>
      </w:r>
    </w:p>
    <w:p w:rsidR="008F55A4" w:rsidRPr="00872B71" w:rsidRDefault="008F55A4" w:rsidP="008F55A4">
      <w:pPr>
        <w:spacing w:after="0" w:line="360" w:lineRule="auto"/>
        <w:jc w:val="both"/>
        <w:rPr>
          <w:rFonts w:ascii="Palatino Linotype" w:hAnsi="Palatino Linotype" w:cs="Arial"/>
          <w:sz w:val="24"/>
          <w:szCs w:val="24"/>
        </w:rPr>
      </w:pPr>
    </w:p>
    <w:p w:rsidR="008F55A4" w:rsidRPr="00872B71" w:rsidRDefault="008F55A4" w:rsidP="008F55A4">
      <w:pPr>
        <w:autoSpaceDE w:val="0"/>
        <w:autoSpaceDN w:val="0"/>
        <w:adjustRightInd w:val="0"/>
        <w:spacing w:after="0" w:line="360" w:lineRule="auto"/>
        <w:jc w:val="both"/>
        <w:rPr>
          <w:rFonts w:ascii="Palatino Linotype" w:hAnsi="Palatino Linotype" w:cs="Arial"/>
          <w:bCs/>
          <w:sz w:val="24"/>
          <w:szCs w:val="24"/>
        </w:rPr>
      </w:pPr>
      <w:r w:rsidRPr="00872B71">
        <w:rPr>
          <w:rFonts w:ascii="Palatino Linotype" w:hAnsi="Palatino Linotype" w:cs="Arial"/>
          <w:b/>
          <w:sz w:val="28"/>
          <w:szCs w:val="28"/>
        </w:rPr>
        <w:t>SEGUNDO. Del alcance del recurso de revisión.</w:t>
      </w:r>
      <w:r w:rsidRPr="00872B71">
        <w:rPr>
          <w:rFonts w:ascii="Palatino Linotype" w:hAnsi="Palatino Linotype" w:cs="Arial"/>
          <w:bCs/>
          <w:sz w:val="28"/>
          <w:szCs w:val="28"/>
        </w:rPr>
        <w:t xml:space="preserve"> </w:t>
      </w:r>
    </w:p>
    <w:p w:rsidR="008F55A4" w:rsidRPr="00872B71" w:rsidRDefault="008F55A4" w:rsidP="008F55A4">
      <w:pPr>
        <w:autoSpaceDE w:val="0"/>
        <w:autoSpaceDN w:val="0"/>
        <w:adjustRightInd w:val="0"/>
        <w:spacing w:after="0" w:line="360" w:lineRule="auto"/>
        <w:jc w:val="both"/>
        <w:rPr>
          <w:rFonts w:ascii="Palatino Linotype" w:hAnsi="Palatino Linotype" w:cs="Arial"/>
          <w:bCs/>
          <w:sz w:val="24"/>
          <w:szCs w:val="24"/>
        </w:rPr>
      </w:pPr>
      <w:r w:rsidRPr="00872B71">
        <w:rPr>
          <w:rFonts w:ascii="Palatino Linotype" w:hAnsi="Palatino Linotype" w:cs="Arial"/>
          <w:bCs/>
          <w:sz w:val="24"/>
          <w:szCs w:val="24"/>
        </w:rPr>
        <w:t>Aunado lo anterior, a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en poner en riesgo el diverso derecho de la salud de todos los partícipes en los procesos que conllevan.</w:t>
      </w:r>
    </w:p>
    <w:p w:rsidR="008F55A4" w:rsidRPr="00872B71" w:rsidRDefault="008F55A4" w:rsidP="008F55A4">
      <w:pPr>
        <w:autoSpaceDE w:val="0"/>
        <w:autoSpaceDN w:val="0"/>
        <w:adjustRightInd w:val="0"/>
        <w:spacing w:after="0" w:line="360" w:lineRule="auto"/>
        <w:jc w:val="both"/>
        <w:rPr>
          <w:rFonts w:ascii="Palatino Linotype" w:hAnsi="Palatino Linotype" w:cs="Arial"/>
          <w:bCs/>
          <w:sz w:val="24"/>
          <w:szCs w:val="24"/>
        </w:rPr>
      </w:pPr>
    </w:p>
    <w:p w:rsidR="008F55A4" w:rsidRPr="00872B71" w:rsidRDefault="008F55A4" w:rsidP="008F55A4">
      <w:pPr>
        <w:autoSpaceDE w:val="0"/>
        <w:autoSpaceDN w:val="0"/>
        <w:adjustRightInd w:val="0"/>
        <w:spacing w:after="0" w:line="360" w:lineRule="auto"/>
        <w:jc w:val="both"/>
        <w:rPr>
          <w:rFonts w:ascii="Palatino Linotype" w:hAnsi="Palatino Linotype" w:cs="Arial"/>
          <w:sz w:val="24"/>
          <w:szCs w:val="24"/>
        </w:rPr>
      </w:pPr>
      <w:r w:rsidRPr="00872B71">
        <w:rPr>
          <w:rFonts w:ascii="Palatino Linotype" w:hAnsi="Palatino Linotype" w:cs="Arial"/>
          <w:sz w:val="24"/>
          <w:szCs w:val="24"/>
        </w:rPr>
        <w:t>Anterior a todo debe destacarse que el recurso de revisión tiene el fin y alcance que señalan los numerales 176, 179, 181,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8F55A4" w:rsidRPr="00872B71" w:rsidRDefault="008F55A4" w:rsidP="008F55A4">
      <w:pPr>
        <w:autoSpaceDE w:val="0"/>
        <w:autoSpaceDN w:val="0"/>
        <w:adjustRightInd w:val="0"/>
        <w:spacing w:after="0" w:line="360" w:lineRule="auto"/>
        <w:jc w:val="both"/>
        <w:rPr>
          <w:rFonts w:ascii="Palatino Linotype" w:hAnsi="Palatino Linotype" w:cs="Arial"/>
          <w:sz w:val="24"/>
          <w:szCs w:val="24"/>
        </w:rPr>
      </w:pPr>
    </w:p>
    <w:p w:rsidR="008F55A4" w:rsidRPr="00872B71" w:rsidRDefault="008F55A4" w:rsidP="008F55A4">
      <w:pPr>
        <w:autoSpaceDE w:val="0"/>
        <w:autoSpaceDN w:val="0"/>
        <w:adjustRightInd w:val="0"/>
        <w:spacing w:after="0" w:line="360" w:lineRule="auto"/>
        <w:jc w:val="both"/>
        <w:rPr>
          <w:rFonts w:ascii="Palatino Linotype" w:hAnsi="Palatino Linotype" w:cs="Arial"/>
          <w:b/>
          <w:sz w:val="28"/>
          <w:szCs w:val="28"/>
        </w:rPr>
      </w:pPr>
      <w:r w:rsidRPr="00872B71">
        <w:rPr>
          <w:rFonts w:ascii="Palatino Linotype" w:hAnsi="Palatino Linotype" w:cs="Arial"/>
          <w:b/>
          <w:sz w:val="28"/>
          <w:szCs w:val="28"/>
        </w:rPr>
        <w:t xml:space="preserve">TERCERO. Del estudio de las causas de improcedencia. </w:t>
      </w:r>
    </w:p>
    <w:p w:rsidR="008F55A4" w:rsidRPr="00872B71" w:rsidRDefault="008F55A4" w:rsidP="008F55A4">
      <w:pPr>
        <w:autoSpaceDE w:val="0"/>
        <w:autoSpaceDN w:val="0"/>
        <w:adjustRightInd w:val="0"/>
        <w:spacing w:after="0" w:line="360" w:lineRule="auto"/>
        <w:jc w:val="both"/>
        <w:rPr>
          <w:rFonts w:ascii="Palatino Linotype" w:hAnsi="Palatino Linotype" w:cs="Arial"/>
          <w:sz w:val="24"/>
          <w:szCs w:val="24"/>
        </w:rPr>
      </w:pPr>
      <w:r w:rsidRPr="00872B71">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w:t>
      </w:r>
      <w:r w:rsidRPr="00872B71">
        <w:rPr>
          <w:rFonts w:ascii="Palatino Linotype" w:hAnsi="Palatino Linotype" w:cs="Arial"/>
          <w:sz w:val="24"/>
          <w:szCs w:val="24"/>
        </w:rPr>
        <w:lastRenderedPageBreak/>
        <w:t>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8F55A4" w:rsidRPr="00872B71" w:rsidRDefault="008F55A4" w:rsidP="008F55A4">
      <w:pPr>
        <w:autoSpaceDE w:val="0"/>
        <w:autoSpaceDN w:val="0"/>
        <w:adjustRightInd w:val="0"/>
        <w:spacing w:after="0" w:line="360" w:lineRule="auto"/>
        <w:jc w:val="both"/>
        <w:rPr>
          <w:rFonts w:ascii="Palatino Linotype" w:hAnsi="Palatino Linotype" w:cs="Arial"/>
          <w:sz w:val="24"/>
          <w:szCs w:val="24"/>
        </w:rPr>
      </w:pPr>
    </w:p>
    <w:p w:rsidR="008F55A4" w:rsidRPr="00872B71" w:rsidRDefault="008F55A4" w:rsidP="008F55A4">
      <w:pPr>
        <w:spacing w:after="0" w:line="240" w:lineRule="auto"/>
        <w:ind w:left="567" w:right="567"/>
        <w:jc w:val="both"/>
        <w:rPr>
          <w:rFonts w:ascii="Palatino Linotype" w:hAnsi="Palatino Linotype" w:cs="Arial"/>
        </w:rPr>
      </w:pPr>
      <w:r w:rsidRPr="00872B71">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Pr="00872B71">
        <w:rPr>
          <w:rFonts w:ascii="Palatino Linotype" w:hAnsi="Palatino Linotype"/>
          <w:i/>
        </w:rPr>
        <w:t xml:space="preserve">Del examen de compatibilidad de los artículos </w:t>
      </w:r>
      <w:hyperlink r:id="rId8" w:history="1">
        <w:r w:rsidRPr="00872B71">
          <w:rPr>
            <w:rFonts w:ascii="Palatino Linotype" w:eastAsia="Calibri" w:hAnsi="Palatino Linotype"/>
            <w:i/>
            <w:color w:val="0563C1" w:themeColor="hyperlink"/>
            <w:u w:val="single"/>
          </w:rPr>
          <w:t>73 y 74 de la Ley de Amparo</w:t>
        </w:r>
      </w:hyperlink>
      <w:r w:rsidRPr="00872B71">
        <w:rPr>
          <w:rFonts w:ascii="Palatino Linotype" w:eastAsia="Calibri" w:hAnsi="Palatino Linotype"/>
          <w:i/>
          <w:color w:val="0563C1" w:themeColor="hyperlink"/>
          <w:u w:val="single"/>
        </w:rPr>
        <w:t xml:space="preserve"> </w:t>
      </w:r>
      <w:r w:rsidRPr="00872B71">
        <w:rPr>
          <w:rFonts w:ascii="Palatino Linotype" w:hAnsi="Palatino Linotype"/>
          <w:i/>
        </w:rPr>
        <w:t xml:space="preserve">con el artículo </w:t>
      </w:r>
      <w:hyperlink r:id="rId9" w:history="1">
        <w:r w:rsidRPr="00872B71">
          <w:rPr>
            <w:rFonts w:ascii="Palatino Linotype" w:eastAsia="Calibri" w:hAnsi="Palatino Linotype"/>
            <w:i/>
            <w:color w:val="0563C1" w:themeColor="hyperlink"/>
            <w:u w:val="single"/>
          </w:rPr>
          <w:t>25.1 de la Convención Americana sobre Derechos Humanos</w:t>
        </w:r>
      </w:hyperlink>
      <w:r w:rsidRPr="00872B71">
        <w:rPr>
          <w:rFonts w:ascii="Palatino Linotype" w:hAnsi="Palatino Linotype"/>
          <w:i/>
        </w:rPr>
        <w:t xml:space="preserve"> </w:t>
      </w:r>
      <w:r w:rsidRPr="00872B71">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72B71">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72B71">
        <w:rPr>
          <w:rFonts w:ascii="Palatino Linotype" w:hAnsi="Palatino Linotype"/>
          <w:i/>
        </w:rPr>
        <w:t>concesoria</w:t>
      </w:r>
      <w:proofErr w:type="spellEnd"/>
      <w:r w:rsidRPr="00872B71">
        <w:rPr>
          <w:rFonts w:ascii="Palatino Linotype" w:hAnsi="Palatino Linotype"/>
          <w:i/>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8F55A4" w:rsidRPr="00872B71" w:rsidRDefault="008F55A4" w:rsidP="008F55A4">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8F55A4" w:rsidRPr="00872B71" w:rsidRDefault="008F55A4" w:rsidP="008F55A4">
      <w:pPr>
        <w:autoSpaceDE w:val="0"/>
        <w:autoSpaceDN w:val="0"/>
        <w:adjustRightInd w:val="0"/>
        <w:spacing w:after="0" w:line="360" w:lineRule="auto"/>
        <w:jc w:val="both"/>
        <w:rPr>
          <w:rFonts w:ascii="Palatino Linotype" w:hAnsi="Palatino Linotype" w:cs="Arial"/>
          <w:sz w:val="24"/>
          <w:szCs w:val="24"/>
        </w:rPr>
      </w:pPr>
      <w:r w:rsidRPr="00872B71">
        <w:rPr>
          <w:rFonts w:ascii="Palatino Linotype" w:hAnsi="Palatino Linotype" w:cs="Arial"/>
          <w:sz w:val="24"/>
          <w:szCs w:val="24"/>
        </w:rPr>
        <w:t>Por lo que una vez que se analizó el expediente en estudio se cae en la cuenta de que no se actualiza ninguna de las casuales a continuación transcritas:</w:t>
      </w:r>
    </w:p>
    <w:p w:rsidR="008F55A4" w:rsidRPr="00872B71" w:rsidRDefault="008F55A4" w:rsidP="008F55A4">
      <w:pPr>
        <w:autoSpaceDE w:val="0"/>
        <w:autoSpaceDN w:val="0"/>
        <w:adjustRightInd w:val="0"/>
        <w:spacing w:after="0" w:line="360" w:lineRule="auto"/>
        <w:jc w:val="both"/>
        <w:rPr>
          <w:rFonts w:ascii="Palatino Linotype" w:hAnsi="Palatino Linotype" w:cs="Arial"/>
          <w:sz w:val="24"/>
          <w:szCs w:val="24"/>
        </w:rPr>
      </w:pPr>
    </w:p>
    <w:p w:rsidR="008F55A4" w:rsidRPr="00872B71" w:rsidRDefault="008F55A4" w:rsidP="008F55A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872B71">
        <w:rPr>
          <w:rFonts w:ascii="Palatino Linotype" w:eastAsia="Times New Roman" w:hAnsi="Palatino Linotype" w:cs="Arial"/>
          <w:i/>
          <w:lang w:val="es-ES" w:eastAsia="es-ES"/>
        </w:rPr>
        <w:lastRenderedPageBreak/>
        <w:t>“</w:t>
      </w:r>
      <w:r w:rsidRPr="00872B71">
        <w:rPr>
          <w:rFonts w:ascii="Palatino Linotype" w:eastAsia="Times New Roman" w:hAnsi="Palatino Linotype" w:cs="Arial"/>
          <w:b/>
          <w:i/>
          <w:lang w:val="es-ES" w:eastAsia="es-ES"/>
        </w:rPr>
        <w:t>Artículo 191</w:t>
      </w:r>
      <w:r w:rsidRPr="00872B71">
        <w:rPr>
          <w:rFonts w:ascii="Palatino Linotype" w:eastAsia="Times New Roman" w:hAnsi="Palatino Linotype" w:cs="Arial"/>
          <w:i/>
          <w:lang w:val="es-ES" w:eastAsia="es-ES"/>
        </w:rPr>
        <w:t xml:space="preserve">. El recurso será desechado por improcedente cuando:  </w:t>
      </w:r>
    </w:p>
    <w:p w:rsidR="008F55A4" w:rsidRPr="00872B71" w:rsidRDefault="008F55A4" w:rsidP="008F55A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872B71">
        <w:rPr>
          <w:rFonts w:ascii="Palatino Linotype" w:eastAsia="Times New Roman" w:hAnsi="Palatino Linotype" w:cs="Arial"/>
          <w:b/>
          <w:i/>
          <w:lang w:val="es-ES" w:eastAsia="es-ES"/>
        </w:rPr>
        <w:t>I</w:t>
      </w:r>
      <w:r w:rsidRPr="00872B71">
        <w:rPr>
          <w:rFonts w:ascii="Palatino Linotype" w:eastAsia="Times New Roman" w:hAnsi="Palatino Linotype" w:cs="Arial"/>
          <w:i/>
          <w:lang w:val="es-ES" w:eastAsia="es-ES"/>
        </w:rPr>
        <w:t xml:space="preserve">. Sea extemporáneo por haber transcurrido el plazo establecido en la presente Ley, a partir de la respuesta;  </w:t>
      </w:r>
    </w:p>
    <w:p w:rsidR="008F55A4" w:rsidRPr="00872B71" w:rsidRDefault="008F55A4" w:rsidP="008F55A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872B71">
        <w:rPr>
          <w:rFonts w:ascii="Palatino Linotype" w:eastAsia="Times New Roman" w:hAnsi="Palatino Linotype" w:cs="Arial"/>
          <w:b/>
          <w:i/>
          <w:lang w:val="es-ES" w:eastAsia="es-ES"/>
        </w:rPr>
        <w:t>II</w:t>
      </w:r>
      <w:r w:rsidRPr="00872B71">
        <w:rPr>
          <w:rFonts w:ascii="Palatino Linotype" w:eastAsia="Times New Roman" w:hAnsi="Palatino Linotype" w:cs="Arial"/>
          <w:i/>
          <w:lang w:val="es-ES" w:eastAsia="es-ES"/>
        </w:rPr>
        <w:t xml:space="preserve">. Se esté tramitando ante el Poder Judicial de la Federación algún recurso o medio de defensa interpuesto por el recurrente;  </w:t>
      </w:r>
    </w:p>
    <w:p w:rsidR="008F55A4" w:rsidRPr="00872B71" w:rsidRDefault="008F55A4" w:rsidP="008F55A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872B71">
        <w:rPr>
          <w:rFonts w:ascii="Palatino Linotype" w:eastAsia="Times New Roman" w:hAnsi="Palatino Linotype" w:cs="Arial"/>
          <w:b/>
          <w:i/>
          <w:lang w:val="es-ES" w:eastAsia="es-ES"/>
        </w:rPr>
        <w:t>III</w:t>
      </w:r>
      <w:r w:rsidRPr="00872B71">
        <w:rPr>
          <w:rFonts w:ascii="Palatino Linotype" w:eastAsia="Times New Roman" w:hAnsi="Palatino Linotype" w:cs="Arial"/>
          <w:i/>
          <w:lang w:val="es-ES" w:eastAsia="es-ES"/>
        </w:rPr>
        <w:t xml:space="preserve">. No actualice alguno de los supuestos previstos en la presente Ley;  </w:t>
      </w:r>
    </w:p>
    <w:p w:rsidR="008F55A4" w:rsidRPr="00872B71" w:rsidRDefault="008F55A4" w:rsidP="008F55A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872B71">
        <w:rPr>
          <w:rFonts w:ascii="Palatino Linotype" w:eastAsia="Times New Roman" w:hAnsi="Palatino Linotype" w:cs="Arial"/>
          <w:b/>
          <w:i/>
          <w:lang w:val="es-ES" w:eastAsia="es-ES"/>
        </w:rPr>
        <w:t>IV</w:t>
      </w:r>
      <w:r w:rsidRPr="00872B71">
        <w:rPr>
          <w:rFonts w:ascii="Palatino Linotype" w:eastAsia="Times New Roman" w:hAnsi="Palatino Linotype" w:cs="Arial"/>
          <w:i/>
          <w:lang w:val="es-ES" w:eastAsia="es-ES"/>
        </w:rPr>
        <w:t xml:space="preserve">. No se haya desahogado la prevención en los términos establecidos en la presente Ley;  </w:t>
      </w:r>
    </w:p>
    <w:p w:rsidR="008F55A4" w:rsidRPr="00872B71" w:rsidRDefault="008F55A4" w:rsidP="008F55A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872B71">
        <w:rPr>
          <w:rFonts w:ascii="Palatino Linotype" w:eastAsia="Times New Roman" w:hAnsi="Palatino Linotype" w:cs="Arial"/>
          <w:b/>
          <w:i/>
          <w:lang w:val="es-ES" w:eastAsia="es-ES"/>
        </w:rPr>
        <w:t>V</w:t>
      </w:r>
      <w:r w:rsidRPr="00872B71">
        <w:rPr>
          <w:rFonts w:ascii="Palatino Linotype" w:eastAsia="Times New Roman" w:hAnsi="Palatino Linotype" w:cs="Arial"/>
          <w:i/>
          <w:lang w:val="es-ES" w:eastAsia="es-ES"/>
        </w:rPr>
        <w:t xml:space="preserve">. Se impugne la veracidad de la información proporcionada;  </w:t>
      </w:r>
    </w:p>
    <w:p w:rsidR="008F55A4" w:rsidRPr="00872B71" w:rsidRDefault="008F55A4" w:rsidP="008F55A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872B71">
        <w:rPr>
          <w:rFonts w:ascii="Palatino Linotype" w:eastAsia="Times New Roman" w:hAnsi="Palatino Linotype" w:cs="Arial"/>
          <w:b/>
          <w:i/>
          <w:lang w:val="es-ES" w:eastAsia="es-ES"/>
        </w:rPr>
        <w:t>VI</w:t>
      </w:r>
      <w:r w:rsidRPr="00872B71">
        <w:rPr>
          <w:rFonts w:ascii="Palatino Linotype" w:eastAsia="Times New Roman" w:hAnsi="Palatino Linotype" w:cs="Arial"/>
          <w:i/>
          <w:lang w:val="es-ES" w:eastAsia="es-ES"/>
        </w:rPr>
        <w:t xml:space="preserve">. Se trate de una consulta, o trámite en específico; y  </w:t>
      </w:r>
    </w:p>
    <w:p w:rsidR="008F55A4" w:rsidRPr="00872B71" w:rsidRDefault="008F55A4" w:rsidP="008F55A4">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872B71">
        <w:rPr>
          <w:rFonts w:ascii="Palatino Linotype" w:eastAsia="Times New Roman" w:hAnsi="Palatino Linotype" w:cs="Arial"/>
          <w:b/>
          <w:i/>
          <w:lang w:val="es-ES" w:eastAsia="es-ES"/>
        </w:rPr>
        <w:t>VII</w:t>
      </w:r>
      <w:r w:rsidRPr="00872B71">
        <w:rPr>
          <w:rFonts w:ascii="Palatino Linotype" w:eastAsia="Times New Roman" w:hAnsi="Palatino Linotype" w:cs="Arial"/>
          <w:i/>
          <w:lang w:val="es-ES" w:eastAsia="es-ES"/>
        </w:rPr>
        <w:t>. El recurrente amplíe su solicitud en el recurso de revisión, únicamente respecto de los nuevos contenidos.”</w:t>
      </w:r>
    </w:p>
    <w:p w:rsidR="008F55A4" w:rsidRPr="00872B71" w:rsidRDefault="008F55A4" w:rsidP="008F55A4">
      <w:pPr>
        <w:autoSpaceDE w:val="0"/>
        <w:autoSpaceDN w:val="0"/>
        <w:adjustRightInd w:val="0"/>
        <w:spacing w:after="0" w:line="360" w:lineRule="auto"/>
        <w:jc w:val="both"/>
        <w:rPr>
          <w:rFonts w:ascii="Palatino Linotype" w:hAnsi="Palatino Linotype" w:cs="Arial"/>
          <w:sz w:val="24"/>
          <w:szCs w:val="24"/>
        </w:rPr>
      </w:pPr>
    </w:p>
    <w:p w:rsidR="008F55A4" w:rsidRPr="00872B71" w:rsidRDefault="008F55A4" w:rsidP="008F55A4">
      <w:pPr>
        <w:autoSpaceDE w:val="0"/>
        <w:autoSpaceDN w:val="0"/>
        <w:adjustRightInd w:val="0"/>
        <w:spacing w:after="0" w:line="360" w:lineRule="auto"/>
        <w:jc w:val="both"/>
        <w:rPr>
          <w:rFonts w:ascii="Palatino Linotype" w:hAnsi="Palatino Linotype" w:cs="Arial"/>
          <w:sz w:val="24"/>
          <w:szCs w:val="24"/>
        </w:rPr>
      </w:pPr>
      <w:r w:rsidRPr="00872B71">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w:t>
      </w:r>
      <w:r w:rsidRPr="00872B71">
        <w:rPr>
          <w:rFonts w:ascii="Palatino Linotype" w:hAnsi="Palatino Linotype" w:cs="Arial"/>
          <w:b/>
          <w:sz w:val="24"/>
          <w:szCs w:val="24"/>
        </w:rPr>
        <w:t>el recurrente</w:t>
      </w:r>
      <w:r w:rsidRPr="00872B71">
        <w:rPr>
          <w:rFonts w:ascii="Palatino Linotype" w:hAnsi="Palatino Linotype" w:cs="Arial"/>
          <w:sz w:val="24"/>
          <w:szCs w:val="24"/>
        </w:rPr>
        <w:t xml:space="preserve"> amplíe su solicitud en el recurso de revisión, por lo que al no existir causas de improcedencia invocadas por las partes ni advertidas de oficio, este Órgano Garante de la Transparencia se avoca al análisis del fondo del asunto que nos ocupa.</w:t>
      </w:r>
    </w:p>
    <w:p w:rsidR="008F55A4" w:rsidRPr="00872B71" w:rsidRDefault="008F55A4" w:rsidP="008F55A4">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8F55A4" w:rsidRPr="00872B71" w:rsidRDefault="008F55A4" w:rsidP="008F55A4">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sidRPr="00872B71">
        <w:rPr>
          <w:rFonts w:ascii="Palatino Linotype" w:eastAsia="Times New Roman" w:hAnsi="Palatino Linotype" w:cs="Arial"/>
          <w:b/>
          <w:sz w:val="28"/>
          <w:szCs w:val="28"/>
          <w:lang w:val="es-ES" w:eastAsia="es-ES"/>
        </w:rPr>
        <w:t xml:space="preserve">CUARTO. </w:t>
      </w:r>
      <w:r w:rsidRPr="00872B71">
        <w:rPr>
          <w:rFonts w:ascii="Palatino Linotype" w:eastAsia="Times New Roman" w:hAnsi="Palatino Linotype" w:cs="Arial"/>
          <w:b/>
          <w:sz w:val="26"/>
          <w:szCs w:val="26"/>
          <w:lang w:val="es-ES" w:eastAsia="es-ES"/>
        </w:rPr>
        <w:t>Estudio y resolución de los recursos de revisión.</w:t>
      </w:r>
    </w:p>
    <w:p w:rsidR="008F55A4" w:rsidRPr="00872B71" w:rsidRDefault="008F55A4" w:rsidP="008F55A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72B71">
        <w:rPr>
          <w:rFonts w:ascii="Palatino Linotype" w:eastAsia="Times New Roman" w:hAnsi="Palatino Linotype" w:cs="Arial"/>
          <w:sz w:val="24"/>
          <w:szCs w:val="24"/>
          <w:lang w:val="es-ES" w:eastAsia="es-ES"/>
        </w:rPr>
        <w:t>Se procede al análisis del presente recurso, así como al contenido íntegro de las actuaciones que obran en el expediente electrónico, para así estar en posibilidades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8F55A4" w:rsidRPr="00872B71" w:rsidRDefault="008F55A4" w:rsidP="008F55A4">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8F55A4" w:rsidRPr="00872B71" w:rsidRDefault="008F55A4" w:rsidP="008F55A4">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72B71">
        <w:rPr>
          <w:rFonts w:ascii="Palatino Linotype" w:eastAsia="Times New Roman" w:hAnsi="Palatino Linotype" w:cs="Arial"/>
          <w:sz w:val="24"/>
          <w:szCs w:val="24"/>
          <w:lang w:val="es-ES" w:eastAsia="es-ES"/>
        </w:rPr>
        <w:lastRenderedPageBreak/>
        <w:t xml:space="preserve">Atentos a la redacción de la solicitud, se puede apreciar que el </w:t>
      </w:r>
      <w:r w:rsidRPr="00872B71">
        <w:rPr>
          <w:rFonts w:ascii="Palatino Linotype" w:eastAsia="Times New Roman" w:hAnsi="Palatino Linotype" w:cs="Arial"/>
          <w:b/>
          <w:sz w:val="24"/>
          <w:szCs w:val="24"/>
          <w:lang w:val="es-ES" w:eastAsia="es-ES"/>
        </w:rPr>
        <w:t>Recurrente</w:t>
      </w:r>
      <w:r w:rsidRPr="00872B71">
        <w:rPr>
          <w:rFonts w:ascii="Palatino Linotype" w:eastAsia="Times New Roman" w:hAnsi="Palatino Linotype" w:cs="Arial"/>
          <w:sz w:val="24"/>
          <w:szCs w:val="24"/>
          <w:lang w:val="es-ES" w:eastAsia="es-ES"/>
        </w:rPr>
        <w:t xml:space="preserve"> peticiona del periodo del uno de enero de dos mil diez dieciocho de mayo de dos mil veintidós, información de incidencia delictiva en un documento de tipo específico XLS o CVS, en formato abierto, que contenga lo siguiente:</w:t>
      </w:r>
    </w:p>
    <w:p w:rsidR="008F55A4" w:rsidRPr="00872B71" w:rsidRDefault="008F55A4" w:rsidP="008F55A4">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8F55A4" w:rsidRPr="00872B71" w:rsidRDefault="008F55A4" w:rsidP="008F55A4">
      <w:pPr>
        <w:pStyle w:val="Prrafodelista"/>
        <w:numPr>
          <w:ilvl w:val="0"/>
          <w:numId w:val="6"/>
        </w:numPr>
        <w:spacing w:line="360" w:lineRule="auto"/>
        <w:jc w:val="both"/>
        <w:rPr>
          <w:rFonts w:ascii="Palatino Linotype" w:hAnsi="Palatino Linotype" w:cs="Arial"/>
          <w:i/>
          <w:lang w:val="es-ES_tradnl"/>
        </w:rPr>
      </w:pPr>
      <w:r w:rsidRPr="00872B71">
        <w:rPr>
          <w:rFonts w:ascii="Palatino Linotype" w:hAnsi="Palatino Linotype" w:cs="Arial"/>
          <w:i/>
          <w:lang w:val="es-ES_tradnl"/>
        </w:rPr>
        <w:t>TIPO DE INCIDENTE O EVENTO (es decir hechos presuntamente constitutivos de delito y/o falta administrativa, o situación reportada, cualquiera que esta sea, especificando si el hecho fue con o sin violencia)</w:t>
      </w:r>
    </w:p>
    <w:p w:rsidR="008F55A4" w:rsidRPr="00872B71" w:rsidRDefault="008F55A4" w:rsidP="008F55A4">
      <w:pPr>
        <w:pStyle w:val="Prrafodelista"/>
        <w:numPr>
          <w:ilvl w:val="0"/>
          <w:numId w:val="6"/>
        </w:numPr>
        <w:spacing w:line="360" w:lineRule="auto"/>
        <w:jc w:val="both"/>
        <w:rPr>
          <w:rFonts w:ascii="Palatino Linotype" w:hAnsi="Palatino Linotype" w:cs="Arial"/>
          <w:i/>
          <w:lang w:val="es-ES_tradnl"/>
        </w:rPr>
      </w:pPr>
      <w:r w:rsidRPr="00872B71">
        <w:rPr>
          <w:rFonts w:ascii="Palatino Linotype" w:hAnsi="Palatino Linotype" w:cs="Arial"/>
          <w:i/>
          <w:lang w:val="es-ES_tradnl"/>
        </w:rPr>
        <w:t xml:space="preserve">HORA DEL INCIDENTE O EVENTO </w:t>
      </w:r>
    </w:p>
    <w:p w:rsidR="008F55A4" w:rsidRPr="00872B71" w:rsidRDefault="008F55A4" w:rsidP="008F55A4">
      <w:pPr>
        <w:pStyle w:val="Prrafodelista"/>
        <w:numPr>
          <w:ilvl w:val="0"/>
          <w:numId w:val="6"/>
        </w:numPr>
        <w:spacing w:line="360" w:lineRule="auto"/>
        <w:jc w:val="both"/>
        <w:rPr>
          <w:rFonts w:ascii="Palatino Linotype" w:hAnsi="Palatino Linotype" w:cs="Arial"/>
          <w:i/>
          <w:lang w:val="es-ES_tradnl"/>
        </w:rPr>
      </w:pPr>
      <w:r w:rsidRPr="00872B71">
        <w:rPr>
          <w:rFonts w:ascii="Palatino Linotype" w:hAnsi="Palatino Linotype" w:cs="Arial"/>
          <w:i/>
          <w:lang w:val="es-ES_tradnl"/>
        </w:rPr>
        <w:t>FECHA (</w:t>
      </w:r>
      <w:proofErr w:type="spellStart"/>
      <w:r w:rsidRPr="00872B71">
        <w:rPr>
          <w:rFonts w:ascii="Palatino Linotype" w:hAnsi="Palatino Linotype" w:cs="Arial"/>
          <w:i/>
          <w:lang w:val="es-ES_tradnl"/>
        </w:rPr>
        <w:t>dd</w:t>
      </w:r>
      <w:proofErr w:type="spellEnd"/>
      <w:r w:rsidRPr="00872B71">
        <w:rPr>
          <w:rFonts w:ascii="Palatino Linotype" w:hAnsi="Palatino Linotype" w:cs="Arial"/>
          <w:i/>
          <w:lang w:val="es-ES_tradnl"/>
        </w:rPr>
        <w:t>/mm/</w:t>
      </w:r>
      <w:proofErr w:type="spellStart"/>
      <w:r w:rsidRPr="00872B71">
        <w:rPr>
          <w:rFonts w:ascii="Palatino Linotype" w:hAnsi="Palatino Linotype" w:cs="Arial"/>
          <w:i/>
          <w:lang w:val="es-ES_tradnl"/>
        </w:rPr>
        <w:t>aaaa</w:t>
      </w:r>
      <w:proofErr w:type="spellEnd"/>
      <w:r w:rsidRPr="00872B71">
        <w:rPr>
          <w:rFonts w:ascii="Palatino Linotype" w:hAnsi="Palatino Linotype" w:cs="Arial"/>
          <w:i/>
          <w:lang w:val="es-ES_tradnl"/>
        </w:rPr>
        <w:t xml:space="preserve">) DEL INCIDENTE O EVENTO </w:t>
      </w:r>
    </w:p>
    <w:p w:rsidR="008F55A4" w:rsidRPr="00872B71" w:rsidRDefault="008F55A4" w:rsidP="008F55A4">
      <w:pPr>
        <w:pStyle w:val="Prrafodelista"/>
        <w:numPr>
          <w:ilvl w:val="0"/>
          <w:numId w:val="6"/>
        </w:numPr>
        <w:spacing w:line="360" w:lineRule="auto"/>
        <w:jc w:val="both"/>
        <w:rPr>
          <w:rFonts w:ascii="Palatino Linotype" w:hAnsi="Palatino Linotype" w:cs="Arial"/>
          <w:i/>
          <w:lang w:val="es-ES_tradnl"/>
        </w:rPr>
      </w:pPr>
      <w:r w:rsidRPr="00872B71">
        <w:rPr>
          <w:rFonts w:ascii="Palatino Linotype" w:hAnsi="Palatino Linotype" w:cs="Arial"/>
          <w:i/>
          <w:lang w:val="es-ES_tradnl"/>
        </w:rPr>
        <w:t xml:space="preserve">LUGAR DEL INCIDENTE O EVENTO </w:t>
      </w:r>
    </w:p>
    <w:p w:rsidR="008F55A4" w:rsidRPr="00872B71" w:rsidRDefault="008F55A4" w:rsidP="008F55A4">
      <w:pPr>
        <w:pStyle w:val="Prrafodelista"/>
        <w:numPr>
          <w:ilvl w:val="0"/>
          <w:numId w:val="6"/>
        </w:numPr>
        <w:spacing w:line="360" w:lineRule="auto"/>
        <w:jc w:val="both"/>
        <w:rPr>
          <w:rFonts w:ascii="Palatino Linotype" w:hAnsi="Palatino Linotype" w:cs="Arial"/>
          <w:i/>
          <w:lang w:val="es-ES_tradnl"/>
        </w:rPr>
      </w:pPr>
      <w:r w:rsidRPr="00872B71">
        <w:rPr>
          <w:rFonts w:ascii="Palatino Linotype" w:hAnsi="Palatino Linotype" w:cs="Arial"/>
          <w:i/>
          <w:lang w:val="es-ES_tradnl"/>
        </w:rPr>
        <w:t xml:space="preserve">UBICACIÓN DEL INCIDENTE O EVENTO </w:t>
      </w:r>
    </w:p>
    <w:p w:rsidR="008F55A4" w:rsidRPr="00872B71" w:rsidRDefault="008F55A4" w:rsidP="008F55A4">
      <w:pPr>
        <w:pStyle w:val="Prrafodelista"/>
        <w:numPr>
          <w:ilvl w:val="0"/>
          <w:numId w:val="6"/>
        </w:numPr>
        <w:spacing w:line="360" w:lineRule="auto"/>
        <w:jc w:val="both"/>
        <w:rPr>
          <w:rFonts w:ascii="Palatino Linotype" w:hAnsi="Palatino Linotype" w:cs="Arial"/>
          <w:i/>
          <w:lang w:val="es-ES_tradnl"/>
        </w:rPr>
      </w:pPr>
      <w:r w:rsidRPr="00872B71">
        <w:rPr>
          <w:rFonts w:ascii="Palatino Linotype" w:hAnsi="Palatino Linotype" w:cs="Arial"/>
          <w:i/>
          <w:lang w:val="es-ES_tradnl"/>
        </w:rPr>
        <w:t>LAS COORDENADAS GEOGRÁFICAS DEL INCIDENTE O EVENTO. ESTABLECIDAS EN LA SECCIÓN “LUGAR DE LA INTERVENCIÓN” DEL INFORME POLICIAL HOMOLOGADO PARA:</w:t>
      </w:r>
    </w:p>
    <w:p w:rsidR="008F55A4" w:rsidRPr="00872B71" w:rsidRDefault="008F55A4" w:rsidP="008F55A4">
      <w:pPr>
        <w:pStyle w:val="Prrafodelista"/>
        <w:spacing w:line="360" w:lineRule="auto"/>
        <w:ind w:left="720"/>
        <w:jc w:val="both"/>
        <w:rPr>
          <w:rFonts w:ascii="Palatino Linotype" w:hAnsi="Palatino Linotype" w:cs="Arial"/>
          <w:i/>
          <w:lang w:val="es-ES_tradnl"/>
        </w:rPr>
      </w:pPr>
      <w:r w:rsidRPr="00872B71">
        <w:rPr>
          <w:rFonts w:ascii="Palatino Linotype" w:hAnsi="Palatino Linotype" w:cs="Arial"/>
          <w:i/>
          <w:lang w:val="es-ES_tradnl"/>
        </w:rPr>
        <w:t>7.1.</w:t>
      </w:r>
      <w:r w:rsidRPr="00872B71">
        <w:rPr>
          <w:rFonts w:ascii="Palatino Linotype" w:hAnsi="Palatino Linotype" w:cs="Arial"/>
          <w:i/>
          <w:lang w:val="es-ES_tradnl"/>
        </w:rPr>
        <w:tab/>
        <w:t>HECHOS PROBABLEMENTE DELICTIVOS O PARA;</w:t>
      </w:r>
    </w:p>
    <w:p w:rsidR="008F55A4" w:rsidRPr="00872B71" w:rsidRDefault="008F55A4" w:rsidP="008F55A4">
      <w:pPr>
        <w:pStyle w:val="Prrafodelista"/>
        <w:spacing w:line="360" w:lineRule="auto"/>
        <w:ind w:left="720"/>
        <w:jc w:val="both"/>
        <w:rPr>
          <w:rFonts w:ascii="Palatino Linotype" w:hAnsi="Palatino Linotype" w:cs="Arial"/>
          <w:i/>
          <w:lang w:val="es-ES_tradnl"/>
        </w:rPr>
      </w:pPr>
      <w:r w:rsidRPr="00872B71">
        <w:rPr>
          <w:rFonts w:ascii="Palatino Linotype" w:hAnsi="Palatino Linotype" w:cs="Arial"/>
          <w:i/>
          <w:lang w:val="es-ES_tradnl"/>
        </w:rPr>
        <w:t>7.2</w:t>
      </w:r>
      <w:r w:rsidRPr="00872B71">
        <w:rPr>
          <w:rFonts w:ascii="Palatino Linotype" w:hAnsi="Palatino Linotype" w:cs="Arial"/>
          <w:i/>
          <w:lang w:val="es-ES_tradnl"/>
        </w:rPr>
        <w:tab/>
        <w:t>JUSTICIA CÍVICA SEGÚN CORRESPONDA AL TIPO DE INCIDENTE.</w:t>
      </w:r>
    </w:p>
    <w:p w:rsidR="008F55A4" w:rsidRPr="00872B71" w:rsidRDefault="008F55A4" w:rsidP="008F55A4">
      <w:pPr>
        <w:spacing w:after="0" w:line="360" w:lineRule="auto"/>
        <w:jc w:val="both"/>
        <w:rPr>
          <w:rFonts w:ascii="Palatino Linotype" w:hAnsi="Palatino Linotype" w:cs="Arial"/>
          <w:i/>
          <w:sz w:val="24"/>
          <w:lang w:val="es-ES_tradnl"/>
        </w:rPr>
      </w:pPr>
    </w:p>
    <w:p w:rsidR="008F55A4" w:rsidRPr="00872B71" w:rsidRDefault="008F55A4" w:rsidP="008F55A4">
      <w:pPr>
        <w:spacing w:after="0" w:line="360" w:lineRule="auto"/>
        <w:ind w:left="709"/>
        <w:jc w:val="both"/>
        <w:rPr>
          <w:rFonts w:ascii="Palatino Linotype" w:hAnsi="Palatino Linotype" w:cs="Arial"/>
          <w:i/>
          <w:sz w:val="24"/>
          <w:lang w:val="es-ES_tradnl"/>
        </w:rPr>
      </w:pPr>
      <w:r w:rsidRPr="00872B71">
        <w:rPr>
          <w:rFonts w:ascii="Palatino Linotype" w:hAnsi="Palatino Linotype" w:cs="Arial"/>
          <w:i/>
          <w:sz w:val="24"/>
          <w:lang w:val="es-ES_tradnl"/>
        </w:rPr>
        <w:t>Solicito explícitamente que la información se encuentre desglosada y particularizada por tipo de incidente, por lo que cada uno debe contener su hora, fecha, lugar, ubicación y coordenadas geográficas que le corresponde.</w:t>
      </w:r>
    </w:p>
    <w:p w:rsidR="008F55A4" w:rsidRPr="00872B71" w:rsidRDefault="008F55A4" w:rsidP="008F55A4">
      <w:pPr>
        <w:spacing w:after="0" w:line="360" w:lineRule="auto"/>
        <w:jc w:val="both"/>
        <w:rPr>
          <w:rFonts w:ascii="Palatino Linotype" w:hAnsi="Palatino Linotype" w:cs="Arial"/>
          <w:sz w:val="24"/>
          <w:lang w:val="es-ES"/>
        </w:rPr>
      </w:pPr>
    </w:p>
    <w:p w:rsidR="008F55A4" w:rsidRPr="00872B71" w:rsidRDefault="008F55A4" w:rsidP="008F55A4">
      <w:pPr>
        <w:pBdr>
          <w:top w:val="nil"/>
          <w:left w:val="nil"/>
          <w:bottom w:val="nil"/>
          <w:right w:val="nil"/>
          <w:between w:val="nil"/>
        </w:pBdr>
        <w:spacing w:after="0" w:line="360" w:lineRule="auto"/>
        <w:contextualSpacing/>
        <w:jc w:val="both"/>
        <w:rPr>
          <w:rFonts w:ascii="Palatino Linotype" w:eastAsia="Calibri" w:hAnsi="Palatino Linotype" w:cs="Calibri"/>
          <w:sz w:val="24"/>
          <w:szCs w:val="24"/>
          <w:lang w:eastAsia="es-MX"/>
        </w:rPr>
      </w:pPr>
      <w:r w:rsidRPr="00872B71">
        <w:rPr>
          <w:rFonts w:ascii="Palatino Linotype" w:eastAsia="Calibri" w:hAnsi="Palatino Linotype" w:cs="Times New Roman"/>
          <w:sz w:val="24"/>
          <w:szCs w:val="24"/>
          <w:lang w:val="es-ES_tradnl" w:eastAsia="es-ES"/>
        </w:rPr>
        <w:t xml:space="preserve">En primer lugar, podemos observar que el </w:t>
      </w:r>
      <w:r w:rsidRPr="00872B71">
        <w:rPr>
          <w:rFonts w:ascii="Palatino Linotype" w:eastAsia="Calibri" w:hAnsi="Palatino Linotype" w:cs="Times New Roman"/>
          <w:b/>
          <w:sz w:val="24"/>
          <w:szCs w:val="24"/>
          <w:lang w:val="es-ES_tradnl" w:eastAsia="es-ES"/>
        </w:rPr>
        <w:t>Recurrente</w:t>
      </w:r>
      <w:r w:rsidRPr="00872B71">
        <w:rPr>
          <w:rFonts w:ascii="Palatino Linotype" w:eastAsia="Calibri" w:hAnsi="Palatino Linotype" w:cs="Times New Roman"/>
          <w:sz w:val="24"/>
          <w:szCs w:val="24"/>
          <w:lang w:val="es-ES_tradnl" w:eastAsia="es-ES"/>
        </w:rPr>
        <w:t xml:space="preserve"> peticiona la entrega de un documento de tipo específico que contenga desagregados los rubros peticionados, por ello resulta necesario hacerle del conocimiento que de </w:t>
      </w:r>
      <w:r w:rsidRPr="00872B71">
        <w:rPr>
          <w:rFonts w:ascii="Palatino Linotype" w:eastAsia="Calibri" w:hAnsi="Palatino Linotype" w:cs="Times New Roman"/>
          <w:sz w:val="24"/>
          <w:szCs w:val="24"/>
          <w:lang w:val="es-ES_tradnl" w:eastAsia="es-ES"/>
        </w:rPr>
        <w:lastRenderedPageBreak/>
        <w:t xml:space="preserve">conformidad con </w:t>
      </w:r>
      <w:r w:rsidRPr="00872B71">
        <w:rPr>
          <w:rFonts w:ascii="Palatino Linotype" w:eastAsia="Calibri" w:hAnsi="Palatino Linotype" w:cs="Calibri"/>
          <w:sz w:val="24"/>
          <w:szCs w:val="24"/>
          <w:lang w:eastAsia="es-MX"/>
        </w:rPr>
        <w:t>el artículo 4, párrafo segundo, de la Ley de Transparencia y Acceso a la Información Pública del Estado de México y Municipios, el cual dispone:</w:t>
      </w:r>
    </w:p>
    <w:p w:rsidR="0087126B" w:rsidRPr="00872B71" w:rsidRDefault="0087126B" w:rsidP="008F55A4">
      <w:pPr>
        <w:pBdr>
          <w:top w:val="nil"/>
          <w:left w:val="nil"/>
          <w:bottom w:val="nil"/>
          <w:right w:val="nil"/>
          <w:between w:val="nil"/>
        </w:pBdr>
        <w:spacing w:after="0" w:line="360" w:lineRule="auto"/>
        <w:contextualSpacing/>
        <w:jc w:val="both"/>
        <w:rPr>
          <w:rFonts w:ascii="Palatino Linotype" w:eastAsia="Calibri" w:hAnsi="Palatino Linotype" w:cs="Calibri"/>
          <w:sz w:val="24"/>
          <w:szCs w:val="24"/>
          <w:lang w:eastAsia="es-MX"/>
        </w:rPr>
      </w:pPr>
    </w:p>
    <w:p w:rsidR="008F55A4" w:rsidRPr="00872B71" w:rsidRDefault="008F55A4" w:rsidP="008F55A4">
      <w:pPr>
        <w:pBdr>
          <w:top w:val="nil"/>
          <w:left w:val="nil"/>
          <w:bottom w:val="nil"/>
          <w:right w:val="nil"/>
          <w:between w:val="nil"/>
        </w:pBdr>
        <w:spacing w:after="0" w:line="240" w:lineRule="auto"/>
        <w:ind w:left="567" w:right="616"/>
        <w:contextualSpacing/>
        <w:jc w:val="both"/>
        <w:rPr>
          <w:rFonts w:ascii="Palatino Linotype" w:eastAsia="Calibri" w:hAnsi="Palatino Linotype" w:cs="Calibri"/>
          <w:i/>
          <w:lang w:eastAsia="es-MX"/>
        </w:rPr>
      </w:pPr>
      <w:r w:rsidRPr="00872B71">
        <w:rPr>
          <w:rFonts w:ascii="Palatino Linotype" w:eastAsia="Calibri" w:hAnsi="Palatino Linotype" w:cs="Calibri"/>
          <w:b/>
          <w:i/>
          <w:lang w:eastAsia="es-MX"/>
        </w:rPr>
        <w:t>Artículo 4. (</w:t>
      </w:r>
      <w:r w:rsidRPr="00872B71">
        <w:rPr>
          <w:rFonts w:ascii="Palatino Linotype" w:eastAsia="Calibri" w:hAnsi="Palatino Linotype" w:cs="Calibri"/>
          <w:i/>
          <w:lang w:eastAsia="es-MX"/>
        </w:rPr>
        <w:t>…)</w:t>
      </w:r>
    </w:p>
    <w:p w:rsidR="008F55A4" w:rsidRPr="00872B71" w:rsidRDefault="008F55A4" w:rsidP="008F55A4">
      <w:pPr>
        <w:pBdr>
          <w:top w:val="nil"/>
          <w:left w:val="nil"/>
          <w:bottom w:val="nil"/>
          <w:right w:val="nil"/>
          <w:between w:val="nil"/>
        </w:pBdr>
        <w:spacing w:after="0" w:line="240" w:lineRule="auto"/>
        <w:ind w:left="567" w:right="616"/>
        <w:contextualSpacing/>
        <w:jc w:val="both"/>
        <w:rPr>
          <w:rFonts w:ascii="Palatino Linotype" w:eastAsia="Calibri" w:hAnsi="Palatino Linotype" w:cs="Calibri"/>
          <w:i/>
          <w:lang w:eastAsia="es-MX"/>
        </w:rPr>
      </w:pPr>
      <w:r w:rsidRPr="00872B71">
        <w:rPr>
          <w:rFonts w:ascii="Palatino Linotype" w:eastAsia="Calibri" w:hAnsi="Palatino Linotype" w:cs="Calibri"/>
          <w:i/>
          <w:lang w:eastAsia="es-MX"/>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rsidR="008F55A4" w:rsidRPr="00872B71" w:rsidRDefault="008F55A4" w:rsidP="008F55A4">
      <w:pPr>
        <w:pBdr>
          <w:top w:val="nil"/>
          <w:left w:val="nil"/>
          <w:bottom w:val="nil"/>
          <w:right w:val="nil"/>
          <w:between w:val="nil"/>
        </w:pBdr>
        <w:spacing w:after="0" w:line="240" w:lineRule="auto"/>
        <w:ind w:left="567" w:right="616"/>
        <w:contextualSpacing/>
        <w:jc w:val="both"/>
        <w:rPr>
          <w:rFonts w:ascii="Palatino Linotype" w:eastAsia="Calibri" w:hAnsi="Palatino Linotype" w:cs="Calibri"/>
          <w:i/>
          <w:lang w:eastAsia="es-MX"/>
        </w:rPr>
      </w:pPr>
      <w:r w:rsidRPr="00872B71">
        <w:rPr>
          <w:rFonts w:ascii="Palatino Linotype" w:eastAsia="Calibri" w:hAnsi="Palatino Linotype" w:cs="Calibri"/>
          <w:i/>
          <w:lang w:eastAsia="es-MX"/>
        </w:rPr>
        <w:t>Solo podrá ser clasificada excepcionalmente como reservada temporalmente por razones de interés público, en los términos de las causas legítimas y estrictamente necesarias previstas por esta Ley.</w:t>
      </w:r>
    </w:p>
    <w:p w:rsidR="008F55A4" w:rsidRPr="00872B71" w:rsidRDefault="008F55A4" w:rsidP="008F55A4">
      <w:pPr>
        <w:pBdr>
          <w:top w:val="nil"/>
          <w:left w:val="nil"/>
          <w:bottom w:val="nil"/>
          <w:right w:val="nil"/>
          <w:between w:val="nil"/>
        </w:pBdr>
        <w:spacing w:after="0" w:line="360" w:lineRule="auto"/>
        <w:contextualSpacing/>
        <w:jc w:val="both"/>
        <w:rPr>
          <w:rFonts w:ascii="Palatino Linotype" w:eastAsia="Calibri" w:hAnsi="Palatino Linotype" w:cs="Calibri"/>
          <w:sz w:val="24"/>
          <w:szCs w:val="24"/>
          <w:lang w:eastAsia="es-MX"/>
        </w:rPr>
      </w:pPr>
    </w:p>
    <w:p w:rsidR="008F55A4" w:rsidRPr="00872B71" w:rsidRDefault="008F55A4" w:rsidP="008F55A4">
      <w:pPr>
        <w:spacing w:after="0" w:line="360" w:lineRule="auto"/>
        <w:jc w:val="both"/>
        <w:rPr>
          <w:rFonts w:ascii="Palatino Linotype" w:eastAsia="Calibri" w:hAnsi="Palatino Linotype" w:cs="Arial"/>
          <w:sz w:val="24"/>
          <w:lang w:eastAsia="es-MX"/>
        </w:rPr>
      </w:pPr>
      <w:r w:rsidRPr="00872B71">
        <w:rPr>
          <w:rFonts w:ascii="Palatino Linotype" w:eastAsia="Calibri" w:hAnsi="Palatino Linotype" w:cs="Arial"/>
          <w:sz w:val="24"/>
          <w:lang w:eastAsia="es-MX"/>
        </w:rPr>
        <w:t xml:space="preserve">De lo anterior, se desprende, que la información generada, obtenida, adquirida, transmitida, administrada o en posesión de los Sujetos Obligados, será accesible de manera permanente a cualquier persona, privilegiando el principio de máxima publicidad de la información. </w:t>
      </w:r>
    </w:p>
    <w:p w:rsidR="008F55A4" w:rsidRPr="00872B71" w:rsidRDefault="008F55A4" w:rsidP="008F55A4">
      <w:pPr>
        <w:spacing w:after="0" w:line="360" w:lineRule="auto"/>
        <w:jc w:val="both"/>
        <w:rPr>
          <w:rFonts w:ascii="Palatino Linotype" w:eastAsia="Calibri" w:hAnsi="Palatino Linotype" w:cs="Arial"/>
          <w:sz w:val="24"/>
          <w:lang w:eastAsia="es-MX"/>
        </w:rPr>
      </w:pPr>
    </w:p>
    <w:p w:rsidR="008F55A4" w:rsidRPr="00872B71" w:rsidRDefault="008F55A4" w:rsidP="008F55A4">
      <w:pPr>
        <w:spacing w:after="0" w:line="360" w:lineRule="auto"/>
        <w:jc w:val="both"/>
        <w:rPr>
          <w:rFonts w:ascii="Palatino Linotype" w:eastAsia="Calibri" w:hAnsi="Palatino Linotype" w:cs="Arial"/>
          <w:sz w:val="24"/>
          <w:szCs w:val="24"/>
          <w:lang w:eastAsia="es-MX"/>
        </w:rPr>
      </w:pPr>
      <w:r w:rsidRPr="00872B71">
        <w:rPr>
          <w:rFonts w:ascii="Palatino Linotype" w:eastAsia="Calibri" w:hAnsi="Palatino Linotype" w:cs="Arial"/>
          <w:sz w:val="24"/>
          <w:lang w:eastAsia="es-MX"/>
        </w:rPr>
        <w:t xml:space="preserve">Por su parte, el artículo 12, de la Ley de la materia establece que los Sujetos Obligados sólo proporcionarán la información que generen, recopilen, administren, manejen, procesen, archiven o conserven, y </w:t>
      </w:r>
      <w:r w:rsidRPr="00872B71">
        <w:rPr>
          <w:rFonts w:ascii="Palatino Linotype" w:eastAsia="Calibri" w:hAnsi="Palatino Linotype" w:cs="Arial"/>
          <w:b/>
          <w:sz w:val="24"/>
          <w:lang w:eastAsia="es-MX"/>
        </w:rPr>
        <w:t>sólo facilitarán las que se les requiera y obre en sus archivos, en el estado en el que se encuentre</w:t>
      </w:r>
      <w:r w:rsidRPr="00872B71">
        <w:rPr>
          <w:rFonts w:ascii="Palatino Linotype" w:eastAsia="Calibri" w:hAnsi="Palatino Linotype" w:cs="Arial"/>
          <w:sz w:val="24"/>
          <w:lang w:eastAsia="es-MX"/>
        </w:rPr>
        <w:t xml:space="preserve">, sin la obligación de generarla, resumirla, efectuar cálculos o practicar investigaciones; tal y como se señala a continuación: </w:t>
      </w:r>
    </w:p>
    <w:p w:rsidR="008F55A4" w:rsidRPr="00872B71" w:rsidRDefault="008F55A4" w:rsidP="008F55A4">
      <w:pPr>
        <w:spacing w:after="0"/>
        <w:ind w:right="567"/>
        <w:jc w:val="both"/>
        <w:rPr>
          <w:rFonts w:ascii="Palatino Linotype" w:eastAsia="Calibri" w:hAnsi="Palatino Linotype" w:cs="Arial"/>
          <w:sz w:val="24"/>
          <w:szCs w:val="24"/>
          <w:lang w:eastAsia="es-MX"/>
        </w:rPr>
      </w:pPr>
    </w:p>
    <w:p w:rsidR="008F55A4" w:rsidRPr="00872B71" w:rsidRDefault="008F55A4" w:rsidP="008F55A4">
      <w:pPr>
        <w:spacing w:after="0" w:line="240" w:lineRule="auto"/>
        <w:ind w:left="567" w:right="567"/>
        <w:jc w:val="both"/>
        <w:rPr>
          <w:rFonts w:ascii="Palatino Linotype" w:eastAsia="Calibri" w:hAnsi="Palatino Linotype" w:cs="Arial"/>
          <w:i/>
          <w:color w:val="000000"/>
          <w:lang w:eastAsia="es-MX"/>
        </w:rPr>
      </w:pPr>
      <w:r w:rsidRPr="00872B71">
        <w:rPr>
          <w:rFonts w:ascii="Palatino Linotype" w:eastAsia="Calibri" w:hAnsi="Palatino Linotype" w:cs="Arial"/>
          <w:b/>
          <w:i/>
          <w:color w:val="000000"/>
          <w:lang w:eastAsia="es-MX"/>
        </w:rPr>
        <w:t>“Artículo 12.</w:t>
      </w:r>
      <w:r w:rsidRPr="00872B71">
        <w:rPr>
          <w:rFonts w:ascii="Palatino Linotype" w:eastAsia="Calibri" w:hAnsi="Palatino Linotype" w:cs="Arial"/>
          <w:i/>
          <w:color w:val="000000"/>
          <w:lang w:eastAsia="es-MX"/>
        </w:rPr>
        <w:t xml:space="preserve"> Quienes generen, recopilen, administren, manejen, procesen, archiven o conserven información pública serán responsables de la misma en los términos de las disposiciones jurídicas aplicables.</w:t>
      </w:r>
    </w:p>
    <w:p w:rsidR="008F55A4" w:rsidRPr="00872B71" w:rsidRDefault="008F55A4" w:rsidP="008F55A4">
      <w:pPr>
        <w:spacing w:after="0" w:line="240" w:lineRule="auto"/>
        <w:ind w:left="567" w:right="567"/>
        <w:jc w:val="both"/>
        <w:rPr>
          <w:rFonts w:ascii="Palatino Linotype" w:eastAsia="Calibri" w:hAnsi="Palatino Linotype" w:cs="Arial"/>
          <w:i/>
          <w:lang w:eastAsia="es-MX"/>
        </w:rPr>
      </w:pPr>
    </w:p>
    <w:p w:rsidR="008F55A4" w:rsidRPr="00872B71" w:rsidRDefault="008F55A4" w:rsidP="008F55A4">
      <w:pPr>
        <w:spacing w:after="0" w:line="240" w:lineRule="auto"/>
        <w:ind w:left="567" w:right="567"/>
        <w:jc w:val="both"/>
        <w:rPr>
          <w:rFonts w:ascii="Palatino Linotype" w:eastAsia="Calibri" w:hAnsi="Palatino Linotype" w:cs="Arial"/>
          <w:color w:val="000000"/>
          <w:lang w:eastAsia="es-MX"/>
        </w:rPr>
      </w:pPr>
      <w:r w:rsidRPr="00872B71">
        <w:rPr>
          <w:rFonts w:ascii="Palatino Linotype" w:eastAsia="Calibri" w:hAnsi="Palatino Linotype" w:cs="Arial"/>
          <w:i/>
          <w:color w:val="000000"/>
          <w:lang w:eastAsia="es-MX"/>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8F55A4" w:rsidRPr="00872B71" w:rsidRDefault="008F55A4" w:rsidP="008F55A4">
      <w:pPr>
        <w:spacing w:after="0" w:line="360" w:lineRule="auto"/>
        <w:jc w:val="both"/>
        <w:rPr>
          <w:rFonts w:ascii="Palatino Linotype" w:eastAsia="Calibri" w:hAnsi="Palatino Linotype" w:cs="Arial"/>
          <w:color w:val="000000"/>
          <w:sz w:val="24"/>
          <w:lang w:eastAsia="es-MX"/>
        </w:rPr>
      </w:pPr>
    </w:p>
    <w:p w:rsidR="008F55A4" w:rsidRPr="00872B71" w:rsidRDefault="008F55A4" w:rsidP="008F55A4">
      <w:pPr>
        <w:spacing w:after="0" w:line="360" w:lineRule="auto"/>
        <w:jc w:val="both"/>
        <w:rPr>
          <w:rFonts w:ascii="Palatino Linotype" w:eastAsia="Calibri" w:hAnsi="Palatino Linotype" w:cs="Arial"/>
          <w:color w:val="000000"/>
          <w:sz w:val="24"/>
          <w:lang w:eastAsia="es-MX"/>
        </w:rPr>
      </w:pPr>
      <w:r w:rsidRPr="00872B71">
        <w:rPr>
          <w:rFonts w:ascii="Palatino Linotype" w:eastAsia="Calibri" w:hAnsi="Palatino Linotype" w:cs="Arial"/>
          <w:color w:val="000000"/>
          <w:sz w:val="24"/>
          <w:lang w:eastAsia="es-MX"/>
        </w:rPr>
        <w:t>En síntesis, el derecho de acceso a la información pública se satisface en aquellos casos en que se entregue el soporte documental en que conste la información pública, toda vez que, los Sujetos Obligados</w:t>
      </w:r>
      <w:r w:rsidRPr="00872B71">
        <w:rPr>
          <w:rFonts w:ascii="Palatino Linotype" w:eastAsia="Calibri" w:hAnsi="Palatino Linotype" w:cs="Arial"/>
          <w:b/>
          <w:color w:val="000000"/>
          <w:sz w:val="24"/>
          <w:lang w:eastAsia="es-MX"/>
        </w:rPr>
        <w:t xml:space="preserve"> </w:t>
      </w:r>
      <w:r w:rsidRPr="00872B71">
        <w:rPr>
          <w:rFonts w:ascii="Palatino Linotype" w:eastAsia="Calibri" w:hAnsi="Palatino Linotype" w:cs="Arial"/>
          <w:color w:val="000000"/>
          <w:sz w:val="24"/>
          <w:lang w:eastAsia="es-MX"/>
        </w:rPr>
        <w:t>no tienen el deber de generar, poseer o administrar la información pública con el grado de detalle solicitado; esto es, que no tienen el deber de generar un documento &lt;</w:t>
      </w:r>
      <w:r w:rsidRPr="00872B71">
        <w:rPr>
          <w:rFonts w:ascii="Palatino Linotype" w:eastAsia="Calibri" w:hAnsi="Palatino Linotype" w:cs="Arial"/>
          <w:i/>
          <w:color w:val="000000"/>
          <w:sz w:val="24"/>
          <w:lang w:eastAsia="es-MX"/>
        </w:rPr>
        <w:t>ad hoc&gt;</w:t>
      </w:r>
      <w:r w:rsidRPr="00872B71">
        <w:rPr>
          <w:rFonts w:ascii="Palatino Linotype" w:eastAsia="Calibri" w:hAnsi="Palatino Linotype" w:cs="Arial"/>
          <w:color w:val="000000"/>
          <w:sz w:val="24"/>
          <w:lang w:eastAsia="es-MX"/>
        </w:rPr>
        <w:t>, para satisfacer el derecho de acceso a la información pública.</w:t>
      </w:r>
    </w:p>
    <w:p w:rsidR="008F55A4" w:rsidRPr="00872B71" w:rsidRDefault="008F55A4" w:rsidP="008F55A4">
      <w:pPr>
        <w:spacing w:after="0" w:line="360" w:lineRule="auto"/>
        <w:jc w:val="both"/>
        <w:rPr>
          <w:rFonts w:ascii="Palatino Linotype" w:eastAsia="Calibri" w:hAnsi="Palatino Linotype" w:cs="Arial"/>
          <w:color w:val="000000"/>
          <w:sz w:val="24"/>
          <w:lang w:eastAsia="es-MX"/>
        </w:rPr>
      </w:pPr>
    </w:p>
    <w:p w:rsidR="008F55A4" w:rsidRPr="00872B71" w:rsidRDefault="008F55A4" w:rsidP="008F55A4">
      <w:pPr>
        <w:spacing w:after="0" w:line="360" w:lineRule="auto"/>
        <w:jc w:val="both"/>
        <w:rPr>
          <w:rFonts w:ascii="Palatino Linotype" w:eastAsia="Calibri" w:hAnsi="Palatino Linotype" w:cs="Calibri"/>
          <w:b/>
          <w:bCs/>
          <w:color w:val="000000"/>
          <w:sz w:val="24"/>
          <w:lang w:eastAsia="es-MX"/>
        </w:rPr>
      </w:pPr>
      <w:r w:rsidRPr="00872B71">
        <w:rPr>
          <w:rFonts w:ascii="Palatino Linotype" w:eastAsia="Calibri" w:hAnsi="Palatino Linotype" w:cs="Arial"/>
          <w:color w:val="000000"/>
          <w:sz w:val="24"/>
          <w:lang w:eastAsia="es-MX"/>
        </w:rPr>
        <w:t xml:space="preserve">Como apoyo a lo anterior, es aplicable el Criterio 03-17, emitido por </w:t>
      </w:r>
      <w:r w:rsidRPr="00872B71">
        <w:rPr>
          <w:rFonts w:ascii="Palatino Linotype" w:eastAsia="Arial Unicode MS" w:hAnsi="Palatino Linotype" w:cs="Arial"/>
          <w:color w:val="000000"/>
          <w:sz w:val="24"/>
          <w:lang w:eastAsia="es-MX"/>
        </w:rPr>
        <w:t>el Instituto Nacional de Transparencia, Acceso a la Información y Protección de Datos Personales,</w:t>
      </w:r>
      <w:r w:rsidRPr="00872B71">
        <w:rPr>
          <w:rFonts w:ascii="Palatino Linotype" w:eastAsia="Calibri" w:hAnsi="Palatino Linotype" w:cs="Calibri"/>
          <w:bCs/>
          <w:color w:val="000000"/>
          <w:sz w:val="24"/>
          <w:lang w:eastAsia="es-MX"/>
        </w:rPr>
        <w:t xml:space="preserve"> que dice:</w:t>
      </w:r>
      <w:r w:rsidRPr="00872B71">
        <w:rPr>
          <w:rFonts w:ascii="Palatino Linotype" w:eastAsia="Calibri" w:hAnsi="Palatino Linotype" w:cs="Calibri"/>
          <w:b/>
          <w:bCs/>
          <w:color w:val="000000"/>
          <w:sz w:val="24"/>
          <w:lang w:eastAsia="es-MX"/>
        </w:rPr>
        <w:t xml:space="preserve"> </w:t>
      </w:r>
    </w:p>
    <w:p w:rsidR="008F55A4" w:rsidRPr="00872B71" w:rsidRDefault="008F55A4" w:rsidP="008F55A4">
      <w:pPr>
        <w:spacing w:after="0" w:line="240" w:lineRule="auto"/>
        <w:rPr>
          <w:rFonts w:ascii="Palatino Linotype" w:eastAsia="Times New Roman" w:hAnsi="Palatino Linotype" w:cs="Times New Roman"/>
          <w:sz w:val="24"/>
          <w:szCs w:val="24"/>
          <w:lang w:eastAsia="es-ES"/>
        </w:rPr>
      </w:pPr>
    </w:p>
    <w:p w:rsidR="008F55A4" w:rsidRPr="00872B71" w:rsidRDefault="008F55A4" w:rsidP="008F55A4">
      <w:pPr>
        <w:spacing w:after="0"/>
        <w:ind w:left="851" w:right="850"/>
        <w:jc w:val="both"/>
        <w:rPr>
          <w:rFonts w:ascii="Palatino Linotype" w:eastAsia="Calibri" w:hAnsi="Palatino Linotype" w:cs="Arial"/>
          <w:color w:val="000000"/>
          <w:sz w:val="2"/>
          <w:lang w:eastAsia="es-MX"/>
        </w:rPr>
      </w:pPr>
    </w:p>
    <w:p w:rsidR="008F55A4" w:rsidRPr="00872B71" w:rsidRDefault="008F55A4" w:rsidP="008F55A4">
      <w:pPr>
        <w:spacing w:after="0" w:line="240" w:lineRule="auto"/>
        <w:ind w:left="567" w:right="567"/>
        <w:jc w:val="both"/>
        <w:rPr>
          <w:rFonts w:ascii="Palatino Linotype" w:eastAsia="Calibri" w:hAnsi="Palatino Linotype" w:cs="Arial"/>
          <w:i/>
          <w:color w:val="000000"/>
          <w:lang w:eastAsia="es-MX"/>
        </w:rPr>
      </w:pPr>
      <w:r w:rsidRPr="00872B71">
        <w:rPr>
          <w:rFonts w:ascii="Palatino Linotype" w:eastAsia="Calibri" w:hAnsi="Palatino Linotype" w:cs="Arial"/>
          <w:b/>
          <w:i/>
          <w:color w:val="000000"/>
          <w:lang w:eastAsia="es-MX"/>
        </w:rPr>
        <w:t>“No existe obligación de elaborar documentos ad hoc para atender las solicitudes de acceso a la información.</w:t>
      </w:r>
      <w:r w:rsidRPr="00872B71">
        <w:rPr>
          <w:rFonts w:ascii="Palatino Linotype" w:eastAsia="Calibri" w:hAnsi="Palatino Linotype" w:cs="Arial"/>
          <w:i/>
          <w:color w:val="000000"/>
          <w:lang w:eastAsia="es-MX"/>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8F55A4" w:rsidRPr="00872B71" w:rsidRDefault="008F55A4" w:rsidP="008F55A4">
      <w:pPr>
        <w:spacing w:after="0" w:line="240" w:lineRule="auto"/>
        <w:ind w:left="567" w:right="567"/>
        <w:jc w:val="both"/>
        <w:rPr>
          <w:rFonts w:ascii="Palatino Linotype" w:eastAsia="Calibri" w:hAnsi="Palatino Linotype" w:cs="Arial"/>
          <w:i/>
          <w:color w:val="000000"/>
          <w:sz w:val="2"/>
          <w:lang w:eastAsia="es-MX"/>
        </w:rPr>
      </w:pPr>
    </w:p>
    <w:p w:rsidR="008F55A4" w:rsidRPr="00872B71" w:rsidRDefault="008F55A4" w:rsidP="008F55A4">
      <w:pPr>
        <w:spacing w:after="0" w:line="360" w:lineRule="auto"/>
        <w:jc w:val="both"/>
        <w:rPr>
          <w:rFonts w:ascii="Palatino Linotype" w:eastAsia="Calibri" w:hAnsi="Palatino Linotype" w:cs="Arial"/>
          <w:color w:val="000000" w:themeColor="text1"/>
          <w:sz w:val="24"/>
          <w:lang w:eastAsia="es-MX"/>
        </w:rPr>
      </w:pPr>
    </w:p>
    <w:p w:rsidR="008F55A4" w:rsidRPr="00872B71" w:rsidRDefault="008F55A4" w:rsidP="008F55A4">
      <w:pPr>
        <w:spacing w:after="0" w:line="360" w:lineRule="auto"/>
        <w:jc w:val="both"/>
        <w:rPr>
          <w:rFonts w:ascii="Palatino Linotype" w:eastAsia="Calibri" w:hAnsi="Palatino Linotype" w:cs="Arial"/>
          <w:color w:val="000000" w:themeColor="text1"/>
          <w:sz w:val="24"/>
          <w:lang w:eastAsia="es-MX"/>
        </w:rPr>
      </w:pPr>
      <w:r w:rsidRPr="00872B71">
        <w:rPr>
          <w:rFonts w:ascii="Palatino Linotype" w:eastAsia="Calibri" w:hAnsi="Palatino Linotype" w:cs="Arial"/>
          <w:color w:val="000000" w:themeColor="text1"/>
          <w:sz w:val="24"/>
          <w:lang w:eastAsia="es-MX"/>
        </w:rPr>
        <w:t xml:space="preserve">Asimismo, el artículo 24, de la Ley de la materia, dispone que los Sujetos Obligados sólo proporcionarán la información pública que </w:t>
      </w:r>
      <w:r w:rsidRPr="00872B71">
        <w:rPr>
          <w:rFonts w:ascii="Palatino Linotype" w:eastAsia="Calibri" w:hAnsi="Palatino Linotype" w:cs="Arial"/>
          <w:sz w:val="24"/>
          <w:lang w:eastAsia="es-MX"/>
        </w:rPr>
        <w:t>generen</w:t>
      </w:r>
      <w:r w:rsidRPr="00872B71">
        <w:rPr>
          <w:rFonts w:ascii="Palatino Linotype" w:eastAsia="Calibri" w:hAnsi="Palatino Linotype" w:cs="Arial"/>
          <w:color w:val="000000" w:themeColor="text1"/>
          <w:sz w:val="24"/>
          <w:lang w:eastAsia="es-MX"/>
        </w:rPr>
        <w:t xml:space="preserve">, administren o posean en el ejercicio de sus atribuciones; por consiguiente, la información </w:t>
      </w:r>
      <w:r w:rsidRPr="00872B71">
        <w:rPr>
          <w:rFonts w:ascii="Palatino Linotype" w:eastAsia="Calibri" w:hAnsi="Palatino Linotype" w:cs="Arial"/>
          <w:color w:val="000000" w:themeColor="text1"/>
          <w:sz w:val="24"/>
          <w:lang w:eastAsia="es-MX"/>
        </w:rPr>
        <w:lastRenderedPageBreak/>
        <w:t>pública se encuentra a disposición de cualquier persona, lo que implica que es deber de los Sujetos Obligados, garantizar el derecho de acceso a la información pública.</w:t>
      </w:r>
    </w:p>
    <w:p w:rsidR="008F55A4" w:rsidRPr="00872B71" w:rsidRDefault="008F55A4" w:rsidP="008F55A4">
      <w:pPr>
        <w:spacing w:after="0" w:line="360" w:lineRule="auto"/>
        <w:jc w:val="both"/>
        <w:rPr>
          <w:rFonts w:ascii="Palatino Linotype" w:eastAsia="Calibri" w:hAnsi="Palatino Linotype" w:cs="Arial"/>
          <w:color w:val="000000" w:themeColor="text1"/>
          <w:sz w:val="24"/>
          <w:lang w:eastAsia="es-MX"/>
        </w:rPr>
      </w:pPr>
    </w:p>
    <w:p w:rsidR="008F55A4" w:rsidRPr="00872B71" w:rsidRDefault="008F55A4" w:rsidP="008F55A4">
      <w:pPr>
        <w:spacing w:after="0" w:line="360" w:lineRule="auto"/>
        <w:jc w:val="both"/>
        <w:rPr>
          <w:rFonts w:ascii="Palatino Linotype" w:eastAsia="Calibri" w:hAnsi="Palatino Linotype" w:cs="Arial"/>
          <w:color w:val="000000" w:themeColor="text1"/>
          <w:sz w:val="24"/>
          <w:lang w:eastAsia="es-MX"/>
        </w:rPr>
      </w:pPr>
      <w:r w:rsidRPr="00872B71">
        <w:rPr>
          <w:rFonts w:ascii="Palatino Linotype" w:eastAsia="Calibri" w:hAnsi="Palatino Linotype" w:cs="Arial"/>
          <w:color w:val="000000" w:themeColor="text1"/>
          <w:sz w:val="24"/>
          <w:lang w:eastAsia="es-MX"/>
        </w:rPr>
        <w:t xml:space="preserve">En esta misma tesitura, es de subrayar que el derecho de acceso a la información pública, consiste en que la información solicitada conste en un soporte documental en cualquiera de sus formas, a saber: </w:t>
      </w:r>
      <w:r w:rsidRPr="00872B71">
        <w:rPr>
          <w:rFonts w:ascii="Palatino Linotype" w:eastAsia="Calibri" w:hAnsi="Palatino Linotype" w:cs="Arial"/>
          <w:sz w:val="24"/>
          <w:lang w:eastAsia="es-MX"/>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872B71">
        <w:rPr>
          <w:rFonts w:ascii="Palatino Linotype" w:eastAsia="Calibri" w:hAnsi="Palatino Linotype" w:cs="Arial"/>
          <w:color w:val="000000" w:themeColor="text1"/>
          <w:sz w:val="24"/>
          <w:lang w:eastAsia="es-MX"/>
        </w:rPr>
        <w:t xml:space="preserve">; los que, </w:t>
      </w:r>
      <w:r w:rsidRPr="00872B71">
        <w:rPr>
          <w:rFonts w:ascii="Palatino Linotype" w:eastAsia="Calibri" w:hAnsi="Palatino Linotype" w:cs="Arial"/>
          <w:sz w:val="24"/>
          <w:lang w:eastAsia="es-MX"/>
        </w:rPr>
        <w:t>podrán estar en cualquier medio, sea escrito, impreso, sonoro, visual, electrónico, informático u holográfico</w:t>
      </w:r>
      <w:r w:rsidRPr="00872B71">
        <w:rPr>
          <w:rFonts w:ascii="Palatino Linotype" w:eastAsia="Calibri" w:hAnsi="Palatino Linotype" w:cs="Arial"/>
          <w:color w:val="000000" w:themeColor="text1"/>
          <w:sz w:val="24"/>
          <w:lang w:eastAsia="es-MX"/>
        </w:rPr>
        <w:t xml:space="preserve">, de conformidad con el artículo 3, fracción XI, de la Ley de la materia, el cual dispone lo siguiente: </w:t>
      </w:r>
    </w:p>
    <w:p w:rsidR="008F55A4" w:rsidRPr="00872B71" w:rsidRDefault="008F55A4" w:rsidP="008F55A4">
      <w:pPr>
        <w:pBdr>
          <w:top w:val="nil"/>
          <w:left w:val="nil"/>
          <w:bottom w:val="nil"/>
          <w:right w:val="nil"/>
          <w:between w:val="nil"/>
        </w:pBdr>
        <w:spacing w:after="0" w:line="360" w:lineRule="auto"/>
        <w:contextualSpacing/>
        <w:jc w:val="both"/>
        <w:rPr>
          <w:rFonts w:ascii="Palatino Linotype" w:eastAsia="Calibri" w:hAnsi="Palatino Linotype" w:cs="Calibri"/>
          <w:sz w:val="24"/>
          <w:szCs w:val="24"/>
          <w:lang w:eastAsia="es-MX"/>
        </w:rPr>
      </w:pPr>
    </w:p>
    <w:p w:rsidR="008F55A4" w:rsidRPr="00872B71" w:rsidRDefault="008F55A4" w:rsidP="008F55A4">
      <w:pPr>
        <w:spacing w:after="0" w:line="240" w:lineRule="auto"/>
        <w:ind w:left="567" w:right="567"/>
        <w:jc w:val="both"/>
        <w:rPr>
          <w:rFonts w:ascii="Palatino Linotype" w:eastAsia="Calibri" w:hAnsi="Palatino Linotype" w:cs="Arial"/>
          <w:i/>
          <w:color w:val="000000"/>
          <w:lang w:eastAsia="es-MX"/>
        </w:rPr>
      </w:pPr>
      <w:r w:rsidRPr="00872B71">
        <w:rPr>
          <w:rFonts w:ascii="Palatino Linotype" w:eastAsia="Calibri" w:hAnsi="Palatino Linotype" w:cs="Arial"/>
          <w:b/>
          <w:i/>
          <w:color w:val="000000"/>
          <w:lang w:eastAsia="es-MX"/>
        </w:rPr>
        <w:t xml:space="preserve">Artículo 3. </w:t>
      </w:r>
      <w:r w:rsidRPr="00872B71">
        <w:rPr>
          <w:rFonts w:ascii="Palatino Linotype" w:eastAsia="Calibri" w:hAnsi="Palatino Linotype" w:cs="Arial"/>
          <w:i/>
          <w:color w:val="000000"/>
          <w:lang w:eastAsia="es-MX"/>
        </w:rPr>
        <w:t>Para los efectos de la presente Ley se entenderá por:</w:t>
      </w:r>
    </w:p>
    <w:p w:rsidR="008F55A4" w:rsidRPr="00872B71" w:rsidRDefault="008F55A4" w:rsidP="008F55A4">
      <w:pPr>
        <w:spacing w:after="0" w:line="240" w:lineRule="auto"/>
        <w:ind w:left="567" w:right="567"/>
        <w:jc w:val="both"/>
        <w:rPr>
          <w:rFonts w:ascii="Palatino Linotype" w:eastAsia="Calibri" w:hAnsi="Palatino Linotype" w:cs="Arial"/>
          <w:i/>
          <w:color w:val="000000"/>
          <w:lang w:eastAsia="es-MX"/>
        </w:rPr>
      </w:pPr>
      <w:r w:rsidRPr="00872B71">
        <w:rPr>
          <w:rFonts w:ascii="Palatino Linotype" w:eastAsia="Calibri" w:hAnsi="Palatino Linotype" w:cs="Arial"/>
          <w:i/>
          <w:color w:val="000000"/>
          <w:lang w:eastAsia="es-MX"/>
        </w:rPr>
        <w:t>(…)</w:t>
      </w:r>
    </w:p>
    <w:p w:rsidR="008F55A4" w:rsidRPr="00872B71" w:rsidRDefault="008F55A4" w:rsidP="008F55A4">
      <w:pPr>
        <w:spacing w:after="0" w:line="240" w:lineRule="auto"/>
        <w:ind w:left="567" w:right="567"/>
        <w:jc w:val="both"/>
        <w:rPr>
          <w:rFonts w:ascii="Palatino Linotype" w:eastAsia="Calibri" w:hAnsi="Palatino Linotype" w:cs="Arial"/>
          <w:i/>
          <w:color w:val="000000"/>
          <w:lang w:eastAsia="es-MX"/>
        </w:rPr>
      </w:pPr>
      <w:r w:rsidRPr="00872B71">
        <w:rPr>
          <w:rFonts w:ascii="Palatino Linotype" w:eastAsia="Calibri" w:hAnsi="Palatino Linotype" w:cs="Arial"/>
          <w:b/>
          <w:i/>
          <w:color w:val="000000"/>
          <w:lang w:eastAsia="es-MX"/>
        </w:rPr>
        <w:t>XI. Documento:</w:t>
      </w:r>
      <w:r w:rsidRPr="00872B71">
        <w:rPr>
          <w:rFonts w:ascii="Palatino Linotype" w:eastAsia="Calibri" w:hAnsi="Palatino Linotype" w:cs="Arial"/>
          <w:i/>
          <w:color w:val="000000"/>
          <w:lang w:eastAsia="es-MX"/>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8F55A4" w:rsidRPr="00872B71" w:rsidRDefault="008F55A4" w:rsidP="008F55A4">
      <w:pPr>
        <w:spacing w:after="0" w:line="240" w:lineRule="auto"/>
        <w:ind w:left="567" w:right="567"/>
        <w:jc w:val="both"/>
        <w:rPr>
          <w:rFonts w:ascii="Palatino Linotype" w:eastAsia="Calibri" w:hAnsi="Palatino Linotype" w:cs="Arial"/>
          <w:i/>
          <w:color w:val="000000"/>
          <w:lang w:eastAsia="es-MX"/>
        </w:rPr>
      </w:pPr>
      <w:r w:rsidRPr="00872B71">
        <w:rPr>
          <w:rFonts w:ascii="Palatino Linotype" w:eastAsia="Calibri" w:hAnsi="Palatino Linotype" w:cs="Arial"/>
          <w:i/>
          <w:color w:val="000000"/>
          <w:lang w:eastAsia="es-MX"/>
        </w:rPr>
        <w:t>(…)</w:t>
      </w:r>
    </w:p>
    <w:p w:rsidR="008F55A4" w:rsidRPr="00872B71" w:rsidRDefault="008F55A4" w:rsidP="008F55A4">
      <w:pPr>
        <w:pBdr>
          <w:top w:val="nil"/>
          <w:left w:val="nil"/>
          <w:bottom w:val="nil"/>
          <w:right w:val="nil"/>
          <w:between w:val="nil"/>
        </w:pBdr>
        <w:spacing w:after="0" w:line="360" w:lineRule="auto"/>
        <w:contextualSpacing/>
        <w:jc w:val="both"/>
        <w:rPr>
          <w:rFonts w:ascii="Palatino Linotype" w:eastAsia="Calibri" w:hAnsi="Palatino Linotype" w:cs="Calibri"/>
          <w:sz w:val="24"/>
          <w:szCs w:val="24"/>
          <w:lang w:eastAsia="es-MX"/>
        </w:rPr>
      </w:pPr>
    </w:p>
    <w:p w:rsidR="008F55A4" w:rsidRPr="00872B71" w:rsidRDefault="008F55A4" w:rsidP="008F55A4">
      <w:pPr>
        <w:autoSpaceDE w:val="0"/>
        <w:autoSpaceDN w:val="0"/>
        <w:adjustRightInd w:val="0"/>
        <w:spacing w:after="0" w:line="360" w:lineRule="auto"/>
        <w:jc w:val="both"/>
        <w:rPr>
          <w:rFonts w:ascii="Palatino Linotype" w:eastAsia="Calibri" w:hAnsi="Palatino Linotype" w:cs="Arial"/>
          <w:sz w:val="24"/>
          <w:lang w:eastAsia="es-MX"/>
        </w:rPr>
      </w:pPr>
      <w:r w:rsidRPr="00872B71">
        <w:rPr>
          <w:rFonts w:ascii="Palatino Linotype" w:eastAsia="Calibri" w:hAnsi="Palatino Linotype" w:cs="Arial"/>
          <w:sz w:val="24"/>
          <w:lang w:eastAsia="es-MX"/>
        </w:rPr>
        <w:t xml:space="preserve">Siendo aplicable el </w:t>
      </w:r>
      <w:r w:rsidRPr="00872B71">
        <w:rPr>
          <w:rFonts w:ascii="Palatino Linotype" w:eastAsia="Calibri" w:hAnsi="Palatino Linotype" w:cs="Arial"/>
          <w:b/>
          <w:sz w:val="24"/>
          <w:lang w:eastAsia="es-MX"/>
        </w:rPr>
        <w:t xml:space="preserve">Criterio </w:t>
      </w:r>
      <w:r w:rsidRPr="00872B71">
        <w:rPr>
          <w:rFonts w:ascii="Palatino Linotype" w:eastAsia="Calibri" w:hAnsi="Palatino Linotype" w:cs="Arial"/>
          <w:b/>
          <w:bCs/>
          <w:sz w:val="24"/>
          <w:lang w:eastAsia="es-MX"/>
        </w:rPr>
        <w:t>de interpretación</w:t>
      </w:r>
      <w:r w:rsidRPr="00872B71">
        <w:rPr>
          <w:rFonts w:ascii="Palatino Linotype" w:eastAsia="Calibri" w:hAnsi="Palatino Linotype" w:cs="Arial"/>
          <w:bCs/>
          <w:sz w:val="24"/>
          <w:lang w:eastAsia="es-MX"/>
        </w:rPr>
        <w:t xml:space="preserve"> en el orden administrativo número </w:t>
      </w:r>
      <w:r w:rsidRPr="00872B71">
        <w:rPr>
          <w:rFonts w:ascii="Palatino Linotype" w:eastAsia="Calibri" w:hAnsi="Palatino Linotype" w:cs="Arial"/>
          <w:b/>
          <w:bCs/>
          <w:sz w:val="24"/>
          <w:lang w:eastAsia="es-MX"/>
        </w:rPr>
        <w:t>02/11</w:t>
      </w:r>
      <w:r w:rsidRPr="00872B71">
        <w:rPr>
          <w:rFonts w:ascii="Palatino Linotype" w:eastAsia="Calibri" w:hAnsi="Palatino Linotype" w:cs="Arial"/>
          <w:bCs/>
          <w:sz w:val="24"/>
          <w:lang w:eastAsia="es-MX"/>
        </w:rPr>
        <w:t xml:space="preserve">, emitido por Acuerdo del Pleno del Instituto de Transparencia y Acceso a la Información Pública del Estado de México y Municipios; publicado en el Periódico Oficial del Gobierno del Estado Libre y Soberano de México “Gaceta </w:t>
      </w:r>
      <w:r w:rsidRPr="00872B71">
        <w:rPr>
          <w:rFonts w:ascii="Palatino Linotype" w:eastAsia="Calibri" w:hAnsi="Palatino Linotype" w:cs="Arial"/>
          <w:bCs/>
          <w:sz w:val="24"/>
          <w:lang w:eastAsia="es-MX"/>
        </w:rPr>
        <w:lastRenderedPageBreak/>
        <w:t xml:space="preserve">del Gobierno”, el diecinueve de octubre de dos mil once, </w:t>
      </w:r>
      <w:r w:rsidRPr="00872B71">
        <w:rPr>
          <w:rFonts w:ascii="Palatino Linotype" w:eastAsia="Calibri" w:hAnsi="Palatino Linotype" w:cs="Arial"/>
          <w:sz w:val="24"/>
          <w:lang w:eastAsia="es-MX"/>
        </w:rPr>
        <w:t>cuyo rubro y texto dispone:</w:t>
      </w:r>
    </w:p>
    <w:p w:rsidR="008F55A4" w:rsidRPr="00872B71" w:rsidRDefault="008F55A4" w:rsidP="008F55A4">
      <w:pPr>
        <w:spacing w:after="0" w:line="240" w:lineRule="auto"/>
        <w:rPr>
          <w:rFonts w:ascii="Palatino Linotype" w:eastAsia="Times New Roman" w:hAnsi="Palatino Linotype" w:cs="Times New Roman"/>
          <w:sz w:val="24"/>
          <w:szCs w:val="24"/>
          <w:lang w:eastAsia="es-ES"/>
        </w:rPr>
      </w:pPr>
    </w:p>
    <w:p w:rsidR="008F55A4" w:rsidRPr="00872B71" w:rsidRDefault="008F55A4" w:rsidP="008F55A4">
      <w:pPr>
        <w:spacing w:after="0"/>
        <w:ind w:left="567" w:right="567"/>
        <w:jc w:val="both"/>
        <w:rPr>
          <w:rFonts w:ascii="Palatino Linotype" w:eastAsia="Calibri" w:hAnsi="Palatino Linotype" w:cs="Arial"/>
          <w:sz w:val="2"/>
          <w:lang w:eastAsia="es-MX"/>
        </w:rPr>
      </w:pPr>
    </w:p>
    <w:p w:rsidR="008F55A4" w:rsidRPr="00872B71" w:rsidRDefault="008F55A4" w:rsidP="008F55A4">
      <w:pPr>
        <w:spacing w:after="0" w:line="240" w:lineRule="auto"/>
        <w:ind w:left="567" w:right="567"/>
        <w:jc w:val="both"/>
        <w:rPr>
          <w:rFonts w:ascii="Palatino Linotype" w:eastAsia="Calibri" w:hAnsi="Palatino Linotype" w:cs="Arial"/>
          <w:i/>
          <w:lang w:eastAsia="es-MX"/>
        </w:rPr>
      </w:pPr>
      <w:r w:rsidRPr="00872B71">
        <w:rPr>
          <w:rFonts w:ascii="Palatino Linotype" w:eastAsia="Calibri" w:hAnsi="Palatino Linotype" w:cs="Arial"/>
          <w:b/>
          <w:i/>
          <w:lang w:eastAsia="es-MX"/>
        </w:rPr>
        <w:t xml:space="preserve">INFORMACIÓN PÚBLICA, CONCEPTO DE, EN MATERIA DE TRANSPARENCIA. INTERPRETACIÓN SISTEMÁTICA DE LOS ARTÍCULOS 2°, FRACCIÓN </w:t>
      </w:r>
      <w:r w:rsidRPr="00872B71">
        <w:rPr>
          <w:rFonts w:ascii="Palatino Linotype" w:eastAsia="Calibri" w:hAnsi="Palatino Linotype" w:cs="Arial"/>
          <w:b/>
          <w:bCs/>
          <w:i/>
          <w:lang w:eastAsia="es-MX"/>
        </w:rPr>
        <w:t xml:space="preserve">V, XV, Y XVI, </w:t>
      </w:r>
      <w:r w:rsidRPr="00872B71">
        <w:rPr>
          <w:rFonts w:ascii="Palatino Linotype" w:eastAsia="Calibri" w:hAnsi="Palatino Linotype" w:cs="Arial"/>
          <w:b/>
          <w:i/>
          <w:lang w:eastAsia="es-MX"/>
        </w:rPr>
        <w:t>3°, 4°, 11 Y 41.</w:t>
      </w:r>
      <w:r w:rsidRPr="00872B71">
        <w:rPr>
          <w:rFonts w:ascii="Palatino Linotype" w:eastAsia="Calibri"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F55A4" w:rsidRPr="00872B71" w:rsidRDefault="008F55A4" w:rsidP="008F55A4">
      <w:pPr>
        <w:spacing w:after="0" w:line="240" w:lineRule="auto"/>
        <w:ind w:left="567" w:right="567"/>
        <w:jc w:val="both"/>
        <w:rPr>
          <w:rFonts w:ascii="Palatino Linotype" w:eastAsia="Calibri" w:hAnsi="Palatino Linotype" w:cs="Arial"/>
          <w:i/>
          <w:lang w:eastAsia="es-MX"/>
        </w:rPr>
      </w:pPr>
      <w:r w:rsidRPr="00872B71">
        <w:rPr>
          <w:rFonts w:ascii="Palatino Linotype" w:eastAsia="Calibri" w:hAnsi="Palatino Linotype" w:cs="Arial"/>
          <w:i/>
          <w:lang w:eastAsia="es-MX"/>
        </w:rPr>
        <w:t>En consecuencia el acceso a la información se refiere a que se cumplan cualquiera de los siguientes tres supuestos:</w:t>
      </w:r>
    </w:p>
    <w:p w:rsidR="008F55A4" w:rsidRPr="00872B71" w:rsidRDefault="008F55A4" w:rsidP="008F55A4">
      <w:pPr>
        <w:spacing w:after="0" w:line="240" w:lineRule="auto"/>
        <w:ind w:left="567" w:right="567"/>
        <w:jc w:val="both"/>
        <w:rPr>
          <w:rFonts w:ascii="Palatino Linotype" w:eastAsia="Calibri" w:hAnsi="Palatino Linotype" w:cs="Arial"/>
          <w:b/>
          <w:i/>
          <w:lang w:eastAsia="es-MX"/>
        </w:rPr>
      </w:pPr>
    </w:p>
    <w:p w:rsidR="008F55A4" w:rsidRPr="00872B71" w:rsidRDefault="008F55A4" w:rsidP="008F55A4">
      <w:pPr>
        <w:spacing w:after="0" w:line="240" w:lineRule="auto"/>
        <w:ind w:left="567" w:right="567"/>
        <w:jc w:val="both"/>
        <w:rPr>
          <w:rFonts w:ascii="Palatino Linotype" w:eastAsia="Calibri" w:hAnsi="Palatino Linotype" w:cs="Arial"/>
          <w:b/>
          <w:i/>
          <w:lang w:eastAsia="es-MX"/>
        </w:rPr>
      </w:pPr>
      <w:r w:rsidRPr="00872B71">
        <w:rPr>
          <w:rFonts w:ascii="Palatino Linotype" w:eastAsia="Calibri" w:hAnsi="Palatino Linotype" w:cs="Arial"/>
          <w:b/>
          <w:i/>
          <w:lang w:eastAsia="es-MX"/>
        </w:rPr>
        <w:t xml:space="preserve">1) </w:t>
      </w:r>
      <w:r w:rsidRPr="00872B71">
        <w:rPr>
          <w:rFonts w:ascii="Palatino Linotype" w:eastAsia="Calibri" w:hAnsi="Palatino Linotype" w:cs="Arial"/>
          <w:b/>
          <w:i/>
          <w:u w:val="single"/>
          <w:lang w:eastAsia="es-MX"/>
        </w:rPr>
        <w:t>Que se trate de información registrada en cualquier soporte documental, que en ejercicio de las atribuciones conferidas, sea generada por los Sujetos Obligados;</w:t>
      </w:r>
    </w:p>
    <w:p w:rsidR="008F55A4" w:rsidRPr="00872B71" w:rsidRDefault="008F55A4" w:rsidP="008F55A4">
      <w:pPr>
        <w:spacing w:after="0" w:line="240" w:lineRule="auto"/>
        <w:ind w:left="567" w:right="567"/>
        <w:jc w:val="both"/>
        <w:rPr>
          <w:rFonts w:ascii="Palatino Linotype" w:eastAsia="Calibri" w:hAnsi="Palatino Linotype" w:cs="Arial"/>
          <w:i/>
          <w:lang w:eastAsia="es-MX"/>
        </w:rPr>
      </w:pPr>
      <w:r w:rsidRPr="00872B71">
        <w:rPr>
          <w:rFonts w:ascii="Palatino Linotype" w:eastAsia="Calibri" w:hAnsi="Palatino Linotype" w:cs="Arial"/>
          <w:i/>
          <w:lang w:eastAsia="es-MX"/>
        </w:rPr>
        <w:t>2) Que se trate de información registrada en cualquier soporte documental, que en ejercicio de las atribuciones conferidas, sea administrada por los Sujetos Obligados, y</w:t>
      </w:r>
    </w:p>
    <w:p w:rsidR="008F55A4" w:rsidRPr="00872B71" w:rsidRDefault="008F55A4" w:rsidP="008F55A4">
      <w:pPr>
        <w:spacing w:after="0" w:line="240" w:lineRule="auto"/>
        <w:ind w:left="567" w:right="567"/>
        <w:jc w:val="both"/>
        <w:rPr>
          <w:rFonts w:ascii="Palatino Linotype" w:eastAsia="Calibri" w:hAnsi="Palatino Linotype" w:cs="Arial"/>
          <w:i/>
          <w:sz w:val="18"/>
          <w:lang w:eastAsia="es-MX"/>
        </w:rPr>
      </w:pPr>
      <w:r w:rsidRPr="00872B71">
        <w:rPr>
          <w:rFonts w:ascii="Palatino Linotype" w:eastAsia="Calibri" w:hAnsi="Palatino Linotype" w:cs="Arial"/>
          <w:i/>
          <w:lang w:eastAsia="es-MX"/>
        </w:rPr>
        <w:t>3) Que se trate de información registrada en cualquier soporte documental, que en ejercicio de las atribuciones conferidas, se encuentre en posesión de los Sujetos Obligados.</w:t>
      </w:r>
    </w:p>
    <w:p w:rsidR="008F55A4" w:rsidRPr="00872B71" w:rsidRDefault="008F55A4" w:rsidP="008F55A4">
      <w:pPr>
        <w:spacing w:after="0" w:line="360" w:lineRule="auto"/>
        <w:jc w:val="both"/>
        <w:rPr>
          <w:rFonts w:ascii="Palatino Linotype" w:eastAsia="Calibri" w:hAnsi="Palatino Linotype" w:cs="Arial"/>
          <w:sz w:val="24"/>
          <w:lang w:eastAsia="es-MX"/>
        </w:rPr>
      </w:pPr>
    </w:p>
    <w:p w:rsidR="008F55A4" w:rsidRPr="00872B71" w:rsidRDefault="008F55A4" w:rsidP="008F55A4">
      <w:pPr>
        <w:spacing w:after="0" w:line="360" w:lineRule="auto"/>
        <w:jc w:val="both"/>
        <w:rPr>
          <w:rFonts w:ascii="Palatino Linotype" w:hAnsi="Palatino Linotype" w:cs="Arial"/>
          <w:sz w:val="24"/>
        </w:rPr>
      </w:pPr>
      <w:r w:rsidRPr="00872B71">
        <w:rPr>
          <w:rFonts w:ascii="Palatino Linotype" w:eastAsia="Calibri" w:hAnsi="Palatino Linotype" w:cs="Times New Roman"/>
          <w:sz w:val="24"/>
          <w:szCs w:val="24"/>
          <w:lang w:val="es-ES_tradnl" w:eastAsia="es-ES"/>
        </w:rPr>
        <w:t>Hechas las precisiones anteriores, d</w:t>
      </w:r>
      <w:r w:rsidRPr="00872B71">
        <w:rPr>
          <w:rFonts w:ascii="Palatino Linotype" w:hAnsi="Palatino Linotype" w:cs="Arial"/>
          <w:sz w:val="24"/>
          <w:lang w:val="es-ES_tradnl"/>
        </w:rPr>
        <w:t>e conformidad con las constancias que obran en el expediente electrónico se observa que e</w:t>
      </w:r>
      <w:r w:rsidRPr="00872B71">
        <w:rPr>
          <w:rFonts w:ascii="Palatino Linotype" w:hAnsi="Palatino Linotype" w:cs="Arial"/>
          <w:sz w:val="24"/>
        </w:rPr>
        <w:t xml:space="preserve">l </w:t>
      </w:r>
      <w:r w:rsidRPr="00872B71">
        <w:rPr>
          <w:rFonts w:ascii="Palatino Linotype" w:hAnsi="Palatino Linotype" w:cs="Arial"/>
          <w:b/>
          <w:sz w:val="24"/>
        </w:rPr>
        <w:t>Sujeto Obligado</w:t>
      </w:r>
      <w:r w:rsidRPr="00872B71">
        <w:rPr>
          <w:rFonts w:ascii="Palatino Linotype" w:hAnsi="Palatino Linotype" w:cs="Arial"/>
          <w:sz w:val="24"/>
        </w:rPr>
        <w:t xml:space="preserve"> dio respuesta por medio de los documentos electrónicos </w:t>
      </w:r>
      <w:r w:rsidRPr="00872B71">
        <w:rPr>
          <w:rFonts w:ascii="Palatino Linotype" w:hAnsi="Palatino Linotype" w:cs="Arial"/>
          <w:sz w:val="24"/>
          <w:szCs w:val="28"/>
        </w:rPr>
        <w:t>“</w:t>
      </w:r>
      <w:r w:rsidR="004B118D" w:rsidRPr="00872B71">
        <w:rPr>
          <w:rFonts w:ascii="Palatino Linotype" w:hAnsi="Palatino Linotype" w:cs="Arial"/>
          <w:b/>
          <w:i/>
          <w:sz w:val="24"/>
          <w:szCs w:val="28"/>
          <w:lang w:val="es-419"/>
        </w:rPr>
        <w:t>00103.pdf</w:t>
      </w:r>
      <w:r w:rsidRPr="00872B71">
        <w:rPr>
          <w:rFonts w:ascii="Palatino Linotype" w:hAnsi="Palatino Linotype" w:cs="Arial"/>
          <w:sz w:val="24"/>
          <w:szCs w:val="28"/>
        </w:rPr>
        <w:t>”</w:t>
      </w:r>
      <w:r w:rsidRPr="00872B71">
        <w:rPr>
          <w:rFonts w:ascii="Palatino Linotype" w:hAnsi="Palatino Linotype" w:cs="Arial"/>
          <w:sz w:val="24"/>
        </w:rPr>
        <w:t>, del que se desprende el contenido siguiente:</w:t>
      </w:r>
    </w:p>
    <w:p w:rsidR="008F55A4" w:rsidRPr="00872B71" w:rsidRDefault="008F55A4" w:rsidP="008F55A4">
      <w:pPr>
        <w:spacing w:after="0" w:line="360" w:lineRule="auto"/>
        <w:jc w:val="both"/>
        <w:rPr>
          <w:rFonts w:ascii="Palatino Linotype" w:eastAsia="Calibri" w:hAnsi="Palatino Linotype" w:cs="Times New Roman"/>
          <w:sz w:val="24"/>
          <w:szCs w:val="24"/>
          <w:lang w:val="es-ES_tradnl" w:eastAsia="es-ES"/>
        </w:rPr>
      </w:pPr>
    </w:p>
    <w:p w:rsidR="008F55A4" w:rsidRPr="00872B71" w:rsidRDefault="00525C7E" w:rsidP="008F55A4">
      <w:pPr>
        <w:pStyle w:val="Prrafodelista"/>
        <w:numPr>
          <w:ilvl w:val="0"/>
          <w:numId w:val="11"/>
        </w:numPr>
        <w:spacing w:line="360" w:lineRule="auto"/>
        <w:jc w:val="both"/>
        <w:rPr>
          <w:rFonts w:ascii="Palatino Linotype" w:eastAsia="Calibri" w:hAnsi="Palatino Linotype"/>
          <w:lang w:val="es-ES_tradnl"/>
        </w:rPr>
      </w:pPr>
      <w:r w:rsidRPr="00872B71">
        <w:rPr>
          <w:rFonts w:ascii="Palatino Linotype" w:hAnsi="Palatino Linotype" w:cs="Arial"/>
          <w:b/>
          <w:i/>
          <w:szCs w:val="28"/>
        </w:rPr>
        <w:t>“00103</w:t>
      </w:r>
      <w:r w:rsidR="008F55A4" w:rsidRPr="00872B71">
        <w:rPr>
          <w:rFonts w:ascii="Palatino Linotype" w:hAnsi="Palatino Linotype" w:cs="Arial"/>
          <w:b/>
          <w:i/>
          <w:szCs w:val="28"/>
        </w:rPr>
        <w:t>.pdf</w:t>
      </w:r>
      <w:r w:rsidRPr="00872B71">
        <w:rPr>
          <w:rFonts w:ascii="Palatino Linotype" w:hAnsi="Palatino Linotype" w:cs="Arial"/>
          <w:b/>
          <w:i/>
          <w:szCs w:val="28"/>
        </w:rPr>
        <w:t>”</w:t>
      </w:r>
      <w:r w:rsidR="008F55A4" w:rsidRPr="00872B71">
        <w:rPr>
          <w:rFonts w:ascii="Palatino Linotype" w:hAnsi="Palatino Linotype" w:cs="Arial"/>
          <w:b/>
          <w:i/>
          <w:szCs w:val="28"/>
        </w:rPr>
        <w:t>:</w:t>
      </w:r>
      <w:r w:rsidR="008F55A4" w:rsidRPr="00872B71">
        <w:rPr>
          <w:rFonts w:ascii="Palatino Linotype" w:hAnsi="Palatino Linotype" w:cs="Arial"/>
          <w:szCs w:val="28"/>
        </w:rPr>
        <w:t xml:space="preserve"> oficio número</w:t>
      </w:r>
      <w:r w:rsidR="005D5788" w:rsidRPr="00872B71">
        <w:rPr>
          <w:rFonts w:ascii="Palatino Linotype" w:hAnsi="Palatino Linotype" w:cs="Arial"/>
          <w:szCs w:val="28"/>
        </w:rPr>
        <w:t xml:space="preserve"> DSP/0311/2022</w:t>
      </w:r>
      <w:r w:rsidR="008F55A4" w:rsidRPr="00872B71">
        <w:rPr>
          <w:rFonts w:ascii="Palatino Linotype" w:hAnsi="Palatino Linotype" w:cs="Arial"/>
          <w:szCs w:val="28"/>
        </w:rPr>
        <w:t xml:space="preserve"> de fecha </w:t>
      </w:r>
      <w:r w:rsidR="005D5788" w:rsidRPr="00872B71">
        <w:rPr>
          <w:rFonts w:ascii="Palatino Linotype" w:hAnsi="Palatino Linotype" w:cs="Arial"/>
          <w:szCs w:val="28"/>
        </w:rPr>
        <w:t>trece</w:t>
      </w:r>
      <w:r w:rsidR="008F55A4" w:rsidRPr="00872B71">
        <w:rPr>
          <w:rFonts w:ascii="Palatino Linotype" w:hAnsi="Palatino Linotype" w:cs="Arial"/>
          <w:szCs w:val="28"/>
        </w:rPr>
        <w:t xml:space="preserve"> de junio de dos mil veintidós, mediante el cual el </w:t>
      </w:r>
      <w:r w:rsidR="005D5788" w:rsidRPr="00872B71">
        <w:rPr>
          <w:rFonts w:ascii="Palatino Linotype" w:hAnsi="Palatino Linotype" w:cs="Arial"/>
          <w:szCs w:val="28"/>
        </w:rPr>
        <w:t xml:space="preserve">L. D. Genaro Isaac </w:t>
      </w:r>
      <w:proofErr w:type="spellStart"/>
      <w:r w:rsidR="005D5788" w:rsidRPr="00872B71">
        <w:rPr>
          <w:rFonts w:ascii="Palatino Linotype" w:hAnsi="Palatino Linotype" w:cs="Arial"/>
          <w:szCs w:val="28"/>
        </w:rPr>
        <w:t>Recillas</w:t>
      </w:r>
      <w:proofErr w:type="spellEnd"/>
      <w:r w:rsidR="005D5788" w:rsidRPr="00872B71">
        <w:rPr>
          <w:rFonts w:ascii="Palatino Linotype" w:hAnsi="Palatino Linotype" w:cs="Arial"/>
          <w:szCs w:val="28"/>
        </w:rPr>
        <w:t xml:space="preserve"> Morales, en su carácter de Director de Seguridad Pública, Protección Civil y Bomberos, informa entre otras cuestiones lo siguiente:</w:t>
      </w:r>
    </w:p>
    <w:p w:rsidR="008F55A4" w:rsidRPr="00872B71" w:rsidRDefault="008F55A4" w:rsidP="008F55A4">
      <w:pPr>
        <w:spacing w:after="0" w:line="360" w:lineRule="auto"/>
        <w:jc w:val="both"/>
        <w:rPr>
          <w:rFonts w:ascii="Palatino Linotype" w:eastAsia="Calibri" w:hAnsi="Palatino Linotype" w:cs="Times New Roman"/>
          <w:sz w:val="24"/>
          <w:szCs w:val="24"/>
          <w:lang w:val="es-ES_tradnl" w:eastAsia="es-ES"/>
        </w:rPr>
      </w:pPr>
    </w:p>
    <w:p w:rsidR="005D5788" w:rsidRPr="00872B71" w:rsidRDefault="00AE0995" w:rsidP="00AE0995">
      <w:pPr>
        <w:autoSpaceDE w:val="0"/>
        <w:autoSpaceDN w:val="0"/>
        <w:adjustRightInd w:val="0"/>
        <w:spacing w:after="0" w:line="360" w:lineRule="auto"/>
        <w:ind w:left="1134" w:right="424"/>
        <w:jc w:val="both"/>
        <w:rPr>
          <w:rFonts w:ascii="Palatino Linotype" w:hAnsi="Palatino Linotype" w:cs="Arial"/>
          <w:i/>
          <w:sz w:val="24"/>
          <w:szCs w:val="24"/>
        </w:rPr>
      </w:pPr>
      <w:r w:rsidRPr="00872B71">
        <w:rPr>
          <w:rFonts w:ascii="Palatino Linotype" w:hAnsi="Palatino Linotype" w:cs="Arial"/>
          <w:i/>
          <w:sz w:val="24"/>
          <w:szCs w:val="24"/>
        </w:rPr>
        <w:lastRenderedPageBreak/>
        <w:t>“…de acuerdo la solicitud con número de folio 000103/ELORO/IP/2022, sirva este medio para hacerle entrega del listado en formato Excel de manera física (formato anexo al presente) y en digital.”</w:t>
      </w:r>
    </w:p>
    <w:p w:rsidR="00525C7E" w:rsidRPr="00872B71" w:rsidRDefault="00525C7E" w:rsidP="008F55A4">
      <w:pPr>
        <w:spacing w:after="0" w:line="360" w:lineRule="auto"/>
        <w:jc w:val="both"/>
        <w:rPr>
          <w:rFonts w:ascii="Palatino Linotype" w:eastAsia="Calibri" w:hAnsi="Palatino Linotype" w:cs="Times New Roman"/>
          <w:sz w:val="24"/>
          <w:szCs w:val="24"/>
          <w:lang w:val="es-ES_tradnl" w:eastAsia="es-ES"/>
        </w:rPr>
      </w:pPr>
    </w:p>
    <w:p w:rsidR="00525C7E" w:rsidRPr="00872B71" w:rsidRDefault="00AE0995" w:rsidP="008F55A4">
      <w:pPr>
        <w:spacing w:after="0" w:line="360" w:lineRule="auto"/>
        <w:jc w:val="both"/>
        <w:rPr>
          <w:rFonts w:ascii="Palatino Linotype" w:eastAsia="Calibri" w:hAnsi="Palatino Linotype" w:cs="Times New Roman"/>
          <w:sz w:val="24"/>
          <w:szCs w:val="24"/>
          <w:lang w:val="es-ES_tradnl" w:eastAsia="es-ES"/>
        </w:rPr>
      </w:pPr>
      <w:r w:rsidRPr="00872B71">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2551586</wp:posOffset>
                </wp:positionH>
                <wp:positionV relativeFrom="paragraph">
                  <wp:posOffset>873796</wp:posOffset>
                </wp:positionV>
                <wp:extent cx="362309" cy="370936"/>
                <wp:effectExtent l="38100" t="19050" r="38100" b="48260"/>
                <wp:wrapNone/>
                <wp:docPr id="3" name="Conector recto de flecha 3"/>
                <wp:cNvGraphicFramePr/>
                <a:graphic xmlns:a="http://schemas.openxmlformats.org/drawingml/2006/main">
                  <a:graphicData uri="http://schemas.microsoft.com/office/word/2010/wordprocessingShape">
                    <wps:wsp>
                      <wps:cNvCnPr/>
                      <wps:spPr>
                        <a:xfrm flipH="1">
                          <a:off x="0" y="0"/>
                          <a:ext cx="362309" cy="370936"/>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9C4CED7" id="_x0000_t32" coordsize="21600,21600" o:spt="32" o:oned="t" path="m,l21600,21600e" filled="f">
                <v:path arrowok="t" fillok="f" o:connecttype="none"/>
                <o:lock v:ext="edit" shapetype="t"/>
              </v:shapetype>
              <v:shape id="Conector recto de flecha 3" o:spid="_x0000_s1026" type="#_x0000_t32" style="position:absolute;margin-left:200.9pt;margin-top:68.8pt;width:28.55pt;height:29.2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" strokecolor="red" strokeweight="4.5pt">
                <v:stroke endarrow="block" joinstyle="miter"/>
              </v:shape>
            </w:pict>
          </mc:Fallback>
        </mc:AlternateContent>
      </w:r>
      <w:r w:rsidRPr="00872B71">
        <w:rPr>
          <w:rFonts w:ascii="Palatino Linotype" w:eastAsia="Calibri" w:hAnsi="Palatino Linotype" w:cs="Times New Roman"/>
          <w:sz w:val="24"/>
          <w:szCs w:val="24"/>
          <w:lang w:val="es-ES_tradnl" w:eastAsia="es-ES"/>
        </w:rPr>
        <w:t>Anexando al mismo documento en PDF, en 31 páginas la siguiente información que abarca el periodo del año 2010 actualizado al año 2022, como se aprecia a continuación:</w:t>
      </w:r>
    </w:p>
    <w:p w:rsidR="00AE0995" w:rsidRPr="00872B71" w:rsidRDefault="00AE0995" w:rsidP="008F55A4">
      <w:pPr>
        <w:spacing w:after="0" w:line="360" w:lineRule="auto"/>
        <w:jc w:val="both"/>
        <w:rPr>
          <w:rFonts w:ascii="Palatino Linotype" w:eastAsia="Calibri" w:hAnsi="Palatino Linotype" w:cs="Times New Roman"/>
          <w:sz w:val="24"/>
          <w:szCs w:val="24"/>
          <w:lang w:val="es-ES_tradnl" w:eastAsia="es-ES"/>
        </w:rPr>
      </w:pPr>
    </w:p>
    <w:p w:rsidR="008F55A4" w:rsidRPr="00872B71" w:rsidRDefault="00AE0995" w:rsidP="008F55A4">
      <w:pPr>
        <w:spacing w:after="0" w:line="360" w:lineRule="auto"/>
        <w:jc w:val="both"/>
        <w:rPr>
          <w:rFonts w:ascii="Palatino Linotype" w:eastAsia="Calibri" w:hAnsi="Palatino Linotype" w:cs="Times New Roman"/>
          <w:sz w:val="24"/>
          <w:szCs w:val="24"/>
          <w:lang w:val="es-ES_tradnl" w:eastAsia="es-ES"/>
        </w:rPr>
      </w:pPr>
      <w:r w:rsidRPr="00872B71">
        <w:rPr>
          <w:noProof/>
          <w:lang w:eastAsia="es-MX"/>
        </w:rPr>
        <w:drawing>
          <wp:inline distT="0" distB="0" distL="0" distR="0" wp14:anchorId="5D159539" wp14:editId="688DA7CE">
            <wp:extent cx="5546725" cy="250166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674" t="52567" r="10938" b="7639"/>
                    <a:stretch/>
                  </pic:blipFill>
                  <pic:spPr bwMode="auto">
                    <a:xfrm>
                      <a:off x="0" y="0"/>
                      <a:ext cx="5573981" cy="2513954"/>
                    </a:xfrm>
                    <a:prstGeom prst="rect">
                      <a:avLst/>
                    </a:prstGeom>
                    <a:ln>
                      <a:noFill/>
                    </a:ln>
                    <a:extLst>
                      <a:ext uri="{53640926-AAD7-44D8-BBD7-CCE9431645EC}">
                        <a14:shadowObscured xmlns:a14="http://schemas.microsoft.com/office/drawing/2010/main"/>
                      </a:ext>
                    </a:extLst>
                  </pic:spPr>
                </pic:pic>
              </a:graphicData>
            </a:graphic>
          </wp:inline>
        </w:drawing>
      </w:r>
    </w:p>
    <w:p w:rsidR="00AE0995" w:rsidRPr="00872B71" w:rsidRDefault="00AE0995" w:rsidP="008F55A4">
      <w:pPr>
        <w:spacing w:after="0" w:line="360" w:lineRule="auto"/>
        <w:jc w:val="both"/>
        <w:rPr>
          <w:rFonts w:ascii="Palatino Linotype" w:eastAsia="Calibri" w:hAnsi="Palatino Linotype" w:cs="Times New Roman"/>
          <w:sz w:val="24"/>
          <w:szCs w:val="24"/>
          <w:lang w:val="es-ES_tradnl" w:eastAsia="es-ES"/>
        </w:rPr>
      </w:pPr>
      <w:r w:rsidRPr="00872B71">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61312" behindDoc="0" locked="0" layoutInCell="1" allowOverlap="1" wp14:anchorId="1C6A0002" wp14:editId="298F1050">
                <wp:simplePos x="0" y="0"/>
                <wp:positionH relativeFrom="column">
                  <wp:posOffset>2370995</wp:posOffset>
                </wp:positionH>
                <wp:positionV relativeFrom="paragraph">
                  <wp:posOffset>-61595</wp:posOffset>
                </wp:positionV>
                <wp:extent cx="362309" cy="370936"/>
                <wp:effectExtent l="38100" t="19050" r="38100" b="48260"/>
                <wp:wrapNone/>
                <wp:docPr id="4" name="Conector recto de flecha 4"/>
                <wp:cNvGraphicFramePr/>
                <a:graphic xmlns:a="http://schemas.openxmlformats.org/drawingml/2006/main">
                  <a:graphicData uri="http://schemas.microsoft.com/office/word/2010/wordprocessingShape">
                    <wps:wsp>
                      <wps:cNvCnPr/>
                      <wps:spPr>
                        <a:xfrm flipH="1">
                          <a:off x="0" y="0"/>
                          <a:ext cx="362309" cy="370936"/>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8DB937" id="Conector recto de flecha 4" o:spid="_x0000_s1026" type="#_x0000_t32" style="position:absolute;margin-left:186.7pt;margin-top:-4.85pt;width:28.55pt;height:29.2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" strokecolor="red" strokeweight="4.5pt">
                <v:stroke endarrow="block" joinstyle="miter"/>
              </v:shape>
            </w:pict>
          </mc:Fallback>
        </mc:AlternateContent>
      </w:r>
    </w:p>
    <w:p w:rsidR="00AE0995" w:rsidRPr="00872B71" w:rsidRDefault="00AE0995" w:rsidP="008F55A4">
      <w:pPr>
        <w:spacing w:after="0" w:line="360" w:lineRule="auto"/>
        <w:jc w:val="both"/>
        <w:rPr>
          <w:rFonts w:ascii="Palatino Linotype" w:eastAsia="Calibri" w:hAnsi="Palatino Linotype" w:cs="Times New Roman"/>
          <w:sz w:val="24"/>
          <w:szCs w:val="24"/>
          <w:lang w:val="es-ES_tradnl" w:eastAsia="es-ES"/>
        </w:rPr>
      </w:pPr>
      <w:r w:rsidRPr="00872B71">
        <w:rPr>
          <w:noProof/>
          <w:lang w:eastAsia="es-MX"/>
        </w:rPr>
        <w:drawing>
          <wp:inline distT="0" distB="0" distL="0" distR="0" wp14:anchorId="5FD7FA75" wp14:editId="6EA38DA1">
            <wp:extent cx="5382260" cy="1932317"/>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8314" t="36938" r="10462" b="28101"/>
                    <a:stretch/>
                  </pic:blipFill>
                  <pic:spPr bwMode="auto">
                    <a:xfrm>
                      <a:off x="0" y="0"/>
                      <a:ext cx="5404903" cy="1940446"/>
                    </a:xfrm>
                    <a:prstGeom prst="rect">
                      <a:avLst/>
                    </a:prstGeom>
                    <a:ln>
                      <a:noFill/>
                    </a:ln>
                    <a:extLst>
                      <a:ext uri="{53640926-AAD7-44D8-BBD7-CCE9431645EC}">
                        <a14:shadowObscured xmlns:a14="http://schemas.microsoft.com/office/drawing/2010/main"/>
                      </a:ext>
                    </a:extLst>
                  </pic:spPr>
                </pic:pic>
              </a:graphicData>
            </a:graphic>
          </wp:inline>
        </w:drawing>
      </w:r>
    </w:p>
    <w:p w:rsidR="00AE0995" w:rsidRPr="00872B71" w:rsidRDefault="00AE0995" w:rsidP="008F55A4">
      <w:pPr>
        <w:spacing w:after="0" w:line="360" w:lineRule="auto"/>
        <w:jc w:val="both"/>
        <w:rPr>
          <w:rFonts w:ascii="Palatino Linotype" w:eastAsia="Calibri" w:hAnsi="Palatino Linotype" w:cs="Times New Roman"/>
          <w:sz w:val="24"/>
          <w:szCs w:val="24"/>
          <w:lang w:val="es-ES_tradnl" w:eastAsia="es-ES"/>
        </w:rPr>
      </w:pPr>
    </w:p>
    <w:p w:rsidR="008F55A4" w:rsidRPr="00872B71" w:rsidRDefault="008F55A4" w:rsidP="008F55A4">
      <w:pPr>
        <w:autoSpaceDE w:val="0"/>
        <w:autoSpaceDN w:val="0"/>
        <w:adjustRightInd w:val="0"/>
        <w:spacing w:after="0" w:line="360" w:lineRule="auto"/>
        <w:jc w:val="both"/>
        <w:rPr>
          <w:rFonts w:ascii="Palatino Linotype" w:hAnsi="Palatino Linotype" w:cs="Arial"/>
          <w:color w:val="000000" w:themeColor="text1"/>
          <w:sz w:val="24"/>
          <w:szCs w:val="24"/>
        </w:rPr>
      </w:pPr>
      <w:r w:rsidRPr="00872B71">
        <w:rPr>
          <w:rFonts w:ascii="Palatino Linotype" w:hAnsi="Palatino Linotype" w:cs="Arial"/>
          <w:sz w:val="24"/>
          <w:szCs w:val="24"/>
        </w:rPr>
        <w:lastRenderedPageBreak/>
        <w:t xml:space="preserve">En este apartado, es necesario precisar que este Órgano Garante no cuenta con atribuciones para dudar de la veracidad </w:t>
      </w:r>
      <w:r w:rsidRPr="00872B71">
        <w:rPr>
          <w:rFonts w:ascii="Palatino Linotype" w:hAnsi="Palatino Linotype" w:cs="Arial"/>
          <w:color w:val="000000" w:themeColor="text1"/>
          <w:sz w:val="24"/>
          <w:szCs w:val="24"/>
        </w:rPr>
        <w:t>de la información remitida por los sujetos obligados, conforme al artículo 36 que otorga la Ley de la Materia. Sirve de sustento a lo anterior, el criterio 31/10 emitido por el entonces Instituto Federal de Acceso a la Información y Protección de Datos, ahora Instituto Nacional de Acceso a la Información y Protección de Datos, que enuncia lo siguiente:</w:t>
      </w:r>
    </w:p>
    <w:p w:rsidR="008F55A4" w:rsidRPr="00872B71" w:rsidRDefault="008F55A4" w:rsidP="008F55A4">
      <w:pPr>
        <w:autoSpaceDE w:val="0"/>
        <w:autoSpaceDN w:val="0"/>
        <w:adjustRightInd w:val="0"/>
        <w:spacing w:after="0" w:line="360" w:lineRule="auto"/>
        <w:jc w:val="both"/>
        <w:rPr>
          <w:rFonts w:ascii="Palatino Linotype" w:hAnsi="Palatino Linotype" w:cs="Arial"/>
          <w:color w:val="000000" w:themeColor="text1"/>
          <w:sz w:val="24"/>
          <w:szCs w:val="24"/>
        </w:rPr>
      </w:pPr>
    </w:p>
    <w:p w:rsidR="008F55A4" w:rsidRPr="00872B71" w:rsidRDefault="008F55A4" w:rsidP="008F55A4">
      <w:pPr>
        <w:autoSpaceDE w:val="0"/>
        <w:autoSpaceDN w:val="0"/>
        <w:adjustRightInd w:val="0"/>
        <w:spacing w:after="0" w:line="240" w:lineRule="auto"/>
        <w:ind w:left="567" w:right="567"/>
        <w:jc w:val="both"/>
        <w:rPr>
          <w:rFonts w:ascii="Palatino Linotype" w:hAnsi="Palatino Linotype" w:cs="Arial"/>
          <w:b/>
        </w:rPr>
      </w:pPr>
      <w:r w:rsidRPr="00872B71">
        <w:rPr>
          <w:rFonts w:ascii="Palatino Linotype" w:hAnsi="Palatino Linotype" w:cs="Arial"/>
          <w:b/>
          <w:i/>
          <w:color w:val="000000" w:themeColor="text1"/>
        </w:rPr>
        <w:t>“El Instituto Federal de Acceso a la Información y Protección de Datos no cuenta con facultades para pronunciarse respecto de la veracidad de los documentos proporcionados por los sujetos obligados.</w:t>
      </w:r>
      <w:r w:rsidRPr="00872B71">
        <w:rPr>
          <w:rFonts w:ascii="Palatino Linotype" w:hAnsi="Palatino Linotype" w:cs="Arial"/>
          <w:i/>
          <w:color w:val="000000" w:themeColor="text1"/>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872B71">
        <w:rPr>
          <w:rFonts w:ascii="Palatino Linotype" w:hAnsi="Palatino Linotype" w:cs="Arial"/>
          <w:i/>
          <w:color w:val="000000" w:themeColor="text1"/>
        </w:rPr>
        <w:t>Marván</w:t>
      </w:r>
      <w:proofErr w:type="spellEnd"/>
      <w:r w:rsidRPr="00872B71">
        <w:rPr>
          <w:rFonts w:ascii="Palatino Linotype" w:hAnsi="Palatino Linotype" w:cs="Arial"/>
          <w:i/>
          <w:color w:val="000000" w:themeColor="text1"/>
        </w:rPr>
        <w:t xml:space="preserve"> Laborde 2395/09 Secretaría de Economía - María </w:t>
      </w:r>
      <w:proofErr w:type="spellStart"/>
      <w:r w:rsidRPr="00872B71">
        <w:rPr>
          <w:rFonts w:ascii="Palatino Linotype" w:hAnsi="Palatino Linotype" w:cs="Arial"/>
          <w:i/>
          <w:color w:val="000000" w:themeColor="text1"/>
        </w:rPr>
        <w:t>Marván</w:t>
      </w:r>
      <w:proofErr w:type="spellEnd"/>
      <w:r w:rsidRPr="00872B71">
        <w:rPr>
          <w:rFonts w:ascii="Palatino Linotype" w:hAnsi="Palatino Linotype" w:cs="Arial"/>
          <w:i/>
          <w:color w:val="000000" w:themeColor="text1"/>
        </w:rPr>
        <w:t xml:space="preserve"> Laborde 0837/10 Administración Portuaria Integral de Veracruz, S.A. de C.V. – María </w:t>
      </w:r>
      <w:proofErr w:type="spellStart"/>
      <w:r w:rsidRPr="00872B71">
        <w:rPr>
          <w:rFonts w:ascii="Palatino Linotype" w:hAnsi="Palatino Linotype" w:cs="Arial"/>
          <w:i/>
          <w:color w:val="000000" w:themeColor="text1"/>
        </w:rPr>
        <w:t>Marván</w:t>
      </w:r>
      <w:proofErr w:type="spellEnd"/>
      <w:r w:rsidRPr="00872B71">
        <w:rPr>
          <w:rFonts w:ascii="Palatino Linotype" w:hAnsi="Palatino Linotype" w:cs="Arial"/>
          <w:i/>
          <w:color w:val="000000" w:themeColor="text1"/>
        </w:rPr>
        <w:t xml:space="preserve"> Laborde”</w:t>
      </w:r>
    </w:p>
    <w:p w:rsidR="008F55A4" w:rsidRPr="00872B71" w:rsidRDefault="008F55A4" w:rsidP="008F55A4">
      <w:pPr>
        <w:spacing w:after="0" w:line="360" w:lineRule="auto"/>
        <w:jc w:val="both"/>
        <w:rPr>
          <w:rFonts w:ascii="Palatino Linotype" w:eastAsia="Times New Roman" w:hAnsi="Palatino Linotype" w:cs="Arial"/>
          <w:sz w:val="24"/>
          <w:szCs w:val="24"/>
          <w:lang w:val="es-ES_tradnl" w:eastAsia="es-ES"/>
        </w:rPr>
      </w:pPr>
    </w:p>
    <w:p w:rsidR="008F55A4" w:rsidRPr="00872B71" w:rsidRDefault="008F55A4" w:rsidP="008F55A4">
      <w:pPr>
        <w:spacing w:after="0" w:line="360" w:lineRule="auto"/>
        <w:jc w:val="both"/>
        <w:rPr>
          <w:rFonts w:ascii="Palatino Linotype" w:eastAsia="Calibri" w:hAnsi="Palatino Linotype" w:cs="Times New Roman"/>
          <w:sz w:val="24"/>
          <w:szCs w:val="24"/>
          <w:lang w:val="es-ES_tradnl" w:eastAsia="es-ES"/>
        </w:rPr>
      </w:pPr>
      <w:r w:rsidRPr="00872B71">
        <w:rPr>
          <w:rFonts w:ascii="Palatino Linotype" w:eastAsia="Calibri" w:hAnsi="Palatino Linotype" w:cs="Times New Roman"/>
          <w:sz w:val="24"/>
          <w:szCs w:val="24"/>
          <w:lang w:val="es-ES_tradnl" w:eastAsia="es-ES"/>
        </w:rPr>
        <w:t xml:space="preserve">Precisado lo anterior, atentos al contenido de los documentos descritos, se puede acreditar que el </w:t>
      </w:r>
      <w:r w:rsidRPr="00872B71">
        <w:rPr>
          <w:rFonts w:ascii="Palatino Linotype" w:eastAsia="Calibri" w:hAnsi="Palatino Linotype" w:cs="Times New Roman"/>
          <w:b/>
          <w:sz w:val="24"/>
          <w:szCs w:val="24"/>
          <w:lang w:val="es-ES_tradnl" w:eastAsia="es-ES"/>
        </w:rPr>
        <w:t>Sujeto Obligado</w:t>
      </w:r>
      <w:r w:rsidRPr="00872B71">
        <w:rPr>
          <w:rFonts w:ascii="Palatino Linotype" w:eastAsia="Calibri" w:hAnsi="Palatino Linotype" w:cs="Times New Roman"/>
          <w:sz w:val="24"/>
          <w:szCs w:val="24"/>
          <w:lang w:val="es-ES_tradnl" w:eastAsia="es-ES"/>
        </w:rPr>
        <w:t xml:space="preserve"> reconoce que dentro de sus archivos cuenta con la información peticionada, al hacer entrega de la misma, en ese sentido, se obvia el estudio del marco normativo que rige el actuar del Sujeto Obligado, ello atendiendo que, el estudio de la fuente obligacional que constriñe al </w:t>
      </w:r>
      <w:r w:rsidRPr="00872B71">
        <w:rPr>
          <w:rFonts w:ascii="Palatino Linotype" w:eastAsia="Calibri" w:hAnsi="Palatino Linotype" w:cs="Times New Roman"/>
          <w:b/>
          <w:sz w:val="24"/>
          <w:szCs w:val="24"/>
          <w:lang w:val="es-ES_tradnl" w:eastAsia="es-ES"/>
        </w:rPr>
        <w:t>Sujeto Obligado</w:t>
      </w:r>
      <w:r w:rsidRPr="00872B71">
        <w:rPr>
          <w:rFonts w:ascii="Palatino Linotype" w:eastAsia="Calibri" w:hAnsi="Palatino Linotype" w:cs="Times New Roman"/>
          <w:sz w:val="24"/>
          <w:szCs w:val="24"/>
          <w:lang w:val="es-ES_tradnl" w:eastAsia="es-ES"/>
        </w:rPr>
        <w:t xml:space="preserve"> a contar con ella, se realiza con la finalidad de determinar si este se </w:t>
      </w:r>
      <w:r w:rsidRPr="00872B71">
        <w:rPr>
          <w:rFonts w:ascii="Palatino Linotype" w:eastAsia="Calibri" w:hAnsi="Palatino Linotype" w:cs="Times New Roman"/>
          <w:sz w:val="24"/>
          <w:szCs w:val="24"/>
          <w:lang w:val="es-ES_tradnl" w:eastAsia="es-ES"/>
        </w:rPr>
        <w:lastRenderedPageBreak/>
        <w:t xml:space="preserve">encuentra obligado a generarla, poseerla o administrarla, pero en los casos en que de la respuesta, acepta o bien otorga indicios de que cuenta con ella, seria ocioso delimitar las norma jurídica que determine si la dependencia, cuenta con ella o no. </w:t>
      </w:r>
    </w:p>
    <w:p w:rsidR="008F55A4" w:rsidRPr="00872B71" w:rsidRDefault="008F55A4" w:rsidP="008F55A4">
      <w:pPr>
        <w:spacing w:after="0" w:line="360" w:lineRule="auto"/>
        <w:jc w:val="both"/>
        <w:rPr>
          <w:rFonts w:ascii="Palatino Linotype" w:hAnsi="Palatino Linotype" w:cs="Arial"/>
          <w:sz w:val="24"/>
          <w:lang w:val="es-ES_tradnl"/>
        </w:rPr>
      </w:pPr>
    </w:p>
    <w:p w:rsidR="008F55A4" w:rsidRPr="00872B71" w:rsidRDefault="008F55A4" w:rsidP="008F55A4">
      <w:pPr>
        <w:spacing w:after="0" w:line="360" w:lineRule="auto"/>
        <w:jc w:val="both"/>
        <w:rPr>
          <w:rFonts w:ascii="Palatino Linotype" w:hAnsi="Palatino Linotype" w:cs="Arial"/>
          <w:sz w:val="24"/>
          <w:lang w:val="es-ES"/>
        </w:rPr>
      </w:pPr>
      <w:r w:rsidRPr="00872B71">
        <w:rPr>
          <w:rFonts w:ascii="Palatino Linotype" w:hAnsi="Palatino Linotype" w:cs="Arial"/>
          <w:sz w:val="24"/>
          <w:lang w:val="es-ES"/>
        </w:rPr>
        <w:t xml:space="preserve">Inconforme con la respuesta, el </w:t>
      </w:r>
      <w:r w:rsidRPr="00872B71">
        <w:rPr>
          <w:rFonts w:ascii="Palatino Linotype" w:hAnsi="Palatino Linotype" w:cs="Arial"/>
          <w:b/>
          <w:sz w:val="24"/>
          <w:lang w:val="es-ES"/>
        </w:rPr>
        <w:t>Recurrente</w:t>
      </w:r>
      <w:r w:rsidRPr="00872B71">
        <w:rPr>
          <w:rFonts w:ascii="Palatino Linotype" w:hAnsi="Palatino Linotype" w:cs="Arial"/>
          <w:sz w:val="24"/>
          <w:lang w:val="es-ES"/>
        </w:rPr>
        <w:t xml:space="preserve"> interpone recurso de revisión haciendo valer como acto impugnado </w:t>
      </w:r>
      <w:r w:rsidRPr="00872B71">
        <w:rPr>
          <w:rFonts w:ascii="Palatino Linotype" w:hAnsi="Palatino Linotype" w:cs="Arial"/>
          <w:i/>
          <w:sz w:val="24"/>
          <w:lang w:val="es-ES"/>
        </w:rPr>
        <w:t>“Entrega Parcial de Información”</w:t>
      </w:r>
      <w:r w:rsidRPr="00872B71">
        <w:rPr>
          <w:rFonts w:ascii="Palatino Linotype" w:hAnsi="Palatino Linotype" w:cs="Arial"/>
          <w:sz w:val="24"/>
          <w:lang w:val="es-ES"/>
        </w:rPr>
        <w:t xml:space="preserve">, y como razones o motivos de </w:t>
      </w:r>
      <w:r w:rsidR="00873D29" w:rsidRPr="00872B71">
        <w:rPr>
          <w:rFonts w:ascii="Palatino Linotype" w:hAnsi="Palatino Linotype" w:cs="Arial"/>
          <w:sz w:val="24"/>
          <w:lang w:val="es-ES"/>
        </w:rPr>
        <w:t xml:space="preserve">inconformidad </w:t>
      </w:r>
      <w:r w:rsidRPr="00872B71">
        <w:rPr>
          <w:rFonts w:ascii="Palatino Linotype" w:hAnsi="Palatino Linotype" w:cs="Arial"/>
          <w:sz w:val="24"/>
          <w:lang w:val="es-ES"/>
        </w:rPr>
        <w:t>objetivamente los siguientes:</w:t>
      </w:r>
    </w:p>
    <w:p w:rsidR="008F55A4" w:rsidRPr="00872B71" w:rsidRDefault="008F55A4" w:rsidP="008F55A4">
      <w:pPr>
        <w:spacing w:after="0" w:line="360" w:lineRule="auto"/>
        <w:jc w:val="both"/>
        <w:rPr>
          <w:rFonts w:ascii="Palatino Linotype" w:hAnsi="Palatino Linotype" w:cs="Arial"/>
          <w:sz w:val="24"/>
          <w:lang w:val="es-ES"/>
        </w:rPr>
      </w:pPr>
    </w:p>
    <w:p w:rsidR="009E44DD" w:rsidRPr="00872B71" w:rsidRDefault="009E44DD" w:rsidP="00B94F3A">
      <w:pPr>
        <w:pStyle w:val="Prrafodelista"/>
        <w:numPr>
          <w:ilvl w:val="0"/>
          <w:numId w:val="12"/>
        </w:numPr>
        <w:spacing w:line="360" w:lineRule="auto"/>
        <w:ind w:right="566"/>
        <w:jc w:val="both"/>
        <w:rPr>
          <w:rFonts w:ascii="Palatino Linotype" w:hAnsi="Palatino Linotype" w:cs="Arial"/>
          <w:i/>
          <w:lang w:val="es-MX"/>
        </w:rPr>
      </w:pPr>
      <w:r w:rsidRPr="00872B71">
        <w:rPr>
          <w:rFonts w:ascii="Palatino Linotype" w:hAnsi="Palatino Linotype" w:cs="Arial"/>
          <w:i/>
          <w:lang w:val="es-MX"/>
        </w:rPr>
        <w:t xml:space="preserve">“…hace una entrega parcial de la información requerida, debido a que no entrega la información relativa a los años 2021 y 2022 y porque no hace referencia las coordenadas que </w:t>
      </w:r>
      <w:r w:rsidR="00B94F3A" w:rsidRPr="00872B71">
        <w:rPr>
          <w:rFonts w:ascii="Palatino Linotype" w:hAnsi="Palatino Linotype" w:cs="Arial"/>
          <w:i/>
          <w:lang w:val="es-MX"/>
        </w:rPr>
        <w:t>georreferencian cada incidente…”</w:t>
      </w:r>
    </w:p>
    <w:p w:rsidR="009E44DD" w:rsidRPr="00872B71" w:rsidRDefault="009E44DD" w:rsidP="00B94F3A">
      <w:pPr>
        <w:pStyle w:val="Prrafodelista"/>
        <w:numPr>
          <w:ilvl w:val="0"/>
          <w:numId w:val="12"/>
        </w:numPr>
        <w:spacing w:line="360" w:lineRule="auto"/>
        <w:ind w:right="566"/>
        <w:jc w:val="both"/>
        <w:rPr>
          <w:rFonts w:ascii="Palatino Linotype" w:hAnsi="Palatino Linotype" w:cs="Arial"/>
          <w:i/>
          <w:lang w:val="es-MX"/>
        </w:rPr>
      </w:pPr>
      <w:r w:rsidRPr="00872B71">
        <w:rPr>
          <w:rFonts w:ascii="Palatino Linotype" w:hAnsi="Palatino Linotype" w:cs="Arial"/>
          <w:i/>
          <w:lang w:val="es-MX"/>
        </w:rPr>
        <w:t>“…incumple con el principio de exhaustividad, no declara la inexistencia de la información omitida, ni adjunta acta de Comité de Transparencia donde la confirme</w:t>
      </w:r>
      <w:r w:rsidR="00B94F3A" w:rsidRPr="00872B71">
        <w:rPr>
          <w:rFonts w:ascii="Palatino Linotype" w:hAnsi="Palatino Linotype" w:cs="Arial"/>
          <w:i/>
          <w:lang w:val="es-MX"/>
        </w:rPr>
        <w:t>…</w:t>
      </w:r>
      <w:r w:rsidRPr="00872B71">
        <w:rPr>
          <w:rFonts w:ascii="Palatino Linotype" w:hAnsi="Palatino Linotype" w:cs="Arial"/>
          <w:i/>
          <w:lang w:val="es-MX"/>
        </w:rPr>
        <w:t>”</w:t>
      </w:r>
    </w:p>
    <w:p w:rsidR="00451F4B" w:rsidRPr="00872B71" w:rsidRDefault="00451F4B" w:rsidP="00451F4B">
      <w:pPr>
        <w:pStyle w:val="Prrafodelista"/>
        <w:numPr>
          <w:ilvl w:val="0"/>
          <w:numId w:val="12"/>
        </w:numPr>
        <w:spacing w:line="360" w:lineRule="auto"/>
        <w:ind w:right="566"/>
        <w:jc w:val="both"/>
        <w:rPr>
          <w:rFonts w:ascii="Palatino Linotype" w:hAnsi="Palatino Linotype" w:cs="Arial"/>
        </w:rPr>
      </w:pPr>
      <w:r w:rsidRPr="00872B71">
        <w:rPr>
          <w:rFonts w:ascii="Palatino Linotype" w:hAnsi="Palatino Linotype" w:cs="Arial"/>
          <w:i/>
          <w:lang w:val="es-MX"/>
        </w:rPr>
        <w:t>“…Sostengo que</w:t>
      </w:r>
      <w:r w:rsidRPr="00872B71">
        <w:rPr>
          <w:rFonts w:ascii="Palatino Linotype" w:hAnsi="Palatino Linotype"/>
          <w:i/>
          <w:color w:val="000000"/>
        </w:rPr>
        <w:t xml:space="preserve"> el SO debe poseer la información sobre las coordenadas, debido a que desde el 2010, entre las obligaciones a las entidades de Seguridad Pública se encuentra la de </w:t>
      </w:r>
      <w:proofErr w:type="spellStart"/>
      <w:r w:rsidRPr="00872B71">
        <w:rPr>
          <w:rFonts w:ascii="Palatino Linotype" w:hAnsi="Palatino Linotype"/>
          <w:i/>
          <w:color w:val="000000"/>
        </w:rPr>
        <w:t>requisitar</w:t>
      </w:r>
      <w:proofErr w:type="spellEnd"/>
      <w:r w:rsidRPr="00872B71">
        <w:rPr>
          <w:rFonts w:ascii="Palatino Linotype" w:hAnsi="Palatino Linotype"/>
          <w:i/>
          <w:color w:val="000000"/>
        </w:rPr>
        <w:t xml:space="preserve"> el Informe Policial Homologado (IPH), mismo que detalla el lugar de los incidentes, incluyendo las coordenadas geográficas y la ubicación exacta de probables delitos o infracciones administrativas, lo anterior con fundamento en el siguiente razonamiento: Los Lineamientos para el Llenado, Entrega, Recepción, Registro, Resguardo y Consulta del Informe Policial Homologado, publicados en el DOF el 21/02/2020, establecen que el Informe Policial Homologado (IPH) es el medio a través del cual los integrantes de las instituciones policiales documentan la información relacionada con las </w:t>
      </w:r>
      <w:r w:rsidRPr="00872B71">
        <w:rPr>
          <w:rFonts w:ascii="Palatino Linotype" w:hAnsi="Palatino Linotype"/>
          <w:i/>
          <w:color w:val="000000"/>
        </w:rPr>
        <w:lastRenderedPageBreak/>
        <w:t xml:space="preserve">puestas a disposición de personas y/o de objetos derivados de su intervención, a las autoridades competentes. En este orden de ideas, los obligados a llenar el IPH son las Instituciones Policiales de los tres órdenes de Gobierno, entre ellas, la instancia encargada de la seguridad pública municipal de El Oro, de acuerdo con el Segundo de los Lineamientos mencionados en el párrafo anterior que define a las Instituciones Policiales como; Los Cuerpos de policía, policía de investigación auxiliar del Ministerio Público, de vigilancia y custodia de los establecimientos penitenciarios, de detención preventiva, o de centros de arraigos; y en general, todas las dependencias encargadas de la seguridad pública en la federación, las entidades federativas y los municipios, que realicen funciones similares. Aclarado el deber de registrar la información en el IPH, señalo que en él se encuentra la información la cual el Sujeto Obligado no remitió y es la relacionada a las coordenadas de los incidentes ya que el contenido del IPH que debe registrarse es el siguiente: Lineamiento Décimo Primero. Llenado del IPH; Los integrantes de las instituciones policiales de los tres órdenes de gobierno deberán registrar en el IPH la información relacionada con las puestas a disposición de personas y/o de objetos derivados de su intervención. El IPH para hechos probablemente delictivos contendrá al menos los siguientes datos: VI. La ubicación del o los lugares de la intervención o actuación; VII. La descripción de hechos, que deberá detallar modo, tiempo y lugar, entre otros datos. El IPH para infracciones administrativas contendrá al menos los siguientes datos: VI. La ubicación del o los lugares de la intervención o actuación; VII. La descripción de hechos, que deberá detallar modo, tiempo y lugar, entre otros datos. Dentro de los formatos de IPH tanto para hechos delictivos como infracciones </w:t>
      </w:r>
      <w:r w:rsidRPr="00872B71">
        <w:rPr>
          <w:rFonts w:ascii="Palatino Linotype" w:hAnsi="Palatino Linotype"/>
          <w:i/>
          <w:color w:val="000000"/>
        </w:rPr>
        <w:lastRenderedPageBreak/>
        <w:t>administrativas en sus secciones Lugar de la Intervención, se solicitan las coordenadas del incidente y la ubicación precisa. Es por lo antes mencionado que, en pleno uso de mi derecho humano de acceso a la información pública, les solicito revocar la respuesta del SO, para que así me entregue la información requerida.” (sic)</w:t>
      </w:r>
    </w:p>
    <w:p w:rsidR="00451F4B" w:rsidRPr="00872B71" w:rsidRDefault="00451F4B" w:rsidP="008F55A4">
      <w:pPr>
        <w:spacing w:after="0" w:line="360" w:lineRule="auto"/>
        <w:jc w:val="both"/>
        <w:rPr>
          <w:rFonts w:ascii="Palatino Linotype" w:hAnsi="Palatino Linotype" w:cs="Arial"/>
          <w:sz w:val="24"/>
          <w:lang w:val="es-ES"/>
        </w:rPr>
      </w:pPr>
    </w:p>
    <w:p w:rsidR="008F55A4" w:rsidRPr="00872B71" w:rsidRDefault="008F55A4" w:rsidP="008F55A4">
      <w:pPr>
        <w:spacing w:after="0" w:line="360" w:lineRule="auto"/>
        <w:jc w:val="both"/>
        <w:rPr>
          <w:rFonts w:ascii="Palatino Linotype" w:hAnsi="Palatino Linotype" w:cs="Arial"/>
          <w:sz w:val="24"/>
          <w:szCs w:val="24"/>
          <w:lang w:val="es-ES"/>
        </w:rPr>
      </w:pPr>
      <w:r w:rsidRPr="00872B71">
        <w:rPr>
          <w:rFonts w:ascii="Palatino Linotype" w:hAnsi="Palatino Linotype" w:cs="Arial"/>
          <w:sz w:val="24"/>
          <w:lang w:val="es-ES"/>
        </w:rPr>
        <w:t xml:space="preserve">Razones o motivos de inconformidad que resultan </w:t>
      </w:r>
      <w:r w:rsidR="00451F4B" w:rsidRPr="00872B71">
        <w:rPr>
          <w:rFonts w:ascii="Palatino Linotype" w:hAnsi="Palatino Linotype" w:cs="Arial"/>
          <w:sz w:val="24"/>
          <w:lang w:val="es-ES"/>
        </w:rPr>
        <w:t>in</w:t>
      </w:r>
      <w:r w:rsidRPr="00872B71">
        <w:rPr>
          <w:rFonts w:ascii="Palatino Linotype" w:hAnsi="Palatino Linotype" w:cs="Arial"/>
          <w:sz w:val="24"/>
          <w:lang w:val="es-ES"/>
        </w:rPr>
        <w:t>fundadas al</w:t>
      </w:r>
      <w:r w:rsidR="00451F4B" w:rsidRPr="00872B71">
        <w:rPr>
          <w:rFonts w:ascii="Palatino Linotype" w:hAnsi="Palatino Linotype" w:cs="Arial"/>
          <w:sz w:val="24"/>
          <w:lang w:val="es-ES"/>
        </w:rPr>
        <w:t xml:space="preserve"> no</w:t>
      </w:r>
      <w:r w:rsidRPr="00872B71">
        <w:rPr>
          <w:rFonts w:ascii="Palatino Linotype" w:hAnsi="Palatino Linotype" w:cs="Arial"/>
          <w:sz w:val="24"/>
          <w:lang w:val="es-ES"/>
        </w:rPr>
        <w:t xml:space="preserve"> encuadrar en la hipótesis normativa, establecida en la fracción </w:t>
      </w:r>
      <w:r w:rsidR="00873D29" w:rsidRPr="00872B71">
        <w:rPr>
          <w:rFonts w:ascii="Palatino Linotype" w:hAnsi="Palatino Linotype" w:cs="Arial"/>
          <w:sz w:val="24"/>
          <w:lang w:val="es-ES"/>
        </w:rPr>
        <w:t>V</w:t>
      </w:r>
      <w:r w:rsidRPr="00872B71">
        <w:rPr>
          <w:rFonts w:ascii="Palatino Linotype" w:hAnsi="Palatino Linotype" w:cs="Arial"/>
          <w:sz w:val="24"/>
          <w:lang w:val="es-ES"/>
        </w:rPr>
        <w:t xml:space="preserve"> del artículo 179 de la Ley de Transparencia local</w:t>
      </w:r>
      <w:r w:rsidRPr="00872B71">
        <w:rPr>
          <w:rStyle w:val="Refdenotaalpie"/>
          <w:rFonts w:ascii="Palatino Linotype" w:hAnsi="Palatino Linotype" w:cs="Arial"/>
          <w:sz w:val="24"/>
          <w:lang w:val="es-ES"/>
        </w:rPr>
        <w:footnoteReference w:id="1"/>
      </w:r>
      <w:r w:rsidRPr="00872B71">
        <w:rPr>
          <w:rFonts w:ascii="Palatino Linotype" w:hAnsi="Palatino Linotype" w:cs="Arial"/>
          <w:sz w:val="24"/>
          <w:lang w:val="es-ES"/>
        </w:rPr>
        <w:t>, relativas a la entrega de información incompleta. Con base en lo anterior,</w:t>
      </w:r>
      <w:r w:rsidRPr="00872B71">
        <w:rPr>
          <w:rFonts w:ascii="Palatino Linotype" w:hAnsi="Palatino Linotype" w:cs="Arial"/>
          <w:sz w:val="24"/>
          <w:szCs w:val="24"/>
          <w:lang w:val="es-ES"/>
        </w:rPr>
        <w:t xml:space="preserve"> este Órgano Garante puede determinar que la </w:t>
      </w:r>
      <w:r w:rsidRPr="00872B71">
        <w:rPr>
          <w:rFonts w:ascii="Palatino Linotype" w:hAnsi="Palatino Linotype" w:cs="Arial"/>
          <w:i/>
          <w:sz w:val="24"/>
          <w:szCs w:val="24"/>
          <w:lang w:val="es-ES"/>
        </w:rPr>
        <w:t>&lt;Litis&gt;</w:t>
      </w:r>
      <w:r w:rsidRPr="00872B71">
        <w:rPr>
          <w:rFonts w:ascii="Palatino Linotype" w:hAnsi="Palatino Linotype" w:cs="Arial"/>
          <w:sz w:val="24"/>
          <w:szCs w:val="24"/>
          <w:lang w:val="es-ES"/>
        </w:rPr>
        <w:t xml:space="preserve"> se centra en determinar si la respuesta proporcionada por el </w:t>
      </w:r>
      <w:r w:rsidRPr="00872B71">
        <w:rPr>
          <w:rFonts w:ascii="Palatino Linotype" w:hAnsi="Palatino Linotype" w:cs="Arial"/>
          <w:b/>
          <w:sz w:val="24"/>
          <w:szCs w:val="24"/>
          <w:lang w:val="es-ES"/>
        </w:rPr>
        <w:t>Sujeto Obligado</w:t>
      </w:r>
      <w:r w:rsidRPr="00872B71">
        <w:rPr>
          <w:rFonts w:ascii="Palatino Linotype" w:hAnsi="Palatino Linotype" w:cs="Arial"/>
          <w:sz w:val="24"/>
          <w:szCs w:val="24"/>
          <w:lang w:val="es-ES"/>
        </w:rPr>
        <w:t xml:space="preserve"> satisface los requerimientos de información, por lo que se procede en los términos siguientes:</w:t>
      </w:r>
    </w:p>
    <w:p w:rsidR="008F55A4" w:rsidRPr="00872B71" w:rsidRDefault="008F55A4" w:rsidP="008F55A4">
      <w:pPr>
        <w:spacing w:after="0" w:line="360" w:lineRule="auto"/>
        <w:jc w:val="both"/>
        <w:rPr>
          <w:rFonts w:ascii="Palatino Linotype" w:hAnsi="Palatino Linotype" w:cs="Arial"/>
          <w:sz w:val="24"/>
          <w:szCs w:val="24"/>
          <w:lang w:val="es-ES"/>
        </w:rPr>
      </w:pPr>
    </w:p>
    <w:p w:rsidR="008F55A4" w:rsidRPr="00872B71" w:rsidRDefault="008F55A4" w:rsidP="008F55A4">
      <w:pPr>
        <w:spacing w:after="0" w:line="360" w:lineRule="auto"/>
        <w:jc w:val="both"/>
        <w:rPr>
          <w:rFonts w:ascii="Palatino Linotype" w:hAnsi="Palatino Linotype"/>
          <w:sz w:val="24"/>
          <w:szCs w:val="24"/>
        </w:rPr>
      </w:pPr>
      <w:r w:rsidRPr="00872B71">
        <w:rPr>
          <w:rFonts w:ascii="Palatino Linotype" w:hAnsi="Palatino Linotype" w:cs="Arial"/>
          <w:sz w:val="24"/>
          <w:szCs w:val="24"/>
          <w:lang w:val="es-ES"/>
        </w:rPr>
        <w:t xml:space="preserve">Si bien se obvia el estudio de la fuente obligacional, resulta necesario traer a colación </w:t>
      </w:r>
      <w:r w:rsidRPr="00872B71">
        <w:rPr>
          <w:rFonts w:ascii="Palatino Linotype" w:hAnsi="Palatino Linotype"/>
          <w:sz w:val="24"/>
          <w:szCs w:val="24"/>
        </w:rPr>
        <w:t>los artículos 5, fracción II, XVII, 7, fracción IX, 19, fracción I, 39, inciso b), fracción VI y XI, 118 de la Ley General del Sistema Nacional de Seguridad Pública, los numerales 125, fracción VIII y 142 de la Ley Orgánica Municipal del Estado de México; así como los artículos 29 y 178 del Bando Municipal 2022 del Sujeto Obligado, porciones normativas que disponen a la literalidad lo siguiente:</w:t>
      </w:r>
    </w:p>
    <w:p w:rsidR="008F55A4" w:rsidRPr="00872B71" w:rsidRDefault="008F55A4" w:rsidP="008F55A4">
      <w:pPr>
        <w:spacing w:after="0" w:line="360" w:lineRule="auto"/>
        <w:jc w:val="both"/>
        <w:rPr>
          <w:rFonts w:ascii="Palatino Linotype" w:hAnsi="Palatino Linotype"/>
          <w:sz w:val="24"/>
          <w:szCs w:val="24"/>
        </w:rPr>
      </w:pPr>
    </w:p>
    <w:p w:rsidR="008F55A4" w:rsidRPr="00872B71" w:rsidRDefault="008F55A4" w:rsidP="008F55A4">
      <w:pPr>
        <w:pStyle w:val="Citas"/>
        <w:spacing w:before="0" w:after="0" w:line="240" w:lineRule="auto"/>
        <w:ind w:left="567" w:right="567"/>
        <w:jc w:val="center"/>
        <w:rPr>
          <w:b/>
          <w:szCs w:val="24"/>
        </w:rPr>
      </w:pPr>
      <w:r w:rsidRPr="00872B71">
        <w:rPr>
          <w:b/>
          <w:szCs w:val="24"/>
        </w:rPr>
        <w:t>LEY GENERAL DEL SISTEMA NACIONAL DE SEGURIDAD PÚBLICA</w:t>
      </w:r>
    </w:p>
    <w:p w:rsidR="008F55A4" w:rsidRPr="00872B71" w:rsidRDefault="008F55A4" w:rsidP="008F55A4">
      <w:pPr>
        <w:pStyle w:val="Citas"/>
        <w:spacing w:before="0" w:after="0" w:line="240" w:lineRule="auto"/>
        <w:ind w:left="567" w:right="567"/>
      </w:pPr>
    </w:p>
    <w:p w:rsidR="008F55A4" w:rsidRPr="00872B71" w:rsidRDefault="008F55A4" w:rsidP="008F55A4">
      <w:pPr>
        <w:pStyle w:val="Citas"/>
        <w:spacing w:before="0" w:after="0" w:line="240" w:lineRule="auto"/>
        <w:ind w:left="567" w:right="567"/>
      </w:pPr>
      <w:r w:rsidRPr="00872B71">
        <w:t>“</w:t>
      </w:r>
      <w:r w:rsidRPr="00872B71">
        <w:rPr>
          <w:b/>
        </w:rPr>
        <w:t>Artículo 5.</w:t>
      </w:r>
      <w:r w:rsidRPr="00872B71">
        <w:t>- Para los efectos de esta Ley, se entenderá por:</w:t>
      </w:r>
    </w:p>
    <w:p w:rsidR="008F55A4" w:rsidRPr="00872B71" w:rsidRDefault="008F55A4" w:rsidP="008F55A4">
      <w:pPr>
        <w:pStyle w:val="Citas"/>
        <w:spacing w:before="0" w:after="0" w:line="240" w:lineRule="auto"/>
        <w:ind w:left="567" w:right="567"/>
      </w:pPr>
      <w:r w:rsidRPr="00872B71">
        <w:t>(…)</w:t>
      </w:r>
    </w:p>
    <w:p w:rsidR="008F55A4" w:rsidRPr="00872B71" w:rsidRDefault="008F55A4" w:rsidP="008F55A4">
      <w:pPr>
        <w:pStyle w:val="Citas"/>
        <w:spacing w:before="0" w:after="0" w:line="240" w:lineRule="auto"/>
        <w:ind w:left="567" w:right="567"/>
      </w:pPr>
      <w:r w:rsidRPr="00872B71">
        <w:rPr>
          <w:b/>
        </w:rPr>
        <w:lastRenderedPageBreak/>
        <w:t>II. Bases de Datos:</w:t>
      </w:r>
      <w:r w:rsidRPr="00872B71">
        <w:t xml:space="preserve"> Las bases de datos que constituyen subconjuntos sistematizados de la información contenida en Registros Nacionales en materias relativas a detenciones, armamento, equipo y personal de seguridad pública, medidas cautelares, soluciones alternas y formas de terminación anticipada, así como las bases de datos del Ministerio Público y las instituciones policiales de los tres órdenes de gobierno relativas a la información criminalística, huellas dactilares de personas sujetas a un proceso o investigación penal, teléfonos celulares, personas sentenciadas y servicios de seguridad privada, así como las demás necesarias para la prevención, investigación y persecución de los delitos. El conjunto de bases de datos conformará el Sistema Nacional de Información;</w:t>
      </w:r>
    </w:p>
    <w:p w:rsidR="008F55A4" w:rsidRPr="00872B71" w:rsidRDefault="008F55A4" w:rsidP="008F55A4">
      <w:pPr>
        <w:pStyle w:val="Citas"/>
        <w:spacing w:before="0" w:after="0" w:line="240" w:lineRule="auto"/>
        <w:ind w:left="567" w:right="567"/>
      </w:pPr>
      <w:r w:rsidRPr="00872B71">
        <w:t>(…)</w:t>
      </w:r>
    </w:p>
    <w:p w:rsidR="008F55A4" w:rsidRPr="00872B71" w:rsidRDefault="008F55A4" w:rsidP="008F55A4">
      <w:pPr>
        <w:pStyle w:val="Citas"/>
        <w:spacing w:before="0" w:after="0" w:line="240" w:lineRule="auto"/>
        <w:ind w:left="567" w:right="567"/>
      </w:pPr>
      <w:r w:rsidRPr="00872B71">
        <w:rPr>
          <w:b/>
        </w:rPr>
        <w:t>XVII. Sistema Nacional de Información:</w:t>
      </w:r>
      <w:r w:rsidRPr="00872B71">
        <w:t xml:space="preserve"> al Sistema Nacional de Información en Seguridad Pública, el cual constituye el conjunto integrado, organizado y sistematizado de las Bases de Datos. Está integrado por elementos metodológicos y procedimentales que permiten a las Instituciones de Seguridad Pública su consulta e interconexión para el desempeño de sus funciones.</w:t>
      </w:r>
    </w:p>
    <w:p w:rsidR="008F55A4" w:rsidRPr="00872B71" w:rsidRDefault="008F55A4" w:rsidP="008F55A4">
      <w:pPr>
        <w:pStyle w:val="Citas"/>
        <w:spacing w:before="0" w:after="0" w:line="240" w:lineRule="auto"/>
        <w:ind w:left="567" w:right="567"/>
      </w:pPr>
      <w:r w:rsidRPr="00872B71">
        <w:t>(…)</w:t>
      </w:r>
    </w:p>
    <w:p w:rsidR="008F55A4" w:rsidRPr="00872B71" w:rsidRDefault="008F55A4" w:rsidP="008F55A4">
      <w:pPr>
        <w:pStyle w:val="Citas"/>
        <w:spacing w:before="0" w:after="0" w:line="240" w:lineRule="auto"/>
        <w:ind w:left="567" w:right="567"/>
      </w:pPr>
    </w:p>
    <w:p w:rsidR="008F55A4" w:rsidRPr="00872B71" w:rsidRDefault="008F55A4" w:rsidP="008F55A4">
      <w:pPr>
        <w:pStyle w:val="Citas"/>
        <w:spacing w:before="0" w:after="0" w:line="240" w:lineRule="auto"/>
        <w:ind w:left="567" w:right="567"/>
      </w:pPr>
      <w:r w:rsidRPr="00872B71">
        <w:rPr>
          <w:b/>
        </w:rPr>
        <w:t xml:space="preserve">Artículo 7.- </w:t>
      </w:r>
      <w:r w:rsidRPr="00872B71">
        <w:t>Conforme a las bases que establece el artículo 21 de la Constitución Política de los Estados Unidos Mexicanos, las Instituciones de Seguridad Pública de la Federación, las entidades federativas y los Municipios, en el ámbito de su competencia y en los términos de esta Ley, deberán coordinarse para:</w:t>
      </w:r>
    </w:p>
    <w:p w:rsidR="008F55A4" w:rsidRPr="00872B71" w:rsidRDefault="008F55A4" w:rsidP="008F55A4">
      <w:pPr>
        <w:pStyle w:val="Citas"/>
        <w:spacing w:before="0" w:after="0" w:line="240" w:lineRule="auto"/>
        <w:ind w:left="567" w:right="567"/>
      </w:pPr>
      <w:r w:rsidRPr="00872B71">
        <w:t>(…)</w:t>
      </w:r>
    </w:p>
    <w:p w:rsidR="008F55A4" w:rsidRPr="00872B71" w:rsidRDefault="008F55A4" w:rsidP="008F55A4">
      <w:pPr>
        <w:pStyle w:val="Citas"/>
        <w:spacing w:before="0" w:after="0" w:line="240" w:lineRule="auto"/>
        <w:ind w:left="567" w:right="567"/>
      </w:pPr>
      <w:r w:rsidRPr="00872B71">
        <w:rPr>
          <w:b/>
        </w:rPr>
        <w:t>IX.</w:t>
      </w:r>
      <w:r w:rsidRPr="00872B71">
        <w:t xml:space="preserve"> Generar, compartir, intercambiar, ingresar, almacenar y proveer información, archivos y contenidos a las Bases de Datos que integran el Sistema Nacional de Información, de conformidad con lo dispuesto en la legislación en la materia. </w:t>
      </w:r>
    </w:p>
    <w:p w:rsidR="008F55A4" w:rsidRPr="00872B71" w:rsidRDefault="008F55A4" w:rsidP="008F55A4">
      <w:pPr>
        <w:pStyle w:val="Citas"/>
        <w:spacing w:before="0" w:after="0" w:line="240" w:lineRule="auto"/>
        <w:ind w:left="567" w:right="567"/>
      </w:pPr>
      <w:r w:rsidRPr="00872B71">
        <w:t>Tratándose de manejo de datos que provengan del Registro Nacional de Detenciones se atendrá a lo dispuesto en la Ley Nacional del Registro de Detenciones;</w:t>
      </w:r>
    </w:p>
    <w:p w:rsidR="008F55A4" w:rsidRPr="00872B71" w:rsidRDefault="008F55A4" w:rsidP="008F55A4">
      <w:pPr>
        <w:pStyle w:val="Citas"/>
        <w:spacing w:before="0" w:after="0" w:line="240" w:lineRule="auto"/>
        <w:ind w:left="567" w:right="567"/>
      </w:pPr>
      <w:r w:rsidRPr="00872B71">
        <w:t>(…)</w:t>
      </w:r>
    </w:p>
    <w:p w:rsidR="008F55A4" w:rsidRPr="00872B71" w:rsidRDefault="008F55A4" w:rsidP="008F55A4">
      <w:pPr>
        <w:pStyle w:val="Citas"/>
        <w:spacing w:before="0" w:after="0" w:line="240" w:lineRule="auto"/>
        <w:ind w:left="567" w:right="567"/>
      </w:pPr>
    </w:p>
    <w:p w:rsidR="008F55A4" w:rsidRPr="00872B71" w:rsidRDefault="008F55A4" w:rsidP="008F55A4">
      <w:pPr>
        <w:pStyle w:val="Citas"/>
        <w:spacing w:before="0" w:after="0" w:line="240" w:lineRule="auto"/>
        <w:ind w:left="567" w:right="567"/>
      </w:pPr>
      <w:r w:rsidRPr="00872B71">
        <w:rPr>
          <w:b/>
        </w:rPr>
        <w:t xml:space="preserve">Artículo 19.- </w:t>
      </w:r>
      <w:r w:rsidRPr="00872B71">
        <w:t xml:space="preserve">El Centro Nacional de Información será el responsable de regular el Sistema Nacional de Información y tendrá, entre otras, las siguientes atribuciones: </w:t>
      </w:r>
    </w:p>
    <w:p w:rsidR="008F55A4" w:rsidRPr="00872B71" w:rsidRDefault="008F55A4" w:rsidP="008F55A4">
      <w:pPr>
        <w:pStyle w:val="Citas"/>
        <w:spacing w:before="0" w:after="0" w:line="240" w:lineRule="auto"/>
        <w:ind w:left="567" w:right="567"/>
      </w:pPr>
      <w:r w:rsidRPr="00872B71">
        <w:rPr>
          <w:b/>
        </w:rPr>
        <w:t>I.</w:t>
      </w:r>
      <w:r w:rsidRPr="00872B71">
        <w:t xml:space="preserve"> Determinar los criterios técnicos y de homologación de las Bases de Datos que conforman el Sistema Nacional de Información;</w:t>
      </w:r>
    </w:p>
    <w:p w:rsidR="008F55A4" w:rsidRPr="00872B71" w:rsidRDefault="008F55A4" w:rsidP="008F55A4">
      <w:pPr>
        <w:pStyle w:val="Citas"/>
        <w:spacing w:before="0" w:after="0" w:line="240" w:lineRule="auto"/>
        <w:ind w:left="567" w:right="567"/>
      </w:pPr>
      <w:r w:rsidRPr="00872B71">
        <w:t>(…)</w:t>
      </w:r>
    </w:p>
    <w:p w:rsidR="008F55A4" w:rsidRPr="00872B71" w:rsidRDefault="008F55A4" w:rsidP="008F55A4">
      <w:pPr>
        <w:pStyle w:val="Citas"/>
        <w:spacing w:before="0" w:after="0" w:line="240" w:lineRule="auto"/>
        <w:ind w:left="567" w:right="567"/>
      </w:pPr>
    </w:p>
    <w:p w:rsidR="008F55A4" w:rsidRPr="00872B71" w:rsidRDefault="008F55A4" w:rsidP="008F55A4">
      <w:pPr>
        <w:pStyle w:val="Citas"/>
        <w:spacing w:before="0" w:after="0" w:line="240" w:lineRule="auto"/>
        <w:ind w:left="567" w:right="567"/>
        <w:rPr>
          <w:b/>
          <w:u w:val="single"/>
        </w:rPr>
      </w:pPr>
      <w:r w:rsidRPr="00872B71">
        <w:rPr>
          <w:b/>
        </w:rPr>
        <w:t>Artículo 39.- La concurrencia de facultades entre la Federación, las entidades federativas y los Municipios, quedará distribuida conforme a lo siguiente:</w:t>
      </w:r>
    </w:p>
    <w:p w:rsidR="008F55A4" w:rsidRPr="00872B71" w:rsidRDefault="008F55A4" w:rsidP="008F55A4">
      <w:pPr>
        <w:pStyle w:val="Citas"/>
        <w:spacing w:before="0" w:after="0" w:line="240" w:lineRule="auto"/>
        <w:ind w:left="567" w:right="567"/>
      </w:pPr>
      <w:r w:rsidRPr="00872B71">
        <w:t>(…)</w:t>
      </w:r>
    </w:p>
    <w:p w:rsidR="008F55A4" w:rsidRPr="00872B71" w:rsidRDefault="008F55A4" w:rsidP="008F55A4">
      <w:pPr>
        <w:pStyle w:val="Citas"/>
        <w:spacing w:before="0" w:after="0" w:line="240" w:lineRule="auto"/>
        <w:ind w:left="567" w:right="567"/>
        <w:rPr>
          <w:b/>
        </w:rPr>
      </w:pPr>
      <w:r w:rsidRPr="00872B71">
        <w:rPr>
          <w:b/>
        </w:rPr>
        <w:t>B. Corresponde a la Federación, a las entidades federativas y a los Municipios, en el ámbito de sus respectivas competencias:</w:t>
      </w:r>
    </w:p>
    <w:p w:rsidR="008F55A4" w:rsidRPr="00872B71" w:rsidRDefault="008F55A4" w:rsidP="008F55A4">
      <w:pPr>
        <w:pStyle w:val="Citas"/>
        <w:spacing w:before="0" w:after="0" w:line="240" w:lineRule="auto"/>
        <w:ind w:left="567" w:right="567"/>
      </w:pPr>
      <w:r w:rsidRPr="00872B71">
        <w:t>(…)</w:t>
      </w:r>
    </w:p>
    <w:p w:rsidR="008F55A4" w:rsidRPr="00872B71" w:rsidRDefault="008F55A4" w:rsidP="008F55A4">
      <w:pPr>
        <w:pStyle w:val="Citas"/>
        <w:spacing w:before="0" w:after="0" w:line="240" w:lineRule="auto"/>
        <w:ind w:left="567" w:right="567"/>
      </w:pPr>
      <w:r w:rsidRPr="00872B71">
        <w:lastRenderedPageBreak/>
        <w:t>VI. Designar a un responsable del control, suministro y adecuado manejo de la información a que se refiere esta Ley;</w:t>
      </w:r>
    </w:p>
    <w:p w:rsidR="008F55A4" w:rsidRPr="00872B71" w:rsidRDefault="008F55A4" w:rsidP="008F55A4">
      <w:pPr>
        <w:pStyle w:val="Citas"/>
        <w:spacing w:before="0" w:after="0" w:line="240" w:lineRule="auto"/>
        <w:ind w:left="567" w:right="567"/>
      </w:pPr>
      <w:r w:rsidRPr="00872B71">
        <w:t>(…)</w:t>
      </w:r>
    </w:p>
    <w:p w:rsidR="008F55A4" w:rsidRPr="00872B71" w:rsidRDefault="008F55A4" w:rsidP="008F55A4">
      <w:pPr>
        <w:pStyle w:val="Citas"/>
        <w:spacing w:before="0" w:after="0" w:line="240" w:lineRule="auto"/>
        <w:ind w:left="567" w:right="567"/>
        <w:rPr>
          <w:bCs/>
        </w:rPr>
      </w:pPr>
      <w:r w:rsidRPr="00872B71">
        <w:rPr>
          <w:bCs/>
        </w:rPr>
        <w:t xml:space="preserve">XI. Integrar y consultar la información relativa a la operación y Desarrollo Policial para el registro y seguimiento en el Sistema Nacional de Información; </w:t>
      </w:r>
    </w:p>
    <w:p w:rsidR="008F55A4" w:rsidRPr="00872B71" w:rsidRDefault="008F55A4" w:rsidP="008F55A4">
      <w:pPr>
        <w:pStyle w:val="Citas"/>
        <w:spacing w:before="0" w:after="0" w:line="240" w:lineRule="auto"/>
        <w:ind w:left="567" w:right="567"/>
      </w:pPr>
      <w:r w:rsidRPr="00872B71">
        <w:t>(…)</w:t>
      </w:r>
    </w:p>
    <w:p w:rsidR="008F55A4" w:rsidRPr="00872B71" w:rsidRDefault="008F55A4" w:rsidP="008F55A4">
      <w:pPr>
        <w:pStyle w:val="Citas"/>
        <w:spacing w:before="0" w:after="0" w:line="240" w:lineRule="auto"/>
        <w:ind w:left="567" w:right="567"/>
        <w:rPr>
          <w:bCs/>
        </w:rPr>
      </w:pPr>
    </w:p>
    <w:p w:rsidR="008F55A4" w:rsidRPr="00872B71" w:rsidRDefault="008F55A4" w:rsidP="008F55A4">
      <w:pPr>
        <w:pStyle w:val="Citas"/>
        <w:spacing w:before="0" w:after="0" w:line="240" w:lineRule="auto"/>
        <w:ind w:left="567" w:right="567"/>
        <w:rPr>
          <w:b/>
          <w:bCs/>
        </w:rPr>
      </w:pPr>
      <w:r w:rsidRPr="00872B71">
        <w:rPr>
          <w:b/>
          <w:bCs/>
        </w:rPr>
        <w:t xml:space="preserve">Artículo 118.- Las Bases de Datos que integran el Sistema Nacional de Información se actualizarán permanentemente y serán de consulta obligatoria para garantizar la efectividad en las actividades de Seguridad Pública. </w:t>
      </w:r>
    </w:p>
    <w:p w:rsidR="008F55A4" w:rsidRPr="00872B71" w:rsidRDefault="008F55A4" w:rsidP="008F55A4">
      <w:pPr>
        <w:pStyle w:val="Citas"/>
        <w:spacing w:before="0" w:after="0" w:line="240" w:lineRule="auto"/>
        <w:ind w:left="567" w:right="567"/>
        <w:rPr>
          <w:b/>
          <w:bCs/>
        </w:rPr>
      </w:pPr>
      <w:r w:rsidRPr="00872B71">
        <w:rPr>
          <w:b/>
          <w:bCs/>
        </w:rPr>
        <w:t>Las Bases de Datos criminalísticas se conformarán de la información que aporten las instituciones de procuración de justicia y del sistema penitenciario, relativa a las investigaciones, órdenes de detención y aprehensión, procesos penales, sentencias o ejecución de penas.</w:t>
      </w:r>
    </w:p>
    <w:p w:rsidR="008F55A4" w:rsidRPr="00872B71" w:rsidRDefault="008F55A4" w:rsidP="008F55A4">
      <w:pPr>
        <w:pStyle w:val="Citas"/>
        <w:spacing w:before="0" w:after="0" w:line="240" w:lineRule="auto"/>
        <w:ind w:left="567" w:right="567"/>
        <w:rPr>
          <w:b/>
        </w:rPr>
      </w:pPr>
      <w:r w:rsidRPr="00872B71">
        <w:t xml:space="preserve">El Registro Nacional de Detenciones se vinculará con las Bases de Datos a que se refiere el presente artículo, mediante el número de identificación al que hace referencia la ley de la materia.” </w:t>
      </w:r>
      <w:r w:rsidRPr="00872B71">
        <w:rPr>
          <w:b/>
        </w:rPr>
        <w:t xml:space="preserve">[Sic] </w:t>
      </w:r>
    </w:p>
    <w:p w:rsidR="008F55A4" w:rsidRPr="00872B71" w:rsidRDefault="008F55A4" w:rsidP="008F55A4">
      <w:pPr>
        <w:pStyle w:val="Citas"/>
        <w:spacing w:before="0" w:after="0" w:line="240" w:lineRule="auto"/>
        <w:ind w:left="567" w:right="567"/>
        <w:rPr>
          <w:b/>
          <w:sz w:val="24"/>
          <w:szCs w:val="24"/>
        </w:rPr>
      </w:pPr>
    </w:p>
    <w:p w:rsidR="008F55A4" w:rsidRPr="00872B71" w:rsidRDefault="008F55A4" w:rsidP="008F55A4">
      <w:pPr>
        <w:pStyle w:val="Citas"/>
        <w:spacing w:before="0" w:after="0" w:line="240" w:lineRule="auto"/>
        <w:ind w:left="567" w:right="567"/>
        <w:jc w:val="center"/>
        <w:rPr>
          <w:szCs w:val="24"/>
        </w:rPr>
      </w:pPr>
      <w:r w:rsidRPr="00872B71">
        <w:rPr>
          <w:b/>
          <w:szCs w:val="24"/>
        </w:rPr>
        <w:t>LEY ORGÁNICA MUNICIPAL DEL ESTADO DE MÉXICO</w:t>
      </w:r>
    </w:p>
    <w:p w:rsidR="008F55A4" w:rsidRPr="00872B71" w:rsidRDefault="008F55A4" w:rsidP="008F55A4">
      <w:pPr>
        <w:pStyle w:val="Citas"/>
        <w:spacing w:before="0" w:after="0" w:line="240" w:lineRule="auto"/>
        <w:ind w:left="567" w:right="567"/>
        <w:jc w:val="center"/>
      </w:pPr>
    </w:p>
    <w:p w:rsidR="008F55A4" w:rsidRPr="00872B71" w:rsidRDefault="008F55A4" w:rsidP="008F55A4">
      <w:pPr>
        <w:pStyle w:val="Citas"/>
        <w:spacing w:before="0" w:after="0" w:line="240" w:lineRule="auto"/>
        <w:ind w:left="567" w:right="567"/>
      </w:pPr>
      <w:r w:rsidRPr="00872B71">
        <w:t>“</w:t>
      </w:r>
      <w:r w:rsidRPr="00872B71">
        <w:rPr>
          <w:b/>
        </w:rPr>
        <w:t>Artículo 125.-</w:t>
      </w:r>
      <w:r w:rsidRPr="00872B71">
        <w:t xml:space="preserve"> Los municipios tendrán a su cargo la prestación, explotación, administración y conservación de los servicios públicos municipales, considerándose enunciativa y no limitativamente, los siguientes:</w:t>
      </w:r>
    </w:p>
    <w:p w:rsidR="008F55A4" w:rsidRPr="00872B71" w:rsidRDefault="008F55A4" w:rsidP="008F55A4">
      <w:pPr>
        <w:pStyle w:val="Citas"/>
        <w:spacing w:before="0" w:after="0" w:line="240" w:lineRule="auto"/>
        <w:ind w:left="567" w:right="567"/>
      </w:pPr>
      <w:r w:rsidRPr="00872B71">
        <w:t>(…)</w:t>
      </w:r>
    </w:p>
    <w:p w:rsidR="008F55A4" w:rsidRPr="00872B71" w:rsidRDefault="008F55A4" w:rsidP="008F55A4">
      <w:pPr>
        <w:pStyle w:val="Citas"/>
        <w:spacing w:before="0" w:after="0" w:line="240" w:lineRule="auto"/>
        <w:ind w:left="567" w:right="567"/>
      </w:pPr>
      <w:r w:rsidRPr="00872B71">
        <w:t>VIII. Seguridad pública y tránsito;</w:t>
      </w:r>
    </w:p>
    <w:p w:rsidR="008F55A4" w:rsidRPr="00872B71" w:rsidRDefault="008F55A4" w:rsidP="008F55A4">
      <w:pPr>
        <w:pStyle w:val="Citas"/>
        <w:spacing w:before="0" w:after="0" w:line="240" w:lineRule="auto"/>
        <w:ind w:left="567" w:right="567"/>
      </w:pPr>
      <w:r w:rsidRPr="00872B71">
        <w:t>(…)</w:t>
      </w:r>
    </w:p>
    <w:p w:rsidR="008F55A4" w:rsidRPr="00872B71" w:rsidRDefault="008F55A4" w:rsidP="008F55A4">
      <w:pPr>
        <w:pStyle w:val="Citas"/>
        <w:spacing w:before="0" w:after="0" w:line="240" w:lineRule="auto"/>
        <w:ind w:left="567" w:right="567"/>
      </w:pPr>
    </w:p>
    <w:p w:rsidR="008F55A4" w:rsidRPr="00872B71" w:rsidRDefault="008F55A4" w:rsidP="008F55A4">
      <w:pPr>
        <w:pStyle w:val="Citas"/>
        <w:spacing w:before="0" w:after="0" w:line="240" w:lineRule="auto"/>
        <w:ind w:left="567" w:right="567"/>
      </w:pPr>
      <w:r w:rsidRPr="00872B71">
        <w:rPr>
          <w:b/>
        </w:rPr>
        <w:t xml:space="preserve">Artículo 142.- </w:t>
      </w:r>
      <w:r w:rsidRPr="00872B71">
        <w:t>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w:t>
      </w:r>
    </w:p>
    <w:p w:rsidR="008F55A4" w:rsidRPr="00872B71" w:rsidRDefault="008F55A4" w:rsidP="008F55A4">
      <w:pPr>
        <w:pStyle w:val="Citas"/>
        <w:spacing w:before="0" w:after="0" w:line="240" w:lineRule="auto"/>
        <w:ind w:left="567" w:right="567"/>
        <w:rPr>
          <w:bCs/>
          <w:sz w:val="24"/>
          <w:szCs w:val="24"/>
        </w:rPr>
      </w:pPr>
      <w:r w:rsidRPr="00872B71">
        <w:t xml:space="preserve"> En cada municipio se deberán integrar cuerpos de seguridad pública, de bomberos y, en su caso, de tránsito, estos servidores públicos preferentemente serán vecinos del municipio, de los cuales el presidente municipal será el jefe inmediato” </w:t>
      </w:r>
      <w:r w:rsidRPr="00872B71">
        <w:rPr>
          <w:b/>
        </w:rPr>
        <w:t>[Sic]</w:t>
      </w:r>
    </w:p>
    <w:p w:rsidR="008F55A4" w:rsidRPr="00872B71" w:rsidRDefault="008F55A4" w:rsidP="008F55A4">
      <w:pPr>
        <w:pStyle w:val="Citas"/>
        <w:spacing w:before="0" w:after="0" w:line="240" w:lineRule="auto"/>
        <w:ind w:left="567" w:right="567"/>
        <w:jc w:val="center"/>
        <w:rPr>
          <w:b/>
        </w:rPr>
      </w:pPr>
    </w:p>
    <w:p w:rsidR="008F55A4" w:rsidRPr="00872B71" w:rsidRDefault="008F55A4" w:rsidP="008F55A4">
      <w:pPr>
        <w:pStyle w:val="Citas"/>
        <w:spacing w:before="0" w:after="0" w:line="240" w:lineRule="auto"/>
        <w:ind w:left="567" w:right="567"/>
        <w:jc w:val="center"/>
      </w:pPr>
      <w:r w:rsidRPr="00872B71">
        <w:rPr>
          <w:b/>
        </w:rPr>
        <w:t xml:space="preserve">BANDO MUNICIPAL DE </w:t>
      </w:r>
      <w:r w:rsidR="00BC5596" w:rsidRPr="00872B71">
        <w:rPr>
          <w:b/>
        </w:rPr>
        <w:t>EL ORO</w:t>
      </w:r>
    </w:p>
    <w:p w:rsidR="008F55A4" w:rsidRPr="00872B71" w:rsidRDefault="008F55A4" w:rsidP="00B45ED7">
      <w:pPr>
        <w:pStyle w:val="Citas"/>
        <w:spacing w:before="0" w:after="0" w:line="240" w:lineRule="auto"/>
        <w:ind w:left="567" w:right="567"/>
      </w:pPr>
    </w:p>
    <w:p w:rsidR="00EB3642" w:rsidRPr="00872B71" w:rsidRDefault="00EB3642" w:rsidP="00B45ED7">
      <w:pPr>
        <w:pStyle w:val="Citas"/>
        <w:spacing w:before="0" w:after="0" w:line="240" w:lineRule="auto"/>
        <w:ind w:left="567" w:right="567"/>
      </w:pPr>
      <w:r w:rsidRPr="00872B71">
        <w:t xml:space="preserve">Artículo 54.- Son Servicios Públicos Municipales los siguientes: </w:t>
      </w:r>
    </w:p>
    <w:p w:rsidR="00EB3642" w:rsidRPr="00872B71" w:rsidRDefault="00EB3642" w:rsidP="00B45ED7">
      <w:pPr>
        <w:pStyle w:val="Citas"/>
        <w:spacing w:before="0" w:after="0" w:line="240" w:lineRule="auto"/>
        <w:ind w:left="567" w:right="567"/>
        <w:rPr>
          <w:b/>
          <w:u w:val="single"/>
        </w:rPr>
      </w:pPr>
      <w:r w:rsidRPr="00872B71">
        <w:rPr>
          <w:b/>
          <w:u w:val="single"/>
        </w:rPr>
        <w:t>I.- Seguridad Pública.</w:t>
      </w:r>
    </w:p>
    <w:p w:rsidR="00EB3642" w:rsidRPr="00872B71" w:rsidRDefault="00EB3642" w:rsidP="00B45ED7">
      <w:pPr>
        <w:pStyle w:val="Citas"/>
        <w:spacing w:before="0" w:after="0" w:line="240" w:lineRule="auto"/>
        <w:ind w:left="567" w:right="567"/>
      </w:pPr>
      <w:r w:rsidRPr="00872B71">
        <w:t>…</w:t>
      </w:r>
    </w:p>
    <w:p w:rsidR="00EB3642" w:rsidRPr="00872B71" w:rsidRDefault="00EB3642" w:rsidP="00B45ED7">
      <w:pPr>
        <w:pStyle w:val="Citas"/>
        <w:spacing w:before="0" w:after="0" w:line="240" w:lineRule="auto"/>
        <w:ind w:left="567" w:right="567"/>
      </w:pPr>
      <w:r w:rsidRPr="00872B71">
        <w:t>Artículo 60.- Son autoridades del municipio:</w:t>
      </w:r>
    </w:p>
    <w:p w:rsidR="00EB3642" w:rsidRPr="00872B71" w:rsidRDefault="00EB3642" w:rsidP="00B45ED7">
      <w:pPr>
        <w:pStyle w:val="Citas"/>
        <w:spacing w:before="0" w:after="0" w:line="240" w:lineRule="auto"/>
        <w:ind w:left="567" w:right="567"/>
      </w:pPr>
      <w:r w:rsidRPr="00872B71">
        <w:lastRenderedPageBreak/>
        <w:t>…</w:t>
      </w:r>
    </w:p>
    <w:p w:rsidR="00EB3642" w:rsidRPr="00872B71" w:rsidRDefault="00EB3642" w:rsidP="00B45ED7">
      <w:pPr>
        <w:pStyle w:val="Citas"/>
        <w:spacing w:before="0" w:after="0" w:line="240" w:lineRule="auto"/>
        <w:ind w:left="567" w:right="567"/>
        <w:rPr>
          <w:b/>
          <w:u w:val="single"/>
        </w:rPr>
      </w:pPr>
      <w:r w:rsidRPr="00872B71">
        <w:rPr>
          <w:b/>
          <w:u w:val="single"/>
        </w:rPr>
        <w:t>XII.- La Dirección de Seguridad Pública, Protección Civil y Bomberos.</w:t>
      </w:r>
    </w:p>
    <w:p w:rsidR="00EB3642" w:rsidRPr="00872B71" w:rsidRDefault="00EB3642" w:rsidP="00B45ED7">
      <w:pPr>
        <w:pStyle w:val="Citas"/>
        <w:spacing w:before="0" w:after="0" w:line="240" w:lineRule="auto"/>
        <w:ind w:left="567" w:right="567"/>
      </w:pPr>
      <w:r w:rsidRPr="00872B71">
        <w:t>…</w:t>
      </w:r>
    </w:p>
    <w:p w:rsidR="00CD4356" w:rsidRPr="00872B71" w:rsidRDefault="00EB3642" w:rsidP="00B45ED7">
      <w:pPr>
        <w:pStyle w:val="Citas"/>
        <w:spacing w:before="0" w:after="0" w:line="240" w:lineRule="auto"/>
        <w:ind w:left="567" w:right="567"/>
      </w:pPr>
      <w:r w:rsidRPr="00872B71">
        <w:t xml:space="preserve">Artículo 251.- Son atribuciones de la </w:t>
      </w:r>
      <w:r w:rsidRPr="00872B71">
        <w:rPr>
          <w:b/>
          <w:u w:val="single"/>
        </w:rPr>
        <w:t>Dirección de Seguridad Pública, Protección Civil y Bomberos</w:t>
      </w:r>
      <w:r w:rsidRPr="00872B71">
        <w:t xml:space="preserve">, además de las obligaciones que le impongan otros ordenamientos, las siguientes: </w:t>
      </w:r>
    </w:p>
    <w:p w:rsidR="00CD4356" w:rsidRPr="00872B71" w:rsidRDefault="00EB3642" w:rsidP="00B45ED7">
      <w:pPr>
        <w:pStyle w:val="Citas"/>
        <w:spacing w:before="0" w:after="0" w:line="240" w:lineRule="auto"/>
        <w:ind w:left="567" w:right="567"/>
      </w:pPr>
      <w:r w:rsidRPr="00872B71">
        <w:t>I.- Actuar respetando en todo momento la Constitución Federal, la Particular del Estado de México, la Ley de Seguridad</w:t>
      </w:r>
      <w:r w:rsidR="00CD4356" w:rsidRPr="00872B71">
        <w:t xml:space="preserve"> Pública Preventiva del Estado de México, el presente Bando Municipal, los Reglamentos y Ordenamientos aplicables de observancia general. </w:t>
      </w:r>
    </w:p>
    <w:p w:rsidR="00CD4356" w:rsidRPr="00872B71" w:rsidRDefault="00CD4356" w:rsidP="00B45ED7">
      <w:pPr>
        <w:pStyle w:val="Citas"/>
        <w:spacing w:before="0" w:after="0" w:line="240" w:lineRule="auto"/>
        <w:ind w:left="567" w:right="567"/>
      </w:pPr>
      <w:r w:rsidRPr="00872B71">
        <w:t xml:space="preserve">II.- Preservar la Seguridad de las personas, su tranquilidad y sus bienes. </w:t>
      </w:r>
    </w:p>
    <w:p w:rsidR="00CD4356" w:rsidRPr="00872B71" w:rsidRDefault="00CD4356" w:rsidP="00B45ED7">
      <w:pPr>
        <w:pStyle w:val="Citas"/>
        <w:spacing w:before="0" w:after="0" w:line="240" w:lineRule="auto"/>
        <w:ind w:left="567" w:right="567"/>
      </w:pPr>
      <w:r w:rsidRPr="00872B71">
        <w:t xml:space="preserve">III.- Prevenir toda clase de conductas antisociales. </w:t>
      </w:r>
    </w:p>
    <w:p w:rsidR="00CD4356" w:rsidRPr="00872B71" w:rsidRDefault="00CD4356" w:rsidP="00B45ED7">
      <w:pPr>
        <w:pStyle w:val="Citas"/>
        <w:spacing w:before="0" w:after="0" w:line="240" w:lineRule="auto"/>
        <w:ind w:left="567" w:right="567"/>
      </w:pPr>
      <w:r w:rsidRPr="00872B71">
        <w:t xml:space="preserve">IV.- Salvaguardar los Derechos Humanos de la población. </w:t>
      </w:r>
    </w:p>
    <w:p w:rsidR="00CD4356" w:rsidRPr="00872B71" w:rsidRDefault="00CD4356" w:rsidP="00B45ED7">
      <w:pPr>
        <w:pStyle w:val="Citas"/>
        <w:spacing w:before="0" w:after="0" w:line="240" w:lineRule="auto"/>
        <w:ind w:left="567" w:right="567"/>
      </w:pPr>
      <w:r w:rsidRPr="00872B71">
        <w:t xml:space="preserve">V.- Vigilar que los particulares cumplan las disposiciones del presente Bando Municipal, de los Reglamentos y disposiciones de observancia general que apruebe el Ayuntamiento. </w:t>
      </w:r>
    </w:p>
    <w:p w:rsidR="00CD4356" w:rsidRPr="00872B71" w:rsidRDefault="00CD4356" w:rsidP="00B45ED7">
      <w:pPr>
        <w:pStyle w:val="Citas"/>
        <w:spacing w:before="0" w:after="0" w:line="240" w:lineRule="auto"/>
        <w:ind w:left="567" w:right="567"/>
      </w:pPr>
      <w:r w:rsidRPr="00872B71">
        <w:t xml:space="preserve">VI.- Prevenir y evitar escándalos, faltas a la moral en la vía pública, en centros de espectáculos y diversiones abiertos al público, ya sea por riñas entre particulares, o por el uso de altavoces o de aparatos musicales que alteren la tranquilidad de los vecinos. </w:t>
      </w:r>
    </w:p>
    <w:p w:rsidR="00CD4356" w:rsidRPr="00872B71" w:rsidRDefault="00CD4356" w:rsidP="00B45ED7">
      <w:pPr>
        <w:pStyle w:val="Citas"/>
        <w:spacing w:before="0" w:after="0" w:line="240" w:lineRule="auto"/>
        <w:ind w:left="567" w:right="567"/>
      </w:pPr>
      <w:r w:rsidRPr="00872B71">
        <w:t xml:space="preserve">VII.- En coordinación con la Dirección de Gobernación y Tesorería, vigilar que los establecimientos al público, cumplan con los horarios de funcionamiento autorizado, particularmente de aquellos establecimientos con licencia o autorización para vender bebidas que contienen alcohol o que ejercen la actividad de espectáculos públicos y de diversión nocturna. </w:t>
      </w:r>
    </w:p>
    <w:p w:rsidR="00CD4356" w:rsidRPr="00872B71" w:rsidRDefault="00CD4356" w:rsidP="00B45ED7">
      <w:pPr>
        <w:pStyle w:val="Citas"/>
        <w:spacing w:before="0" w:after="0" w:line="240" w:lineRule="auto"/>
        <w:ind w:left="567" w:right="567"/>
      </w:pPr>
      <w:r w:rsidRPr="00872B71">
        <w:t xml:space="preserve">VIII.- Proporcionar un trato amable a todas las personas, particularmente a quienes solicitan información y orientación turística. </w:t>
      </w:r>
    </w:p>
    <w:p w:rsidR="00CD4356" w:rsidRPr="00872B71" w:rsidRDefault="00CD4356" w:rsidP="00B45ED7">
      <w:pPr>
        <w:pStyle w:val="Citas"/>
        <w:spacing w:before="0" w:after="0" w:line="240" w:lineRule="auto"/>
        <w:ind w:left="567" w:right="567"/>
      </w:pPr>
      <w:r w:rsidRPr="00872B71">
        <w:t xml:space="preserve">IX.- Realizar operativos las 24 horas del día en el Municipio. </w:t>
      </w:r>
    </w:p>
    <w:p w:rsidR="00CD4356" w:rsidRPr="00872B71" w:rsidRDefault="00CD4356" w:rsidP="00B45ED7">
      <w:pPr>
        <w:pStyle w:val="Citas"/>
        <w:spacing w:before="0" w:after="0" w:line="240" w:lineRule="auto"/>
        <w:ind w:left="567" w:right="567"/>
      </w:pPr>
      <w:r w:rsidRPr="00872B71">
        <w:t xml:space="preserve">X.- Poner a disposición de las autoridades competentes, a las personas aseguradas por presunta comisión de delitos del fue - ro común, en los casos de flagrancia. </w:t>
      </w:r>
    </w:p>
    <w:p w:rsidR="00CD4356" w:rsidRPr="00872B71" w:rsidRDefault="00CD4356" w:rsidP="00B45ED7">
      <w:pPr>
        <w:pStyle w:val="Citas"/>
        <w:spacing w:before="0" w:after="0" w:line="240" w:lineRule="auto"/>
        <w:ind w:left="567" w:right="567"/>
      </w:pPr>
      <w:r w:rsidRPr="00872B71">
        <w:t xml:space="preserve">XI.- Rendir diariamente a la Presidenta Municipal, como jefe inmediato superior, el parte de novedades de la Dirección de Seguridad Pública Municipal. </w:t>
      </w:r>
    </w:p>
    <w:p w:rsidR="00CD4356" w:rsidRPr="00872B71" w:rsidRDefault="00CD4356" w:rsidP="00B45ED7">
      <w:pPr>
        <w:pStyle w:val="Citas"/>
        <w:spacing w:before="0" w:after="0" w:line="240" w:lineRule="auto"/>
        <w:ind w:left="567" w:right="567"/>
      </w:pPr>
      <w:r w:rsidRPr="00872B71">
        <w:t xml:space="preserve">XII.- Convocar, seleccionar, capacitar, supervisar y evaluar permanentemente al personal que integra a la Dirección de Seguridad Pública, Protección Civil y Bomberos. </w:t>
      </w:r>
    </w:p>
    <w:p w:rsidR="00CD4356" w:rsidRPr="00872B71" w:rsidRDefault="00CD4356" w:rsidP="00B45ED7">
      <w:pPr>
        <w:pStyle w:val="Citas"/>
        <w:spacing w:before="0" w:after="0" w:line="240" w:lineRule="auto"/>
        <w:ind w:left="567" w:right="567"/>
      </w:pPr>
      <w:r w:rsidRPr="00872B71">
        <w:t xml:space="preserve">XIII.-Es responsabilidad de la Policía Municipal, la integridad de las personas aseguradas por infracciones al Bando Municipal, a efecto de que se respeten sus Derechos Humanos. </w:t>
      </w:r>
    </w:p>
    <w:p w:rsidR="00CD4356" w:rsidRPr="00872B71" w:rsidRDefault="00CD4356" w:rsidP="00B45ED7">
      <w:pPr>
        <w:pStyle w:val="Citas"/>
        <w:spacing w:before="0" w:after="0" w:line="240" w:lineRule="auto"/>
        <w:ind w:left="567" w:right="567"/>
      </w:pPr>
      <w:r w:rsidRPr="00872B71">
        <w:t xml:space="preserve">XIV.- Atender el llamado del Consejo Municipal de Protección Civil y las demás Instituciones y corporaciones de Seguridad Pública Estatal y Federal, en casos de emergencia a la población. </w:t>
      </w:r>
    </w:p>
    <w:p w:rsidR="00EB3642" w:rsidRPr="00872B71" w:rsidRDefault="00CD4356" w:rsidP="00B45ED7">
      <w:pPr>
        <w:pStyle w:val="Citas"/>
        <w:spacing w:before="0" w:after="0" w:line="240" w:lineRule="auto"/>
        <w:ind w:left="567" w:right="567"/>
      </w:pPr>
      <w:r w:rsidRPr="00872B71">
        <w:lastRenderedPageBreak/>
        <w:t>XV.- Establecer vínculos permanentes con organizaciones sociales y en general con los habitantes del Municipio, para detectar los problemas y fenómenos sociales que los aquejan en materia de Seguridad Pública</w:t>
      </w:r>
      <w:r w:rsidR="00152EE1" w:rsidRPr="00872B71">
        <w:t>.</w:t>
      </w:r>
    </w:p>
    <w:p w:rsidR="00152EE1" w:rsidRPr="00872B71" w:rsidRDefault="00152EE1" w:rsidP="00B45ED7">
      <w:pPr>
        <w:pStyle w:val="Citas"/>
        <w:spacing w:before="0" w:after="0" w:line="240" w:lineRule="auto"/>
        <w:ind w:left="567" w:right="567"/>
      </w:pPr>
      <w:r w:rsidRPr="00872B71">
        <w:t xml:space="preserve">XVI.- Asegurar y remitir a los infractores de disposiciones administrativas, cuidando que en el caso que el infractor sea mujer, la función sea realizada por elementos femeninos. </w:t>
      </w:r>
    </w:p>
    <w:p w:rsidR="00152EE1" w:rsidRPr="00872B71" w:rsidRDefault="00152EE1" w:rsidP="00B45ED7">
      <w:pPr>
        <w:pStyle w:val="Citas"/>
        <w:spacing w:before="0" w:after="0" w:line="240" w:lineRule="auto"/>
        <w:ind w:left="567" w:right="567"/>
      </w:pPr>
      <w:r w:rsidRPr="00872B71">
        <w:t xml:space="preserve">XVII.- Vigilar el cumplimiento del Reglamento de Seguridad Pública. </w:t>
      </w:r>
    </w:p>
    <w:p w:rsidR="00152EE1" w:rsidRPr="00872B71" w:rsidRDefault="00152EE1" w:rsidP="00B45ED7">
      <w:pPr>
        <w:pStyle w:val="Citas"/>
        <w:spacing w:before="0" w:after="0" w:line="240" w:lineRule="auto"/>
        <w:ind w:left="567" w:right="567"/>
      </w:pPr>
      <w:r w:rsidRPr="00872B71">
        <w:t xml:space="preserve">XVIII.- Ejecutar los operativos al comercio irregular, actuando de manera directa, llevando a cabo el resguardo e inmediata puesta a disposición ante el Oficial Mediador, Conciliador y Calificador de las mercancías y estructuras con el debido cuidado, a fin de resguardar su integridad y procurando el orden social. </w:t>
      </w:r>
    </w:p>
    <w:p w:rsidR="00152EE1" w:rsidRPr="00872B71" w:rsidRDefault="00152EE1" w:rsidP="00B45ED7">
      <w:pPr>
        <w:pStyle w:val="Citas"/>
        <w:spacing w:before="0" w:after="0" w:line="240" w:lineRule="auto"/>
        <w:ind w:left="567" w:right="567"/>
      </w:pPr>
      <w:r w:rsidRPr="00872B71">
        <w:t>XIX.- Brindar el servicio de Policía Turística, teniendo como obligación el acompañamiento a los grupos numerosos de turistas para salvaguardar su seguridad, además de contar con el respaldo de protección civil en caso de ser necesario.”</w:t>
      </w:r>
    </w:p>
    <w:p w:rsidR="00EB3642" w:rsidRPr="00872B71" w:rsidRDefault="00EB3642" w:rsidP="00B45ED7">
      <w:pPr>
        <w:pStyle w:val="Sinespaciado"/>
        <w:spacing w:line="360" w:lineRule="auto"/>
        <w:jc w:val="both"/>
        <w:rPr>
          <w:rFonts w:ascii="Palatino Linotype" w:hAnsi="Palatino Linotype"/>
        </w:rPr>
      </w:pPr>
    </w:p>
    <w:p w:rsidR="008F55A4" w:rsidRPr="00872B71" w:rsidRDefault="008F55A4" w:rsidP="008F55A4">
      <w:pPr>
        <w:pStyle w:val="Sinespaciado"/>
        <w:spacing w:line="360" w:lineRule="auto"/>
        <w:jc w:val="both"/>
        <w:rPr>
          <w:rFonts w:ascii="Palatino Linotype" w:hAnsi="Palatino Linotype"/>
        </w:rPr>
      </w:pPr>
      <w:r w:rsidRPr="00872B71">
        <w:rPr>
          <w:rFonts w:ascii="Palatino Linotype" w:hAnsi="Palatino Linotype"/>
        </w:rPr>
        <w:t>De ahí que deba arribarse a la premisa de que la Ley General del Sistema Nacional de Seguridad Pública prevé un esquema de distribución de competencias entre la Federación, los Estados y los Municipios. Destacando con relación a estos últimos la integración y actualización de diversas Bases de Datos. Luego entonces, es óbice mencionar que la información requerida estriba dentro de las fronteras conceptuales del interés general y el alcance público, robustece lo anterior los artículos 24, fracción XII y 92, fracción XXXIV de la Ley de Transparencia y Acceso a la Información Pública del Estado de México y Municipios, normatividad invocada cuyo contenido literal es el siguiente:</w:t>
      </w:r>
    </w:p>
    <w:p w:rsidR="008F55A4" w:rsidRPr="00872B71" w:rsidRDefault="008F55A4" w:rsidP="008F55A4">
      <w:pPr>
        <w:pStyle w:val="Sinespaciado"/>
        <w:spacing w:line="360" w:lineRule="auto"/>
        <w:jc w:val="both"/>
        <w:rPr>
          <w:rFonts w:ascii="Palatino Linotype" w:hAnsi="Palatino Linotype"/>
        </w:rPr>
      </w:pPr>
    </w:p>
    <w:p w:rsidR="008F55A4" w:rsidRPr="00872B71" w:rsidRDefault="008F55A4" w:rsidP="008F55A4">
      <w:pPr>
        <w:spacing w:after="0" w:line="240" w:lineRule="auto"/>
        <w:ind w:left="567" w:right="567"/>
        <w:jc w:val="both"/>
        <w:rPr>
          <w:rFonts w:ascii="Palatino Linotype" w:hAnsi="Palatino Linotype"/>
          <w:i/>
        </w:rPr>
      </w:pPr>
      <w:r w:rsidRPr="00872B71">
        <w:rPr>
          <w:rFonts w:ascii="Palatino Linotype" w:hAnsi="Palatino Linotype"/>
          <w:i/>
        </w:rPr>
        <w:t>“</w:t>
      </w:r>
      <w:r w:rsidRPr="00872B71">
        <w:rPr>
          <w:rFonts w:ascii="Palatino Linotype" w:hAnsi="Palatino Linotype"/>
          <w:b/>
          <w:i/>
        </w:rPr>
        <w:t>Artículo 24.</w:t>
      </w:r>
      <w:r w:rsidRPr="00872B71">
        <w:rPr>
          <w:rFonts w:ascii="Palatino Linotype" w:hAnsi="Palatino Linotype"/>
          <w:i/>
        </w:rPr>
        <w:t xml:space="preserve"> Para el cumplimiento de los objetivos de esta Ley, los sujetos obligados deberán cumplir con las siguientes obligaciones, según corresponda, de acuerdo a su naturaleza:</w:t>
      </w:r>
    </w:p>
    <w:p w:rsidR="008F55A4" w:rsidRPr="00872B71" w:rsidRDefault="008F55A4" w:rsidP="008F55A4">
      <w:pPr>
        <w:spacing w:after="0" w:line="240" w:lineRule="auto"/>
        <w:ind w:left="567" w:right="567"/>
        <w:jc w:val="both"/>
        <w:rPr>
          <w:rFonts w:ascii="Palatino Linotype" w:hAnsi="Palatino Linotype"/>
          <w:b/>
          <w:i/>
        </w:rPr>
      </w:pPr>
      <w:r w:rsidRPr="00872B71">
        <w:rPr>
          <w:rFonts w:ascii="Palatino Linotype" w:hAnsi="Palatino Linotype"/>
          <w:b/>
          <w:i/>
        </w:rPr>
        <w:t>XII. Publicar y mantener actualizada la información relativa a las obligaciones generales de transparencia previstas en la presente Ley o determinadas así por el Instituto, y en general aquella que sea de interés público;</w:t>
      </w:r>
    </w:p>
    <w:p w:rsidR="008F55A4" w:rsidRPr="00872B71" w:rsidRDefault="008F55A4" w:rsidP="008F55A4">
      <w:pPr>
        <w:spacing w:after="0" w:line="240" w:lineRule="auto"/>
        <w:ind w:left="567" w:right="567"/>
        <w:jc w:val="both"/>
        <w:rPr>
          <w:rFonts w:ascii="Palatino Linotype" w:hAnsi="Palatino Linotype"/>
          <w:i/>
        </w:rPr>
      </w:pPr>
    </w:p>
    <w:p w:rsidR="008F55A4" w:rsidRPr="00872B71" w:rsidRDefault="008F55A4" w:rsidP="008F55A4">
      <w:pPr>
        <w:spacing w:after="0" w:line="240" w:lineRule="auto"/>
        <w:ind w:left="567" w:right="567"/>
        <w:jc w:val="both"/>
        <w:rPr>
          <w:rFonts w:ascii="Palatino Linotype" w:hAnsi="Palatino Linotype"/>
          <w:i/>
        </w:rPr>
      </w:pPr>
      <w:r w:rsidRPr="00872B71">
        <w:rPr>
          <w:rFonts w:ascii="Palatino Linotype" w:hAnsi="Palatino Linotype"/>
          <w:b/>
          <w:i/>
        </w:rPr>
        <w:lastRenderedPageBreak/>
        <w:t>Artículo 92.</w:t>
      </w:r>
      <w:r w:rsidRPr="00872B71">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F55A4" w:rsidRPr="00872B71" w:rsidRDefault="008F55A4" w:rsidP="008F55A4">
      <w:pPr>
        <w:pStyle w:val="Citas"/>
        <w:spacing w:before="0" w:after="0" w:line="240" w:lineRule="auto"/>
        <w:ind w:left="567" w:right="567"/>
      </w:pPr>
      <w:r w:rsidRPr="00872B71">
        <w:t>XXXIV. Las estadísticas que generen en cumplimiento de sus facultades, competencias o funciones con la mayor desagregación posible;</w:t>
      </w:r>
    </w:p>
    <w:p w:rsidR="008F55A4" w:rsidRPr="00872B71" w:rsidRDefault="008F55A4" w:rsidP="008F55A4">
      <w:pPr>
        <w:pStyle w:val="Citas"/>
        <w:spacing w:before="0" w:after="0" w:line="240" w:lineRule="auto"/>
        <w:ind w:left="567" w:right="567"/>
        <w:rPr>
          <w:b/>
        </w:rPr>
      </w:pPr>
      <w:r w:rsidRPr="00872B71">
        <w:t xml:space="preserve">(…)” </w:t>
      </w:r>
      <w:r w:rsidRPr="00872B71">
        <w:rPr>
          <w:b/>
        </w:rPr>
        <w:t xml:space="preserve">[Sic] </w:t>
      </w:r>
    </w:p>
    <w:p w:rsidR="008F55A4" w:rsidRPr="00872B71" w:rsidRDefault="008F55A4" w:rsidP="008F55A4">
      <w:pPr>
        <w:pStyle w:val="infoemcitas"/>
        <w:tabs>
          <w:tab w:val="left" w:pos="7655"/>
        </w:tabs>
        <w:spacing w:before="0" w:after="0"/>
        <w:ind w:left="0" w:right="0"/>
        <w:rPr>
          <w:i w:val="0"/>
          <w:sz w:val="24"/>
          <w:szCs w:val="24"/>
        </w:rPr>
      </w:pPr>
    </w:p>
    <w:p w:rsidR="008F55A4" w:rsidRPr="00872B71" w:rsidRDefault="008F55A4" w:rsidP="008F55A4">
      <w:pPr>
        <w:spacing w:after="0" w:line="360" w:lineRule="auto"/>
        <w:jc w:val="both"/>
        <w:rPr>
          <w:rFonts w:ascii="Palatino Linotype" w:hAnsi="Palatino Linotype"/>
          <w:bCs/>
          <w:sz w:val="24"/>
          <w:szCs w:val="24"/>
          <w:lang w:val="es-ES"/>
        </w:rPr>
      </w:pPr>
      <w:r w:rsidRPr="00872B71">
        <w:rPr>
          <w:rFonts w:ascii="Palatino Linotype" w:hAnsi="Palatino Linotype"/>
          <w:bCs/>
          <w:sz w:val="24"/>
          <w:szCs w:val="24"/>
          <w:lang w:val="es-ES"/>
        </w:rPr>
        <w:t xml:space="preserve">De forma complementaria, resulta de nuestro particular interés el criterio </w:t>
      </w:r>
      <w:r w:rsidRPr="00872B71">
        <w:rPr>
          <w:rFonts w:ascii="Palatino Linotype" w:hAnsi="Palatino Linotype"/>
          <w:b/>
          <w:bCs/>
          <w:sz w:val="24"/>
          <w:szCs w:val="24"/>
          <w:lang w:val="es-ES"/>
        </w:rPr>
        <w:t xml:space="preserve">11/09 </w:t>
      </w:r>
      <w:r w:rsidRPr="00872B71">
        <w:rPr>
          <w:rFonts w:ascii="Palatino Linotype" w:hAnsi="Palatino Linotype"/>
          <w:bCs/>
          <w:sz w:val="24"/>
          <w:szCs w:val="24"/>
          <w:lang w:val="es-ES"/>
        </w:rPr>
        <w:t xml:space="preserve">emitido por el hoy Instituto Nacional de Transparencia, Acceso a la Información y Protección de Datos Personales, que a la letra dispone lo siguiente: </w:t>
      </w:r>
    </w:p>
    <w:p w:rsidR="008F55A4" w:rsidRPr="00872B71" w:rsidRDefault="008F55A4" w:rsidP="008F55A4">
      <w:pPr>
        <w:spacing w:after="0" w:line="360" w:lineRule="auto"/>
        <w:jc w:val="both"/>
        <w:rPr>
          <w:rFonts w:ascii="Palatino Linotype" w:hAnsi="Palatino Linotype"/>
          <w:bCs/>
          <w:sz w:val="24"/>
          <w:szCs w:val="24"/>
          <w:lang w:val="es-ES"/>
        </w:rPr>
      </w:pPr>
    </w:p>
    <w:p w:rsidR="008F55A4" w:rsidRPr="00872B71" w:rsidRDefault="008F55A4" w:rsidP="008F55A4">
      <w:pPr>
        <w:spacing w:after="0" w:line="240" w:lineRule="auto"/>
        <w:ind w:left="567" w:right="567"/>
        <w:jc w:val="both"/>
        <w:rPr>
          <w:rFonts w:ascii="Palatino Linotype" w:hAnsi="Palatino Linotype"/>
          <w:i/>
          <w:szCs w:val="24"/>
        </w:rPr>
      </w:pPr>
      <w:r w:rsidRPr="00872B71">
        <w:rPr>
          <w:rFonts w:ascii="Palatino Linotype" w:hAnsi="Palatino Linotype"/>
          <w:b/>
          <w:i/>
          <w:szCs w:val="24"/>
        </w:rPr>
        <w:t xml:space="preserve">“LA INFORMACIÓN ESTADÍSTICA ES DE NATURALEZA PÚBLICA, INDEPENDIENTEMENTE DE LA MATERIA CON LA QUE SE ENCUENTRE VINCULADA. </w:t>
      </w:r>
      <w:r w:rsidRPr="00872B71">
        <w:rPr>
          <w:rFonts w:ascii="Palatino Linotype" w:hAnsi="Palatino Linotype"/>
          <w:i/>
          <w:szCs w:val="24"/>
        </w:rPr>
        <w:t>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rsidR="008F55A4" w:rsidRPr="00872B71" w:rsidRDefault="008F55A4" w:rsidP="008F55A4">
      <w:pPr>
        <w:spacing w:after="0" w:line="240" w:lineRule="auto"/>
        <w:ind w:left="567" w:right="567"/>
        <w:jc w:val="both"/>
        <w:rPr>
          <w:rFonts w:ascii="Palatino Linotype" w:hAnsi="Palatino Linotype"/>
          <w:i/>
          <w:szCs w:val="24"/>
        </w:rPr>
      </w:pPr>
      <w:r w:rsidRPr="00872B71">
        <w:rPr>
          <w:rFonts w:ascii="Palatino Linotype" w:hAnsi="Palatino Linotype"/>
          <w:b/>
          <w:i/>
          <w:szCs w:val="24"/>
        </w:rPr>
        <w:t>Expedientes:</w:t>
      </w:r>
    </w:p>
    <w:p w:rsidR="008F55A4" w:rsidRPr="00872B71" w:rsidRDefault="008F55A4" w:rsidP="008F55A4">
      <w:pPr>
        <w:spacing w:after="0" w:line="240" w:lineRule="auto"/>
        <w:ind w:left="567" w:right="567"/>
        <w:jc w:val="both"/>
        <w:rPr>
          <w:rFonts w:ascii="Palatino Linotype" w:hAnsi="Palatino Linotype"/>
          <w:i/>
          <w:szCs w:val="24"/>
        </w:rPr>
      </w:pPr>
      <w:r w:rsidRPr="00872B71">
        <w:rPr>
          <w:rFonts w:ascii="Palatino Linotype" w:hAnsi="Palatino Linotype"/>
          <w:i/>
          <w:szCs w:val="24"/>
        </w:rPr>
        <w:t>2593/07 Procuraduría General de la República – Alonso Gómez-Robledo V.</w:t>
      </w:r>
    </w:p>
    <w:p w:rsidR="008F55A4" w:rsidRPr="00872B71" w:rsidRDefault="008F55A4" w:rsidP="008F55A4">
      <w:pPr>
        <w:spacing w:after="0" w:line="240" w:lineRule="auto"/>
        <w:ind w:left="567" w:right="567"/>
        <w:jc w:val="both"/>
        <w:rPr>
          <w:rFonts w:ascii="Palatino Linotype" w:hAnsi="Palatino Linotype"/>
          <w:i/>
          <w:szCs w:val="24"/>
        </w:rPr>
      </w:pPr>
      <w:r w:rsidRPr="00872B71">
        <w:rPr>
          <w:rFonts w:ascii="Palatino Linotype" w:hAnsi="Palatino Linotype"/>
          <w:i/>
          <w:szCs w:val="24"/>
        </w:rPr>
        <w:t>4333/08 Procuraduría General de la República – Alonso Lujambio Irazábal</w:t>
      </w:r>
    </w:p>
    <w:p w:rsidR="008F55A4" w:rsidRPr="00872B71" w:rsidRDefault="008F55A4" w:rsidP="008F55A4">
      <w:pPr>
        <w:spacing w:after="0" w:line="240" w:lineRule="auto"/>
        <w:ind w:left="567" w:right="567"/>
        <w:jc w:val="both"/>
        <w:rPr>
          <w:rFonts w:ascii="Palatino Linotype" w:hAnsi="Palatino Linotype"/>
          <w:i/>
          <w:szCs w:val="24"/>
        </w:rPr>
      </w:pPr>
      <w:r w:rsidRPr="00872B71">
        <w:rPr>
          <w:rFonts w:ascii="Palatino Linotype" w:hAnsi="Palatino Linotype"/>
          <w:i/>
          <w:szCs w:val="24"/>
        </w:rPr>
        <w:t xml:space="preserve">2280/08 Policía Federal – Jacqueline </w:t>
      </w:r>
      <w:proofErr w:type="spellStart"/>
      <w:r w:rsidRPr="00872B71">
        <w:rPr>
          <w:rFonts w:ascii="Palatino Linotype" w:hAnsi="Palatino Linotype"/>
          <w:i/>
          <w:szCs w:val="24"/>
        </w:rPr>
        <w:t>Peschard</w:t>
      </w:r>
      <w:proofErr w:type="spellEnd"/>
      <w:r w:rsidRPr="00872B71">
        <w:rPr>
          <w:rFonts w:ascii="Palatino Linotype" w:hAnsi="Palatino Linotype"/>
          <w:i/>
          <w:szCs w:val="24"/>
        </w:rPr>
        <w:t xml:space="preserve"> Mariscal</w:t>
      </w:r>
    </w:p>
    <w:p w:rsidR="008F55A4" w:rsidRPr="00872B71" w:rsidRDefault="008F55A4" w:rsidP="008F55A4">
      <w:pPr>
        <w:spacing w:after="0" w:line="240" w:lineRule="auto"/>
        <w:ind w:left="567" w:right="567"/>
        <w:jc w:val="both"/>
        <w:rPr>
          <w:rFonts w:ascii="Palatino Linotype" w:hAnsi="Palatino Linotype"/>
          <w:i/>
          <w:szCs w:val="24"/>
        </w:rPr>
      </w:pPr>
      <w:r w:rsidRPr="00872B71">
        <w:rPr>
          <w:rFonts w:ascii="Palatino Linotype" w:hAnsi="Palatino Linotype"/>
          <w:i/>
          <w:szCs w:val="24"/>
        </w:rPr>
        <w:t xml:space="preserve">3151/09 Secretaría de Seguridad Pública – María </w:t>
      </w:r>
      <w:proofErr w:type="spellStart"/>
      <w:r w:rsidRPr="00872B71">
        <w:rPr>
          <w:rFonts w:ascii="Palatino Linotype" w:hAnsi="Palatino Linotype"/>
          <w:i/>
          <w:szCs w:val="24"/>
        </w:rPr>
        <w:t>Marván</w:t>
      </w:r>
      <w:proofErr w:type="spellEnd"/>
      <w:r w:rsidRPr="00872B71">
        <w:rPr>
          <w:rFonts w:ascii="Palatino Linotype" w:hAnsi="Palatino Linotype"/>
          <w:i/>
          <w:szCs w:val="24"/>
        </w:rPr>
        <w:t xml:space="preserve"> Laborde</w:t>
      </w:r>
    </w:p>
    <w:p w:rsidR="008F55A4" w:rsidRPr="00872B71" w:rsidRDefault="008F55A4" w:rsidP="008F55A4">
      <w:pPr>
        <w:spacing w:after="0" w:line="240" w:lineRule="auto"/>
        <w:ind w:left="567" w:right="567"/>
        <w:jc w:val="both"/>
        <w:rPr>
          <w:rFonts w:ascii="Palatino Linotype" w:hAnsi="Palatino Linotype"/>
          <w:i/>
          <w:szCs w:val="24"/>
        </w:rPr>
      </w:pPr>
      <w:r w:rsidRPr="00872B71">
        <w:rPr>
          <w:rFonts w:ascii="Palatino Linotype" w:hAnsi="Palatino Linotype"/>
          <w:i/>
          <w:szCs w:val="24"/>
        </w:rPr>
        <w:t xml:space="preserve">0547/09 Procuraduría General de la República – Juan Pablo Guerrero </w:t>
      </w:r>
      <w:proofErr w:type="spellStart"/>
      <w:r w:rsidRPr="00872B71">
        <w:rPr>
          <w:rFonts w:ascii="Palatino Linotype" w:hAnsi="Palatino Linotype"/>
          <w:i/>
          <w:szCs w:val="24"/>
        </w:rPr>
        <w:t>Amparán</w:t>
      </w:r>
      <w:proofErr w:type="spellEnd"/>
      <w:r w:rsidRPr="00872B71">
        <w:rPr>
          <w:rFonts w:ascii="Palatino Linotype" w:hAnsi="Palatino Linotype"/>
          <w:i/>
          <w:szCs w:val="24"/>
        </w:rPr>
        <w:t xml:space="preserve">” </w:t>
      </w:r>
      <w:r w:rsidRPr="00872B71">
        <w:rPr>
          <w:rFonts w:ascii="Palatino Linotype" w:hAnsi="Palatino Linotype"/>
          <w:b/>
          <w:i/>
          <w:szCs w:val="24"/>
        </w:rPr>
        <w:t xml:space="preserve">[Sic] </w:t>
      </w:r>
    </w:p>
    <w:p w:rsidR="008F55A4" w:rsidRPr="00872B71" w:rsidRDefault="008F55A4" w:rsidP="008F55A4">
      <w:pPr>
        <w:spacing w:after="0" w:line="360" w:lineRule="auto"/>
        <w:jc w:val="both"/>
        <w:rPr>
          <w:rFonts w:ascii="Palatino Linotype" w:hAnsi="Palatino Linotype"/>
          <w:bCs/>
          <w:sz w:val="24"/>
          <w:szCs w:val="24"/>
          <w:lang w:val="es-ES"/>
        </w:rPr>
      </w:pPr>
    </w:p>
    <w:p w:rsidR="008F55A4" w:rsidRPr="00872B71" w:rsidRDefault="008F55A4" w:rsidP="008F55A4">
      <w:pPr>
        <w:spacing w:after="0" w:line="360" w:lineRule="auto"/>
        <w:jc w:val="both"/>
        <w:rPr>
          <w:rFonts w:ascii="Palatino Linotype" w:hAnsi="Palatino Linotype"/>
          <w:bCs/>
          <w:sz w:val="24"/>
          <w:szCs w:val="24"/>
        </w:rPr>
      </w:pPr>
      <w:r w:rsidRPr="00872B71">
        <w:rPr>
          <w:rFonts w:ascii="Palatino Linotype" w:hAnsi="Palatino Linotype"/>
          <w:bCs/>
          <w:sz w:val="24"/>
          <w:szCs w:val="24"/>
          <w:lang w:val="es-ES"/>
        </w:rPr>
        <w:t xml:space="preserve">Con base en lo anteriormente expuesto, se arriba a la conclusión de que la esfera competencial del </w:t>
      </w:r>
      <w:r w:rsidRPr="00872B71">
        <w:rPr>
          <w:rFonts w:ascii="Palatino Linotype" w:hAnsi="Palatino Linotype"/>
          <w:b/>
          <w:sz w:val="24"/>
          <w:szCs w:val="24"/>
          <w:lang w:val="es-ES"/>
        </w:rPr>
        <w:t xml:space="preserve">Sujeto Obligado </w:t>
      </w:r>
      <w:r w:rsidRPr="00872B71">
        <w:rPr>
          <w:rFonts w:ascii="Palatino Linotype" w:hAnsi="Palatino Linotype"/>
          <w:bCs/>
          <w:sz w:val="24"/>
          <w:szCs w:val="24"/>
          <w:lang w:val="es-ES"/>
        </w:rPr>
        <w:t xml:space="preserve">lo constriñe a generar, poseer y administrar </w:t>
      </w:r>
      <w:r w:rsidRPr="00872B71">
        <w:rPr>
          <w:rFonts w:ascii="Palatino Linotype" w:hAnsi="Palatino Linotype"/>
          <w:bCs/>
          <w:sz w:val="24"/>
          <w:szCs w:val="24"/>
          <w:lang w:val="es-ES"/>
        </w:rPr>
        <w:lastRenderedPageBreak/>
        <w:t xml:space="preserve">incidencia delictiva, asimismo, esta información es susceptible de ser publicada oficiosamente, pudiendo </w:t>
      </w:r>
      <w:r w:rsidRPr="00872B71">
        <w:rPr>
          <w:rFonts w:ascii="Palatino Linotype" w:hAnsi="Palatino Linotype"/>
          <w:bCs/>
          <w:sz w:val="24"/>
          <w:szCs w:val="24"/>
        </w:rPr>
        <w:t>arribar a las siguientes premisas:</w:t>
      </w:r>
    </w:p>
    <w:p w:rsidR="008F55A4" w:rsidRPr="00872B71" w:rsidRDefault="008F55A4" w:rsidP="008F55A4">
      <w:pPr>
        <w:spacing w:after="0" w:line="360" w:lineRule="auto"/>
        <w:jc w:val="both"/>
        <w:rPr>
          <w:rFonts w:ascii="Palatino Linotype" w:hAnsi="Palatino Linotype"/>
          <w:bCs/>
          <w:sz w:val="24"/>
          <w:szCs w:val="24"/>
        </w:rPr>
      </w:pPr>
    </w:p>
    <w:p w:rsidR="008F55A4" w:rsidRPr="00872B71" w:rsidRDefault="008F55A4" w:rsidP="008F55A4">
      <w:pPr>
        <w:pStyle w:val="Prrafodelista"/>
        <w:numPr>
          <w:ilvl w:val="0"/>
          <w:numId w:val="8"/>
        </w:numPr>
        <w:spacing w:line="360" w:lineRule="auto"/>
        <w:jc w:val="both"/>
        <w:rPr>
          <w:rFonts w:ascii="Palatino Linotype" w:hAnsi="Palatino Linotype"/>
          <w:bCs/>
        </w:rPr>
      </w:pPr>
      <w:r w:rsidRPr="00872B71">
        <w:rPr>
          <w:rFonts w:ascii="Palatino Linotype" w:hAnsi="Palatino Linotype"/>
          <w:bCs/>
        </w:rPr>
        <w:t>La Dirección de Seguridad Pública</w:t>
      </w:r>
      <w:r w:rsidR="0050460A" w:rsidRPr="00872B71">
        <w:rPr>
          <w:rFonts w:ascii="Palatino Linotype" w:hAnsi="Palatino Linotype"/>
          <w:bCs/>
        </w:rPr>
        <w:t>, Protección Civil y Bomberos</w:t>
      </w:r>
      <w:r w:rsidRPr="00872B71">
        <w:rPr>
          <w:rFonts w:ascii="Palatino Linotype" w:hAnsi="Palatino Linotype"/>
          <w:bCs/>
        </w:rPr>
        <w:t xml:space="preserve"> del Sujeto Obligado, es la unidad administrativa competente para atender el requerimiento del particular.</w:t>
      </w:r>
    </w:p>
    <w:p w:rsidR="008F55A4" w:rsidRPr="00872B71" w:rsidRDefault="008F55A4" w:rsidP="008F55A4">
      <w:pPr>
        <w:pStyle w:val="Prrafodelista"/>
        <w:spacing w:line="360" w:lineRule="auto"/>
        <w:ind w:left="720"/>
        <w:jc w:val="both"/>
        <w:rPr>
          <w:rFonts w:ascii="Palatino Linotype" w:hAnsi="Palatino Linotype"/>
          <w:bCs/>
        </w:rPr>
      </w:pPr>
    </w:p>
    <w:p w:rsidR="008F55A4" w:rsidRPr="00872B71" w:rsidRDefault="008F55A4" w:rsidP="008F55A4">
      <w:pPr>
        <w:pStyle w:val="Prrafodelista"/>
        <w:numPr>
          <w:ilvl w:val="0"/>
          <w:numId w:val="8"/>
        </w:numPr>
        <w:spacing w:line="360" w:lineRule="auto"/>
        <w:jc w:val="both"/>
        <w:rPr>
          <w:rFonts w:ascii="Palatino Linotype" w:hAnsi="Palatino Linotype"/>
          <w:bCs/>
        </w:rPr>
      </w:pPr>
      <w:r w:rsidRPr="00872B71">
        <w:rPr>
          <w:rFonts w:ascii="Palatino Linotype" w:hAnsi="Palatino Linotype"/>
          <w:bCs/>
        </w:rPr>
        <w:t xml:space="preserve">De un análisis sistemático a la normatividad aplicable, se advierte que en los archivos de la </w:t>
      </w:r>
      <w:r w:rsidR="0050460A" w:rsidRPr="00872B71">
        <w:rPr>
          <w:rFonts w:ascii="Palatino Linotype" w:hAnsi="Palatino Linotype"/>
          <w:bCs/>
        </w:rPr>
        <w:t>Dirección de Seguridad Pública, Protección Civil y Bomberos</w:t>
      </w:r>
      <w:r w:rsidRPr="00872B71">
        <w:rPr>
          <w:rFonts w:ascii="Palatino Linotype" w:hAnsi="Palatino Linotype"/>
          <w:bCs/>
        </w:rPr>
        <w:t xml:space="preserve"> del Sujeto Obligado, sí obra estadística pública en materia de incidencia delictiva. </w:t>
      </w:r>
    </w:p>
    <w:p w:rsidR="008F55A4" w:rsidRPr="00872B71" w:rsidRDefault="008F55A4" w:rsidP="008F55A4">
      <w:pPr>
        <w:pStyle w:val="Prrafodelista"/>
        <w:spacing w:line="360" w:lineRule="auto"/>
        <w:ind w:left="720"/>
        <w:jc w:val="both"/>
        <w:rPr>
          <w:rFonts w:ascii="Palatino Linotype" w:hAnsi="Palatino Linotype"/>
          <w:bCs/>
        </w:rPr>
      </w:pPr>
    </w:p>
    <w:p w:rsidR="008F55A4" w:rsidRPr="00872B71" w:rsidRDefault="008F55A4" w:rsidP="008F55A4">
      <w:pPr>
        <w:pStyle w:val="Prrafodelista"/>
        <w:numPr>
          <w:ilvl w:val="0"/>
          <w:numId w:val="8"/>
        </w:numPr>
        <w:spacing w:line="360" w:lineRule="auto"/>
        <w:jc w:val="both"/>
        <w:rPr>
          <w:rFonts w:ascii="Palatino Linotype" w:hAnsi="Palatino Linotype"/>
          <w:bCs/>
        </w:rPr>
      </w:pPr>
      <w:r w:rsidRPr="00872B71">
        <w:rPr>
          <w:rFonts w:ascii="Palatino Linotype" w:hAnsi="Palatino Linotype"/>
          <w:bCs/>
        </w:rPr>
        <w:t xml:space="preserve">Que no se advierte fuente obligacional expresa que constriña al </w:t>
      </w:r>
      <w:r w:rsidRPr="00872B71">
        <w:rPr>
          <w:rFonts w:ascii="Palatino Linotype" w:hAnsi="Palatino Linotype"/>
          <w:b/>
          <w:bCs/>
        </w:rPr>
        <w:t>Sujeto Obligado</w:t>
      </w:r>
      <w:r w:rsidRPr="00872B71">
        <w:rPr>
          <w:rFonts w:ascii="Palatino Linotype" w:hAnsi="Palatino Linotype"/>
          <w:bCs/>
        </w:rPr>
        <w:t xml:space="preserve"> a generar, poseer o administrar dicha información en los términos específicamente requeridos por el particular. </w:t>
      </w:r>
    </w:p>
    <w:p w:rsidR="008F55A4" w:rsidRPr="00872B71" w:rsidRDefault="008F55A4" w:rsidP="008F55A4">
      <w:pPr>
        <w:pStyle w:val="Prrafodelista"/>
        <w:spacing w:line="360" w:lineRule="auto"/>
        <w:ind w:left="720"/>
        <w:jc w:val="both"/>
        <w:rPr>
          <w:rFonts w:ascii="Palatino Linotype" w:hAnsi="Palatino Linotype"/>
          <w:bCs/>
        </w:rPr>
      </w:pPr>
    </w:p>
    <w:p w:rsidR="008F55A4" w:rsidRPr="00872B71" w:rsidRDefault="008F55A4" w:rsidP="008F55A4">
      <w:pPr>
        <w:pStyle w:val="Prrafodelista"/>
        <w:numPr>
          <w:ilvl w:val="0"/>
          <w:numId w:val="8"/>
        </w:numPr>
        <w:spacing w:line="360" w:lineRule="auto"/>
        <w:jc w:val="both"/>
        <w:rPr>
          <w:rFonts w:ascii="Palatino Linotype" w:hAnsi="Palatino Linotype"/>
          <w:bCs/>
        </w:rPr>
      </w:pPr>
      <w:r w:rsidRPr="00872B71">
        <w:rPr>
          <w:rFonts w:ascii="Palatino Linotype" w:hAnsi="Palatino Linotype"/>
          <w:bCs/>
        </w:rPr>
        <w:t xml:space="preserve">Que en términos del criterio </w:t>
      </w:r>
      <w:r w:rsidRPr="00872B71">
        <w:rPr>
          <w:rFonts w:ascii="Palatino Linotype" w:hAnsi="Palatino Linotype"/>
          <w:b/>
          <w:bCs/>
        </w:rPr>
        <w:t>03/17</w:t>
      </w:r>
      <w:r w:rsidRPr="00872B71">
        <w:rPr>
          <w:rFonts w:ascii="Palatino Linotype" w:hAnsi="Palatino Linotype"/>
          <w:bCs/>
        </w:rPr>
        <w:t xml:space="preserve"> sustentado por el Órgano Garante Nacional de rubro </w:t>
      </w:r>
      <w:r w:rsidRPr="00872B71">
        <w:rPr>
          <w:rFonts w:ascii="Palatino Linotype" w:hAnsi="Palatino Linotype"/>
          <w:b/>
          <w:bCs/>
        </w:rPr>
        <w:t>“NO EXISTE OBLIGACIÓN DE ELABORAR DOCUMENTOS AD HOC PARA ATENDER LAS SOLICITUDES DE ACCESO A LA INFORMACIÓN”</w:t>
      </w:r>
      <w:r w:rsidRPr="00872B71">
        <w:rPr>
          <w:rFonts w:ascii="Palatino Linotype" w:hAnsi="Palatino Linotype"/>
          <w:bCs/>
        </w:rPr>
        <w:t xml:space="preserve"> se desprende que los Sujetos Obligados no se encuentran constreñidos a generar documentos, practicar investigaciones o incluso procesar información, por lo que su actuación se deberá de limitar a proporcionar los soportes documentales que obren en sus archivos, observando las restricciones establecidas por la normatividad aplicable. </w:t>
      </w:r>
    </w:p>
    <w:p w:rsidR="008F55A4" w:rsidRPr="00872B71" w:rsidRDefault="008F55A4" w:rsidP="008F55A4">
      <w:pPr>
        <w:spacing w:after="0" w:line="360" w:lineRule="auto"/>
        <w:jc w:val="both"/>
        <w:rPr>
          <w:rFonts w:ascii="Palatino Linotype" w:hAnsi="Palatino Linotype"/>
          <w:bCs/>
          <w:sz w:val="24"/>
          <w:szCs w:val="24"/>
        </w:rPr>
      </w:pPr>
    </w:p>
    <w:p w:rsidR="008F55A4" w:rsidRPr="00872B71" w:rsidRDefault="008F55A4" w:rsidP="008F55A4">
      <w:pPr>
        <w:spacing w:after="0" w:line="360" w:lineRule="auto"/>
        <w:jc w:val="both"/>
        <w:rPr>
          <w:rFonts w:ascii="Palatino Linotype" w:hAnsi="Palatino Linotype"/>
          <w:bCs/>
          <w:sz w:val="24"/>
          <w:szCs w:val="24"/>
        </w:rPr>
      </w:pPr>
      <w:r w:rsidRPr="00872B71">
        <w:rPr>
          <w:rFonts w:ascii="Palatino Linotype" w:hAnsi="Palatino Linotype"/>
          <w:bCs/>
          <w:sz w:val="24"/>
          <w:szCs w:val="24"/>
        </w:rPr>
        <w:lastRenderedPageBreak/>
        <w:t xml:space="preserve">Hechas las precisiones anteriores, de conformidad con la información proporcionada, se observa que el </w:t>
      </w:r>
      <w:r w:rsidRPr="00872B71">
        <w:rPr>
          <w:rFonts w:ascii="Palatino Linotype" w:hAnsi="Palatino Linotype"/>
          <w:b/>
          <w:bCs/>
          <w:sz w:val="24"/>
          <w:szCs w:val="24"/>
        </w:rPr>
        <w:t>Sujeto Obligado</w:t>
      </w:r>
      <w:r w:rsidRPr="00872B71">
        <w:rPr>
          <w:rFonts w:ascii="Palatino Linotype" w:hAnsi="Palatino Linotype"/>
          <w:bCs/>
          <w:sz w:val="24"/>
          <w:szCs w:val="24"/>
        </w:rPr>
        <w:t xml:space="preserve"> hace entrega de la información de la información, respecto de los </w:t>
      </w:r>
      <w:r w:rsidRPr="00872B71">
        <w:rPr>
          <w:rFonts w:ascii="Palatino Linotype" w:hAnsi="Palatino Linotype"/>
          <w:b/>
          <w:bCs/>
          <w:sz w:val="24"/>
          <w:szCs w:val="24"/>
        </w:rPr>
        <w:t>delitos</w:t>
      </w:r>
      <w:r w:rsidR="00EF51DD" w:rsidRPr="00872B71">
        <w:rPr>
          <w:rFonts w:ascii="Palatino Linotype" w:hAnsi="Palatino Linotype"/>
          <w:b/>
          <w:bCs/>
          <w:sz w:val="24"/>
          <w:szCs w:val="24"/>
        </w:rPr>
        <w:t xml:space="preserve"> y faltas administrativas</w:t>
      </w:r>
      <w:r w:rsidRPr="00872B71">
        <w:rPr>
          <w:rFonts w:ascii="Palatino Linotype" w:hAnsi="Palatino Linotype"/>
          <w:bCs/>
          <w:sz w:val="24"/>
          <w:szCs w:val="24"/>
        </w:rPr>
        <w:t xml:space="preserve"> del periodo del </w:t>
      </w:r>
      <w:r w:rsidRPr="00872B71">
        <w:rPr>
          <w:rFonts w:ascii="Palatino Linotype" w:hAnsi="Palatino Linotype"/>
          <w:bCs/>
          <w:sz w:val="24"/>
          <w:szCs w:val="24"/>
          <w:u w:val="single"/>
        </w:rPr>
        <w:t xml:space="preserve">uno de enero dos mil </w:t>
      </w:r>
      <w:r w:rsidR="0050460A" w:rsidRPr="00872B71">
        <w:rPr>
          <w:rFonts w:ascii="Palatino Linotype" w:hAnsi="Palatino Linotype"/>
          <w:bCs/>
          <w:sz w:val="24"/>
          <w:szCs w:val="24"/>
          <w:u w:val="single"/>
        </w:rPr>
        <w:t>diez</w:t>
      </w:r>
      <w:r w:rsidRPr="00872B71">
        <w:rPr>
          <w:rFonts w:ascii="Palatino Linotype" w:hAnsi="Palatino Linotype"/>
          <w:bCs/>
          <w:sz w:val="24"/>
          <w:szCs w:val="24"/>
          <w:u w:val="single"/>
        </w:rPr>
        <w:t xml:space="preserve"> al </w:t>
      </w:r>
      <w:r w:rsidR="0050460A" w:rsidRPr="00872B71">
        <w:rPr>
          <w:rFonts w:ascii="Palatino Linotype" w:hAnsi="Palatino Linotype"/>
          <w:bCs/>
          <w:sz w:val="24"/>
          <w:szCs w:val="24"/>
          <w:u w:val="single"/>
        </w:rPr>
        <w:t xml:space="preserve">veintitrés </w:t>
      </w:r>
      <w:r w:rsidRPr="00872B71">
        <w:rPr>
          <w:rFonts w:ascii="Palatino Linotype" w:hAnsi="Palatino Linotype"/>
          <w:bCs/>
          <w:sz w:val="24"/>
          <w:szCs w:val="24"/>
          <w:u w:val="single"/>
        </w:rPr>
        <w:t xml:space="preserve">de </w:t>
      </w:r>
      <w:r w:rsidR="0050460A" w:rsidRPr="00872B71">
        <w:rPr>
          <w:rFonts w:ascii="Palatino Linotype" w:hAnsi="Palatino Linotype"/>
          <w:bCs/>
          <w:sz w:val="24"/>
          <w:szCs w:val="24"/>
          <w:u w:val="single"/>
        </w:rPr>
        <w:t>marzo</w:t>
      </w:r>
      <w:r w:rsidRPr="00872B71">
        <w:rPr>
          <w:rFonts w:ascii="Palatino Linotype" w:hAnsi="Palatino Linotype"/>
          <w:bCs/>
          <w:sz w:val="24"/>
          <w:szCs w:val="24"/>
          <w:u w:val="single"/>
        </w:rPr>
        <w:t xml:space="preserve"> de dos mil v</w:t>
      </w:r>
      <w:r w:rsidR="00EF51DD" w:rsidRPr="00872B71">
        <w:rPr>
          <w:rFonts w:ascii="Palatino Linotype" w:hAnsi="Palatino Linotype"/>
          <w:bCs/>
          <w:sz w:val="24"/>
          <w:szCs w:val="24"/>
          <w:u w:val="single"/>
        </w:rPr>
        <w:t>eintidós</w:t>
      </w:r>
      <w:r w:rsidR="006E7CCA" w:rsidRPr="00872B71">
        <w:rPr>
          <w:rFonts w:ascii="Palatino Linotype" w:hAnsi="Palatino Linotype"/>
          <w:bCs/>
          <w:sz w:val="24"/>
          <w:szCs w:val="24"/>
        </w:rPr>
        <w:t>.</w:t>
      </w:r>
    </w:p>
    <w:p w:rsidR="008F55A4" w:rsidRPr="00872B71" w:rsidRDefault="008F55A4" w:rsidP="008F55A4">
      <w:pPr>
        <w:spacing w:after="0" w:line="360" w:lineRule="auto"/>
        <w:jc w:val="both"/>
        <w:rPr>
          <w:rFonts w:ascii="Palatino Linotype" w:hAnsi="Palatino Linotype"/>
          <w:bCs/>
          <w:sz w:val="24"/>
          <w:szCs w:val="24"/>
        </w:rPr>
      </w:pPr>
    </w:p>
    <w:p w:rsidR="003E4A1C" w:rsidRPr="00872B71" w:rsidRDefault="002E45FB" w:rsidP="008F55A4">
      <w:pPr>
        <w:spacing w:after="0" w:line="360" w:lineRule="auto"/>
        <w:jc w:val="both"/>
        <w:rPr>
          <w:rFonts w:ascii="Palatino Linotype" w:hAnsi="Palatino Linotype"/>
          <w:bCs/>
          <w:sz w:val="24"/>
          <w:szCs w:val="24"/>
        </w:rPr>
      </w:pPr>
      <w:r w:rsidRPr="00872B71">
        <w:rPr>
          <w:rFonts w:ascii="Palatino Linotype" w:hAnsi="Palatino Linotype"/>
          <w:bCs/>
          <w:sz w:val="24"/>
          <w:szCs w:val="24"/>
        </w:rPr>
        <w:t>Se considera que se pronuncia tanto de delitos como de faltas administrativas pues de la información proporcionada se encuentran tanto conductas que cuadran en algún tipo penal como faltas de orden cívico o administrativas</w:t>
      </w:r>
      <w:r w:rsidR="00EF1F47" w:rsidRPr="00872B71">
        <w:rPr>
          <w:rFonts w:ascii="Palatino Linotype" w:hAnsi="Palatino Linotype"/>
          <w:bCs/>
          <w:sz w:val="24"/>
          <w:szCs w:val="24"/>
        </w:rPr>
        <w:t>, verbigracia: “</w:t>
      </w:r>
      <w:r w:rsidR="00EF1F47" w:rsidRPr="00872B71">
        <w:rPr>
          <w:rFonts w:ascii="Palatino Linotype" w:hAnsi="Palatino Linotype"/>
          <w:bCs/>
          <w:i/>
          <w:sz w:val="24"/>
          <w:szCs w:val="24"/>
        </w:rPr>
        <w:t>REALIZAR LAS NECES IDADES FISIOLOGICAS EN VÍA PUBLICA”, “INGERIR BEBIDAS EN VÍA PÚBLICA”, “RESISTIRSE AL ASEGURAMIENTO”, “FALTAR AL RESPETO A LAS AUTORIDADES”, “PERCANCE AUTOMOVILISTICO</w:t>
      </w:r>
      <w:r w:rsidR="00EF1F47" w:rsidRPr="00872B71">
        <w:rPr>
          <w:rFonts w:ascii="Palatino Linotype" w:hAnsi="Palatino Linotype"/>
          <w:bCs/>
          <w:sz w:val="24"/>
          <w:szCs w:val="24"/>
        </w:rPr>
        <w:t>”, etc.</w:t>
      </w:r>
    </w:p>
    <w:p w:rsidR="002E45FB" w:rsidRPr="00872B71" w:rsidRDefault="002E45FB" w:rsidP="008F55A4">
      <w:pPr>
        <w:spacing w:after="0" w:line="360" w:lineRule="auto"/>
        <w:jc w:val="both"/>
        <w:rPr>
          <w:rFonts w:ascii="Palatino Linotype" w:hAnsi="Palatino Linotype"/>
          <w:bCs/>
          <w:sz w:val="24"/>
          <w:szCs w:val="24"/>
        </w:rPr>
      </w:pPr>
    </w:p>
    <w:p w:rsidR="007E4F86" w:rsidRPr="00872B71" w:rsidRDefault="007E4F86" w:rsidP="008F55A4">
      <w:pPr>
        <w:spacing w:after="0" w:line="360" w:lineRule="auto"/>
        <w:jc w:val="both"/>
        <w:rPr>
          <w:rFonts w:ascii="Palatino Linotype" w:hAnsi="Palatino Linotype"/>
          <w:bCs/>
          <w:sz w:val="24"/>
          <w:szCs w:val="24"/>
        </w:rPr>
      </w:pPr>
      <w:r w:rsidRPr="00872B71">
        <w:rPr>
          <w:rFonts w:ascii="Palatino Linotype" w:hAnsi="Palatino Linotype"/>
          <w:bCs/>
          <w:sz w:val="24"/>
          <w:szCs w:val="24"/>
        </w:rPr>
        <w:t xml:space="preserve">Cabe destacar que si bien el recurrente solicitó la información en datos abiertos (en formato abierto como </w:t>
      </w:r>
      <w:proofErr w:type="spellStart"/>
      <w:r w:rsidRPr="00872B71">
        <w:rPr>
          <w:rFonts w:ascii="Palatino Linotype" w:hAnsi="Palatino Linotype"/>
          <w:bCs/>
          <w:sz w:val="24"/>
          <w:szCs w:val="24"/>
        </w:rPr>
        <w:t>xls</w:t>
      </w:r>
      <w:proofErr w:type="spellEnd"/>
      <w:r w:rsidRPr="00872B71">
        <w:rPr>
          <w:rFonts w:ascii="Palatino Linotype" w:hAnsi="Palatino Linotype"/>
          <w:bCs/>
          <w:sz w:val="24"/>
          <w:szCs w:val="24"/>
        </w:rPr>
        <w:t xml:space="preserve"> o </w:t>
      </w:r>
      <w:proofErr w:type="spellStart"/>
      <w:r w:rsidRPr="00872B71">
        <w:rPr>
          <w:rFonts w:ascii="Palatino Linotype" w:hAnsi="Palatino Linotype"/>
          <w:bCs/>
          <w:sz w:val="24"/>
          <w:szCs w:val="24"/>
        </w:rPr>
        <w:t>cvs</w:t>
      </w:r>
      <w:proofErr w:type="spellEnd"/>
      <w:r w:rsidRPr="00872B71">
        <w:rPr>
          <w:rFonts w:ascii="Palatino Linotype" w:hAnsi="Palatino Linotype"/>
          <w:bCs/>
          <w:sz w:val="24"/>
          <w:szCs w:val="24"/>
        </w:rPr>
        <w:t xml:space="preserve">.), lo cierto es que en la impugnación del presente recurso de revisión no realizó argumento alguno </w:t>
      </w:r>
      <w:r w:rsidR="00220AB9" w:rsidRPr="00872B71">
        <w:rPr>
          <w:rFonts w:ascii="Palatino Linotype" w:hAnsi="Palatino Linotype"/>
          <w:bCs/>
          <w:sz w:val="24"/>
          <w:szCs w:val="24"/>
        </w:rPr>
        <w:t>en el que se aprecie que impugna el formato entregado en PDF.</w:t>
      </w:r>
    </w:p>
    <w:p w:rsidR="002E45FB" w:rsidRPr="00872B71" w:rsidRDefault="002E45FB" w:rsidP="008F55A4">
      <w:pPr>
        <w:spacing w:after="0" w:line="360" w:lineRule="auto"/>
        <w:jc w:val="both"/>
        <w:rPr>
          <w:rFonts w:ascii="Palatino Linotype" w:hAnsi="Palatino Linotype"/>
          <w:bCs/>
          <w:sz w:val="24"/>
          <w:szCs w:val="24"/>
        </w:rPr>
      </w:pPr>
    </w:p>
    <w:p w:rsidR="002E00C9" w:rsidRPr="00872B71" w:rsidRDefault="002E00C9" w:rsidP="002E00C9">
      <w:pPr>
        <w:spacing w:after="0" w:line="360" w:lineRule="auto"/>
        <w:jc w:val="both"/>
        <w:rPr>
          <w:rFonts w:ascii="Palatino Linotype" w:hAnsi="Palatino Linotype"/>
          <w:bCs/>
          <w:sz w:val="24"/>
          <w:szCs w:val="24"/>
        </w:rPr>
      </w:pPr>
      <w:r w:rsidRPr="00872B71">
        <w:rPr>
          <w:rFonts w:ascii="Palatino Linotype" w:hAnsi="Palatino Linotype"/>
          <w:bCs/>
          <w:sz w:val="24"/>
          <w:szCs w:val="24"/>
        </w:rPr>
        <w:t xml:space="preserve">Derivado de lo anterior, se colige que el Recurrente está conforme con la respuesta emitida por El Sujeto Obligado respecto del formato entregado en respuesta, es decir, se considera que la parte Recurrente consintió la respuesta otorgada. </w:t>
      </w:r>
    </w:p>
    <w:p w:rsidR="002E00C9" w:rsidRPr="00872B71" w:rsidRDefault="002E00C9" w:rsidP="002E00C9">
      <w:pPr>
        <w:spacing w:after="0" w:line="360" w:lineRule="auto"/>
        <w:jc w:val="both"/>
        <w:rPr>
          <w:rFonts w:ascii="Palatino Linotype" w:hAnsi="Palatino Linotype"/>
          <w:bCs/>
          <w:sz w:val="24"/>
          <w:szCs w:val="24"/>
        </w:rPr>
      </w:pPr>
    </w:p>
    <w:p w:rsidR="002E00C9" w:rsidRPr="00872B71" w:rsidRDefault="002E00C9" w:rsidP="002E00C9">
      <w:pPr>
        <w:spacing w:after="0" w:line="360" w:lineRule="auto"/>
        <w:jc w:val="both"/>
        <w:rPr>
          <w:rFonts w:ascii="Palatino Linotype" w:hAnsi="Palatino Linotype"/>
          <w:bCs/>
          <w:sz w:val="24"/>
          <w:szCs w:val="24"/>
        </w:rPr>
      </w:pPr>
      <w:r w:rsidRPr="00872B71">
        <w:rPr>
          <w:rFonts w:ascii="Palatino Linotype" w:hAnsi="Palatino Linotype"/>
          <w:bCs/>
          <w:sz w:val="24"/>
          <w:szCs w:val="24"/>
        </w:rPr>
        <w:t xml:space="preserve">Lo anterior es así, debido a que cuando el solicitante no expresa razón o motivo de inconformidad en contra de todos los rubros de la respuesta que pudieran ser </w:t>
      </w:r>
      <w:r w:rsidRPr="00872B71">
        <w:rPr>
          <w:rFonts w:ascii="Palatino Linotype" w:hAnsi="Palatino Linotype"/>
          <w:bCs/>
          <w:sz w:val="24"/>
          <w:szCs w:val="24"/>
        </w:rPr>
        <w:lastRenderedPageBreak/>
        <w:t>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2E00C9" w:rsidRPr="00872B71" w:rsidRDefault="002E00C9" w:rsidP="002E00C9">
      <w:pPr>
        <w:spacing w:after="0" w:line="360" w:lineRule="auto"/>
        <w:jc w:val="both"/>
        <w:rPr>
          <w:rFonts w:ascii="Palatino Linotype" w:hAnsi="Palatino Linotype"/>
          <w:bCs/>
          <w:sz w:val="24"/>
          <w:szCs w:val="24"/>
        </w:rPr>
      </w:pPr>
    </w:p>
    <w:p w:rsidR="002E00C9" w:rsidRPr="00872B71" w:rsidRDefault="002E00C9" w:rsidP="002E00C9">
      <w:pPr>
        <w:ind w:left="567" w:right="567"/>
        <w:jc w:val="both"/>
        <w:rPr>
          <w:rFonts w:ascii="Palatino Linotype" w:hAnsi="Palatino Linotype" w:cs="Arial"/>
          <w:i/>
          <w:lang w:eastAsia="es-MX"/>
        </w:rPr>
      </w:pPr>
      <w:r w:rsidRPr="00872B71">
        <w:rPr>
          <w:rFonts w:ascii="Palatino Linotype" w:hAnsi="Palatino Linotype" w:cs="Arial"/>
          <w:lang w:eastAsia="es-MX"/>
        </w:rPr>
        <w:t>“</w:t>
      </w:r>
      <w:r w:rsidRPr="00872B71">
        <w:rPr>
          <w:rFonts w:ascii="Palatino Linotype" w:hAnsi="Palatino Linotype" w:cs="Arial"/>
          <w:b/>
          <w:i/>
          <w:lang w:eastAsia="es-MX"/>
        </w:rPr>
        <w:t>REVISIÓN EN AMPARO. LOS RESOLUTIVOS NO COMBATIDOS DEBEN DECLARARSE FIRMES</w:t>
      </w:r>
      <w:r w:rsidRPr="00872B71">
        <w:rPr>
          <w:rFonts w:ascii="Palatino Linotype" w:hAnsi="Palatino Linotype" w:cs="Arial"/>
          <w:i/>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2E00C9" w:rsidRPr="00872B71" w:rsidRDefault="002E00C9" w:rsidP="002E00C9">
      <w:pPr>
        <w:spacing w:after="0" w:line="360" w:lineRule="auto"/>
        <w:jc w:val="both"/>
        <w:rPr>
          <w:rFonts w:ascii="Palatino Linotype" w:hAnsi="Palatino Linotype"/>
          <w:bCs/>
          <w:sz w:val="24"/>
          <w:szCs w:val="24"/>
        </w:rPr>
      </w:pPr>
    </w:p>
    <w:p w:rsidR="002E00C9" w:rsidRPr="00872B71" w:rsidRDefault="002E00C9" w:rsidP="002E00C9">
      <w:pPr>
        <w:spacing w:after="0" w:line="360" w:lineRule="auto"/>
        <w:jc w:val="both"/>
        <w:rPr>
          <w:rFonts w:ascii="Palatino Linotype" w:hAnsi="Palatino Linotype"/>
          <w:bCs/>
          <w:sz w:val="24"/>
          <w:szCs w:val="24"/>
        </w:rPr>
      </w:pPr>
      <w:r w:rsidRPr="00872B71">
        <w:rPr>
          <w:rFonts w:ascii="Palatino Linotype" w:hAnsi="Palatino Linotype"/>
          <w:bCs/>
          <w:sz w:val="24"/>
          <w:szCs w:val="24"/>
        </w:rPr>
        <w:t>Así,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rsidR="002E00C9" w:rsidRPr="00872B71" w:rsidRDefault="002E00C9" w:rsidP="002E00C9">
      <w:pPr>
        <w:spacing w:after="0" w:line="360" w:lineRule="auto"/>
        <w:jc w:val="both"/>
        <w:rPr>
          <w:rFonts w:ascii="Palatino Linotype" w:hAnsi="Palatino Linotype"/>
          <w:bCs/>
          <w:sz w:val="24"/>
          <w:szCs w:val="24"/>
        </w:rPr>
      </w:pPr>
    </w:p>
    <w:p w:rsidR="002E00C9" w:rsidRPr="00872B71" w:rsidRDefault="002E00C9" w:rsidP="002E00C9">
      <w:pPr>
        <w:ind w:left="567" w:right="567"/>
        <w:jc w:val="both"/>
        <w:rPr>
          <w:rFonts w:ascii="Palatino Linotype" w:hAnsi="Palatino Linotype" w:cs="Arial"/>
          <w:i/>
          <w:lang w:eastAsia="es-MX"/>
        </w:rPr>
      </w:pPr>
      <w:r w:rsidRPr="00872B71">
        <w:rPr>
          <w:rFonts w:ascii="Palatino Linotype" w:hAnsi="Palatino Linotype" w:cs="Arial"/>
          <w:i/>
          <w:lang w:eastAsia="es-MX"/>
        </w:rPr>
        <w:t>“</w:t>
      </w:r>
      <w:r w:rsidRPr="00872B71">
        <w:rPr>
          <w:rFonts w:ascii="Palatino Linotype" w:hAnsi="Palatino Linotype" w:cs="Arial"/>
          <w:b/>
          <w:i/>
          <w:lang w:eastAsia="es-MX"/>
        </w:rPr>
        <w:t>ACTOS CONSENTIDOS. SON LOS QUE NO SE IMPUGNAN MEDIANTE EL RECURSO IDÓNEO</w:t>
      </w:r>
      <w:r w:rsidRPr="00872B71">
        <w:rPr>
          <w:rFonts w:ascii="Palatino Linotype" w:hAnsi="Palatino Linotype" w:cs="Arial"/>
          <w:i/>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2E00C9" w:rsidRPr="00872B71" w:rsidRDefault="002E00C9" w:rsidP="002E00C9">
      <w:pPr>
        <w:spacing w:line="360" w:lineRule="auto"/>
        <w:ind w:right="141"/>
        <w:jc w:val="both"/>
        <w:rPr>
          <w:rFonts w:ascii="Palatino Linotype" w:hAnsi="Palatino Linotype" w:cs="Arial"/>
          <w:bCs/>
        </w:rPr>
      </w:pPr>
    </w:p>
    <w:p w:rsidR="00451F4B" w:rsidRPr="00872B71" w:rsidRDefault="00451F4B" w:rsidP="008F55A4">
      <w:pPr>
        <w:spacing w:after="0" w:line="360" w:lineRule="auto"/>
        <w:jc w:val="both"/>
        <w:rPr>
          <w:rFonts w:ascii="Palatino Linotype" w:hAnsi="Palatino Linotype"/>
          <w:bCs/>
          <w:sz w:val="24"/>
          <w:szCs w:val="24"/>
        </w:rPr>
      </w:pPr>
    </w:p>
    <w:p w:rsidR="004D1468" w:rsidRPr="00872B71" w:rsidRDefault="00FC7398" w:rsidP="004D1468">
      <w:pPr>
        <w:spacing w:after="0" w:line="360" w:lineRule="auto"/>
        <w:jc w:val="both"/>
        <w:rPr>
          <w:rFonts w:ascii="Palatino Linotype" w:hAnsi="Palatino Linotype"/>
          <w:bCs/>
          <w:sz w:val="24"/>
          <w:szCs w:val="24"/>
        </w:rPr>
      </w:pPr>
      <w:r w:rsidRPr="00872B71">
        <w:rPr>
          <w:rFonts w:ascii="Palatino Linotype" w:hAnsi="Palatino Linotype"/>
          <w:bCs/>
          <w:sz w:val="24"/>
          <w:szCs w:val="24"/>
        </w:rPr>
        <w:t xml:space="preserve">Entonces, por lo que hace a las razones o motivos de inconformidad 1 y 2, antes enlistados </w:t>
      </w:r>
      <w:r w:rsidR="000754BF" w:rsidRPr="00872B71">
        <w:rPr>
          <w:rFonts w:ascii="Palatino Linotype" w:hAnsi="Palatino Linotype"/>
          <w:bCs/>
          <w:sz w:val="24"/>
          <w:szCs w:val="24"/>
        </w:rPr>
        <w:t>consistentes en que no se le entregó información de 2021 y 2022 así como que faltó la declaratoria de inexistencia, como se vio anteriormente si le entregó información de dichos años, por lo que la declaratoria de inexistencia no aplica en el presente caso</w:t>
      </w:r>
      <w:r w:rsidR="004D1468" w:rsidRPr="00872B71">
        <w:rPr>
          <w:rFonts w:ascii="Palatino Linotype" w:hAnsi="Palatino Linotype"/>
          <w:bCs/>
          <w:sz w:val="24"/>
          <w:szCs w:val="24"/>
        </w:rPr>
        <w:t>;</w:t>
      </w:r>
      <w:r w:rsidR="000754BF" w:rsidRPr="00872B71">
        <w:rPr>
          <w:rFonts w:ascii="Palatino Linotype" w:hAnsi="Palatino Linotype"/>
          <w:bCs/>
          <w:sz w:val="24"/>
          <w:szCs w:val="24"/>
        </w:rPr>
        <w:t xml:space="preserve"> y por lo que hace a la inconformidad establecida en el punto 3 antes enlistado</w:t>
      </w:r>
      <w:r w:rsidR="004D1468" w:rsidRPr="00872B71">
        <w:rPr>
          <w:rFonts w:ascii="Palatino Linotype" w:hAnsi="Palatino Linotype"/>
          <w:bCs/>
          <w:sz w:val="24"/>
          <w:szCs w:val="24"/>
        </w:rPr>
        <w:t>,</w:t>
      </w:r>
      <w:r w:rsidR="000754BF" w:rsidRPr="00872B71">
        <w:rPr>
          <w:rFonts w:ascii="Palatino Linotype" w:hAnsi="Palatino Linotype"/>
          <w:bCs/>
          <w:sz w:val="24"/>
          <w:szCs w:val="24"/>
        </w:rPr>
        <w:t xml:space="preserve"> consistente en la falta de información respecto de las coordinadas geográficas</w:t>
      </w:r>
      <w:r w:rsidR="004D1468" w:rsidRPr="00872B71">
        <w:rPr>
          <w:rFonts w:ascii="Palatino Linotype" w:hAnsi="Palatino Linotype"/>
          <w:bCs/>
          <w:sz w:val="24"/>
          <w:szCs w:val="24"/>
        </w:rPr>
        <w:t xml:space="preserve"> de los lugares donde sucedieron los hechos presuntamente delictivos o de faltas administrativa, es de referir que esta información permite localizar domicilios concretos, que pueden pertenecen a particulares, lo que corresponde a datos personales confidenciales, conforme a los siguientes razonamientos:</w:t>
      </w:r>
    </w:p>
    <w:p w:rsidR="004D1468" w:rsidRPr="00872B71" w:rsidRDefault="004D1468" w:rsidP="004D1468">
      <w:pPr>
        <w:spacing w:after="0" w:line="360" w:lineRule="auto"/>
        <w:jc w:val="both"/>
        <w:rPr>
          <w:rFonts w:ascii="Palatino Linotype" w:hAnsi="Palatino Linotype"/>
          <w:bCs/>
          <w:sz w:val="24"/>
          <w:szCs w:val="24"/>
        </w:rPr>
      </w:pPr>
    </w:p>
    <w:p w:rsidR="004D1468" w:rsidRPr="00872B71" w:rsidRDefault="004D1468" w:rsidP="004D1468">
      <w:pPr>
        <w:pStyle w:val="Prrafodelista"/>
        <w:numPr>
          <w:ilvl w:val="0"/>
          <w:numId w:val="15"/>
        </w:numPr>
        <w:spacing w:line="360" w:lineRule="auto"/>
        <w:ind w:left="567"/>
        <w:contextualSpacing/>
        <w:jc w:val="both"/>
        <w:rPr>
          <w:rFonts w:ascii="Palatino Linotype" w:hAnsi="Palatino Linotype"/>
          <w:szCs w:val="22"/>
        </w:rPr>
      </w:pPr>
      <w:r w:rsidRPr="00872B71">
        <w:rPr>
          <w:rFonts w:ascii="Palatino Linotype" w:hAnsi="Palatino Linotype"/>
          <w:b/>
          <w:szCs w:val="22"/>
        </w:rPr>
        <w:t>Domicilio particular.</w:t>
      </w:r>
    </w:p>
    <w:p w:rsidR="004A5805" w:rsidRPr="00872B71" w:rsidRDefault="004A5805" w:rsidP="004A5805">
      <w:pPr>
        <w:spacing w:after="0" w:line="360" w:lineRule="auto"/>
        <w:jc w:val="both"/>
        <w:rPr>
          <w:rFonts w:ascii="Palatino Linotype" w:hAnsi="Palatino Linotype"/>
          <w:sz w:val="24"/>
          <w:szCs w:val="24"/>
        </w:rPr>
      </w:pPr>
      <w:r w:rsidRPr="00872B71">
        <w:rPr>
          <w:rFonts w:ascii="Palatino Linotype" w:hAnsi="Palatino Linotype"/>
          <w:sz w:val="24"/>
          <w:szCs w:val="24"/>
        </w:rPr>
        <w:t xml:space="preserve">Una vez sentado lo anterior, de una interpretación literal y gramatical a los motivos de inconformidad aducidos por el particular, es posible advertir que disiente de manera expresa respecto de la falta de </w:t>
      </w:r>
      <w:r w:rsidRPr="00872B71">
        <w:rPr>
          <w:rFonts w:ascii="Palatino Linotype" w:hAnsi="Palatino Linotype"/>
          <w:b/>
          <w:sz w:val="24"/>
          <w:szCs w:val="24"/>
          <w:u w:val="single"/>
        </w:rPr>
        <w:t>coordenadas en la incidencia delictiva</w:t>
      </w:r>
      <w:r w:rsidRPr="00872B71">
        <w:rPr>
          <w:rFonts w:ascii="Palatino Linotype" w:hAnsi="Palatino Linotype"/>
          <w:sz w:val="24"/>
          <w:szCs w:val="24"/>
        </w:rPr>
        <w:t xml:space="preserve"> remitida mediante respuesta primigenia.</w:t>
      </w:r>
    </w:p>
    <w:p w:rsidR="004A5805" w:rsidRPr="00872B71" w:rsidRDefault="004A5805" w:rsidP="004A5805">
      <w:pPr>
        <w:spacing w:after="0" w:line="360" w:lineRule="auto"/>
        <w:jc w:val="both"/>
        <w:rPr>
          <w:rFonts w:ascii="Palatino Linotype" w:hAnsi="Palatino Linotype"/>
          <w:sz w:val="24"/>
          <w:szCs w:val="24"/>
        </w:rPr>
      </w:pPr>
    </w:p>
    <w:p w:rsidR="004A5805" w:rsidRPr="00872B71" w:rsidRDefault="004A5805" w:rsidP="004A5805">
      <w:pPr>
        <w:pStyle w:val="Citas"/>
        <w:spacing w:before="0" w:after="0"/>
        <w:ind w:left="0" w:right="0"/>
        <w:rPr>
          <w:i w:val="0"/>
          <w:sz w:val="24"/>
          <w:szCs w:val="24"/>
        </w:rPr>
      </w:pPr>
      <w:r w:rsidRPr="00872B71">
        <w:rPr>
          <w:i w:val="0"/>
          <w:sz w:val="24"/>
          <w:szCs w:val="24"/>
        </w:rPr>
        <w:t>Luego entonces, a toda luz se desprende que las razones o motivos de inconformidad esgrimidos por el particular se encuentran encauzados a denotar la actualización de las causales de procedencia previstas en el artículo 179, fracciones I y V de la Ley de Transparencia y Acceso a la Información Pública del Estado de México y Municipios, normatividad que dispone a la literalidad lo siguiente:</w:t>
      </w:r>
    </w:p>
    <w:p w:rsidR="004A5805" w:rsidRPr="00872B71" w:rsidRDefault="004A5805" w:rsidP="004A5805">
      <w:pPr>
        <w:pStyle w:val="Citas"/>
        <w:spacing w:before="0" w:after="0"/>
        <w:ind w:left="0" w:right="0"/>
        <w:rPr>
          <w:i w:val="0"/>
          <w:sz w:val="24"/>
          <w:szCs w:val="24"/>
        </w:rPr>
      </w:pPr>
    </w:p>
    <w:p w:rsidR="004A5805" w:rsidRPr="00872B71" w:rsidRDefault="004A5805" w:rsidP="004A5805">
      <w:pPr>
        <w:pStyle w:val="Citas"/>
        <w:spacing w:before="0" w:after="0"/>
        <w:rPr>
          <w:sz w:val="24"/>
          <w:szCs w:val="24"/>
        </w:rPr>
      </w:pPr>
      <w:r w:rsidRPr="00872B71">
        <w:rPr>
          <w:sz w:val="24"/>
          <w:szCs w:val="24"/>
        </w:rPr>
        <w:t>“Artículo 179. El recurso de revisión es un medio de protección que la Ley otorga a los particulares, para hacer valer su derecho de acceso a la información pública, y procederá en contra de las siguientes causas:</w:t>
      </w:r>
    </w:p>
    <w:p w:rsidR="004A5805" w:rsidRPr="00872B71" w:rsidRDefault="004A5805" w:rsidP="004A5805">
      <w:pPr>
        <w:pStyle w:val="Citas"/>
        <w:spacing w:before="0" w:after="0"/>
        <w:rPr>
          <w:sz w:val="24"/>
          <w:szCs w:val="24"/>
        </w:rPr>
      </w:pPr>
      <w:r w:rsidRPr="00872B71">
        <w:rPr>
          <w:sz w:val="24"/>
          <w:szCs w:val="24"/>
        </w:rPr>
        <w:t xml:space="preserve">I. La negativa a la información solicitada; </w:t>
      </w:r>
    </w:p>
    <w:p w:rsidR="004A5805" w:rsidRPr="00872B71" w:rsidRDefault="004A5805" w:rsidP="004A5805">
      <w:pPr>
        <w:pStyle w:val="Citas"/>
        <w:spacing w:before="0" w:after="0"/>
        <w:rPr>
          <w:sz w:val="24"/>
          <w:szCs w:val="24"/>
        </w:rPr>
      </w:pPr>
      <w:r w:rsidRPr="00872B71">
        <w:rPr>
          <w:sz w:val="24"/>
          <w:szCs w:val="24"/>
        </w:rPr>
        <w:t>(…)</w:t>
      </w:r>
    </w:p>
    <w:p w:rsidR="004A5805" w:rsidRPr="00872B71" w:rsidRDefault="004A5805" w:rsidP="004A5805">
      <w:pPr>
        <w:pStyle w:val="Citas"/>
        <w:spacing w:before="0" w:after="0"/>
        <w:rPr>
          <w:sz w:val="24"/>
          <w:szCs w:val="24"/>
        </w:rPr>
      </w:pPr>
      <w:r w:rsidRPr="00872B71">
        <w:rPr>
          <w:sz w:val="24"/>
          <w:szCs w:val="24"/>
        </w:rPr>
        <w:t>V. La entrega de información incompleta;</w:t>
      </w:r>
    </w:p>
    <w:p w:rsidR="004A5805" w:rsidRPr="00872B71" w:rsidRDefault="004A5805" w:rsidP="004A5805">
      <w:pPr>
        <w:pStyle w:val="Citas"/>
        <w:spacing w:before="0" w:after="0"/>
        <w:rPr>
          <w:b/>
          <w:sz w:val="24"/>
          <w:szCs w:val="24"/>
        </w:rPr>
      </w:pPr>
      <w:r w:rsidRPr="00872B71">
        <w:rPr>
          <w:sz w:val="24"/>
          <w:szCs w:val="24"/>
        </w:rPr>
        <w:t xml:space="preserve">(…)” </w:t>
      </w:r>
      <w:r w:rsidRPr="00872B71">
        <w:rPr>
          <w:b/>
          <w:sz w:val="24"/>
          <w:szCs w:val="24"/>
        </w:rPr>
        <w:t>[Sic]</w:t>
      </w:r>
    </w:p>
    <w:p w:rsidR="004A5805" w:rsidRPr="00872B71" w:rsidRDefault="004A5805" w:rsidP="004A5805">
      <w:pPr>
        <w:spacing w:after="0" w:line="360" w:lineRule="auto"/>
        <w:jc w:val="both"/>
        <w:rPr>
          <w:rFonts w:ascii="Palatino Linotype" w:hAnsi="Palatino Linotype"/>
          <w:sz w:val="24"/>
          <w:szCs w:val="24"/>
        </w:rPr>
      </w:pPr>
    </w:p>
    <w:p w:rsidR="004A5805" w:rsidRPr="00872B71" w:rsidRDefault="004A5805" w:rsidP="004A5805">
      <w:pPr>
        <w:spacing w:after="0" w:line="360" w:lineRule="auto"/>
        <w:rPr>
          <w:rFonts w:ascii="Palatino Linotype" w:hAnsi="Palatino Linotype"/>
          <w:sz w:val="24"/>
          <w:szCs w:val="24"/>
        </w:rPr>
      </w:pPr>
      <w:r w:rsidRPr="00872B71">
        <w:rPr>
          <w:rFonts w:ascii="Palatino Linotype" w:hAnsi="Palatino Linotype"/>
          <w:sz w:val="24"/>
          <w:szCs w:val="24"/>
        </w:rPr>
        <w:t>Al respecto, resulta oportuno mencionar que un sistema de coordenadas geográficas es un método para descripción de la posición de una ubicación geográfica en la superficie de la tierra utilizando dos parámetros de referencia:</w:t>
      </w:r>
    </w:p>
    <w:p w:rsidR="004A5805" w:rsidRPr="00872B71" w:rsidRDefault="004A5805" w:rsidP="004A5805">
      <w:pPr>
        <w:spacing w:after="0" w:line="360" w:lineRule="auto"/>
        <w:rPr>
          <w:rFonts w:ascii="Palatino Linotype" w:hAnsi="Palatino Linotype"/>
          <w:sz w:val="24"/>
          <w:szCs w:val="24"/>
        </w:rPr>
      </w:pPr>
    </w:p>
    <w:p w:rsidR="004A5805" w:rsidRPr="00872B71" w:rsidRDefault="004A5805" w:rsidP="004A5805">
      <w:pPr>
        <w:pStyle w:val="Prrafodelista"/>
        <w:numPr>
          <w:ilvl w:val="0"/>
          <w:numId w:val="16"/>
        </w:numPr>
        <w:spacing w:line="360" w:lineRule="auto"/>
        <w:contextualSpacing/>
        <w:rPr>
          <w:rFonts w:ascii="Palatino Linotype" w:hAnsi="Palatino Linotype"/>
          <w:lang w:val="es-MX"/>
        </w:rPr>
      </w:pPr>
      <w:r w:rsidRPr="00872B71">
        <w:rPr>
          <w:rFonts w:ascii="Palatino Linotype" w:hAnsi="Palatino Linotype"/>
          <w:lang w:val="es-MX"/>
        </w:rPr>
        <w:t xml:space="preserve">Latitud: Distancia desde un punto de la superficie terrestre al ecuador, contada en grados de meridiano. </w:t>
      </w:r>
    </w:p>
    <w:p w:rsidR="004A5805" w:rsidRPr="00872B71" w:rsidRDefault="004A5805" w:rsidP="004A5805">
      <w:pPr>
        <w:pStyle w:val="Prrafodelista"/>
        <w:numPr>
          <w:ilvl w:val="0"/>
          <w:numId w:val="16"/>
        </w:numPr>
        <w:spacing w:line="360" w:lineRule="auto"/>
        <w:contextualSpacing/>
        <w:rPr>
          <w:rFonts w:ascii="Palatino Linotype" w:hAnsi="Palatino Linotype"/>
          <w:lang w:val="es-MX"/>
        </w:rPr>
      </w:pPr>
      <w:r w:rsidRPr="00872B71">
        <w:rPr>
          <w:rFonts w:ascii="Palatino Linotype" w:hAnsi="Palatino Linotype"/>
          <w:lang w:val="es-MX"/>
        </w:rPr>
        <w:t xml:space="preserve">Longitud: Distancia angular medida en grados sobre el ecuador entre el meridiano de un punto y otro de referencia, actualmente el que pasa por Greenwich. </w:t>
      </w:r>
    </w:p>
    <w:p w:rsidR="004A5805" w:rsidRPr="00872B71" w:rsidRDefault="004A5805" w:rsidP="004A5805">
      <w:pPr>
        <w:spacing w:after="0" w:line="360" w:lineRule="auto"/>
        <w:rPr>
          <w:rFonts w:ascii="Palatino Linotype" w:hAnsi="Palatino Linotype"/>
          <w:sz w:val="24"/>
          <w:szCs w:val="24"/>
        </w:rPr>
      </w:pPr>
    </w:p>
    <w:p w:rsidR="004A5805" w:rsidRPr="00872B71" w:rsidRDefault="004A5805" w:rsidP="004A5805">
      <w:pPr>
        <w:spacing w:after="0" w:line="360" w:lineRule="auto"/>
        <w:jc w:val="both"/>
        <w:rPr>
          <w:rFonts w:ascii="Palatino Linotype" w:hAnsi="Palatino Linotype"/>
          <w:sz w:val="24"/>
          <w:szCs w:val="24"/>
        </w:rPr>
      </w:pPr>
      <w:r w:rsidRPr="00872B71">
        <w:rPr>
          <w:rFonts w:ascii="Palatino Linotype" w:hAnsi="Palatino Linotype"/>
          <w:sz w:val="24"/>
          <w:szCs w:val="24"/>
        </w:rPr>
        <w:t>Bajo este contexto, se arriba a la conclusión de que las coordenadas se tratan de mediciones de ángulos, es decir, un dato meramente numérico. No obstante, no debe de resultar desapercibido para este Órgano Resolutor que el contexto general de la solicitud de información deriva de incidencia delictiva y/o de faltas administrativas.</w:t>
      </w:r>
    </w:p>
    <w:p w:rsidR="004A5805" w:rsidRPr="00872B71" w:rsidRDefault="004A5805" w:rsidP="004A5805">
      <w:pPr>
        <w:spacing w:after="0" w:line="360" w:lineRule="auto"/>
        <w:jc w:val="both"/>
        <w:rPr>
          <w:rFonts w:ascii="Palatino Linotype" w:hAnsi="Palatino Linotype"/>
          <w:sz w:val="24"/>
          <w:szCs w:val="24"/>
        </w:rPr>
      </w:pPr>
    </w:p>
    <w:p w:rsidR="004A5805" w:rsidRPr="00872B71" w:rsidRDefault="004A5805" w:rsidP="004A5805">
      <w:pPr>
        <w:spacing w:after="0" w:line="360" w:lineRule="auto"/>
        <w:jc w:val="both"/>
        <w:rPr>
          <w:rFonts w:ascii="Palatino Linotype" w:hAnsi="Palatino Linotype"/>
          <w:sz w:val="24"/>
          <w:szCs w:val="24"/>
        </w:rPr>
      </w:pPr>
      <w:r w:rsidRPr="00872B71">
        <w:rPr>
          <w:rFonts w:ascii="Palatino Linotype" w:hAnsi="Palatino Linotype"/>
          <w:sz w:val="24"/>
          <w:szCs w:val="24"/>
        </w:rPr>
        <w:lastRenderedPageBreak/>
        <w:t>En este sentido, cobra particular relevancia el numeral 43 de la Ley General del Sistema Nacional de Seguridad Pública, normatividad que dispone a la literalidad lo siguiente:</w:t>
      </w:r>
    </w:p>
    <w:p w:rsidR="004A5805" w:rsidRPr="00872B71" w:rsidRDefault="004A5805" w:rsidP="004A5805">
      <w:pPr>
        <w:spacing w:after="0" w:line="360" w:lineRule="auto"/>
        <w:jc w:val="both"/>
        <w:rPr>
          <w:rFonts w:ascii="Palatino Linotype" w:hAnsi="Palatino Linotype"/>
          <w:sz w:val="24"/>
          <w:szCs w:val="24"/>
        </w:rPr>
      </w:pPr>
    </w:p>
    <w:p w:rsidR="004A5805" w:rsidRPr="00872B71" w:rsidRDefault="004A5805" w:rsidP="004A5805">
      <w:pPr>
        <w:spacing w:after="0" w:line="240" w:lineRule="auto"/>
        <w:ind w:left="851" w:right="851"/>
        <w:jc w:val="both"/>
        <w:rPr>
          <w:rFonts w:ascii="Palatino Linotype" w:hAnsi="Palatino Linotype"/>
          <w:i/>
          <w:iCs/>
          <w:sz w:val="24"/>
          <w:szCs w:val="24"/>
        </w:rPr>
      </w:pPr>
      <w:r w:rsidRPr="00872B71">
        <w:rPr>
          <w:rFonts w:ascii="Palatino Linotype" w:hAnsi="Palatino Linotype"/>
          <w:i/>
          <w:iCs/>
          <w:sz w:val="24"/>
          <w:szCs w:val="24"/>
        </w:rPr>
        <w:t>“Artículo 43.- La Federación y las entidades federativas establecerán en las disposiciones legales correspondientes que los integrantes de las Instituciones Policiales deberán llenar un Informe Policial Homologado que contendrá, cuando menos, los siguientes datos:</w:t>
      </w:r>
    </w:p>
    <w:p w:rsidR="004A5805" w:rsidRPr="00872B71" w:rsidRDefault="004A5805" w:rsidP="004A5805">
      <w:pPr>
        <w:spacing w:after="0" w:line="240" w:lineRule="auto"/>
        <w:ind w:left="851" w:right="851"/>
        <w:jc w:val="both"/>
        <w:rPr>
          <w:rFonts w:ascii="Palatino Linotype" w:hAnsi="Palatino Linotype"/>
          <w:i/>
          <w:iCs/>
          <w:sz w:val="24"/>
          <w:szCs w:val="24"/>
        </w:rPr>
      </w:pPr>
      <w:r w:rsidRPr="00872B71">
        <w:rPr>
          <w:rFonts w:ascii="Palatino Linotype" w:hAnsi="Palatino Linotype"/>
          <w:i/>
          <w:iCs/>
          <w:sz w:val="24"/>
          <w:szCs w:val="24"/>
        </w:rPr>
        <w:t>I. El área que lo emite;</w:t>
      </w:r>
    </w:p>
    <w:p w:rsidR="004A5805" w:rsidRPr="00872B71" w:rsidRDefault="004A5805" w:rsidP="004A5805">
      <w:pPr>
        <w:spacing w:after="0" w:line="240" w:lineRule="auto"/>
        <w:ind w:left="851" w:right="851"/>
        <w:jc w:val="both"/>
        <w:rPr>
          <w:rFonts w:ascii="Palatino Linotype" w:hAnsi="Palatino Linotype"/>
          <w:i/>
          <w:iCs/>
          <w:sz w:val="24"/>
          <w:szCs w:val="24"/>
        </w:rPr>
      </w:pPr>
      <w:r w:rsidRPr="00872B71">
        <w:rPr>
          <w:rFonts w:ascii="Palatino Linotype" w:hAnsi="Palatino Linotype"/>
          <w:i/>
          <w:iCs/>
          <w:sz w:val="24"/>
          <w:szCs w:val="24"/>
        </w:rPr>
        <w:t xml:space="preserve"> II. El usuario capturista;</w:t>
      </w:r>
    </w:p>
    <w:p w:rsidR="004A5805" w:rsidRPr="00872B71" w:rsidRDefault="004A5805" w:rsidP="004A5805">
      <w:pPr>
        <w:spacing w:after="0" w:line="240" w:lineRule="auto"/>
        <w:ind w:left="851" w:right="851"/>
        <w:jc w:val="both"/>
        <w:rPr>
          <w:rFonts w:ascii="Palatino Linotype" w:hAnsi="Palatino Linotype"/>
          <w:i/>
          <w:iCs/>
          <w:sz w:val="24"/>
          <w:szCs w:val="24"/>
        </w:rPr>
      </w:pPr>
      <w:r w:rsidRPr="00872B71">
        <w:rPr>
          <w:rFonts w:ascii="Palatino Linotype" w:hAnsi="Palatino Linotype"/>
          <w:i/>
          <w:iCs/>
          <w:sz w:val="24"/>
          <w:szCs w:val="24"/>
        </w:rPr>
        <w:t xml:space="preserve"> III. Los Datos Generales de registro; </w:t>
      </w:r>
    </w:p>
    <w:p w:rsidR="004A5805" w:rsidRPr="00872B71" w:rsidRDefault="004A5805" w:rsidP="004A5805">
      <w:pPr>
        <w:spacing w:after="0" w:line="240" w:lineRule="auto"/>
        <w:ind w:left="851" w:right="851"/>
        <w:jc w:val="both"/>
        <w:rPr>
          <w:rFonts w:ascii="Palatino Linotype" w:hAnsi="Palatino Linotype"/>
          <w:i/>
          <w:iCs/>
          <w:sz w:val="24"/>
          <w:szCs w:val="24"/>
        </w:rPr>
      </w:pPr>
      <w:r w:rsidRPr="00872B71">
        <w:rPr>
          <w:rFonts w:ascii="Palatino Linotype" w:hAnsi="Palatino Linotype"/>
          <w:i/>
          <w:iCs/>
          <w:sz w:val="24"/>
          <w:szCs w:val="24"/>
        </w:rPr>
        <w:t xml:space="preserve">IV. Motivo, que se clasifica en; </w:t>
      </w:r>
    </w:p>
    <w:p w:rsidR="004A5805" w:rsidRPr="00872B71" w:rsidRDefault="004A5805" w:rsidP="004A5805">
      <w:pPr>
        <w:spacing w:after="0" w:line="240" w:lineRule="auto"/>
        <w:ind w:left="851" w:right="851"/>
        <w:jc w:val="both"/>
        <w:rPr>
          <w:rFonts w:ascii="Palatino Linotype" w:hAnsi="Palatino Linotype"/>
          <w:i/>
          <w:iCs/>
          <w:sz w:val="24"/>
          <w:szCs w:val="24"/>
        </w:rPr>
      </w:pPr>
      <w:r w:rsidRPr="00872B71">
        <w:rPr>
          <w:rFonts w:ascii="Palatino Linotype" w:hAnsi="Palatino Linotype"/>
          <w:i/>
          <w:iCs/>
          <w:sz w:val="24"/>
          <w:szCs w:val="24"/>
        </w:rPr>
        <w:t xml:space="preserve">a) Tipo de evento, y </w:t>
      </w:r>
    </w:p>
    <w:p w:rsidR="004A5805" w:rsidRPr="00872B71" w:rsidRDefault="004A5805" w:rsidP="004A5805">
      <w:pPr>
        <w:spacing w:after="0" w:line="240" w:lineRule="auto"/>
        <w:ind w:left="851" w:right="851"/>
        <w:jc w:val="both"/>
        <w:rPr>
          <w:rFonts w:ascii="Palatino Linotype" w:hAnsi="Palatino Linotype"/>
          <w:i/>
          <w:iCs/>
          <w:sz w:val="24"/>
          <w:szCs w:val="24"/>
        </w:rPr>
      </w:pPr>
      <w:r w:rsidRPr="00872B71">
        <w:rPr>
          <w:rFonts w:ascii="Palatino Linotype" w:hAnsi="Palatino Linotype"/>
          <w:i/>
          <w:iCs/>
          <w:sz w:val="24"/>
          <w:szCs w:val="24"/>
        </w:rPr>
        <w:t xml:space="preserve">b) Subtipo de evento. </w:t>
      </w:r>
    </w:p>
    <w:p w:rsidR="004A5805" w:rsidRPr="00872B71" w:rsidRDefault="004A5805" w:rsidP="004A5805">
      <w:pPr>
        <w:spacing w:after="0" w:line="240" w:lineRule="auto"/>
        <w:ind w:left="851" w:right="851"/>
        <w:jc w:val="both"/>
        <w:rPr>
          <w:rFonts w:ascii="Palatino Linotype" w:hAnsi="Palatino Linotype"/>
          <w:i/>
          <w:iCs/>
          <w:sz w:val="24"/>
          <w:szCs w:val="24"/>
        </w:rPr>
      </w:pPr>
      <w:r w:rsidRPr="00872B71">
        <w:rPr>
          <w:rFonts w:ascii="Palatino Linotype" w:hAnsi="Palatino Linotype"/>
          <w:i/>
          <w:iCs/>
          <w:sz w:val="24"/>
          <w:szCs w:val="24"/>
        </w:rPr>
        <w:t xml:space="preserve">V. La ubicación del evento y en su caso, los caminos; </w:t>
      </w:r>
    </w:p>
    <w:p w:rsidR="004A5805" w:rsidRPr="00872B71" w:rsidRDefault="004A5805" w:rsidP="004A5805">
      <w:pPr>
        <w:spacing w:after="0" w:line="240" w:lineRule="auto"/>
        <w:ind w:left="851" w:right="851"/>
        <w:jc w:val="both"/>
        <w:rPr>
          <w:rFonts w:ascii="Palatino Linotype" w:hAnsi="Palatino Linotype"/>
          <w:i/>
          <w:iCs/>
          <w:sz w:val="24"/>
          <w:szCs w:val="24"/>
        </w:rPr>
      </w:pPr>
      <w:r w:rsidRPr="00872B71">
        <w:rPr>
          <w:rFonts w:ascii="Palatino Linotype" w:hAnsi="Palatino Linotype"/>
          <w:i/>
          <w:iCs/>
          <w:sz w:val="24"/>
          <w:szCs w:val="24"/>
        </w:rPr>
        <w:t xml:space="preserve">VI. La descripción de hechos, que deberá detallar modo, tiempo y lugar, entre otros datos. </w:t>
      </w:r>
    </w:p>
    <w:p w:rsidR="004A5805" w:rsidRPr="00872B71" w:rsidRDefault="004A5805" w:rsidP="004A5805">
      <w:pPr>
        <w:spacing w:after="0" w:line="240" w:lineRule="auto"/>
        <w:ind w:left="851" w:right="851"/>
        <w:jc w:val="both"/>
        <w:rPr>
          <w:rFonts w:ascii="Palatino Linotype" w:hAnsi="Palatino Linotype"/>
          <w:i/>
          <w:iCs/>
          <w:sz w:val="24"/>
          <w:szCs w:val="24"/>
        </w:rPr>
      </w:pPr>
      <w:r w:rsidRPr="00872B71">
        <w:rPr>
          <w:rFonts w:ascii="Palatino Linotype" w:hAnsi="Palatino Linotype"/>
          <w:i/>
          <w:iCs/>
          <w:sz w:val="24"/>
          <w:szCs w:val="24"/>
        </w:rPr>
        <w:t xml:space="preserve">VII. Entrevistas realizadas, y </w:t>
      </w:r>
    </w:p>
    <w:p w:rsidR="004A5805" w:rsidRPr="00872B71" w:rsidRDefault="004A5805" w:rsidP="004A5805">
      <w:pPr>
        <w:spacing w:after="0" w:line="240" w:lineRule="auto"/>
        <w:ind w:left="851" w:right="851"/>
        <w:jc w:val="both"/>
        <w:rPr>
          <w:rFonts w:ascii="Palatino Linotype" w:hAnsi="Palatino Linotype"/>
          <w:i/>
          <w:iCs/>
          <w:sz w:val="24"/>
          <w:szCs w:val="24"/>
        </w:rPr>
      </w:pPr>
      <w:r w:rsidRPr="00872B71">
        <w:rPr>
          <w:rFonts w:ascii="Palatino Linotype" w:hAnsi="Palatino Linotype"/>
          <w:i/>
          <w:iCs/>
          <w:sz w:val="24"/>
          <w:szCs w:val="24"/>
        </w:rPr>
        <w:t xml:space="preserve">VIII. En caso de detenciones: </w:t>
      </w:r>
    </w:p>
    <w:p w:rsidR="004A5805" w:rsidRPr="00872B71" w:rsidRDefault="004A5805" w:rsidP="004A5805">
      <w:pPr>
        <w:spacing w:after="0" w:line="240" w:lineRule="auto"/>
        <w:ind w:left="851" w:right="851"/>
        <w:jc w:val="both"/>
        <w:rPr>
          <w:rFonts w:ascii="Palatino Linotype" w:hAnsi="Palatino Linotype"/>
          <w:i/>
          <w:iCs/>
          <w:sz w:val="24"/>
          <w:szCs w:val="24"/>
        </w:rPr>
      </w:pPr>
      <w:r w:rsidRPr="00872B71">
        <w:rPr>
          <w:rFonts w:ascii="Palatino Linotype" w:hAnsi="Palatino Linotype"/>
          <w:i/>
          <w:iCs/>
          <w:sz w:val="24"/>
          <w:szCs w:val="24"/>
        </w:rPr>
        <w:t xml:space="preserve">a) Señalar los motivos de la detención; </w:t>
      </w:r>
    </w:p>
    <w:p w:rsidR="004A5805" w:rsidRPr="00872B71" w:rsidRDefault="004A5805" w:rsidP="004A5805">
      <w:pPr>
        <w:spacing w:after="0" w:line="240" w:lineRule="auto"/>
        <w:ind w:left="851" w:right="851"/>
        <w:jc w:val="both"/>
        <w:rPr>
          <w:rFonts w:ascii="Palatino Linotype" w:hAnsi="Palatino Linotype"/>
          <w:i/>
          <w:iCs/>
          <w:sz w:val="24"/>
          <w:szCs w:val="24"/>
        </w:rPr>
      </w:pPr>
      <w:r w:rsidRPr="00872B71">
        <w:rPr>
          <w:rFonts w:ascii="Palatino Linotype" w:hAnsi="Palatino Linotype"/>
          <w:i/>
          <w:iCs/>
          <w:sz w:val="24"/>
          <w:szCs w:val="24"/>
        </w:rPr>
        <w:t xml:space="preserve">b) Descripción de la persona; </w:t>
      </w:r>
    </w:p>
    <w:p w:rsidR="004A5805" w:rsidRPr="00872B71" w:rsidRDefault="004A5805" w:rsidP="004A5805">
      <w:pPr>
        <w:spacing w:after="0" w:line="240" w:lineRule="auto"/>
        <w:ind w:left="851" w:right="851"/>
        <w:jc w:val="both"/>
        <w:rPr>
          <w:rFonts w:ascii="Palatino Linotype" w:hAnsi="Palatino Linotype"/>
          <w:i/>
          <w:iCs/>
          <w:sz w:val="24"/>
          <w:szCs w:val="24"/>
        </w:rPr>
      </w:pPr>
      <w:r w:rsidRPr="00872B71">
        <w:rPr>
          <w:rFonts w:ascii="Palatino Linotype" w:hAnsi="Palatino Linotype"/>
          <w:i/>
          <w:iCs/>
          <w:sz w:val="24"/>
          <w:szCs w:val="24"/>
        </w:rPr>
        <w:t xml:space="preserve">c) El nombre del detenido y apodo, en su caso; </w:t>
      </w:r>
    </w:p>
    <w:p w:rsidR="004A5805" w:rsidRPr="00872B71" w:rsidRDefault="004A5805" w:rsidP="004A5805">
      <w:pPr>
        <w:spacing w:after="0" w:line="240" w:lineRule="auto"/>
        <w:ind w:left="851" w:right="851"/>
        <w:jc w:val="both"/>
        <w:rPr>
          <w:rFonts w:ascii="Palatino Linotype" w:hAnsi="Palatino Linotype"/>
          <w:i/>
          <w:iCs/>
          <w:sz w:val="24"/>
          <w:szCs w:val="24"/>
        </w:rPr>
      </w:pPr>
      <w:r w:rsidRPr="00872B71">
        <w:rPr>
          <w:rFonts w:ascii="Palatino Linotype" w:hAnsi="Palatino Linotype"/>
          <w:i/>
          <w:iCs/>
          <w:sz w:val="24"/>
          <w:szCs w:val="24"/>
        </w:rPr>
        <w:t xml:space="preserve">d) Descripción de estado físico aparente; </w:t>
      </w:r>
    </w:p>
    <w:p w:rsidR="004A5805" w:rsidRPr="00872B71" w:rsidRDefault="004A5805" w:rsidP="004A5805">
      <w:pPr>
        <w:spacing w:after="0" w:line="240" w:lineRule="auto"/>
        <w:ind w:left="851" w:right="851"/>
        <w:jc w:val="both"/>
        <w:rPr>
          <w:rFonts w:ascii="Palatino Linotype" w:hAnsi="Palatino Linotype"/>
          <w:i/>
          <w:iCs/>
          <w:sz w:val="24"/>
          <w:szCs w:val="24"/>
        </w:rPr>
      </w:pPr>
      <w:r w:rsidRPr="00872B71">
        <w:rPr>
          <w:rFonts w:ascii="Palatino Linotype" w:hAnsi="Palatino Linotype"/>
          <w:i/>
          <w:iCs/>
          <w:sz w:val="24"/>
          <w:szCs w:val="24"/>
        </w:rPr>
        <w:t xml:space="preserve">e) Objetos que le fueron encontrados; </w:t>
      </w:r>
    </w:p>
    <w:p w:rsidR="004A5805" w:rsidRPr="00872B71" w:rsidRDefault="004A5805" w:rsidP="004A5805">
      <w:pPr>
        <w:spacing w:after="0" w:line="240" w:lineRule="auto"/>
        <w:ind w:left="851" w:right="851"/>
        <w:jc w:val="both"/>
        <w:rPr>
          <w:rFonts w:ascii="Palatino Linotype" w:hAnsi="Palatino Linotype"/>
          <w:i/>
          <w:iCs/>
          <w:sz w:val="24"/>
          <w:szCs w:val="24"/>
        </w:rPr>
      </w:pPr>
      <w:r w:rsidRPr="00872B71">
        <w:rPr>
          <w:rFonts w:ascii="Palatino Linotype" w:hAnsi="Palatino Linotype"/>
          <w:i/>
          <w:iCs/>
          <w:sz w:val="24"/>
          <w:szCs w:val="24"/>
        </w:rPr>
        <w:t xml:space="preserve">f) Autoridad a la que fue puesto a disposición, y </w:t>
      </w:r>
    </w:p>
    <w:p w:rsidR="004A5805" w:rsidRPr="00872B71" w:rsidRDefault="004A5805" w:rsidP="004A5805">
      <w:pPr>
        <w:spacing w:after="0" w:line="240" w:lineRule="auto"/>
        <w:ind w:left="851" w:right="851"/>
        <w:jc w:val="both"/>
        <w:rPr>
          <w:rFonts w:ascii="Palatino Linotype" w:hAnsi="Palatino Linotype"/>
          <w:i/>
          <w:iCs/>
          <w:sz w:val="24"/>
          <w:szCs w:val="24"/>
        </w:rPr>
      </w:pPr>
      <w:r w:rsidRPr="00872B71">
        <w:rPr>
          <w:rFonts w:ascii="Palatino Linotype" w:hAnsi="Palatino Linotype"/>
          <w:i/>
          <w:iCs/>
          <w:sz w:val="24"/>
          <w:szCs w:val="24"/>
        </w:rPr>
        <w:t xml:space="preserve">g) Lugar en el que fue puesto a disposición. </w:t>
      </w:r>
    </w:p>
    <w:p w:rsidR="004A5805" w:rsidRPr="00872B71" w:rsidRDefault="004A5805" w:rsidP="004A5805">
      <w:pPr>
        <w:spacing w:after="0" w:line="240" w:lineRule="auto"/>
        <w:ind w:left="851" w:right="851"/>
        <w:jc w:val="both"/>
        <w:rPr>
          <w:rFonts w:ascii="Palatino Linotype" w:hAnsi="Palatino Linotype"/>
          <w:b/>
          <w:bCs/>
          <w:i/>
          <w:iCs/>
          <w:sz w:val="24"/>
          <w:szCs w:val="24"/>
        </w:rPr>
      </w:pPr>
      <w:r w:rsidRPr="00872B71">
        <w:rPr>
          <w:rFonts w:ascii="Palatino Linotype" w:hAnsi="Palatino Linotype"/>
          <w:i/>
          <w:iCs/>
          <w:sz w:val="24"/>
          <w:szCs w:val="24"/>
        </w:rPr>
        <w:t xml:space="preserve">El informe debe ser completo, los hechos deben describirse con continuidad, cronológicamente y resaltando lo importante; no deberá contener afirmaciones sin el soporte de datos o hechos reales, por lo que deberá evitar información de oídas, conjeturas o conclusiones ajenas a la investigación” </w:t>
      </w:r>
      <w:r w:rsidRPr="00872B71">
        <w:rPr>
          <w:rFonts w:ascii="Palatino Linotype" w:hAnsi="Palatino Linotype"/>
          <w:b/>
          <w:bCs/>
          <w:i/>
          <w:iCs/>
          <w:sz w:val="24"/>
          <w:szCs w:val="24"/>
        </w:rPr>
        <w:t>(Sic)</w:t>
      </w:r>
    </w:p>
    <w:p w:rsidR="004A5805" w:rsidRPr="00872B71" w:rsidRDefault="004A5805" w:rsidP="004A5805">
      <w:pPr>
        <w:spacing w:after="0" w:line="360" w:lineRule="auto"/>
        <w:rPr>
          <w:rFonts w:ascii="Palatino Linotype" w:hAnsi="Palatino Linotype"/>
          <w:sz w:val="24"/>
          <w:szCs w:val="24"/>
        </w:rPr>
      </w:pPr>
    </w:p>
    <w:p w:rsidR="004A5805" w:rsidRPr="00872B71" w:rsidRDefault="004A5805" w:rsidP="004A5805">
      <w:pPr>
        <w:spacing w:after="0" w:line="360" w:lineRule="auto"/>
        <w:jc w:val="both"/>
        <w:rPr>
          <w:rFonts w:ascii="Palatino Linotype" w:hAnsi="Palatino Linotype"/>
          <w:sz w:val="24"/>
          <w:szCs w:val="24"/>
        </w:rPr>
      </w:pPr>
      <w:r w:rsidRPr="00872B71">
        <w:rPr>
          <w:rFonts w:ascii="Palatino Linotype" w:hAnsi="Palatino Linotype"/>
          <w:sz w:val="24"/>
          <w:szCs w:val="24"/>
        </w:rPr>
        <w:t xml:space="preserve">En virtud de lo anterior, si bien es cierto que los integrantes de instituciones policiales se encuentran constreñidos a generar un informe policial homologado derivado de hechos posiblemente constitutivos de delitos, lo cierto también es </w:t>
      </w:r>
      <w:r w:rsidRPr="00872B71">
        <w:rPr>
          <w:rFonts w:ascii="Palatino Linotype" w:hAnsi="Palatino Linotype"/>
          <w:sz w:val="24"/>
          <w:szCs w:val="24"/>
        </w:rPr>
        <w:lastRenderedPageBreak/>
        <w:t xml:space="preserve">que dicho soporte documental no denota el grado de detalle o especificación requerido por </w:t>
      </w:r>
      <w:r w:rsidRPr="00872B71">
        <w:rPr>
          <w:rFonts w:ascii="Palatino Linotype" w:hAnsi="Palatino Linotype"/>
          <w:b/>
          <w:bCs/>
          <w:sz w:val="24"/>
          <w:szCs w:val="24"/>
        </w:rPr>
        <w:t xml:space="preserve">El Recurrente, </w:t>
      </w:r>
      <w:r w:rsidRPr="00872B71">
        <w:rPr>
          <w:rFonts w:ascii="Palatino Linotype" w:hAnsi="Palatino Linotype"/>
          <w:sz w:val="24"/>
          <w:szCs w:val="24"/>
        </w:rPr>
        <w:t xml:space="preserve">al enlistar de manera estricta y detallada los apartados o rubros de contenido, excluyendo el relativo a coordenadas. </w:t>
      </w:r>
    </w:p>
    <w:p w:rsidR="004A5805" w:rsidRPr="00872B71" w:rsidRDefault="004A5805" w:rsidP="004A5805">
      <w:pPr>
        <w:spacing w:after="0" w:line="360" w:lineRule="auto"/>
        <w:jc w:val="both"/>
        <w:rPr>
          <w:rFonts w:ascii="Palatino Linotype" w:hAnsi="Palatino Linotype"/>
          <w:sz w:val="24"/>
          <w:szCs w:val="24"/>
        </w:rPr>
      </w:pPr>
    </w:p>
    <w:p w:rsidR="004A5805" w:rsidRPr="00872B71" w:rsidRDefault="004A5805" w:rsidP="004A5805">
      <w:pPr>
        <w:spacing w:after="0" w:line="360" w:lineRule="auto"/>
        <w:jc w:val="both"/>
        <w:rPr>
          <w:rFonts w:ascii="Palatino Linotype" w:hAnsi="Palatino Linotype"/>
          <w:bCs/>
          <w:sz w:val="24"/>
          <w:szCs w:val="24"/>
        </w:rPr>
      </w:pPr>
      <w:r w:rsidRPr="00872B71">
        <w:rPr>
          <w:rFonts w:ascii="Palatino Linotype" w:hAnsi="Palatino Linotype"/>
          <w:sz w:val="24"/>
          <w:szCs w:val="24"/>
        </w:rPr>
        <w:t xml:space="preserve">Por otra parte, la corriente legal y doctrinal que impera en la materia ha sostenido que los </w:t>
      </w:r>
      <w:r w:rsidRPr="00872B71">
        <w:rPr>
          <w:rFonts w:ascii="Palatino Linotype" w:hAnsi="Palatino Linotype"/>
          <w:b/>
          <w:bCs/>
          <w:sz w:val="24"/>
          <w:szCs w:val="24"/>
        </w:rPr>
        <w:t xml:space="preserve">Sujetos Obligados </w:t>
      </w:r>
      <w:r w:rsidRPr="00872B71">
        <w:rPr>
          <w:rFonts w:ascii="Palatino Linotype" w:hAnsi="Palatino Linotype"/>
          <w:sz w:val="24"/>
          <w:szCs w:val="24"/>
        </w:rPr>
        <w:t xml:space="preserve">se encuentran constreñidos a remitir la información requerida que obre en sus archivos, es decir, no tienen la </w:t>
      </w:r>
      <w:r w:rsidRPr="00872B71">
        <w:rPr>
          <w:rFonts w:ascii="Palatino Linotype" w:hAnsi="Palatino Linotype"/>
          <w:bCs/>
          <w:sz w:val="24"/>
          <w:szCs w:val="24"/>
        </w:rPr>
        <w:t xml:space="preserve">obligación de generar un nuevo documento para atender las solicitudes de información formuladas por la ciudadanía. </w:t>
      </w:r>
    </w:p>
    <w:p w:rsidR="004A5805" w:rsidRPr="00872B71" w:rsidRDefault="004A5805" w:rsidP="004A5805">
      <w:pPr>
        <w:spacing w:after="0" w:line="360" w:lineRule="auto"/>
        <w:jc w:val="both"/>
        <w:rPr>
          <w:rFonts w:ascii="Palatino Linotype" w:hAnsi="Palatino Linotype"/>
          <w:bCs/>
          <w:sz w:val="24"/>
          <w:szCs w:val="24"/>
        </w:rPr>
      </w:pPr>
    </w:p>
    <w:p w:rsidR="004A5805" w:rsidRPr="00872B71" w:rsidRDefault="004A5805" w:rsidP="004A5805">
      <w:pPr>
        <w:pStyle w:val="Sinespaciado"/>
        <w:spacing w:line="360" w:lineRule="auto"/>
        <w:jc w:val="both"/>
        <w:rPr>
          <w:rFonts w:ascii="Palatino Linotype" w:hAnsi="Palatino Linotype"/>
          <w:noProof/>
          <w:lang w:eastAsia="es-MX"/>
        </w:rPr>
      </w:pPr>
      <w:r w:rsidRPr="00872B71">
        <w:rPr>
          <w:rFonts w:ascii="Palatino Linotype" w:hAnsi="Palatino Linotype"/>
        </w:rPr>
        <w:t xml:space="preserve">Robustece lo anterior, </w:t>
      </w:r>
      <w:r w:rsidRPr="00872B71">
        <w:rPr>
          <w:rFonts w:ascii="Palatino Linotype" w:hAnsi="Palatino Linotype"/>
          <w:bCs/>
        </w:rPr>
        <w:t xml:space="preserve">el </w:t>
      </w:r>
      <w:r w:rsidRPr="00872B71">
        <w:rPr>
          <w:rFonts w:ascii="Palatino Linotype" w:hAnsi="Palatino Linotype"/>
          <w:noProof/>
          <w:lang w:eastAsia="es-MX"/>
        </w:rPr>
        <w:t xml:space="preserve">criterio </w:t>
      </w:r>
      <w:r w:rsidRPr="00872B71">
        <w:rPr>
          <w:rFonts w:ascii="Palatino Linotype" w:hAnsi="Palatino Linotype"/>
          <w:b/>
          <w:bCs/>
          <w:noProof/>
          <w:lang w:eastAsia="es-MX"/>
        </w:rPr>
        <w:t>03/17</w:t>
      </w:r>
      <w:r w:rsidRPr="00872B71">
        <w:rPr>
          <w:rFonts w:ascii="Palatino Linotype" w:hAnsi="Palatino Linotype"/>
          <w:noProof/>
          <w:lang w:eastAsia="es-MX"/>
        </w:rPr>
        <w:t xml:space="preserve"> del Instituto Nacional de Transparencia, Acceso a la Información y Protección de Datos Personales, que dispone a la literalidad lo siguiente:</w:t>
      </w:r>
    </w:p>
    <w:p w:rsidR="004A5805" w:rsidRPr="00872B71" w:rsidRDefault="004A5805" w:rsidP="004A5805">
      <w:pPr>
        <w:pStyle w:val="Sinespaciado"/>
        <w:spacing w:line="360" w:lineRule="auto"/>
        <w:jc w:val="both"/>
        <w:rPr>
          <w:rFonts w:ascii="Palatino Linotype" w:hAnsi="Palatino Linotype"/>
        </w:rPr>
      </w:pPr>
    </w:p>
    <w:p w:rsidR="004A5805" w:rsidRPr="00872B71" w:rsidRDefault="004A5805" w:rsidP="004A5805">
      <w:pPr>
        <w:pStyle w:val="Citas"/>
        <w:spacing w:before="0" w:after="0" w:line="240" w:lineRule="auto"/>
        <w:ind w:right="74"/>
        <w:rPr>
          <w:b/>
          <w:spacing w:val="18"/>
          <w:sz w:val="24"/>
          <w:szCs w:val="24"/>
        </w:rPr>
      </w:pPr>
      <w:r w:rsidRPr="00872B71">
        <w:rPr>
          <w:b/>
          <w:sz w:val="24"/>
          <w:szCs w:val="24"/>
        </w:rPr>
        <w:t xml:space="preserve">“NO EXISTE OBLIGACIÓN DE ELABORAR </w:t>
      </w:r>
      <w:r w:rsidRPr="00872B71">
        <w:rPr>
          <w:b/>
          <w:spacing w:val="-3"/>
          <w:sz w:val="24"/>
          <w:szCs w:val="24"/>
        </w:rPr>
        <w:t>D</w:t>
      </w:r>
      <w:r w:rsidRPr="00872B71">
        <w:rPr>
          <w:b/>
          <w:sz w:val="24"/>
          <w:szCs w:val="24"/>
        </w:rPr>
        <w:t>OCUM</w:t>
      </w:r>
      <w:r w:rsidRPr="00872B71">
        <w:rPr>
          <w:b/>
          <w:spacing w:val="1"/>
          <w:sz w:val="24"/>
          <w:szCs w:val="24"/>
        </w:rPr>
        <w:t>E</w:t>
      </w:r>
      <w:r w:rsidRPr="00872B71">
        <w:rPr>
          <w:b/>
          <w:sz w:val="24"/>
          <w:szCs w:val="24"/>
        </w:rPr>
        <w:t>N</w:t>
      </w:r>
      <w:r w:rsidRPr="00872B71">
        <w:rPr>
          <w:b/>
          <w:spacing w:val="-1"/>
          <w:sz w:val="24"/>
          <w:szCs w:val="24"/>
        </w:rPr>
        <w:t>T</w:t>
      </w:r>
      <w:r w:rsidRPr="00872B71">
        <w:rPr>
          <w:b/>
          <w:sz w:val="24"/>
          <w:szCs w:val="24"/>
        </w:rPr>
        <w:t>OS</w:t>
      </w:r>
      <w:r w:rsidRPr="00872B71">
        <w:rPr>
          <w:b/>
          <w:spacing w:val="14"/>
          <w:sz w:val="24"/>
          <w:szCs w:val="24"/>
        </w:rPr>
        <w:t xml:space="preserve"> </w:t>
      </w:r>
      <w:r w:rsidRPr="00872B71">
        <w:rPr>
          <w:b/>
          <w:spacing w:val="-1"/>
          <w:sz w:val="24"/>
          <w:szCs w:val="24"/>
        </w:rPr>
        <w:t xml:space="preserve">AD </w:t>
      </w:r>
      <w:r w:rsidRPr="00872B71">
        <w:rPr>
          <w:b/>
          <w:sz w:val="24"/>
          <w:szCs w:val="24"/>
        </w:rPr>
        <w:t>HOC</w:t>
      </w:r>
      <w:r w:rsidRPr="00872B71">
        <w:rPr>
          <w:b/>
          <w:spacing w:val="11"/>
          <w:sz w:val="24"/>
          <w:szCs w:val="24"/>
        </w:rPr>
        <w:t xml:space="preserve"> </w:t>
      </w:r>
      <w:r w:rsidRPr="00872B71">
        <w:rPr>
          <w:b/>
          <w:sz w:val="24"/>
          <w:szCs w:val="24"/>
        </w:rPr>
        <w:t>PARA</w:t>
      </w:r>
      <w:r w:rsidRPr="00872B71">
        <w:rPr>
          <w:b/>
          <w:spacing w:val="10"/>
          <w:sz w:val="24"/>
          <w:szCs w:val="24"/>
        </w:rPr>
        <w:t xml:space="preserve"> </w:t>
      </w:r>
      <w:r w:rsidRPr="00872B71">
        <w:rPr>
          <w:b/>
          <w:sz w:val="24"/>
          <w:szCs w:val="24"/>
        </w:rPr>
        <w:t>ATENDER LAS SOL</w:t>
      </w:r>
      <w:r w:rsidRPr="00872B71">
        <w:rPr>
          <w:b/>
          <w:spacing w:val="-2"/>
          <w:sz w:val="24"/>
          <w:szCs w:val="24"/>
        </w:rPr>
        <w:t>I</w:t>
      </w:r>
      <w:r w:rsidRPr="00872B71">
        <w:rPr>
          <w:b/>
          <w:spacing w:val="1"/>
          <w:sz w:val="24"/>
          <w:szCs w:val="24"/>
        </w:rPr>
        <w:t>C</w:t>
      </w:r>
      <w:r w:rsidRPr="00872B71">
        <w:rPr>
          <w:b/>
          <w:sz w:val="24"/>
          <w:szCs w:val="24"/>
        </w:rPr>
        <w:t>ITUDES</w:t>
      </w:r>
      <w:r w:rsidRPr="00872B71">
        <w:rPr>
          <w:b/>
          <w:spacing w:val="10"/>
          <w:sz w:val="24"/>
          <w:szCs w:val="24"/>
        </w:rPr>
        <w:t xml:space="preserve"> </w:t>
      </w:r>
      <w:r w:rsidRPr="00872B71">
        <w:rPr>
          <w:b/>
          <w:sz w:val="24"/>
          <w:szCs w:val="24"/>
        </w:rPr>
        <w:t>DE</w:t>
      </w:r>
      <w:r w:rsidRPr="00872B71">
        <w:rPr>
          <w:b/>
          <w:spacing w:val="9"/>
          <w:sz w:val="24"/>
          <w:szCs w:val="24"/>
        </w:rPr>
        <w:t xml:space="preserve"> </w:t>
      </w:r>
      <w:r w:rsidRPr="00872B71">
        <w:rPr>
          <w:b/>
          <w:spacing w:val="1"/>
          <w:sz w:val="24"/>
          <w:szCs w:val="24"/>
        </w:rPr>
        <w:t>AC</w:t>
      </w:r>
      <w:r w:rsidRPr="00872B71">
        <w:rPr>
          <w:b/>
          <w:spacing w:val="-1"/>
          <w:sz w:val="24"/>
          <w:szCs w:val="24"/>
        </w:rPr>
        <w:t>C</w:t>
      </w:r>
      <w:r w:rsidRPr="00872B71">
        <w:rPr>
          <w:b/>
          <w:spacing w:val="1"/>
          <w:sz w:val="24"/>
          <w:szCs w:val="24"/>
        </w:rPr>
        <w:t>ES</w:t>
      </w:r>
      <w:r w:rsidRPr="00872B71">
        <w:rPr>
          <w:b/>
          <w:sz w:val="24"/>
          <w:szCs w:val="24"/>
        </w:rPr>
        <w:t>O</w:t>
      </w:r>
      <w:r w:rsidRPr="00872B71">
        <w:rPr>
          <w:b/>
          <w:spacing w:val="11"/>
          <w:sz w:val="24"/>
          <w:szCs w:val="24"/>
        </w:rPr>
        <w:t xml:space="preserve"> </w:t>
      </w:r>
      <w:r w:rsidRPr="00872B71">
        <w:rPr>
          <w:b/>
          <w:sz w:val="24"/>
          <w:szCs w:val="24"/>
        </w:rPr>
        <w:t>A</w:t>
      </w:r>
      <w:r w:rsidRPr="00872B71">
        <w:rPr>
          <w:b/>
          <w:spacing w:val="9"/>
          <w:sz w:val="24"/>
          <w:szCs w:val="24"/>
        </w:rPr>
        <w:t xml:space="preserve"> </w:t>
      </w:r>
      <w:r w:rsidRPr="00872B71">
        <w:rPr>
          <w:b/>
          <w:sz w:val="24"/>
          <w:szCs w:val="24"/>
        </w:rPr>
        <w:t>LA</w:t>
      </w:r>
      <w:r w:rsidRPr="00872B71">
        <w:rPr>
          <w:b/>
          <w:spacing w:val="10"/>
          <w:sz w:val="24"/>
          <w:szCs w:val="24"/>
        </w:rPr>
        <w:t xml:space="preserve"> </w:t>
      </w:r>
      <w:r w:rsidRPr="00872B71">
        <w:rPr>
          <w:b/>
          <w:sz w:val="24"/>
          <w:szCs w:val="24"/>
        </w:rPr>
        <w:t>INFORMA</w:t>
      </w:r>
      <w:r w:rsidRPr="00872B71">
        <w:rPr>
          <w:b/>
          <w:spacing w:val="1"/>
          <w:sz w:val="24"/>
          <w:szCs w:val="24"/>
        </w:rPr>
        <w:t>C</w:t>
      </w:r>
      <w:r w:rsidRPr="00872B71">
        <w:rPr>
          <w:b/>
          <w:sz w:val="24"/>
          <w:szCs w:val="24"/>
        </w:rPr>
        <w:t>IÓ</w:t>
      </w:r>
      <w:r w:rsidRPr="00872B71">
        <w:rPr>
          <w:b/>
          <w:spacing w:val="-2"/>
          <w:sz w:val="24"/>
          <w:szCs w:val="24"/>
        </w:rPr>
        <w:t>N</w:t>
      </w:r>
      <w:r w:rsidRPr="00872B71">
        <w:rPr>
          <w:b/>
          <w:sz w:val="24"/>
          <w:szCs w:val="24"/>
        </w:rPr>
        <w:t>.</w:t>
      </w:r>
      <w:r w:rsidRPr="00872B71">
        <w:rPr>
          <w:b/>
          <w:spacing w:val="18"/>
          <w:sz w:val="24"/>
          <w:szCs w:val="24"/>
        </w:rPr>
        <w:t xml:space="preserve"> </w:t>
      </w:r>
    </w:p>
    <w:p w:rsidR="004A5805" w:rsidRPr="00872B71" w:rsidRDefault="004A5805" w:rsidP="004A5805">
      <w:pPr>
        <w:pStyle w:val="Citas"/>
        <w:spacing w:before="0" w:after="0" w:line="240" w:lineRule="auto"/>
        <w:ind w:right="74"/>
        <w:rPr>
          <w:b/>
          <w:spacing w:val="18"/>
          <w:sz w:val="24"/>
          <w:szCs w:val="24"/>
        </w:rPr>
      </w:pPr>
    </w:p>
    <w:p w:rsidR="004A5805" w:rsidRPr="00872B71" w:rsidRDefault="004A5805" w:rsidP="004A5805">
      <w:pPr>
        <w:pStyle w:val="Citas"/>
        <w:spacing w:before="0" w:after="0" w:line="240" w:lineRule="auto"/>
        <w:ind w:right="74"/>
        <w:rPr>
          <w:b/>
          <w:bCs/>
          <w:sz w:val="24"/>
          <w:szCs w:val="24"/>
        </w:rPr>
      </w:pPr>
      <w:r w:rsidRPr="00872B71">
        <w:rPr>
          <w:spacing w:val="18"/>
          <w:sz w:val="24"/>
          <w:szCs w:val="24"/>
        </w:rPr>
        <w:t>L</w:t>
      </w:r>
      <w:r w:rsidRPr="00872B71">
        <w:rPr>
          <w:spacing w:val="-1"/>
          <w:sz w:val="24"/>
          <w:szCs w:val="24"/>
        </w:rPr>
        <w:t xml:space="preserve">os </w:t>
      </w:r>
      <w:r w:rsidRPr="00872B71">
        <w:rPr>
          <w:spacing w:val="1"/>
          <w:sz w:val="24"/>
          <w:szCs w:val="24"/>
        </w:rPr>
        <w:t>a</w:t>
      </w:r>
      <w:r w:rsidRPr="00872B71">
        <w:rPr>
          <w:sz w:val="24"/>
          <w:szCs w:val="24"/>
        </w:rPr>
        <w:t>rt</w:t>
      </w:r>
      <w:r w:rsidRPr="00872B71">
        <w:rPr>
          <w:spacing w:val="-2"/>
          <w:sz w:val="24"/>
          <w:szCs w:val="24"/>
        </w:rPr>
        <w:t>í</w:t>
      </w:r>
      <w:r w:rsidRPr="00872B71">
        <w:rPr>
          <w:sz w:val="24"/>
          <w:szCs w:val="24"/>
        </w:rPr>
        <w:t>c</w:t>
      </w:r>
      <w:r w:rsidRPr="00872B71">
        <w:rPr>
          <w:spacing w:val="1"/>
          <w:sz w:val="24"/>
          <w:szCs w:val="24"/>
        </w:rPr>
        <w:t>u</w:t>
      </w:r>
      <w:r w:rsidRPr="00872B71">
        <w:rPr>
          <w:sz w:val="24"/>
          <w:szCs w:val="24"/>
        </w:rPr>
        <w:t>los</w:t>
      </w:r>
      <w:r w:rsidRPr="00872B71">
        <w:rPr>
          <w:spacing w:val="8"/>
          <w:sz w:val="24"/>
          <w:szCs w:val="24"/>
        </w:rPr>
        <w:t xml:space="preserve"> 129 </w:t>
      </w:r>
      <w:r w:rsidRPr="00872B71">
        <w:rPr>
          <w:spacing w:val="1"/>
          <w:sz w:val="24"/>
          <w:szCs w:val="24"/>
        </w:rPr>
        <w:t>d</w:t>
      </w:r>
      <w:r w:rsidRPr="00872B71">
        <w:rPr>
          <w:sz w:val="24"/>
          <w:szCs w:val="24"/>
        </w:rPr>
        <w:t>e</w:t>
      </w:r>
      <w:r w:rsidRPr="00872B71">
        <w:rPr>
          <w:spacing w:val="9"/>
          <w:sz w:val="24"/>
          <w:szCs w:val="24"/>
        </w:rPr>
        <w:t xml:space="preserve"> </w:t>
      </w:r>
      <w:r w:rsidRPr="00872B71">
        <w:rPr>
          <w:sz w:val="24"/>
          <w:szCs w:val="24"/>
        </w:rPr>
        <w:t>la</w:t>
      </w:r>
      <w:r w:rsidRPr="00872B71">
        <w:rPr>
          <w:spacing w:val="10"/>
          <w:sz w:val="24"/>
          <w:szCs w:val="24"/>
        </w:rPr>
        <w:t xml:space="preserve"> </w:t>
      </w:r>
      <w:r w:rsidRPr="00872B71">
        <w:rPr>
          <w:spacing w:val="-1"/>
          <w:sz w:val="24"/>
          <w:szCs w:val="24"/>
        </w:rPr>
        <w:t>L</w:t>
      </w:r>
      <w:r w:rsidRPr="00872B71">
        <w:rPr>
          <w:spacing w:val="1"/>
          <w:sz w:val="24"/>
          <w:szCs w:val="24"/>
        </w:rPr>
        <w:t>e</w:t>
      </w:r>
      <w:r w:rsidRPr="00872B71">
        <w:rPr>
          <w:sz w:val="24"/>
          <w:szCs w:val="24"/>
        </w:rPr>
        <w:t>y</w:t>
      </w:r>
      <w:r w:rsidRPr="00872B71">
        <w:rPr>
          <w:spacing w:val="8"/>
          <w:sz w:val="24"/>
          <w:szCs w:val="24"/>
        </w:rPr>
        <w:t xml:space="preserve"> </w:t>
      </w:r>
      <w:r w:rsidRPr="00872B71">
        <w:rPr>
          <w:sz w:val="24"/>
          <w:szCs w:val="24"/>
        </w:rPr>
        <w:t>General</w:t>
      </w:r>
      <w:r w:rsidRPr="00872B71">
        <w:rPr>
          <w:spacing w:val="10"/>
          <w:sz w:val="24"/>
          <w:szCs w:val="24"/>
        </w:rPr>
        <w:t xml:space="preserve"> </w:t>
      </w:r>
      <w:r w:rsidRPr="00872B71">
        <w:rPr>
          <w:spacing w:val="-1"/>
          <w:sz w:val="24"/>
          <w:szCs w:val="24"/>
        </w:rPr>
        <w:t>d</w:t>
      </w:r>
      <w:r w:rsidRPr="00872B71">
        <w:rPr>
          <w:sz w:val="24"/>
          <w:szCs w:val="24"/>
        </w:rPr>
        <w:t>e</w:t>
      </w:r>
      <w:r w:rsidRPr="00872B71">
        <w:rPr>
          <w:spacing w:val="9"/>
          <w:sz w:val="24"/>
          <w:szCs w:val="24"/>
        </w:rPr>
        <w:t xml:space="preserve"> </w:t>
      </w:r>
      <w:r w:rsidRPr="00872B71">
        <w:rPr>
          <w:spacing w:val="2"/>
          <w:sz w:val="24"/>
          <w:szCs w:val="24"/>
        </w:rPr>
        <w:t>T</w:t>
      </w:r>
      <w:r w:rsidRPr="00872B71">
        <w:rPr>
          <w:sz w:val="24"/>
          <w:szCs w:val="24"/>
        </w:rPr>
        <w:t>r</w:t>
      </w:r>
      <w:r w:rsidRPr="00872B71">
        <w:rPr>
          <w:spacing w:val="-2"/>
          <w:sz w:val="24"/>
          <w:szCs w:val="24"/>
        </w:rPr>
        <w:t>a</w:t>
      </w:r>
      <w:r w:rsidRPr="00872B71">
        <w:rPr>
          <w:spacing w:val="1"/>
          <w:sz w:val="24"/>
          <w:szCs w:val="24"/>
        </w:rPr>
        <w:t>n</w:t>
      </w:r>
      <w:r w:rsidRPr="00872B71">
        <w:rPr>
          <w:sz w:val="24"/>
          <w:szCs w:val="24"/>
        </w:rPr>
        <w:t>s</w:t>
      </w:r>
      <w:r w:rsidRPr="00872B71">
        <w:rPr>
          <w:spacing w:val="1"/>
          <w:sz w:val="24"/>
          <w:szCs w:val="24"/>
        </w:rPr>
        <w:t>pa</w:t>
      </w:r>
      <w:r w:rsidRPr="00872B71">
        <w:rPr>
          <w:sz w:val="24"/>
          <w:szCs w:val="24"/>
        </w:rPr>
        <w:t>r</w:t>
      </w:r>
      <w:r w:rsidRPr="00872B71">
        <w:rPr>
          <w:spacing w:val="-2"/>
          <w:sz w:val="24"/>
          <w:szCs w:val="24"/>
        </w:rPr>
        <w:t>e</w:t>
      </w:r>
      <w:r w:rsidRPr="00872B71">
        <w:rPr>
          <w:spacing w:val="1"/>
          <w:sz w:val="24"/>
          <w:szCs w:val="24"/>
        </w:rPr>
        <w:t>n</w:t>
      </w:r>
      <w:r w:rsidRPr="00872B71">
        <w:rPr>
          <w:sz w:val="24"/>
          <w:szCs w:val="24"/>
        </w:rPr>
        <w:t>cia y Acc</w:t>
      </w:r>
      <w:r w:rsidRPr="00872B71">
        <w:rPr>
          <w:spacing w:val="1"/>
          <w:sz w:val="24"/>
          <w:szCs w:val="24"/>
        </w:rPr>
        <w:t>e</w:t>
      </w:r>
      <w:r w:rsidRPr="00872B71">
        <w:rPr>
          <w:sz w:val="24"/>
          <w:szCs w:val="24"/>
        </w:rPr>
        <w:t>so</w:t>
      </w:r>
      <w:r w:rsidRPr="00872B71">
        <w:rPr>
          <w:spacing w:val="3"/>
          <w:sz w:val="24"/>
          <w:szCs w:val="24"/>
        </w:rPr>
        <w:t xml:space="preserve"> </w:t>
      </w:r>
      <w:r w:rsidRPr="00872B71">
        <w:rPr>
          <w:sz w:val="24"/>
          <w:szCs w:val="24"/>
        </w:rPr>
        <w:t>a</w:t>
      </w:r>
      <w:r w:rsidRPr="00872B71">
        <w:rPr>
          <w:spacing w:val="1"/>
          <w:sz w:val="24"/>
          <w:szCs w:val="24"/>
        </w:rPr>
        <w:t xml:space="preserve"> </w:t>
      </w:r>
      <w:r w:rsidRPr="00872B71">
        <w:rPr>
          <w:sz w:val="24"/>
          <w:szCs w:val="24"/>
        </w:rPr>
        <w:t>la I</w:t>
      </w:r>
      <w:r w:rsidRPr="00872B71">
        <w:rPr>
          <w:spacing w:val="-1"/>
          <w:sz w:val="24"/>
          <w:szCs w:val="24"/>
        </w:rPr>
        <w:t>n</w:t>
      </w:r>
      <w:r w:rsidRPr="00872B71">
        <w:rPr>
          <w:sz w:val="24"/>
          <w:szCs w:val="24"/>
        </w:rPr>
        <w:t>f</w:t>
      </w:r>
      <w:r w:rsidRPr="00872B71">
        <w:rPr>
          <w:spacing w:val="1"/>
          <w:sz w:val="24"/>
          <w:szCs w:val="24"/>
        </w:rPr>
        <w:t>o</w:t>
      </w:r>
      <w:r w:rsidRPr="00872B71">
        <w:rPr>
          <w:spacing w:val="-3"/>
          <w:sz w:val="24"/>
          <w:szCs w:val="24"/>
        </w:rPr>
        <w:t>r</w:t>
      </w:r>
      <w:r w:rsidRPr="00872B71">
        <w:rPr>
          <w:spacing w:val="1"/>
          <w:sz w:val="24"/>
          <w:szCs w:val="24"/>
        </w:rPr>
        <w:t>ma</w:t>
      </w:r>
      <w:r w:rsidRPr="00872B71">
        <w:rPr>
          <w:sz w:val="24"/>
          <w:szCs w:val="24"/>
        </w:rPr>
        <w:t>ci</w:t>
      </w:r>
      <w:r w:rsidRPr="00872B71">
        <w:rPr>
          <w:spacing w:val="-2"/>
          <w:sz w:val="24"/>
          <w:szCs w:val="24"/>
        </w:rPr>
        <w:t>ó</w:t>
      </w:r>
      <w:r w:rsidRPr="00872B71">
        <w:rPr>
          <w:sz w:val="24"/>
          <w:szCs w:val="24"/>
        </w:rPr>
        <w:t>n</w:t>
      </w:r>
      <w:r w:rsidRPr="00872B71">
        <w:rPr>
          <w:spacing w:val="6"/>
          <w:sz w:val="24"/>
          <w:szCs w:val="24"/>
        </w:rPr>
        <w:t xml:space="preserve"> </w:t>
      </w:r>
      <w:r w:rsidRPr="00872B71">
        <w:rPr>
          <w:spacing w:val="-2"/>
          <w:sz w:val="24"/>
          <w:szCs w:val="24"/>
        </w:rPr>
        <w:t>P</w:t>
      </w:r>
      <w:r w:rsidRPr="00872B71">
        <w:rPr>
          <w:spacing w:val="1"/>
          <w:sz w:val="24"/>
          <w:szCs w:val="24"/>
        </w:rPr>
        <w:t>úb</w:t>
      </w:r>
      <w:r w:rsidRPr="00872B71">
        <w:rPr>
          <w:sz w:val="24"/>
          <w:szCs w:val="24"/>
        </w:rPr>
        <w:t>l</w:t>
      </w:r>
      <w:r w:rsidRPr="00872B71">
        <w:rPr>
          <w:spacing w:val="-1"/>
          <w:sz w:val="24"/>
          <w:szCs w:val="24"/>
        </w:rPr>
        <w:t>i</w:t>
      </w:r>
      <w:r w:rsidRPr="00872B71">
        <w:rPr>
          <w:sz w:val="24"/>
          <w:szCs w:val="24"/>
        </w:rPr>
        <w:t xml:space="preserve">ca y </w:t>
      </w:r>
      <w:r w:rsidRPr="00872B71">
        <w:rPr>
          <w:spacing w:val="8"/>
          <w:sz w:val="24"/>
          <w:szCs w:val="24"/>
        </w:rPr>
        <w:t xml:space="preserve">130, párrafo cuarto, </w:t>
      </w:r>
      <w:r w:rsidRPr="00872B71">
        <w:rPr>
          <w:spacing w:val="1"/>
          <w:sz w:val="24"/>
          <w:szCs w:val="24"/>
        </w:rPr>
        <w:t>d</w:t>
      </w:r>
      <w:r w:rsidRPr="00872B71">
        <w:rPr>
          <w:sz w:val="24"/>
          <w:szCs w:val="24"/>
        </w:rPr>
        <w:t>e</w:t>
      </w:r>
      <w:r w:rsidRPr="00872B71">
        <w:rPr>
          <w:spacing w:val="9"/>
          <w:sz w:val="24"/>
          <w:szCs w:val="24"/>
        </w:rPr>
        <w:t xml:space="preserve"> </w:t>
      </w:r>
      <w:r w:rsidRPr="00872B71">
        <w:rPr>
          <w:sz w:val="24"/>
          <w:szCs w:val="24"/>
        </w:rPr>
        <w:t>la</w:t>
      </w:r>
      <w:r w:rsidRPr="00872B71">
        <w:rPr>
          <w:spacing w:val="10"/>
          <w:sz w:val="24"/>
          <w:szCs w:val="24"/>
        </w:rPr>
        <w:t xml:space="preserve"> </w:t>
      </w:r>
      <w:r w:rsidRPr="00872B71">
        <w:rPr>
          <w:spacing w:val="-1"/>
          <w:sz w:val="24"/>
          <w:szCs w:val="24"/>
        </w:rPr>
        <w:t>L</w:t>
      </w:r>
      <w:r w:rsidRPr="00872B71">
        <w:rPr>
          <w:spacing w:val="1"/>
          <w:sz w:val="24"/>
          <w:szCs w:val="24"/>
        </w:rPr>
        <w:t>e</w:t>
      </w:r>
      <w:r w:rsidRPr="00872B71">
        <w:rPr>
          <w:sz w:val="24"/>
          <w:szCs w:val="24"/>
        </w:rPr>
        <w:t>y</w:t>
      </w:r>
      <w:r w:rsidRPr="00872B71">
        <w:rPr>
          <w:spacing w:val="8"/>
          <w:sz w:val="24"/>
          <w:szCs w:val="24"/>
        </w:rPr>
        <w:t xml:space="preserve"> </w:t>
      </w:r>
      <w:r w:rsidRPr="00872B71">
        <w:rPr>
          <w:sz w:val="24"/>
          <w:szCs w:val="24"/>
        </w:rPr>
        <w:t>Fe</w:t>
      </w:r>
      <w:r w:rsidRPr="00872B71">
        <w:rPr>
          <w:spacing w:val="1"/>
          <w:sz w:val="24"/>
          <w:szCs w:val="24"/>
        </w:rPr>
        <w:t>de</w:t>
      </w:r>
      <w:r w:rsidRPr="00872B71">
        <w:rPr>
          <w:sz w:val="24"/>
          <w:szCs w:val="24"/>
        </w:rPr>
        <w:t>ral</w:t>
      </w:r>
      <w:r w:rsidRPr="00872B71">
        <w:rPr>
          <w:spacing w:val="10"/>
          <w:sz w:val="24"/>
          <w:szCs w:val="24"/>
        </w:rPr>
        <w:t xml:space="preserve"> </w:t>
      </w:r>
      <w:r w:rsidRPr="00872B71">
        <w:rPr>
          <w:spacing w:val="-1"/>
          <w:sz w:val="24"/>
          <w:szCs w:val="24"/>
        </w:rPr>
        <w:t>d</w:t>
      </w:r>
      <w:r w:rsidRPr="00872B71">
        <w:rPr>
          <w:sz w:val="24"/>
          <w:szCs w:val="24"/>
        </w:rPr>
        <w:t>e</w:t>
      </w:r>
      <w:r w:rsidRPr="00872B71">
        <w:rPr>
          <w:spacing w:val="9"/>
          <w:sz w:val="24"/>
          <w:szCs w:val="24"/>
        </w:rPr>
        <w:t xml:space="preserve"> </w:t>
      </w:r>
      <w:r w:rsidRPr="00872B71">
        <w:rPr>
          <w:spacing w:val="2"/>
          <w:sz w:val="24"/>
          <w:szCs w:val="24"/>
        </w:rPr>
        <w:t>T</w:t>
      </w:r>
      <w:r w:rsidRPr="00872B71">
        <w:rPr>
          <w:sz w:val="24"/>
          <w:szCs w:val="24"/>
        </w:rPr>
        <w:t>r</w:t>
      </w:r>
      <w:r w:rsidRPr="00872B71">
        <w:rPr>
          <w:spacing w:val="-2"/>
          <w:sz w:val="24"/>
          <w:szCs w:val="24"/>
        </w:rPr>
        <w:t>a</w:t>
      </w:r>
      <w:r w:rsidRPr="00872B71">
        <w:rPr>
          <w:spacing w:val="1"/>
          <w:sz w:val="24"/>
          <w:szCs w:val="24"/>
        </w:rPr>
        <w:t>n</w:t>
      </w:r>
      <w:r w:rsidRPr="00872B71">
        <w:rPr>
          <w:sz w:val="24"/>
          <w:szCs w:val="24"/>
        </w:rPr>
        <w:t>s</w:t>
      </w:r>
      <w:r w:rsidRPr="00872B71">
        <w:rPr>
          <w:spacing w:val="1"/>
          <w:sz w:val="24"/>
          <w:szCs w:val="24"/>
        </w:rPr>
        <w:t>pa</w:t>
      </w:r>
      <w:r w:rsidRPr="00872B71">
        <w:rPr>
          <w:sz w:val="24"/>
          <w:szCs w:val="24"/>
        </w:rPr>
        <w:t>r</w:t>
      </w:r>
      <w:r w:rsidRPr="00872B71">
        <w:rPr>
          <w:spacing w:val="-2"/>
          <w:sz w:val="24"/>
          <w:szCs w:val="24"/>
        </w:rPr>
        <w:t>e</w:t>
      </w:r>
      <w:r w:rsidRPr="00872B71">
        <w:rPr>
          <w:spacing w:val="1"/>
          <w:sz w:val="24"/>
          <w:szCs w:val="24"/>
        </w:rPr>
        <w:t>n</w:t>
      </w:r>
      <w:r w:rsidRPr="00872B71">
        <w:rPr>
          <w:sz w:val="24"/>
          <w:szCs w:val="24"/>
        </w:rPr>
        <w:t>cia y Acc</w:t>
      </w:r>
      <w:r w:rsidRPr="00872B71">
        <w:rPr>
          <w:spacing w:val="1"/>
          <w:sz w:val="24"/>
          <w:szCs w:val="24"/>
        </w:rPr>
        <w:t>e</w:t>
      </w:r>
      <w:r w:rsidRPr="00872B71">
        <w:rPr>
          <w:sz w:val="24"/>
          <w:szCs w:val="24"/>
        </w:rPr>
        <w:t>so</w:t>
      </w:r>
      <w:r w:rsidRPr="00872B71">
        <w:rPr>
          <w:spacing w:val="3"/>
          <w:sz w:val="24"/>
          <w:szCs w:val="24"/>
        </w:rPr>
        <w:t xml:space="preserve"> </w:t>
      </w:r>
      <w:r w:rsidRPr="00872B71">
        <w:rPr>
          <w:sz w:val="24"/>
          <w:szCs w:val="24"/>
        </w:rPr>
        <w:t>a</w:t>
      </w:r>
      <w:r w:rsidRPr="00872B71">
        <w:rPr>
          <w:spacing w:val="1"/>
          <w:sz w:val="24"/>
          <w:szCs w:val="24"/>
        </w:rPr>
        <w:t xml:space="preserve"> </w:t>
      </w:r>
      <w:r w:rsidRPr="00872B71">
        <w:rPr>
          <w:sz w:val="24"/>
          <w:szCs w:val="24"/>
        </w:rPr>
        <w:t>la I</w:t>
      </w:r>
      <w:r w:rsidRPr="00872B71">
        <w:rPr>
          <w:spacing w:val="-1"/>
          <w:sz w:val="24"/>
          <w:szCs w:val="24"/>
        </w:rPr>
        <w:t>n</w:t>
      </w:r>
      <w:r w:rsidRPr="00872B71">
        <w:rPr>
          <w:sz w:val="24"/>
          <w:szCs w:val="24"/>
        </w:rPr>
        <w:t>f</w:t>
      </w:r>
      <w:r w:rsidRPr="00872B71">
        <w:rPr>
          <w:spacing w:val="1"/>
          <w:sz w:val="24"/>
          <w:szCs w:val="24"/>
        </w:rPr>
        <w:t>o</w:t>
      </w:r>
      <w:r w:rsidRPr="00872B71">
        <w:rPr>
          <w:spacing w:val="-3"/>
          <w:sz w:val="24"/>
          <w:szCs w:val="24"/>
        </w:rPr>
        <w:t>r</w:t>
      </w:r>
      <w:r w:rsidRPr="00872B71">
        <w:rPr>
          <w:spacing w:val="1"/>
          <w:sz w:val="24"/>
          <w:szCs w:val="24"/>
        </w:rPr>
        <w:t>ma</w:t>
      </w:r>
      <w:r w:rsidRPr="00872B71">
        <w:rPr>
          <w:sz w:val="24"/>
          <w:szCs w:val="24"/>
        </w:rPr>
        <w:t>ci</w:t>
      </w:r>
      <w:r w:rsidRPr="00872B71">
        <w:rPr>
          <w:spacing w:val="-2"/>
          <w:sz w:val="24"/>
          <w:szCs w:val="24"/>
        </w:rPr>
        <w:t>ó</w:t>
      </w:r>
      <w:r w:rsidRPr="00872B71">
        <w:rPr>
          <w:sz w:val="24"/>
          <w:szCs w:val="24"/>
        </w:rPr>
        <w:t>n</w:t>
      </w:r>
      <w:r w:rsidRPr="00872B71">
        <w:rPr>
          <w:spacing w:val="6"/>
          <w:sz w:val="24"/>
          <w:szCs w:val="24"/>
        </w:rPr>
        <w:t xml:space="preserve"> </w:t>
      </w:r>
      <w:r w:rsidRPr="00872B71">
        <w:rPr>
          <w:spacing w:val="-2"/>
          <w:sz w:val="24"/>
          <w:szCs w:val="24"/>
        </w:rPr>
        <w:t>P</w:t>
      </w:r>
      <w:r w:rsidRPr="00872B71">
        <w:rPr>
          <w:spacing w:val="1"/>
          <w:sz w:val="24"/>
          <w:szCs w:val="24"/>
        </w:rPr>
        <w:t>úb</w:t>
      </w:r>
      <w:r w:rsidRPr="00872B71">
        <w:rPr>
          <w:sz w:val="24"/>
          <w:szCs w:val="24"/>
        </w:rPr>
        <w:t>l</w:t>
      </w:r>
      <w:r w:rsidRPr="00872B71">
        <w:rPr>
          <w:spacing w:val="-1"/>
          <w:sz w:val="24"/>
          <w:szCs w:val="24"/>
        </w:rPr>
        <w:t>i</w:t>
      </w:r>
      <w:r w:rsidRPr="00872B71">
        <w:rPr>
          <w:sz w:val="24"/>
          <w:szCs w:val="24"/>
        </w:rPr>
        <w:t xml:space="preserve">ca, </w:t>
      </w:r>
      <w:r w:rsidRPr="00872B71">
        <w:rPr>
          <w:spacing w:val="-1"/>
          <w:sz w:val="24"/>
          <w:szCs w:val="24"/>
        </w:rPr>
        <w:t>señalan</w:t>
      </w:r>
      <w:r w:rsidRPr="00872B71">
        <w:rPr>
          <w:spacing w:val="1"/>
          <w:sz w:val="24"/>
          <w:szCs w:val="24"/>
        </w:rPr>
        <w:t xml:space="preserve"> </w:t>
      </w:r>
      <w:r w:rsidRPr="00872B71">
        <w:rPr>
          <w:spacing w:val="-1"/>
          <w:sz w:val="24"/>
          <w:szCs w:val="24"/>
        </w:rPr>
        <w:t>q</w:t>
      </w:r>
      <w:r w:rsidRPr="00872B71">
        <w:rPr>
          <w:spacing w:val="1"/>
          <w:sz w:val="24"/>
          <w:szCs w:val="24"/>
        </w:rPr>
        <w:t>u</w:t>
      </w:r>
      <w:r w:rsidRPr="00872B71">
        <w:rPr>
          <w:sz w:val="24"/>
          <w:szCs w:val="24"/>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872B71">
        <w:rPr>
          <w:spacing w:val="-1"/>
          <w:sz w:val="24"/>
          <w:szCs w:val="24"/>
        </w:rPr>
        <w:t xml:space="preserve"> sin necesidad de</w:t>
      </w:r>
      <w:r w:rsidRPr="00872B71">
        <w:rPr>
          <w:spacing w:val="1"/>
          <w:sz w:val="24"/>
          <w:szCs w:val="24"/>
        </w:rPr>
        <w:t xml:space="preserve"> e</w:t>
      </w:r>
      <w:r w:rsidRPr="00872B71">
        <w:rPr>
          <w:sz w:val="24"/>
          <w:szCs w:val="24"/>
        </w:rPr>
        <w:t>la</w:t>
      </w:r>
      <w:r w:rsidRPr="00872B71">
        <w:rPr>
          <w:spacing w:val="1"/>
          <w:sz w:val="24"/>
          <w:szCs w:val="24"/>
        </w:rPr>
        <w:t>bo</w:t>
      </w:r>
      <w:r w:rsidRPr="00872B71">
        <w:rPr>
          <w:sz w:val="24"/>
          <w:szCs w:val="24"/>
        </w:rPr>
        <w:t xml:space="preserve">rar </w:t>
      </w:r>
      <w:r w:rsidRPr="00872B71">
        <w:rPr>
          <w:spacing w:val="1"/>
          <w:sz w:val="24"/>
          <w:szCs w:val="24"/>
        </w:rPr>
        <w:t>do</w:t>
      </w:r>
      <w:r w:rsidRPr="00872B71">
        <w:rPr>
          <w:spacing w:val="-2"/>
          <w:sz w:val="24"/>
          <w:szCs w:val="24"/>
        </w:rPr>
        <w:t>c</w:t>
      </w:r>
      <w:r w:rsidRPr="00872B71">
        <w:rPr>
          <w:spacing w:val="1"/>
          <w:sz w:val="24"/>
          <w:szCs w:val="24"/>
        </w:rPr>
        <w:t>u</w:t>
      </w:r>
      <w:r w:rsidRPr="00872B71">
        <w:rPr>
          <w:spacing w:val="-1"/>
          <w:sz w:val="24"/>
          <w:szCs w:val="24"/>
        </w:rPr>
        <w:t>m</w:t>
      </w:r>
      <w:r w:rsidRPr="00872B71">
        <w:rPr>
          <w:spacing w:val="1"/>
          <w:sz w:val="24"/>
          <w:szCs w:val="24"/>
        </w:rPr>
        <w:t>en</w:t>
      </w:r>
      <w:r w:rsidRPr="00872B71">
        <w:rPr>
          <w:spacing w:val="-2"/>
          <w:sz w:val="24"/>
          <w:szCs w:val="24"/>
        </w:rPr>
        <w:t>t</w:t>
      </w:r>
      <w:r w:rsidRPr="00872B71">
        <w:rPr>
          <w:spacing w:val="1"/>
          <w:sz w:val="24"/>
          <w:szCs w:val="24"/>
        </w:rPr>
        <w:t>o</w:t>
      </w:r>
      <w:r w:rsidRPr="00872B71">
        <w:rPr>
          <w:sz w:val="24"/>
          <w:szCs w:val="24"/>
        </w:rPr>
        <w:t>s</w:t>
      </w:r>
      <w:r w:rsidRPr="00872B71">
        <w:rPr>
          <w:spacing w:val="3"/>
          <w:sz w:val="24"/>
          <w:szCs w:val="24"/>
        </w:rPr>
        <w:t xml:space="preserve"> </w:t>
      </w:r>
      <w:r w:rsidRPr="00872B71">
        <w:rPr>
          <w:spacing w:val="1"/>
          <w:sz w:val="24"/>
          <w:szCs w:val="24"/>
        </w:rPr>
        <w:t>a</w:t>
      </w:r>
      <w:r w:rsidRPr="00872B71">
        <w:rPr>
          <w:sz w:val="24"/>
          <w:szCs w:val="24"/>
        </w:rPr>
        <w:t>d</w:t>
      </w:r>
      <w:r w:rsidRPr="00872B71">
        <w:rPr>
          <w:spacing w:val="1"/>
          <w:sz w:val="24"/>
          <w:szCs w:val="24"/>
        </w:rPr>
        <w:t xml:space="preserve"> ho</w:t>
      </w:r>
      <w:r w:rsidRPr="00872B71">
        <w:rPr>
          <w:sz w:val="24"/>
          <w:szCs w:val="24"/>
        </w:rPr>
        <w:t>c</w:t>
      </w:r>
      <w:r w:rsidRPr="00872B71">
        <w:rPr>
          <w:spacing w:val="2"/>
          <w:sz w:val="24"/>
          <w:szCs w:val="24"/>
        </w:rPr>
        <w:t xml:space="preserve"> </w:t>
      </w:r>
      <w:r w:rsidRPr="00872B71">
        <w:rPr>
          <w:spacing w:val="1"/>
          <w:sz w:val="24"/>
          <w:szCs w:val="24"/>
        </w:rPr>
        <w:t>pa</w:t>
      </w:r>
      <w:r w:rsidRPr="00872B71">
        <w:rPr>
          <w:sz w:val="24"/>
          <w:szCs w:val="24"/>
        </w:rPr>
        <w:t xml:space="preserve">ra </w:t>
      </w:r>
      <w:r w:rsidRPr="00872B71">
        <w:rPr>
          <w:spacing w:val="1"/>
          <w:sz w:val="24"/>
          <w:szCs w:val="24"/>
        </w:rPr>
        <w:t>a</w:t>
      </w:r>
      <w:r w:rsidRPr="00872B71">
        <w:rPr>
          <w:sz w:val="24"/>
          <w:szCs w:val="24"/>
        </w:rPr>
        <w:t>t</w:t>
      </w:r>
      <w:r w:rsidRPr="00872B71">
        <w:rPr>
          <w:spacing w:val="-1"/>
          <w:sz w:val="24"/>
          <w:szCs w:val="24"/>
        </w:rPr>
        <w:t>e</w:t>
      </w:r>
      <w:r w:rsidRPr="00872B71">
        <w:rPr>
          <w:spacing w:val="1"/>
          <w:sz w:val="24"/>
          <w:szCs w:val="24"/>
        </w:rPr>
        <w:t>n</w:t>
      </w:r>
      <w:r w:rsidRPr="00872B71">
        <w:rPr>
          <w:spacing w:val="-1"/>
          <w:sz w:val="24"/>
          <w:szCs w:val="24"/>
        </w:rPr>
        <w:t>d</w:t>
      </w:r>
      <w:r w:rsidRPr="00872B71">
        <w:rPr>
          <w:spacing w:val="1"/>
          <w:sz w:val="24"/>
          <w:szCs w:val="24"/>
        </w:rPr>
        <w:t>e</w:t>
      </w:r>
      <w:r w:rsidRPr="00872B71">
        <w:rPr>
          <w:sz w:val="24"/>
          <w:szCs w:val="24"/>
        </w:rPr>
        <w:t>r</w:t>
      </w:r>
      <w:r w:rsidRPr="00872B71">
        <w:rPr>
          <w:spacing w:val="2"/>
          <w:sz w:val="24"/>
          <w:szCs w:val="24"/>
        </w:rPr>
        <w:t xml:space="preserve"> </w:t>
      </w:r>
      <w:r w:rsidRPr="00872B71">
        <w:rPr>
          <w:sz w:val="24"/>
          <w:szCs w:val="24"/>
        </w:rPr>
        <w:t>l</w:t>
      </w:r>
      <w:r w:rsidRPr="00872B71">
        <w:rPr>
          <w:spacing w:val="-2"/>
          <w:sz w:val="24"/>
          <w:szCs w:val="24"/>
        </w:rPr>
        <w:t>a</w:t>
      </w:r>
      <w:r w:rsidRPr="00872B71">
        <w:rPr>
          <w:sz w:val="24"/>
          <w:szCs w:val="24"/>
        </w:rPr>
        <w:t>s</w:t>
      </w:r>
      <w:r w:rsidRPr="00872B71">
        <w:rPr>
          <w:spacing w:val="2"/>
          <w:sz w:val="24"/>
          <w:szCs w:val="24"/>
        </w:rPr>
        <w:t xml:space="preserve"> </w:t>
      </w:r>
      <w:r w:rsidRPr="00872B71">
        <w:rPr>
          <w:sz w:val="24"/>
          <w:szCs w:val="24"/>
        </w:rPr>
        <w:t>s</w:t>
      </w:r>
      <w:r w:rsidRPr="00872B71">
        <w:rPr>
          <w:spacing w:val="1"/>
          <w:sz w:val="24"/>
          <w:szCs w:val="24"/>
        </w:rPr>
        <w:t>o</w:t>
      </w:r>
      <w:r w:rsidRPr="00872B71">
        <w:rPr>
          <w:sz w:val="24"/>
          <w:szCs w:val="24"/>
        </w:rPr>
        <w:t>l</w:t>
      </w:r>
      <w:r w:rsidRPr="00872B71">
        <w:rPr>
          <w:spacing w:val="-1"/>
          <w:sz w:val="24"/>
          <w:szCs w:val="24"/>
        </w:rPr>
        <w:t>i</w:t>
      </w:r>
      <w:r w:rsidRPr="00872B71">
        <w:rPr>
          <w:sz w:val="24"/>
          <w:szCs w:val="24"/>
        </w:rPr>
        <w:t>cit</w:t>
      </w:r>
      <w:r w:rsidRPr="00872B71">
        <w:rPr>
          <w:spacing w:val="1"/>
          <w:sz w:val="24"/>
          <w:szCs w:val="24"/>
        </w:rPr>
        <w:t>ude</w:t>
      </w:r>
      <w:r w:rsidRPr="00872B71">
        <w:rPr>
          <w:sz w:val="24"/>
          <w:szCs w:val="24"/>
        </w:rPr>
        <w:t>s</w:t>
      </w:r>
      <w:r w:rsidRPr="00872B71">
        <w:rPr>
          <w:spacing w:val="4"/>
          <w:sz w:val="24"/>
          <w:szCs w:val="24"/>
        </w:rPr>
        <w:t xml:space="preserve"> </w:t>
      </w:r>
      <w:r w:rsidRPr="00872B71">
        <w:rPr>
          <w:spacing w:val="-1"/>
          <w:sz w:val="24"/>
          <w:szCs w:val="24"/>
        </w:rPr>
        <w:t>d</w:t>
      </w:r>
      <w:r w:rsidRPr="00872B71">
        <w:rPr>
          <w:sz w:val="24"/>
          <w:szCs w:val="24"/>
        </w:rPr>
        <w:t>e</w:t>
      </w:r>
      <w:r w:rsidRPr="00872B71">
        <w:rPr>
          <w:spacing w:val="3"/>
          <w:sz w:val="24"/>
          <w:szCs w:val="24"/>
        </w:rPr>
        <w:t xml:space="preserve"> </w:t>
      </w:r>
      <w:r w:rsidRPr="00872B71">
        <w:rPr>
          <w:sz w:val="24"/>
          <w:szCs w:val="24"/>
        </w:rPr>
        <w:t>i</w:t>
      </w:r>
      <w:r w:rsidRPr="00872B71">
        <w:rPr>
          <w:spacing w:val="-2"/>
          <w:sz w:val="24"/>
          <w:szCs w:val="24"/>
        </w:rPr>
        <w:t>n</w:t>
      </w:r>
      <w:r w:rsidRPr="00872B71">
        <w:rPr>
          <w:sz w:val="24"/>
          <w:szCs w:val="24"/>
        </w:rPr>
        <w:t>f</w:t>
      </w:r>
      <w:r w:rsidRPr="00872B71">
        <w:rPr>
          <w:spacing w:val="1"/>
          <w:sz w:val="24"/>
          <w:szCs w:val="24"/>
        </w:rPr>
        <w:t>o</w:t>
      </w:r>
      <w:r w:rsidRPr="00872B71">
        <w:rPr>
          <w:sz w:val="24"/>
          <w:szCs w:val="24"/>
        </w:rPr>
        <w:t>r</w:t>
      </w:r>
      <w:r w:rsidRPr="00872B71">
        <w:rPr>
          <w:spacing w:val="-1"/>
          <w:sz w:val="24"/>
          <w:szCs w:val="24"/>
        </w:rPr>
        <w:t>m</w:t>
      </w:r>
      <w:r w:rsidRPr="00872B71">
        <w:rPr>
          <w:spacing w:val="1"/>
          <w:sz w:val="24"/>
          <w:szCs w:val="24"/>
        </w:rPr>
        <w:t>a</w:t>
      </w:r>
      <w:r w:rsidRPr="00872B71">
        <w:rPr>
          <w:sz w:val="24"/>
          <w:szCs w:val="24"/>
        </w:rPr>
        <w:t>ció</w:t>
      </w:r>
      <w:r w:rsidRPr="00872B71">
        <w:rPr>
          <w:spacing w:val="1"/>
          <w:sz w:val="24"/>
          <w:szCs w:val="24"/>
        </w:rPr>
        <w:t>n</w:t>
      </w:r>
      <w:r w:rsidRPr="00872B71">
        <w:rPr>
          <w:sz w:val="24"/>
          <w:szCs w:val="24"/>
        </w:rPr>
        <w:t xml:space="preserve">.” </w:t>
      </w:r>
      <w:r w:rsidRPr="00872B71">
        <w:rPr>
          <w:b/>
          <w:bCs/>
          <w:sz w:val="24"/>
          <w:szCs w:val="24"/>
        </w:rPr>
        <w:t>(Sic)</w:t>
      </w:r>
    </w:p>
    <w:p w:rsidR="004A5805" w:rsidRPr="00872B71" w:rsidRDefault="004A5805" w:rsidP="004A5805">
      <w:pPr>
        <w:spacing w:after="0" w:line="360" w:lineRule="auto"/>
        <w:rPr>
          <w:rFonts w:ascii="Palatino Linotype" w:hAnsi="Palatino Linotype"/>
          <w:sz w:val="24"/>
          <w:szCs w:val="24"/>
        </w:rPr>
      </w:pPr>
    </w:p>
    <w:p w:rsidR="004A5805" w:rsidRPr="00872B71" w:rsidRDefault="004A5805" w:rsidP="004A5805">
      <w:pPr>
        <w:spacing w:after="0" w:line="360" w:lineRule="auto"/>
        <w:jc w:val="both"/>
        <w:rPr>
          <w:rFonts w:ascii="Palatino Linotype" w:hAnsi="Palatino Linotype"/>
          <w:sz w:val="24"/>
          <w:szCs w:val="24"/>
        </w:rPr>
      </w:pPr>
      <w:r w:rsidRPr="00872B71">
        <w:rPr>
          <w:rFonts w:ascii="Palatino Linotype" w:hAnsi="Palatino Linotype"/>
          <w:sz w:val="24"/>
          <w:szCs w:val="24"/>
        </w:rPr>
        <w:t xml:space="preserve">De manera complementaria, no debe de resultar desapercibido que las coordenadas requeridas se encuentran vinculadas con hechos constitutivos de </w:t>
      </w:r>
      <w:r w:rsidRPr="00872B71">
        <w:rPr>
          <w:rFonts w:ascii="Palatino Linotype" w:hAnsi="Palatino Linotype"/>
          <w:sz w:val="24"/>
          <w:szCs w:val="24"/>
        </w:rPr>
        <w:lastRenderedPageBreak/>
        <w:t xml:space="preserve">delitos, algunos de ellos incluso clasificados como de alto impacto, por ello, la difusión de dicha información invariablemente conduce a </w:t>
      </w:r>
      <w:proofErr w:type="spellStart"/>
      <w:r w:rsidRPr="00872B71">
        <w:rPr>
          <w:rFonts w:ascii="Palatino Linotype" w:hAnsi="Palatino Linotype"/>
          <w:sz w:val="24"/>
          <w:szCs w:val="24"/>
        </w:rPr>
        <w:t>revictimización</w:t>
      </w:r>
      <w:proofErr w:type="spellEnd"/>
      <w:r w:rsidRPr="00872B71">
        <w:rPr>
          <w:rFonts w:ascii="Palatino Linotype" w:hAnsi="Palatino Linotype"/>
          <w:sz w:val="24"/>
          <w:szCs w:val="24"/>
        </w:rPr>
        <w:t xml:space="preserve"> y discriminación de particulares, resultando conducente la salvaguarda de la información, en estricta observancia a la restricción prevista en el numeral 143 de la Ley de Transparencia local </w:t>
      </w:r>
      <w:r w:rsidRPr="00872B71">
        <w:rPr>
          <w:rFonts w:ascii="Palatino Linotype" w:hAnsi="Palatino Linotype"/>
          <w:b/>
          <w:bCs/>
          <w:sz w:val="24"/>
          <w:szCs w:val="24"/>
        </w:rPr>
        <w:t xml:space="preserve">-información confidencial- </w:t>
      </w:r>
      <w:r w:rsidRPr="00872B71">
        <w:rPr>
          <w:rFonts w:ascii="Palatino Linotype" w:hAnsi="Palatino Linotype"/>
          <w:sz w:val="24"/>
          <w:szCs w:val="24"/>
        </w:rPr>
        <w:t xml:space="preserve">y demás normatividad aplicable. </w:t>
      </w:r>
    </w:p>
    <w:p w:rsidR="004A5805" w:rsidRPr="00872B71" w:rsidRDefault="004A5805" w:rsidP="004A5805">
      <w:pPr>
        <w:spacing w:after="0" w:line="360" w:lineRule="auto"/>
        <w:jc w:val="both"/>
        <w:rPr>
          <w:rFonts w:ascii="Palatino Linotype" w:hAnsi="Palatino Linotype"/>
          <w:sz w:val="24"/>
          <w:szCs w:val="24"/>
        </w:rPr>
      </w:pPr>
    </w:p>
    <w:p w:rsidR="004A5805" w:rsidRPr="00872B71" w:rsidRDefault="004A5805" w:rsidP="004A5805">
      <w:pPr>
        <w:spacing w:after="0" w:line="360" w:lineRule="auto"/>
        <w:jc w:val="both"/>
        <w:rPr>
          <w:rFonts w:ascii="Palatino Linotype" w:hAnsi="Palatino Linotype"/>
          <w:sz w:val="24"/>
          <w:szCs w:val="24"/>
        </w:rPr>
      </w:pPr>
      <w:r w:rsidRPr="00872B71">
        <w:rPr>
          <w:rFonts w:ascii="Palatino Linotype" w:hAnsi="Palatino Linotype"/>
          <w:sz w:val="24"/>
          <w:szCs w:val="24"/>
        </w:rPr>
        <w:t xml:space="preserve">No obstante, lo anterior, en el caso en particular, </w:t>
      </w:r>
      <w:r w:rsidRPr="00872B71">
        <w:rPr>
          <w:rFonts w:ascii="Palatino Linotype" w:hAnsi="Palatino Linotype"/>
          <w:b/>
          <w:bCs/>
          <w:sz w:val="24"/>
          <w:szCs w:val="24"/>
        </w:rPr>
        <w:t xml:space="preserve">El Sujeto Obligado </w:t>
      </w:r>
      <w:r w:rsidRPr="00872B71">
        <w:rPr>
          <w:rFonts w:ascii="Palatino Linotype" w:hAnsi="Palatino Linotype"/>
          <w:sz w:val="24"/>
          <w:szCs w:val="24"/>
        </w:rPr>
        <w:t xml:space="preserve">remitió la información en el estado en el cual obra en sus archivos, luego entonces, con base en las consideraciones expuestas, dicho motivo de disenso deviene infundado. </w:t>
      </w:r>
    </w:p>
    <w:p w:rsidR="004D1468" w:rsidRPr="00872B71" w:rsidRDefault="004D1468" w:rsidP="004D1468">
      <w:pPr>
        <w:spacing w:after="0" w:line="360" w:lineRule="auto"/>
        <w:jc w:val="both"/>
        <w:rPr>
          <w:rFonts w:ascii="Palatino Linotype" w:hAnsi="Palatino Linotype" w:cs="Tahoma"/>
          <w:b/>
          <w:sz w:val="24"/>
          <w:szCs w:val="24"/>
          <w:lang w:val="es-ES"/>
        </w:rPr>
      </w:pPr>
    </w:p>
    <w:p w:rsidR="004D1468" w:rsidRPr="00872B71" w:rsidRDefault="004D1468" w:rsidP="004D1468">
      <w:pPr>
        <w:spacing w:after="0" w:line="360" w:lineRule="auto"/>
        <w:jc w:val="both"/>
        <w:rPr>
          <w:rFonts w:ascii="Palatino Linotype" w:hAnsi="Palatino Linotype" w:cs="Tahoma"/>
          <w:sz w:val="24"/>
          <w:szCs w:val="24"/>
          <w:lang w:val="es-ES"/>
        </w:rPr>
      </w:pPr>
      <w:r w:rsidRPr="00872B71">
        <w:rPr>
          <w:rFonts w:ascii="Palatino Linotype" w:hAnsi="Palatino Linotype" w:cs="Tahoma"/>
          <w:sz w:val="24"/>
          <w:szCs w:val="24"/>
          <w:lang w:val="es-ES"/>
        </w:rPr>
        <w:t>Además, respecto al domicilio particular se presume que corresponde al lugar donde reside habitualmente</w:t>
      </w:r>
      <w:r w:rsidRPr="00872B71">
        <w:rPr>
          <w:rFonts w:ascii="Palatino Linotype" w:hAnsi="Palatino Linotype" w:cs="Tahoma"/>
          <w:b/>
          <w:sz w:val="24"/>
          <w:szCs w:val="24"/>
          <w:lang w:val="es-ES"/>
        </w:rPr>
        <w:t>.</w:t>
      </w:r>
    </w:p>
    <w:p w:rsidR="004D1468" w:rsidRPr="00872B71" w:rsidRDefault="004D1468" w:rsidP="004D1468">
      <w:pPr>
        <w:spacing w:after="0" w:line="360" w:lineRule="auto"/>
        <w:jc w:val="both"/>
        <w:rPr>
          <w:rFonts w:ascii="Palatino Linotype" w:hAnsi="Palatino Linotype" w:cs="Tahoma"/>
          <w:sz w:val="24"/>
          <w:szCs w:val="24"/>
          <w:lang w:val="es-ES"/>
        </w:rPr>
      </w:pPr>
    </w:p>
    <w:p w:rsidR="004D1468" w:rsidRPr="00872B71" w:rsidRDefault="004D1468" w:rsidP="004D1468">
      <w:pPr>
        <w:spacing w:after="0" w:line="360" w:lineRule="auto"/>
        <w:jc w:val="both"/>
        <w:rPr>
          <w:rFonts w:ascii="Palatino Linotype" w:hAnsi="Palatino Linotype" w:cs="Tahoma"/>
          <w:sz w:val="24"/>
          <w:szCs w:val="24"/>
          <w:lang w:val="es-ES"/>
        </w:rPr>
      </w:pPr>
      <w:r w:rsidRPr="00872B71">
        <w:rPr>
          <w:rFonts w:ascii="Palatino Linotype" w:hAnsi="Palatino Linotype" w:cs="Tahoma"/>
          <w:sz w:val="24"/>
          <w:szCs w:val="24"/>
          <w:lang w:val="es-ES"/>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rsidR="004D1468" w:rsidRPr="00872B71" w:rsidRDefault="004D1468" w:rsidP="004D1468">
      <w:pPr>
        <w:spacing w:after="0" w:line="360" w:lineRule="auto"/>
        <w:jc w:val="both"/>
        <w:rPr>
          <w:rFonts w:ascii="Palatino Linotype" w:hAnsi="Palatino Linotype" w:cs="Tahoma"/>
          <w:sz w:val="24"/>
          <w:szCs w:val="24"/>
          <w:lang w:val="es-ES"/>
        </w:rPr>
      </w:pPr>
    </w:p>
    <w:p w:rsidR="004D1468" w:rsidRPr="00872B71" w:rsidRDefault="004D1468" w:rsidP="004D1468">
      <w:pPr>
        <w:spacing w:after="0" w:line="360" w:lineRule="auto"/>
        <w:jc w:val="both"/>
        <w:rPr>
          <w:rFonts w:ascii="Palatino Linotype" w:hAnsi="Palatino Linotype" w:cs="Tahoma"/>
          <w:sz w:val="24"/>
          <w:szCs w:val="24"/>
          <w:lang w:val="es-ES"/>
        </w:rPr>
      </w:pPr>
      <w:r w:rsidRPr="00872B71">
        <w:rPr>
          <w:rFonts w:ascii="Palatino Linotype" w:hAnsi="Palatino Linotype" w:cs="Tahoma"/>
          <w:sz w:val="24"/>
          <w:szCs w:val="24"/>
          <w:lang w:val="es-ES"/>
        </w:rPr>
        <w:t xml:space="preserve">Por lo tanto, se actualiza la fracción I, del artículo 143 de la Ley de Transparencia y Acceso a la Información Pública del Estado de México y Municipios, es decir, es información </w:t>
      </w:r>
      <w:r w:rsidR="00FC5FB5" w:rsidRPr="00872B71">
        <w:rPr>
          <w:rFonts w:ascii="Palatino Linotype" w:hAnsi="Palatino Linotype" w:cs="Tahoma"/>
          <w:sz w:val="24"/>
          <w:szCs w:val="24"/>
          <w:lang w:val="es-ES"/>
        </w:rPr>
        <w:t>susceptible</w:t>
      </w:r>
      <w:r w:rsidRPr="00872B71">
        <w:rPr>
          <w:rFonts w:ascii="Palatino Linotype" w:hAnsi="Palatino Linotype" w:cs="Tahoma"/>
          <w:sz w:val="24"/>
          <w:szCs w:val="24"/>
          <w:lang w:val="es-ES"/>
        </w:rPr>
        <w:t xml:space="preserve"> de ser clasificada como confidencial</w:t>
      </w:r>
      <w:r w:rsidR="00FC5FB5" w:rsidRPr="00872B71">
        <w:rPr>
          <w:rFonts w:ascii="Palatino Linotype" w:hAnsi="Palatino Linotype" w:cs="Tahoma"/>
          <w:sz w:val="24"/>
          <w:szCs w:val="24"/>
          <w:lang w:val="es-ES"/>
        </w:rPr>
        <w:t xml:space="preserve">, en esta apartado cabe destacar que en el informe justificado el sujeto obligado remitió la misma </w:t>
      </w:r>
      <w:r w:rsidR="00FC5FB5" w:rsidRPr="00872B71">
        <w:rPr>
          <w:rFonts w:ascii="Palatino Linotype" w:hAnsi="Palatino Linotype" w:cs="Tahoma"/>
          <w:sz w:val="24"/>
          <w:szCs w:val="24"/>
          <w:lang w:val="es-ES"/>
        </w:rPr>
        <w:lastRenderedPageBreak/>
        <w:t>información que en respuesta, pero con las coordenadas geográficas de geolocalización, lo cual no se puso a la vista por las mismas razones aquí esgrimidas.</w:t>
      </w:r>
    </w:p>
    <w:p w:rsidR="004D1468" w:rsidRPr="00872B71" w:rsidRDefault="004D1468" w:rsidP="004D1468">
      <w:pPr>
        <w:spacing w:after="0" w:line="360" w:lineRule="auto"/>
        <w:jc w:val="both"/>
        <w:rPr>
          <w:rFonts w:ascii="Palatino Linotype" w:hAnsi="Palatino Linotype" w:cs="Tahoma"/>
          <w:sz w:val="24"/>
          <w:szCs w:val="24"/>
          <w:lang w:val="es-ES"/>
        </w:rPr>
      </w:pPr>
    </w:p>
    <w:p w:rsidR="004D1468" w:rsidRPr="00872B71" w:rsidRDefault="004D1468" w:rsidP="00FC5FB5">
      <w:pPr>
        <w:spacing w:after="0" w:line="360" w:lineRule="auto"/>
        <w:jc w:val="both"/>
        <w:rPr>
          <w:rFonts w:ascii="Palatino Linotype" w:hAnsi="Palatino Linotype" w:cs="Tahoma"/>
          <w:sz w:val="24"/>
          <w:szCs w:val="24"/>
          <w:lang w:val="es-ES"/>
        </w:rPr>
      </w:pPr>
      <w:r w:rsidRPr="00872B71">
        <w:rPr>
          <w:rFonts w:ascii="Palatino Linotype" w:hAnsi="Palatino Linotype" w:cs="Tahoma"/>
          <w:sz w:val="24"/>
          <w:szCs w:val="24"/>
          <w:lang w:val="es-ES"/>
        </w:rPr>
        <w:t xml:space="preserve">Así pues, el domicilio y los elementos que puedan identificarlo deben ser considerados como información confidencial, </w:t>
      </w:r>
      <w:r w:rsidR="00FC5FB5" w:rsidRPr="00872B71">
        <w:rPr>
          <w:rFonts w:ascii="Palatino Linotype" w:hAnsi="Palatino Linotype" w:cs="Tahoma"/>
          <w:sz w:val="24"/>
          <w:szCs w:val="24"/>
          <w:lang w:val="es-ES"/>
        </w:rPr>
        <w:t>en los términos antes expuestos</w:t>
      </w:r>
      <w:r w:rsidRPr="00872B71">
        <w:rPr>
          <w:rFonts w:ascii="Palatino Linotype" w:hAnsi="Palatino Linotype" w:cs="Tahoma"/>
          <w:sz w:val="24"/>
          <w:szCs w:val="24"/>
          <w:lang w:val="es-ES"/>
        </w:rPr>
        <w:t>.</w:t>
      </w:r>
    </w:p>
    <w:p w:rsidR="004D1468" w:rsidRPr="00872B71" w:rsidRDefault="004D1468" w:rsidP="008F55A4">
      <w:pPr>
        <w:spacing w:after="0" w:line="360" w:lineRule="auto"/>
        <w:jc w:val="both"/>
        <w:rPr>
          <w:rFonts w:ascii="Palatino Linotype" w:hAnsi="Palatino Linotype"/>
          <w:bCs/>
          <w:sz w:val="24"/>
          <w:szCs w:val="24"/>
        </w:rPr>
      </w:pPr>
    </w:p>
    <w:p w:rsidR="004E28C0" w:rsidRPr="00872B71" w:rsidRDefault="004E28C0" w:rsidP="008F55A4">
      <w:pPr>
        <w:spacing w:after="0" w:line="360" w:lineRule="auto"/>
        <w:jc w:val="both"/>
        <w:rPr>
          <w:rFonts w:ascii="Palatino Linotype" w:hAnsi="Palatino Linotype"/>
          <w:bCs/>
          <w:sz w:val="24"/>
          <w:szCs w:val="24"/>
          <w:lang w:val="es-419"/>
        </w:rPr>
      </w:pPr>
      <w:r w:rsidRPr="00872B71">
        <w:rPr>
          <w:rFonts w:ascii="Palatino Linotype" w:hAnsi="Palatino Linotype"/>
          <w:bCs/>
          <w:sz w:val="24"/>
          <w:szCs w:val="24"/>
          <w:lang w:val="es-419"/>
        </w:rPr>
        <w:t>Por otro lado es de referir que en el informe justificado remitió la misma tabla que en respuesta, sin embargo no se puso a la vista ya que contiene las coordenadas geográficas de los lugares donde ocurrieron los hechos, en tal sentido y en términos de las consideraciones antes hechas, el sujeto obligado deberá entregar acuerdo de clasificación de las coordenadas geográficas remitidas en informe justificado.</w:t>
      </w:r>
    </w:p>
    <w:p w:rsidR="004E28C0" w:rsidRPr="00872B71" w:rsidRDefault="004E28C0" w:rsidP="008F55A4">
      <w:pPr>
        <w:spacing w:after="0" w:line="360" w:lineRule="auto"/>
        <w:jc w:val="both"/>
        <w:rPr>
          <w:rFonts w:ascii="Palatino Linotype" w:hAnsi="Palatino Linotype"/>
          <w:bCs/>
          <w:sz w:val="24"/>
          <w:szCs w:val="24"/>
        </w:rPr>
      </w:pPr>
    </w:p>
    <w:p w:rsidR="004E28C0" w:rsidRPr="00872B71" w:rsidRDefault="00004406" w:rsidP="008F55A4">
      <w:pPr>
        <w:spacing w:after="0" w:line="360" w:lineRule="auto"/>
        <w:jc w:val="both"/>
        <w:rPr>
          <w:rFonts w:ascii="Palatino Linotype" w:hAnsi="Palatino Linotype"/>
          <w:bCs/>
          <w:sz w:val="24"/>
          <w:szCs w:val="24"/>
          <w:lang w:val="es-419"/>
        </w:rPr>
      </w:pPr>
      <w:r w:rsidRPr="00872B71">
        <w:rPr>
          <w:rFonts w:ascii="Palatino Linotype" w:hAnsi="Palatino Linotype"/>
          <w:bCs/>
          <w:sz w:val="24"/>
          <w:szCs w:val="24"/>
          <w:lang w:val="es-419"/>
        </w:rPr>
        <w:t>Por último es de referir que d</w:t>
      </w:r>
      <w:r w:rsidR="004E28C0" w:rsidRPr="00872B71">
        <w:rPr>
          <w:rFonts w:ascii="Palatino Linotype" w:hAnsi="Palatino Linotype"/>
          <w:bCs/>
          <w:sz w:val="24"/>
          <w:szCs w:val="24"/>
          <w:lang w:val="es-419"/>
        </w:rPr>
        <w:t xml:space="preserve">e las razones o motivos de </w:t>
      </w:r>
      <w:r w:rsidRPr="00872B71">
        <w:rPr>
          <w:rFonts w:ascii="Palatino Linotype" w:hAnsi="Palatino Linotype"/>
          <w:bCs/>
          <w:sz w:val="24"/>
          <w:szCs w:val="24"/>
          <w:lang w:val="es-419"/>
        </w:rPr>
        <w:t>inconformidad</w:t>
      </w:r>
      <w:r w:rsidR="004E28C0" w:rsidRPr="00872B71">
        <w:rPr>
          <w:rFonts w:ascii="Palatino Linotype" w:hAnsi="Palatino Linotype"/>
          <w:bCs/>
          <w:sz w:val="24"/>
          <w:szCs w:val="24"/>
          <w:lang w:val="es-419"/>
        </w:rPr>
        <w:t xml:space="preserve"> se aprecian las siguientes manifestaciones: </w:t>
      </w:r>
    </w:p>
    <w:p w:rsidR="004E28C0" w:rsidRPr="00872B71" w:rsidRDefault="004E28C0" w:rsidP="008F55A4">
      <w:pPr>
        <w:spacing w:after="0" w:line="360" w:lineRule="auto"/>
        <w:jc w:val="both"/>
        <w:rPr>
          <w:rFonts w:ascii="Palatino Linotype" w:hAnsi="Palatino Linotype"/>
          <w:bCs/>
          <w:sz w:val="24"/>
          <w:szCs w:val="24"/>
        </w:rPr>
      </w:pPr>
    </w:p>
    <w:p w:rsidR="00004406" w:rsidRPr="00872B71" w:rsidRDefault="0029097E" w:rsidP="0029097E">
      <w:pPr>
        <w:spacing w:after="0" w:line="360" w:lineRule="auto"/>
        <w:ind w:left="851" w:right="707"/>
        <w:jc w:val="both"/>
        <w:rPr>
          <w:rFonts w:ascii="Palatino Linotype" w:hAnsi="Palatino Linotype"/>
          <w:bCs/>
          <w:sz w:val="24"/>
          <w:szCs w:val="24"/>
        </w:rPr>
      </w:pPr>
      <w:r w:rsidRPr="00872B71">
        <w:rPr>
          <w:rFonts w:ascii="Palatino Linotype" w:hAnsi="Palatino Linotype"/>
          <w:i/>
          <w:color w:val="000000"/>
          <w:sz w:val="24"/>
          <w:szCs w:val="24"/>
          <w:lang w:val="es-419"/>
        </w:rPr>
        <w:t>“</w:t>
      </w:r>
      <w:r w:rsidR="00004406" w:rsidRPr="00872B71">
        <w:rPr>
          <w:rFonts w:ascii="Palatino Linotype" w:hAnsi="Palatino Linotype"/>
          <w:i/>
          <w:color w:val="000000"/>
          <w:sz w:val="24"/>
          <w:szCs w:val="24"/>
        </w:rPr>
        <w:t>Además, incumple con aspectos procesales del derecho que nos compete, pues incumple con el principio de exhaustividad, no declara la inexistencia de la información omitida, ni adjunta acta de Comité de Transparencia donde la confirme.</w:t>
      </w:r>
      <w:r w:rsidR="00A1012B" w:rsidRPr="00872B71">
        <w:rPr>
          <w:rFonts w:ascii="Palatino Linotype" w:hAnsi="Palatino Linotype"/>
          <w:i/>
          <w:color w:val="000000"/>
          <w:sz w:val="24"/>
          <w:szCs w:val="24"/>
          <w:lang w:val="es-419"/>
        </w:rPr>
        <w:t>.</w:t>
      </w:r>
      <w:r w:rsidR="00004406" w:rsidRPr="00872B71">
        <w:rPr>
          <w:rFonts w:ascii="Palatino Linotype" w:hAnsi="Palatino Linotype"/>
          <w:i/>
          <w:color w:val="000000"/>
          <w:sz w:val="24"/>
          <w:szCs w:val="24"/>
        </w:rPr>
        <w:t>.” (</w:t>
      </w:r>
      <w:proofErr w:type="gramStart"/>
      <w:r w:rsidR="00004406" w:rsidRPr="00872B71">
        <w:rPr>
          <w:rFonts w:ascii="Palatino Linotype" w:hAnsi="Palatino Linotype"/>
          <w:i/>
          <w:color w:val="000000"/>
          <w:sz w:val="24"/>
          <w:szCs w:val="24"/>
        </w:rPr>
        <w:t>sic</w:t>
      </w:r>
      <w:proofErr w:type="gramEnd"/>
      <w:r w:rsidR="00004406" w:rsidRPr="00872B71">
        <w:rPr>
          <w:rFonts w:ascii="Palatino Linotype" w:hAnsi="Palatino Linotype"/>
          <w:i/>
          <w:color w:val="000000"/>
          <w:sz w:val="24"/>
          <w:szCs w:val="24"/>
        </w:rPr>
        <w:t>)</w:t>
      </w:r>
    </w:p>
    <w:p w:rsidR="00004406" w:rsidRPr="00872B71" w:rsidRDefault="00004406" w:rsidP="008F55A4">
      <w:pPr>
        <w:spacing w:after="0" w:line="360" w:lineRule="auto"/>
        <w:jc w:val="both"/>
        <w:rPr>
          <w:rFonts w:ascii="Palatino Linotype" w:hAnsi="Palatino Linotype"/>
          <w:bCs/>
          <w:sz w:val="24"/>
          <w:szCs w:val="24"/>
        </w:rPr>
      </w:pPr>
    </w:p>
    <w:p w:rsidR="00004406" w:rsidRPr="00872B71" w:rsidRDefault="0082514E" w:rsidP="008F55A4">
      <w:pPr>
        <w:spacing w:after="0" w:line="360" w:lineRule="auto"/>
        <w:jc w:val="both"/>
        <w:rPr>
          <w:rFonts w:ascii="Palatino Linotype" w:hAnsi="Palatino Linotype"/>
          <w:bCs/>
          <w:sz w:val="24"/>
          <w:szCs w:val="24"/>
          <w:lang w:val="es-419"/>
        </w:rPr>
      </w:pPr>
      <w:r w:rsidRPr="00872B71">
        <w:rPr>
          <w:rFonts w:ascii="Palatino Linotype" w:hAnsi="Palatino Linotype"/>
          <w:bCs/>
          <w:sz w:val="24"/>
          <w:szCs w:val="24"/>
          <w:lang w:val="es-419"/>
        </w:rPr>
        <w:t xml:space="preserve">Y toda vez que como ya se ha visto, el sujeto obligado entregó información del ejercicio 2021, sin embargo, del año 2022 sólo entrega de enero a marzo, no obstante que, la solicitud de información fue ingresada al SAIMEX el día 25 de mayo de 2022, periodo del cual no hay pronunciamiento por parte del sujeto </w:t>
      </w:r>
      <w:r w:rsidRPr="00872B71">
        <w:rPr>
          <w:rFonts w:ascii="Palatino Linotype" w:hAnsi="Palatino Linotype"/>
          <w:bCs/>
          <w:sz w:val="24"/>
          <w:szCs w:val="24"/>
          <w:lang w:val="es-419"/>
        </w:rPr>
        <w:lastRenderedPageBreak/>
        <w:t>obligado, por lo que deberá hacer entrega de la información de dicho periodo de tiempo o en su caso emitir el acuerdo de inexistencia.</w:t>
      </w:r>
    </w:p>
    <w:p w:rsidR="00004406" w:rsidRPr="00872B71" w:rsidRDefault="00004406" w:rsidP="008F55A4">
      <w:pPr>
        <w:spacing w:after="0" w:line="360" w:lineRule="auto"/>
        <w:jc w:val="both"/>
        <w:rPr>
          <w:rFonts w:ascii="Palatino Linotype" w:hAnsi="Palatino Linotype"/>
          <w:bCs/>
          <w:sz w:val="24"/>
          <w:szCs w:val="24"/>
        </w:rPr>
      </w:pPr>
    </w:p>
    <w:p w:rsidR="0082514E" w:rsidRPr="00872B71" w:rsidRDefault="0082514E" w:rsidP="0082514E">
      <w:pPr>
        <w:tabs>
          <w:tab w:val="left" w:pos="709"/>
        </w:tabs>
        <w:spacing w:after="0" w:line="360" w:lineRule="auto"/>
        <w:ind w:right="51"/>
        <w:jc w:val="both"/>
        <w:rPr>
          <w:rFonts w:ascii="Palatino Linotype" w:hAnsi="Palatino Linotype"/>
          <w:sz w:val="24"/>
          <w:szCs w:val="24"/>
        </w:rPr>
      </w:pPr>
      <w:r w:rsidRPr="00872B71">
        <w:rPr>
          <w:rFonts w:ascii="Palatino Linotype" w:hAnsi="Palatino Linotype"/>
          <w:iCs/>
          <w:sz w:val="24"/>
          <w:szCs w:val="24"/>
        </w:rPr>
        <w:t xml:space="preserve">En mérito de lo expuesto </w:t>
      </w:r>
      <w:r w:rsidRPr="00872B71">
        <w:rPr>
          <w:rFonts w:ascii="Palatino Linotype" w:hAnsi="Palatino Linotype"/>
          <w:sz w:val="24"/>
          <w:szCs w:val="24"/>
        </w:rPr>
        <w:t xml:space="preserve">en líneas anteriores, resultan parcialmente fundados los motivos de inconformidad vertidos por </w:t>
      </w:r>
      <w:r w:rsidRPr="00872B71">
        <w:rPr>
          <w:rFonts w:ascii="Palatino Linotype" w:hAnsi="Palatino Linotype"/>
          <w:b/>
          <w:sz w:val="24"/>
          <w:szCs w:val="24"/>
        </w:rPr>
        <w:t xml:space="preserve">la Recurrente, </w:t>
      </w:r>
      <w:r w:rsidRPr="00872B71">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872B71">
        <w:rPr>
          <w:rFonts w:ascii="Palatino Linotype" w:hAnsi="Palatino Linotype"/>
          <w:b/>
          <w:sz w:val="24"/>
          <w:szCs w:val="24"/>
        </w:rPr>
        <w:t xml:space="preserve">MODIFICA </w:t>
      </w:r>
      <w:r w:rsidRPr="00872B71">
        <w:rPr>
          <w:rFonts w:ascii="Palatino Linotype" w:hAnsi="Palatino Linotype"/>
          <w:sz w:val="24"/>
          <w:szCs w:val="24"/>
        </w:rPr>
        <w:t xml:space="preserve">la respuesta a la solicitud de información </w:t>
      </w:r>
      <w:r w:rsidRPr="00872B71">
        <w:rPr>
          <w:rFonts w:ascii="Palatino Linotype" w:hAnsi="Palatino Linotype" w:cs="Arial"/>
          <w:b/>
          <w:bCs/>
          <w:sz w:val="24"/>
        </w:rPr>
        <w:t>00</w:t>
      </w:r>
      <w:r w:rsidRPr="00872B71">
        <w:rPr>
          <w:rFonts w:ascii="Palatino Linotype" w:hAnsi="Palatino Linotype" w:cs="Arial"/>
          <w:b/>
          <w:bCs/>
          <w:sz w:val="24"/>
          <w:lang w:val="es-419"/>
        </w:rPr>
        <w:t>103</w:t>
      </w:r>
      <w:r w:rsidRPr="00872B71">
        <w:rPr>
          <w:rFonts w:ascii="Palatino Linotype" w:hAnsi="Palatino Linotype" w:cs="Arial"/>
          <w:b/>
          <w:bCs/>
          <w:sz w:val="24"/>
        </w:rPr>
        <w:t>/</w:t>
      </w:r>
      <w:r w:rsidRPr="00872B71">
        <w:rPr>
          <w:rFonts w:ascii="Palatino Linotype" w:hAnsi="Palatino Linotype" w:cs="Arial"/>
          <w:b/>
          <w:bCs/>
          <w:sz w:val="24"/>
          <w:lang w:val="es-419"/>
        </w:rPr>
        <w:t>EL ORO</w:t>
      </w:r>
      <w:r w:rsidRPr="00872B71">
        <w:rPr>
          <w:rFonts w:ascii="Palatino Linotype" w:hAnsi="Palatino Linotype" w:cs="Arial"/>
          <w:b/>
          <w:bCs/>
          <w:sz w:val="24"/>
        </w:rPr>
        <w:t xml:space="preserve">/IP/2022, </w:t>
      </w:r>
      <w:r w:rsidRPr="00872B71">
        <w:rPr>
          <w:rFonts w:ascii="Palatino Linotype" w:hAnsi="Palatino Linotype" w:cs="Arial"/>
          <w:bCs/>
          <w:sz w:val="24"/>
        </w:rPr>
        <w:t xml:space="preserve">que ha sido materia del presente fallo. </w:t>
      </w:r>
    </w:p>
    <w:p w:rsidR="0082514E" w:rsidRPr="00872B71" w:rsidRDefault="0082514E" w:rsidP="0082514E">
      <w:pPr>
        <w:pStyle w:val="Prrafodelista"/>
        <w:spacing w:line="360" w:lineRule="auto"/>
        <w:ind w:left="0"/>
        <w:jc w:val="both"/>
        <w:rPr>
          <w:rFonts w:ascii="Palatino Linotype" w:hAnsi="Palatino Linotype"/>
        </w:rPr>
      </w:pPr>
    </w:p>
    <w:p w:rsidR="0082514E" w:rsidRPr="00872B71" w:rsidRDefault="0082514E" w:rsidP="0082514E">
      <w:pPr>
        <w:pStyle w:val="Prrafodelista"/>
        <w:spacing w:line="360" w:lineRule="auto"/>
        <w:ind w:left="0"/>
        <w:jc w:val="both"/>
        <w:rPr>
          <w:rFonts w:ascii="Palatino Linotype" w:hAnsi="Palatino Linotype"/>
        </w:rPr>
      </w:pPr>
      <w:r w:rsidRPr="00872B71">
        <w:rPr>
          <w:rFonts w:ascii="Palatino Linotype" w:hAnsi="Palatino Linotype"/>
        </w:rPr>
        <w:t xml:space="preserve">Por lo antes expuesto y fundado es de resolverse y, </w:t>
      </w:r>
    </w:p>
    <w:p w:rsidR="007E0068" w:rsidRPr="00872B71" w:rsidRDefault="007E0068" w:rsidP="007E0068">
      <w:pPr>
        <w:spacing w:after="0" w:line="360" w:lineRule="auto"/>
        <w:ind w:right="51"/>
        <w:jc w:val="both"/>
        <w:rPr>
          <w:rFonts w:ascii="Palatino Linotype" w:hAnsi="Palatino Linotype" w:cs="Arial"/>
          <w:sz w:val="24"/>
          <w:szCs w:val="24"/>
        </w:rPr>
      </w:pPr>
    </w:p>
    <w:p w:rsidR="007E0068" w:rsidRPr="00872B71" w:rsidRDefault="007E0068" w:rsidP="007E0068">
      <w:pPr>
        <w:spacing w:after="0" w:line="360" w:lineRule="auto"/>
        <w:jc w:val="center"/>
        <w:rPr>
          <w:rFonts w:ascii="Palatino Linotype" w:hAnsi="Palatino Linotype"/>
          <w:b/>
          <w:bCs/>
          <w:spacing w:val="60"/>
          <w:sz w:val="24"/>
          <w:szCs w:val="24"/>
          <w:lang w:val="es-ES_tradnl"/>
        </w:rPr>
      </w:pPr>
      <w:r w:rsidRPr="00872B71">
        <w:rPr>
          <w:rFonts w:ascii="Palatino Linotype" w:hAnsi="Palatino Linotype"/>
          <w:b/>
          <w:bCs/>
          <w:spacing w:val="60"/>
          <w:sz w:val="24"/>
          <w:szCs w:val="24"/>
          <w:lang w:val="es-ES_tradnl"/>
        </w:rPr>
        <w:t>SE    RESUELVE</w:t>
      </w:r>
    </w:p>
    <w:p w:rsidR="007E0068" w:rsidRPr="00872B71" w:rsidRDefault="007E0068" w:rsidP="007E0068">
      <w:pPr>
        <w:spacing w:after="0" w:line="360" w:lineRule="auto"/>
        <w:jc w:val="both"/>
        <w:rPr>
          <w:rFonts w:ascii="Palatino Linotype" w:hAnsi="Palatino Linotype" w:cs="Arial"/>
          <w:sz w:val="24"/>
          <w:szCs w:val="24"/>
        </w:rPr>
      </w:pPr>
    </w:p>
    <w:p w:rsidR="00183F05" w:rsidRPr="00872B71" w:rsidRDefault="00183F05" w:rsidP="00183F05">
      <w:pPr>
        <w:spacing w:after="0" w:line="360" w:lineRule="auto"/>
        <w:jc w:val="both"/>
        <w:rPr>
          <w:rFonts w:ascii="Palatino Linotype" w:hAnsi="Palatino Linotype" w:cs="Arial"/>
          <w:sz w:val="24"/>
        </w:rPr>
      </w:pPr>
      <w:r w:rsidRPr="00872B71">
        <w:rPr>
          <w:rFonts w:ascii="Palatino Linotype" w:hAnsi="Palatino Linotype" w:cs="Arial"/>
          <w:b/>
          <w:sz w:val="24"/>
          <w:szCs w:val="24"/>
          <w:lang w:val="es-ES_tradnl"/>
        </w:rPr>
        <w:t>PRIMERO.</w:t>
      </w:r>
      <w:r w:rsidRPr="00872B71">
        <w:rPr>
          <w:rFonts w:ascii="Palatino Linotype" w:hAnsi="Palatino Linotype" w:cs="Arial"/>
          <w:sz w:val="24"/>
          <w:szCs w:val="24"/>
          <w:lang w:val="es-ES_tradnl"/>
        </w:rPr>
        <w:t xml:space="preserve"> </w:t>
      </w:r>
      <w:r w:rsidRPr="00872B71">
        <w:rPr>
          <w:rFonts w:ascii="Palatino Linotype" w:hAnsi="Palatino Linotype" w:cs="Arial"/>
          <w:sz w:val="24"/>
          <w:szCs w:val="24"/>
        </w:rPr>
        <w:t xml:space="preserve">Se </w:t>
      </w:r>
      <w:r w:rsidRPr="00872B71">
        <w:rPr>
          <w:rFonts w:ascii="Palatino Linotype" w:hAnsi="Palatino Linotype" w:cs="Arial"/>
          <w:b/>
          <w:sz w:val="24"/>
          <w:szCs w:val="24"/>
        </w:rPr>
        <w:t xml:space="preserve">MODIFICA </w:t>
      </w:r>
      <w:r w:rsidRPr="00872B71">
        <w:rPr>
          <w:rFonts w:ascii="Palatino Linotype" w:hAnsi="Palatino Linotype" w:cs="Arial"/>
          <w:sz w:val="24"/>
          <w:szCs w:val="24"/>
        </w:rPr>
        <w:t xml:space="preserve">la respuesta entregada por </w:t>
      </w:r>
      <w:r w:rsidRPr="00872B71">
        <w:rPr>
          <w:rFonts w:ascii="Palatino Linotype" w:hAnsi="Palatino Linotype" w:cs="Arial"/>
          <w:b/>
          <w:sz w:val="24"/>
          <w:szCs w:val="24"/>
        </w:rPr>
        <w:t xml:space="preserve">EL SUJETO OBLIGADO, </w:t>
      </w:r>
      <w:r w:rsidRPr="00872B71">
        <w:rPr>
          <w:rFonts w:ascii="Palatino Linotype" w:hAnsi="Palatino Linotype" w:cs="Arial"/>
          <w:sz w:val="24"/>
          <w:szCs w:val="24"/>
        </w:rPr>
        <w:t xml:space="preserve">a la solicitud de información número </w:t>
      </w:r>
      <w:r w:rsidRPr="00872B71">
        <w:rPr>
          <w:rFonts w:ascii="Palatino Linotype" w:hAnsi="Palatino Linotype" w:cs="Arial"/>
          <w:b/>
          <w:bCs/>
          <w:sz w:val="24"/>
        </w:rPr>
        <w:t>00</w:t>
      </w:r>
      <w:r w:rsidRPr="00872B71">
        <w:rPr>
          <w:rFonts w:ascii="Palatino Linotype" w:hAnsi="Palatino Linotype" w:cs="Arial"/>
          <w:b/>
          <w:bCs/>
          <w:sz w:val="24"/>
          <w:lang w:val="es-419"/>
        </w:rPr>
        <w:t>103</w:t>
      </w:r>
      <w:r w:rsidRPr="00872B71">
        <w:rPr>
          <w:rFonts w:ascii="Palatino Linotype" w:hAnsi="Palatino Linotype" w:cs="Arial"/>
          <w:b/>
          <w:bCs/>
          <w:sz w:val="24"/>
        </w:rPr>
        <w:t>/</w:t>
      </w:r>
      <w:r w:rsidRPr="00872B71">
        <w:rPr>
          <w:rFonts w:ascii="Palatino Linotype" w:hAnsi="Palatino Linotype" w:cs="Arial"/>
          <w:b/>
          <w:bCs/>
          <w:sz w:val="24"/>
          <w:lang w:val="es-419"/>
        </w:rPr>
        <w:t>EL ORO</w:t>
      </w:r>
      <w:r w:rsidRPr="00872B71">
        <w:rPr>
          <w:rFonts w:ascii="Palatino Linotype" w:hAnsi="Palatino Linotype" w:cs="Arial"/>
          <w:b/>
          <w:bCs/>
          <w:sz w:val="24"/>
        </w:rPr>
        <w:t>/IP/2022</w:t>
      </w:r>
      <w:r w:rsidRPr="00872B71">
        <w:rPr>
          <w:rFonts w:ascii="Palatino Linotype" w:hAnsi="Palatino Linotype" w:cs="Arial"/>
          <w:b/>
          <w:bCs/>
          <w:sz w:val="24"/>
          <w:szCs w:val="24"/>
        </w:rPr>
        <w:t xml:space="preserve">, </w:t>
      </w:r>
      <w:r w:rsidRPr="00872B71">
        <w:rPr>
          <w:rFonts w:ascii="Palatino Linotype" w:hAnsi="Palatino Linotype" w:cs="Arial"/>
          <w:sz w:val="24"/>
        </w:rPr>
        <w:t xml:space="preserve">por resultar parcialmente fundados los motivos de inconformidad que arguye </w:t>
      </w:r>
      <w:r w:rsidRPr="00872B71">
        <w:rPr>
          <w:rFonts w:ascii="Palatino Linotype" w:hAnsi="Palatino Linotype" w:cs="Arial"/>
          <w:b/>
          <w:sz w:val="24"/>
        </w:rPr>
        <w:t xml:space="preserve">LA RECURRENTE, </w:t>
      </w:r>
      <w:r w:rsidRPr="00872B71">
        <w:rPr>
          <w:rFonts w:ascii="Palatino Linotype" w:hAnsi="Palatino Linotype" w:cs="Arial"/>
          <w:sz w:val="24"/>
        </w:rPr>
        <w:t xml:space="preserve">en términos del </w:t>
      </w:r>
      <w:r w:rsidRPr="00872B71">
        <w:rPr>
          <w:rFonts w:ascii="Palatino Linotype" w:hAnsi="Palatino Linotype" w:cs="Arial"/>
          <w:b/>
          <w:sz w:val="24"/>
        </w:rPr>
        <w:t xml:space="preserve">Considerando CUARTO </w:t>
      </w:r>
      <w:r w:rsidRPr="00872B71">
        <w:rPr>
          <w:rFonts w:ascii="Palatino Linotype" w:hAnsi="Palatino Linotype" w:cs="Arial"/>
          <w:sz w:val="24"/>
        </w:rPr>
        <w:t xml:space="preserve">de la presente resolución. </w:t>
      </w:r>
    </w:p>
    <w:p w:rsidR="00183F05" w:rsidRPr="00872B71" w:rsidRDefault="00183F05" w:rsidP="00183F05">
      <w:pPr>
        <w:autoSpaceDE w:val="0"/>
        <w:autoSpaceDN w:val="0"/>
        <w:adjustRightInd w:val="0"/>
        <w:spacing w:after="0" w:line="360" w:lineRule="auto"/>
        <w:ind w:right="49"/>
        <w:jc w:val="both"/>
        <w:rPr>
          <w:rFonts w:ascii="Palatino Linotype" w:hAnsi="Palatino Linotype" w:cs="Arial"/>
          <w:b/>
          <w:sz w:val="24"/>
          <w:szCs w:val="24"/>
          <w:lang w:val="es-ES_tradnl"/>
        </w:rPr>
      </w:pPr>
    </w:p>
    <w:p w:rsidR="00183F05" w:rsidRPr="00872B71" w:rsidRDefault="00183F05" w:rsidP="00183F05">
      <w:pPr>
        <w:autoSpaceDE w:val="0"/>
        <w:autoSpaceDN w:val="0"/>
        <w:adjustRightInd w:val="0"/>
        <w:spacing w:after="0" w:line="360" w:lineRule="auto"/>
        <w:ind w:right="49"/>
        <w:jc w:val="both"/>
        <w:rPr>
          <w:rFonts w:ascii="Palatino Linotype" w:hAnsi="Palatino Linotype" w:cs="Arial"/>
          <w:sz w:val="24"/>
          <w:szCs w:val="24"/>
        </w:rPr>
      </w:pPr>
      <w:r w:rsidRPr="00872B71">
        <w:rPr>
          <w:rFonts w:ascii="Palatino Linotype" w:hAnsi="Palatino Linotype" w:cs="Arial"/>
          <w:b/>
          <w:sz w:val="24"/>
          <w:szCs w:val="24"/>
          <w:lang w:val="es-ES_tradnl"/>
        </w:rPr>
        <w:t>SEGUNDO.</w:t>
      </w:r>
      <w:r w:rsidRPr="00872B71">
        <w:rPr>
          <w:rFonts w:ascii="Palatino Linotype" w:hAnsi="Palatino Linotype" w:cs="Arial"/>
          <w:sz w:val="24"/>
          <w:szCs w:val="24"/>
        </w:rPr>
        <w:t xml:space="preserve"> Se </w:t>
      </w:r>
      <w:r w:rsidRPr="00872B71">
        <w:rPr>
          <w:rFonts w:ascii="Palatino Linotype" w:hAnsi="Palatino Linotype" w:cs="Arial"/>
          <w:b/>
          <w:sz w:val="24"/>
          <w:szCs w:val="24"/>
        </w:rPr>
        <w:t>ORDENA</w:t>
      </w:r>
      <w:r w:rsidRPr="00872B71">
        <w:rPr>
          <w:rFonts w:ascii="Palatino Linotype" w:hAnsi="Palatino Linotype" w:cs="Arial"/>
          <w:sz w:val="24"/>
          <w:szCs w:val="24"/>
        </w:rPr>
        <w:t xml:space="preserve"> al </w:t>
      </w:r>
      <w:r w:rsidRPr="00872B71">
        <w:rPr>
          <w:rFonts w:ascii="Palatino Linotype" w:hAnsi="Palatino Linotype" w:cs="Arial"/>
          <w:b/>
          <w:sz w:val="24"/>
          <w:szCs w:val="24"/>
        </w:rPr>
        <w:t>SUJETO OBLIGADO</w:t>
      </w:r>
      <w:r w:rsidRPr="00872B71">
        <w:rPr>
          <w:rFonts w:ascii="Palatino Linotype" w:hAnsi="Palatino Linotype" w:cs="Arial"/>
          <w:sz w:val="24"/>
          <w:szCs w:val="24"/>
        </w:rPr>
        <w:t xml:space="preserve"> realizar una búsqueda exhaustiva y razonable a fin de entregar a la</w:t>
      </w:r>
      <w:r w:rsidRPr="00872B71">
        <w:rPr>
          <w:rFonts w:ascii="Palatino Linotype" w:hAnsi="Palatino Linotype" w:cs="Arial"/>
          <w:b/>
          <w:sz w:val="24"/>
          <w:szCs w:val="24"/>
        </w:rPr>
        <w:t xml:space="preserve"> RECURRENTE, </w:t>
      </w:r>
      <w:r w:rsidRPr="00872B71">
        <w:rPr>
          <w:rFonts w:ascii="Palatino Linotype" w:hAnsi="Palatino Linotype" w:cs="Arial"/>
          <w:sz w:val="24"/>
          <w:szCs w:val="24"/>
        </w:rPr>
        <w:t xml:space="preserve">en versión pública de ser procedente, a través del Sistema de Acceso a la Información Mexiquense </w:t>
      </w:r>
      <w:r w:rsidRPr="00872B71">
        <w:rPr>
          <w:rFonts w:ascii="Palatino Linotype" w:hAnsi="Palatino Linotype" w:cs="Arial"/>
          <w:b/>
          <w:sz w:val="24"/>
          <w:szCs w:val="24"/>
        </w:rPr>
        <w:t xml:space="preserve">(SAIMEX), </w:t>
      </w:r>
      <w:r w:rsidRPr="00872B71">
        <w:rPr>
          <w:rFonts w:ascii="Palatino Linotype" w:hAnsi="Palatino Linotype" w:cs="Arial"/>
          <w:sz w:val="24"/>
          <w:szCs w:val="24"/>
        </w:rPr>
        <w:t xml:space="preserve">de lo siguiente: </w:t>
      </w:r>
    </w:p>
    <w:p w:rsidR="00183F05" w:rsidRPr="00872B71" w:rsidRDefault="00183F05" w:rsidP="00183F05">
      <w:pPr>
        <w:autoSpaceDE w:val="0"/>
        <w:autoSpaceDN w:val="0"/>
        <w:adjustRightInd w:val="0"/>
        <w:spacing w:after="0" w:line="360" w:lineRule="auto"/>
        <w:ind w:right="49"/>
        <w:jc w:val="both"/>
        <w:rPr>
          <w:rFonts w:ascii="Palatino Linotype" w:hAnsi="Palatino Linotype" w:cs="Arial"/>
          <w:b/>
          <w:bCs/>
          <w:sz w:val="24"/>
          <w:szCs w:val="24"/>
        </w:rPr>
      </w:pPr>
    </w:p>
    <w:p w:rsidR="00183F05" w:rsidRPr="00872B71" w:rsidRDefault="00183F05" w:rsidP="00183F05">
      <w:pPr>
        <w:pStyle w:val="Prrafodelista"/>
        <w:numPr>
          <w:ilvl w:val="0"/>
          <w:numId w:val="17"/>
        </w:numPr>
        <w:spacing w:line="360" w:lineRule="auto"/>
        <w:jc w:val="both"/>
        <w:rPr>
          <w:rFonts w:ascii="Palatino Linotype" w:hAnsi="Palatino Linotype"/>
          <w:i/>
        </w:rPr>
      </w:pPr>
      <w:r w:rsidRPr="00872B71">
        <w:rPr>
          <w:rFonts w:ascii="Palatino Linotype" w:hAnsi="Palatino Linotype"/>
          <w:i/>
        </w:rPr>
        <w:lastRenderedPageBreak/>
        <w:t xml:space="preserve">El o los documentos donde conste la incidencia delictiva y la incidencia de faltas administrativas, al mayor grado de desagregación posible, del periodo comprendido del </w:t>
      </w:r>
      <w:r w:rsidR="00F344DE" w:rsidRPr="00872B71">
        <w:rPr>
          <w:rFonts w:ascii="Palatino Linotype" w:hAnsi="Palatino Linotype"/>
          <w:i/>
          <w:lang w:val="es-419"/>
        </w:rPr>
        <w:t xml:space="preserve">veintitrés de marzo </w:t>
      </w:r>
      <w:r w:rsidRPr="00872B71">
        <w:rPr>
          <w:rFonts w:ascii="Palatino Linotype" w:hAnsi="Palatino Linotype"/>
          <w:i/>
        </w:rPr>
        <w:t xml:space="preserve">al </w:t>
      </w:r>
      <w:r w:rsidR="00F344DE" w:rsidRPr="00872B71">
        <w:rPr>
          <w:rFonts w:ascii="Palatino Linotype" w:hAnsi="Palatino Linotype"/>
          <w:i/>
          <w:lang w:val="es-419"/>
        </w:rPr>
        <w:t xml:space="preserve">veinticinco </w:t>
      </w:r>
      <w:r w:rsidRPr="00872B71">
        <w:rPr>
          <w:rFonts w:ascii="Palatino Linotype" w:hAnsi="Palatino Linotype"/>
          <w:i/>
        </w:rPr>
        <w:t>de mayo de dos mil veintidós</w:t>
      </w:r>
      <w:r w:rsidR="00005BD2" w:rsidRPr="00872B71">
        <w:rPr>
          <w:rFonts w:ascii="Palatino Linotype" w:hAnsi="Palatino Linotype"/>
          <w:i/>
        </w:rPr>
        <w:t>.</w:t>
      </w:r>
    </w:p>
    <w:p w:rsidR="00005BD2" w:rsidRPr="00872B71" w:rsidRDefault="00005BD2" w:rsidP="00005BD2">
      <w:pPr>
        <w:pStyle w:val="Prrafodelista"/>
        <w:spacing w:line="360" w:lineRule="auto"/>
        <w:ind w:left="782"/>
        <w:jc w:val="both"/>
        <w:rPr>
          <w:rFonts w:ascii="Palatino Linotype" w:hAnsi="Palatino Linotype"/>
          <w:i/>
        </w:rPr>
      </w:pPr>
    </w:p>
    <w:p w:rsidR="00183F05" w:rsidRPr="00872B71" w:rsidRDefault="00F344DE" w:rsidP="00183F05">
      <w:pPr>
        <w:pStyle w:val="Prrafodelista"/>
        <w:numPr>
          <w:ilvl w:val="0"/>
          <w:numId w:val="17"/>
        </w:numPr>
        <w:spacing w:line="360" w:lineRule="auto"/>
        <w:ind w:left="777" w:hanging="357"/>
        <w:jc w:val="both"/>
        <w:rPr>
          <w:rFonts w:ascii="Palatino Linotype" w:hAnsi="Palatino Linotype"/>
          <w:i/>
        </w:rPr>
      </w:pPr>
      <w:r w:rsidRPr="00872B71">
        <w:rPr>
          <w:rFonts w:ascii="Palatino Linotype" w:hAnsi="Palatino Linotype"/>
          <w:i/>
          <w:lang w:val="es-419"/>
        </w:rPr>
        <w:t>Acuerdo de clasificación como confidencial de las coordenadas geográficas remitidas en informe justificado.</w:t>
      </w:r>
    </w:p>
    <w:p w:rsidR="00183F05" w:rsidRPr="00872B71" w:rsidRDefault="00183F05" w:rsidP="00183F05">
      <w:pPr>
        <w:pStyle w:val="Prrafodelista"/>
        <w:spacing w:line="360" w:lineRule="auto"/>
        <w:ind w:left="782"/>
        <w:jc w:val="both"/>
        <w:rPr>
          <w:rFonts w:ascii="Palatino Linotype" w:hAnsi="Palatino Linotype"/>
          <w:i/>
        </w:rPr>
      </w:pPr>
    </w:p>
    <w:p w:rsidR="00183F05" w:rsidRPr="00872B71" w:rsidRDefault="00183F05" w:rsidP="00183F05">
      <w:pPr>
        <w:pStyle w:val="Prrafodelista"/>
        <w:spacing w:line="360" w:lineRule="auto"/>
        <w:ind w:left="709"/>
        <w:jc w:val="both"/>
        <w:rPr>
          <w:rFonts w:ascii="Palatino Linotype" w:hAnsi="Palatino Linotype" w:cs="Arial"/>
          <w:i/>
        </w:rPr>
      </w:pPr>
      <w:r w:rsidRPr="00872B71">
        <w:rPr>
          <w:rFonts w:ascii="Palatino Linotype" w:hAnsi="Palatino Linotype" w:cs="Arial"/>
          <w:i/>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rsidR="00183F05" w:rsidRPr="00872B71" w:rsidRDefault="00183F05" w:rsidP="00183F05">
      <w:pPr>
        <w:pStyle w:val="Prrafodelista"/>
        <w:spacing w:line="360" w:lineRule="auto"/>
        <w:ind w:left="709"/>
        <w:jc w:val="both"/>
        <w:rPr>
          <w:rFonts w:ascii="Palatino Linotype" w:hAnsi="Palatino Linotype" w:cs="Arial"/>
          <w:i/>
        </w:rPr>
      </w:pPr>
    </w:p>
    <w:p w:rsidR="00F344DE" w:rsidRPr="00872B71" w:rsidRDefault="00F344DE" w:rsidP="00183F05">
      <w:pPr>
        <w:pStyle w:val="Prrafodelista"/>
        <w:spacing w:line="360" w:lineRule="auto"/>
        <w:ind w:left="709"/>
        <w:jc w:val="both"/>
        <w:rPr>
          <w:rFonts w:ascii="Palatino Linotype" w:hAnsi="Palatino Linotype" w:cs="Arial"/>
          <w:i/>
        </w:rPr>
      </w:pPr>
      <w:r w:rsidRPr="00872B71">
        <w:rPr>
          <w:rFonts w:ascii="Palatino Linotype" w:hAnsi="Palatino Linotype"/>
          <w:i/>
          <w:lang w:val="es-419"/>
        </w:rPr>
        <w:t xml:space="preserve">Por lo que hace al punto uno (1) en caso de no localizar la información deberá emitir el </w:t>
      </w:r>
      <w:r w:rsidRPr="00872B71">
        <w:rPr>
          <w:rFonts w:ascii="Palatino Linotype" w:hAnsi="Palatino Linotype"/>
          <w:i/>
        </w:rPr>
        <w:t xml:space="preserve">Acuerdo </w:t>
      </w:r>
      <w:r w:rsidRPr="00872B71">
        <w:rPr>
          <w:rFonts w:ascii="Palatino Linotype" w:hAnsi="Palatino Linotype"/>
          <w:i/>
          <w:lang w:val="es-419"/>
        </w:rPr>
        <w:t>d</w:t>
      </w:r>
      <w:r w:rsidRPr="00872B71">
        <w:rPr>
          <w:rFonts w:ascii="Palatino Linotype" w:hAnsi="Palatino Linotype"/>
          <w:i/>
        </w:rPr>
        <w:t>el Comité de Transparencia mediante el cual se confirme la inexistencia de la información.</w:t>
      </w:r>
    </w:p>
    <w:p w:rsidR="00183F05" w:rsidRPr="00872B71" w:rsidRDefault="00183F05" w:rsidP="00183F05">
      <w:pPr>
        <w:autoSpaceDE w:val="0"/>
        <w:autoSpaceDN w:val="0"/>
        <w:adjustRightInd w:val="0"/>
        <w:spacing w:after="0" w:line="360" w:lineRule="auto"/>
        <w:jc w:val="both"/>
        <w:rPr>
          <w:rFonts w:ascii="Palatino Linotype" w:hAnsi="Palatino Linotype" w:cs="Arial"/>
          <w:b/>
          <w:sz w:val="28"/>
          <w:szCs w:val="28"/>
        </w:rPr>
      </w:pPr>
    </w:p>
    <w:p w:rsidR="00183F05" w:rsidRPr="00872B71" w:rsidRDefault="00183F05" w:rsidP="00183F05">
      <w:pPr>
        <w:autoSpaceDE w:val="0"/>
        <w:autoSpaceDN w:val="0"/>
        <w:adjustRightInd w:val="0"/>
        <w:spacing w:after="0" w:line="360" w:lineRule="auto"/>
        <w:jc w:val="both"/>
        <w:rPr>
          <w:rFonts w:ascii="Palatino Linotype" w:hAnsi="Palatino Linotype" w:cs="Arial"/>
          <w:sz w:val="24"/>
          <w:szCs w:val="24"/>
        </w:rPr>
      </w:pPr>
      <w:r w:rsidRPr="00872B71">
        <w:rPr>
          <w:rFonts w:ascii="Palatino Linotype" w:hAnsi="Palatino Linotype" w:cs="Arial"/>
          <w:b/>
          <w:sz w:val="28"/>
          <w:szCs w:val="28"/>
        </w:rPr>
        <w:t>TERCERO.</w:t>
      </w:r>
      <w:r w:rsidRPr="00872B71">
        <w:rPr>
          <w:rFonts w:ascii="Palatino Linotype" w:hAnsi="Palatino Linotype" w:cs="Arial"/>
          <w:b/>
          <w:sz w:val="24"/>
          <w:szCs w:val="24"/>
        </w:rPr>
        <w:t xml:space="preserve"> Notifíquese</w:t>
      </w:r>
      <w:r w:rsidRPr="00872B71">
        <w:rPr>
          <w:rFonts w:ascii="Palatino Linotype" w:hAnsi="Palatino Linotype" w:cs="Arial"/>
          <w:b/>
          <w:i/>
          <w:sz w:val="24"/>
          <w:szCs w:val="24"/>
        </w:rPr>
        <w:t xml:space="preserve"> </w:t>
      </w:r>
      <w:r w:rsidRPr="00872B71">
        <w:rPr>
          <w:rFonts w:ascii="Palatino Linotype" w:hAnsi="Palatino Linotype" w:cs="Arial"/>
          <w:sz w:val="24"/>
          <w:szCs w:val="24"/>
        </w:rPr>
        <w:t>al Titular de la Unidad de Transparencia del</w:t>
      </w:r>
      <w:r w:rsidRPr="00872B71">
        <w:rPr>
          <w:rFonts w:ascii="Palatino Linotype" w:hAnsi="Palatino Linotype" w:cs="Arial"/>
          <w:b/>
          <w:sz w:val="24"/>
          <w:szCs w:val="24"/>
        </w:rPr>
        <w:t xml:space="preserve"> SUJETO OBLIGADO </w:t>
      </w:r>
      <w:r w:rsidRPr="00872B71">
        <w:rPr>
          <w:rFonts w:ascii="Palatino Linotype" w:eastAsia="Times New Roman" w:hAnsi="Palatino Linotype" w:cs="Arial"/>
          <w:b/>
          <w:sz w:val="24"/>
          <w:szCs w:val="24"/>
          <w:lang w:eastAsia="es-ES"/>
        </w:rPr>
        <w:t xml:space="preserve">vía </w:t>
      </w:r>
      <w:r w:rsidRPr="00872B71">
        <w:rPr>
          <w:rFonts w:ascii="Palatino Linotype" w:hAnsi="Palatino Linotype" w:cs="Arial"/>
          <w:sz w:val="24"/>
          <w:szCs w:val="24"/>
        </w:rPr>
        <w:t xml:space="preserve">Sistema de Acceso a la Información Mexiquense </w:t>
      </w:r>
      <w:r w:rsidRPr="00872B71">
        <w:rPr>
          <w:rFonts w:ascii="Palatino Linotype" w:hAnsi="Palatino Linotype" w:cs="Arial"/>
          <w:b/>
          <w:sz w:val="24"/>
          <w:szCs w:val="24"/>
        </w:rPr>
        <w:t>(SAIMEX)</w:t>
      </w:r>
      <w:r w:rsidRPr="00872B71">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183F05" w:rsidRPr="00872B71" w:rsidRDefault="00183F05" w:rsidP="00183F05">
      <w:pPr>
        <w:autoSpaceDE w:val="0"/>
        <w:autoSpaceDN w:val="0"/>
        <w:adjustRightInd w:val="0"/>
        <w:spacing w:after="0" w:line="360" w:lineRule="auto"/>
        <w:jc w:val="both"/>
        <w:rPr>
          <w:rFonts w:ascii="Palatino Linotype" w:hAnsi="Palatino Linotype" w:cs="Arial"/>
          <w:sz w:val="24"/>
          <w:szCs w:val="24"/>
        </w:rPr>
      </w:pPr>
    </w:p>
    <w:p w:rsidR="00183F05" w:rsidRPr="00872B71" w:rsidRDefault="00183F05" w:rsidP="00183F05">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872B71">
        <w:rPr>
          <w:rFonts w:ascii="Palatino Linotype" w:eastAsia="Times New Roman" w:hAnsi="Palatino Linotype" w:cs="Arial"/>
          <w:b/>
          <w:sz w:val="26"/>
          <w:szCs w:val="26"/>
          <w:lang w:eastAsia="es-ES"/>
        </w:rPr>
        <w:lastRenderedPageBreak/>
        <w:t>CUARTO.</w:t>
      </w:r>
      <w:r w:rsidRPr="00872B71">
        <w:rPr>
          <w:rFonts w:ascii="Palatino Linotype" w:eastAsia="Times New Roman" w:hAnsi="Palatino Linotype" w:cs="Arial"/>
          <w:b/>
          <w:sz w:val="24"/>
          <w:szCs w:val="24"/>
          <w:lang w:eastAsia="es-ES"/>
        </w:rPr>
        <w:t xml:space="preserve"> </w:t>
      </w:r>
      <w:r w:rsidRPr="00872B71">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183F05" w:rsidRPr="00872B71" w:rsidRDefault="00183F05" w:rsidP="00183F05">
      <w:pPr>
        <w:autoSpaceDE w:val="0"/>
        <w:autoSpaceDN w:val="0"/>
        <w:adjustRightInd w:val="0"/>
        <w:spacing w:after="0" w:line="360" w:lineRule="auto"/>
        <w:jc w:val="both"/>
        <w:rPr>
          <w:rFonts w:ascii="Palatino Linotype" w:eastAsia="Times New Roman" w:hAnsi="Palatino Linotype" w:cs="Arial"/>
          <w:sz w:val="24"/>
          <w:szCs w:val="24"/>
          <w:lang w:eastAsia="es-ES"/>
        </w:rPr>
      </w:pPr>
    </w:p>
    <w:p w:rsidR="007E0068" w:rsidRPr="00872B71" w:rsidRDefault="00183F05" w:rsidP="005F5BED">
      <w:pPr>
        <w:spacing w:after="0" w:line="360" w:lineRule="auto"/>
        <w:ind w:right="51"/>
        <w:jc w:val="both"/>
        <w:rPr>
          <w:rFonts w:ascii="Palatino Linotype" w:hAnsi="Palatino Linotype" w:cs="Arial"/>
          <w:sz w:val="24"/>
          <w:szCs w:val="24"/>
          <w:lang w:val="es-419"/>
        </w:rPr>
      </w:pPr>
      <w:r w:rsidRPr="00872B71">
        <w:rPr>
          <w:rFonts w:ascii="Palatino Linotype" w:eastAsia="Times New Roman" w:hAnsi="Palatino Linotype" w:cs="Arial"/>
          <w:b/>
          <w:sz w:val="24"/>
          <w:szCs w:val="24"/>
          <w:lang w:eastAsia="es-ES"/>
        </w:rPr>
        <w:t xml:space="preserve">QUINTO. NOTIFÍQUESE </w:t>
      </w:r>
      <w:r w:rsidR="005F5BED" w:rsidRPr="00872B71">
        <w:rPr>
          <w:rFonts w:ascii="Palatino Linotype" w:eastAsia="Times New Roman" w:hAnsi="Palatino Linotype" w:cs="Arial"/>
          <w:sz w:val="24"/>
          <w:szCs w:val="24"/>
          <w:lang w:eastAsia="es-ES"/>
        </w:rPr>
        <w:t>la presente resolución al Recurrente mediante el Sistema de</w:t>
      </w:r>
      <w:r w:rsidR="005F5BED" w:rsidRPr="00872B71">
        <w:rPr>
          <w:rFonts w:ascii="Palatino Linotype" w:eastAsia="Times New Roman" w:hAnsi="Palatino Linotype" w:cs="Arial"/>
          <w:sz w:val="24"/>
          <w:szCs w:val="24"/>
          <w:lang w:val="es-419" w:eastAsia="es-ES"/>
        </w:rPr>
        <w:t xml:space="preserve"> </w:t>
      </w:r>
      <w:r w:rsidR="005F5BED" w:rsidRPr="00872B71">
        <w:rPr>
          <w:rFonts w:ascii="Palatino Linotype" w:eastAsia="Times New Roman" w:hAnsi="Palatino Linotype" w:cs="Arial"/>
          <w:sz w:val="24"/>
          <w:szCs w:val="24"/>
          <w:lang w:eastAsia="es-ES"/>
        </w:rPr>
        <w:t>Acceso a la Información Mexiquense (SAIMEX) y hágase de su conocimiento que, en</w:t>
      </w:r>
      <w:r w:rsidR="005F5BED" w:rsidRPr="00872B71">
        <w:rPr>
          <w:rFonts w:ascii="Palatino Linotype" w:eastAsia="Times New Roman" w:hAnsi="Palatino Linotype" w:cs="Arial"/>
          <w:sz w:val="24"/>
          <w:szCs w:val="24"/>
          <w:lang w:val="es-419" w:eastAsia="es-ES"/>
        </w:rPr>
        <w:t xml:space="preserve">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 o bien conforme a lo establecido en los artículos 159 y 160 de la Ley General de Transparencia y Acceso a la Información Pública podrá impugnarla vía recurso de inconformidad ante el Instituto Nacional de Transparencia, Acceso a la Información y Protección de Datos Personales.</w:t>
      </w:r>
    </w:p>
    <w:p w:rsidR="007E0068" w:rsidRPr="00872B71" w:rsidRDefault="007E0068" w:rsidP="007E0068">
      <w:pPr>
        <w:spacing w:after="0" w:line="360" w:lineRule="auto"/>
        <w:jc w:val="both"/>
        <w:rPr>
          <w:rFonts w:ascii="Palatino Linotype" w:eastAsia="Calibri" w:hAnsi="Palatino Linotype" w:cs="Times New Roman"/>
          <w:sz w:val="24"/>
          <w:szCs w:val="24"/>
          <w:lang w:eastAsia="es-ES"/>
        </w:rPr>
      </w:pPr>
    </w:p>
    <w:p w:rsidR="008F55A4" w:rsidRPr="00872B71" w:rsidRDefault="008F55A4" w:rsidP="00872B71">
      <w:pPr>
        <w:autoSpaceDE w:val="0"/>
        <w:autoSpaceDN w:val="0"/>
        <w:adjustRightInd w:val="0"/>
        <w:spacing w:after="0" w:line="360" w:lineRule="auto"/>
        <w:jc w:val="both"/>
        <w:rPr>
          <w:rFonts w:ascii="Palatino Linotype" w:hAnsi="Palatino Linotype" w:cs="Arial"/>
          <w:szCs w:val="24"/>
        </w:rPr>
      </w:pPr>
      <w:r w:rsidRPr="00872B71">
        <w:rPr>
          <w:rFonts w:ascii="Palatino Linotype" w:hAnsi="Palatino Linotype" w:cs="Arial"/>
          <w:szCs w:val="24"/>
        </w:rPr>
        <w:t>ASÍ LO RESUELVE, POR UNANIMIDAD DE VOTOS EL PLENO DEL INSTITUTO DE TRANSPARENCIA, ACCESO A LA INFORMACIÓN PÚBLICA Y PROTECCIÓN</w:t>
      </w:r>
      <w:r w:rsidRPr="00872B71">
        <w:rPr>
          <w:rFonts w:ascii="Palatino Linotype" w:eastAsia="Arial Unicode MS" w:hAnsi="Palatino Linotype" w:cs="Arial"/>
          <w:szCs w:val="24"/>
        </w:rPr>
        <w:t xml:space="preserve"> DE DATOS PERSONALES DEL ESTADO DE MÉXICO Y MUNICIPIOS</w:t>
      </w:r>
      <w:r w:rsidRPr="00872B71">
        <w:rPr>
          <w:rFonts w:ascii="Palatino Linotype" w:hAnsi="Palatino Linotype" w:cs="Arial"/>
          <w:szCs w:val="24"/>
        </w:rPr>
        <w:t xml:space="preserve">, CONFORMADO POR LOS COMISIONADOS JOSÉ MARTÍNEZ VILCHIS, MARÍA DEL ROSARIO MEJÍA AYALA, SHARON CRISTINA MORALES MARTÍNEZ, LUIS GUSTAVO PARRA NORIEGA Y GUADALUPE RAMÍREZ PEÑA, EN LA CUADRAGÉSIMA </w:t>
      </w:r>
      <w:r w:rsidR="001F0E8A" w:rsidRPr="00872B71">
        <w:rPr>
          <w:rFonts w:ascii="Palatino Linotype" w:hAnsi="Palatino Linotype" w:cs="Arial"/>
          <w:szCs w:val="24"/>
          <w:lang w:val="es-419"/>
        </w:rPr>
        <w:t xml:space="preserve">TERCERA </w:t>
      </w:r>
      <w:r w:rsidRPr="00872B71">
        <w:rPr>
          <w:rFonts w:ascii="Palatino Linotype" w:hAnsi="Palatino Linotype" w:cs="Arial"/>
          <w:szCs w:val="24"/>
        </w:rPr>
        <w:t xml:space="preserve">SESIÓN ORDINARIA CELEBRADA EL </w:t>
      </w:r>
      <w:r w:rsidRPr="00872B71">
        <w:rPr>
          <w:rFonts w:ascii="Palatino Linotype" w:hAnsi="Palatino Linotype" w:cs="Arial"/>
          <w:szCs w:val="24"/>
          <w:lang w:val="es-419"/>
        </w:rPr>
        <w:t xml:space="preserve">TREINTA </w:t>
      </w:r>
      <w:r w:rsidRPr="00872B71">
        <w:rPr>
          <w:rFonts w:ascii="Palatino Linotype" w:hAnsi="Palatino Linotype" w:cs="Arial"/>
          <w:szCs w:val="24"/>
        </w:rPr>
        <w:t xml:space="preserve">DE NOVIEMBRE DE DOS MIL VEINTIDÓS, ANTE EL ANTE EL SECRETARIO TÉCNICO DEL PLENO, ALEXIS TAPIA RAMÍREZ. </w:t>
      </w:r>
      <w:r w:rsidRPr="00872B71">
        <w:rPr>
          <w:rFonts w:ascii="Palatino Linotype" w:hAnsi="Palatino Linotype" w:cs="Arial"/>
          <w:sz w:val="24"/>
          <w:szCs w:val="24"/>
        </w:rPr>
        <w:t>------------------------------------------------------------------------</w:t>
      </w:r>
    </w:p>
    <w:p w:rsidR="008F55A4" w:rsidRDefault="008F55A4" w:rsidP="008F55A4">
      <w:pPr>
        <w:rPr>
          <w:rFonts w:ascii="Palatino Linotype" w:hAnsi="Palatino Linotype" w:cs="Arial"/>
          <w:sz w:val="20"/>
        </w:rPr>
      </w:pPr>
      <w:r w:rsidRPr="00872B71">
        <w:rPr>
          <w:rFonts w:ascii="Palatino Linotype" w:hAnsi="Palatino Linotype" w:cs="Arial"/>
          <w:sz w:val="20"/>
        </w:rPr>
        <w:t>CCR/</w:t>
      </w:r>
      <w:r w:rsidR="007E0068" w:rsidRPr="00872B71">
        <w:rPr>
          <w:rFonts w:ascii="Palatino Linotype" w:hAnsi="Palatino Linotype" w:cs="Arial"/>
          <w:sz w:val="20"/>
        </w:rPr>
        <w:t>ROA</w:t>
      </w:r>
    </w:p>
    <w:p w:rsidR="004E45CC" w:rsidRDefault="004E45CC" w:rsidP="008F55A4">
      <w:pPr>
        <w:rPr>
          <w:rFonts w:ascii="Palatino Linotype" w:hAnsi="Palatino Linotype" w:cs="Arial"/>
          <w:sz w:val="20"/>
        </w:rPr>
      </w:pPr>
    </w:p>
    <w:p w:rsidR="004E45CC" w:rsidRDefault="004E45CC" w:rsidP="008F55A4">
      <w:pPr>
        <w:rPr>
          <w:rFonts w:ascii="Palatino Linotype" w:hAnsi="Palatino Linotype" w:cs="Arial"/>
          <w:sz w:val="20"/>
        </w:rPr>
      </w:pPr>
    </w:p>
    <w:p w:rsidR="004E45CC" w:rsidRDefault="004E45CC" w:rsidP="008F55A4">
      <w:pPr>
        <w:rPr>
          <w:rFonts w:ascii="Palatino Linotype" w:hAnsi="Palatino Linotype" w:cs="Arial"/>
          <w:sz w:val="20"/>
        </w:rPr>
      </w:pPr>
    </w:p>
    <w:p w:rsidR="004E45CC" w:rsidRDefault="004E45CC" w:rsidP="008F55A4">
      <w:pPr>
        <w:rPr>
          <w:rFonts w:ascii="Palatino Linotype" w:hAnsi="Palatino Linotype" w:cs="Arial"/>
          <w:sz w:val="20"/>
        </w:rPr>
      </w:pPr>
    </w:p>
    <w:p w:rsidR="004E45CC" w:rsidRDefault="004E45CC" w:rsidP="008F55A4">
      <w:pPr>
        <w:rPr>
          <w:rFonts w:ascii="Palatino Linotype" w:hAnsi="Palatino Linotype" w:cs="Arial"/>
          <w:sz w:val="20"/>
        </w:rPr>
      </w:pPr>
    </w:p>
    <w:p w:rsidR="004E45CC" w:rsidRDefault="004E45CC" w:rsidP="008F55A4">
      <w:pPr>
        <w:rPr>
          <w:rFonts w:ascii="Palatino Linotype" w:hAnsi="Palatino Linotype" w:cs="Arial"/>
          <w:sz w:val="20"/>
        </w:rPr>
      </w:pPr>
    </w:p>
    <w:p w:rsidR="004E45CC" w:rsidRDefault="004E45CC" w:rsidP="008F55A4">
      <w:pPr>
        <w:rPr>
          <w:rFonts w:ascii="Palatino Linotype" w:hAnsi="Palatino Linotype" w:cs="Arial"/>
          <w:sz w:val="20"/>
        </w:rPr>
      </w:pPr>
    </w:p>
    <w:p w:rsidR="004E45CC" w:rsidRDefault="004E45CC" w:rsidP="008F55A4">
      <w:pPr>
        <w:rPr>
          <w:rFonts w:ascii="Palatino Linotype" w:hAnsi="Palatino Linotype" w:cs="Arial"/>
          <w:sz w:val="20"/>
        </w:rPr>
      </w:pPr>
    </w:p>
    <w:p w:rsidR="004E45CC" w:rsidRDefault="004E45CC" w:rsidP="008F55A4">
      <w:pPr>
        <w:rPr>
          <w:rFonts w:ascii="Palatino Linotype" w:hAnsi="Palatino Linotype" w:cs="Arial"/>
          <w:sz w:val="20"/>
        </w:rPr>
      </w:pPr>
    </w:p>
    <w:p w:rsidR="004E45CC" w:rsidRDefault="004E45CC" w:rsidP="008F55A4">
      <w:pPr>
        <w:rPr>
          <w:rFonts w:ascii="Palatino Linotype" w:hAnsi="Palatino Linotype" w:cs="Arial"/>
          <w:sz w:val="20"/>
        </w:rPr>
      </w:pPr>
    </w:p>
    <w:p w:rsidR="004E45CC" w:rsidRDefault="004E45CC" w:rsidP="008F55A4">
      <w:pPr>
        <w:rPr>
          <w:rFonts w:ascii="Palatino Linotype" w:hAnsi="Palatino Linotype" w:cs="Arial"/>
          <w:sz w:val="20"/>
        </w:rPr>
      </w:pPr>
    </w:p>
    <w:p w:rsidR="004E45CC" w:rsidRDefault="004E45CC" w:rsidP="008F55A4">
      <w:pPr>
        <w:rPr>
          <w:rFonts w:ascii="Palatino Linotype" w:hAnsi="Palatino Linotype" w:cs="Arial"/>
          <w:sz w:val="20"/>
        </w:rPr>
      </w:pPr>
    </w:p>
    <w:p w:rsidR="004E45CC" w:rsidRDefault="004E45CC" w:rsidP="008F55A4">
      <w:pPr>
        <w:rPr>
          <w:rFonts w:ascii="Palatino Linotype" w:hAnsi="Palatino Linotype" w:cs="Arial"/>
          <w:sz w:val="20"/>
        </w:rPr>
      </w:pPr>
    </w:p>
    <w:p w:rsidR="004E45CC" w:rsidRDefault="004E45CC" w:rsidP="008F55A4">
      <w:pPr>
        <w:rPr>
          <w:rFonts w:ascii="Palatino Linotype" w:hAnsi="Palatino Linotype" w:cs="Arial"/>
          <w:sz w:val="20"/>
        </w:rPr>
      </w:pPr>
    </w:p>
    <w:p w:rsidR="004E45CC" w:rsidRDefault="004E45CC" w:rsidP="008F55A4">
      <w:pPr>
        <w:rPr>
          <w:rFonts w:ascii="Palatino Linotype" w:hAnsi="Palatino Linotype" w:cs="Arial"/>
          <w:sz w:val="20"/>
        </w:rPr>
      </w:pPr>
    </w:p>
    <w:p w:rsidR="004E45CC" w:rsidRDefault="004E45CC" w:rsidP="008F55A4">
      <w:pPr>
        <w:rPr>
          <w:rFonts w:ascii="Palatino Linotype" w:hAnsi="Palatino Linotype" w:cs="Arial"/>
          <w:sz w:val="20"/>
        </w:rPr>
      </w:pPr>
    </w:p>
    <w:p w:rsidR="004E45CC" w:rsidRDefault="004E45CC" w:rsidP="008F55A4">
      <w:pPr>
        <w:rPr>
          <w:rFonts w:ascii="Palatino Linotype" w:hAnsi="Palatino Linotype" w:cs="Arial"/>
          <w:sz w:val="20"/>
        </w:rPr>
      </w:pPr>
    </w:p>
    <w:p w:rsidR="004E45CC" w:rsidRDefault="004E45CC" w:rsidP="008F55A4">
      <w:pPr>
        <w:rPr>
          <w:rFonts w:ascii="Palatino Linotype" w:hAnsi="Palatino Linotype" w:cs="Arial"/>
          <w:sz w:val="20"/>
        </w:rPr>
      </w:pPr>
    </w:p>
    <w:p w:rsidR="004E45CC" w:rsidRDefault="004E45CC" w:rsidP="008F55A4">
      <w:pPr>
        <w:rPr>
          <w:rFonts w:ascii="Palatino Linotype" w:hAnsi="Palatino Linotype" w:cs="Arial"/>
          <w:sz w:val="20"/>
        </w:rPr>
      </w:pPr>
    </w:p>
    <w:p w:rsidR="004E45CC" w:rsidRDefault="004E45CC" w:rsidP="008F55A4">
      <w:pPr>
        <w:rPr>
          <w:rFonts w:ascii="Palatino Linotype" w:hAnsi="Palatino Linotype" w:cs="Arial"/>
          <w:sz w:val="20"/>
        </w:rPr>
      </w:pPr>
    </w:p>
    <w:p w:rsidR="004E45CC" w:rsidRDefault="004E45CC" w:rsidP="008F55A4">
      <w:pPr>
        <w:rPr>
          <w:rFonts w:ascii="Palatino Linotype" w:hAnsi="Palatino Linotype" w:cs="Arial"/>
          <w:sz w:val="20"/>
        </w:rPr>
      </w:pPr>
    </w:p>
    <w:p w:rsidR="004E45CC" w:rsidRDefault="004E45CC" w:rsidP="008F55A4">
      <w:pPr>
        <w:rPr>
          <w:rFonts w:ascii="Palatino Linotype" w:hAnsi="Palatino Linotype" w:cs="Arial"/>
          <w:sz w:val="20"/>
        </w:rPr>
      </w:pPr>
    </w:p>
    <w:p w:rsidR="004E45CC" w:rsidRDefault="004E45CC" w:rsidP="008F55A4">
      <w:pPr>
        <w:rPr>
          <w:rFonts w:ascii="Palatino Linotype" w:hAnsi="Palatino Linotype" w:cs="Arial"/>
          <w:sz w:val="20"/>
        </w:rPr>
      </w:pPr>
    </w:p>
    <w:p w:rsidR="004E45CC" w:rsidRDefault="004E45CC" w:rsidP="008F55A4">
      <w:pPr>
        <w:rPr>
          <w:rFonts w:ascii="Palatino Linotype" w:hAnsi="Palatino Linotype" w:cs="Arial"/>
          <w:sz w:val="20"/>
        </w:rPr>
      </w:pPr>
    </w:p>
    <w:p w:rsidR="004E45CC" w:rsidRDefault="004E45CC" w:rsidP="008F55A4">
      <w:pPr>
        <w:rPr>
          <w:rFonts w:ascii="Palatino Linotype" w:hAnsi="Palatino Linotype" w:cs="Arial"/>
          <w:sz w:val="20"/>
        </w:rPr>
      </w:pPr>
    </w:p>
    <w:p w:rsidR="004E45CC" w:rsidRDefault="004E45CC" w:rsidP="008F55A4">
      <w:pPr>
        <w:rPr>
          <w:rFonts w:ascii="Palatino Linotype" w:hAnsi="Palatino Linotype" w:cs="Arial"/>
          <w:sz w:val="20"/>
        </w:rPr>
      </w:pPr>
    </w:p>
    <w:p w:rsidR="004E45CC" w:rsidRDefault="004E45CC" w:rsidP="008F55A4"/>
    <w:sectPr w:rsidR="004E45CC" w:rsidSect="008F55A4">
      <w:headerReference w:type="default" r:id="rId12"/>
      <w:footerReference w:type="default" r:id="rId13"/>
      <w:pgSz w:w="11906" w:h="16838"/>
      <w:pgMar w:top="239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17FE" w:rsidRDefault="008F17FE" w:rsidP="008F55A4">
      <w:pPr>
        <w:spacing w:after="0" w:line="240" w:lineRule="auto"/>
      </w:pPr>
      <w:r>
        <w:separator/>
      </w:r>
    </w:p>
  </w:endnote>
  <w:endnote w:type="continuationSeparator" w:id="0">
    <w:p w:rsidR="008F17FE" w:rsidRDefault="008F17FE" w:rsidP="008F5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6762274"/>
      <w:docPartObj>
        <w:docPartGallery w:val="Page Numbers (Bottom of Page)"/>
        <w:docPartUnique/>
      </w:docPartObj>
    </w:sdtPr>
    <w:sdtEndPr/>
    <w:sdtContent>
      <w:sdt>
        <w:sdtPr>
          <w:id w:val="-1769616900"/>
          <w:docPartObj>
            <w:docPartGallery w:val="Page Numbers (Top of Page)"/>
            <w:docPartUnique/>
          </w:docPartObj>
        </w:sdtPr>
        <w:sdtEndPr/>
        <w:sdtContent>
          <w:p w:rsidR="00873D29" w:rsidRDefault="00873D29">
            <w:pPr>
              <w:pStyle w:val="Piedepgina"/>
              <w:jc w:val="right"/>
            </w:pPr>
            <w:r w:rsidRPr="00873D29">
              <w:rPr>
                <w:rFonts w:ascii="Palatino Linotype" w:hAnsi="Palatino Linotype"/>
                <w:sz w:val="22"/>
                <w:szCs w:val="22"/>
              </w:rPr>
              <w:t xml:space="preserve">Página </w:t>
            </w:r>
            <w:r w:rsidRPr="00873D29">
              <w:rPr>
                <w:rFonts w:ascii="Palatino Linotype" w:hAnsi="Palatino Linotype"/>
                <w:bCs/>
                <w:sz w:val="22"/>
                <w:szCs w:val="22"/>
              </w:rPr>
              <w:fldChar w:fldCharType="begin"/>
            </w:r>
            <w:r w:rsidRPr="00873D29">
              <w:rPr>
                <w:rFonts w:ascii="Palatino Linotype" w:hAnsi="Palatino Linotype"/>
                <w:bCs/>
                <w:sz w:val="22"/>
                <w:szCs w:val="22"/>
              </w:rPr>
              <w:instrText>PAGE</w:instrText>
            </w:r>
            <w:r w:rsidRPr="00873D29">
              <w:rPr>
                <w:rFonts w:ascii="Palatino Linotype" w:hAnsi="Palatino Linotype"/>
                <w:bCs/>
                <w:sz w:val="22"/>
                <w:szCs w:val="22"/>
              </w:rPr>
              <w:fldChar w:fldCharType="separate"/>
            </w:r>
            <w:r w:rsidR="00E52003">
              <w:rPr>
                <w:rFonts w:ascii="Palatino Linotype" w:hAnsi="Palatino Linotype"/>
                <w:bCs/>
                <w:noProof/>
                <w:sz w:val="22"/>
                <w:szCs w:val="22"/>
              </w:rPr>
              <w:t>26</w:t>
            </w:r>
            <w:r w:rsidRPr="00873D29">
              <w:rPr>
                <w:rFonts w:ascii="Palatino Linotype" w:hAnsi="Palatino Linotype"/>
                <w:bCs/>
                <w:sz w:val="22"/>
                <w:szCs w:val="22"/>
              </w:rPr>
              <w:fldChar w:fldCharType="end"/>
            </w:r>
            <w:r w:rsidRPr="00873D29">
              <w:rPr>
                <w:rFonts w:ascii="Palatino Linotype" w:hAnsi="Palatino Linotype"/>
                <w:sz w:val="22"/>
                <w:szCs w:val="22"/>
              </w:rPr>
              <w:t xml:space="preserve"> de </w:t>
            </w:r>
            <w:r w:rsidRPr="00873D29">
              <w:rPr>
                <w:rFonts w:ascii="Palatino Linotype" w:hAnsi="Palatino Linotype"/>
                <w:bCs/>
                <w:sz w:val="22"/>
                <w:szCs w:val="22"/>
              </w:rPr>
              <w:fldChar w:fldCharType="begin"/>
            </w:r>
            <w:r w:rsidRPr="00873D29">
              <w:rPr>
                <w:rFonts w:ascii="Palatino Linotype" w:hAnsi="Palatino Linotype"/>
                <w:bCs/>
                <w:sz w:val="22"/>
                <w:szCs w:val="22"/>
              </w:rPr>
              <w:instrText>NUMPAGES</w:instrText>
            </w:r>
            <w:r w:rsidRPr="00873D29">
              <w:rPr>
                <w:rFonts w:ascii="Palatino Linotype" w:hAnsi="Palatino Linotype"/>
                <w:bCs/>
                <w:sz w:val="22"/>
                <w:szCs w:val="22"/>
              </w:rPr>
              <w:fldChar w:fldCharType="separate"/>
            </w:r>
            <w:r w:rsidR="00E52003">
              <w:rPr>
                <w:rFonts w:ascii="Palatino Linotype" w:hAnsi="Palatino Linotype"/>
                <w:bCs/>
                <w:noProof/>
                <w:sz w:val="22"/>
                <w:szCs w:val="22"/>
              </w:rPr>
              <w:t>43</w:t>
            </w:r>
            <w:r w:rsidRPr="00873D29">
              <w:rPr>
                <w:rFonts w:ascii="Palatino Linotype" w:hAnsi="Palatino Linotype"/>
                <w:bCs/>
                <w:sz w:val="22"/>
                <w:szCs w:val="22"/>
              </w:rPr>
              <w:fldChar w:fldCharType="end"/>
            </w:r>
          </w:p>
        </w:sdtContent>
      </w:sdt>
    </w:sdtContent>
  </w:sdt>
  <w:p w:rsidR="00873D29" w:rsidRDefault="00873D2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17FE" w:rsidRDefault="008F17FE" w:rsidP="008F55A4">
      <w:pPr>
        <w:spacing w:after="0" w:line="240" w:lineRule="auto"/>
      </w:pPr>
      <w:r>
        <w:separator/>
      </w:r>
    </w:p>
  </w:footnote>
  <w:footnote w:type="continuationSeparator" w:id="0">
    <w:p w:rsidR="008F17FE" w:rsidRDefault="008F17FE" w:rsidP="008F55A4">
      <w:pPr>
        <w:spacing w:after="0" w:line="240" w:lineRule="auto"/>
      </w:pPr>
      <w:r>
        <w:continuationSeparator/>
      </w:r>
    </w:p>
  </w:footnote>
  <w:footnote w:id="1">
    <w:p w:rsidR="008F17FE" w:rsidRDefault="008F17FE" w:rsidP="008F55A4">
      <w:pPr>
        <w:pStyle w:val="Textonotapie"/>
        <w:jc w:val="both"/>
        <w:rPr>
          <w:rFonts w:ascii="Palatino Linotype" w:hAnsi="Palatino Linotype"/>
          <w:i/>
          <w:sz w:val="18"/>
        </w:rPr>
      </w:pPr>
      <w:r>
        <w:rPr>
          <w:rStyle w:val="Refdenotaalpie"/>
        </w:rPr>
        <w:footnoteRef/>
      </w:r>
      <w:r>
        <w:t xml:space="preserve"> </w:t>
      </w:r>
      <w:r w:rsidRPr="00432894">
        <w:rPr>
          <w:rFonts w:ascii="Palatino Linotype" w:hAnsi="Palatino Linotype"/>
          <w:b/>
          <w:i/>
          <w:sz w:val="18"/>
        </w:rPr>
        <w:t>Artículo 179.</w:t>
      </w:r>
      <w:r w:rsidRPr="00432894">
        <w:rPr>
          <w:rFonts w:ascii="Palatino Linotype" w:hAnsi="Palatino Linotype"/>
          <w:i/>
          <w:sz w:val="18"/>
        </w:rPr>
        <w:t xml:space="preserve"> El recurso de revisión es un medio de protección que la Ley otorga a los particulares, para hacer valer su derecho de acceso a la información pública, y procederá en contra de las siguientes causas:</w:t>
      </w:r>
    </w:p>
    <w:p w:rsidR="008F17FE" w:rsidRDefault="008F17FE" w:rsidP="008F55A4">
      <w:pPr>
        <w:pStyle w:val="Textonotapie"/>
        <w:jc w:val="both"/>
        <w:rPr>
          <w:rFonts w:ascii="Palatino Linotype" w:hAnsi="Palatino Linotype"/>
          <w:i/>
          <w:sz w:val="18"/>
        </w:rPr>
      </w:pPr>
      <w:r>
        <w:rPr>
          <w:rFonts w:ascii="Palatino Linotype" w:hAnsi="Palatino Linotype"/>
          <w:i/>
          <w:sz w:val="18"/>
        </w:rPr>
        <w:t>(…)</w:t>
      </w:r>
    </w:p>
    <w:p w:rsidR="008F17FE" w:rsidRPr="00F25C5C" w:rsidRDefault="00873D29" w:rsidP="008F55A4">
      <w:pPr>
        <w:pStyle w:val="Textonotapie"/>
        <w:jc w:val="both"/>
        <w:rPr>
          <w:lang w:val="es-MX"/>
        </w:rPr>
      </w:pPr>
      <w:r w:rsidRPr="00873D29">
        <w:rPr>
          <w:rFonts w:ascii="Palatino Linotype" w:hAnsi="Palatino Linotype"/>
          <w:i/>
          <w:sz w:val="18"/>
        </w:rPr>
        <w:t>V</w:t>
      </w:r>
      <w:r w:rsidR="008F17FE" w:rsidRPr="00873D29">
        <w:rPr>
          <w:rFonts w:ascii="Palatino Linotype" w:hAnsi="Palatino Linotype"/>
          <w:i/>
          <w:sz w:val="18"/>
        </w:rPr>
        <w:t xml:space="preserve">. </w:t>
      </w:r>
      <w:r w:rsidRPr="00873D29">
        <w:rPr>
          <w:rFonts w:ascii="Palatino Linotype" w:hAnsi="Palatino Linotype"/>
          <w:i/>
          <w:sz w:val="18"/>
        </w:rPr>
        <w:t>La entrega de información incompleta</w:t>
      </w:r>
      <w:r w:rsidR="008F17FE" w:rsidRPr="00873D29">
        <w:rPr>
          <w:rFonts w:ascii="Palatino Linotype" w:hAnsi="Palatino Linotype"/>
          <w:i/>
          <w:sz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246"/>
      <w:gridCol w:w="4819"/>
    </w:tblGrid>
    <w:tr w:rsidR="008F17FE" w:rsidRPr="00641471" w:rsidTr="0068691C">
      <w:trPr>
        <w:trHeight w:val="227"/>
      </w:trPr>
      <w:tc>
        <w:tcPr>
          <w:tcW w:w="5246" w:type="dxa"/>
          <w:hideMark/>
        </w:tcPr>
        <w:p w:rsidR="008F17FE" w:rsidRPr="00641471" w:rsidRDefault="008F17FE" w:rsidP="008F55A4">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4819" w:type="dxa"/>
          <w:hideMark/>
        </w:tcPr>
        <w:p w:rsidR="008F17FE" w:rsidRPr="00641471" w:rsidRDefault="008F17FE" w:rsidP="008F55A4">
          <w:pPr>
            <w:spacing w:after="120" w:line="256" w:lineRule="auto"/>
            <w:ind w:left="-486" w:right="214" w:firstLine="1585"/>
            <w:jc w:val="right"/>
            <w:rPr>
              <w:rFonts w:ascii="Palatino Linotype" w:hAnsi="Palatino Linotype" w:cs="Arial"/>
              <w:b/>
              <w:szCs w:val="20"/>
            </w:rPr>
          </w:pPr>
          <w:r>
            <w:rPr>
              <w:rFonts w:ascii="Palatino Linotype" w:hAnsi="Palatino Linotype" w:cs="Arial"/>
              <w:b/>
              <w:bCs/>
              <w:sz w:val="24"/>
              <w:lang w:eastAsia="es-MX"/>
            </w:rPr>
            <w:t>119</w:t>
          </w:r>
          <w:r>
            <w:rPr>
              <w:rFonts w:ascii="Palatino Linotype" w:hAnsi="Palatino Linotype" w:cs="Arial"/>
              <w:b/>
              <w:bCs/>
              <w:sz w:val="24"/>
              <w:lang w:val="es-419" w:eastAsia="es-MX"/>
            </w:rPr>
            <w:t>6</w:t>
          </w:r>
          <w:r>
            <w:rPr>
              <w:rFonts w:ascii="Palatino Linotype" w:hAnsi="Palatino Linotype" w:cs="Arial"/>
              <w:b/>
              <w:bCs/>
              <w:sz w:val="24"/>
              <w:lang w:eastAsia="es-MX"/>
            </w:rPr>
            <w:t>5</w:t>
          </w:r>
          <w:r w:rsidRPr="00641471">
            <w:rPr>
              <w:rFonts w:ascii="Palatino Linotype" w:hAnsi="Palatino Linotype" w:cs="Arial"/>
              <w:b/>
              <w:bCs/>
              <w:sz w:val="24"/>
              <w:lang w:eastAsia="es-MX"/>
            </w:rPr>
            <w:t>/INFOEM/IP/RR/202</w:t>
          </w:r>
          <w:r>
            <w:rPr>
              <w:rFonts w:ascii="Palatino Linotype" w:hAnsi="Palatino Linotype" w:cs="Arial"/>
              <w:b/>
              <w:bCs/>
              <w:sz w:val="24"/>
              <w:lang w:eastAsia="es-MX"/>
            </w:rPr>
            <w:t>2</w:t>
          </w:r>
        </w:p>
      </w:tc>
    </w:tr>
    <w:tr w:rsidR="008F17FE" w:rsidRPr="009030C9" w:rsidTr="0068691C">
      <w:trPr>
        <w:trHeight w:val="242"/>
      </w:trPr>
      <w:tc>
        <w:tcPr>
          <w:tcW w:w="5246" w:type="dxa"/>
          <w:hideMark/>
        </w:tcPr>
        <w:p w:rsidR="008F17FE" w:rsidRDefault="008F17FE" w:rsidP="008F55A4">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p w:rsidR="00DC6461" w:rsidRPr="00641471" w:rsidRDefault="00DC6461" w:rsidP="008F55A4">
          <w:pPr>
            <w:spacing w:after="120" w:line="256" w:lineRule="auto"/>
            <w:ind w:right="204"/>
            <w:jc w:val="right"/>
            <w:rPr>
              <w:rFonts w:ascii="Palatino Linotype" w:hAnsi="Palatino Linotype" w:cs="Arial"/>
              <w:szCs w:val="20"/>
            </w:rPr>
          </w:pPr>
          <w:r>
            <w:rPr>
              <w:rFonts w:ascii="Palatino Linotype" w:hAnsi="Palatino Linotype" w:cs="Arial"/>
              <w:szCs w:val="20"/>
            </w:rPr>
            <w:t>Recurrente</w:t>
          </w:r>
        </w:p>
      </w:tc>
      <w:tc>
        <w:tcPr>
          <w:tcW w:w="4819" w:type="dxa"/>
          <w:hideMark/>
        </w:tcPr>
        <w:p w:rsidR="008F17FE" w:rsidRDefault="008F17FE" w:rsidP="008F55A4">
          <w:pPr>
            <w:spacing w:after="120" w:line="256" w:lineRule="auto"/>
            <w:ind w:left="-486" w:right="214" w:firstLine="284"/>
            <w:jc w:val="right"/>
            <w:rPr>
              <w:rFonts w:ascii="Palatino Linotype" w:hAnsi="Palatino Linotype" w:cs="Arial"/>
              <w:b/>
              <w:szCs w:val="20"/>
              <w:lang w:val="es-419"/>
            </w:rPr>
          </w:pPr>
          <w:r w:rsidRPr="00482108">
            <w:rPr>
              <w:rFonts w:ascii="Palatino Linotype" w:hAnsi="Palatino Linotype" w:cs="Arial"/>
              <w:b/>
              <w:szCs w:val="20"/>
            </w:rPr>
            <w:t xml:space="preserve">Ayuntamiento de </w:t>
          </w:r>
          <w:r>
            <w:rPr>
              <w:rFonts w:ascii="Palatino Linotype" w:hAnsi="Palatino Linotype" w:cs="Arial"/>
              <w:b/>
              <w:szCs w:val="20"/>
              <w:lang w:val="es-419"/>
            </w:rPr>
            <w:t>el Oro</w:t>
          </w:r>
        </w:p>
        <w:p w:rsidR="00DC6461" w:rsidRPr="009030C9" w:rsidRDefault="00E52003" w:rsidP="00DC6461">
          <w:pPr>
            <w:spacing w:after="120" w:line="256" w:lineRule="auto"/>
            <w:ind w:left="-486" w:right="214" w:firstLine="284"/>
            <w:jc w:val="right"/>
            <w:rPr>
              <w:rFonts w:ascii="Palatino Linotype" w:hAnsi="Palatino Linotype" w:cs="Arial"/>
              <w:b/>
              <w:szCs w:val="20"/>
              <w:lang w:val="es-419"/>
            </w:rPr>
          </w:pPr>
          <w:r>
            <w:rPr>
              <w:rFonts w:ascii="Palatino Linotype" w:hAnsi="Palatino Linotype" w:cs="Arial"/>
              <w:b/>
              <w:szCs w:val="20"/>
              <w:lang w:val="es-419"/>
            </w:rPr>
            <w:t>XXXXXXXXXXXXXXXXX</w:t>
          </w:r>
        </w:p>
      </w:tc>
    </w:tr>
    <w:tr w:rsidR="008F17FE" w:rsidRPr="00641471" w:rsidTr="0068691C">
      <w:trPr>
        <w:trHeight w:val="342"/>
      </w:trPr>
      <w:tc>
        <w:tcPr>
          <w:tcW w:w="5246" w:type="dxa"/>
          <w:hideMark/>
        </w:tcPr>
        <w:p w:rsidR="008F17FE" w:rsidRPr="00641471" w:rsidRDefault="008F17FE" w:rsidP="008F55A4">
          <w:pPr>
            <w:tabs>
              <w:tab w:val="left" w:pos="4892"/>
            </w:tabs>
            <w:spacing w:after="120" w:line="256"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819" w:type="dxa"/>
          <w:hideMark/>
        </w:tcPr>
        <w:p w:rsidR="008F17FE" w:rsidRPr="00641471" w:rsidRDefault="008F17FE" w:rsidP="008F55A4">
          <w:pPr>
            <w:spacing w:after="120" w:line="256" w:lineRule="auto"/>
            <w:ind w:left="-486" w:right="214" w:firstLine="567"/>
            <w:jc w:val="right"/>
            <w:rPr>
              <w:rFonts w:ascii="Palatino Linotype" w:hAnsi="Palatino Linotype" w:cs="Arial"/>
              <w:b/>
              <w:szCs w:val="20"/>
            </w:rPr>
          </w:pPr>
          <w:r w:rsidRPr="00641471">
            <w:rPr>
              <w:rFonts w:ascii="Palatino Linotype" w:hAnsi="Palatino Linotype" w:cs="Arial"/>
              <w:b/>
              <w:szCs w:val="20"/>
            </w:rPr>
            <w:t>José Martínez Vilchis</w:t>
          </w:r>
        </w:p>
      </w:tc>
    </w:tr>
  </w:tbl>
  <w:p w:rsidR="008F17FE" w:rsidRDefault="008F17FE">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6DB70D9" wp14:editId="1B850F7F">
          <wp:simplePos x="0" y="0"/>
          <wp:positionH relativeFrom="page">
            <wp:align>left</wp:align>
          </wp:positionH>
          <wp:positionV relativeFrom="page">
            <wp:posOffset>52130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24785"/>
    <w:multiLevelType w:val="hybridMultilevel"/>
    <w:tmpl w:val="F8D6D1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 w15:restartNumberingAfterBreak="0">
    <w:nsid w:val="1EB967E8"/>
    <w:multiLevelType w:val="hybridMultilevel"/>
    <w:tmpl w:val="993866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63C0558"/>
    <w:multiLevelType w:val="hybridMultilevel"/>
    <w:tmpl w:val="B37C3B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6B11EAC"/>
    <w:multiLevelType w:val="hybridMultilevel"/>
    <w:tmpl w:val="D4A2E7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E58209B"/>
    <w:multiLevelType w:val="hybridMultilevel"/>
    <w:tmpl w:val="381CD1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CF93C0F"/>
    <w:multiLevelType w:val="hybridMultilevel"/>
    <w:tmpl w:val="85BE48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6E42164"/>
    <w:multiLevelType w:val="hybridMultilevel"/>
    <w:tmpl w:val="064E1B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7BA3956"/>
    <w:multiLevelType w:val="hybridMultilevel"/>
    <w:tmpl w:val="9938666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50F4BE2"/>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9" w15:restartNumberingAfterBreak="0">
    <w:nsid w:val="68636ABF"/>
    <w:multiLevelType w:val="hybridMultilevel"/>
    <w:tmpl w:val="E8BC2C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062260F"/>
    <w:multiLevelType w:val="hybridMultilevel"/>
    <w:tmpl w:val="A9F4A6A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822107D"/>
    <w:multiLevelType w:val="hybridMultilevel"/>
    <w:tmpl w:val="894209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96152B6"/>
    <w:multiLevelType w:val="hybridMultilevel"/>
    <w:tmpl w:val="7224713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A067BDD"/>
    <w:multiLevelType w:val="hybridMultilevel"/>
    <w:tmpl w:val="22B86C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C3843EA"/>
    <w:multiLevelType w:val="multilevel"/>
    <w:tmpl w:val="6CBE4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11"/>
  </w:num>
  <w:num w:numId="4">
    <w:abstractNumId w:val="7"/>
  </w:num>
  <w:num w:numId="5">
    <w:abstractNumId w:val="2"/>
  </w:num>
  <w:num w:numId="6">
    <w:abstractNumId w:val="4"/>
  </w:num>
  <w:num w:numId="7">
    <w:abstractNumId w:val="0"/>
  </w:num>
  <w:num w:numId="8">
    <w:abstractNumId w:val="9"/>
  </w:num>
  <w:num w:numId="9">
    <w:abstractNumId w:val="3"/>
  </w:num>
  <w:num w:numId="10">
    <w:abstractNumId w:val="12"/>
  </w:num>
  <w:num w:numId="11">
    <w:abstractNumId w:val="6"/>
  </w:num>
  <w:num w:numId="12">
    <w:abstractNumId w:val="13"/>
  </w:num>
  <w:num w:numId="13">
    <w:abstractNumId w:val="15"/>
  </w:num>
  <w:num w:numId="14">
    <w:abstractNumId w:val="13"/>
    <w:lvlOverride w:ilvl="0">
      <w:startOverride w:val="1"/>
    </w:lvlOverride>
    <w:lvlOverride w:ilvl="1"/>
    <w:lvlOverride w:ilvl="2"/>
    <w:lvlOverride w:ilvl="3"/>
    <w:lvlOverride w:ilvl="4"/>
    <w:lvlOverride w:ilvl="5"/>
    <w:lvlOverride w:ilvl="6"/>
    <w:lvlOverride w:ilvl="7"/>
    <w:lvlOverride w:ilvl="8"/>
  </w:num>
  <w:num w:numId="15">
    <w:abstractNumId w:val="14"/>
  </w:num>
  <w:num w:numId="16">
    <w:abstractNumId w:val="10"/>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5A4"/>
    <w:rsid w:val="00004406"/>
    <w:rsid w:val="00005BD2"/>
    <w:rsid w:val="000754BF"/>
    <w:rsid w:val="000C67C2"/>
    <w:rsid w:val="000F4F6E"/>
    <w:rsid w:val="00152EE1"/>
    <w:rsid w:val="00183F05"/>
    <w:rsid w:val="001D06BB"/>
    <w:rsid w:val="001F0E8A"/>
    <w:rsid w:val="00220AB9"/>
    <w:rsid w:val="0029097E"/>
    <w:rsid w:val="002E00C9"/>
    <w:rsid w:val="002E45FB"/>
    <w:rsid w:val="00346564"/>
    <w:rsid w:val="00370B86"/>
    <w:rsid w:val="003E4A1C"/>
    <w:rsid w:val="00451F4B"/>
    <w:rsid w:val="004A5805"/>
    <w:rsid w:val="004B118D"/>
    <w:rsid w:val="004C507C"/>
    <w:rsid w:val="004D1468"/>
    <w:rsid w:val="004E28C0"/>
    <w:rsid w:val="004E45CC"/>
    <w:rsid w:val="0050460A"/>
    <w:rsid w:val="00525C7E"/>
    <w:rsid w:val="005D5788"/>
    <w:rsid w:val="005F5BED"/>
    <w:rsid w:val="0068691C"/>
    <w:rsid w:val="006E7CCA"/>
    <w:rsid w:val="007E0068"/>
    <w:rsid w:val="007E4F86"/>
    <w:rsid w:val="0082514E"/>
    <w:rsid w:val="0087126B"/>
    <w:rsid w:val="00872B71"/>
    <w:rsid w:val="00873D29"/>
    <w:rsid w:val="008F17FE"/>
    <w:rsid w:val="008F55A4"/>
    <w:rsid w:val="009A6A81"/>
    <w:rsid w:val="009E44DD"/>
    <w:rsid w:val="00A1012B"/>
    <w:rsid w:val="00AE0995"/>
    <w:rsid w:val="00B45ED7"/>
    <w:rsid w:val="00B94F3A"/>
    <w:rsid w:val="00BC5596"/>
    <w:rsid w:val="00C44FF2"/>
    <w:rsid w:val="00CD4356"/>
    <w:rsid w:val="00DC6461"/>
    <w:rsid w:val="00E361E7"/>
    <w:rsid w:val="00E52003"/>
    <w:rsid w:val="00E659BC"/>
    <w:rsid w:val="00EA2E98"/>
    <w:rsid w:val="00EB3642"/>
    <w:rsid w:val="00EF1F47"/>
    <w:rsid w:val="00EF51DD"/>
    <w:rsid w:val="00F344DE"/>
    <w:rsid w:val="00F65F56"/>
    <w:rsid w:val="00F8521B"/>
    <w:rsid w:val="00FA0892"/>
    <w:rsid w:val="00FC5FB5"/>
    <w:rsid w:val="00FC7398"/>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CDDD8A4F-7BB6-426C-BCCA-F803BB683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5A4"/>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55A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8F55A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8F55A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8F55A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F55A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F55A4"/>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8F55A4"/>
    <w:rPr>
      <w:vertAlign w:val="superscript"/>
    </w:rPr>
  </w:style>
  <w:style w:type="paragraph" w:styleId="Textonotapie">
    <w:name w:val="footnote text"/>
    <w:basedOn w:val="Normal"/>
    <w:link w:val="TextonotapieCar"/>
    <w:uiPriority w:val="99"/>
    <w:semiHidden/>
    <w:unhideWhenUsed/>
    <w:rsid w:val="008F55A4"/>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semiHidden/>
    <w:rsid w:val="008F55A4"/>
    <w:rPr>
      <w:rFonts w:ascii="Times New Roman" w:eastAsia="Times New Roman" w:hAnsi="Times New Roman" w:cs="Times New Roman"/>
      <w:sz w:val="20"/>
      <w:szCs w:val="20"/>
      <w:lang w:val="es-ES" w:eastAsia="es-ES"/>
    </w:rPr>
  </w:style>
  <w:style w:type="character" w:styleId="Hipervnculo">
    <w:name w:val="Hyperlink"/>
    <w:basedOn w:val="Fuentedeprrafopredeter"/>
    <w:uiPriority w:val="99"/>
    <w:unhideWhenUsed/>
    <w:rsid w:val="008F55A4"/>
    <w:rPr>
      <w:color w:val="0563C1" w:themeColor="hyperlink"/>
      <w:u w:val="single"/>
    </w:rPr>
  </w:style>
  <w:style w:type="paragraph" w:styleId="Sinespaciado">
    <w:name w:val="No Spacing"/>
    <w:aliases w:val="Francesa,INAI"/>
    <w:link w:val="SinespaciadoCar"/>
    <w:uiPriority w:val="1"/>
    <w:qFormat/>
    <w:rsid w:val="008F55A4"/>
    <w:pPr>
      <w:spacing w:after="0" w:line="240" w:lineRule="auto"/>
    </w:pPr>
    <w:rPr>
      <w:rFonts w:ascii="Times New Roman" w:eastAsia="Times New Roman" w:hAnsi="Times New Roman" w:cs="Times New Roman"/>
      <w:sz w:val="24"/>
      <w:szCs w:val="24"/>
      <w:lang w:val="es-MX" w:eastAsia="es-ES"/>
    </w:rPr>
  </w:style>
  <w:style w:type="character" w:customStyle="1" w:styleId="SinespaciadoCar">
    <w:name w:val="Sin espaciado Car"/>
    <w:aliases w:val="Francesa Car,INAI Car"/>
    <w:link w:val="Sinespaciado"/>
    <w:uiPriority w:val="1"/>
    <w:locked/>
    <w:rsid w:val="008F55A4"/>
    <w:rPr>
      <w:rFonts w:ascii="Times New Roman" w:eastAsia="Times New Roman" w:hAnsi="Times New Roman" w:cs="Times New Roman"/>
      <w:sz w:val="24"/>
      <w:szCs w:val="24"/>
      <w:lang w:val="es-MX" w:eastAsia="es-ES"/>
    </w:rPr>
  </w:style>
  <w:style w:type="paragraph" w:customStyle="1" w:styleId="infoemcitas">
    <w:name w:val="infoem citas"/>
    <w:basedOn w:val="Normal"/>
    <w:qFormat/>
    <w:rsid w:val="008F55A4"/>
    <w:pPr>
      <w:spacing w:before="240" w:line="360" w:lineRule="auto"/>
      <w:ind w:left="851" w:right="851"/>
      <w:jc w:val="both"/>
    </w:pPr>
    <w:rPr>
      <w:rFonts w:ascii="Palatino Linotype" w:hAnsi="Palatino Linotype"/>
      <w:i/>
    </w:rPr>
  </w:style>
  <w:style w:type="paragraph" w:customStyle="1" w:styleId="Citas">
    <w:name w:val="Citas"/>
    <w:basedOn w:val="Normal"/>
    <w:qFormat/>
    <w:rsid w:val="008F55A4"/>
    <w:pPr>
      <w:spacing w:before="240" w:line="360" w:lineRule="auto"/>
      <w:ind w:left="851" w:right="851"/>
      <w:jc w:val="both"/>
    </w:pPr>
    <w:rPr>
      <w:rFonts w:ascii="Palatino Linotype" w:hAnsi="Palatino Linotype" w:cs="Arial"/>
      <w:i/>
    </w:rPr>
  </w:style>
  <w:style w:type="paragraph" w:styleId="Textodeglobo">
    <w:name w:val="Balloon Text"/>
    <w:basedOn w:val="Normal"/>
    <w:link w:val="TextodegloboCar"/>
    <w:uiPriority w:val="99"/>
    <w:semiHidden/>
    <w:unhideWhenUsed/>
    <w:rsid w:val="008F55A4"/>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8F55A4"/>
    <w:rPr>
      <w:rFonts w:ascii="Times New Roman" w:hAnsi="Times New Roman" w:cs="Times New Roman"/>
      <w:sz w:val="18"/>
      <w:szCs w:val="18"/>
      <w:lang w:val="es-MX"/>
    </w:rPr>
  </w:style>
  <w:style w:type="character" w:styleId="Refdecomentario">
    <w:name w:val="annotation reference"/>
    <w:basedOn w:val="Fuentedeprrafopredeter"/>
    <w:uiPriority w:val="99"/>
    <w:semiHidden/>
    <w:unhideWhenUsed/>
    <w:rsid w:val="008F55A4"/>
    <w:rPr>
      <w:sz w:val="16"/>
      <w:szCs w:val="16"/>
    </w:rPr>
  </w:style>
  <w:style w:type="paragraph" w:styleId="Textocomentario">
    <w:name w:val="annotation text"/>
    <w:basedOn w:val="Normal"/>
    <w:link w:val="TextocomentarioCar"/>
    <w:uiPriority w:val="99"/>
    <w:unhideWhenUsed/>
    <w:rsid w:val="008F55A4"/>
    <w:pPr>
      <w:spacing w:line="240" w:lineRule="auto"/>
    </w:pPr>
    <w:rPr>
      <w:sz w:val="20"/>
      <w:szCs w:val="20"/>
    </w:rPr>
  </w:style>
  <w:style w:type="character" w:customStyle="1" w:styleId="TextocomentarioCar">
    <w:name w:val="Texto comentario Car"/>
    <w:basedOn w:val="Fuentedeprrafopredeter"/>
    <w:link w:val="Textocomentario"/>
    <w:uiPriority w:val="99"/>
    <w:rsid w:val="008F55A4"/>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8F55A4"/>
    <w:rPr>
      <w:b/>
      <w:bCs/>
    </w:rPr>
  </w:style>
  <w:style w:type="character" w:customStyle="1" w:styleId="AsuntodelcomentarioCar">
    <w:name w:val="Asunto del comentario Car"/>
    <w:basedOn w:val="TextocomentarioCar"/>
    <w:link w:val="Asuntodelcomentario"/>
    <w:uiPriority w:val="99"/>
    <w:semiHidden/>
    <w:rsid w:val="008F55A4"/>
    <w:rPr>
      <w:b/>
      <w:bCs/>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1570176">
      <w:bodyDiv w:val="1"/>
      <w:marLeft w:val="0"/>
      <w:marRight w:val="0"/>
      <w:marTop w:val="0"/>
      <w:marBottom w:val="0"/>
      <w:divBdr>
        <w:top w:val="none" w:sz="0" w:space="0" w:color="auto"/>
        <w:left w:val="none" w:sz="0" w:space="0" w:color="auto"/>
        <w:bottom w:val="none" w:sz="0" w:space="0" w:color="auto"/>
        <w:right w:val="none" w:sz="0" w:space="0" w:color="auto"/>
      </w:divBdr>
    </w:div>
    <w:div w:id="917130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datos.cdmx.gob.mx/dataset/?groups=justicia-y-seguridad"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javascript:AbrirModal(2)"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436</TotalTime>
  <Pages>43</Pages>
  <Words>10990</Words>
  <Characters>60450</Characters>
  <Application>Microsoft Office Word</Application>
  <DocSecurity>0</DocSecurity>
  <Lines>503</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49</cp:revision>
  <dcterms:created xsi:type="dcterms:W3CDTF">2022-11-10T03:31:00Z</dcterms:created>
  <dcterms:modified xsi:type="dcterms:W3CDTF">2022-12-09T16:29:00Z</dcterms:modified>
</cp:coreProperties>
</file>