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096006DE" w:rsidR="009417CA" w:rsidRPr="009B483B" w:rsidRDefault="009417CA" w:rsidP="007955C9">
      <w:pPr>
        <w:tabs>
          <w:tab w:val="left" w:pos="3465"/>
        </w:tabs>
        <w:spacing w:line="360" w:lineRule="auto"/>
        <w:jc w:val="both"/>
        <w:rPr>
          <w:rFonts w:ascii="Palatino Linotype" w:hAnsi="Palatino Linotype"/>
        </w:rPr>
      </w:pPr>
      <w:r w:rsidRPr="009B483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43949" w:rsidRPr="009B483B">
        <w:rPr>
          <w:rFonts w:ascii="Palatino Linotype" w:hAnsi="Palatino Linotype"/>
        </w:rPr>
        <w:t xml:space="preserve">catorce </w:t>
      </w:r>
      <w:r w:rsidRPr="009B483B">
        <w:rPr>
          <w:rFonts w:ascii="Palatino Linotype" w:hAnsi="Palatino Linotype"/>
        </w:rPr>
        <w:t>(</w:t>
      </w:r>
      <w:r w:rsidR="0014237D" w:rsidRPr="009B483B">
        <w:rPr>
          <w:rFonts w:ascii="Palatino Linotype" w:hAnsi="Palatino Linotype"/>
        </w:rPr>
        <w:t>14)</w:t>
      </w:r>
      <w:r w:rsidRPr="009B483B">
        <w:rPr>
          <w:rFonts w:ascii="Palatino Linotype" w:hAnsi="Palatino Linotype"/>
        </w:rPr>
        <w:t xml:space="preserve"> de </w:t>
      </w:r>
      <w:r w:rsidR="0014237D" w:rsidRPr="009B483B">
        <w:rPr>
          <w:rFonts w:ascii="Palatino Linotype" w:hAnsi="Palatino Linotype"/>
        </w:rPr>
        <w:t xml:space="preserve">diciembre </w:t>
      </w:r>
      <w:r w:rsidR="00E676A6" w:rsidRPr="009B483B">
        <w:rPr>
          <w:rFonts w:ascii="Palatino Linotype" w:hAnsi="Palatino Linotype"/>
        </w:rPr>
        <w:t xml:space="preserve"> de dos mil </w:t>
      </w:r>
      <w:r w:rsidR="00A24E15" w:rsidRPr="009B483B">
        <w:rPr>
          <w:rFonts w:ascii="Palatino Linotype" w:hAnsi="Palatino Linotype"/>
        </w:rPr>
        <w:t>veintidós</w:t>
      </w:r>
      <w:r w:rsidRPr="009B483B">
        <w:rPr>
          <w:rFonts w:ascii="Palatino Linotype" w:hAnsi="Palatino Linotype"/>
        </w:rPr>
        <w:t>.</w:t>
      </w:r>
    </w:p>
    <w:p w14:paraId="2ED1CC5D" w14:textId="77777777" w:rsidR="00BE1923" w:rsidRPr="009B483B" w:rsidRDefault="00BE1923" w:rsidP="007955C9">
      <w:pPr>
        <w:tabs>
          <w:tab w:val="left" w:pos="3465"/>
        </w:tabs>
        <w:spacing w:line="360" w:lineRule="auto"/>
        <w:jc w:val="both"/>
        <w:rPr>
          <w:rFonts w:ascii="Palatino Linotype" w:hAnsi="Palatino Linotype"/>
        </w:rPr>
      </w:pPr>
    </w:p>
    <w:p w14:paraId="508DDC74" w14:textId="67325EFB" w:rsidR="009417CA" w:rsidRPr="009B483B" w:rsidRDefault="009417CA" w:rsidP="007955C9">
      <w:pPr>
        <w:spacing w:line="360" w:lineRule="auto"/>
        <w:jc w:val="both"/>
        <w:rPr>
          <w:rFonts w:ascii="Palatino Linotype" w:hAnsi="Palatino Linotype"/>
        </w:rPr>
      </w:pPr>
      <w:r w:rsidRPr="009B483B">
        <w:rPr>
          <w:rFonts w:ascii="Palatino Linotype" w:hAnsi="Palatino Linotype"/>
          <w:b/>
        </w:rPr>
        <w:t>VISTO</w:t>
      </w:r>
      <w:r w:rsidRPr="009B483B">
        <w:rPr>
          <w:rFonts w:ascii="Palatino Linotype" w:hAnsi="Palatino Linotype"/>
        </w:rPr>
        <w:t xml:space="preserve"> el expediente electrónico formado con motivo del recurso de revisión </w:t>
      </w:r>
      <w:r w:rsidR="0014237D" w:rsidRPr="009B483B">
        <w:rPr>
          <w:rFonts w:ascii="Palatino Linotype" w:hAnsi="Palatino Linotype"/>
          <w:b/>
          <w:bCs/>
        </w:rPr>
        <w:t>10328/INFOEM/IP/RR/2022</w:t>
      </w:r>
      <w:r w:rsidRPr="009B483B">
        <w:rPr>
          <w:rFonts w:ascii="Palatino Linotype" w:hAnsi="Palatino Linotype"/>
          <w:b/>
        </w:rPr>
        <w:t>,</w:t>
      </w:r>
      <w:r w:rsidRPr="009B483B">
        <w:rPr>
          <w:rFonts w:ascii="Palatino Linotype" w:hAnsi="Palatino Linotype" w:cs="Arial"/>
          <w:b/>
          <w:bCs/>
        </w:rPr>
        <w:t xml:space="preserve"> </w:t>
      </w:r>
      <w:r w:rsidRPr="009B483B">
        <w:rPr>
          <w:rFonts w:ascii="Palatino Linotype" w:hAnsi="Palatino Linotype"/>
        </w:rPr>
        <w:t>promovido por</w:t>
      </w:r>
      <w:r w:rsidR="00A5272E" w:rsidRPr="009B483B">
        <w:rPr>
          <w:rFonts w:ascii="Palatino Linotype" w:hAnsi="Palatino Linotype"/>
        </w:rPr>
        <w:t xml:space="preserve"> </w:t>
      </w:r>
      <w:r w:rsidR="009B483B" w:rsidRPr="009B483B">
        <w:rPr>
          <w:rFonts w:ascii="Palatino Linotype" w:hAnsi="Palatino Linotype"/>
          <w:b/>
          <w:bCs/>
        </w:rPr>
        <w:t>XXX XXXX XXXX</w:t>
      </w:r>
      <w:r w:rsidR="00460202" w:rsidRPr="009B483B">
        <w:rPr>
          <w:rFonts w:ascii="Palatino Linotype" w:hAnsi="Palatino Linotype"/>
        </w:rPr>
        <w:t xml:space="preserve"> </w:t>
      </w:r>
      <w:r w:rsidR="008B13E3" w:rsidRPr="009B483B">
        <w:rPr>
          <w:rFonts w:ascii="Palatino Linotype" w:hAnsi="Palatino Linotype"/>
        </w:rPr>
        <w:t>a través de</w:t>
      </w:r>
      <w:r w:rsidR="00EF4C63" w:rsidRPr="009B483B">
        <w:rPr>
          <w:rFonts w:ascii="Palatino Linotype" w:hAnsi="Palatino Linotype"/>
        </w:rPr>
        <w:t>l</w:t>
      </w:r>
      <w:r w:rsidR="00CF73A0" w:rsidRPr="009B483B">
        <w:rPr>
          <w:rFonts w:ascii="Palatino Linotype" w:hAnsi="Palatino Linotype"/>
        </w:rPr>
        <w:t xml:space="preserve"> </w:t>
      </w:r>
      <w:r w:rsidR="00EA1706" w:rsidRPr="009B483B">
        <w:rPr>
          <w:rFonts w:ascii="Palatino Linotype" w:hAnsi="Palatino Linotype"/>
        </w:rPr>
        <w:t>Sistema de Acceso a la Información Mexiquense</w:t>
      </w:r>
      <w:r w:rsidR="00CF73A0" w:rsidRPr="009B483B">
        <w:rPr>
          <w:rFonts w:ascii="Palatino Linotype" w:hAnsi="Palatino Linotype"/>
        </w:rPr>
        <w:t xml:space="preserve"> </w:t>
      </w:r>
      <w:r w:rsidR="00CF73A0" w:rsidRPr="009B483B">
        <w:rPr>
          <w:rFonts w:ascii="Palatino Linotype" w:hAnsi="Palatino Linotype"/>
          <w:b/>
        </w:rPr>
        <w:t>(</w:t>
      </w:r>
      <w:r w:rsidR="00EA1706" w:rsidRPr="009B483B">
        <w:rPr>
          <w:rFonts w:ascii="Palatino Linotype" w:hAnsi="Palatino Linotype"/>
          <w:b/>
        </w:rPr>
        <w:t>SAIMEX</w:t>
      </w:r>
      <w:r w:rsidR="00CF73A0" w:rsidRPr="009B483B">
        <w:rPr>
          <w:rFonts w:ascii="Palatino Linotype" w:hAnsi="Palatino Linotype"/>
          <w:b/>
        </w:rPr>
        <w:t>)</w:t>
      </w:r>
      <w:r w:rsidRPr="009B483B">
        <w:rPr>
          <w:rFonts w:ascii="Palatino Linotype" w:hAnsi="Palatino Linotype"/>
        </w:rPr>
        <w:t xml:space="preserve">, </w:t>
      </w:r>
      <w:r w:rsidR="00150024" w:rsidRPr="009B483B">
        <w:rPr>
          <w:rFonts w:ascii="Palatino Linotype" w:hAnsi="Palatino Linotype"/>
        </w:rPr>
        <w:t xml:space="preserve">a quien </w:t>
      </w:r>
      <w:r w:rsidR="00A5272E" w:rsidRPr="009B483B">
        <w:rPr>
          <w:rFonts w:ascii="Palatino Linotype" w:hAnsi="Palatino Linotype"/>
        </w:rPr>
        <w:t>en lo sucesivo</w:t>
      </w:r>
      <w:r w:rsidRPr="009B483B">
        <w:rPr>
          <w:rFonts w:ascii="Palatino Linotype" w:hAnsi="Palatino Linotype"/>
        </w:rPr>
        <w:t xml:space="preserve"> se le identificará como </w:t>
      </w:r>
      <w:r w:rsidR="00460202" w:rsidRPr="009B483B">
        <w:rPr>
          <w:rFonts w:ascii="Palatino Linotype" w:hAnsi="Palatino Linotype"/>
          <w:b/>
        </w:rPr>
        <w:t>LA RECURRENTE</w:t>
      </w:r>
      <w:r w:rsidRPr="009B483B">
        <w:rPr>
          <w:rFonts w:ascii="Palatino Linotype" w:hAnsi="Palatino Linotype" w:cs="Arial"/>
        </w:rPr>
        <w:t xml:space="preserve">, en contra de la respuesta de </w:t>
      </w:r>
      <w:r w:rsidR="0092353B" w:rsidRPr="009B483B">
        <w:rPr>
          <w:rFonts w:ascii="Palatino Linotype" w:hAnsi="Palatino Linotype" w:cs="Arial"/>
        </w:rPr>
        <w:t xml:space="preserve">la </w:t>
      </w:r>
      <w:r w:rsidR="0014237D" w:rsidRPr="009B483B">
        <w:rPr>
          <w:rFonts w:ascii="Palatino Linotype" w:hAnsi="Palatino Linotype" w:cs="Arial"/>
          <w:b/>
          <w:bCs/>
        </w:rPr>
        <w:t>Secretaría de Finanzas</w:t>
      </w:r>
      <w:r w:rsidRPr="009B483B">
        <w:rPr>
          <w:rFonts w:ascii="Palatino Linotype" w:hAnsi="Palatino Linotype" w:cs="Arial"/>
          <w:b/>
        </w:rPr>
        <w:t>,</w:t>
      </w:r>
      <w:r w:rsidRPr="009B483B">
        <w:rPr>
          <w:rFonts w:ascii="Palatino Linotype" w:hAnsi="Palatino Linotype"/>
          <w:b/>
        </w:rPr>
        <w:t xml:space="preserve"> </w:t>
      </w:r>
      <w:r w:rsidRPr="009B483B">
        <w:rPr>
          <w:rFonts w:ascii="Palatino Linotype" w:hAnsi="Palatino Linotype"/>
        </w:rPr>
        <w:t xml:space="preserve">en lo sucesivo </w:t>
      </w:r>
      <w:r w:rsidRPr="009B483B">
        <w:rPr>
          <w:rFonts w:ascii="Palatino Linotype" w:hAnsi="Palatino Linotype"/>
          <w:b/>
        </w:rPr>
        <w:t>EL SUJETO OBLIGADO</w:t>
      </w:r>
      <w:r w:rsidRPr="009B483B">
        <w:rPr>
          <w:rFonts w:ascii="Palatino Linotype" w:hAnsi="Palatino Linotype"/>
        </w:rPr>
        <w:t>, se procede a dictar la presente resolución, con base en los siguientes:</w:t>
      </w:r>
    </w:p>
    <w:p w14:paraId="410DB856" w14:textId="77777777" w:rsidR="008A269D" w:rsidRPr="009B483B" w:rsidRDefault="008A269D" w:rsidP="007955C9">
      <w:pPr>
        <w:spacing w:line="360" w:lineRule="auto"/>
        <w:jc w:val="both"/>
        <w:rPr>
          <w:rFonts w:ascii="Palatino Linotype" w:hAnsi="Palatino Linotype"/>
        </w:rPr>
      </w:pPr>
    </w:p>
    <w:p w14:paraId="6D4F2D4C" w14:textId="7847DB03" w:rsidR="009417CA" w:rsidRPr="009B483B" w:rsidRDefault="009417CA" w:rsidP="007955C9">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9B483B">
        <w:rPr>
          <w:rFonts w:ascii="Palatino Linotype" w:hAnsi="Palatino Linotype"/>
          <w:b/>
          <w:color w:val="000000" w:themeColor="text1"/>
          <w:sz w:val="24"/>
          <w:szCs w:val="24"/>
          <w:lang w:val="es-ES"/>
        </w:rPr>
        <w:t>A N T E C E D E N T E S</w:t>
      </w:r>
      <w:bookmarkEnd w:id="0"/>
    </w:p>
    <w:p w14:paraId="07B8C422" w14:textId="77777777" w:rsidR="008A269D" w:rsidRPr="009B483B" w:rsidRDefault="008A269D" w:rsidP="007955C9">
      <w:pPr>
        <w:spacing w:line="360" w:lineRule="auto"/>
        <w:rPr>
          <w:rFonts w:ascii="Palatino Linotype" w:hAnsi="Palatino Linotype"/>
          <w:lang w:val="es-ES" w:eastAsia="es-ES"/>
        </w:rPr>
      </w:pPr>
    </w:p>
    <w:p w14:paraId="54912EC1" w14:textId="0814413D" w:rsidR="00150024" w:rsidRPr="009B483B" w:rsidRDefault="009417CA" w:rsidP="00913405">
      <w:pPr>
        <w:pStyle w:val="Prrafodelista"/>
        <w:numPr>
          <w:ilvl w:val="0"/>
          <w:numId w:val="3"/>
        </w:numPr>
        <w:spacing w:line="360" w:lineRule="auto"/>
        <w:ind w:left="0" w:firstLine="0"/>
        <w:jc w:val="both"/>
        <w:rPr>
          <w:rFonts w:ascii="Palatino Linotype" w:hAnsi="Palatino Linotype"/>
          <w:b/>
          <w:bCs/>
          <w:color w:val="000000" w:themeColor="text1"/>
          <w:lang w:val="es-MX"/>
        </w:rPr>
      </w:pPr>
      <w:r w:rsidRPr="009B483B">
        <w:rPr>
          <w:rFonts w:ascii="Palatino Linotype" w:eastAsia="Calibri" w:hAnsi="Palatino Linotype" w:cs="Arial"/>
        </w:rPr>
        <w:t xml:space="preserve">El día </w:t>
      </w:r>
      <w:r w:rsidR="005D7FAF" w:rsidRPr="009B483B">
        <w:rPr>
          <w:rFonts w:ascii="Palatino Linotype" w:eastAsia="Calibri" w:hAnsi="Palatino Linotype" w:cs="Arial"/>
        </w:rPr>
        <w:t>veintinueve</w:t>
      </w:r>
      <w:r w:rsidR="00333814" w:rsidRPr="009B483B">
        <w:rPr>
          <w:rFonts w:ascii="Palatino Linotype" w:eastAsia="Calibri" w:hAnsi="Palatino Linotype" w:cs="Arial"/>
        </w:rPr>
        <w:t xml:space="preserve"> </w:t>
      </w:r>
      <w:r w:rsidRPr="009B483B">
        <w:rPr>
          <w:rFonts w:ascii="Palatino Linotype" w:eastAsia="Calibri" w:hAnsi="Palatino Linotype" w:cs="Arial"/>
        </w:rPr>
        <w:t>(</w:t>
      </w:r>
      <w:r w:rsidR="005D7FAF" w:rsidRPr="009B483B">
        <w:rPr>
          <w:rFonts w:ascii="Palatino Linotype" w:eastAsia="Calibri" w:hAnsi="Palatino Linotype" w:cs="Arial"/>
        </w:rPr>
        <w:t>29</w:t>
      </w:r>
      <w:r w:rsidRPr="009B483B">
        <w:rPr>
          <w:rFonts w:ascii="Palatino Linotype" w:eastAsia="Calibri" w:hAnsi="Palatino Linotype" w:cs="Arial"/>
        </w:rPr>
        <w:t xml:space="preserve">) de </w:t>
      </w:r>
      <w:r w:rsidR="00943949" w:rsidRPr="009B483B">
        <w:rPr>
          <w:rFonts w:ascii="Palatino Linotype" w:eastAsia="Calibri" w:hAnsi="Palatino Linotype" w:cs="Arial"/>
        </w:rPr>
        <w:t xml:space="preserve">abril </w:t>
      </w:r>
      <w:r w:rsidRPr="009B483B">
        <w:rPr>
          <w:rFonts w:ascii="Palatino Linotype" w:eastAsia="Calibri" w:hAnsi="Palatino Linotype" w:cs="Arial"/>
        </w:rPr>
        <w:t xml:space="preserve">de dos mil </w:t>
      </w:r>
      <w:r w:rsidR="00EA1706" w:rsidRPr="009B483B">
        <w:rPr>
          <w:rFonts w:ascii="Palatino Linotype" w:eastAsia="Calibri" w:hAnsi="Palatino Linotype" w:cs="Arial"/>
        </w:rPr>
        <w:t>veintidós</w:t>
      </w:r>
      <w:r w:rsidRPr="009B483B">
        <w:rPr>
          <w:rFonts w:ascii="Palatino Linotype" w:hAnsi="Palatino Linotype"/>
          <w:b/>
        </w:rPr>
        <w:t xml:space="preserve">, </w:t>
      </w:r>
      <w:r w:rsidRPr="009B483B">
        <w:rPr>
          <w:rFonts w:ascii="Palatino Linotype" w:eastAsia="Calibri" w:hAnsi="Palatino Linotype" w:cs="Arial"/>
        </w:rPr>
        <w:t xml:space="preserve">se presentó ante el </w:t>
      </w:r>
      <w:r w:rsidRPr="009B483B">
        <w:rPr>
          <w:rFonts w:ascii="Palatino Linotype" w:eastAsia="Calibri" w:hAnsi="Palatino Linotype" w:cs="Arial"/>
          <w:b/>
        </w:rPr>
        <w:t>SUJETO OBLIGADO</w:t>
      </w:r>
      <w:r w:rsidRPr="009B483B">
        <w:rPr>
          <w:rFonts w:ascii="Palatino Linotype" w:eastAsia="Calibri" w:hAnsi="Palatino Linotype" w:cs="Arial"/>
        </w:rPr>
        <w:t xml:space="preserve"> vía</w:t>
      </w:r>
      <w:r w:rsidRPr="009B483B">
        <w:rPr>
          <w:rFonts w:ascii="Palatino Linotype" w:eastAsia="Calibri" w:hAnsi="Palatino Linotype" w:cs="Arial"/>
          <w:b/>
        </w:rPr>
        <w:t xml:space="preserve"> </w:t>
      </w:r>
      <w:r w:rsidR="00EA1706" w:rsidRPr="009B483B">
        <w:rPr>
          <w:rFonts w:ascii="Palatino Linotype" w:eastAsia="Calibri" w:hAnsi="Palatino Linotype" w:cs="Arial"/>
          <w:b/>
        </w:rPr>
        <w:t>SAIMEX</w:t>
      </w:r>
      <w:r w:rsidRPr="009B483B">
        <w:rPr>
          <w:rFonts w:ascii="Palatino Linotype" w:eastAsia="Calibri" w:hAnsi="Palatino Linotype" w:cs="Arial"/>
        </w:rPr>
        <w:t>, la solicitud de información pública registrada con el número</w:t>
      </w:r>
      <w:r w:rsidRPr="009B483B">
        <w:rPr>
          <w:rFonts w:ascii="Palatino Linotype" w:hAnsi="Palatino Linotype"/>
          <w:b/>
          <w:bCs/>
          <w:color w:val="000000" w:themeColor="text1"/>
        </w:rPr>
        <w:t xml:space="preserve"> </w:t>
      </w:r>
      <w:r w:rsidR="005D7FAF" w:rsidRPr="009B483B">
        <w:rPr>
          <w:rFonts w:ascii="Palatino Linotype" w:hAnsi="Palatino Linotype"/>
          <w:b/>
          <w:bCs/>
          <w:color w:val="000000" w:themeColor="text1"/>
          <w:lang w:val="es-MX"/>
        </w:rPr>
        <w:t>00180/SF/IP/2022</w:t>
      </w:r>
      <w:r w:rsidRPr="009B483B">
        <w:rPr>
          <w:rFonts w:ascii="Palatino Linotype" w:hAnsi="Palatino Linotype"/>
          <w:b/>
          <w:bCs/>
          <w:color w:val="000000" w:themeColor="text1"/>
        </w:rPr>
        <w:t>,</w:t>
      </w:r>
      <w:r w:rsidRPr="009B483B">
        <w:rPr>
          <w:rFonts w:ascii="Palatino Linotype" w:eastAsia="Calibri" w:hAnsi="Palatino Linotype" w:cs="Arial"/>
        </w:rPr>
        <w:t xml:space="preserve"> mediante la cual se solicitó la siguiente información:</w:t>
      </w:r>
    </w:p>
    <w:p w14:paraId="0C176A86" w14:textId="77777777" w:rsidR="00943949" w:rsidRPr="009B483B" w:rsidRDefault="00943949" w:rsidP="007955C9">
      <w:pPr>
        <w:pStyle w:val="Prrafodelista"/>
        <w:spacing w:line="360" w:lineRule="auto"/>
        <w:ind w:left="0"/>
        <w:jc w:val="both"/>
        <w:rPr>
          <w:rFonts w:ascii="Palatino Linotype" w:hAnsi="Palatino Linotype"/>
          <w:b/>
          <w:bCs/>
          <w:color w:val="000000" w:themeColor="text1"/>
          <w:lang w:val="es-MX"/>
        </w:rPr>
      </w:pPr>
    </w:p>
    <w:p w14:paraId="7A083BA2" w14:textId="7C73B962" w:rsidR="009417CA" w:rsidRPr="009B483B" w:rsidRDefault="009417CA" w:rsidP="007955C9">
      <w:pPr>
        <w:pStyle w:val="Prrafodelista"/>
        <w:spacing w:line="360" w:lineRule="auto"/>
        <w:ind w:left="426" w:right="474"/>
        <w:jc w:val="both"/>
        <w:rPr>
          <w:rFonts w:ascii="Palatino Linotype" w:eastAsia="Calibri" w:hAnsi="Palatino Linotype" w:cs="Arial"/>
          <w:i/>
          <w:lang w:val="es-MX"/>
        </w:rPr>
      </w:pPr>
      <w:r w:rsidRPr="009B483B">
        <w:rPr>
          <w:rFonts w:ascii="Palatino Linotype" w:eastAsia="Calibri" w:hAnsi="Palatino Linotype" w:cs="Arial"/>
          <w:i/>
        </w:rPr>
        <w:t>“</w:t>
      </w:r>
      <w:r w:rsidR="00CC3E16" w:rsidRPr="009B483B">
        <w:rPr>
          <w:rFonts w:ascii="Palatino Linotype" w:eastAsia="Calibri" w:hAnsi="Palatino Linotype" w:cs="Arial"/>
          <w:i/>
          <w:lang w:val="es-MX"/>
        </w:rPr>
        <w:t>Que me expliquen con que fundamento y en que artículos, permiten un conflicto de intereses entre el coordinador de asuntos internacionales del gobernador, José Pablo Montemayor y Martha Mena al existir un parentesco.</w:t>
      </w:r>
      <w:r w:rsidRPr="009B483B">
        <w:rPr>
          <w:rFonts w:ascii="Palatino Linotype" w:eastAsia="Calibri" w:hAnsi="Palatino Linotype" w:cs="Arial"/>
          <w:i/>
        </w:rPr>
        <w:t>”</w:t>
      </w:r>
      <w:r w:rsidR="00460202" w:rsidRPr="009B483B">
        <w:rPr>
          <w:rFonts w:ascii="Palatino Linotype" w:eastAsia="Calibri" w:hAnsi="Palatino Linotype" w:cs="Arial"/>
          <w:i/>
        </w:rPr>
        <w:t xml:space="preserve"> </w:t>
      </w:r>
      <w:r w:rsidR="00460202" w:rsidRPr="009B483B">
        <w:rPr>
          <w:rFonts w:ascii="Palatino Linotype" w:eastAsia="Calibri" w:hAnsi="Palatino Linotype" w:cs="Arial"/>
        </w:rPr>
        <w:t>(Sic)</w:t>
      </w:r>
    </w:p>
    <w:p w14:paraId="55C9F4A2" w14:textId="77777777" w:rsidR="0040597C" w:rsidRPr="009B483B" w:rsidRDefault="0040597C" w:rsidP="007955C9">
      <w:pPr>
        <w:pStyle w:val="Prrafodelista"/>
        <w:spacing w:line="360" w:lineRule="auto"/>
        <w:ind w:left="426" w:right="474"/>
        <w:jc w:val="both"/>
        <w:rPr>
          <w:rFonts w:ascii="Palatino Linotype" w:eastAsia="Calibri" w:hAnsi="Palatino Linotype" w:cs="Arial"/>
          <w:i/>
          <w:lang w:val="es-MX"/>
        </w:rPr>
      </w:pPr>
    </w:p>
    <w:p w14:paraId="21F94BB8" w14:textId="1DD6A6FE" w:rsidR="00074F84" w:rsidRPr="009B483B" w:rsidRDefault="009417CA" w:rsidP="007955C9">
      <w:pPr>
        <w:pStyle w:val="Prrafodelista"/>
        <w:numPr>
          <w:ilvl w:val="0"/>
          <w:numId w:val="2"/>
        </w:numPr>
        <w:spacing w:line="360" w:lineRule="auto"/>
        <w:ind w:right="474"/>
        <w:contextualSpacing/>
        <w:jc w:val="both"/>
        <w:rPr>
          <w:rFonts w:ascii="Palatino Linotype" w:eastAsia="Calibri" w:hAnsi="Palatino Linotype" w:cs="Arial"/>
        </w:rPr>
      </w:pPr>
      <w:r w:rsidRPr="009B483B">
        <w:rPr>
          <w:rFonts w:ascii="Palatino Linotype" w:eastAsia="Calibri" w:hAnsi="Palatino Linotype" w:cs="Arial"/>
          <w:b/>
        </w:rPr>
        <w:lastRenderedPageBreak/>
        <w:t>Modalidad de entrega</w:t>
      </w:r>
      <w:r w:rsidRPr="009B483B">
        <w:rPr>
          <w:rFonts w:ascii="Palatino Linotype" w:eastAsia="Calibri" w:hAnsi="Palatino Linotype" w:cs="Arial"/>
        </w:rPr>
        <w:t>:</w:t>
      </w:r>
      <w:r w:rsidR="00434EF7" w:rsidRPr="009B483B">
        <w:rPr>
          <w:rFonts w:ascii="Palatino Linotype" w:eastAsia="Calibri" w:hAnsi="Palatino Linotype" w:cs="Arial"/>
        </w:rPr>
        <w:t xml:space="preserve"> </w:t>
      </w:r>
      <w:r w:rsidR="00EA1706" w:rsidRPr="009B483B">
        <w:rPr>
          <w:rFonts w:ascii="Palatino Linotype" w:eastAsia="Calibri" w:hAnsi="Palatino Linotype" w:cs="Arial"/>
        </w:rPr>
        <w:t>vía</w:t>
      </w:r>
      <w:r w:rsidR="00CF73A0" w:rsidRPr="009B483B">
        <w:rPr>
          <w:rFonts w:ascii="Palatino Linotype" w:eastAsia="Calibri" w:hAnsi="Palatino Linotype" w:cs="Arial"/>
        </w:rPr>
        <w:t xml:space="preserve"> </w:t>
      </w:r>
      <w:r w:rsidR="00434EF7" w:rsidRPr="009B483B">
        <w:rPr>
          <w:rFonts w:ascii="Palatino Linotype" w:eastAsia="Calibri" w:hAnsi="Palatino Linotype" w:cs="Arial"/>
        </w:rPr>
        <w:t>SAIMEX</w:t>
      </w:r>
      <w:r w:rsidR="00150024" w:rsidRPr="009B483B">
        <w:rPr>
          <w:rFonts w:ascii="Palatino Linotype" w:eastAsia="Calibri" w:hAnsi="Palatino Linotype" w:cs="Arial"/>
        </w:rPr>
        <w:t>.</w:t>
      </w:r>
    </w:p>
    <w:p w14:paraId="65184EC2" w14:textId="77777777" w:rsidR="003F2795" w:rsidRPr="009B483B" w:rsidRDefault="003F2795" w:rsidP="007955C9">
      <w:pPr>
        <w:pStyle w:val="Prrafodelista"/>
        <w:spacing w:line="360" w:lineRule="auto"/>
        <w:ind w:left="1146" w:right="474"/>
        <w:contextualSpacing/>
        <w:jc w:val="both"/>
        <w:rPr>
          <w:rFonts w:ascii="Palatino Linotype" w:eastAsia="Calibri" w:hAnsi="Palatino Linotype" w:cs="Arial"/>
        </w:rPr>
      </w:pPr>
    </w:p>
    <w:p w14:paraId="18CD6DF2" w14:textId="3E9E41FC" w:rsidR="00460202" w:rsidRPr="009B483B" w:rsidRDefault="00943949" w:rsidP="00913405">
      <w:pPr>
        <w:pStyle w:val="Prrafodelista"/>
        <w:numPr>
          <w:ilvl w:val="0"/>
          <w:numId w:val="3"/>
        </w:numPr>
        <w:spacing w:line="360" w:lineRule="auto"/>
        <w:ind w:left="0" w:firstLine="0"/>
        <w:jc w:val="both"/>
        <w:rPr>
          <w:rFonts w:ascii="Palatino Linotype" w:hAnsi="Palatino Linotype" w:cs="Arial"/>
          <w:color w:val="000000" w:themeColor="text1"/>
        </w:rPr>
      </w:pPr>
      <w:r w:rsidRPr="009B483B">
        <w:rPr>
          <w:rFonts w:ascii="Palatino Linotype" w:hAnsi="Palatino Linotype" w:cs="Arial"/>
          <w:color w:val="000000" w:themeColor="text1"/>
        </w:rPr>
        <w:t>El día veintitrés</w:t>
      </w:r>
      <w:r w:rsidR="00C96E1C" w:rsidRPr="009B483B">
        <w:rPr>
          <w:rFonts w:ascii="Palatino Linotype" w:hAnsi="Palatino Linotype" w:cs="Arial"/>
          <w:color w:val="000000" w:themeColor="text1"/>
        </w:rPr>
        <w:t xml:space="preserve"> (</w:t>
      </w:r>
      <w:r w:rsidRPr="009B483B">
        <w:rPr>
          <w:rFonts w:ascii="Palatino Linotype" w:hAnsi="Palatino Linotype" w:cs="Arial"/>
          <w:color w:val="000000" w:themeColor="text1"/>
        </w:rPr>
        <w:t>23) de mayo</w:t>
      </w:r>
      <w:r w:rsidR="00EA1706" w:rsidRPr="009B483B">
        <w:rPr>
          <w:rFonts w:ascii="Palatino Linotype" w:hAnsi="Palatino Linotype" w:cs="Arial"/>
          <w:color w:val="000000" w:themeColor="text1"/>
        </w:rPr>
        <w:t xml:space="preserve"> de dos mil veintidós</w:t>
      </w:r>
      <w:r w:rsidR="00C96E1C" w:rsidRPr="009B483B">
        <w:rPr>
          <w:rFonts w:ascii="Palatino Linotype" w:hAnsi="Palatino Linotype" w:cs="Arial"/>
          <w:color w:val="000000" w:themeColor="text1"/>
        </w:rPr>
        <w:t xml:space="preserve">, el </w:t>
      </w:r>
      <w:r w:rsidR="00C96E1C" w:rsidRPr="009B483B">
        <w:rPr>
          <w:rFonts w:ascii="Palatino Linotype" w:hAnsi="Palatino Linotype" w:cs="Arial"/>
          <w:b/>
          <w:color w:val="000000" w:themeColor="text1"/>
        </w:rPr>
        <w:t>SUJETO OBLIGADO</w:t>
      </w:r>
      <w:r w:rsidR="00C96E1C" w:rsidRPr="009B483B">
        <w:rPr>
          <w:rFonts w:ascii="Palatino Linotype" w:hAnsi="Palatino Linotype" w:cs="Arial"/>
          <w:color w:val="000000" w:themeColor="text1"/>
        </w:rPr>
        <w:t xml:space="preserve"> </w:t>
      </w:r>
      <w:r w:rsidR="00C9726D" w:rsidRPr="009B483B">
        <w:rPr>
          <w:rFonts w:ascii="Palatino Linotype" w:hAnsi="Palatino Linotype" w:cs="Arial"/>
          <w:color w:val="000000" w:themeColor="text1"/>
        </w:rPr>
        <w:t xml:space="preserve">emitió su respuesta </w:t>
      </w:r>
      <w:r w:rsidR="00333814" w:rsidRPr="009B483B">
        <w:rPr>
          <w:rFonts w:ascii="Palatino Linotype" w:hAnsi="Palatino Linotype" w:cs="Arial"/>
          <w:color w:val="000000" w:themeColor="text1"/>
        </w:rPr>
        <w:t xml:space="preserve">a través </w:t>
      </w:r>
      <w:r w:rsidR="00EA1706" w:rsidRPr="009B483B">
        <w:rPr>
          <w:rFonts w:ascii="Palatino Linotype" w:hAnsi="Palatino Linotype" w:cs="Arial"/>
          <w:color w:val="000000" w:themeColor="text1"/>
        </w:rPr>
        <w:t>de</w:t>
      </w:r>
      <w:r w:rsidR="00460202" w:rsidRPr="009B483B">
        <w:rPr>
          <w:rFonts w:ascii="Palatino Linotype" w:hAnsi="Palatino Linotype" w:cs="Arial"/>
          <w:color w:val="000000" w:themeColor="text1"/>
        </w:rPr>
        <w:t xml:space="preserve"> un </w:t>
      </w:r>
      <w:r w:rsidR="005801F1" w:rsidRPr="009B483B">
        <w:rPr>
          <w:rFonts w:ascii="Palatino Linotype" w:hAnsi="Palatino Linotype" w:cs="Arial"/>
          <w:color w:val="000000" w:themeColor="text1"/>
        </w:rPr>
        <w:t>escrito</w:t>
      </w:r>
      <w:r w:rsidR="00460202" w:rsidRPr="009B483B">
        <w:rPr>
          <w:rFonts w:ascii="Palatino Linotype" w:hAnsi="Palatino Linotype" w:cs="Arial"/>
          <w:color w:val="000000" w:themeColor="text1"/>
        </w:rPr>
        <w:t xml:space="preserve"> cuyo contenido </w:t>
      </w:r>
      <w:r w:rsidR="00460202" w:rsidRPr="009B483B">
        <w:rPr>
          <w:rFonts w:ascii="Palatino Linotype" w:hAnsi="Palatino Linotype" w:cs="Arial"/>
          <w:i/>
          <w:color w:val="000000" w:themeColor="text1"/>
        </w:rPr>
        <w:t xml:space="preserve">grosso modo </w:t>
      </w:r>
      <w:r w:rsidR="00460202" w:rsidRPr="009B483B">
        <w:rPr>
          <w:rFonts w:ascii="Palatino Linotype" w:hAnsi="Palatino Linotype" w:cs="Arial"/>
          <w:color w:val="000000" w:themeColor="text1"/>
        </w:rPr>
        <w:t>es el siguiente:</w:t>
      </w:r>
    </w:p>
    <w:p w14:paraId="14FB9B8F" w14:textId="123E57FF" w:rsidR="001A3FF7" w:rsidRPr="009B483B" w:rsidRDefault="001A3FF7" w:rsidP="007955C9">
      <w:pPr>
        <w:pStyle w:val="Prrafodelista"/>
        <w:spacing w:line="360" w:lineRule="auto"/>
        <w:ind w:left="567" w:right="900"/>
        <w:jc w:val="both"/>
        <w:rPr>
          <w:rFonts w:ascii="Palatino Linotype" w:hAnsi="Palatino Linotype" w:cs="Arial"/>
          <w:i/>
          <w:iCs/>
          <w:color w:val="000000" w:themeColor="text1"/>
        </w:rPr>
      </w:pPr>
    </w:p>
    <w:p w14:paraId="03E0FAE0" w14:textId="41518D38" w:rsidR="00CC3E16" w:rsidRPr="009B483B" w:rsidRDefault="00CC3E16" w:rsidP="007955C9">
      <w:pPr>
        <w:spacing w:line="360" w:lineRule="auto"/>
        <w:ind w:left="567" w:right="900"/>
        <w:jc w:val="right"/>
        <w:rPr>
          <w:rFonts w:ascii="Palatino Linotype" w:hAnsi="Palatino Linotype"/>
          <w:i/>
          <w:iCs/>
        </w:rPr>
      </w:pPr>
      <w:r w:rsidRPr="009B483B">
        <w:rPr>
          <w:rFonts w:ascii="Palatino Linotype" w:hAnsi="Palatino Linotype"/>
          <w:i/>
          <w:iCs/>
        </w:rPr>
        <w:t>“Metepec, México a 23 de Mayo de 2022</w:t>
      </w:r>
    </w:p>
    <w:p w14:paraId="69051CB1" w14:textId="77777777" w:rsidR="00CC3E16" w:rsidRPr="009B483B" w:rsidRDefault="00CC3E16" w:rsidP="007955C9">
      <w:pPr>
        <w:spacing w:line="360" w:lineRule="auto"/>
        <w:ind w:left="567" w:right="900"/>
        <w:jc w:val="right"/>
        <w:rPr>
          <w:rFonts w:ascii="Palatino Linotype" w:hAnsi="Palatino Linotype"/>
          <w:i/>
          <w:iCs/>
        </w:rPr>
      </w:pPr>
      <w:r w:rsidRPr="009B483B">
        <w:rPr>
          <w:rFonts w:ascii="Palatino Linotype" w:hAnsi="Palatino Linotype"/>
          <w:i/>
          <w:iCs/>
        </w:rPr>
        <w:t>Nombre del solicitante: C. Solicitante</w:t>
      </w:r>
    </w:p>
    <w:p w14:paraId="042AB0C9" w14:textId="0407A33D" w:rsidR="00CC3E16" w:rsidRPr="009B483B" w:rsidRDefault="00CC3E16" w:rsidP="007955C9">
      <w:pPr>
        <w:spacing w:line="360" w:lineRule="auto"/>
        <w:ind w:left="567" w:right="900"/>
        <w:jc w:val="right"/>
        <w:rPr>
          <w:rFonts w:ascii="Palatino Linotype" w:hAnsi="Palatino Linotype"/>
          <w:i/>
          <w:iCs/>
        </w:rPr>
      </w:pPr>
      <w:r w:rsidRPr="009B483B">
        <w:rPr>
          <w:rFonts w:ascii="Palatino Linotype" w:hAnsi="Palatino Linotype"/>
          <w:i/>
          <w:iCs/>
        </w:rPr>
        <w:t>Folio de la solicitud: 00180/SF/IP/2022</w:t>
      </w:r>
    </w:p>
    <w:p w14:paraId="340E0D97" w14:textId="77777777" w:rsidR="00CC3E16" w:rsidRPr="009B483B" w:rsidRDefault="00CC3E16" w:rsidP="007955C9">
      <w:pPr>
        <w:spacing w:line="360" w:lineRule="auto"/>
        <w:ind w:left="567" w:right="900"/>
        <w:jc w:val="both"/>
        <w:rPr>
          <w:rFonts w:ascii="Palatino Linotype" w:hAnsi="Palatino Linotype"/>
          <w:i/>
          <w:iCs/>
        </w:rPr>
      </w:pPr>
    </w:p>
    <w:p w14:paraId="74CCB382" w14:textId="77777777" w:rsidR="00CC3E16" w:rsidRPr="009B483B" w:rsidRDefault="00CC3E16" w:rsidP="007955C9">
      <w:pPr>
        <w:spacing w:line="360" w:lineRule="auto"/>
        <w:ind w:left="567" w:right="900"/>
        <w:jc w:val="both"/>
        <w:rPr>
          <w:rFonts w:ascii="Palatino Linotype" w:hAnsi="Palatino Linotype"/>
          <w:i/>
          <w:iCs/>
        </w:rPr>
      </w:pPr>
      <w:r w:rsidRPr="009B483B">
        <w:rPr>
          <w:rFonts w:ascii="Palatino Linotype" w:hAnsi="Palatino Linotype"/>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0F6DAC" w14:textId="1A2C16B3" w:rsidR="00CC3E16" w:rsidRPr="009B483B" w:rsidRDefault="00CC3E16" w:rsidP="007955C9">
      <w:pPr>
        <w:spacing w:line="360" w:lineRule="auto"/>
        <w:ind w:left="567" w:right="900"/>
        <w:jc w:val="both"/>
        <w:rPr>
          <w:rFonts w:ascii="Palatino Linotype" w:hAnsi="Palatino Linotype"/>
          <w:i/>
          <w:iCs/>
        </w:rPr>
      </w:pPr>
      <w:r w:rsidRPr="009B483B">
        <w:rPr>
          <w:rFonts w:ascii="Palatino Linotype" w:hAnsi="Palatino Linotype"/>
          <w:i/>
          <w:iCs/>
        </w:rPr>
        <w:t>Sobre el particular, sírvase encontrar en archivo adjunto copia del oficio de notificación número 20700004S/UT-0812/2022 mediante el cual se detalla lo referente a su solicitud.</w:t>
      </w:r>
    </w:p>
    <w:p w14:paraId="286F9763" w14:textId="77777777" w:rsidR="00CC3E16" w:rsidRPr="009B483B" w:rsidRDefault="00CC3E16" w:rsidP="007955C9">
      <w:pPr>
        <w:spacing w:line="360" w:lineRule="auto"/>
        <w:ind w:left="567" w:right="900"/>
        <w:rPr>
          <w:rFonts w:ascii="Palatino Linotype" w:hAnsi="Palatino Linotype"/>
          <w:i/>
          <w:iCs/>
        </w:rPr>
      </w:pPr>
    </w:p>
    <w:p w14:paraId="26EF4B9C" w14:textId="77777777" w:rsidR="00CC3E16" w:rsidRPr="009B483B" w:rsidRDefault="00CC3E16" w:rsidP="007955C9">
      <w:pPr>
        <w:spacing w:line="360" w:lineRule="auto"/>
        <w:ind w:left="567" w:right="900"/>
        <w:rPr>
          <w:rFonts w:ascii="Palatino Linotype" w:hAnsi="Palatino Linotype"/>
          <w:i/>
          <w:iCs/>
        </w:rPr>
      </w:pPr>
      <w:r w:rsidRPr="009B483B">
        <w:rPr>
          <w:rFonts w:ascii="Palatino Linotype" w:hAnsi="Palatino Linotype"/>
          <w:i/>
          <w:iCs/>
        </w:rPr>
        <w:t>ATENTAMENTE</w:t>
      </w:r>
    </w:p>
    <w:p w14:paraId="4622A956" w14:textId="0DA99DA6" w:rsidR="00CC3E16" w:rsidRPr="009B483B" w:rsidRDefault="00CC3E16" w:rsidP="007955C9">
      <w:pPr>
        <w:spacing w:line="360" w:lineRule="auto"/>
        <w:ind w:left="567" w:right="900"/>
        <w:rPr>
          <w:rFonts w:ascii="Palatino Linotype" w:hAnsi="Palatino Linotype"/>
          <w:i/>
          <w:iCs/>
        </w:rPr>
      </w:pPr>
      <w:r w:rsidRPr="009B483B">
        <w:rPr>
          <w:rFonts w:ascii="Palatino Linotype" w:hAnsi="Palatino Linotype"/>
          <w:i/>
          <w:iCs/>
        </w:rPr>
        <w:t>Lic. Rodolfo Esteban Rivadeneyra Hernández” (Sic).</w:t>
      </w:r>
    </w:p>
    <w:p w14:paraId="3F11A7F2" w14:textId="77777777" w:rsidR="00CC3E16" w:rsidRPr="009B483B" w:rsidRDefault="00CC3E16" w:rsidP="007955C9">
      <w:pPr>
        <w:spacing w:line="360" w:lineRule="auto"/>
        <w:ind w:left="567" w:right="900"/>
        <w:rPr>
          <w:rFonts w:ascii="Palatino Linotype" w:hAnsi="Palatino Linotype"/>
          <w:i/>
          <w:iCs/>
        </w:rPr>
      </w:pPr>
    </w:p>
    <w:p w14:paraId="44C96EB4" w14:textId="7EA8B9A4" w:rsidR="00CC3E16" w:rsidRPr="009B483B" w:rsidRDefault="00CC3E16" w:rsidP="007955C9">
      <w:pPr>
        <w:spacing w:line="360" w:lineRule="auto"/>
        <w:ind w:left="567" w:right="900"/>
        <w:rPr>
          <w:rFonts w:ascii="Palatino Linotype" w:hAnsi="Palatino Linotype"/>
          <w:i/>
          <w:iCs/>
        </w:rPr>
      </w:pPr>
    </w:p>
    <w:p w14:paraId="29E6C902" w14:textId="281B24D8" w:rsidR="00CC3E16" w:rsidRPr="009B483B" w:rsidRDefault="00CC3E16" w:rsidP="007955C9">
      <w:pPr>
        <w:spacing w:line="360" w:lineRule="auto"/>
        <w:ind w:left="567" w:right="900"/>
        <w:rPr>
          <w:rFonts w:ascii="Palatino Linotype" w:hAnsi="Palatino Linotype"/>
          <w:b/>
          <w:bCs/>
        </w:rPr>
      </w:pPr>
      <w:r w:rsidRPr="009B483B">
        <w:rPr>
          <w:rFonts w:ascii="Palatino Linotype" w:hAnsi="Palatino Linotype"/>
          <w:b/>
          <w:bCs/>
        </w:rPr>
        <w:t>Archivo Adjunto</w:t>
      </w:r>
    </w:p>
    <w:p w14:paraId="34613BF9" w14:textId="77777777" w:rsidR="009A7298" w:rsidRPr="009B483B" w:rsidRDefault="009A7298" w:rsidP="007955C9">
      <w:pPr>
        <w:spacing w:line="360" w:lineRule="auto"/>
        <w:ind w:left="567" w:right="900"/>
        <w:rPr>
          <w:rFonts w:ascii="Palatino Linotype" w:hAnsi="Palatino Linotype"/>
          <w:b/>
          <w:bCs/>
        </w:rPr>
      </w:pPr>
    </w:p>
    <w:p w14:paraId="5D8A9DBC" w14:textId="30313F1A" w:rsidR="009A7298" w:rsidRPr="009B483B" w:rsidRDefault="009B483B" w:rsidP="007955C9">
      <w:pPr>
        <w:spacing w:line="360" w:lineRule="auto"/>
        <w:ind w:left="567" w:right="900"/>
        <w:jc w:val="both"/>
        <w:rPr>
          <w:rFonts w:ascii="Palatino Linotype" w:hAnsi="Palatino Linotype"/>
          <w:color w:val="000000" w:themeColor="text1"/>
        </w:rPr>
      </w:pPr>
      <w:hyperlink r:id="rId8" w:tgtFrame="_blank" w:history="1">
        <w:r w:rsidR="00CC3E16" w:rsidRPr="009B483B">
          <w:rPr>
            <w:rStyle w:val="Hipervnculo"/>
            <w:rFonts w:ascii="Palatino Linotype" w:hAnsi="Palatino Linotype"/>
            <w:b/>
            <w:bCs/>
            <w:color w:val="000000" w:themeColor="text1"/>
          </w:rPr>
          <w:t>180 UAAG.pdf</w:t>
        </w:r>
      </w:hyperlink>
      <w:r w:rsidR="009A7298" w:rsidRPr="009B483B">
        <w:rPr>
          <w:rFonts w:ascii="Palatino Linotype" w:hAnsi="Palatino Linotype"/>
          <w:color w:val="000000" w:themeColor="text1"/>
        </w:rPr>
        <w:t>:</w:t>
      </w:r>
      <w:r w:rsidR="00943949" w:rsidRPr="009B483B">
        <w:rPr>
          <w:rFonts w:ascii="Palatino Linotype" w:hAnsi="Palatino Linotype"/>
          <w:color w:val="000000" w:themeColor="text1"/>
        </w:rPr>
        <w:t xml:space="preserve"> Documento de tres fojas, suscrito por la Coordinadora de Administración y Servidora Pública Habilitada de la Unidad de Apoyo a la Administración General, en el que señala que el solicitante requiere de un pronunciamiento respecto de una situación particular, en el que se advierte que la solicitud de informaci</w:t>
      </w:r>
      <w:r w:rsidR="004F3246" w:rsidRPr="009B483B">
        <w:rPr>
          <w:rFonts w:ascii="Palatino Linotype" w:hAnsi="Palatino Linotype"/>
          <w:color w:val="000000" w:themeColor="text1"/>
        </w:rPr>
        <w:t>ón realizada no es materia del Derecho de acceso a la I</w:t>
      </w:r>
      <w:r w:rsidR="00943949" w:rsidRPr="009B483B">
        <w:rPr>
          <w:rFonts w:ascii="Palatino Linotype" w:hAnsi="Palatino Linotype"/>
          <w:color w:val="000000" w:themeColor="text1"/>
        </w:rPr>
        <w:t>nformaci</w:t>
      </w:r>
      <w:r w:rsidR="004F3246" w:rsidRPr="009B483B">
        <w:rPr>
          <w:rFonts w:ascii="Palatino Linotype" w:hAnsi="Palatino Linotype"/>
          <w:color w:val="000000" w:themeColor="text1"/>
        </w:rPr>
        <w:t>ón Pública, sino que corresponde a un derecho de petición.</w:t>
      </w:r>
    </w:p>
    <w:p w14:paraId="212A4D82" w14:textId="23D6BF52" w:rsidR="00CC3E16" w:rsidRPr="009B483B" w:rsidRDefault="00CC3E16" w:rsidP="007955C9">
      <w:pPr>
        <w:spacing w:line="360" w:lineRule="auto"/>
        <w:ind w:left="567" w:right="900"/>
        <w:jc w:val="both"/>
        <w:rPr>
          <w:rFonts w:ascii="Palatino Linotype" w:hAnsi="Palatino Linotype"/>
          <w:bCs/>
          <w:color w:val="000000" w:themeColor="text1"/>
        </w:rPr>
      </w:pPr>
      <w:r w:rsidRPr="009B483B">
        <w:rPr>
          <w:rFonts w:ascii="Palatino Linotype" w:hAnsi="Palatino Linotype"/>
          <w:b/>
          <w:bCs/>
          <w:color w:val="000000" w:themeColor="text1"/>
          <w:u w:val="single"/>
        </w:rPr>
        <w:br/>
      </w:r>
      <w:hyperlink r:id="rId9" w:tgtFrame="_blank" w:history="1">
        <w:r w:rsidRPr="009B483B">
          <w:rPr>
            <w:rStyle w:val="Hipervnculo"/>
            <w:rFonts w:ascii="Palatino Linotype" w:hAnsi="Palatino Linotype"/>
            <w:b/>
            <w:bCs/>
            <w:color w:val="000000" w:themeColor="text1"/>
          </w:rPr>
          <w:t>UIPPE 180.pdf</w:t>
        </w:r>
      </w:hyperlink>
      <w:r w:rsidR="004F3246" w:rsidRPr="009B483B">
        <w:rPr>
          <w:rStyle w:val="Hipervnculo"/>
          <w:rFonts w:ascii="Palatino Linotype" w:hAnsi="Palatino Linotype"/>
          <w:bCs/>
          <w:color w:val="000000" w:themeColor="text1"/>
          <w:u w:val="none"/>
        </w:rPr>
        <w:t>: Documento de una foja, suscrito por el jefe de la UIPPE y Titular de la Unidad de Transparencia de la Secretaria de Finanzas, mediante el cual refiere que en atención a la solicitud de información pública registrada con el folio número 00180/SF/IP/2022</w:t>
      </w:r>
      <w:r w:rsidR="008075AB" w:rsidRPr="009B483B">
        <w:rPr>
          <w:rStyle w:val="Hipervnculo"/>
          <w:rFonts w:ascii="Palatino Linotype" w:hAnsi="Palatino Linotype"/>
          <w:bCs/>
          <w:color w:val="000000" w:themeColor="text1"/>
          <w:u w:val="none"/>
        </w:rPr>
        <w:t xml:space="preserve">,en el que refiere adjuntar el archivo adjunto, la copia del oficio número 20701002A/320/2022, emitido por el servidor público habilitado de la Unidad de Apoyo a la Administración General en el que se detalla lo referente a la solicitud mencionada. </w:t>
      </w:r>
    </w:p>
    <w:p w14:paraId="7FC90492" w14:textId="77777777" w:rsidR="00460202" w:rsidRPr="009B483B" w:rsidRDefault="00460202" w:rsidP="007955C9">
      <w:pPr>
        <w:spacing w:line="360" w:lineRule="auto"/>
        <w:jc w:val="both"/>
        <w:rPr>
          <w:rFonts w:ascii="Palatino Linotype" w:hAnsi="Palatino Linotype" w:cs="Arial"/>
          <w:color w:val="000000" w:themeColor="text1"/>
        </w:rPr>
      </w:pPr>
    </w:p>
    <w:p w14:paraId="21935EB1" w14:textId="102BEBD9" w:rsidR="00B00B6B" w:rsidRPr="009B483B" w:rsidRDefault="00074F84" w:rsidP="00913405">
      <w:pPr>
        <w:pStyle w:val="Prrafodelista"/>
        <w:numPr>
          <w:ilvl w:val="0"/>
          <w:numId w:val="3"/>
        </w:numPr>
        <w:spacing w:line="360" w:lineRule="auto"/>
        <w:ind w:left="0" w:firstLine="0"/>
        <w:jc w:val="both"/>
        <w:rPr>
          <w:rFonts w:ascii="Palatino Linotype" w:hAnsi="Palatino Linotype" w:cs="Arial"/>
          <w:i/>
          <w:color w:val="000000" w:themeColor="text1"/>
        </w:rPr>
      </w:pPr>
      <w:r w:rsidRPr="009B483B">
        <w:rPr>
          <w:rFonts w:ascii="Palatino Linotype" w:hAnsi="Palatino Linotype" w:cs="Arial"/>
          <w:color w:val="000000" w:themeColor="text1"/>
        </w:rPr>
        <w:t xml:space="preserve">El día </w:t>
      </w:r>
      <w:r w:rsidR="009A7298" w:rsidRPr="009B483B">
        <w:rPr>
          <w:rFonts w:ascii="Palatino Linotype" w:hAnsi="Palatino Linotype" w:cs="Arial"/>
          <w:color w:val="000000" w:themeColor="text1"/>
        </w:rPr>
        <w:t>treinta</w:t>
      </w:r>
      <w:r w:rsidRPr="009B483B">
        <w:rPr>
          <w:rFonts w:ascii="Palatino Linotype" w:hAnsi="Palatino Linotype" w:cs="Arial"/>
          <w:color w:val="000000" w:themeColor="text1"/>
        </w:rPr>
        <w:t xml:space="preserve"> (</w:t>
      </w:r>
      <w:r w:rsidR="009A7298" w:rsidRPr="009B483B">
        <w:rPr>
          <w:rFonts w:ascii="Palatino Linotype" w:hAnsi="Palatino Linotype" w:cs="Arial"/>
          <w:color w:val="000000" w:themeColor="text1"/>
        </w:rPr>
        <w:t>30</w:t>
      </w:r>
      <w:r w:rsidRPr="009B483B">
        <w:rPr>
          <w:rFonts w:ascii="Palatino Linotype" w:hAnsi="Palatino Linotype" w:cs="Arial"/>
          <w:color w:val="000000" w:themeColor="text1"/>
        </w:rPr>
        <w:t xml:space="preserve">) de </w:t>
      </w:r>
      <w:r w:rsidR="009A7298" w:rsidRPr="009B483B">
        <w:rPr>
          <w:rFonts w:ascii="Palatino Linotype" w:hAnsi="Palatino Linotype" w:cs="Arial"/>
          <w:color w:val="000000" w:themeColor="text1"/>
        </w:rPr>
        <w:t xml:space="preserve">mayo </w:t>
      </w:r>
      <w:r w:rsidRPr="009B483B">
        <w:rPr>
          <w:rFonts w:ascii="Palatino Linotype" w:hAnsi="Palatino Linotype" w:cs="Arial"/>
          <w:color w:val="000000" w:themeColor="text1"/>
        </w:rPr>
        <w:t xml:space="preserve">de dos mil </w:t>
      </w:r>
      <w:r w:rsidR="00380C30" w:rsidRPr="009B483B">
        <w:rPr>
          <w:rFonts w:ascii="Palatino Linotype" w:hAnsi="Palatino Linotype" w:cs="Arial"/>
          <w:color w:val="000000" w:themeColor="text1"/>
        </w:rPr>
        <w:t xml:space="preserve">veintidós; </w:t>
      </w:r>
      <w:r w:rsidR="00665B98" w:rsidRPr="009B483B">
        <w:rPr>
          <w:rFonts w:ascii="Palatino Linotype" w:hAnsi="Palatino Linotype" w:cs="Arial"/>
          <w:color w:val="000000" w:themeColor="text1"/>
        </w:rPr>
        <w:t>l</w:t>
      </w:r>
      <w:r w:rsidR="001A3FF7" w:rsidRPr="009B483B">
        <w:rPr>
          <w:rFonts w:ascii="Palatino Linotype" w:hAnsi="Palatino Linotype" w:cs="Arial"/>
          <w:color w:val="000000" w:themeColor="text1"/>
        </w:rPr>
        <w:t>a</w:t>
      </w:r>
      <w:r w:rsidR="00665B98" w:rsidRPr="009B483B">
        <w:rPr>
          <w:rFonts w:ascii="Palatino Linotype" w:hAnsi="Palatino Linotype" w:cs="Arial"/>
          <w:color w:val="000000" w:themeColor="text1"/>
        </w:rPr>
        <w:t xml:space="preserve"> particula</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EA1706" w:rsidRPr="009B483B">
        <w:rPr>
          <w:rFonts w:ascii="Palatino Linotype" w:hAnsi="Palatino Linotype" w:cs="Arial"/>
          <w:color w:val="000000" w:themeColor="text1"/>
        </w:rPr>
        <w:t>r interpuso recurso de revisión, en contra de la respuesta, al tenor de las siguientes inconformidades</w:t>
      </w:r>
      <w:r w:rsidR="009417CA" w:rsidRPr="009B483B">
        <w:rPr>
          <w:rFonts w:ascii="Palatino Linotype" w:hAnsi="Palatino Linotype" w:cs="Arial"/>
          <w:color w:val="000000" w:themeColor="text1"/>
        </w:rPr>
        <w:t>:</w:t>
      </w:r>
    </w:p>
    <w:p w14:paraId="00039DE8" w14:textId="77777777" w:rsidR="008075AB" w:rsidRPr="009B483B" w:rsidRDefault="008075AB" w:rsidP="007955C9">
      <w:pPr>
        <w:pStyle w:val="Prrafodelista"/>
        <w:spacing w:line="360" w:lineRule="auto"/>
        <w:ind w:left="0"/>
        <w:jc w:val="both"/>
        <w:rPr>
          <w:rFonts w:ascii="Palatino Linotype" w:hAnsi="Palatino Linotype" w:cs="Arial"/>
          <w:i/>
          <w:color w:val="000000" w:themeColor="text1"/>
        </w:rPr>
      </w:pPr>
    </w:p>
    <w:p w14:paraId="71593344" w14:textId="77777777" w:rsidR="008075AB" w:rsidRPr="009B483B" w:rsidRDefault="009417CA" w:rsidP="00913405">
      <w:pPr>
        <w:pStyle w:val="Prrafodelista"/>
        <w:numPr>
          <w:ilvl w:val="0"/>
          <w:numId w:val="6"/>
        </w:numPr>
        <w:spacing w:line="360" w:lineRule="auto"/>
        <w:ind w:left="851" w:hanging="425"/>
        <w:rPr>
          <w:rFonts w:ascii="Palatino Linotype" w:eastAsiaTheme="majorEastAsia" w:hAnsi="Palatino Linotype" w:cstheme="majorBidi"/>
          <w:i/>
          <w:color w:val="000000" w:themeColor="text1"/>
          <w:lang w:eastAsia="en-US"/>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9B483B">
        <w:rPr>
          <w:rStyle w:val="Ttulo2Car"/>
          <w:rFonts w:ascii="Palatino Linotype" w:hAnsi="Palatino Linotype"/>
          <w:b/>
          <w:color w:val="000000" w:themeColor="text1"/>
          <w:sz w:val="24"/>
          <w:szCs w:val="24"/>
        </w:rPr>
        <w:t>Acto impugnado</w:t>
      </w:r>
      <w:bookmarkEnd w:id="1"/>
      <w:r w:rsidRPr="009B483B">
        <w:rPr>
          <w:rStyle w:val="Ttulo2Car"/>
          <w:rFonts w:ascii="Palatino Linotype" w:hAnsi="Palatino Linotype"/>
          <w:b/>
          <w:color w:val="000000" w:themeColor="text1"/>
          <w:sz w:val="24"/>
          <w:szCs w:val="24"/>
        </w:rPr>
        <w:t xml:space="preserve">: </w:t>
      </w:r>
      <w:r w:rsidRPr="009B483B">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9A7298" w:rsidRPr="009B483B">
        <w:rPr>
          <w:rFonts w:ascii="Palatino Linotype" w:eastAsiaTheme="majorEastAsia" w:hAnsi="Palatino Linotype" w:cstheme="majorBidi"/>
          <w:i/>
          <w:color w:val="000000" w:themeColor="text1"/>
          <w:lang w:eastAsia="en-US"/>
        </w:rPr>
        <w:t>son omisos a la información solicitada.</w:t>
      </w:r>
      <w:r w:rsidRPr="009B483B">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9B483B">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34EF7" w:rsidRPr="009B483B">
        <w:rPr>
          <w:rFonts w:ascii="Palatino Linotype" w:hAnsi="Palatino Linotype"/>
          <w:b/>
          <w:color w:val="000000" w:themeColor="text1"/>
        </w:rPr>
        <w:t>(Sic)</w:t>
      </w: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p>
    <w:p w14:paraId="49A2DA15" w14:textId="77777777" w:rsidR="008075AB" w:rsidRPr="009B483B" w:rsidRDefault="008075AB" w:rsidP="007955C9">
      <w:pPr>
        <w:pStyle w:val="Prrafodelista"/>
        <w:spacing w:line="360" w:lineRule="auto"/>
        <w:ind w:left="851"/>
        <w:rPr>
          <w:rFonts w:ascii="Palatino Linotype" w:eastAsiaTheme="majorEastAsia" w:hAnsi="Palatino Linotype" w:cstheme="majorBidi"/>
          <w:i/>
          <w:color w:val="000000" w:themeColor="text1"/>
          <w:lang w:eastAsia="en-US"/>
        </w:rPr>
      </w:pPr>
    </w:p>
    <w:p w14:paraId="0712C16F" w14:textId="0610B2AA" w:rsidR="009417CA" w:rsidRPr="009B483B" w:rsidRDefault="009417CA" w:rsidP="00913405">
      <w:pPr>
        <w:pStyle w:val="Prrafodelista"/>
        <w:numPr>
          <w:ilvl w:val="0"/>
          <w:numId w:val="6"/>
        </w:numPr>
        <w:spacing w:line="360" w:lineRule="auto"/>
        <w:ind w:left="851" w:hanging="425"/>
        <w:rPr>
          <w:rFonts w:ascii="Palatino Linotype" w:eastAsiaTheme="majorEastAsia" w:hAnsi="Palatino Linotype" w:cstheme="majorBidi"/>
          <w:i/>
          <w:color w:val="000000" w:themeColor="text1"/>
          <w:lang w:eastAsia="en-US"/>
        </w:rPr>
      </w:pPr>
      <w:r w:rsidRPr="009B483B">
        <w:rPr>
          <w:rStyle w:val="Ttulo2Car"/>
          <w:rFonts w:ascii="Palatino Linotype" w:hAnsi="Palatino Linotype"/>
          <w:b/>
          <w:color w:val="000000" w:themeColor="text1"/>
          <w:sz w:val="24"/>
          <w:szCs w:val="24"/>
        </w:rPr>
        <w:lastRenderedPageBreak/>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9B483B">
        <w:rPr>
          <w:rFonts w:ascii="Palatino Linotype" w:hAnsi="Palatino Linotype"/>
          <w:b/>
          <w:color w:val="000000" w:themeColor="text1"/>
        </w:rPr>
        <w:t xml:space="preserve"> </w:t>
      </w:r>
      <w:r w:rsidRPr="009B483B">
        <w:rPr>
          <w:rFonts w:ascii="Palatino Linotype" w:hAnsi="Palatino Linotype"/>
          <w:i/>
          <w:color w:val="000000" w:themeColor="text1"/>
        </w:rPr>
        <w:t>“</w:t>
      </w:r>
      <w:r w:rsidR="009A7298" w:rsidRPr="009B483B">
        <w:rPr>
          <w:rFonts w:ascii="Palatino Linotype" w:hAnsi="Palatino Linotype"/>
          <w:i/>
          <w:color w:val="000000" w:themeColor="text1"/>
          <w:lang w:val="es-MX"/>
        </w:rPr>
        <w:t>La unidad responsable fue omisa en entregar la información solicitada</w:t>
      </w:r>
      <w:r w:rsidRPr="009B483B">
        <w:rPr>
          <w:rFonts w:ascii="Palatino Linotype" w:hAnsi="Palatino Linotype"/>
          <w:i/>
          <w:color w:val="000000" w:themeColor="text1"/>
        </w:rPr>
        <w:t>”</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665B98" w:rsidRPr="009B483B">
        <w:rPr>
          <w:rFonts w:ascii="Palatino Linotype" w:hAnsi="Palatino Linotype"/>
          <w:i/>
          <w:color w:val="000000" w:themeColor="text1"/>
        </w:rPr>
        <w:t xml:space="preserve"> </w:t>
      </w:r>
      <w:r w:rsidR="00E91016" w:rsidRPr="009B483B">
        <w:rPr>
          <w:rFonts w:ascii="Palatino Linotype" w:hAnsi="Palatino Linotype"/>
          <w:b/>
          <w:color w:val="000000" w:themeColor="text1"/>
        </w:rPr>
        <w:t>(</w:t>
      </w:r>
      <w:r w:rsidR="00665B98" w:rsidRPr="009B483B">
        <w:rPr>
          <w:rFonts w:ascii="Palatino Linotype" w:hAnsi="Palatino Linotype"/>
          <w:b/>
          <w:color w:val="000000" w:themeColor="text1"/>
        </w:rPr>
        <w:t>S</w:t>
      </w:r>
      <w:r w:rsidR="00E91016" w:rsidRPr="009B483B">
        <w:rPr>
          <w:rFonts w:ascii="Palatino Linotype" w:hAnsi="Palatino Linotype"/>
          <w:b/>
          <w:color w:val="000000" w:themeColor="text1"/>
        </w:rPr>
        <w:t>ic)</w:t>
      </w:r>
    </w:p>
    <w:p w14:paraId="1A5906DA" w14:textId="77777777" w:rsidR="008075AB" w:rsidRPr="009B483B" w:rsidRDefault="008075AB" w:rsidP="007955C9">
      <w:pPr>
        <w:pStyle w:val="Prrafodelista"/>
        <w:spacing w:line="360" w:lineRule="auto"/>
        <w:rPr>
          <w:rFonts w:ascii="Palatino Linotype" w:eastAsiaTheme="majorEastAsia" w:hAnsi="Palatino Linotype" w:cstheme="majorBidi"/>
          <w:i/>
          <w:color w:val="000000" w:themeColor="text1"/>
          <w:lang w:eastAsia="en-US"/>
        </w:rPr>
      </w:pPr>
    </w:p>
    <w:p w14:paraId="3461373E" w14:textId="77777777" w:rsidR="008075AB" w:rsidRPr="009B483B" w:rsidRDefault="008075AB" w:rsidP="007955C9">
      <w:pPr>
        <w:pStyle w:val="Prrafodelista"/>
        <w:spacing w:line="360" w:lineRule="auto"/>
        <w:ind w:left="851"/>
        <w:rPr>
          <w:rFonts w:ascii="Palatino Linotype" w:eastAsiaTheme="majorEastAsia" w:hAnsi="Palatino Linotype" w:cstheme="majorBidi"/>
          <w:i/>
          <w:color w:val="000000" w:themeColor="text1"/>
          <w:lang w:eastAsia="en-US"/>
        </w:rPr>
      </w:pPr>
    </w:p>
    <w:p w14:paraId="15C3931C" w14:textId="77777777" w:rsidR="005801F1" w:rsidRPr="009B483B" w:rsidRDefault="005801F1" w:rsidP="007955C9">
      <w:pPr>
        <w:pStyle w:val="Prrafodelista"/>
        <w:spacing w:line="360" w:lineRule="auto"/>
        <w:rPr>
          <w:rFonts w:ascii="Palatino Linotype" w:hAnsi="Palatino Linotype" w:cs="Arial"/>
          <w:i/>
          <w:color w:val="000000" w:themeColor="text1"/>
        </w:rPr>
      </w:pPr>
    </w:p>
    <w:p w14:paraId="18403F73" w14:textId="7BD90159" w:rsidR="00E5024B" w:rsidRPr="009B483B" w:rsidRDefault="009417CA" w:rsidP="00913405">
      <w:pPr>
        <w:pStyle w:val="Prrafodelista"/>
        <w:numPr>
          <w:ilvl w:val="0"/>
          <w:numId w:val="3"/>
        </w:numPr>
        <w:spacing w:line="360" w:lineRule="auto"/>
        <w:ind w:left="0" w:firstLine="0"/>
        <w:jc w:val="both"/>
        <w:rPr>
          <w:rFonts w:ascii="Palatino Linotype" w:eastAsia="Calibri" w:hAnsi="Palatino Linotype" w:cs="Arial"/>
        </w:rPr>
      </w:pPr>
      <w:r w:rsidRPr="009B483B">
        <w:rPr>
          <w:rFonts w:ascii="Palatino Linotype" w:eastAsia="Calibri" w:hAnsi="Palatino Linotype" w:cs="Arial"/>
        </w:rPr>
        <w:t xml:space="preserve">Se </w:t>
      </w:r>
      <w:r w:rsidRPr="009B483B">
        <w:rPr>
          <w:rFonts w:ascii="Palatino Linotype" w:hAnsi="Palatino Linotype" w:cs="Arial"/>
          <w:color w:val="000000" w:themeColor="text1"/>
        </w:rPr>
        <w:t>registró</w:t>
      </w:r>
      <w:r w:rsidR="00EB2DE6" w:rsidRPr="009B483B">
        <w:rPr>
          <w:rFonts w:ascii="Palatino Linotype" w:eastAsia="Calibri" w:hAnsi="Palatino Linotype" w:cs="Arial"/>
        </w:rPr>
        <w:t xml:space="preserve"> el R</w:t>
      </w:r>
      <w:r w:rsidRPr="009B483B">
        <w:rPr>
          <w:rFonts w:ascii="Palatino Linotype" w:eastAsia="Calibri" w:hAnsi="Palatino Linotype" w:cs="Arial"/>
        </w:rPr>
        <w:t xml:space="preserve">ecurso de </w:t>
      </w:r>
      <w:r w:rsidR="00EB2DE6" w:rsidRPr="009B483B">
        <w:rPr>
          <w:rFonts w:ascii="Palatino Linotype" w:eastAsia="Calibri" w:hAnsi="Palatino Linotype" w:cs="Arial"/>
        </w:rPr>
        <w:t>R</w:t>
      </w:r>
      <w:r w:rsidRPr="009B483B">
        <w:rPr>
          <w:rFonts w:ascii="Palatino Linotype" w:eastAsia="Calibri" w:hAnsi="Palatino Linotype" w:cs="Arial"/>
        </w:rPr>
        <w:t>evisión bajo el número de expediente al rubro indicado,</w:t>
      </w:r>
      <w:r w:rsidR="003C26A0" w:rsidRPr="009B483B">
        <w:rPr>
          <w:rFonts w:ascii="Palatino Linotype" w:eastAsia="Calibri" w:hAnsi="Palatino Linotype" w:cs="Arial"/>
        </w:rPr>
        <w:t xml:space="preserve"> y</w:t>
      </w:r>
      <w:r w:rsidRPr="009B483B">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9B483B">
        <w:rPr>
          <w:rFonts w:ascii="Palatino Linotype" w:eastAsia="Calibri" w:hAnsi="Palatino Linotype" w:cs="Arial"/>
        </w:rPr>
        <w:t xml:space="preserve"> </w:t>
      </w:r>
      <w:r w:rsidRPr="009B483B">
        <w:rPr>
          <w:rFonts w:ascii="Palatino Linotype" w:eastAsia="Calibri" w:hAnsi="Palatino Linotype" w:cs="Arial"/>
        </w:rPr>
        <w:t>l</w:t>
      </w:r>
      <w:r w:rsidR="000B08A0" w:rsidRPr="009B483B">
        <w:rPr>
          <w:rFonts w:ascii="Palatino Linotype" w:eastAsia="Calibri" w:hAnsi="Palatino Linotype" w:cs="Arial"/>
        </w:rPr>
        <w:t>a</w:t>
      </w:r>
      <w:r w:rsidR="00AA02A4" w:rsidRPr="009B483B">
        <w:rPr>
          <w:rFonts w:ascii="Palatino Linotype" w:eastAsia="Calibri" w:hAnsi="Palatino Linotype" w:cs="Arial"/>
        </w:rPr>
        <w:t xml:space="preserve"> </w:t>
      </w:r>
      <w:r w:rsidRPr="009B483B">
        <w:rPr>
          <w:rFonts w:ascii="Palatino Linotype" w:eastAsia="Calibri" w:hAnsi="Palatino Linotype" w:cs="Arial"/>
          <w:b/>
        </w:rPr>
        <w:t>Comisionad</w:t>
      </w:r>
      <w:r w:rsidR="000B08A0" w:rsidRPr="009B483B">
        <w:rPr>
          <w:rFonts w:ascii="Palatino Linotype" w:eastAsia="Calibri" w:hAnsi="Palatino Linotype" w:cs="Arial"/>
          <w:b/>
        </w:rPr>
        <w:t>a</w:t>
      </w:r>
      <w:r w:rsidRPr="009B483B">
        <w:rPr>
          <w:rFonts w:ascii="Palatino Linotype" w:eastAsia="Calibri" w:hAnsi="Palatino Linotype" w:cs="Arial"/>
          <w:b/>
        </w:rPr>
        <w:t xml:space="preserve"> </w:t>
      </w:r>
      <w:r w:rsidR="00AA02A4" w:rsidRPr="009B483B">
        <w:rPr>
          <w:rFonts w:ascii="Palatino Linotype" w:eastAsia="Calibri" w:hAnsi="Palatino Linotype" w:cs="Arial"/>
          <w:b/>
        </w:rPr>
        <w:t>María del Rosario Mejía Ayala</w:t>
      </w:r>
      <w:r w:rsidRPr="009B483B">
        <w:rPr>
          <w:rFonts w:ascii="Palatino Linotype" w:eastAsia="Calibri" w:hAnsi="Palatino Linotype" w:cs="Arial"/>
        </w:rPr>
        <w:t>, con el objeto de su análisis.</w:t>
      </w:r>
    </w:p>
    <w:p w14:paraId="3803A233" w14:textId="77777777" w:rsidR="00BE1923" w:rsidRPr="009B483B" w:rsidRDefault="00BE1923" w:rsidP="007955C9">
      <w:pPr>
        <w:pStyle w:val="Prrafodelista"/>
        <w:spacing w:line="360" w:lineRule="auto"/>
        <w:ind w:left="0"/>
        <w:jc w:val="both"/>
        <w:rPr>
          <w:rFonts w:ascii="Palatino Linotype" w:eastAsia="Calibri" w:hAnsi="Palatino Linotype" w:cs="Arial"/>
        </w:rPr>
      </w:pPr>
    </w:p>
    <w:p w14:paraId="75061726" w14:textId="5F84ACFF" w:rsidR="005123A8" w:rsidRPr="009B483B" w:rsidRDefault="000B08A0" w:rsidP="00913405">
      <w:pPr>
        <w:pStyle w:val="Prrafodelista"/>
        <w:numPr>
          <w:ilvl w:val="0"/>
          <w:numId w:val="3"/>
        </w:numPr>
        <w:spacing w:line="360" w:lineRule="auto"/>
        <w:ind w:left="0" w:firstLine="0"/>
        <w:jc w:val="both"/>
        <w:rPr>
          <w:rFonts w:ascii="Palatino Linotype" w:hAnsi="Palatino Linotype"/>
          <w:color w:val="000000"/>
        </w:rPr>
      </w:pPr>
      <w:r w:rsidRPr="009B483B">
        <w:rPr>
          <w:rFonts w:ascii="Palatino Linotype" w:hAnsi="Palatino Linotype"/>
          <w:color w:val="000000"/>
        </w:rPr>
        <w:t>La</w:t>
      </w:r>
      <w:r w:rsidR="009417CA" w:rsidRPr="009B483B">
        <w:rPr>
          <w:rFonts w:ascii="Palatino Linotype" w:hAnsi="Palatino Linotype"/>
          <w:color w:val="000000"/>
        </w:rPr>
        <w:t xml:space="preserve"> Comisionad</w:t>
      </w:r>
      <w:r w:rsidRPr="009B483B">
        <w:rPr>
          <w:rFonts w:ascii="Palatino Linotype" w:hAnsi="Palatino Linotype"/>
          <w:color w:val="000000"/>
        </w:rPr>
        <w:t>a</w:t>
      </w:r>
      <w:r w:rsidR="009417CA" w:rsidRPr="009B483B">
        <w:rPr>
          <w:rFonts w:ascii="Palatino Linotype" w:hAnsi="Palatino Linotype"/>
          <w:color w:val="000000"/>
        </w:rPr>
        <w:t xml:space="preserve"> Ponente</w:t>
      </w:r>
      <w:r w:rsidR="00EB2DE6" w:rsidRPr="009B483B">
        <w:rPr>
          <w:rFonts w:ascii="Palatino Linotype" w:hAnsi="Palatino Linotype"/>
          <w:color w:val="000000"/>
        </w:rPr>
        <w:t xml:space="preserve"> </w:t>
      </w:r>
      <w:r w:rsidR="009417CA" w:rsidRPr="009B483B">
        <w:rPr>
          <w:rFonts w:ascii="Palatino Linotype" w:hAnsi="Palatino Linotype"/>
          <w:color w:val="000000"/>
        </w:rPr>
        <w:t xml:space="preserve">con fundamento en lo dispuesto por el artículo 185 </w:t>
      </w:r>
      <w:r w:rsidR="009417CA" w:rsidRPr="009B483B">
        <w:rPr>
          <w:rFonts w:ascii="Palatino Linotype" w:eastAsia="Calibri" w:hAnsi="Palatino Linotype" w:cs="Arial"/>
        </w:rPr>
        <w:t>fracción</w:t>
      </w:r>
      <w:r w:rsidR="009417CA" w:rsidRPr="009B483B">
        <w:rPr>
          <w:rFonts w:ascii="Palatino Linotype" w:hAnsi="Palatino Linotype"/>
          <w:color w:val="000000"/>
        </w:rPr>
        <w:t xml:space="preserve"> II de la ley de la materia, a través del </w:t>
      </w:r>
      <w:r w:rsidR="009417CA" w:rsidRPr="009B483B">
        <w:rPr>
          <w:rFonts w:ascii="Palatino Linotype" w:hAnsi="Palatino Linotype"/>
          <w:b/>
          <w:color w:val="000000"/>
        </w:rPr>
        <w:t xml:space="preserve">acuerdo de admisión </w:t>
      </w:r>
      <w:r w:rsidR="009417CA" w:rsidRPr="009B483B">
        <w:rPr>
          <w:rFonts w:ascii="Palatino Linotype" w:hAnsi="Palatino Linotype"/>
          <w:color w:val="000000"/>
        </w:rPr>
        <w:t xml:space="preserve">de fecha </w:t>
      </w:r>
      <w:r w:rsidR="008075AB" w:rsidRPr="009B483B">
        <w:rPr>
          <w:rFonts w:ascii="Palatino Linotype" w:hAnsi="Palatino Linotype"/>
          <w:color w:val="000000"/>
        </w:rPr>
        <w:t>tres</w:t>
      </w:r>
      <w:r w:rsidR="009417CA" w:rsidRPr="009B483B">
        <w:rPr>
          <w:rFonts w:ascii="Palatino Linotype" w:hAnsi="Palatino Linotype"/>
          <w:color w:val="000000"/>
        </w:rPr>
        <w:t xml:space="preserve"> (</w:t>
      </w:r>
      <w:r w:rsidR="008075AB" w:rsidRPr="009B483B">
        <w:rPr>
          <w:rFonts w:ascii="Palatino Linotype" w:hAnsi="Palatino Linotype"/>
          <w:color w:val="000000"/>
        </w:rPr>
        <w:t>03</w:t>
      </w:r>
      <w:r w:rsidR="009417CA" w:rsidRPr="009B483B">
        <w:rPr>
          <w:rFonts w:ascii="Palatino Linotype" w:hAnsi="Palatino Linotype"/>
          <w:color w:val="000000"/>
        </w:rPr>
        <w:t xml:space="preserve">) de </w:t>
      </w:r>
      <w:r w:rsidR="008075AB" w:rsidRPr="009B483B">
        <w:rPr>
          <w:rFonts w:ascii="Palatino Linotype" w:hAnsi="Palatino Linotype"/>
          <w:color w:val="000000"/>
        </w:rPr>
        <w:t>junio</w:t>
      </w:r>
      <w:r w:rsidR="009417CA" w:rsidRPr="009B483B">
        <w:rPr>
          <w:rFonts w:ascii="Palatino Linotype" w:hAnsi="Palatino Linotype"/>
          <w:color w:val="000000"/>
        </w:rPr>
        <w:t xml:space="preserve"> de dos mil </w:t>
      </w:r>
      <w:r w:rsidR="00A56F2C" w:rsidRPr="009B483B">
        <w:rPr>
          <w:rFonts w:ascii="Palatino Linotype" w:hAnsi="Palatino Linotype"/>
          <w:color w:val="000000"/>
        </w:rPr>
        <w:t>veintidós</w:t>
      </w:r>
      <w:r w:rsidR="009417CA" w:rsidRPr="009B483B">
        <w:rPr>
          <w:rFonts w:ascii="Palatino Linotype" w:hAnsi="Palatino Linotype"/>
          <w:color w:val="000000"/>
        </w:rPr>
        <w:t xml:space="preserve">, puso a disposición de las partes el expediente electrónico vía </w:t>
      </w:r>
      <w:r w:rsidR="009417CA" w:rsidRPr="009B483B">
        <w:rPr>
          <w:rFonts w:ascii="Palatino Linotype" w:hAnsi="Palatino Linotype"/>
          <w:b/>
          <w:color w:val="000000"/>
        </w:rPr>
        <w:t>SAIMEX</w:t>
      </w:r>
      <w:r w:rsidR="009417CA" w:rsidRPr="009B483B">
        <w:rPr>
          <w:rFonts w:ascii="Palatino Linotype" w:hAnsi="Palatino Linotype"/>
          <w:color w:val="000000"/>
        </w:rPr>
        <w:t xml:space="preserve"> a efecto de que en un plazo máximo de siete días manifestaran lo que a </w:t>
      </w:r>
      <w:r w:rsidRPr="009B483B">
        <w:rPr>
          <w:rFonts w:ascii="Palatino Linotype" w:hAnsi="Palatino Linotype"/>
          <w:color w:val="000000"/>
        </w:rPr>
        <w:t xml:space="preserve">su </w:t>
      </w:r>
      <w:r w:rsidR="009417CA" w:rsidRPr="009B483B">
        <w:rPr>
          <w:rFonts w:ascii="Palatino Linotype" w:hAnsi="Palatino Linotype"/>
          <w:color w:val="000000"/>
        </w:rPr>
        <w:t xml:space="preserve">derecho conviniera, ofrecieran pruebas y alegatos según corresponda al caso concreto, de esta forma para que el </w:t>
      </w:r>
      <w:r w:rsidR="009417CA" w:rsidRPr="009B483B">
        <w:rPr>
          <w:rFonts w:ascii="Palatino Linotype" w:hAnsi="Palatino Linotype"/>
          <w:b/>
          <w:color w:val="000000"/>
        </w:rPr>
        <w:t xml:space="preserve">SUJETO OBLIGADO </w:t>
      </w:r>
      <w:r w:rsidR="009417CA" w:rsidRPr="009B483B">
        <w:rPr>
          <w:rFonts w:ascii="Palatino Linotype" w:hAnsi="Palatino Linotype"/>
          <w:color w:val="000000"/>
        </w:rPr>
        <w:t>presentara el Informe Justificado procedente.</w:t>
      </w:r>
    </w:p>
    <w:p w14:paraId="11DF70B4" w14:textId="77777777" w:rsidR="004F1024" w:rsidRPr="009B483B" w:rsidRDefault="004F1024" w:rsidP="007955C9">
      <w:pPr>
        <w:pStyle w:val="Prrafodelista"/>
        <w:spacing w:line="360" w:lineRule="auto"/>
        <w:rPr>
          <w:rFonts w:ascii="Palatino Linotype" w:hAnsi="Palatino Linotype"/>
          <w:color w:val="000000"/>
        </w:rPr>
      </w:pPr>
    </w:p>
    <w:p w14:paraId="3FCCE51D" w14:textId="3F1FEE6C" w:rsidR="008075AB" w:rsidRPr="009B483B" w:rsidRDefault="003365B8" w:rsidP="00913405">
      <w:pPr>
        <w:pStyle w:val="Prrafodelista"/>
        <w:numPr>
          <w:ilvl w:val="0"/>
          <w:numId w:val="3"/>
        </w:numPr>
        <w:spacing w:line="360" w:lineRule="auto"/>
        <w:ind w:left="0" w:firstLine="0"/>
        <w:jc w:val="both"/>
        <w:rPr>
          <w:rFonts w:ascii="Palatino Linotype" w:hAnsi="Palatino Linotype"/>
        </w:rPr>
      </w:pPr>
      <w:r w:rsidRPr="009B483B">
        <w:rPr>
          <w:rFonts w:ascii="Palatino Linotype" w:hAnsi="Palatino Linotype"/>
        </w:rPr>
        <w:t xml:space="preserve">El </w:t>
      </w:r>
      <w:r w:rsidRPr="009B483B">
        <w:rPr>
          <w:rFonts w:ascii="Palatino Linotype" w:hAnsi="Palatino Linotype"/>
          <w:b/>
        </w:rPr>
        <w:t>SUJETO OBLIGADO</w:t>
      </w:r>
      <w:r w:rsidRPr="009B483B">
        <w:rPr>
          <w:rFonts w:ascii="Palatino Linotype" w:hAnsi="Palatino Linotype"/>
        </w:rPr>
        <w:t xml:space="preserve"> </w:t>
      </w:r>
      <w:r w:rsidR="008075AB" w:rsidRPr="009B483B">
        <w:rPr>
          <w:rFonts w:ascii="Palatino Linotype" w:hAnsi="Palatino Linotype"/>
        </w:rPr>
        <w:t xml:space="preserve">rindió </w:t>
      </w:r>
      <w:r w:rsidR="00EC49D9" w:rsidRPr="009B483B">
        <w:rPr>
          <w:rFonts w:ascii="Palatino Linotype" w:hAnsi="Palatino Linotype"/>
        </w:rPr>
        <w:t xml:space="preserve">el informe justificado </w:t>
      </w:r>
      <w:r w:rsidR="008075AB" w:rsidRPr="009B483B">
        <w:rPr>
          <w:rFonts w:ascii="Palatino Linotype" w:hAnsi="Palatino Linotype"/>
        </w:rPr>
        <w:t xml:space="preserve">correspondiente, en el que  </w:t>
      </w:r>
      <w:r w:rsidR="009F0A0B" w:rsidRPr="009B483B">
        <w:rPr>
          <w:rFonts w:ascii="Palatino Linotype" w:hAnsi="Palatino Linotype"/>
        </w:rPr>
        <w:t>adjunto los documentos que se describen a continuación;</w:t>
      </w:r>
    </w:p>
    <w:p w14:paraId="470A6D9D" w14:textId="77777777" w:rsidR="008075AB" w:rsidRPr="009B483B" w:rsidRDefault="008075AB" w:rsidP="007955C9">
      <w:pPr>
        <w:pStyle w:val="Prrafodelista"/>
        <w:spacing w:line="360" w:lineRule="auto"/>
        <w:ind w:left="0"/>
        <w:jc w:val="both"/>
        <w:rPr>
          <w:rFonts w:ascii="Palatino Linotype" w:hAnsi="Palatino Linotype"/>
        </w:rPr>
      </w:pPr>
    </w:p>
    <w:p w14:paraId="49CB4E40" w14:textId="50F005AD" w:rsidR="009F0A0B" w:rsidRPr="009B483B" w:rsidRDefault="008075AB" w:rsidP="007955C9">
      <w:pPr>
        <w:pStyle w:val="Prrafodelista"/>
        <w:spacing w:line="360" w:lineRule="auto"/>
        <w:jc w:val="both"/>
        <w:rPr>
          <w:rFonts w:ascii="Palatino Linotype" w:hAnsi="Palatino Linotype"/>
          <w:bCs/>
        </w:rPr>
      </w:pPr>
      <w:r w:rsidRPr="009B483B">
        <w:rPr>
          <w:rFonts w:ascii="Palatino Linotype" w:hAnsi="Palatino Linotype"/>
          <w:b/>
          <w:bCs/>
          <w:u w:val="single"/>
        </w:rPr>
        <w:t>RR 10328 UAGG.pdf</w:t>
      </w:r>
      <w:r w:rsidRPr="009B483B">
        <w:rPr>
          <w:rFonts w:ascii="Palatino Linotype" w:hAnsi="Palatino Linotype"/>
          <w:bCs/>
        </w:rPr>
        <w:t xml:space="preserve">: </w:t>
      </w:r>
      <w:r w:rsidR="00E135F8" w:rsidRPr="009B483B">
        <w:rPr>
          <w:rFonts w:ascii="Palatino Linotype" w:hAnsi="Palatino Linotype"/>
          <w:bCs/>
        </w:rPr>
        <w:t xml:space="preserve">Documento de cuatro fojas, suscrito por el Coordinador de Administración y Servidora Pública Habilitada de la Unidad </w:t>
      </w:r>
      <w:r w:rsidR="00E135F8" w:rsidRPr="009B483B">
        <w:rPr>
          <w:rFonts w:ascii="Palatino Linotype" w:hAnsi="Palatino Linotype"/>
          <w:bCs/>
        </w:rPr>
        <w:lastRenderedPageBreak/>
        <w:t xml:space="preserve">de Apoyo a la Unidad </w:t>
      </w:r>
      <w:r w:rsidR="00151821" w:rsidRPr="009B483B">
        <w:rPr>
          <w:rFonts w:ascii="Palatino Linotype" w:hAnsi="Palatino Linotype"/>
          <w:bCs/>
        </w:rPr>
        <w:t xml:space="preserve">de Apoyo a la Administración general, en el que se informa que los Sujetos Obligados no están Obligados a generar, poseer  o administrar la información Pública que no esté dentro de sus facultades o atribuciones o de generar un documento ad hoc, haciendo del conocimiento que el Derecho de Acceso a la información es del acceder a documentación en poder de los Sujetos Obligados, no en el realizar cuestionamientos, o manifestaciones subjetivas. </w:t>
      </w:r>
    </w:p>
    <w:p w14:paraId="42C75C95" w14:textId="77777777" w:rsidR="00E135F8" w:rsidRPr="009B483B" w:rsidRDefault="00E135F8" w:rsidP="007955C9">
      <w:pPr>
        <w:pStyle w:val="Prrafodelista"/>
        <w:spacing w:line="360" w:lineRule="auto"/>
        <w:jc w:val="both"/>
        <w:rPr>
          <w:rFonts w:ascii="Palatino Linotype" w:hAnsi="Palatino Linotype"/>
          <w:bCs/>
        </w:rPr>
      </w:pPr>
    </w:p>
    <w:p w14:paraId="15AB5079" w14:textId="47470BB5" w:rsidR="009F0A0B" w:rsidRPr="009B483B" w:rsidRDefault="009F0A0B" w:rsidP="007955C9">
      <w:pPr>
        <w:pStyle w:val="Prrafodelista"/>
        <w:spacing w:line="360" w:lineRule="auto"/>
        <w:rPr>
          <w:rFonts w:ascii="Palatino Linotype" w:hAnsi="Palatino Linotype"/>
          <w:bCs/>
          <w:lang w:val="es-MX"/>
        </w:rPr>
      </w:pPr>
      <w:r w:rsidRPr="009B483B">
        <w:rPr>
          <w:rFonts w:ascii="Palatino Linotype" w:hAnsi="Palatino Linotype"/>
          <w:b/>
          <w:bCs/>
          <w:u w:val="single"/>
        </w:rPr>
        <w:t>RR 10328-2022 Informe Justificado.pdf</w:t>
      </w:r>
      <w:r w:rsidR="00E135F8" w:rsidRPr="009B483B">
        <w:rPr>
          <w:rFonts w:ascii="Palatino Linotype" w:hAnsi="Palatino Linotype"/>
          <w:bCs/>
        </w:rPr>
        <w:t>:</w:t>
      </w:r>
      <w:r w:rsidR="00E135F8" w:rsidRPr="009B483B">
        <w:rPr>
          <w:rFonts w:ascii="Palatino Linotype" w:hAnsi="Palatino Linotype"/>
          <w:bCs/>
          <w:lang w:val="es-MX" w:eastAsia="es-MX"/>
        </w:rPr>
        <w:t xml:space="preserve"> </w:t>
      </w:r>
      <w:r w:rsidR="00E135F8" w:rsidRPr="009B483B">
        <w:rPr>
          <w:rFonts w:ascii="Palatino Linotype" w:hAnsi="Palatino Linotype"/>
          <w:bCs/>
          <w:lang w:val="es-MX"/>
        </w:rPr>
        <w:t>Documento de cinco fojas, suscrito por el Titular de la Unidad de Transparencia, en el que se describe el acto impugnado y razones o motivos de inconformidad; hechos; refutación de las razones y motivos de inconformidad; y pruebas, en el que se advierte que los Sujetos Obligados sólo proporcionara la información pública que se les requiera y que obre en sus archivos y en el estado en que se encuentren, sin necesidad de elaborar documentos ad hoc para atender las solicitudes de información.</w:t>
      </w:r>
    </w:p>
    <w:p w14:paraId="6AB6042A" w14:textId="77777777" w:rsidR="00E135F8" w:rsidRPr="009B483B" w:rsidRDefault="00E135F8" w:rsidP="007955C9">
      <w:pPr>
        <w:pStyle w:val="Prrafodelista"/>
        <w:spacing w:line="360" w:lineRule="auto"/>
        <w:rPr>
          <w:rFonts w:ascii="Palatino Linotype" w:hAnsi="Palatino Linotype"/>
          <w:bCs/>
        </w:rPr>
      </w:pPr>
    </w:p>
    <w:p w14:paraId="26EC5D4D" w14:textId="57F4833F" w:rsidR="00FD71C1" w:rsidRPr="009B483B" w:rsidRDefault="003365B8" w:rsidP="00913405">
      <w:pPr>
        <w:pStyle w:val="Prrafodelista"/>
        <w:numPr>
          <w:ilvl w:val="0"/>
          <w:numId w:val="3"/>
        </w:numPr>
        <w:spacing w:line="360" w:lineRule="auto"/>
        <w:ind w:left="0" w:firstLine="0"/>
        <w:jc w:val="both"/>
        <w:rPr>
          <w:rFonts w:ascii="Palatino Linotype" w:hAnsi="Palatino Linotype"/>
        </w:rPr>
      </w:pPr>
      <w:r w:rsidRPr="009B483B">
        <w:rPr>
          <w:rFonts w:ascii="Palatino Linotype" w:hAnsi="Palatino Linotype"/>
        </w:rPr>
        <w:t xml:space="preserve">por su parte </w:t>
      </w:r>
      <w:r w:rsidR="00460202" w:rsidRPr="009B483B">
        <w:rPr>
          <w:rFonts w:ascii="Palatino Linotype" w:hAnsi="Palatino Linotype"/>
          <w:b/>
        </w:rPr>
        <w:t>LA RECURRENTE</w:t>
      </w:r>
      <w:r w:rsidR="00967F31" w:rsidRPr="009B483B">
        <w:rPr>
          <w:rFonts w:ascii="Palatino Linotype" w:hAnsi="Palatino Linotype"/>
        </w:rPr>
        <w:t xml:space="preserve"> </w:t>
      </w:r>
      <w:r w:rsidR="00EC49D9" w:rsidRPr="009B483B">
        <w:rPr>
          <w:rFonts w:ascii="Palatino Linotype" w:hAnsi="Palatino Linotype"/>
        </w:rPr>
        <w:t xml:space="preserve">tampoco </w:t>
      </w:r>
      <w:r w:rsidRPr="009B483B">
        <w:rPr>
          <w:rFonts w:ascii="Palatino Linotype" w:hAnsi="Palatino Linotype"/>
        </w:rPr>
        <w:t>realiz</w:t>
      </w:r>
      <w:r w:rsidR="007144AE" w:rsidRPr="009B483B">
        <w:rPr>
          <w:rFonts w:ascii="Palatino Linotype" w:hAnsi="Palatino Linotype"/>
        </w:rPr>
        <w:t>ó</w:t>
      </w:r>
      <w:r w:rsidRPr="009B483B">
        <w:rPr>
          <w:rFonts w:ascii="Palatino Linotype" w:hAnsi="Palatino Linotype"/>
        </w:rPr>
        <w:t xml:space="preserve"> manifestaciones que a su derecho </w:t>
      </w:r>
      <w:r w:rsidR="00EC49D9" w:rsidRPr="009B483B">
        <w:rPr>
          <w:rFonts w:ascii="Palatino Linotype" w:hAnsi="Palatino Linotype"/>
        </w:rPr>
        <w:t>conviniera y asistiera.</w:t>
      </w:r>
    </w:p>
    <w:p w14:paraId="1CB5348E" w14:textId="77777777" w:rsidR="00E05814" w:rsidRPr="009B483B" w:rsidRDefault="00E05814" w:rsidP="007955C9">
      <w:pPr>
        <w:spacing w:line="360" w:lineRule="auto"/>
        <w:rPr>
          <w:rFonts w:ascii="Palatino Linotype" w:hAnsi="Palatino Linotype"/>
        </w:rPr>
      </w:pPr>
    </w:p>
    <w:p w14:paraId="6EADECB2" w14:textId="376E77EE" w:rsidR="00E05814" w:rsidRPr="009B483B" w:rsidRDefault="00E05814" w:rsidP="00913405">
      <w:pPr>
        <w:pStyle w:val="Prrafodelista"/>
        <w:numPr>
          <w:ilvl w:val="0"/>
          <w:numId w:val="3"/>
        </w:numPr>
        <w:spacing w:line="360" w:lineRule="auto"/>
        <w:ind w:left="0" w:firstLine="0"/>
        <w:jc w:val="both"/>
        <w:rPr>
          <w:rFonts w:ascii="Palatino Linotype" w:hAnsi="Palatino Linotype"/>
        </w:rPr>
      </w:pPr>
      <w:r w:rsidRPr="009B483B">
        <w:rPr>
          <w:rFonts w:ascii="Palatino Linotype" w:hAnsi="Palatino Linotype"/>
        </w:rPr>
        <w:t xml:space="preserve">Este organismo garante no pasa por alto justificar, que la dilación en la resolución del </w:t>
      </w:r>
      <w:r w:rsidRPr="009B483B">
        <w:rPr>
          <w:rFonts w:ascii="Palatino Linotype" w:hAnsi="Palatino Linotype"/>
          <w:lang w:val="es-MX"/>
        </w:rPr>
        <w:t>presente</w:t>
      </w:r>
      <w:r w:rsidRPr="009B483B">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w:t>
      </w:r>
      <w:r w:rsidRPr="009B483B">
        <w:rPr>
          <w:rFonts w:ascii="Palatino Linotype" w:hAnsi="Palatino Linotype"/>
        </w:rPr>
        <w:lastRenderedPageBreak/>
        <w:t>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15E62F3" w14:textId="77777777" w:rsidR="00E05814" w:rsidRPr="009B483B" w:rsidRDefault="00E05814" w:rsidP="007955C9">
      <w:pPr>
        <w:pStyle w:val="Prrafodelista"/>
        <w:spacing w:line="360" w:lineRule="auto"/>
        <w:ind w:left="0"/>
        <w:jc w:val="both"/>
        <w:rPr>
          <w:rFonts w:ascii="Palatino Linotype" w:hAnsi="Palatino Linotype"/>
        </w:rPr>
      </w:pPr>
    </w:p>
    <w:p w14:paraId="3D06C88A" w14:textId="77777777" w:rsidR="00E05814" w:rsidRPr="009B483B" w:rsidRDefault="00E05814" w:rsidP="00913405">
      <w:pPr>
        <w:pStyle w:val="Prrafodelista"/>
        <w:numPr>
          <w:ilvl w:val="0"/>
          <w:numId w:val="4"/>
        </w:numPr>
        <w:spacing w:line="360" w:lineRule="auto"/>
        <w:ind w:left="0" w:firstLine="0"/>
        <w:jc w:val="both"/>
        <w:rPr>
          <w:rFonts w:ascii="Palatino Linotype" w:hAnsi="Palatino Linotype"/>
        </w:rPr>
      </w:pPr>
      <w:r w:rsidRPr="009B483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8481BD1" w14:textId="77777777" w:rsidR="00E05814" w:rsidRPr="009B483B" w:rsidRDefault="00E05814" w:rsidP="007955C9">
      <w:pPr>
        <w:pStyle w:val="Prrafodelista"/>
        <w:spacing w:line="360" w:lineRule="auto"/>
        <w:rPr>
          <w:rFonts w:ascii="Palatino Linotype" w:hAnsi="Palatino Linotype"/>
        </w:rPr>
      </w:pPr>
    </w:p>
    <w:p w14:paraId="115FF7EC" w14:textId="77777777" w:rsidR="00E05814" w:rsidRPr="009B483B" w:rsidRDefault="00E05814" w:rsidP="00913405">
      <w:pPr>
        <w:pStyle w:val="Prrafodelista"/>
        <w:numPr>
          <w:ilvl w:val="0"/>
          <w:numId w:val="4"/>
        </w:numPr>
        <w:spacing w:line="360" w:lineRule="auto"/>
        <w:ind w:left="0" w:firstLine="0"/>
        <w:jc w:val="both"/>
        <w:rPr>
          <w:rFonts w:ascii="Palatino Linotype" w:hAnsi="Palatino Linotype"/>
        </w:rPr>
      </w:pPr>
      <w:r w:rsidRPr="009B483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B6C7CB" w14:textId="77777777" w:rsidR="00E05814" w:rsidRPr="009B483B" w:rsidRDefault="00E05814" w:rsidP="007955C9">
      <w:pPr>
        <w:spacing w:line="360" w:lineRule="auto"/>
        <w:jc w:val="both"/>
        <w:rPr>
          <w:rFonts w:ascii="Palatino Linotype" w:hAnsi="Palatino Linotype"/>
        </w:rPr>
      </w:pPr>
    </w:p>
    <w:p w14:paraId="641B6CEB" w14:textId="77777777" w:rsidR="00E05814" w:rsidRPr="009B483B" w:rsidRDefault="00E05814" w:rsidP="00913405">
      <w:pPr>
        <w:pStyle w:val="Prrafodelista"/>
        <w:numPr>
          <w:ilvl w:val="0"/>
          <w:numId w:val="4"/>
        </w:numPr>
        <w:spacing w:line="360" w:lineRule="auto"/>
        <w:ind w:left="0" w:firstLine="0"/>
        <w:jc w:val="both"/>
        <w:rPr>
          <w:rFonts w:ascii="Palatino Linotype" w:hAnsi="Palatino Linotype"/>
        </w:rPr>
      </w:pPr>
      <w:r w:rsidRPr="009B483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B2E59BA" w14:textId="77777777" w:rsidR="00E05814" w:rsidRPr="009B483B" w:rsidRDefault="00E05814" w:rsidP="007955C9">
      <w:pPr>
        <w:spacing w:line="360" w:lineRule="auto"/>
        <w:jc w:val="both"/>
        <w:rPr>
          <w:rFonts w:ascii="Palatino Linotype" w:hAnsi="Palatino Linotype"/>
        </w:rPr>
      </w:pPr>
    </w:p>
    <w:p w14:paraId="0C34ECB2" w14:textId="77777777" w:rsidR="00E05814" w:rsidRPr="009B483B" w:rsidRDefault="00E05814" w:rsidP="00913405">
      <w:pPr>
        <w:pStyle w:val="Prrafodelista"/>
        <w:numPr>
          <w:ilvl w:val="0"/>
          <w:numId w:val="4"/>
        </w:numPr>
        <w:spacing w:line="360" w:lineRule="auto"/>
        <w:ind w:left="0" w:firstLine="0"/>
        <w:jc w:val="both"/>
        <w:rPr>
          <w:rFonts w:ascii="Palatino Linotype" w:hAnsi="Palatino Linotype"/>
        </w:rPr>
      </w:pPr>
      <w:r w:rsidRPr="009B483B">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65691E03" w14:textId="77777777" w:rsidR="00E05814" w:rsidRPr="009B483B" w:rsidRDefault="00E05814" w:rsidP="007955C9">
      <w:pPr>
        <w:spacing w:line="360" w:lineRule="auto"/>
        <w:jc w:val="both"/>
        <w:rPr>
          <w:rFonts w:ascii="Palatino Linotype" w:hAnsi="Palatino Linotype"/>
        </w:rPr>
      </w:pPr>
    </w:p>
    <w:p w14:paraId="0CB13F85" w14:textId="77777777" w:rsidR="00E05814" w:rsidRPr="009B483B" w:rsidRDefault="00E05814" w:rsidP="00913405">
      <w:pPr>
        <w:pStyle w:val="Prrafodelista"/>
        <w:numPr>
          <w:ilvl w:val="0"/>
          <w:numId w:val="5"/>
        </w:numPr>
        <w:spacing w:line="360" w:lineRule="auto"/>
        <w:contextualSpacing/>
        <w:jc w:val="both"/>
        <w:rPr>
          <w:rFonts w:ascii="Palatino Linotype" w:hAnsi="Palatino Linotype"/>
        </w:rPr>
      </w:pPr>
      <w:r w:rsidRPr="009B483B">
        <w:rPr>
          <w:rFonts w:ascii="Palatino Linotype" w:hAnsi="Palatino Linotype"/>
        </w:rPr>
        <w:t xml:space="preserve">Complejidad del Asunto: La complejidad de la prueba, la pluralidad de sujetos procesales, el tiempo transcurrido, las características y contexto del recurso. </w:t>
      </w:r>
    </w:p>
    <w:p w14:paraId="06DE9069" w14:textId="77777777" w:rsidR="00E05814" w:rsidRPr="009B483B" w:rsidRDefault="00E05814" w:rsidP="007955C9">
      <w:pPr>
        <w:pStyle w:val="Prrafodelista"/>
        <w:spacing w:line="360" w:lineRule="auto"/>
        <w:ind w:left="927"/>
        <w:jc w:val="both"/>
        <w:rPr>
          <w:rFonts w:ascii="Palatino Linotype" w:hAnsi="Palatino Linotype"/>
        </w:rPr>
      </w:pPr>
    </w:p>
    <w:p w14:paraId="2356BD60" w14:textId="77777777" w:rsidR="00E05814" w:rsidRPr="009B483B" w:rsidRDefault="00E05814" w:rsidP="00913405">
      <w:pPr>
        <w:pStyle w:val="Prrafodelista"/>
        <w:numPr>
          <w:ilvl w:val="0"/>
          <w:numId w:val="5"/>
        </w:numPr>
        <w:spacing w:line="360" w:lineRule="auto"/>
        <w:contextualSpacing/>
        <w:jc w:val="both"/>
        <w:rPr>
          <w:rFonts w:ascii="Palatino Linotype" w:hAnsi="Palatino Linotype"/>
        </w:rPr>
      </w:pPr>
      <w:r w:rsidRPr="009B483B">
        <w:rPr>
          <w:rFonts w:ascii="Palatino Linotype" w:hAnsi="Palatino Linotype"/>
        </w:rPr>
        <w:t>Actividad Procesal del interesado. Acciones u omisiones del interesado.</w:t>
      </w:r>
    </w:p>
    <w:p w14:paraId="51ABCC50" w14:textId="77777777" w:rsidR="00E05814" w:rsidRPr="009B483B" w:rsidRDefault="00E05814" w:rsidP="007955C9">
      <w:pPr>
        <w:spacing w:line="360" w:lineRule="auto"/>
        <w:jc w:val="both"/>
        <w:rPr>
          <w:rFonts w:ascii="Palatino Linotype" w:hAnsi="Palatino Linotype"/>
        </w:rPr>
      </w:pPr>
    </w:p>
    <w:p w14:paraId="46C9FAFE" w14:textId="77777777" w:rsidR="00E05814" w:rsidRPr="009B483B" w:rsidRDefault="00E05814" w:rsidP="00913405">
      <w:pPr>
        <w:pStyle w:val="Prrafodelista"/>
        <w:numPr>
          <w:ilvl w:val="0"/>
          <w:numId w:val="5"/>
        </w:numPr>
        <w:spacing w:line="360" w:lineRule="auto"/>
        <w:contextualSpacing/>
        <w:jc w:val="both"/>
        <w:rPr>
          <w:rFonts w:ascii="Palatino Linotype" w:hAnsi="Palatino Linotype"/>
        </w:rPr>
      </w:pPr>
      <w:r w:rsidRPr="009B483B">
        <w:rPr>
          <w:rFonts w:ascii="Palatino Linotype" w:hAnsi="Palatino Linotype"/>
        </w:rPr>
        <w:t>Conducta de la Autoridad: Las Acciones u omisiones realizadas en el procedimiento. Así como si la autoridad actuó con la debida diligencia.</w:t>
      </w:r>
    </w:p>
    <w:p w14:paraId="4DAECB9F" w14:textId="77777777" w:rsidR="00E05814" w:rsidRPr="009B483B" w:rsidRDefault="00E05814" w:rsidP="007955C9">
      <w:pPr>
        <w:pStyle w:val="Prrafodelista"/>
        <w:spacing w:line="360" w:lineRule="auto"/>
        <w:rPr>
          <w:rFonts w:ascii="Palatino Linotype" w:hAnsi="Palatino Linotype"/>
        </w:rPr>
      </w:pPr>
    </w:p>
    <w:p w14:paraId="45C67B70" w14:textId="77777777" w:rsidR="00E05814" w:rsidRPr="009B483B" w:rsidRDefault="00E05814" w:rsidP="007955C9">
      <w:pPr>
        <w:spacing w:line="360" w:lineRule="auto"/>
        <w:ind w:left="567"/>
        <w:jc w:val="both"/>
        <w:rPr>
          <w:rFonts w:ascii="Palatino Linotype" w:hAnsi="Palatino Linotype"/>
        </w:rPr>
      </w:pPr>
      <w:r w:rsidRPr="009B483B">
        <w:rPr>
          <w:rFonts w:ascii="Palatino Linotype" w:hAnsi="Palatino Linotype"/>
        </w:rPr>
        <w:t>d) La afectación generada en la situación jurídica de la persona involucrada en el proceso: Violación a sus derechos humanos.</w:t>
      </w:r>
    </w:p>
    <w:p w14:paraId="6A7A4802" w14:textId="77777777" w:rsidR="00E05814" w:rsidRPr="009B483B" w:rsidRDefault="00E05814" w:rsidP="007955C9">
      <w:pPr>
        <w:spacing w:line="360" w:lineRule="auto"/>
        <w:jc w:val="both"/>
        <w:rPr>
          <w:rFonts w:ascii="Palatino Linotype" w:hAnsi="Palatino Linotype"/>
        </w:rPr>
      </w:pPr>
    </w:p>
    <w:p w14:paraId="70296A23" w14:textId="77777777" w:rsidR="00E05814" w:rsidRPr="009B483B" w:rsidRDefault="00E05814" w:rsidP="00913405">
      <w:pPr>
        <w:pStyle w:val="Prrafodelista"/>
        <w:numPr>
          <w:ilvl w:val="0"/>
          <w:numId w:val="4"/>
        </w:numPr>
        <w:spacing w:line="360" w:lineRule="auto"/>
        <w:ind w:left="0" w:firstLine="0"/>
        <w:jc w:val="both"/>
        <w:rPr>
          <w:rFonts w:ascii="Palatino Linotype" w:hAnsi="Palatino Linotype"/>
        </w:rPr>
      </w:pPr>
      <w:r w:rsidRPr="009B483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D9B2C1" w14:textId="77777777" w:rsidR="00E05814" w:rsidRPr="009B483B" w:rsidRDefault="00E05814" w:rsidP="007955C9">
      <w:pPr>
        <w:spacing w:line="360" w:lineRule="auto"/>
        <w:jc w:val="both"/>
        <w:rPr>
          <w:rFonts w:ascii="Palatino Linotype" w:hAnsi="Palatino Linotype"/>
        </w:rPr>
      </w:pPr>
    </w:p>
    <w:p w14:paraId="5DAB81A2" w14:textId="77777777" w:rsidR="00E05814" w:rsidRPr="009B483B" w:rsidRDefault="00E05814" w:rsidP="00913405">
      <w:pPr>
        <w:pStyle w:val="Prrafodelista"/>
        <w:numPr>
          <w:ilvl w:val="0"/>
          <w:numId w:val="4"/>
        </w:numPr>
        <w:spacing w:line="360" w:lineRule="auto"/>
        <w:ind w:left="0" w:firstLine="0"/>
        <w:jc w:val="both"/>
        <w:rPr>
          <w:rFonts w:ascii="Palatino Linotype" w:hAnsi="Palatino Linotype"/>
          <w:b/>
        </w:rPr>
      </w:pPr>
      <w:r w:rsidRPr="009B483B">
        <w:rPr>
          <w:rFonts w:ascii="Palatino Linotype" w:hAnsi="Palatino Linotype"/>
        </w:rPr>
        <w:lastRenderedPageBreak/>
        <w:t xml:space="preserve">Argumento que encuentra sustento en la jurisprudencia P./J. 32/92 emitida por el Pleno de la Suprema Corte de Justicia de la Nación de rubro </w:t>
      </w:r>
      <w:r w:rsidRPr="009B483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9B483B">
        <w:rPr>
          <w:rFonts w:ascii="Palatino Linotype" w:hAnsi="Palatino Linotype"/>
        </w:rPr>
        <w:t>, visible en la Gaceta del Seminario Judicial de la Federación con el registro digital 205635.</w:t>
      </w:r>
    </w:p>
    <w:p w14:paraId="179916DF" w14:textId="77777777" w:rsidR="00E05814" w:rsidRPr="009B483B" w:rsidRDefault="00E05814" w:rsidP="007955C9">
      <w:pPr>
        <w:spacing w:line="360" w:lineRule="auto"/>
        <w:jc w:val="both"/>
        <w:rPr>
          <w:rFonts w:ascii="Palatino Linotype" w:hAnsi="Palatino Linotype"/>
        </w:rPr>
      </w:pPr>
    </w:p>
    <w:p w14:paraId="670F1584" w14:textId="77777777" w:rsidR="00E05814" w:rsidRPr="009B483B" w:rsidRDefault="00E05814" w:rsidP="00913405">
      <w:pPr>
        <w:pStyle w:val="Prrafodelista"/>
        <w:numPr>
          <w:ilvl w:val="0"/>
          <w:numId w:val="4"/>
        </w:numPr>
        <w:spacing w:line="360" w:lineRule="auto"/>
        <w:ind w:left="0" w:firstLine="0"/>
        <w:jc w:val="both"/>
        <w:rPr>
          <w:rFonts w:ascii="Palatino Linotype" w:hAnsi="Palatino Linotype"/>
        </w:rPr>
      </w:pPr>
      <w:r w:rsidRPr="009B483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B9651C" w14:textId="77777777" w:rsidR="00E05814" w:rsidRPr="009B483B" w:rsidRDefault="00E05814" w:rsidP="007955C9">
      <w:pPr>
        <w:spacing w:line="360" w:lineRule="auto"/>
        <w:jc w:val="both"/>
        <w:rPr>
          <w:rFonts w:ascii="Palatino Linotype" w:hAnsi="Palatino Linotype"/>
        </w:rPr>
      </w:pPr>
    </w:p>
    <w:p w14:paraId="0B68BC31" w14:textId="77777777" w:rsidR="00E05814" w:rsidRPr="009B483B" w:rsidRDefault="00E05814" w:rsidP="00913405">
      <w:pPr>
        <w:pStyle w:val="Prrafodelista"/>
        <w:numPr>
          <w:ilvl w:val="0"/>
          <w:numId w:val="4"/>
        </w:numPr>
        <w:spacing w:line="360" w:lineRule="auto"/>
        <w:ind w:left="0" w:firstLine="0"/>
        <w:jc w:val="both"/>
        <w:rPr>
          <w:rFonts w:ascii="Palatino Linotype" w:hAnsi="Palatino Linotype"/>
        </w:rPr>
      </w:pPr>
      <w:r w:rsidRPr="009B483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084F2F" w14:textId="77777777" w:rsidR="00E05814" w:rsidRPr="009B483B" w:rsidRDefault="00E05814" w:rsidP="007955C9">
      <w:pPr>
        <w:spacing w:line="360" w:lineRule="auto"/>
        <w:jc w:val="both"/>
        <w:rPr>
          <w:rFonts w:ascii="Palatino Linotype" w:hAnsi="Palatino Linotype"/>
        </w:rPr>
      </w:pPr>
    </w:p>
    <w:p w14:paraId="75D29E6E" w14:textId="77777777" w:rsidR="00E05814" w:rsidRPr="009B483B" w:rsidRDefault="00E05814" w:rsidP="00913405">
      <w:pPr>
        <w:pStyle w:val="Prrafodelista"/>
        <w:numPr>
          <w:ilvl w:val="0"/>
          <w:numId w:val="4"/>
        </w:numPr>
        <w:spacing w:line="360" w:lineRule="auto"/>
        <w:ind w:left="0" w:firstLine="0"/>
        <w:jc w:val="both"/>
        <w:rPr>
          <w:rFonts w:ascii="Palatino Linotype" w:hAnsi="Palatino Linotype"/>
        </w:rPr>
      </w:pPr>
      <w:r w:rsidRPr="009B483B">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2C14D26E" w14:textId="77777777" w:rsidR="00E05814" w:rsidRPr="009B483B" w:rsidRDefault="00E05814" w:rsidP="007955C9">
      <w:pPr>
        <w:spacing w:line="360" w:lineRule="auto"/>
        <w:jc w:val="both"/>
        <w:rPr>
          <w:rFonts w:ascii="Palatino Linotype" w:hAnsi="Palatino Linotype"/>
        </w:rPr>
      </w:pPr>
    </w:p>
    <w:p w14:paraId="35D9922A" w14:textId="77777777" w:rsidR="00E05814" w:rsidRPr="009B483B" w:rsidRDefault="00E05814" w:rsidP="007955C9">
      <w:pPr>
        <w:spacing w:line="360" w:lineRule="auto"/>
        <w:ind w:left="426" w:right="474"/>
        <w:jc w:val="both"/>
        <w:rPr>
          <w:rFonts w:ascii="Palatino Linotype" w:hAnsi="Palatino Linotype"/>
        </w:rPr>
      </w:pPr>
      <w:r w:rsidRPr="009B483B">
        <w:rPr>
          <w:rFonts w:ascii="Palatino Linotype" w:hAnsi="Palatino Linotype"/>
        </w:rPr>
        <w:t xml:space="preserve"> </w:t>
      </w:r>
      <w:r w:rsidRPr="009B483B">
        <w:rPr>
          <w:rFonts w:ascii="Palatino Linotype" w:hAnsi="Palatino Linotype"/>
          <w:i/>
        </w:rPr>
        <w:t>“PLAZO RAZONABLE PARA RESOLVER. DIMENSIÓN Y EFECTOS DE ESTE CONCEPTO CUANDO SE ADUCE EXCESIVA CARGA DE TRABAJO.”</w:t>
      </w:r>
      <w:r w:rsidRPr="009B483B">
        <w:rPr>
          <w:rFonts w:ascii="Palatino Linotype" w:hAnsi="Palatino Linotype"/>
        </w:rPr>
        <w:t xml:space="preserve"> consultable en el Seminario Judicial de la Federación y su gaceta, con el registro digital 2002351.</w:t>
      </w:r>
    </w:p>
    <w:p w14:paraId="76C924AE" w14:textId="77777777" w:rsidR="00E05814" w:rsidRPr="009B483B" w:rsidRDefault="00E05814" w:rsidP="007955C9">
      <w:pPr>
        <w:spacing w:line="360" w:lineRule="auto"/>
        <w:ind w:left="426" w:right="474"/>
        <w:jc w:val="both"/>
        <w:rPr>
          <w:rFonts w:ascii="Palatino Linotype" w:hAnsi="Palatino Linotype"/>
          <w:b/>
        </w:rPr>
      </w:pPr>
    </w:p>
    <w:p w14:paraId="1D9115BC" w14:textId="77777777" w:rsidR="00E05814" w:rsidRPr="009B483B" w:rsidRDefault="00E05814" w:rsidP="007955C9">
      <w:pPr>
        <w:spacing w:line="360" w:lineRule="auto"/>
        <w:ind w:left="426" w:right="474"/>
        <w:jc w:val="both"/>
        <w:rPr>
          <w:rFonts w:ascii="Palatino Linotype" w:hAnsi="Palatino Linotype"/>
        </w:rPr>
      </w:pPr>
      <w:r w:rsidRPr="009B483B">
        <w:rPr>
          <w:rFonts w:ascii="Palatino Linotype" w:hAnsi="Palatino Linotype"/>
          <w:i/>
        </w:rPr>
        <w:t>“PLAZO RAZONABLE PARA RESOLVER. CONCEPTO Y ELEMENTOS QUE LO INTEGRAN A LA LUZ DEL DERECHO INTERNACIONAL DE LOS DERECHOS HUMANOS.”</w:t>
      </w:r>
      <w:r w:rsidRPr="009B483B">
        <w:rPr>
          <w:rFonts w:ascii="Palatino Linotype" w:hAnsi="Palatino Linotype"/>
        </w:rPr>
        <w:t>, visible en el Seminario Judicial de la Federación y su gaceta, con el registro digital 2002350.</w:t>
      </w:r>
    </w:p>
    <w:p w14:paraId="61FB7DC6" w14:textId="77777777" w:rsidR="00E05814" w:rsidRPr="009B483B" w:rsidRDefault="00E05814" w:rsidP="007955C9">
      <w:pPr>
        <w:pStyle w:val="Prrafodelista"/>
        <w:spacing w:line="360" w:lineRule="auto"/>
        <w:rPr>
          <w:rFonts w:ascii="Palatino Linotype" w:hAnsi="Palatino Linotype"/>
        </w:rPr>
      </w:pPr>
    </w:p>
    <w:p w14:paraId="50952D33" w14:textId="77777777" w:rsidR="007144AE" w:rsidRPr="009B483B" w:rsidRDefault="007144AE" w:rsidP="007955C9">
      <w:pPr>
        <w:pStyle w:val="Prrafodelista"/>
        <w:spacing w:line="360" w:lineRule="auto"/>
        <w:rPr>
          <w:rFonts w:ascii="Palatino Linotype" w:hAnsi="Palatino Linotype"/>
        </w:rPr>
      </w:pPr>
    </w:p>
    <w:p w14:paraId="5B29B248" w14:textId="7259804C" w:rsidR="001769CF" w:rsidRPr="009B483B" w:rsidRDefault="00EB2DE6" w:rsidP="00913405">
      <w:pPr>
        <w:pStyle w:val="Prrafodelista"/>
        <w:numPr>
          <w:ilvl w:val="0"/>
          <w:numId w:val="3"/>
        </w:numPr>
        <w:spacing w:line="360" w:lineRule="auto"/>
        <w:ind w:left="0" w:firstLine="0"/>
        <w:jc w:val="both"/>
        <w:rPr>
          <w:rFonts w:ascii="Palatino Linotype" w:hAnsi="Palatino Linotype"/>
          <w:b/>
          <w:color w:val="000000" w:themeColor="text1"/>
        </w:rPr>
      </w:pPr>
      <w:r w:rsidRPr="009B483B">
        <w:rPr>
          <w:rFonts w:ascii="Palatino Linotype" w:hAnsi="Palatino Linotype"/>
        </w:rPr>
        <w:t>La Comisionada Ponente mediante acuerdo</w:t>
      </w:r>
      <w:r w:rsidR="00F00198" w:rsidRPr="009B483B">
        <w:rPr>
          <w:rFonts w:ascii="Palatino Linotype" w:hAnsi="Palatino Linotype"/>
        </w:rPr>
        <w:t xml:space="preserve">s de fecha </w:t>
      </w:r>
      <w:r w:rsidR="00151821" w:rsidRPr="009B483B">
        <w:rPr>
          <w:rFonts w:ascii="Palatino Linotype" w:hAnsi="Palatino Linotype"/>
        </w:rPr>
        <w:t>siete</w:t>
      </w:r>
      <w:r w:rsidR="008C70E9" w:rsidRPr="009B483B">
        <w:rPr>
          <w:rFonts w:ascii="Palatino Linotype" w:hAnsi="Palatino Linotype"/>
        </w:rPr>
        <w:t xml:space="preserve"> </w:t>
      </w:r>
      <w:r w:rsidRPr="009B483B">
        <w:rPr>
          <w:rFonts w:ascii="Palatino Linotype" w:hAnsi="Palatino Linotype"/>
        </w:rPr>
        <w:t xml:space="preserve"> (</w:t>
      </w:r>
      <w:r w:rsidR="00151821" w:rsidRPr="009B483B">
        <w:rPr>
          <w:rFonts w:ascii="Palatino Linotype" w:hAnsi="Palatino Linotype"/>
        </w:rPr>
        <w:t>07</w:t>
      </w:r>
      <w:r w:rsidRPr="009B483B">
        <w:rPr>
          <w:rFonts w:ascii="Palatino Linotype" w:hAnsi="Palatino Linotype"/>
        </w:rPr>
        <w:t xml:space="preserve">) de </w:t>
      </w:r>
      <w:r w:rsidR="008C70E9" w:rsidRPr="009B483B">
        <w:rPr>
          <w:rFonts w:ascii="Palatino Linotype" w:hAnsi="Palatino Linotype"/>
        </w:rPr>
        <w:t>diciembre</w:t>
      </w:r>
      <w:r w:rsidRPr="009B483B">
        <w:rPr>
          <w:rFonts w:ascii="Palatino Linotype" w:hAnsi="Palatino Linotype"/>
        </w:rPr>
        <w:t xml:space="preserve"> de dos mil </w:t>
      </w:r>
      <w:r w:rsidR="003E62B7" w:rsidRPr="009B483B">
        <w:rPr>
          <w:rFonts w:ascii="Palatino Linotype" w:hAnsi="Palatino Linotype"/>
        </w:rPr>
        <w:t>veintidós</w:t>
      </w:r>
      <w:r w:rsidR="00F00198" w:rsidRPr="009B483B">
        <w:rPr>
          <w:rFonts w:ascii="Palatino Linotype" w:hAnsi="Palatino Linotype"/>
        </w:rPr>
        <w:t xml:space="preserve">, </w:t>
      </w:r>
      <w:r w:rsidR="001A3FF7" w:rsidRPr="009B483B">
        <w:rPr>
          <w:rFonts w:ascii="Palatino Linotype" w:hAnsi="Palatino Linotype"/>
        </w:rPr>
        <w:t xml:space="preserve">amplió el termino para resolver y </w:t>
      </w:r>
      <w:r w:rsidRPr="009B483B">
        <w:rPr>
          <w:rFonts w:ascii="Palatino Linotype" w:hAnsi="Palatino Linotype"/>
        </w:rPr>
        <w:t>d</w:t>
      </w:r>
      <w:r w:rsidR="00006DF7" w:rsidRPr="009B483B">
        <w:rPr>
          <w:rFonts w:ascii="Palatino Linotype" w:hAnsi="Palatino Linotype"/>
        </w:rPr>
        <w:t>ecretó</w:t>
      </w:r>
      <w:r w:rsidR="008709C6" w:rsidRPr="009B483B">
        <w:rPr>
          <w:rFonts w:ascii="Palatino Linotype" w:hAnsi="Palatino Linotype"/>
        </w:rPr>
        <w:t xml:space="preserve"> el cierre de instrucción</w:t>
      </w:r>
      <w:r w:rsidR="001A3FF7" w:rsidRPr="009B483B">
        <w:rPr>
          <w:rFonts w:ascii="Palatino Linotype" w:hAnsi="Palatino Linotype"/>
        </w:rPr>
        <w:t xml:space="preserve"> respectivamente</w:t>
      </w:r>
      <w:r w:rsidR="00151821" w:rsidRPr="009B483B">
        <w:rPr>
          <w:rFonts w:ascii="Palatino Linotype" w:hAnsi="Palatino Linotype"/>
        </w:rPr>
        <w:t xml:space="preserve"> en fecha trece (13) de diciembre</w:t>
      </w:r>
      <w:r w:rsidR="007B4CF4" w:rsidRPr="009B483B">
        <w:rPr>
          <w:rFonts w:ascii="Palatino Linotype" w:hAnsi="Palatino Linotype" w:cs="Arial"/>
        </w:rPr>
        <w:t xml:space="preserve">, </w:t>
      </w:r>
      <w:r w:rsidR="009417CA" w:rsidRPr="009B483B">
        <w:rPr>
          <w:rFonts w:ascii="Palatino Linotype" w:hAnsi="Palatino Linotype" w:cs="Arial"/>
        </w:rPr>
        <w:t>por lo que no habiendo más que hacer constar, y ---</w:t>
      </w:r>
      <w:bookmarkStart w:id="209" w:name="_Toc491791302"/>
      <w:bookmarkStart w:id="210" w:name="_Toc74778592"/>
    </w:p>
    <w:p w14:paraId="4199DCB5" w14:textId="77777777" w:rsidR="00BE1923" w:rsidRPr="009B483B" w:rsidRDefault="00BE1923" w:rsidP="007955C9">
      <w:pPr>
        <w:pStyle w:val="Prrafodelista"/>
        <w:spacing w:line="360" w:lineRule="auto"/>
        <w:ind w:left="0"/>
        <w:jc w:val="both"/>
        <w:rPr>
          <w:rFonts w:ascii="Palatino Linotype" w:hAnsi="Palatino Linotype"/>
        </w:rPr>
      </w:pPr>
    </w:p>
    <w:p w14:paraId="425AF908" w14:textId="69A958DC" w:rsidR="009417CA" w:rsidRPr="009B483B" w:rsidRDefault="009417CA" w:rsidP="007955C9">
      <w:pPr>
        <w:pStyle w:val="Ttulo1"/>
        <w:spacing w:before="0" w:line="360" w:lineRule="auto"/>
        <w:jc w:val="center"/>
        <w:rPr>
          <w:rFonts w:ascii="Palatino Linotype" w:hAnsi="Palatino Linotype"/>
          <w:b/>
          <w:color w:val="000000" w:themeColor="text1"/>
          <w:sz w:val="24"/>
          <w:szCs w:val="24"/>
        </w:rPr>
      </w:pPr>
      <w:bookmarkStart w:id="211" w:name="_Toc87274186"/>
      <w:r w:rsidRPr="009B483B">
        <w:rPr>
          <w:rFonts w:ascii="Palatino Linotype" w:hAnsi="Palatino Linotype"/>
          <w:b/>
          <w:color w:val="000000" w:themeColor="text1"/>
          <w:sz w:val="24"/>
          <w:szCs w:val="24"/>
        </w:rPr>
        <w:t>CONSIDERANDO</w:t>
      </w:r>
      <w:bookmarkEnd w:id="209"/>
      <w:bookmarkEnd w:id="210"/>
      <w:bookmarkEnd w:id="211"/>
    </w:p>
    <w:p w14:paraId="6B045C1B" w14:textId="77777777" w:rsidR="00BE1923" w:rsidRPr="009B483B" w:rsidRDefault="00BE1923" w:rsidP="007955C9">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9B483B" w:rsidRDefault="009417CA" w:rsidP="007955C9">
      <w:pPr>
        <w:pStyle w:val="Ttulo2"/>
        <w:spacing w:before="0" w:line="360" w:lineRule="auto"/>
        <w:rPr>
          <w:rFonts w:ascii="Palatino Linotype" w:hAnsi="Palatino Linotype"/>
          <w:b/>
          <w:color w:val="auto"/>
          <w:sz w:val="24"/>
          <w:szCs w:val="24"/>
        </w:rPr>
      </w:pPr>
      <w:bookmarkStart w:id="214" w:name="_Toc87274187"/>
      <w:r w:rsidRPr="009B483B">
        <w:rPr>
          <w:rFonts w:ascii="Palatino Linotype" w:hAnsi="Palatino Linotype"/>
          <w:b/>
          <w:color w:val="auto"/>
          <w:sz w:val="24"/>
          <w:szCs w:val="24"/>
        </w:rPr>
        <w:t>PRIMERO. De la competencia</w:t>
      </w:r>
      <w:bookmarkEnd w:id="212"/>
      <w:bookmarkEnd w:id="213"/>
      <w:bookmarkEnd w:id="214"/>
    </w:p>
    <w:p w14:paraId="482E8AC6" w14:textId="77777777" w:rsidR="009417CA" w:rsidRPr="009B483B" w:rsidRDefault="009417CA" w:rsidP="007955C9">
      <w:pPr>
        <w:spacing w:line="360" w:lineRule="auto"/>
        <w:rPr>
          <w:rFonts w:ascii="Palatino Linotype" w:hAnsi="Palatino Linotype"/>
          <w:lang w:eastAsia="en-US"/>
        </w:rPr>
      </w:pPr>
    </w:p>
    <w:p w14:paraId="3C8EB508" w14:textId="1478EE7C" w:rsidR="009417CA" w:rsidRPr="009B483B" w:rsidRDefault="00520792" w:rsidP="00913405">
      <w:pPr>
        <w:pStyle w:val="Prrafodelista"/>
        <w:numPr>
          <w:ilvl w:val="0"/>
          <w:numId w:val="3"/>
        </w:numPr>
        <w:spacing w:line="360" w:lineRule="auto"/>
        <w:ind w:left="0" w:firstLine="0"/>
        <w:jc w:val="both"/>
        <w:rPr>
          <w:rFonts w:ascii="Palatino Linotype" w:hAnsi="Palatino Linotype"/>
          <w:color w:val="000000" w:themeColor="text1"/>
        </w:rPr>
      </w:pPr>
      <w:r w:rsidRPr="009B483B">
        <w:rPr>
          <w:rFonts w:ascii="Palatino Linotype" w:hAnsi="Palatino Linotype"/>
          <w:color w:val="000000" w:themeColor="text1"/>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9B483B" w:rsidRDefault="004A744E" w:rsidP="007955C9">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9B483B" w:rsidRDefault="003C26A0" w:rsidP="007955C9">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9B483B">
        <w:rPr>
          <w:rFonts w:ascii="Palatino Linotype" w:hAnsi="Palatino Linotype"/>
          <w:b/>
          <w:bCs/>
          <w:color w:val="000000" w:themeColor="text1"/>
        </w:rPr>
        <w:t>SEGUNDO.</w:t>
      </w:r>
      <w:bookmarkStart w:id="218" w:name="_Toc491791304"/>
      <w:bookmarkStart w:id="219" w:name="_Toc74778594"/>
      <w:bookmarkEnd w:id="215"/>
      <w:bookmarkEnd w:id="216"/>
      <w:r w:rsidR="009417CA" w:rsidRPr="009B483B">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9B483B" w:rsidRDefault="009417CA" w:rsidP="007955C9">
      <w:pPr>
        <w:spacing w:line="360" w:lineRule="auto"/>
        <w:rPr>
          <w:rFonts w:ascii="Palatino Linotype" w:hAnsi="Palatino Linotype"/>
          <w:lang w:eastAsia="en-US"/>
        </w:rPr>
      </w:pPr>
    </w:p>
    <w:p w14:paraId="30820BC9" w14:textId="19C68CE6" w:rsidR="00F17E65" w:rsidRPr="009B483B" w:rsidRDefault="009417CA" w:rsidP="00913405">
      <w:pPr>
        <w:pStyle w:val="Prrafodelista"/>
        <w:numPr>
          <w:ilvl w:val="0"/>
          <w:numId w:val="3"/>
        </w:numPr>
        <w:spacing w:line="360" w:lineRule="auto"/>
        <w:ind w:left="0" w:firstLine="0"/>
        <w:jc w:val="both"/>
        <w:rPr>
          <w:rFonts w:ascii="Palatino Linotype" w:hAnsi="Palatino Linotype" w:cs="Arial"/>
          <w:i/>
        </w:rPr>
      </w:pPr>
      <w:bookmarkStart w:id="220" w:name="_Toc521431830"/>
      <w:bookmarkStart w:id="221" w:name="_Toc27653760"/>
      <w:r w:rsidRPr="009B483B">
        <w:rPr>
          <w:rFonts w:ascii="Palatino Linotype" w:eastAsia="Calibri" w:hAnsi="Palatino Linotype" w:cs="Arial"/>
        </w:rPr>
        <w:t xml:space="preserve">El medio de impugnación fue presentado a través del </w:t>
      </w:r>
      <w:r w:rsidR="007A69F1" w:rsidRPr="009B483B">
        <w:rPr>
          <w:rFonts w:ascii="Palatino Linotype" w:eastAsia="Calibri" w:hAnsi="Palatino Linotype" w:cs="Arial"/>
          <w:b/>
        </w:rPr>
        <w:t>SAIMEX</w:t>
      </w:r>
      <w:r w:rsidRPr="009B483B">
        <w:rPr>
          <w:rFonts w:ascii="Palatino Linotype" w:eastAsia="Calibri" w:hAnsi="Palatino Linotype" w:cs="Arial"/>
          <w:b/>
        </w:rPr>
        <w:t>,</w:t>
      </w:r>
      <w:r w:rsidRPr="009B483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B483B">
        <w:rPr>
          <w:rFonts w:ascii="Palatino Linotype" w:eastAsia="Calibri" w:hAnsi="Palatino Linotype" w:cs="Arial"/>
          <w:b/>
        </w:rPr>
        <w:t>SUJETO OBLIGADO</w:t>
      </w:r>
      <w:r w:rsidR="00BF45DC" w:rsidRPr="009B483B">
        <w:rPr>
          <w:rFonts w:ascii="Palatino Linotype" w:eastAsia="Calibri" w:hAnsi="Palatino Linotype" w:cs="Arial"/>
        </w:rPr>
        <w:t xml:space="preserve"> entregó</w:t>
      </w:r>
      <w:r w:rsidRPr="009B483B">
        <w:rPr>
          <w:rFonts w:ascii="Palatino Linotype" w:eastAsia="Calibri" w:hAnsi="Palatino Linotype" w:cs="Arial"/>
        </w:rPr>
        <w:t xml:space="preserve"> su respuesta el día </w:t>
      </w:r>
      <w:r w:rsidR="008C70E9" w:rsidRPr="009B483B">
        <w:rPr>
          <w:rFonts w:ascii="Palatino Linotype" w:eastAsia="Calibri" w:hAnsi="Palatino Linotype" w:cs="Arial"/>
        </w:rPr>
        <w:t xml:space="preserve">veintitrés </w:t>
      </w:r>
      <w:r w:rsidRPr="009B483B">
        <w:rPr>
          <w:rFonts w:ascii="Palatino Linotype" w:eastAsia="Calibri" w:hAnsi="Palatino Linotype" w:cs="Arial"/>
        </w:rPr>
        <w:t>(</w:t>
      </w:r>
      <w:r w:rsidR="008C70E9" w:rsidRPr="009B483B">
        <w:rPr>
          <w:rFonts w:ascii="Palatino Linotype" w:eastAsia="Calibri" w:hAnsi="Palatino Linotype" w:cs="Arial"/>
        </w:rPr>
        <w:t>23</w:t>
      </w:r>
      <w:r w:rsidRPr="009B483B">
        <w:rPr>
          <w:rFonts w:ascii="Palatino Linotype" w:eastAsia="Calibri" w:hAnsi="Palatino Linotype" w:cs="Arial"/>
        </w:rPr>
        <w:t xml:space="preserve">) de </w:t>
      </w:r>
      <w:r w:rsidR="008C70E9" w:rsidRPr="009B483B">
        <w:rPr>
          <w:rFonts w:ascii="Palatino Linotype" w:eastAsia="Calibri" w:hAnsi="Palatino Linotype" w:cs="Arial"/>
        </w:rPr>
        <w:t xml:space="preserve">mayo </w:t>
      </w:r>
      <w:r w:rsidR="00EC49D9" w:rsidRPr="009B483B">
        <w:rPr>
          <w:rFonts w:ascii="Palatino Linotype" w:eastAsia="Calibri" w:hAnsi="Palatino Linotype" w:cs="Arial"/>
        </w:rPr>
        <w:t>de dos mil veintidós</w:t>
      </w:r>
      <w:r w:rsidRPr="009B483B">
        <w:rPr>
          <w:rFonts w:ascii="Palatino Linotype" w:eastAsia="Calibri" w:hAnsi="Palatino Linotype" w:cs="Arial"/>
        </w:rPr>
        <w:t xml:space="preserve">, </w:t>
      </w:r>
      <w:r w:rsidRPr="009B483B">
        <w:rPr>
          <w:rFonts w:ascii="Palatino Linotype" w:hAnsi="Palatino Linotype" w:cs="Arial"/>
        </w:rPr>
        <w:t xml:space="preserve">de tal forma que el plazo para interponer el recurso transcurrió del día </w:t>
      </w:r>
      <w:r w:rsidR="001C4025" w:rsidRPr="009B483B">
        <w:rPr>
          <w:rFonts w:ascii="Palatino Linotype" w:hAnsi="Palatino Linotype" w:cs="Arial"/>
        </w:rPr>
        <w:t>veinticuatro</w:t>
      </w:r>
      <w:r w:rsidRPr="009B483B">
        <w:rPr>
          <w:rFonts w:ascii="Palatino Linotype" w:hAnsi="Palatino Linotype" w:cs="Arial"/>
        </w:rPr>
        <w:t xml:space="preserve"> (</w:t>
      </w:r>
      <w:r w:rsidR="005801F1" w:rsidRPr="009B483B">
        <w:rPr>
          <w:rFonts w:ascii="Palatino Linotype" w:hAnsi="Palatino Linotype" w:cs="Arial"/>
        </w:rPr>
        <w:t>2</w:t>
      </w:r>
      <w:r w:rsidR="001C4025" w:rsidRPr="009B483B">
        <w:rPr>
          <w:rFonts w:ascii="Palatino Linotype" w:hAnsi="Palatino Linotype" w:cs="Arial"/>
        </w:rPr>
        <w:t>4</w:t>
      </w:r>
      <w:r w:rsidRPr="009B483B">
        <w:rPr>
          <w:rFonts w:ascii="Palatino Linotype" w:hAnsi="Palatino Linotype" w:cs="Arial"/>
        </w:rPr>
        <w:t>)</w:t>
      </w:r>
      <w:r w:rsidR="00006DF7" w:rsidRPr="009B483B">
        <w:rPr>
          <w:rFonts w:ascii="Palatino Linotype" w:hAnsi="Palatino Linotype" w:cs="Arial"/>
        </w:rPr>
        <w:t xml:space="preserve"> </w:t>
      </w:r>
      <w:r w:rsidR="005801F1" w:rsidRPr="009B483B">
        <w:rPr>
          <w:rFonts w:ascii="Palatino Linotype" w:hAnsi="Palatino Linotype" w:cs="Arial"/>
        </w:rPr>
        <w:t xml:space="preserve">de </w:t>
      </w:r>
      <w:r w:rsidR="008C70E9" w:rsidRPr="009B483B">
        <w:rPr>
          <w:rFonts w:ascii="Palatino Linotype" w:hAnsi="Palatino Linotype" w:cs="Arial"/>
        </w:rPr>
        <w:t>mayo</w:t>
      </w:r>
      <w:r w:rsidR="005801F1" w:rsidRPr="009B483B">
        <w:rPr>
          <w:rFonts w:ascii="Palatino Linotype" w:hAnsi="Palatino Linotype" w:cs="Arial"/>
        </w:rPr>
        <w:t xml:space="preserve"> </w:t>
      </w:r>
      <w:r w:rsidRPr="009B483B">
        <w:rPr>
          <w:rFonts w:ascii="Palatino Linotype" w:hAnsi="Palatino Linotype" w:cs="Arial"/>
        </w:rPr>
        <w:t xml:space="preserve">al </w:t>
      </w:r>
      <w:r w:rsidR="008C70E9" w:rsidRPr="009B483B">
        <w:rPr>
          <w:rFonts w:ascii="Palatino Linotype" w:hAnsi="Palatino Linotype" w:cs="Arial"/>
        </w:rPr>
        <w:t>trece</w:t>
      </w:r>
      <w:r w:rsidR="00102F42" w:rsidRPr="009B483B">
        <w:rPr>
          <w:rFonts w:ascii="Palatino Linotype" w:hAnsi="Palatino Linotype" w:cs="Arial"/>
        </w:rPr>
        <w:t xml:space="preserve"> </w:t>
      </w:r>
      <w:r w:rsidRPr="009B483B">
        <w:rPr>
          <w:rFonts w:ascii="Palatino Linotype" w:hAnsi="Palatino Linotype" w:cs="Arial"/>
        </w:rPr>
        <w:t>(</w:t>
      </w:r>
      <w:r w:rsidR="00EC49D9" w:rsidRPr="009B483B">
        <w:rPr>
          <w:rFonts w:ascii="Palatino Linotype" w:hAnsi="Palatino Linotype" w:cs="Arial"/>
        </w:rPr>
        <w:t>1</w:t>
      </w:r>
      <w:r w:rsidR="001C4025" w:rsidRPr="009B483B">
        <w:rPr>
          <w:rFonts w:ascii="Palatino Linotype" w:hAnsi="Palatino Linotype" w:cs="Arial"/>
        </w:rPr>
        <w:t>3</w:t>
      </w:r>
      <w:r w:rsidRPr="009B483B">
        <w:rPr>
          <w:rFonts w:ascii="Palatino Linotype" w:hAnsi="Palatino Linotype" w:cs="Arial"/>
        </w:rPr>
        <w:t xml:space="preserve">) de </w:t>
      </w:r>
      <w:r w:rsidR="008C70E9" w:rsidRPr="009B483B">
        <w:rPr>
          <w:rFonts w:ascii="Palatino Linotype" w:hAnsi="Palatino Linotype" w:cs="Arial"/>
        </w:rPr>
        <w:t>junio</w:t>
      </w:r>
      <w:r w:rsidRPr="009B483B">
        <w:rPr>
          <w:rFonts w:ascii="Palatino Linotype" w:hAnsi="Palatino Linotype" w:cs="Arial"/>
        </w:rPr>
        <w:t xml:space="preserve"> de dos mil </w:t>
      </w:r>
      <w:r w:rsidR="00ED68FE" w:rsidRPr="009B483B">
        <w:rPr>
          <w:rFonts w:ascii="Palatino Linotype" w:hAnsi="Palatino Linotype" w:cs="Arial"/>
        </w:rPr>
        <w:t>veintidós</w:t>
      </w:r>
      <w:r w:rsidRPr="009B483B">
        <w:rPr>
          <w:rFonts w:ascii="Palatino Linotype" w:hAnsi="Palatino Linotype" w:cs="Arial"/>
        </w:rPr>
        <w:t>; en consecuencia, l</w:t>
      </w:r>
      <w:r w:rsidR="00006DF7" w:rsidRPr="009B483B">
        <w:rPr>
          <w:rFonts w:ascii="Palatino Linotype" w:hAnsi="Palatino Linotype" w:cs="Arial"/>
        </w:rPr>
        <w:t>a</w:t>
      </w:r>
      <w:r w:rsidRPr="009B483B">
        <w:rPr>
          <w:rFonts w:ascii="Palatino Linotype" w:hAnsi="Palatino Linotype" w:cs="Arial"/>
        </w:rPr>
        <w:t xml:space="preserve"> ahora recurrente presentó su inconformidad el día </w:t>
      </w:r>
      <w:r w:rsidR="001C4025" w:rsidRPr="009B483B">
        <w:rPr>
          <w:rFonts w:ascii="Palatino Linotype" w:hAnsi="Palatino Linotype" w:cs="Arial"/>
        </w:rPr>
        <w:t xml:space="preserve">treinta </w:t>
      </w:r>
      <w:r w:rsidRPr="009B483B">
        <w:rPr>
          <w:rFonts w:ascii="Palatino Linotype" w:hAnsi="Palatino Linotype" w:cs="Arial"/>
        </w:rPr>
        <w:t>(</w:t>
      </w:r>
      <w:r w:rsidR="001C4025" w:rsidRPr="009B483B">
        <w:rPr>
          <w:rFonts w:ascii="Palatino Linotype" w:hAnsi="Palatino Linotype" w:cs="Arial"/>
        </w:rPr>
        <w:t>30</w:t>
      </w:r>
      <w:r w:rsidRPr="009B483B">
        <w:rPr>
          <w:rFonts w:ascii="Palatino Linotype" w:hAnsi="Palatino Linotype" w:cs="Arial"/>
        </w:rPr>
        <w:t>) de</w:t>
      </w:r>
      <w:r w:rsidR="00DB5531" w:rsidRPr="009B483B">
        <w:rPr>
          <w:rFonts w:ascii="Palatino Linotype" w:hAnsi="Palatino Linotype" w:cs="Arial"/>
        </w:rPr>
        <w:t xml:space="preserve"> </w:t>
      </w:r>
      <w:r w:rsidR="001C4025" w:rsidRPr="009B483B">
        <w:rPr>
          <w:rFonts w:ascii="Palatino Linotype" w:hAnsi="Palatino Linotype" w:cs="Arial"/>
        </w:rPr>
        <w:t xml:space="preserve">mayo </w:t>
      </w:r>
      <w:r w:rsidRPr="009B483B">
        <w:rPr>
          <w:rFonts w:ascii="Palatino Linotype" w:hAnsi="Palatino Linotype" w:cs="Arial"/>
        </w:rPr>
        <w:t xml:space="preserve">de dos mil </w:t>
      </w:r>
      <w:r w:rsidR="00BC4CE2" w:rsidRPr="009B483B">
        <w:rPr>
          <w:rFonts w:ascii="Palatino Linotype" w:hAnsi="Palatino Linotype" w:cs="Arial"/>
        </w:rPr>
        <w:t>veintidós</w:t>
      </w:r>
      <w:r w:rsidRPr="009B483B">
        <w:rPr>
          <w:rFonts w:ascii="Palatino Linotype" w:hAnsi="Palatino Linotype" w:cs="Arial"/>
        </w:rPr>
        <w:t xml:space="preserve">; es decir </w:t>
      </w:r>
      <w:r w:rsidR="005801F1" w:rsidRPr="009B483B">
        <w:rPr>
          <w:rFonts w:ascii="Palatino Linotype" w:hAnsi="Palatino Linotype" w:cs="Arial"/>
        </w:rPr>
        <w:t>dentro</w:t>
      </w:r>
      <w:r w:rsidR="0034421A" w:rsidRPr="009B483B">
        <w:rPr>
          <w:rFonts w:ascii="Palatino Linotype" w:hAnsi="Palatino Linotype" w:cs="Arial"/>
        </w:rPr>
        <w:t xml:space="preserve"> del lapso temporal legalmente establecido para tal efecto</w:t>
      </w:r>
      <w:r w:rsidR="00F17E65" w:rsidRPr="009B483B">
        <w:rPr>
          <w:rFonts w:ascii="Palatino Linotype" w:hAnsi="Palatino Linotype"/>
          <w:lang w:val="es-MX"/>
        </w:rPr>
        <w:t>.</w:t>
      </w:r>
    </w:p>
    <w:p w14:paraId="1D07F89E" w14:textId="77777777" w:rsidR="0027497A" w:rsidRPr="009B483B" w:rsidRDefault="0027497A" w:rsidP="007955C9">
      <w:pPr>
        <w:pStyle w:val="Prrafodelista"/>
        <w:spacing w:line="360" w:lineRule="auto"/>
        <w:ind w:left="0"/>
        <w:jc w:val="both"/>
        <w:rPr>
          <w:rFonts w:ascii="Palatino Linotype" w:hAnsi="Palatino Linotype" w:cs="Arial"/>
          <w:i/>
        </w:rPr>
      </w:pPr>
    </w:p>
    <w:p w14:paraId="269A32B1" w14:textId="4B6568B5" w:rsidR="00F17E65" w:rsidRPr="009B483B" w:rsidRDefault="00F17E65" w:rsidP="00913405">
      <w:pPr>
        <w:pStyle w:val="Prrafodelista"/>
        <w:numPr>
          <w:ilvl w:val="0"/>
          <w:numId w:val="3"/>
        </w:numPr>
        <w:spacing w:line="360" w:lineRule="auto"/>
        <w:ind w:left="0" w:firstLine="0"/>
        <w:jc w:val="both"/>
        <w:rPr>
          <w:rFonts w:ascii="Palatino Linotype" w:hAnsi="Palatino Linotype"/>
        </w:rPr>
      </w:pPr>
      <w:r w:rsidRPr="009B483B">
        <w:rPr>
          <w:rFonts w:ascii="Palatino Linotype" w:hAnsi="Palatino Linotype"/>
          <w:lang w:val="es-MX"/>
        </w:rPr>
        <w:t>Por</w:t>
      </w:r>
      <w:r w:rsidRPr="009B483B">
        <w:rPr>
          <w:rFonts w:ascii="Palatino Linotype" w:eastAsia="Calibri" w:hAnsi="Palatino Linotype" w:cs="Arial"/>
        </w:rPr>
        <w:t xml:space="preserve">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C6EB562" w14:textId="06775420" w:rsidR="005801F1" w:rsidRPr="009B483B" w:rsidRDefault="005801F1" w:rsidP="007955C9">
      <w:pPr>
        <w:pStyle w:val="Prrafodelista"/>
        <w:spacing w:line="360" w:lineRule="auto"/>
        <w:ind w:left="0"/>
        <w:jc w:val="both"/>
        <w:rPr>
          <w:rFonts w:ascii="Palatino Linotype" w:hAnsi="Palatino Linotype"/>
          <w:lang w:val="es-MX"/>
        </w:rPr>
      </w:pPr>
    </w:p>
    <w:p w14:paraId="6E205F1F" w14:textId="09C37ECB" w:rsidR="009417CA" w:rsidRPr="009B483B" w:rsidRDefault="00356996" w:rsidP="007955C9">
      <w:pPr>
        <w:pStyle w:val="Ttulo1"/>
        <w:spacing w:before="0" w:line="360" w:lineRule="auto"/>
        <w:rPr>
          <w:rFonts w:ascii="Palatino Linotype" w:hAnsi="Palatino Linotype"/>
          <w:b/>
          <w:color w:val="000000" w:themeColor="text1"/>
          <w:sz w:val="24"/>
          <w:szCs w:val="24"/>
        </w:rPr>
      </w:pPr>
      <w:bookmarkStart w:id="222" w:name="_Toc87274189"/>
      <w:r w:rsidRPr="009B483B">
        <w:rPr>
          <w:rFonts w:ascii="Palatino Linotype" w:hAnsi="Palatino Linotype" w:cs="Arial"/>
          <w:b/>
          <w:color w:val="000000" w:themeColor="text1"/>
          <w:sz w:val="24"/>
          <w:szCs w:val="24"/>
        </w:rPr>
        <w:t>TERCERO</w:t>
      </w:r>
      <w:r w:rsidR="009417CA" w:rsidRPr="009B483B">
        <w:rPr>
          <w:rFonts w:ascii="Palatino Linotype" w:hAnsi="Palatino Linotype" w:cs="Arial"/>
          <w:b/>
          <w:color w:val="000000" w:themeColor="text1"/>
          <w:sz w:val="24"/>
          <w:szCs w:val="24"/>
        </w:rPr>
        <w:t xml:space="preserve">. </w:t>
      </w:r>
      <w:bookmarkStart w:id="223" w:name="_Toc34246179"/>
      <w:bookmarkStart w:id="224" w:name="_Toc74778598"/>
      <w:bookmarkStart w:id="225" w:name="_Toc501021589"/>
      <w:bookmarkEnd w:id="220"/>
      <w:r w:rsidR="009417CA" w:rsidRPr="009B483B">
        <w:rPr>
          <w:rFonts w:ascii="Palatino Linotype" w:hAnsi="Palatino Linotype"/>
          <w:b/>
          <w:color w:val="000000" w:themeColor="text1"/>
          <w:sz w:val="24"/>
          <w:szCs w:val="24"/>
        </w:rPr>
        <w:t xml:space="preserve">Del planteamiento de la </w:t>
      </w:r>
      <w:r w:rsidR="009417CA" w:rsidRPr="009B483B">
        <w:rPr>
          <w:rFonts w:ascii="Palatino Linotype" w:hAnsi="Palatino Linotype"/>
          <w:b/>
          <w:i/>
          <w:color w:val="000000" w:themeColor="text1"/>
          <w:sz w:val="24"/>
          <w:szCs w:val="24"/>
        </w:rPr>
        <w:t>Litis</w:t>
      </w:r>
      <w:r w:rsidR="009417CA" w:rsidRPr="009B483B">
        <w:rPr>
          <w:rFonts w:ascii="Palatino Linotype" w:hAnsi="Palatino Linotype"/>
          <w:b/>
          <w:color w:val="000000" w:themeColor="text1"/>
          <w:sz w:val="24"/>
          <w:szCs w:val="24"/>
        </w:rPr>
        <w:t>.</w:t>
      </w:r>
      <w:bookmarkEnd w:id="221"/>
      <w:bookmarkEnd w:id="222"/>
      <w:bookmarkEnd w:id="223"/>
      <w:bookmarkEnd w:id="224"/>
      <w:bookmarkEnd w:id="225"/>
    </w:p>
    <w:p w14:paraId="6AEE1235" w14:textId="77777777" w:rsidR="009417CA" w:rsidRPr="009B483B" w:rsidRDefault="009417CA" w:rsidP="007955C9">
      <w:pPr>
        <w:spacing w:line="360" w:lineRule="auto"/>
        <w:rPr>
          <w:rFonts w:ascii="Palatino Linotype" w:hAnsi="Palatino Linotype"/>
          <w:lang w:eastAsia="en-US"/>
        </w:rPr>
      </w:pPr>
    </w:p>
    <w:p w14:paraId="7B2D9506" w14:textId="7AF1A13A" w:rsidR="00C42E34" w:rsidRPr="009B483B" w:rsidRDefault="0027497A" w:rsidP="00913405">
      <w:pPr>
        <w:pStyle w:val="Prrafodelista"/>
        <w:numPr>
          <w:ilvl w:val="0"/>
          <w:numId w:val="3"/>
        </w:numPr>
        <w:spacing w:line="360" w:lineRule="auto"/>
        <w:ind w:left="0" w:firstLine="0"/>
        <w:jc w:val="both"/>
        <w:rPr>
          <w:rFonts w:ascii="Palatino Linotype" w:hAnsi="Palatino Linotype"/>
          <w:lang w:val="es-MX" w:eastAsia="en-US"/>
        </w:rPr>
      </w:pPr>
      <w:r w:rsidRPr="009B483B">
        <w:rPr>
          <w:rFonts w:ascii="Palatino Linotype" w:hAnsi="Palatino Linotype"/>
        </w:rPr>
        <w:t xml:space="preserve">De las constancias en los expedientes al rubro indicado, se desprende que el Particular requirió: </w:t>
      </w:r>
    </w:p>
    <w:p w14:paraId="22C32A9A" w14:textId="77777777" w:rsidR="0027497A" w:rsidRPr="009B483B" w:rsidRDefault="0027497A" w:rsidP="007955C9">
      <w:pPr>
        <w:pStyle w:val="Prrafodelista"/>
        <w:spacing w:line="360" w:lineRule="auto"/>
        <w:ind w:left="0"/>
        <w:jc w:val="both"/>
        <w:rPr>
          <w:rFonts w:ascii="Palatino Linotype" w:hAnsi="Palatino Linotype"/>
          <w:lang w:val="es-MX" w:eastAsia="en-US"/>
        </w:rPr>
      </w:pPr>
    </w:p>
    <w:p w14:paraId="3F381F99" w14:textId="16A1A1FB" w:rsidR="00EC49D9" w:rsidRPr="009B483B" w:rsidRDefault="001C4025" w:rsidP="007955C9">
      <w:pPr>
        <w:pStyle w:val="Prrafodelista"/>
        <w:spacing w:line="360" w:lineRule="auto"/>
        <w:ind w:left="567" w:right="900"/>
        <w:jc w:val="both"/>
        <w:rPr>
          <w:rFonts w:ascii="Palatino Linotype" w:hAnsi="Palatino Linotype" w:cs="Arial"/>
          <w:i/>
          <w:iCs/>
        </w:rPr>
      </w:pPr>
      <w:r w:rsidRPr="009B483B">
        <w:rPr>
          <w:rFonts w:ascii="Palatino Linotype" w:hAnsi="Palatino Linotype" w:cs="Arial"/>
        </w:rPr>
        <w:t>“</w:t>
      </w:r>
      <w:r w:rsidRPr="009B483B">
        <w:rPr>
          <w:rFonts w:ascii="Palatino Linotype" w:hAnsi="Palatino Linotype" w:cs="Arial"/>
          <w:i/>
          <w:iCs/>
          <w:lang w:val="es-MX"/>
        </w:rPr>
        <w:t>Que me expliquen con que fundamento y en que artículos, permiten un conflicto de intereses entre el coordinador de asuntos internacionales del gobernador, José Pablo Montemayor y Martha Mena al existir un parentesco.</w:t>
      </w:r>
      <w:r w:rsidRPr="009B483B">
        <w:rPr>
          <w:rFonts w:ascii="Palatino Linotype" w:hAnsi="Palatino Linotype" w:cs="Arial"/>
          <w:i/>
          <w:iCs/>
        </w:rPr>
        <w:t>”</w:t>
      </w:r>
    </w:p>
    <w:p w14:paraId="34462B97" w14:textId="77777777" w:rsidR="0027497A" w:rsidRPr="009B483B" w:rsidRDefault="0027497A" w:rsidP="007955C9">
      <w:pPr>
        <w:pStyle w:val="Prrafodelista"/>
        <w:spacing w:line="360" w:lineRule="auto"/>
        <w:ind w:left="567" w:right="900"/>
        <w:jc w:val="both"/>
        <w:rPr>
          <w:rFonts w:ascii="Palatino Linotype" w:hAnsi="Palatino Linotype" w:cs="Arial"/>
          <w:lang w:val="es-MX"/>
        </w:rPr>
      </w:pPr>
    </w:p>
    <w:p w14:paraId="46A185A8" w14:textId="6B69ACCE" w:rsidR="0027497A" w:rsidRPr="009B483B" w:rsidRDefault="0027497A" w:rsidP="00913405">
      <w:pPr>
        <w:pStyle w:val="Prrafodelista"/>
        <w:numPr>
          <w:ilvl w:val="0"/>
          <w:numId w:val="3"/>
        </w:numPr>
        <w:spacing w:line="360" w:lineRule="auto"/>
        <w:ind w:left="0" w:firstLine="0"/>
        <w:jc w:val="both"/>
        <w:rPr>
          <w:rFonts w:ascii="Palatino Linotype" w:hAnsi="Palatino Linotype" w:cs="Arial"/>
        </w:rPr>
      </w:pPr>
      <w:r w:rsidRPr="009B483B">
        <w:rPr>
          <w:rFonts w:ascii="Palatino Linotype" w:hAnsi="Palatino Linotype"/>
          <w:lang w:val="es-ES_tradnl"/>
        </w:rPr>
        <w:t xml:space="preserve">En respuesta, el </w:t>
      </w:r>
      <w:r w:rsidRPr="009B483B">
        <w:rPr>
          <w:rFonts w:ascii="Palatino Linotype" w:hAnsi="Palatino Linotype"/>
          <w:b/>
          <w:lang w:val="es-ES_tradnl"/>
        </w:rPr>
        <w:t>SUJETO OBLIGADO</w:t>
      </w:r>
      <w:r w:rsidRPr="009B483B">
        <w:rPr>
          <w:rFonts w:ascii="Palatino Linotype" w:hAnsi="Palatino Linotype"/>
          <w:lang w:val="es-ES_tradnl"/>
        </w:rPr>
        <w:t xml:space="preserve"> remitió los documentos electrónicos</w:t>
      </w:r>
      <w:r w:rsidRPr="009B483B">
        <w:rPr>
          <w:rFonts w:ascii="Palatino Linotype" w:hAnsi="Palatino Linotype"/>
          <w:i/>
          <w:lang w:val="es-ES_tradnl"/>
        </w:rPr>
        <w:t xml:space="preserve"> </w:t>
      </w:r>
      <w:r w:rsidRPr="009B483B">
        <w:rPr>
          <w:rFonts w:ascii="Palatino Linotype" w:hAnsi="Palatino Linotype"/>
          <w:lang w:val="es-ES_tradnl"/>
        </w:rPr>
        <w:t>ya descritos y que serán motivo de análisis.</w:t>
      </w:r>
    </w:p>
    <w:p w14:paraId="0091588B" w14:textId="77777777" w:rsidR="0027497A" w:rsidRPr="009B483B" w:rsidRDefault="0027497A" w:rsidP="007955C9">
      <w:pPr>
        <w:pStyle w:val="Prrafodelista"/>
        <w:spacing w:line="360" w:lineRule="auto"/>
        <w:ind w:left="0"/>
        <w:jc w:val="both"/>
        <w:rPr>
          <w:rFonts w:ascii="Palatino Linotype" w:hAnsi="Palatino Linotype" w:cs="Arial"/>
        </w:rPr>
      </w:pPr>
    </w:p>
    <w:p w14:paraId="57194315" w14:textId="62FE8C1C" w:rsidR="0027497A" w:rsidRPr="009B483B" w:rsidRDefault="0027497A" w:rsidP="00913405">
      <w:pPr>
        <w:pStyle w:val="Prrafodelista"/>
        <w:numPr>
          <w:ilvl w:val="0"/>
          <w:numId w:val="3"/>
        </w:numPr>
        <w:spacing w:line="360" w:lineRule="auto"/>
        <w:ind w:left="0" w:firstLine="0"/>
        <w:jc w:val="both"/>
        <w:rPr>
          <w:rFonts w:ascii="Palatino Linotype" w:hAnsi="Palatino Linotype" w:cs="Arial"/>
        </w:rPr>
      </w:pPr>
      <w:r w:rsidRPr="009B483B">
        <w:rPr>
          <w:rFonts w:ascii="Palatino Linotype" w:eastAsia="MS Mincho" w:hAnsi="Palatino Linotype"/>
          <w:lang w:val="es-ES_tradnl"/>
        </w:rPr>
        <w:t xml:space="preserve">Por lo anterior, la Litis a resolver en el presente recurso se circunscribe en determinar si la respuesta del </w:t>
      </w:r>
      <w:r w:rsidRPr="009B483B">
        <w:rPr>
          <w:rFonts w:ascii="Palatino Linotype" w:eastAsia="MS Mincho" w:hAnsi="Palatino Linotype"/>
          <w:b/>
          <w:lang w:val="es-ES_tradnl"/>
        </w:rPr>
        <w:t>SUJETO OBLIGADO</w:t>
      </w:r>
      <w:r w:rsidRPr="009B483B">
        <w:rPr>
          <w:rFonts w:ascii="Palatino Linotype" w:eastAsia="MS Mincho" w:hAnsi="Palatino Linotype"/>
          <w:lang w:val="es-ES_tradnl"/>
        </w:rPr>
        <w:t xml:space="preserve"> colma el derecho de acceso a la información ejercido por el </w:t>
      </w:r>
      <w:r w:rsidRPr="009B483B">
        <w:rPr>
          <w:rFonts w:ascii="Palatino Linotype" w:eastAsia="MS Mincho" w:hAnsi="Palatino Linotype"/>
          <w:b/>
          <w:lang w:val="es-ES_tradnl"/>
        </w:rPr>
        <w:t>RECURRENTE</w:t>
      </w:r>
      <w:r w:rsidRPr="009B483B">
        <w:rPr>
          <w:rFonts w:ascii="Palatino Linotype" w:eastAsia="MS Mincho" w:hAnsi="Palatino Linotype"/>
          <w:lang w:val="es-ES_tradnl"/>
        </w:rPr>
        <w:t xml:space="preserve">; o si, por el contrario, se actualiza la causal de procedencia del recurso de revisión establecida en el artículo 179, fracción </w:t>
      </w:r>
      <w:r w:rsidRPr="009B483B">
        <w:rPr>
          <w:rFonts w:ascii="Palatino Linotype" w:eastAsia="MS Mincho" w:hAnsi="Palatino Linotype"/>
          <w:lang w:val="es-ES_tradnl"/>
        </w:rPr>
        <w:lastRenderedPageBreak/>
        <w:t>I de la Ley de Transparencia y Acceso a la Información Pública del Estado de México y Municipios, misma que se transcribe a continuación:</w:t>
      </w:r>
    </w:p>
    <w:p w14:paraId="7F2F71BD" w14:textId="77777777" w:rsidR="0027497A" w:rsidRPr="009B483B" w:rsidRDefault="0027497A" w:rsidP="007955C9">
      <w:pPr>
        <w:pStyle w:val="Prrafodelista"/>
        <w:spacing w:before="240" w:after="240" w:line="360" w:lineRule="auto"/>
        <w:ind w:left="0"/>
        <w:contextualSpacing/>
        <w:jc w:val="both"/>
        <w:rPr>
          <w:rFonts w:ascii="Palatino Linotype" w:eastAsia="MS Mincho" w:hAnsi="Palatino Linotype"/>
          <w:lang w:val="es-ES_tradnl"/>
        </w:rPr>
      </w:pPr>
    </w:p>
    <w:p w14:paraId="5A2B5C31" w14:textId="77777777" w:rsidR="0027497A" w:rsidRPr="009B483B" w:rsidRDefault="0027497A" w:rsidP="007955C9">
      <w:pPr>
        <w:pStyle w:val="Prrafodelista"/>
        <w:spacing w:line="360" w:lineRule="auto"/>
        <w:rPr>
          <w:rFonts w:ascii="Palatino Linotype" w:eastAsia="MS Mincho" w:hAnsi="Palatino Linotype"/>
          <w:i/>
          <w:lang w:val="es-ES_tradnl"/>
        </w:rPr>
      </w:pPr>
      <w:r w:rsidRPr="009B483B">
        <w:rPr>
          <w:rFonts w:ascii="Palatino Linotype" w:eastAsia="MS Mincho" w:hAnsi="Palatino Linotype"/>
          <w:i/>
          <w:lang w:val="es-ES_tradnl"/>
        </w:rPr>
        <w:t>“Artículo 179. El recurso de revisión es un medio de protección que la Ley otorga a los particulares, para hacer valer su derecho de acceso a la información pública, y procederá en contra de las siguientes causas:</w:t>
      </w:r>
    </w:p>
    <w:p w14:paraId="0AD49AE8" w14:textId="635ACD07" w:rsidR="0027497A" w:rsidRPr="009B483B" w:rsidRDefault="0027497A" w:rsidP="00913405">
      <w:pPr>
        <w:pStyle w:val="Prrafodelista"/>
        <w:numPr>
          <w:ilvl w:val="0"/>
          <w:numId w:val="7"/>
        </w:numPr>
        <w:spacing w:line="360" w:lineRule="auto"/>
        <w:rPr>
          <w:rFonts w:ascii="Palatino Linotype" w:eastAsia="MS Mincho" w:hAnsi="Palatino Linotype"/>
          <w:i/>
          <w:lang w:val="es-ES_tradnl"/>
        </w:rPr>
      </w:pPr>
      <w:r w:rsidRPr="009B483B">
        <w:rPr>
          <w:rFonts w:ascii="Palatino Linotype" w:eastAsia="MS Mincho" w:hAnsi="Palatino Linotype"/>
          <w:i/>
          <w:lang w:val="es-ES_tradnl"/>
        </w:rPr>
        <w:t>La negativa a la información solicitada;</w:t>
      </w:r>
    </w:p>
    <w:p w14:paraId="28CEE0ED" w14:textId="19476783" w:rsidR="0027497A" w:rsidRPr="009B483B" w:rsidRDefault="0027497A" w:rsidP="007955C9">
      <w:pPr>
        <w:spacing w:line="360" w:lineRule="auto"/>
        <w:ind w:left="708"/>
        <w:rPr>
          <w:rFonts w:ascii="Palatino Linotype" w:eastAsia="MS Mincho" w:hAnsi="Palatino Linotype"/>
          <w:i/>
          <w:lang w:val="es-ES_tradnl"/>
        </w:rPr>
      </w:pPr>
      <w:r w:rsidRPr="009B483B">
        <w:rPr>
          <w:rFonts w:ascii="Palatino Linotype" w:eastAsia="MS Mincho" w:hAnsi="Palatino Linotype"/>
          <w:i/>
          <w:lang w:val="es-ES_tradnl"/>
        </w:rPr>
        <w:t xml:space="preserve"> (…)”</w:t>
      </w:r>
    </w:p>
    <w:p w14:paraId="25F07B26" w14:textId="77777777" w:rsidR="0027497A" w:rsidRPr="009B483B" w:rsidRDefault="0027497A" w:rsidP="007955C9">
      <w:pPr>
        <w:pStyle w:val="Prrafodelista"/>
        <w:spacing w:line="360" w:lineRule="auto"/>
        <w:ind w:left="0"/>
        <w:jc w:val="both"/>
        <w:rPr>
          <w:rFonts w:ascii="Palatino Linotype" w:hAnsi="Palatino Linotype" w:cs="Arial"/>
        </w:rPr>
      </w:pPr>
    </w:p>
    <w:p w14:paraId="1A2A0718" w14:textId="77777777" w:rsidR="00283930" w:rsidRPr="009B483B" w:rsidRDefault="00283930" w:rsidP="007955C9">
      <w:pPr>
        <w:pStyle w:val="Prrafodelista"/>
        <w:spacing w:line="360" w:lineRule="auto"/>
        <w:rPr>
          <w:rFonts w:ascii="Palatino Linotype" w:hAnsi="Palatino Linotype" w:cs="Arial"/>
        </w:rPr>
      </w:pPr>
    </w:p>
    <w:p w14:paraId="7813D6B0" w14:textId="77777777" w:rsidR="009417CA" w:rsidRPr="009B483B" w:rsidRDefault="009417CA" w:rsidP="007955C9">
      <w:pPr>
        <w:pStyle w:val="Prrafodelista"/>
        <w:spacing w:line="360" w:lineRule="auto"/>
        <w:rPr>
          <w:rFonts w:ascii="Palatino Linotype" w:eastAsia="MS Mincho" w:hAnsi="Palatino Linotype" w:cs="Arial"/>
        </w:rPr>
      </w:pPr>
    </w:p>
    <w:p w14:paraId="2C201A05" w14:textId="2E01F487" w:rsidR="009417CA" w:rsidRPr="009B483B" w:rsidRDefault="00C76CBA" w:rsidP="007955C9">
      <w:pPr>
        <w:pStyle w:val="Ttulo1"/>
        <w:spacing w:before="0" w:line="360" w:lineRule="auto"/>
        <w:rPr>
          <w:rFonts w:ascii="Palatino Linotype" w:hAnsi="Palatino Linotype"/>
          <w:b/>
          <w:color w:val="000000" w:themeColor="text1"/>
          <w:sz w:val="24"/>
          <w:szCs w:val="24"/>
        </w:rPr>
      </w:pPr>
      <w:bookmarkStart w:id="226" w:name="_Toc495427545"/>
      <w:bookmarkStart w:id="227" w:name="_Toc23414596"/>
      <w:bookmarkStart w:id="228" w:name="_Toc34819433"/>
      <w:bookmarkStart w:id="229" w:name="_Toc51259589"/>
      <w:bookmarkStart w:id="230" w:name="_Toc52472142"/>
      <w:bookmarkStart w:id="231" w:name="_Toc54808041"/>
      <w:bookmarkStart w:id="232" w:name="_Toc74778599"/>
      <w:bookmarkStart w:id="233" w:name="_Toc87274190"/>
      <w:r w:rsidRPr="009B483B">
        <w:rPr>
          <w:rFonts w:ascii="Palatino Linotype" w:hAnsi="Palatino Linotype"/>
          <w:b/>
          <w:color w:val="000000" w:themeColor="text1"/>
          <w:sz w:val="24"/>
          <w:szCs w:val="24"/>
        </w:rPr>
        <w:t>CUAR</w:t>
      </w:r>
      <w:r w:rsidR="00822012" w:rsidRPr="009B483B">
        <w:rPr>
          <w:rFonts w:ascii="Palatino Linotype" w:hAnsi="Palatino Linotype"/>
          <w:b/>
          <w:color w:val="000000" w:themeColor="text1"/>
          <w:sz w:val="24"/>
          <w:szCs w:val="24"/>
        </w:rPr>
        <w:t>T</w:t>
      </w:r>
      <w:r w:rsidR="009417CA" w:rsidRPr="009B483B">
        <w:rPr>
          <w:rFonts w:ascii="Palatino Linotype" w:hAnsi="Palatino Linotype"/>
          <w:b/>
          <w:color w:val="000000" w:themeColor="text1"/>
          <w:sz w:val="24"/>
          <w:szCs w:val="24"/>
        </w:rPr>
        <w:t>O. Del estudio y resolución del asunto.</w:t>
      </w:r>
      <w:bookmarkEnd w:id="226"/>
      <w:bookmarkEnd w:id="227"/>
      <w:bookmarkEnd w:id="228"/>
      <w:bookmarkEnd w:id="229"/>
      <w:bookmarkEnd w:id="230"/>
      <w:bookmarkEnd w:id="231"/>
      <w:bookmarkEnd w:id="232"/>
      <w:bookmarkEnd w:id="233"/>
    </w:p>
    <w:p w14:paraId="149F90C6" w14:textId="77777777" w:rsidR="0039460E" w:rsidRPr="009B483B" w:rsidRDefault="0039460E" w:rsidP="007955C9">
      <w:pPr>
        <w:spacing w:line="360" w:lineRule="auto"/>
        <w:rPr>
          <w:rFonts w:ascii="Palatino Linotype" w:hAnsi="Palatino Linotype"/>
          <w:lang w:eastAsia="en-US"/>
        </w:rPr>
      </w:pPr>
    </w:p>
    <w:p w14:paraId="027D0966" w14:textId="77777777" w:rsidR="00C93C30" w:rsidRPr="009B483B" w:rsidRDefault="00C93C30" w:rsidP="00913405">
      <w:pPr>
        <w:pStyle w:val="Prrafodelista"/>
        <w:numPr>
          <w:ilvl w:val="0"/>
          <w:numId w:val="3"/>
        </w:numPr>
        <w:spacing w:line="360" w:lineRule="auto"/>
        <w:ind w:left="0" w:firstLine="0"/>
        <w:jc w:val="both"/>
        <w:rPr>
          <w:rFonts w:ascii="Palatino Linotype" w:hAnsi="Palatino Linotype"/>
          <w:color w:val="000000" w:themeColor="text1"/>
        </w:rPr>
      </w:pPr>
      <w:r w:rsidRPr="009B483B">
        <w:rPr>
          <w:rFonts w:ascii="Palatino Linotype" w:hAnsi="Palatino Linotype"/>
          <w:color w:val="000000" w:themeColor="text1"/>
        </w:rPr>
        <w:t>Primeramente es menester precisar</w:t>
      </w:r>
      <w:r w:rsidRPr="009B483B">
        <w:rPr>
          <w:rFonts w:ascii="Palatino Linotype" w:hAnsi="Palatino Linotype"/>
          <w:bCs/>
          <w:color w:val="000000" w:themeColor="text1"/>
          <w:lang w:val="es-MX"/>
        </w:rPr>
        <w:t xml:space="preserve"> que </w:t>
      </w:r>
      <w:r w:rsidRPr="009B483B">
        <w:rPr>
          <w:rFonts w:ascii="Palatino Linotype" w:hAnsi="Palatino Linotype"/>
          <w:bCs/>
          <w:color w:val="000000" w:themeColor="text1"/>
        </w:rPr>
        <w:t xml:space="preserve">este Órgano Garante parte del hecho que el Derecho de </w:t>
      </w:r>
      <w:r w:rsidRPr="009B483B">
        <w:rPr>
          <w:rFonts w:ascii="Palatino Linotype" w:eastAsia="MS Mincho" w:hAnsi="Palatino Linotype" w:cs="Arial"/>
        </w:rPr>
        <w:t>Acceso</w:t>
      </w:r>
      <w:r w:rsidRPr="009B483B">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9B483B">
        <w:rPr>
          <w:rFonts w:ascii="Palatino Linotype" w:hAnsi="Palatino Linotype"/>
          <w:b/>
          <w:bCs/>
          <w:color w:val="000000" w:themeColor="text1"/>
        </w:rPr>
        <w:t>SUJETO OBLIGADO</w:t>
      </w:r>
      <w:r w:rsidRPr="009B483B">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B483B">
        <w:rPr>
          <w:rFonts w:ascii="Palatino Linotype" w:hAnsi="Palatino Linotype"/>
          <w:b/>
          <w:bCs/>
          <w:color w:val="000000" w:themeColor="text1"/>
        </w:rPr>
        <w:t xml:space="preserve">Constitución Política de los Estados Unidos Mexicanos </w:t>
      </w:r>
      <w:r w:rsidRPr="009B483B">
        <w:rPr>
          <w:rFonts w:ascii="Palatino Linotype" w:hAnsi="Palatino Linotype"/>
          <w:bCs/>
          <w:color w:val="000000" w:themeColor="text1"/>
        </w:rPr>
        <w:t xml:space="preserve">al señalar la </w:t>
      </w:r>
      <w:r w:rsidRPr="009B483B">
        <w:rPr>
          <w:rFonts w:ascii="Palatino Linotype" w:hAnsi="Palatino Linotype"/>
          <w:bCs/>
          <w:color w:val="000000" w:themeColor="text1"/>
        </w:rPr>
        <w:lastRenderedPageBreak/>
        <w:t xml:space="preserve">obligación de “promover, respetar, proteger y </w:t>
      </w:r>
      <w:r w:rsidRPr="009B483B">
        <w:rPr>
          <w:rFonts w:ascii="Palatino Linotype" w:hAnsi="Palatino Linotype"/>
          <w:b/>
          <w:bCs/>
          <w:color w:val="000000" w:themeColor="text1"/>
        </w:rPr>
        <w:t>garantizar</w:t>
      </w:r>
      <w:r w:rsidRPr="009B483B">
        <w:rPr>
          <w:rFonts w:ascii="Palatino Linotype" w:hAnsi="Palatino Linotype"/>
          <w:bCs/>
          <w:color w:val="000000" w:themeColor="text1"/>
        </w:rPr>
        <w:t xml:space="preserve"> los derechos humanos”, entre los cuales se encuentra dicho derecho.</w:t>
      </w:r>
    </w:p>
    <w:p w14:paraId="11DE4FB2" w14:textId="77777777" w:rsidR="00C93C30" w:rsidRPr="009B483B" w:rsidRDefault="00C93C30" w:rsidP="007955C9">
      <w:pPr>
        <w:pStyle w:val="Prrafodelista"/>
        <w:spacing w:line="360" w:lineRule="auto"/>
        <w:ind w:left="0"/>
        <w:jc w:val="both"/>
        <w:rPr>
          <w:rFonts w:ascii="Palatino Linotype" w:hAnsi="Palatino Linotype"/>
          <w:color w:val="000000" w:themeColor="text1"/>
        </w:rPr>
      </w:pPr>
    </w:p>
    <w:p w14:paraId="18A417A4" w14:textId="77777777" w:rsidR="00C93C30" w:rsidRPr="009B483B" w:rsidRDefault="00C93C30" w:rsidP="00913405">
      <w:pPr>
        <w:pStyle w:val="Prrafodelista"/>
        <w:numPr>
          <w:ilvl w:val="0"/>
          <w:numId w:val="3"/>
        </w:numPr>
        <w:spacing w:line="360" w:lineRule="auto"/>
        <w:ind w:left="0" w:firstLine="0"/>
        <w:jc w:val="both"/>
        <w:rPr>
          <w:rFonts w:ascii="Palatino Linotype" w:hAnsi="Palatino Linotype"/>
          <w:color w:val="000000" w:themeColor="text1"/>
        </w:rPr>
      </w:pPr>
      <w:r w:rsidRPr="009B483B">
        <w:rPr>
          <w:rFonts w:ascii="Palatino Linotype" w:hAnsi="Palatino Linotype"/>
          <w:color w:val="000000" w:themeColor="text1"/>
        </w:rPr>
        <w:t xml:space="preserve">Por </w:t>
      </w:r>
      <w:r w:rsidRPr="009B483B">
        <w:rPr>
          <w:rFonts w:ascii="Palatino Linotype" w:hAnsi="Palatino Linotype"/>
          <w:color w:val="000000" w:themeColor="text1"/>
          <w:lang w:val="es-MX"/>
        </w:rPr>
        <w:t xml:space="preserve">lo anterior, se deduce que el derecho de acceso a la información pública es un </w:t>
      </w:r>
      <w:r w:rsidRPr="009B483B">
        <w:rPr>
          <w:rFonts w:ascii="Palatino Linotype" w:hAnsi="Palatino Linotype"/>
          <w:color w:val="000000" w:themeColor="text1"/>
        </w:rPr>
        <w:t>derecho</w:t>
      </w:r>
      <w:r w:rsidRPr="009B483B">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9B483B" w:rsidRDefault="00C93C30" w:rsidP="007955C9">
      <w:pPr>
        <w:pStyle w:val="Prrafodelista"/>
        <w:spacing w:line="360" w:lineRule="auto"/>
        <w:rPr>
          <w:rFonts w:ascii="Palatino Linotype" w:hAnsi="Palatino Linotype"/>
          <w:color w:val="000000" w:themeColor="text1"/>
        </w:rPr>
      </w:pPr>
    </w:p>
    <w:p w14:paraId="289871E1" w14:textId="77777777" w:rsidR="00C93C30" w:rsidRPr="009B483B" w:rsidRDefault="00C93C30" w:rsidP="00913405">
      <w:pPr>
        <w:pStyle w:val="Prrafodelista"/>
        <w:numPr>
          <w:ilvl w:val="0"/>
          <w:numId w:val="3"/>
        </w:numPr>
        <w:spacing w:line="360" w:lineRule="auto"/>
        <w:ind w:left="0" w:firstLine="0"/>
        <w:jc w:val="both"/>
        <w:rPr>
          <w:rFonts w:ascii="Palatino Linotype" w:hAnsi="Palatino Linotype"/>
          <w:color w:val="000000" w:themeColor="text1"/>
        </w:rPr>
      </w:pPr>
      <w:r w:rsidRPr="009B483B">
        <w:rPr>
          <w:rFonts w:ascii="Palatino Linotype" w:hAnsi="Palatino Linotype"/>
          <w:color w:val="000000" w:themeColor="text1"/>
        </w:rPr>
        <w:t xml:space="preserve">Así las cosas, </w:t>
      </w:r>
      <w:r w:rsidRPr="009B483B">
        <w:rPr>
          <w:rFonts w:ascii="Palatino Linotype" w:hAnsi="Palatino Linotype"/>
          <w:color w:val="000000" w:themeColor="text1"/>
          <w:lang w:val="es-MX"/>
        </w:rPr>
        <w:t xml:space="preserve">podemos definir el Derecho de Acceso a la Información Pública como: </w:t>
      </w:r>
      <w:r w:rsidRPr="009B483B">
        <w:rPr>
          <w:rFonts w:ascii="Palatino Linotype" w:hAnsi="Palatino Linotype"/>
          <w:i/>
          <w:color w:val="000000" w:themeColor="text1"/>
          <w:lang w:val="es-MX"/>
        </w:rPr>
        <w:t>La igualdad de oportunidades para recibir, buscar e impartir información</w:t>
      </w:r>
      <w:r w:rsidRPr="009B483B">
        <w:rPr>
          <w:rFonts w:ascii="Palatino Linotype" w:hAnsi="Palatino Linotype"/>
          <w:i/>
          <w:color w:val="000000" w:themeColor="text1"/>
          <w:vertAlign w:val="superscript"/>
          <w:lang w:val="es-MX"/>
        </w:rPr>
        <w:footnoteReference w:id="1"/>
      </w:r>
      <w:r w:rsidRPr="009B483B">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B483B">
        <w:rPr>
          <w:rFonts w:ascii="Palatino Linotype" w:hAnsi="Palatino Linotype"/>
          <w:i/>
          <w:color w:val="000000" w:themeColor="text1"/>
          <w:vertAlign w:val="superscript"/>
          <w:lang w:val="es-MX"/>
        </w:rPr>
        <w:footnoteReference w:id="2"/>
      </w:r>
      <w:r w:rsidRPr="009B483B">
        <w:rPr>
          <w:rFonts w:ascii="Palatino Linotype" w:hAnsi="Palatino Linotype"/>
          <w:color w:val="000000" w:themeColor="text1"/>
          <w:lang w:val="es-MX"/>
        </w:rPr>
        <w:t>que se constituye como una herramienta fundamental para ejercer</w:t>
      </w:r>
      <w:r w:rsidRPr="009B483B">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9B483B">
        <w:rPr>
          <w:rFonts w:ascii="Palatino Linotype" w:hAnsi="Palatino Linotype"/>
          <w:i/>
          <w:color w:val="000000" w:themeColor="text1"/>
          <w:vertAlign w:val="superscript"/>
          <w:lang w:val="es-MX"/>
        </w:rPr>
        <w:footnoteReference w:id="3"/>
      </w:r>
      <w:r w:rsidRPr="009B483B">
        <w:rPr>
          <w:rFonts w:ascii="Palatino Linotype" w:hAnsi="Palatino Linotype"/>
          <w:i/>
          <w:color w:val="000000" w:themeColor="text1"/>
          <w:lang w:val="es-MX"/>
        </w:rPr>
        <w:t xml:space="preserve"> </w:t>
      </w:r>
      <w:r w:rsidRPr="009B483B">
        <w:rPr>
          <w:rFonts w:ascii="Palatino Linotype" w:hAnsi="Palatino Linotype"/>
          <w:color w:val="000000" w:themeColor="text1"/>
          <w:lang w:val="es-MX"/>
        </w:rPr>
        <w:t>fomentando</w:t>
      </w:r>
      <w:r w:rsidRPr="009B483B">
        <w:rPr>
          <w:rFonts w:ascii="Palatino Linotype" w:hAnsi="Palatino Linotype"/>
          <w:i/>
          <w:color w:val="000000" w:themeColor="text1"/>
          <w:lang w:val="es-MX"/>
        </w:rPr>
        <w:t xml:space="preserve"> la transparencia de las actividades estatales y </w:t>
      </w:r>
      <w:r w:rsidRPr="009B483B">
        <w:rPr>
          <w:rFonts w:ascii="Palatino Linotype" w:hAnsi="Palatino Linotype"/>
          <w:color w:val="000000" w:themeColor="text1"/>
          <w:lang w:val="es-MX"/>
        </w:rPr>
        <w:t>promoviendo</w:t>
      </w:r>
      <w:r w:rsidRPr="009B483B">
        <w:rPr>
          <w:rFonts w:ascii="Palatino Linotype" w:hAnsi="Palatino Linotype"/>
          <w:i/>
          <w:color w:val="000000" w:themeColor="text1"/>
          <w:lang w:val="es-MX"/>
        </w:rPr>
        <w:t xml:space="preserve"> la responsabilidad de los funcionarios sobre su gestión pública,</w:t>
      </w:r>
      <w:r w:rsidRPr="009B483B">
        <w:rPr>
          <w:rFonts w:ascii="Palatino Linotype" w:hAnsi="Palatino Linotype"/>
          <w:i/>
          <w:color w:val="000000" w:themeColor="text1"/>
          <w:vertAlign w:val="superscript"/>
          <w:lang w:val="es-MX"/>
        </w:rPr>
        <w:footnoteReference w:id="4"/>
      </w:r>
      <w:r w:rsidRPr="009B483B">
        <w:rPr>
          <w:rFonts w:ascii="Palatino Linotype" w:hAnsi="Palatino Linotype"/>
          <w:color w:val="000000" w:themeColor="text1"/>
          <w:lang w:val="es-MX"/>
        </w:rPr>
        <w:t>que permite</w:t>
      </w:r>
      <w:r w:rsidRPr="009B483B">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9B483B" w:rsidRDefault="00C93C30" w:rsidP="007955C9">
      <w:pPr>
        <w:pStyle w:val="Prrafodelista"/>
        <w:spacing w:line="360" w:lineRule="auto"/>
        <w:rPr>
          <w:rFonts w:ascii="Palatino Linotype" w:hAnsi="Palatino Linotype"/>
          <w:color w:val="000000" w:themeColor="text1"/>
        </w:rPr>
      </w:pPr>
    </w:p>
    <w:p w14:paraId="1AB2137B" w14:textId="77777777" w:rsidR="00C93C30" w:rsidRPr="009B483B" w:rsidRDefault="00C93C30" w:rsidP="00913405">
      <w:pPr>
        <w:pStyle w:val="Prrafodelista"/>
        <w:numPr>
          <w:ilvl w:val="0"/>
          <w:numId w:val="3"/>
        </w:numPr>
        <w:spacing w:line="360" w:lineRule="auto"/>
        <w:ind w:left="0" w:firstLine="0"/>
        <w:jc w:val="both"/>
        <w:rPr>
          <w:rFonts w:ascii="Palatino Linotype" w:hAnsi="Palatino Linotype"/>
          <w:color w:val="000000" w:themeColor="text1"/>
        </w:rPr>
      </w:pPr>
      <w:r w:rsidRPr="009B483B">
        <w:rPr>
          <w:rFonts w:ascii="Palatino Linotype" w:hAnsi="Palatino Linotype"/>
          <w:color w:val="000000" w:themeColor="text1"/>
        </w:rPr>
        <w:t xml:space="preserve">Por otro lado, </w:t>
      </w:r>
      <w:r w:rsidRPr="009B483B">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Pr="009B483B" w:rsidRDefault="00C93C30" w:rsidP="007955C9">
      <w:pPr>
        <w:pStyle w:val="Prrafodelista"/>
        <w:spacing w:line="360" w:lineRule="auto"/>
        <w:ind w:left="0"/>
        <w:jc w:val="both"/>
        <w:rPr>
          <w:rFonts w:ascii="Palatino Linotype" w:eastAsia="MS Mincho" w:hAnsi="Palatino Linotype" w:cs="Arial"/>
        </w:rPr>
      </w:pPr>
    </w:p>
    <w:p w14:paraId="2E8D2CCF" w14:textId="679302B1" w:rsidR="00F52757" w:rsidRPr="009B483B" w:rsidRDefault="00287609" w:rsidP="00913405">
      <w:pPr>
        <w:pStyle w:val="Prrafodelista"/>
        <w:numPr>
          <w:ilvl w:val="0"/>
          <w:numId w:val="3"/>
        </w:numPr>
        <w:spacing w:line="360" w:lineRule="auto"/>
        <w:ind w:left="0" w:firstLine="0"/>
        <w:jc w:val="both"/>
        <w:rPr>
          <w:rFonts w:ascii="Palatino Linotype" w:eastAsia="Calibri" w:hAnsi="Palatino Linotype"/>
          <w:noProof/>
        </w:rPr>
      </w:pPr>
      <w:r w:rsidRPr="009B483B">
        <w:rPr>
          <w:rFonts w:ascii="Palatino Linotype" w:eastAsia="Calibri" w:hAnsi="Palatino Linotype"/>
        </w:rPr>
        <w:t>Ahora bien</w:t>
      </w:r>
      <w:r w:rsidR="00F52757" w:rsidRPr="009B483B">
        <w:rPr>
          <w:rFonts w:ascii="Palatino Linotype" w:eastAsia="Calibri" w:hAnsi="Palatino Linotype"/>
        </w:rPr>
        <w:t xml:space="preserve">, primeramente, es de señalarse que el </w:t>
      </w:r>
      <w:r w:rsidR="00F52757" w:rsidRPr="009B483B">
        <w:rPr>
          <w:rFonts w:ascii="Palatino Linotype" w:eastAsia="Calibri" w:hAnsi="Palatino Linotype"/>
          <w:b/>
        </w:rPr>
        <w:t>SUJETO OBLIGADO</w:t>
      </w:r>
      <w:r w:rsidR="00F52757" w:rsidRPr="009B483B">
        <w:rPr>
          <w:rFonts w:ascii="Palatino Linotype" w:eastAsia="Calibri" w:hAnsi="Palatino Linotype"/>
        </w:rPr>
        <w:t xml:space="preserve"> </w:t>
      </w:r>
      <w:r w:rsidR="00DF7AEB" w:rsidRPr="009B483B">
        <w:rPr>
          <w:rFonts w:ascii="Palatino Linotype" w:eastAsia="Calibri" w:hAnsi="Palatino Linotype"/>
        </w:rPr>
        <w:t xml:space="preserve">dentro </w:t>
      </w:r>
      <w:r w:rsidRPr="009B483B">
        <w:rPr>
          <w:rFonts w:ascii="Palatino Linotype" w:eastAsia="Calibri" w:hAnsi="Palatino Linotype"/>
        </w:rPr>
        <w:t xml:space="preserve">del escrito remitido, si se pronunció respecto a lo requerido, </w:t>
      </w:r>
      <w:r w:rsidR="0027497A" w:rsidRPr="009B483B">
        <w:rPr>
          <w:rFonts w:ascii="Palatino Linotype" w:eastAsia="Calibri" w:hAnsi="Palatino Linotype"/>
        </w:rPr>
        <w:t xml:space="preserve"> en el que hace del conocimiento, </w:t>
      </w:r>
      <w:r w:rsidR="00994326" w:rsidRPr="009B483B">
        <w:rPr>
          <w:rFonts w:ascii="Palatino Linotype" w:eastAsia="Calibri" w:hAnsi="Palatino Linotype"/>
        </w:rPr>
        <w:t>que el solicitante requiere de un pronunciamiento respecto de una situación particular, es decir, que se emita respuesta o explique a un planteamiento establecido por el ciudadano.</w:t>
      </w:r>
    </w:p>
    <w:p w14:paraId="027690A9" w14:textId="77777777" w:rsidR="00DF7AEB" w:rsidRPr="009B483B" w:rsidRDefault="00DF7AEB" w:rsidP="007955C9">
      <w:pPr>
        <w:pStyle w:val="Prrafodelista"/>
        <w:spacing w:line="360" w:lineRule="auto"/>
        <w:ind w:left="0"/>
        <w:jc w:val="both"/>
        <w:rPr>
          <w:rFonts w:ascii="Palatino Linotype" w:eastAsia="Calibri" w:hAnsi="Palatino Linotype"/>
        </w:rPr>
      </w:pPr>
    </w:p>
    <w:p w14:paraId="38E376DC" w14:textId="131463A9" w:rsidR="00D411F5" w:rsidRPr="009B483B" w:rsidRDefault="00D411F5" w:rsidP="00913405">
      <w:pPr>
        <w:pStyle w:val="Prrafodelista"/>
        <w:numPr>
          <w:ilvl w:val="0"/>
          <w:numId w:val="3"/>
        </w:numPr>
        <w:spacing w:line="360" w:lineRule="auto"/>
        <w:ind w:left="0" w:firstLine="0"/>
        <w:jc w:val="both"/>
        <w:rPr>
          <w:rFonts w:ascii="Palatino Linotype" w:eastAsia="Calibri" w:hAnsi="Palatino Linotype"/>
        </w:rPr>
      </w:pPr>
      <w:r w:rsidRPr="009B483B">
        <w:rPr>
          <w:rFonts w:ascii="Palatino Linotype" w:hAnsi="Palatino Linotype"/>
        </w:rPr>
        <w:t xml:space="preserve">Cabe mencionar que como bien refiere el </w:t>
      </w:r>
      <w:r w:rsidRPr="009B483B">
        <w:rPr>
          <w:rFonts w:ascii="Palatino Linotype" w:hAnsi="Palatino Linotype"/>
          <w:b/>
        </w:rPr>
        <w:t>SUJETO OBLIGADO</w:t>
      </w:r>
      <w:r w:rsidRPr="009B483B">
        <w:rPr>
          <w:rFonts w:ascii="Palatino Linotype" w:hAnsi="Palatino Linotype"/>
        </w:rPr>
        <w:t xml:space="preserve"> </w:t>
      </w:r>
      <w:r w:rsidR="007955C9" w:rsidRPr="009B483B">
        <w:rPr>
          <w:rFonts w:ascii="Palatino Linotype" w:hAnsi="Palatino Linotype"/>
        </w:rPr>
        <w:t xml:space="preserve">la </w:t>
      </w:r>
      <w:r w:rsidR="007955C9" w:rsidRPr="009B483B">
        <w:rPr>
          <w:rFonts w:ascii="Palatino Linotype" w:hAnsi="Palatino Linotype"/>
          <w:b/>
        </w:rPr>
        <w:t>RECURRENTE</w:t>
      </w:r>
      <w:r w:rsidRPr="009B483B">
        <w:rPr>
          <w:rFonts w:ascii="Palatino Linotype" w:hAnsi="Palatino Linotype"/>
        </w:rPr>
        <w:t xml:space="preserve"> solicito “</w:t>
      </w:r>
      <w:r w:rsidRPr="009B483B">
        <w:rPr>
          <w:rFonts w:ascii="Palatino Linotype" w:eastAsia="Calibri" w:hAnsi="Palatino Linotype"/>
        </w:rPr>
        <w:t xml:space="preserve">Que me expliquen con que fundamento y en que artículos, permiten un conflicto de intereses entre el coordinador de asuntos internacionales del gobernador, José Pablo Montemayor y Martha Mena al existir un parentesco.” (Sic), lo cual corresponden a manifestaciones subjetivas de derecho de petición; al respecto, este Órgano Garante advierte que dichas razones o motivos de </w:t>
      </w:r>
      <w:r w:rsidRPr="009B483B">
        <w:rPr>
          <w:rFonts w:ascii="Palatino Linotype" w:eastAsia="Calibri" w:hAnsi="Palatino Linotype"/>
        </w:rPr>
        <w:lastRenderedPageBreak/>
        <w:t>inconformidad no constituye un derecho de acceso a la información pública, sino más bien un derecho de petición, debido a que se tratan de manifestaciones subjetivas vertidas por el entonces solicitante declaraciones que no se colman con la entrega de documentos, situación que conlleva a afirmar que se está en presencia del ejercicio del derecho enunciado.</w:t>
      </w:r>
    </w:p>
    <w:p w14:paraId="0F21BD83" w14:textId="77777777" w:rsidR="00D411F5" w:rsidRPr="009B483B" w:rsidRDefault="00D411F5" w:rsidP="007955C9">
      <w:pPr>
        <w:pStyle w:val="Prrafodelista"/>
        <w:spacing w:line="360" w:lineRule="auto"/>
        <w:rPr>
          <w:rFonts w:ascii="Palatino Linotype" w:eastAsia="Calibri" w:hAnsi="Palatino Linotype"/>
        </w:rPr>
      </w:pPr>
    </w:p>
    <w:p w14:paraId="4E0F1AB6" w14:textId="6AA272B4" w:rsidR="00D411F5" w:rsidRPr="009B483B" w:rsidRDefault="00D411F5" w:rsidP="00913405">
      <w:pPr>
        <w:pStyle w:val="Prrafodelista"/>
        <w:numPr>
          <w:ilvl w:val="0"/>
          <w:numId w:val="3"/>
        </w:numPr>
        <w:spacing w:line="360" w:lineRule="auto"/>
        <w:ind w:left="0" w:firstLine="0"/>
        <w:jc w:val="both"/>
        <w:rPr>
          <w:rFonts w:ascii="Palatino Linotype" w:eastAsia="Calibri" w:hAnsi="Palatino Linotype"/>
        </w:rPr>
      </w:pPr>
      <w:r w:rsidRPr="009B483B">
        <w:rPr>
          <w:rFonts w:ascii="Palatino Linotype" w:eastAsia="Calibri" w:hAnsi="Palatino Linotype"/>
        </w:rPr>
        <w:t>Bajo ese contexto, es importante dejar en claro lo que debe entenderse por derecho de petición y por derecho de acceso a la información pública.</w:t>
      </w:r>
    </w:p>
    <w:p w14:paraId="1B690602" w14:textId="77777777" w:rsidR="00D411F5" w:rsidRPr="009B483B" w:rsidRDefault="00D411F5" w:rsidP="007955C9">
      <w:pPr>
        <w:pStyle w:val="Prrafodelista"/>
        <w:spacing w:line="360" w:lineRule="auto"/>
        <w:rPr>
          <w:rFonts w:ascii="Palatino Linotype" w:eastAsia="Calibri" w:hAnsi="Palatino Linotype"/>
        </w:rPr>
      </w:pPr>
    </w:p>
    <w:p w14:paraId="66724D98" w14:textId="2B6BA9D1" w:rsidR="00D411F5" w:rsidRPr="009B483B" w:rsidRDefault="00D411F5" w:rsidP="00913405">
      <w:pPr>
        <w:pStyle w:val="Prrafodelista"/>
        <w:numPr>
          <w:ilvl w:val="0"/>
          <w:numId w:val="3"/>
        </w:numPr>
        <w:spacing w:line="360" w:lineRule="auto"/>
        <w:ind w:left="0" w:firstLine="0"/>
        <w:jc w:val="both"/>
        <w:rPr>
          <w:rFonts w:ascii="Palatino Linotype" w:eastAsia="Calibri" w:hAnsi="Palatino Linotype"/>
        </w:rPr>
      </w:pPr>
      <w:r w:rsidRPr="009B483B">
        <w:rPr>
          <w:rFonts w:ascii="Palatino Linotype" w:eastAsia="Calibri" w:hAnsi="Palatino Linotype"/>
        </w:rPr>
        <w:t>Por lo que respecta a la definición de Derecho de Petición, el Maestro Ignacio Burgoa Orihuela refiere:</w:t>
      </w:r>
    </w:p>
    <w:p w14:paraId="1CAB8448" w14:textId="77777777" w:rsidR="00D411F5" w:rsidRPr="009B483B" w:rsidRDefault="00D411F5" w:rsidP="007955C9">
      <w:pPr>
        <w:pStyle w:val="Prrafodelista"/>
        <w:spacing w:line="360" w:lineRule="auto"/>
        <w:ind w:left="0"/>
        <w:jc w:val="both"/>
        <w:rPr>
          <w:rFonts w:ascii="Palatino Linotype" w:eastAsia="Calibri" w:hAnsi="Palatino Linotype"/>
        </w:rPr>
      </w:pPr>
    </w:p>
    <w:p w14:paraId="376444AD" w14:textId="77777777" w:rsidR="00D411F5" w:rsidRPr="009B483B" w:rsidRDefault="00D411F5" w:rsidP="007955C9">
      <w:pPr>
        <w:autoSpaceDE w:val="0"/>
        <w:autoSpaceDN w:val="0"/>
        <w:adjustRightInd w:val="0"/>
        <w:spacing w:line="360" w:lineRule="auto"/>
        <w:ind w:left="851" w:right="901"/>
        <w:jc w:val="both"/>
        <w:rPr>
          <w:rFonts w:ascii="Palatino Linotype" w:eastAsia="MS Mincho" w:hAnsi="Palatino Linotype" w:cs="Arial"/>
          <w:i/>
          <w:lang w:val="es-ES_tradnl"/>
        </w:rPr>
      </w:pPr>
      <w:r w:rsidRPr="009B483B">
        <w:rPr>
          <w:rFonts w:ascii="Palatino Linotype" w:eastAsia="MS Mincho" w:hAnsi="Palatino Linotype" w:cs="Arial"/>
          <w:b/>
          <w:lang w:val="es-ES_tradnl"/>
        </w:rPr>
        <w:t>“</w:t>
      </w:r>
      <w:r w:rsidRPr="009B483B">
        <w:rPr>
          <w:rFonts w:ascii="Palatino Linotype" w:eastAsia="MS Mincho" w:hAnsi="Palatino Linotype" w:cs="Arial"/>
          <w:lang w:val="es-ES_tradnl"/>
        </w:rPr>
        <w:t>…</w:t>
      </w:r>
      <w:r w:rsidRPr="009B483B">
        <w:rPr>
          <w:rFonts w:ascii="Palatino Linotype" w:eastAsia="MS Mincho" w:hAnsi="Palatino Linotype" w:cs="Arial"/>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9B483B">
        <w:rPr>
          <w:rFonts w:ascii="Palatino Linotype" w:eastAsia="MS Mincho" w:hAnsi="Palatino Linotype"/>
          <w:b/>
          <w:i/>
          <w:lang w:val="es-ES_tradnl"/>
        </w:rPr>
        <w:t>“</w:t>
      </w:r>
      <w:r w:rsidRPr="009B483B">
        <w:rPr>
          <w:rFonts w:ascii="Palatino Linotype" w:eastAsia="MS Mincho" w:hAnsi="Palatino Linotype" w:cs="Arial"/>
          <w:i/>
          <w:lang w:val="es-ES_tradnl"/>
        </w:rPr>
        <w:t xml:space="preserve"> (Sic)</w:t>
      </w:r>
    </w:p>
    <w:p w14:paraId="4743AC33" w14:textId="77777777" w:rsidR="00D411F5" w:rsidRPr="009B483B" w:rsidRDefault="00D411F5" w:rsidP="007955C9">
      <w:pPr>
        <w:pStyle w:val="Prrafodelista"/>
        <w:spacing w:line="360" w:lineRule="auto"/>
        <w:ind w:firstLine="708"/>
        <w:rPr>
          <w:rFonts w:ascii="Palatino Linotype" w:eastAsia="Calibri" w:hAnsi="Palatino Linotype"/>
        </w:rPr>
      </w:pPr>
    </w:p>
    <w:p w14:paraId="2BCCC8B1" w14:textId="05210E35" w:rsidR="00D411F5" w:rsidRPr="009B483B" w:rsidRDefault="00D411F5" w:rsidP="00913405">
      <w:pPr>
        <w:pStyle w:val="Prrafodelista"/>
        <w:numPr>
          <w:ilvl w:val="0"/>
          <w:numId w:val="3"/>
        </w:numPr>
        <w:spacing w:line="360" w:lineRule="auto"/>
        <w:ind w:left="0" w:firstLine="0"/>
        <w:jc w:val="both"/>
        <w:rPr>
          <w:rFonts w:ascii="Palatino Linotype" w:eastAsia="Calibri" w:hAnsi="Palatino Linotype"/>
        </w:rPr>
      </w:pPr>
      <w:r w:rsidRPr="009B483B">
        <w:rPr>
          <w:rFonts w:ascii="Palatino Linotype" w:eastAsia="MS Mincho" w:hAnsi="Palatino Linotype" w:cs="Arial"/>
          <w:lang w:val="es-ES_tradnl"/>
        </w:rPr>
        <w:t xml:space="preserve">Por su parte, David Cienfuegos Salgado, concibe al derecho de petición como: </w:t>
      </w:r>
    </w:p>
    <w:p w14:paraId="6A3C007F" w14:textId="77777777" w:rsidR="00D411F5" w:rsidRPr="009B483B" w:rsidRDefault="00D411F5" w:rsidP="007955C9">
      <w:pPr>
        <w:autoSpaceDE w:val="0"/>
        <w:autoSpaceDN w:val="0"/>
        <w:adjustRightInd w:val="0"/>
        <w:spacing w:line="360" w:lineRule="auto"/>
        <w:ind w:left="720" w:right="901"/>
        <w:contextualSpacing/>
        <w:jc w:val="both"/>
        <w:rPr>
          <w:rFonts w:ascii="Palatino Linotype" w:eastAsia="MS Mincho" w:hAnsi="Palatino Linotype" w:cs="Arial"/>
          <w:i/>
          <w:lang w:val="es-ES_tradnl"/>
        </w:rPr>
      </w:pPr>
      <w:r w:rsidRPr="009B483B">
        <w:rPr>
          <w:rFonts w:ascii="Palatino Linotype" w:eastAsia="MS Mincho" w:hAnsi="Palatino Linotype" w:cs="Arial"/>
          <w:b/>
          <w:i/>
          <w:lang w:val="es-ES_tradnl"/>
        </w:rPr>
        <w:t>“</w:t>
      </w:r>
      <w:r w:rsidRPr="009B483B">
        <w:rPr>
          <w:rFonts w:ascii="Palatino Linotype" w:eastAsia="MS Mincho" w:hAnsi="Palatino Linotype" w:cs="Arial"/>
          <w:i/>
          <w:lang w:val="es-ES_tradnl"/>
        </w:rPr>
        <w:t>el derecho de toda persona a ser escuchado por quienes ejercen el poder público.</w:t>
      </w:r>
      <w:r w:rsidRPr="009B483B">
        <w:rPr>
          <w:rFonts w:ascii="Palatino Linotype" w:eastAsia="MS Mincho" w:hAnsi="Palatino Linotype" w:cs="Arial"/>
          <w:b/>
          <w:i/>
          <w:lang w:val="es-ES_tradnl"/>
        </w:rPr>
        <w:t>”</w:t>
      </w:r>
      <w:r w:rsidRPr="009B483B">
        <w:rPr>
          <w:rFonts w:ascii="Palatino Linotype" w:eastAsia="MS Mincho" w:hAnsi="Palatino Linotype" w:cs="Arial"/>
          <w:i/>
          <w:lang w:val="es-ES_tradnl"/>
        </w:rPr>
        <w:t xml:space="preserve"> (Sic) </w:t>
      </w:r>
    </w:p>
    <w:p w14:paraId="1D9FA37A" w14:textId="77777777" w:rsidR="00D411F5" w:rsidRPr="009B483B" w:rsidRDefault="00D411F5" w:rsidP="007955C9">
      <w:pPr>
        <w:pStyle w:val="Prrafodelista"/>
        <w:spacing w:line="360" w:lineRule="auto"/>
        <w:ind w:left="0"/>
        <w:jc w:val="both"/>
        <w:rPr>
          <w:rFonts w:ascii="Palatino Linotype" w:eastAsia="Calibri" w:hAnsi="Palatino Linotype"/>
        </w:rPr>
      </w:pPr>
    </w:p>
    <w:p w14:paraId="2482A58F" w14:textId="70CAC845" w:rsidR="00D411F5" w:rsidRPr="009B483B" w:rsidRDefault="00D411F5" w:rsidP="00913405">
      <w:pPr>
        <w:pStyle w:val="Prrafodelista"/>
        <w:numPr>
          <w:ilvl w:val="0"/>
          <w:numId w:val="3"/>
        </w:numPr>
        <w:spacing w:line="360" w:lineRule="auto"/>
        <w:ind w:left="0" w:firstLine="0"/>
        <w:jc w:val="both"/>
        <w:rPr>
          <w:rFonts w:ascii="Palatino Linotype" w:eastAsia="Calibri" w:hAnsi="Palatino Linotype"/>
        </w:rPr>
      </w:pPr>
      <w:r w:rsidRPr="009B483B">
        <w:rPr>
          <w:rFonts w:ascii="Palatino Linotype" w:eastAsia="MS Mincho" w:hAnsi="Palatino Linotype" w:cs="Arial"/>
          <w:lang w:val="es-ES_tradnl"/>
        </w:rPr>
        <w:lastRenderedPageBreak/>
        <w:t xml:space="preserve">A este respecto, para diferenciar el derecho de petición al derecho de acceso a la información, resulta conducente señalar que José Guadalupe Robles, conceptualiza el derecho a la información como: </w:t>
      </w:r>
    </w:p>
    <w:p w14:paraId="43161379" w14:textId="77777777" w:rsidR="00D411F5" w:rsidRPr="009B483B" w:rsidRDefault="00D411F5" w:rsidP="007955C9">
      <w:pPr>
        <w:autoSpaceDE w:val="0"/>
        <w:autoSpaceDN w:val="0"/>
        <w:adjustRightInd w:val="0"/>
        <w:spacing w:before="240" w:after="240" w:line="360" w:lineRule="auto"/>
        <w:ind w:left="851" w:right="616"/>
        <w:contextualSpacing/>
        <w:jc w:val="both"/>
        <w:rPr>
          <w:rFonts w:ascii="Palatino Linotype" w:eastAsia="MS Mincho" w:hAnsi="Palatino Linotype" w:cs="Arial"/>
          <w:i/>
          <w:lang w:val="es-ES_tradnl"/>
        </w:rPr>
      </w:pPr>
      <w:r w:rsidRPr="009B483B">
        <w:rPr>
          <w:rFonts w:ascii="Palatino Linotype" w:eastAsia="MS Mincho" w:hAnsi="Palatino Linotype" w:cs="Arial"/>
          <w:b/>
          <w:i/>
          <w:lang w:val="es-ES_tradnl"/>
        </w:rPr>
        <w:t>“</w:t>
      </w:r>
      <w:r w:rsidRPr="009B483B">
        <w:rPr>
          <w:rFonts w:ascii="Palatino Linotype" w:eastAsia="MS Mincho" w:hAnsi="Palatino Linotype" w:cs="Arial"/>
          <w:i/>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9B483B">
        <w:rPr>
          <w:rFonts w:ascii="Palatino Linotype" w:eastAsia="MS Mincho" w:hAnsi="Palatino Linotype" w:cs="Arial"/>
          <w:b/>
          <w:i/>
          <w:lang w:val="es-ES_tradnl"/>
        </w:rPr>
        <w:t>”</w:t>
      </w:r>
      <w:r w:rsidRPr="009B483B">
        <w:rPr>
          <w:rFonts w:ascii="Palatino Linotype" w:eastAsia="MS Mincho" w:hAnsi="Palatino Linotype" w:cs="Arial"/>
          <w:i/>
          <w:lang w:val="es-ES_tradnl"/>
        </w:rPr>
        <w:t xml:space="preserve"> (sic) </w:t>
      </w:r>
    </w:p>
    <w:p w14:paraId="0496B3F6" w14:textId="77777777" w:rsidR="00D411F5" w:rsidRPr="009B483B" w:rsidRDefault="00D411F5" w:rsidP="007955C9">
      <w:pPr>
        <w:pStyle w:val="Prrafodelista"/>
        <w:spacing w:line="360" w:lineRule="auto"/>
        <w:ind w:left="0"/>
        <w:jc w:val="both"/>
        <w:rPr>
          <w:rFonts w:ascii="Palatino Linotype" w:eastAsia="Calibri" w:hAnsi="Palatino Linotype"/>
        </w:rPr>
      </w:pPr>
    </w:p>
    <w:p w14:paraId="57460099" w14:textId="7261FBB0" w:rsidR="00D411F5" w:rsidRPr="009B483B" w:rsidRDefault="00D411F5" w:rsidP="00913405">
      <w:pPr>
        <w:pStyle w:val="Prrafodelista"/>
        <w:numPr>
          <w:ilvl w:val="0"/>
          <w:numId w:val="3"/>
        </w:numPr>
        <w:spacing w:before="240" w:after="240" w:line="360" w:lineRule="auto"/>
        <w:ind w:left="0" w:firstLine="0"/>
        <w:contextualSpacing/>
        <w:jc w:val="both"/>
        <w:rPr>
          <w:rFonts w:ascii="Palatino Linotype" w:eastAsia="MS Mincho" w:hAnsi="Palatino Linotype"/>
          <w:lang w:val="es-ES_tradnl"/>
        </w:rPr>
      </w:pPr>
      <w:r w:rsidRPr="009B483B">
        <w:rPr>
          <w:rFonts w:ascii="Palatino Linotype" w:eastAsia="MS Mincho" w:hAnsi="Palatino Linotype" w:cs="Arial"/>
          <w:lang w:val="es-ES_tradnl"/>
        </w:rPr>
        <w:t xml:space="preserve">Ahora bien, el derecho </w:t>
      </w:r>
      <w:r w:rsidRPr="009B483B">
        <w:rPr>
          <w:rFonts w:ascii="Palatino Linotype" w:eastAsia="MS Mincho" w:hAnsi="Palatino Linotype"/>
          <w:lang w:val="es-ES_tradnl"/>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3391D00A" w14:textId="77777777" w:rsidR="00D411F5" w:rsidRPr="009B483B" w:rsidRDefault="00D411F5" w:rsidP="007955C9">
      <w:pPr>
        <w:spacing w:line="360" w:lineRule="auto"/>
        <w:ind w:left="720"/>
        <w:contextualSpacing/>
        <w:jc w:val="both"/>
        <w:rPr>
          <w:rFonts w:ascii="Palatino Linotype" w:eastAsia="MS Mincho" w:hAnsi="Palatino Linotype"/>
          <w:lang w:val="es-ES_tradnl"/>
        </w:rPr>
      </w:pPr>
    </w:p>
    <w:p w14:paraId="7BE6DD08" w14:textId="77777777" w:rsidR="00D411F5" w:rsidRPr="009B483B" w:rsidRDefault="00D411F5" w:rsidP="00913405">
      <w:pPr>
        <w:numPr>
          <w:ilvl w:val="0"/>
          <w:numId w:val="3"/>
        </w:numPr>
        <w:spacing w:before="240" w:after="240" w:line="360" w:lineRule="auto"/>
        <w:ind w:left="0" w:firstLine="0"/>
        <w:contextualSpacing/>
        <w:jc w:val="both"/>
        <w:rPr>
          <w:rFonts w:ascii="Palatino Linotype" w:eastAsia="MS Mincho" w:hAnsi="Palatino Linotype" w:cs="Arial"/>
          <w:lang w:val="es-ES_tradnl"/>
        </w:rPr>
      </w:pPr>
      <w:r w:rsidRPr="009B483B">
        <w:rPr>
          <w:rFonts w:ascii="Palatino Linotype" w:eastAsia="MS Mincho" w:hAnsi="Palatino Linotype" w:cs="Arial"/>
          <w:lang w:val="es-ES_tradn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62BA6E18" w14:textId="77777777" w:rsidR="00D411F5" w:rsidRPr="009B483B" w:rsidRDefault="00D411F5" w:rsidP="007955C9">
      <w:pPr>
        <w:spacing w:line="360" w:lineRule="auto"/>
        <w:ind w:left="720"/>
        <w:contextualSpacing/>
        <w:jc w:val="both"/>
        <w:rPr>
          <w:rFonts w:ascii="Palatino Linotype" w:eastAsia="MS Mincho" w:hAnsi="Palatino Linotype" w:cs="Arial"/>
          <w:lang w:val="es-ES_tradnl"/>
        </w:rPr>
      </w:pPr>
    </w:p>
    <w:p w14:paraId="251E8808" w14:textId="77777777" w:rsidR="00D411F5" w:rsidRPr="009B483B" w:rsidRDefault="00D411F5" w:rsidP="00913405">
      <w:pPr>
        <w:numPr>
          <w:ilvl w:val="0"/>
          <w:numId w:val="3"/>
        </w:numPr>
        <w:spacing w:before="240" w:after="240" w:line="360" w:lineRule="auto"/>
        <w:ind w:left="0" w:firstLine="0"/>
        <w:contextualSpacing/>
        <w:jc w:val="both"/>
        <w:rPr>
          <w:rFonts w:ascii="Palatino Linotype" w:eastAsia="MS Mincho" w:hAnsi="Palatino Linotype" w:cs="Arial"/>
          <w:lang w:val="es-ES_tradnl"/>
        </w:rPr>
      </w:pPr>
      <w:r w:rsidRPr="009B483B">
        <w:rPr>
          <w:rFonts w:ascii="Palatino Linotype" w:eastAsia="MS Mincho" w:hAnsi="Palatino Linotype" w:cs="Arial"/>
          <w:lang w:val="es-ES_tradnl"/>
        </w:rPr>
        <w:t xml:space="preserve">Por tanto, para que los Sujetos Obligados hagan efectivo este derecho deben poner a disposición de los particulares los documentos en los que conste el ejercicio </w:t>
      </w:r>
      <w:r w:rsidRPr="009B483B">
        <w:rPr>
          <w:rFonts w:ascii="Palatino Linotype" w:eastAsia="MS Mincho" w:hAnsi="Palatino Linotype" w:cs="Arial"/>
          <w:lang w:val="es-ES_tradnl"/>
        </w:rPr>
        <w:lastRenderedPageBreak/>
        <w:t xml:space="preserve">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1F55514E" w14:textId="77777777" w:rsidR="00D411F5" w:rsidRPr="009B483B" w:rsidRDefault="00D411F5" w:rsidP="007955C9">
      <w:pPr>
        <w:spacing w:line="360" w:lineRule="auto"/>
        <w:ind w:left="720"/>
        <w:contextualSpacing/>
        <w:jc w:val="both"/>
        <w:rPr>
          <w:rFonts w:ascii="Palatino Linotype" w:eastAsia="MS Mincho" w:hAnsi="Palatino Linotype" w:cs="Arial"/>
          <w:lang w:val="es-ES_tradnl"/>
        </w:rPr>
      </w:pPr>
    </w:p>
    <w:p w14:paraId="271CF23B" w14:textId="77777777" w:rsidR="00D411F5" w:rsidRPr="009B483B" w:rsidRDefault="00D411F5" w:rsidP="00913405">
      <w:pPr>
        <w:numPr>
          <w:ilvl w:val="0"/>
          <w:numId w:val="3"/>
        </w:numPr>
        <w:spacing w:before="240" w:after="240" w:line="360" w:lineRule="auto"/>
        <w:ind w:left="0" w:firstLine="0"/>
        <w:contextualSpacing/>
        <w:jc w:val="both"/>
        <w:rPr>
          <w:rFonts w:ascii="Palatino Linotype" w:eastAsia="MS Mincho" w:hAnsi="Palatino Linotype" w:cs="Arial"/>
          <w:lang w:val="es-ES_tradnl"/>
        </w:rPr>
      </w:pPr>
      <w:r w:rsidRPr="009B483B">
        <w:rPr>
          <w:rFonts w:ascii="Palatino Linotype" w:eastAsia="MS Mincho" w:hAnsi="Palatino Linotype" w:cs="Arial"/>
          <w:lang w:val="es-ES_tradnl"/>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1C85938F" w14:textId="77777777" w:rsidR="00D411F5" w:rsidRPr="009B483B" w:rsidRDefault="00D411F5" w:rsidP="007955C9">
      <w:pPr>
        <w:spacing w:line="360" w:lineRule="auto"/>
        <w:ind w:left="720"/>
        <w:contextualSpacing/>
        <w:jc w:val="both"/>
        <w:rPr>
          <w:rFonts w:ascii="Palatino Linotype" w:eastAsia="MS Mincho" w:hAnsi="Palatino Linotype" w:cs="Arial"/>
          <w:lang w:val="es-ES_tradnl"/>
        </w:rPr>
      </w:pPr>
    </w:p>
    <w:p w14:paraId="4B7A8B6C" w14:textId="77777777" w:rsidR="00D411F5" w:rsidRPr="009B483B" w:rsidRDefault="00D411F5" w:rsidP="00913405">
      <w:pPr>
        <w:numPr>
          <w:ilvl w:val="0"/>
          <w:numId w:val="3"/>
        </w:numPr>
        <w:spacing w:before="240" w:after="240" w:line="360" w:lineRule="auto"/>
        <w:ind w:left="0" w:firstLine="0"/>
        <w:contextualSpacing/>
        <w:jc w:val="both"/>
        <w:rPr>
          <w:rFonts w:ascii="Palatino Linotype" w:eastAsia="MS Mincho" w:hAnsi="Palatino Linotype" w:cs="Arial"/>
          <w:lang w:val="es-ES_tradnl"/>
        </w:rPr>
      </w:pPr>
      <w:r w:rsidRPr="009B483B">
        <w:rPr>
          <w:rFonts w:ascii="Palatino Linotype" w:eastAsia="MS Mincho" w:hAnsi="Palatino Linotype" w:cs="Arial"/>
          <w:lang w:val="es-ES_tradn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w:t>
      </w:r>
      <w:r w:rsidRPr="009B483B">
        <w:rPr>
          <w:rFonts w:ascii="Palatino Linotype" w:eastAsia="MS Mincho" w:hAnsi="Palatino Linotype" w:cs="Arial"/>
          <w:lang w:val="es-ES_tradnl"/>
        </w:rPr>
        <w:lastRenderedPageBreak/>
        <w:t>públicos e integrantes, sin importar su fuente o fecha de elaboración. Los documentos podrán estar en cualquier medio, sea escrito, impreso, sonoro, visual, electrónico, informático u holográfico.</w:t>
      </w:r>
    </w:p>
    <w:p w14:paraId="37438A19" w14:textId="77777777" w:rsidR="00D411F5" w:rsidRPr="009B483B" w:rsidRDefault="00D411F5" w:rsidP="007955C9">
      <w:pPr>
        <w:spacing w:line="360" w:lineRule="auto"/>
        <w:ind w:left="720"/>
        <w:contextualSpacing/>
        <w:jc w:val="both"/>
        <w:rPr>
          <w:rFonts w:ascii="Palatino Linotype" w:eastAsia="MS Mincho" w:hAnsi="Palatino Linotype" w:cs="Arial"/>
          <w:lang w:val="es-ES_tradnl"/>
        </w:rPr>
      </w:pPr>
    </w:p>
    <w:p w14:paraId="3515AF15" w14:textId="77777777" w:rsidR="00D411F5" w:rsidRPr="009B483B" w:rsidRDefault="00D411F5" w:rsidP="00913405">
      <w:pPr>
        <w:numPr>
          <w:ilvl w:val="0"/>
          <w:numId w:val="3"/>
        </w:numPr>
        <w:spacing w:before="240" w:after="240" w:line="360" w:lineRule="auto"/>
        <w:ind w:left="0" w:firstLine="0"/>
        <w:contextualSpacing/>
        <w:jc w:val="both"/>
        <w:rPr>
          <w:rFonts w:ascii="Palatino Linotype" w:eastAsia="MS Mincho" w:hAnsi="Palatino Linotype" w:cs="Arial"/>
          <w:lang w:val="es-ES_tradnl"/>
        </w:rPr>
      </w:pPr>
      <w:r w:rsidRPr="009B483B">
        <w:rPr>
          <w:rFonts w:ascii="Palatino Linotype" w:eastAsia="MS Mincho" w:hAnsi="Palatino Linotype" w:cs="Arial"/>
          <w:lang w:val="es-ES_tradn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BEA95D8" w14:textId="77777777" w:rsidR="00D411F5" w:rsidRPr="009B483B" w:rsidRDefault="00D411F5" w:rsidP="007955C9">
      <w:pPr>
        <w:spacing w:line="360" w:lineRule="auto"/>
        <w:ind w:left="720"/>
        <w:contextualSpacing/>
        <w:jc w:val="both"/>
        <w:rPr>
          <w:rFonts w:ascii="Palatino Linotype" w:eastAsia="MS Mincho" w:hAnsi="Palatino Linotype" w:cs="Arial"/>
          <w:lang w:val="es-ES_tradnl"/>
        </w:rPr>
      </w:pPr>
    </w:p>
    <w:p w14:paraId="11833173" w14:textId="77777777" w:rsidR="00D411F5" w:rsidRPr="009B483B" w:rsidRDefault="00D411F5" w:rsidP="00913405">
      <w:pPr>
        <w:numPr>
          <w:ilvl w:val="0"/>
          <w:numId w:val="3"/>
        </w:numPr>
        <w:spacing w:before="240" w:after="240" w:line="360" w:lineRule="auto"/>
        <w:ind w:left="0" w:firstLine="0"/>
        <w:contextualSpacing/>
        <w:jc w:val="both"/>
        <w:rPr>
          <w:rFonts w:ascii="Palatino Linotype" w:eastAsia="MS Mincho" w:hAnsi="Palatino Linotype" w:cs="Arial"/>
          <w:lang w:val="es-ES_tradnl"/>
        </w:rPr>
      </w:pPr>
      <w:r w:rsidRPr="009B483B">
        <w:rPr>
          <w:rFonts w:ascii="Palatino Linotype" w:eastAsia="MS Mincho" w:hAnsi="Palatino Linotype" w:cs="Arial"/>
          <w:lang w:val="es-ES_tradnl"/>
        </w:rPr>
        <w:t xml:space="preserve">Corolario a lo anterior, el doctrinario Ernesto Villanueva define al derecho de acceso a la información como: </w:t>
      </w:r>
    </w:p>
    <w:p w14:paraId="710CC22B" w14:textId="77777777" w:rsidR="00D411F5" w:rsidRPr="009B483B" w:rsidRDefault="00D411F5" w:rsidP="007955C9">
      <w:pPr>
        <w:spacing w:line="360" w:lineRule="auto"/>
        <w:ind w:left="720"/>
        <w:contextualSpacing/>
        <w:jc w:val="both"/>
        <w:rPr>
          <w:rFonts w:ascii="Palatino Linotype" w:eastAsia="MS Mincho" w:hAnsi="Palatino Linotype" w:cs="Arial"/>
          <w:lang w:val="es-ES_tradnl"/>
        </w:rPr>
      </w:pPr>
    </w:p>
    <w:p w14:paraId="1181F112" w14:textId="77777777" w:rsidR="00D411F5" w:rsidRPr="009B483B" w:rsidRDefault="00D411F5" w:rsidP="007955C9">
      <w:pPr>
        <w:spacing w:line="360" w:lineRule="auto"/>
        <w:ind w:left="720" w:right="902"/>
        <w:contextualSpacing/>
        <w:jc w:val="both"/>
        <w:rPr>
          <w:rFonts w:ascii="Palatino Linotype" w:eastAsia="MS Mincho" w:hAnsi="Palatino Linotype" w:cs="Arial"/>
          <w:i/>
          <w:lang w:val="es-ES_tradnl"/>
        </w:rPr>
      </w:pPr>
      <w:r w:rsidRPr="009B483B">
        <w:rPr>
          <w:rFonts w:ascii="Palatino Linotype" w:eastAsia="MS Mincho" w:hAnsi="Palatino Linotype" w:cs="Arial"/>
          <w:b/>
          <w:i/>
          <w:lang w:val="es-ES_tradnl"/>
        </w:rPr>
        <w:t>“</w:t>
      </w:r>
      <w:r w:rsidRPr="009B483B">
        <w:rPr>
          <w:rFonts w:ascii="Palatino Linotype" w:eastAsia="MS Mincho" w:hAnsi="Palatino Linotype" w:cs="Arial"/>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9B483B">
        <w:rPr>
          <w:rFonts w:ascii="Palatino Linotype" w:eastAsia="MS Mincho" w:hAnsi="Palatino Linotype" w:cs="Arial"/>
          <w:b/>
          <w:i/>
          <w:lang w:val="es-ES_tradnl"/>
        </w:rPr>
        <w:t>”</w:t>
      </w:r>
      <w:r w:rsidRPr="009B483B">
        <w:rPr>
          <w:rFonts w:ascii="Palatino Linotype" w:eastAsia="MS Mincho" w:hAnsi="Palatino Linotype" w:cs="Arial"/>
          <w:i/>
          <w:vertAlign w:val="superscript"/>
          <w:lang w:val="es-ES_tradnl"/>
        </w:rPr>
        <w:t xml:space="preserve"> </w:t>
      </w:r>
      <w:r w:rsidRPr="009B483B">
        <w:rPr>
          <w:rFonts w:ascii="Palatino Linotype" w:eastAsia="MS Mincho" w:hAnsi="Palatino Linotype" w:cs="Arial"/>
          <w:i/>
          <w:lang w:val="es-ES_tradnl"/>
        </w:rPr>
        <w:t xml:space="preserve">(sic) </w:t>
      </w:r>
    </w:p>
    <w:p w14:paraId="410A0659" w14:textId="77777777" w:rsidR="00D411F5" w:rsidRPr="009B483B" w:rsidRDefault="00D411F5" w:rsidP="007955C9">
      <w:pPr>
        <w:spacing w:line="360" w:lineRule="auto"/>
        <w:ind w:left="720" w:right="902"/>
        <w:contextualSpacing/>
        <w:jc w:val="both"/>
        <w:rPr>
          <w:rFonts w:ascii="Palatino Linotype" w:eastAsia="MS Mincho" w:hAnsi="Palatino Linotype" w:cs="Arial"/>
          <w:i/>
          <w:lang w:val="es-ES_tradnl"/>
        </w:rPr>
      </w:pPr>
    </w:p>
    <w:p w14:paraId="38A250C2" w14:textId="77777777" w:rsidR="00D411F5" w:rsidRPr="009B483B" w:rsidRDefault="00D411F5" w:rsidP="00913405">
      <w:pPr>
        <w:numPr>
          <w:ilvl w:val="0"/>
          <w:numId w:val="3"/>
        </w:numPr>
        <w:spacing w:before="240" w:after="240" w:line="360" w:lineRule="auto"/>
        <w:ind w:left="0" w:firstLine="0"/>
        <w:contextualSpacing/>
        <w:jc w:val="both"/>
        <w:rPr>
          <w:rFonts w:ascii="Palatino Linotype" w:eastAsia="MS Mincho" w:hAnsi="Palatino Linotype" w:cs="Arial"/>
          <w:b/>
          <w:u w:val="single"/>
          <w:lang w:val="es-ES_tradnl"/>
        </w:rPr>
      </w:pPr>
      <w:r w:rsidRPr="009B483B">
        <w:rPr>
          <w:rFonts w:ascii="Palatino Linotype" w:eastAsia="MS Mincho" w:hAnsi="Palatino Linotype" w:cs="Arial"/>
          <w:lang w:val="es-ES_tradnl"/>
        </w:rPr>
        <w:t xml:space="preserve">De lo anterior, se puede concluir que la distinción entre el derecho de petición y el derecho de acceso a la información estriba principalmente en que en el primero de ellos, </w:t>
      </w:r>
      <w:r w:rsidRPr="009B483B">
        <w:rPr>
          <w:rFonts w:ascii="Palatino Linotype" w:eastAsia="MS Mincho" w:hAnsi="Palatino Linotype" w:cs="Arial"/>
          <w:color w:val="000000"/>
          <w:lang w:val="es-ES_tradnl"/>
        </w:rPr>
        <w:t xml:space="preserve">la pretensión del peticionario consiste generalmente en obligar a la autoridad responsable a que actúe en el sentido de contestar lo solicitado, mientras que en el </w:t>
      </w:r>
      <w:r w:rsidRPr="009B483B">
        <w:rPr>
          <w:rFonts w:ascii="Palatino Linotype" w:eastAsia="MS Mincho" w:hAnsi="Palatino Linotype" w:cs="Arial"/>
          <w:bCs/>
          <w:lang w:val="es-ES_tradnl" w:eastAsia="es-CO"/>
        </w:rPr>
        <w:t xml:space="preserve">segundo supuesto </w:t>
      </w:r>
      <w:r w:rsidRPr="009B483B">
        <w:rPr>
          <w:rFonts w:ascii="Palatino Linotype" w:eastAsia="MS Mincho" w:hAnsi="Palatino Linotype" w:cs="Arial"/>
          <w:b/>
          <w:bCs/>
          <w:u w:val="single"/>
          <w:lang w:val="es-ES_tradnl" w:eastAsia="es-CO"/>
        </w:rPr>
        <w:t xml:space="preserve">la solicitud de acceso a la información pública se </w:t>
      </w:r>
      <w:r w:rsidRPr="009B483B">
        <w:rPr>
          <w:rFonts w:ascii="Palatino Linotype" w:eastAsia="MS Mincho" w:hAnsi="Palatino Linotype" w:cs="Arial"/>
          <w:b/>
          <w:bCs/>
          <w:u w:val="single"/>
          <w:lang w:val="es-ES_tradnl" w:eastAsia="es-CO"/>
        </w:rPr>
        <w:lastRenderedPageBreak/>
        <w:t>encamina primordialmente a</w:t>
      </w:r>
      <w:r w:rsidRPr="009B483B">
        <w:rPr>
          <w:rFonts w:ascii="Palatino Linotype" w:eastAsia="MS Mincho" w:hAnsi="Palatino Linotype" w:cs="Arial"/>
          <w:b/>
          <w:u w:val="single"/>
          <w:lang w:val="es-ES_tradnl"/>
        </w:rPr>
        <w:t xml:space="preserve"> permitir el </w:t>
      </w:r>
      <w:r w:rsidRPr="009B483B">
        <w:rPr>
          <w:rFonts w:ascii="Palatino Linotype" w:eastAsia="MS Mincho" w:hAnsi="Palatino Linotype" w:cs="Arial"/>
          <w:b/>
          <w:u w:val="single"/>
          <w:lang w:val="es-ES_tradnl" w:eastAsia="es-CO"/>
        </w:rPr>
        <w:t xml:space="preserve">acceso a datos, registros y todo tipo de información pública que conste en documentos, sea generada o se encuentre en posesión de </w:t>
      </w:r>
      <w:r w:rsidRPr="009B483B">
        <w:rPr>
          <w:rFonts w:ascii="Palatino Linotype" w:eastAsia="MS Mincho" w:hAnsi="Palatino Linotype" w:cs="Arial"/>
          <w:b/>
          <w:u w:val="single"/>
          <w:lang w:val="es-ES_tradnl"/>
        </w:rPr>
        <w:t xml:space="preserve">la autoridad. </w:t>
      </w:r>
    </w:p>
    <w:p w14:paraId="460106CE" w14:textId="77777777" w:rsidR="00D411F5" w:rsidRPr="009B483B" w:rsidRDefault="00D411F5" w:rsidP="007955C9">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306EEEFE" w14:textId="77777777" w:rsidR="00D411F5" w:rsidRPr="009B483B" w:rsidRDefault="00D411F5" w:rsidP="00913405">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9B483B">
        <w:rPr>
          <w:rFonts w:ascii="Palatino Linotype" w:eastAsiaTheme="minorEastAsia" w:hAnsi="Palatino Linotype" w:cstheme="minorBidi"/>
          <w:color w:val="000000" w:themeColor="text1"/>
        </w:rPr>
        <w:t xml:space="preserve">De lo anterior se coligue que se modificó el núcleo de su respuesta inicial, toda vez que se interpuso el recurso de revisión, sin embargo, </w:t>
      </w:r>
      <w:r w:rsidRPr="009B483B">
        <w:rPr>
          <w:rFonts w:ascii="Palatino Linotype" w:eastAsiaTheme="minorEastAsia" w:hAnsi="Palatino Linotype" w:cstheme="minorBidi"/>
          <w:i/>
          <w:color w:val="000000" w:themeColor="text1"/>
        </w:rPr>
        <w:t>a posteriori</w:t>
      </w:r>
      <w:r w:rsidRPr="009B483B">
        <w:rPr>
          <w:rFonts w:ascii="Palatino Linotype" w:eastAsiaTheme="minorEastAsia" w:hAnsi="Palatino Linotype" w:cstheme="minorBidi"/>
          <w:color w:val="000000" w:themeColor="text1"/>
        </w:rPr>
        <w:t xml:space="preserve">, en vía de informe justificado, anexo la información correcta, referente al acto impugnado. </w:t>
      </w:r>
    </w:p>
    <w:p w14:paraId="2AD35E2A" w14:textId="77777777" w:rsidR="00D411F5" w:rsidRPr="009B483B" w:rsidRDefault="00D411F5" w:rsidP="007955C9">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09D04D93" w14:textId="77777777" w:rsidR="00D411F5" w:rsidRPr="009B483B" w:rsidRDefault="00D411F5" w:rsidP="00913405">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9B483B">
        <w:rPr>
          <w:rFonts w:ascii="Palatino Linotype" w:eastAsiaTheme="minorEastAsia" w:hAnsi="Palatino Linotype" w:cstheme="minorBidi"/>
          <w:color w:val="000000" w:themeColor="text1"/>
        </w:rPr>
        <w:t>E</w:t>
      </w:r>
      <w:r w:rsidRPr="009B483B">
        <w:rPr>
          <w:rFonts w:ascii="Palatino Linotype" w:hAnsi="Palatino Linotype" w:cs="Arial"/>
        </w:rPr>
        <w:t xml:space="preserv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9B483B">
        <w:rPr>
          <w:rFonts w:ascii="Palatino Linotype" w:hAnsi="Palatino Linotype" w:cs="Arial"/>
          <w:bCs/>
          <w:iCs/>
        </w:rPr>
        <w:t>SAIMEX</w:t>
      </w:r>
      <w:r w:rsidRPr="009B483B">
        <w:rPr>
          <w:rFonts w:ascii="Palatino Linotype" w:hAnsi="Palatino Linotype" w:cs="Arial"/>
        </w:rPr>
        <w:t>.</w:t>
      </w:r>
    </w:p>
    <w:p w14:paraId="173CAB7D" w14:textId="77777777" w:rsidR="00D411F5" w:rsidRPr="009B483B" w:rsidRDefault="00D411F5" w:rsidP="007955C9">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0D8B9EE6" w14:textId="77777777" w:rsidR="00D411F5" w:rsidRPr="009B483B" w:rsidRDefault="00D411F5" w:rsidP="00913405">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9B483B">
        <w:rPr>
          <w:rFonts w:ascii="Palatino Linotype" w:eastAsiaTheme="minorEastAsia" w:hAnsi="Palatino Linotype" w:cstheme="minorBidi"/>
          <w:color w:val="000000" w:themeColor="text1"/>
        </w:rPr>
        <w:t xml:space="preserve">Sirve </w:t>
      </w:r>
      <w:r w:rsidRPr="009B483B">
        <w:rPr>
          <w:rFonts w:ascii="Palatino Linotype" w:hAnsi="Palatino Linotype" w:cs="Arial"/>
        </w:rPr>
        <w:t>de apoyo a lo anterior por analogía, el Criterio 31-10 emitido por el ahora Instituto Nacional de Transparencia, Acceso a la Información y Protección de Datos Personales, que a la letra dice:</w:t>
      </w:r>
    </w:p>
    <w:p w14:paraId="405B91C8" w14:textId="77777777" w:rsidR="00D411F5" w:rsidRPr="009B483B" w:rsidRDefault="00D411F5" w:rsidP="007955C9">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13F4704A" w14:textId="77777777" w:rsidR="00D411F5" w:rsidRPr="009B483B" w:rsidRDefault="00D411F5" w:rsidP="007955C9">
      <w:pPr>
        <w:autoSpaceDE w:val="0"/>
        <w:autoSpaceDN w:val="0"/>
        <w:adjustRightInd w:val="0"/>
        <w:spacing w:line="360" w:lineRule="auto"/>
        <w:ind w:left="567" w:right="567"/>
        <w:jc w:val="both"/>
        <w:rPr>
          <w:rFonts w:ascii="Palatino Linotype" w:eastAsiaTheme="minorHAnsi" w:hAnsi="Palatino Linotype" w:cs="Arial"/>
          <w:color w:val="000000"/>
          <w:lang w:eastAsia="en-US"/>
        </w:rPr>
      </w:pPr>
      <w:r w:rsidRPr="009B483B">
        <w:rPr>
          <w:rFonts w:ascii="Palatino Linotype" w:eastAsiaTheme="minorHAnsi" w:hAnsi="Palatino Linotype" w:cs="Arial"/>
          <w:b/>
          <w:i/>
          <w:color w:val="000000"/>
          <w:lang w:eastAsia="en-US"/>
        </w:rPr>
        <w:t>EL INSTITUTO FEDERAL DE ACCESO A LA INFORMACIÓN Y PROTECCIÓN DE DATOS</w:t>
      </w:r>
      <w:r w:rsidRPr="009B483B">
        <w:rPr>
          <w:rFonts w:ascii="Palatino Linotype" w:eastAsiaTheme="minorHAnsi" w:hAnsi="Palatino Linotype" w:cs="Arial"/>
          <w:i/>
          <w:color w:val="000000"/>
          <w:lang w:eastAsia="en-US"/>
        </w:rPr>
        <w:t xml:space="preserve"> </w:t>
      </w:r>
      <w:r w:rsidRPr="009B483B">
        <w:rPr>
          <w:rFonts w:ascii="Palatino Linotype" w:eastAsiaTheme="minorHAnsi" w:hAnsi="Palatino Linotype" w:cs="Arial"/>
          <w:b/>
          <w:i/>
          <w:color w:val="000000"/>
          <w:lang w:eastAsia="en-US"/>
        </w:rPr>
        <w:t>NO CUENTA CON FACULTADES PARA PRONUNCIARSE RESPECTO DE LA VERACIDAD DE LOS DOCUMENTOS PROPORCIONADOS POR LOS SUJETOS OBLIGADOS.</w:t>
      </w:r>
      <w:r w:rsidRPr="009B483B">
        <w:rPr>
          <w:rFonts w:ascii="Palatino Linotype" w:eastAsiaTheme="minorHAnsi" w:hAnsi="Palatino Linotype" w:cs="Arial"/>
          <w:i/>
          <w:color w:val="000000"/>
          <w:lang w:eastAsia="en-US"/>
        </w:rPr>
        <w:t xml:space="preserve"> “El Instituto Federal de Acceso a la Información y Protección de </w:t>
      </w:r>
      <w:r w:rsidRPr="009B483B">
        <w:rPr>
          <w:rFonts w:ascii="Palatino Linotype" w:eastAsiaTheme="minorHAnsi" w:hAnsi="Palatino Linotype" w:cs="Arial"/>
          <w:i/>
          <w:color w:val="000000"/>
          <w:lang w:eastAsia="en-US"/>
        </w:rPr>
        <w:lastRenderedPageBreak/>
        <w:t xml:space="preserve">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B483B">
        <w:rPr>
          <w:rFonts w:ascii="Palatino Linotype" w:eastAsiaTheme="minorHAnsi" w:hAnsi="Palatino Linotype" w:cs="Arial"/>
          <w:b/>
          <w:i/>
          <w:color w:val="000000"/>
          <w:lang w:eastAsia="en-US"/>
        </w:rPr>
        <w:t>no está facultado para pronunciarse sobre la veracidad de la información proporcionada por las autoridades en respuesta a las solicitudes de información que les presentan los particulares</w:t>
      </w:r>
      <w:r w:rsidRPr="009B483B">
        <w:rPr>
          <w:rFonts w:ascii="Palatino Linotype" w:eastAsiaTheme="minorHAnsi" w:hAnsi="Palatino Linotype" w:cs="Arial"/>
          <w:i/>
          <w:color w:val="000000"/>
          <w:lang w:eastAsia="en-US"/>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B483B">
        <w:rPr>
          <w:rFonts w:ascii="Palatino Linotype" w:eastAsiaTheme="minorHAnsi" w:hAnsi="Palatino Linotype" w:cs="Arial"/>
          <w:i/>
          <w:color w:val="000000"/>
          <w:lang w:eastAsia="en-US"/>
        </w:rPr>
        <w:br/>
      </w:r>
      <w:r w:rsidRPr="009B483B">
        <w:rPr>
          <w:rFonts w:ascii="Palatino Linotype" w:eastAsiaTheme="minorHAnsi" w:hAnsi="Palatino Linotype" w:cs="Arial"/>
          <w:color w:val="000000"/>
          <w:lang w:eastAsia="en-US"/>
        </w:rPr>
        <w:t>(Énfasis añadido)</w:t>
      </w:r>
    </w:p>
    <w:p w14:paraId="23847710" w14:textId="77777777" w:rsidR="00D411F5" w:rsidRPr="009B483B" w:rsidRDefault="00D411F5" w:rsidP="007955C9">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2BD872C9" w14:textId="77777777" w:rsidR="00D411F5" w:rsidRPr="009B483B" w:rsidRDefault="00D411F5" w:rsidP="00913405">
      <w:pPr>
        <w:numPr>
          <w:ilvl w:val="0"/>
          <w:numId w:val="3"/>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rPr>
      </w:pPr>
      <w:r w:rsidRPr="009B483B">
        <w:rPr>
          <w:rFonts w:ascii="Palatino Linotype" w:eastAsiaTheme="minorEastAsia" w:hAnsi="Palatino Linotype" w:cstheme="minorBidi"/>
          <w:color w:val="000000" w:themeColor="text1"/>
        </w:rPr>
        <w:t xml:space="preserve">En </w:t>
      </w:r>
      <w:r w:rsidRPr="009B483B">
        <w:rPr>
          <w:rFonts w:ascii="Palatino Linotype" w:hAnsi="Palatino Linotype" w:cs="Arial"/>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29B857EC" w14:textId="77777777" w:rsidR="00D411F5" w:rsidRPr="009B483B" w:rsidRDefault="00D411F5" w:rsidP="007955C9">
      <w:pPr>
        <w:tabs>
          <w:tab w:val="left" w:pos="426"/>
        </w:tabs>
        <w:spacing w:line="360" w:lineRule="auto"/>
        <w:ind w:right="51"/>
        <w:contextualSpacing/>
        <w:jc w:val="both"/>
        <w:rPr>
          <w:rFonts w:ascii="Palatino Linotype" w:eastAsiaTheme="minorEastAsia" w:hAnsi="Palatino Linotype" w:cstheme="minorBidi"/>
          <w:color w:val="000000" w:themeColor="text1"/>
        </w:rPr>
      </w:pPr>
    </w:p>
    <w:p w14:paraId="2011B67A" w14:textId="77777777" w:rsidR="00D411F5" w:rsidRPr="009B483B" w:rsidRDefault="00D411F5" w:rsidP="007955C9">
      <w:pPr>
        <w:spacing w:line="360" w:lineRule="auto"/>
        <w:ind w:left="567" w:right="567"/>
        <w:contextualSpacing/>
        <w:jc w:val="both"/>
        <w:rPr>
          <w:rFonts w:ascii="Palatino Linotype" w:eastAsiaTheme="minorEastAsia" w:hAnsi="Palatino Linotype" w:cs="Arial"/>
          <w:b/>
          <w:i/>
        </w:rPr>
      </w:pPr>
      <w:r w:rsidRPr="009B483B">
        <w:rPr>
          <w:rFonts w:ascii="Palatino Linotype" w:eastAsiaTheme="minorEastAsia" w:hAnsi="Palatino Linotype" w:cs="Arial"/>
          <w:b/>
          <w:i/>
        </w:rPr>
        <w:t>Artículo 3.-</w:t>
      </w:r>
      <w:r w:rsidRPr="009B483B">
        <w:rPr>
          <w:rFonts w:ascii="Palatino Linotype" w:eastAsiaTheme="minorEastAsia"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w:t>
      </w:r>
      <w:r w:rsidRPr="009B483B">
        <w:rPr>
          <w:rFonts w:ascii="Palatino Linotype" w:eastAsiaTheme="minorEastAsia" w:hAnsi="Palatino Linotype" w:cs="Arial"/>
          <w:i/>
        </w:rPr>
        <w:lastRenderedPageBreak/>
        <w:t xml:space="preserve">de la información. </w:t>
      </w:r>
      <w:r w:rsidRPr="009B483B">
        <w:rPr>
          <w:rFonts w:ascii="Palatino Linotype" w:eastAsiaTheme="minorEastAsia"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62923392" w14:textId="77777777" w:rsidR="00D411F5" w:rsidRPr="009B483B" w:rsidRDefault="00D411F5" w:rsidP="007955C9">
      <w:pPr>
        <w:spacing w:line="360" w:lineRule="auto"/>
        <w:ind w:left="567" w:right="567"/>
        <w:contextualSpacing/>
        <w:jc w:val="both"/>
        <w:rPr>
          <w:rFonts w:ascii="Palatino Linotype" w:eastAsiaTheme="minorEastAsia" w:hAnsi="Palatino Linotype" w:cs="Arial"/>
          <w:iCs/>
        </w:rPr>
      </w:pPr>
      <w:r w:rsidRPr="009B483B">
        <w:rPr>
          <w:rFonts w:ascii="Palatino Linotype" w:eastAsiaTheme="minorEastAsia" w:hAnsi="Palatino Linotype" w:cs="Arial"/>
          <w:iCs/>
        </w:rPr>
        <w:t>(Énfasis añadido)</w:t>
      </w:r>
    </w:p>
    <w:p w14:paraId="2EA311E4" w14:textId="77777777" w:rsidR="00D411F5" w:rsidRPr="009B483B" w:rsidRDefault="00D411F5" w:rsidP="007955C9">
      <w:pPr>
        <w:pStyle w:val="Prrafodelista"/>
        <w:spacing w:line="360" w:lineRule="auto"/>
        <w:ind w:left="0"/>
        <w:jc w:val="both"/>
        <w:rPr>
          <w:rFonts w:ascii="Palatino Linotype" w:eastAsia="Calibri" w:hAnsi="Palatino Linotype"/>
        </w:rPr>
      </w:pPr>
    </w:p>
    <w:p w14:paraId="4925E702" w14:textId="77777777" w:rsidR="001A3FF7" w:rsidRPr="009B483B" w:rsidRDefault="001A3FF7" w:rsidP="00913405">
      <w:pPr>
        <w:pStyle w:val="Prrafodelista"/>
        <w:numPr>
          <w:ilvl w:val="0"/>
          <w:numId w:val="3"/>
        </w:numPr>
        <w:spacing w:line="360" w:lineRule="auto"/>
        <w:ind w:left="0" w:firstLine="0"/>
        <w:jc w:val="both"/>
        <w:rPr>
          <w:rFonts w:ascii="Palatino Linotype" w:hAnsi="Palatino Linotype"/>
          <w:color w:val="000000" w:themeColor="text1"/>
        </w:rPr>
      </w:pPr>
      <w:r w:rsidRPr="009B483B">
        <w:rPr>
          <w:rFonts w:ascii="Palatino Linotype" w:hAnsi="Palatino Linotype"/>
          <w:bCs/>
        </w:rPr>
        <w:t xml:space="preserve">Por consiguiente, en estricto derecho las razones o motivos de inconformidad del </w:t>
      </w:r>
      <w:r w:rsidRPr="009B483B">
        <w:rPr>
          <w:rFonts w:ascii="Palatino Linotype" w:hAnsi="Palatino Linotype"/>
          <w:b/>
          <w:bCs/>
        </w:rPr>
        <w:t>Recurrente</w:t>
      </w:r>
      <w:r w:rsidRPr="009B483B">
        <w:rPr>
          <w:rFonts w:ascii="Palatino Linotype" w:hAnsi="Palatino Linotype"/>
          <w:bCs/>
        </w:rPr>
        <w:t xml:space="preserve"> no encuentran sustento legal para la procedencia de los motivos de </w:t>
      </w:r>
      <w:r w:rsidRPr="009B483B">
        <w:rPr>
          <w:rFonts w:ascii="Palatino Linotype" w:hAnsi="Palatino Linotype" w:cs="Arial"/>
          <w:color w:val="000000" w:themeColor="text1"/>
        </w:rPr>
        <w:t>inconformidad</w:t>
      </w:r>
      <w:r w:rsidRPr="009B483B">
        <w:rPr>
          <w:rFonts w:ascii="Palatino Linotype" w:hAnsi="Palatino Linotype"/>
          <w:bCs/>
        </w:rPr>
        <w:t>.</w:t>
      </w:r>
    </w:p>
    <w:p w14:paraId="4E1C04D4" w14:textId="77777777" w:rsidR="001A3FF7" w:rsidRPr="009B483B" w:rsidRDefault="001A3FF7" w:rsidP="007955C9">
      <w:pPr>
        <w:pStyle w:val="Prrafodelista"/>
        <w:spacing w:line="360" w:lineRule="auto"/>
        <w:rPr>
          <w:rFonts w:ascii="Palatino Linotype" w:hAnsi="Palatino Linotype"/>
          <w:color w:val="000000" w:themeColor="text1"/>
        </w:rPr>
      </w:pPr>
    </w:p>
    <w:p w14:paraId="23F20F56" w14:textId="7FEE596A" w:rsidR="001A3FF7" w:rsidRPr="009B483B" w:rsidRDefault="001A3FF7" w:rsidP="00913405">
      <w:pPr>
        <w:pStyle w:val="Prrafodelista"/>
        <w:numPr>
          <w:ilvl w:val="0"/>
          <w:numId w:val="3"/>
        </w:numPr>
        <w:spacing w:line="360" w:lineRule="auto"/>
        <w:ind w:left="0" w:firstLine="0"/>
        <w:jc w:val="both"/>
        <w:rPr>
          <w:rFonts w:ascii="Palatino Linotype" w:hAnsi="Palatino Linotype"/>
          <w:color w:val="000000" w:themeColor="text1"/>
        </w:rPr>
      </w:pPr>
      <w:r w:rsidRPr="009B483B">
        <w:rPr>
          <w:rFonts w:ascii="Palatino Linotype" w:hAnsi="Palatino Linotype"/>
          <w:color w:val="000000" w:themeColor="text1"/>
        </w:rPr>
        <w:t xml:space="preserve">Así, en mérito de lo expuesto en líneas anteriores se estima que resultan </w:t>
      </w:r>
      <w:r w:rsidRPr="009B483B">
        <w:rPr>
          <w:rFonts w:ascii="Palatino Linotype" w:hAnsi="Palatino Linotype"/>
          <w:b/>
          <w:color w:val="000000" w:themeColor="text1"/>
        </w:rPr>
        <w:t>infundadas</w:t>
      </w:r>
      <w:r w:rsidRPr="009B483B">
        <w:rPr>
          <w:rFonts w:ascii="Palatino Linotype" w:hAnsi="Palatino Linotype"/>
          <w:color w:val="000000" w:themeColor="text1"/>
        </w:rPr>
        <w:t xml:space="preserve"> </w:t>
      </w:r>
      <w:r w:rsidRPr="009B483B">
        <w:rPr>
          <w:rFonts w:ascii="Palatino Linotype" w:hAnsi="Palatino Linotype" w:cs="Arial"/>
        </w:rPr>
        <w:t>las</w:t>
      </w:r>
      <w:r w:rsidRPr="009B483B">
        <w:rPr>
          <w:rFonts w:ascii="Palatino Linotype" w:hAnsi="Palatino Linotype"/>
          <w:color w:val="000000" w:themeColor="text1"/>
        </w:rPr>
        <w:t xml:space="preserve"> razones o </w:t>
      </w:r>
      <w:r w:rsidRPr="009B483B">
        <w:rPr>
          <w:rFonts w:ascii="Palatino Linotype" w:hAnsi="Palatino Linotype" w:cs="Arial"/>
        </w:rPr>
        <w:t>motivos</w:t>
      </w:r>
      <w:r w:rsidRPr="009B483B">
        <w:rPr>
          <w:rFonts w:ascii="Palatino Linotype" w:hAnsi="Palatino Linotype"/>
          <w:color w:val="000000" w:themeColor="text1"/>
        </w:rPr>
        <w:t xml:space="preserve"> de inconformidad que arguye </w:t>
      </w:r>
      <w:r w:rsidR="007955C9" w:rsidRPr="009B483B">
        <w:rPr>
          <w:rFonts w:ascii="Palatino Linotype" w:hAnsi="Palatino Linotype"/>
          <w:color w:val="000000" w:themeColor="text1"/>
        </w:rPr>
        <w:t>la</w:t>
      </w:r>
      <w:r w:rsidRPr="009B483B">
        <w:rPr>
          <w:rFonts w:ascii="Palatino Linotype" w:hAnsi="Palatino Linotype"/>
          <w:b/>
          <w:color w:val="000000" w:themeColor="text1"/>
        </w:rPr>
        <w:t xml:space="preserve"> RECURRENTE</w:t>
      </w:r>
      <w:r w:rsidRPr="009B483B">
        <w:rPr>
          <w:rFonts w:ascii="Palatino Linotype" w:hAnsi="Palatino Linotype"/>
          <w:color w:val="000000" w:themeColor="text1"/>
        </w:rPr>
        <w:t xml:space="preserve">, por </w:t>
      </w:r>
      <w:r w:rsidRPr="009B483B">
        <w:rPr>
          <w:rFonts w:ascii="Palatino Linotype" w:hAnsi="Palatino Linotype" w:cs="Arial"/>
        </w:rPr>
        <w:t>ello</w:t>
      </w:r>
      <w:r w:rsidRPr="009B483B">
        <w:rPr>
          <w:rFonts w:ascii="Palatino Linotype" w:hAnsi="Palatino Linotype"/>
          <w:color w:val="000000" w:themeColor="text1"/>
        </w:rPr>
        <w:t xml:space="preserve"> con fundamento en el artículo </w:t>
      </w:r>
      <w:r w:rsidRPr="009B483B">
        <w:rPr>
          <w:rFonts w:ascii="Palatino Linotype" w:hAnsi="Palatino Linotype"/>
          <w:b/>
          <w:color w:val="000000" w:themeColor="text1"/>
        </w:rPr>
        <w:t>186, fracción II</w:t>
      </w:r>
      <w:r w:rsidRPr="009B483B">
        <w:rPr>
          <w:rFonts w:ascii="Palatino Linotype" w:hAnsi="Palatino Linotype"/>
          <w:color w:val="000000" w:themeColor="text1"/>
        </w:rPr>
        <w:t xml:space="preserve">, de la Ley de Transparencia y Acceso a la </w:t>
      </w:r>
      <w:r w:rsidRPr="009B483B">
        <w:rPr>
          <w:rFonts w:ascii="Palatino Linotype" w:hAnsi="Palatino Linotype" w:cs="Arial"/>
        </w:rPr>
        <w:t>Información</w:t>
      </w:r>
      <w:r w:rsidRPr="009B483B">
        <w:rPr>
          <w:rFonts w:ascii="Palatino Linotype" w:hAnsi="Palatino Linotype"/>
          <w:color w:val="000000" w:themeColor="text1"/>
        </w:rPr>
        <w:t xml:space="preserve"> Pública del Estado de México y Municipios, se </w:t>
      </w:r>
      <w:r w:rsidRPr="009B483B">
        <w:rPr>
          <w:rFonts w:ascii="Palatino Linotype" w:hAnsi="Palatino Linotype"/>
          <w:b/>
          <w:color w:val="000000" w:themeColor="text1"/>
        </w:rPr>
        <w:t>CONFIRMA</w:t>
      </w:r>
      <w:r w:rsidRPr="009B483B">
        <w:rPr>
          <w:rFonts w:ascii="Palatino Linotype" w:hAnsi="Palatino Linotype"/>
          <w:color w:val="000000" w:themeColor="text1"/>
        </w:rPr>
        <w:t xml:space="preserve"> la respuesta a la solicitud de información pública </w:t>
      </w:r>
      <w:r w:rsidR="00155BEC" w:rsidRPr="009B483B">
        <w:rPr>
          <w:rFonts w:ascii="Palatino Linotype" w:hAnsi="Palatino Linotype"/>
          <w:b/>
          <w:color w:val="000000" w:themeColor="text1"/>
        </w:rPr>
        <w:t xml:space="preserve"> 00180/SF/IP/2022</w:t>
      </w:r>
      <w:r w:rsidRPr="009B483B">
        <w:rPr>
          <w:rFonts w:ascii="Palatino Linotype" w:hAnsi="Palatino Linotype"/>
          <w:color w:val="000000" w:themeColor="text1"/>
        </w:rPr>
        <w:t xml:space="preserve"> que ha sido materia del presente fallo, por lo que</w:t>
      </w:r>
      <w:r w:rsidRPr="009B483B">
        <w:rPr>
          <w:rFonts w:ascii="Palatino Linotype" w:hAnsi="Palatino Linotype"/>
          <w:color w:val="000000" w:themeColor="text1"/>
          <w:lang w:eastAsia="es-MX"/>
        </w:rPr>
        <w:t xml:space="preserve"> este </w:t>
      </w:r>
      <w:r w:rsidRPr="009B483B">
        <w:rPr>
          <w:rFonts w:ascii="Palatino Linotype" w:hAnsi="Palatino Linotype"/>
          <w:b/>
          <w:bCs/>
          <w:color w:val="000000" w:themeColor="text1"/>
          <w:lang w:eastAsia="es-MX"/>
        </w:rPr>
        <w:t>ÓRGANO GARANTE</w:t>
      </w:r>
      <w:r w:rsidRPr="009B483B">
        <w:rPr>
          <w:rFonts w:ascii="Palatino Linotype" w:hAnsi="Palatino Linotype"/>
          <w:color w:val="000000" w:themeColor="text1"/>
          <w:lang w:eastAsia="es-MX"/>
        </w:rPr>
        <w:t xml:space="preserve"> emiten los siguientes:</w:t>
      </w:r>
    </w:p>
    <w:p w14:paraId="6D0F9657" w14:textId="77777777" w:rsidR="00D66546" w:rsidRPr="009B483B" w:rsidRDefault="00D66546" w:rsidP="007955C9">
      <w:pPr>
        <w:pStyle w:val="Prrafodelista"/>
        <w:spacing w:line="360" w:lineRule="auto"/>
        <w:rPr>
          <w:rFonts w:ascii="Palatino Linotype" w:hAnsi="Palatino Linotype"/>
          <w:color w:val="000000" w:themeColor="text1"/>
        </w:rPr>
      </w:pPr>
    </w:p>
    <w:p w14:paraId="40BE9D81" w14:textId="77777777" w:rsidR="007C7F08" w:rsidRPr="009B483B" w:rsidRDefault="007C7F08" w:rsidP="007955C9">
      <w:pPr>
        <w:pStyle w:val="Ttulo1"/>
        <w:spacing w:before="0" w:line="360" w:lineRule="auto"/>
        <w:jc w:val="center"/>
        <w:rPr>
          <w:rFonts w:ascii="Palatino Linotype" w:eastAsia="Calibri" w:hAnsi="Palatino Linotype"/>
          <w:b/>
          <w:color w:val="000000" w:themeColor="text1"/>
          <w:sz w:val="24"/>
          <w:szCs w:val="24"/>
          <w:lang w:val="es-ES"/>
        </w:rPr>
      </w:pPr>
      <w:bookmarkStart w:id="234" w:name="_Toc504500693"/>
      <w:bookmarkStart w:id="235" w:name="_Toc534742545"/>
      <w:bookmarkStart w:id="236" w:name="_Toc2248738"/>
      <w:bookmarkStart w:id="237" w:name="_Toc34819440"/>
      <w:bookmarkStart w:id="238" w:name="_Toc51259595"/>
      <w:bookmarkStart w:id="239" w:name="_Toc52472147"/>
      <w:bookmarkStart w:id="240" w:name="_Toc63932077"/>
      <w:bookmarkStart w:id="241" w:name="_Toc87274191"/>
      <w:r w:rsidRPr="009B483B">
        <w:rPr>
          <w:rFonts w:ascii="Palatino Linotype" w:eastAsia="Calibri" w:hAnsi="Palatino Linotype"/>
          <w:b/>
          <w:color w:val="000000" w:themeColor="text1"/>
          <w:sz w:val="24"/>
          <w:szCs w:val="24"/>
          <w:lang w:val="es-ES"/>
        </w:rPr>
        <w:t>R E S O L U T I V O S</w:t>
      </w:r>
      <w:bookmarkEnd w:id="234"/>
      <w:bookmarkEnd w:id="235"/>
      <w:bookmarkEnd w:id="236"/>
      <w:bookmarkEnd w:id="237"/>
      <w:bookmarkEnd w:id="238"/>
      <w:bookmarkEnd w:id="239"/>
      <w:bookmarkEnd w:id="240"/>
      <w:bookmarkEnd w:id="241"/>
      <w:r w:rsidRPr="009B483B">
        <w:rPr>
          <w:rFonts w:ascii="Palatino Linotype" w:eastAsia="Calibri" w:hAnsi="Palatino Linotype"/>
          <w:b/>
          <w:color w:val="000000" w:themeColor="text1"/>
          <w:sz w:val="24"/>
          <w:szCs w:val="24"/>
          <w:lang w:val="es-ES"/>
        </w:rPr>
        <w:t xml:space="preserve"> </w:t>
      </w:r>
    </w:p>
    <w:p w14:paraId="01B08FF4" w14:textId="77777777" w:rsidR="004F1024" w:rsidRPr="009B483B" w:rsidRDefault="004F1024" w:rsidP="007955C9">
      <w:pPr>
        <w:spacing w:line="360" w:lineRule="auto"/>
        <w:rPr>
          <w:rFonts w:ascii="Palatino Linotype" w:eastAsia="Calibri" w:hAnsi="Palatino Linotype"/>
          <w:lang w:val="es-ES" w:eastAsia="es-ES"/>
        </w:rPr>
      </w:pPr>
    </w:p>
    <w:p w14:paraId="57A389B1" w14:textId="1627E310" w:rsidR="00340371" w:rsidRPr="009B483B" w:rsidRDefault="00340371" w:rsidP="007955C9">
      <w:pPr>
        <w:spacing w:line="360" w:lineRule="auto"/>
        <w:jc w:val="both"/>
        <w:rPr>
          <w:rFonts w:ascii="Palatino Linotype" w:hAnsi="Palatino Linotype" w:cs="Arial"/>
          <w:bCs/>
        </w:rPr>
      </w:pPr>
      <w:r w:rsidRPr="009B483B">
        <w:rPr>
          <w:rFonts w:ascii="Palatino Linotype" w:hAnsi="Palatino Linotype" w:cs="Arial"/>
          <w:b/>
          <w:bCs/>
        </w:rPr>
        <w:t>PRIMERO</w:t>
      </w:r>
      <w:r w:rsidRPr="009B483B">
        <w:rPr>
          <w:rFonts w:ascii="Palatino Linotype" w:hAnsi="Palatino Linotype" w:cs="Arial"/>
        </w:rPr>
        <w:t>. Resultan infundadas las</w:t>
      </w:r>
      <w:r w:rsidRPr="009B483B">
        <w:rPr>
          <w:rFonts w:ascii="Palatino Linotype" w:hAnsi="Palatino Linotype" w:cs="Arial"/>
          <w:b/>
        </w:rPr>
        <w:t xml:space="preserve"> </w:t>
      </w:r>
      <w:r w:rsidRPr="009B483B">
        <w:rPr>
          <w:rFonts w:ascii="Palatino Linotype" w:hAnsi="Palatino Linotype" w:cs="Arial"/>
          <w:lang w:val="es-ES"/>
        </w:rPr>
        <w:t xml:space="preserve">razones o motivos de inconformidad hechos valer </w:t>
      </w:r>
      <w:r w:rsidRPr="009B483B">
        <w:rPr>
          <w:rFonts w:ascii="Palatino Linotype" w:eastAsia="Calibri" w:hAnsi="Palatino Linotype" w:cs="Arial"/>
          <w:lang w:val="es-ES"/>
        </w:rPr>
        <w:t xml:space="preserve">en </w:t>
      </w:r>
      <w:r w:rsidR="00EA5E11" w:rsidRPr="009B483B">
        <w:rPr>
          <w:rFonts w:ascii="Palatino Linotype" w:eastAsia="Calibri" w:hAnsi="Palatino Linotype" w:cs="Arial"/>
          <w:lang w:val="es-ES"/>
        </w:rPr>
        <w:t>e</w:t>
      </w:r>
      <w:r w:rsidR="00155BEC" w:rsidRPr="009B483B">
        <w:rPr>
          <w:rFonts w:ascii="Palatino Linotype" w:eastAsia="Calibri" w:hAnsi="Palatino Linotype" w:cs="Arial"/>
          <w:lang w:val="es-ES"/>
        </w:rPr>
        <w:t xml:space="preserve">l recurso de revisión </w:t>
      </w:r>
      <w:r w:rsidR="00155BEC" w:rsidRPr="009B483B">
        <w:rPr>
          <w:rFonts w:ascii="Palatino Linotype" w:hAnsi="Palatino Linotype" w:cs="Arial"/>
          <w:b/>
          <w:bCs/>
        </w:rPr>
        <w:t>10328/INFOEM/IP/RR/2022</w:t>
      </w:r>
      <w:r w:rsidRPr="009B483B">
        <w:rPr>
          <w:rFonts w:ascii="Palatino Linotype" w:hAnsi="Palatino Linotype" w:cs="Arial"/>
          <w:b/>
          <w:bCs/>
        </w:rPr>
        <w:t xml:space="preserve">, </w:t>
      </w:r>
      <w:r w:rsidRPr="009B483B">
        <w:rPr>
          <w:rFonts w:ascii="Palatino Linotype" w:hAnsi="Palatino Linotype" w:cs="Arial"/>
          <w:bCs/>
        </w:rPr>
        <w:t xml:space="preserve">en términos del </w:t>
      </w:r>
      <w:r w:rsidRPr="009B483B">
        <w:rPr>
          <w:rFonts w:ascii="Palatino Linotype" w:hAnsi="Palatino Linotype" w:cs="Arial"/>
          <w:b/>
          <w:bCs/>
        </w:rPr>
        <w:t>Considerando</w:t>
      </w:r>
      <w:r w:rsidRPr="009B483B">
        <w:rPr>
          <w:rFonts w:ascii="Palatino Linotype" w:hAnsi="Palatino Linotype" w:cs="Arial"/>
          <w:bCs/>
        </w:rPr>
        <w:t xml:space="preserve"> </w:t>
      </w:r>
      <w:r w:rsidRPr="009B483B">
        <w:rPr>
          <w:rFonts w:ascii="Palatino Linotype" w:hAnsi="Palatino Linotype" w:cs="Arial"/>
          <w:b/>
          <w:bCs/>
        </w:rPr>
        <w:t>Cuarto</w:t>
      </w:r>
      <w:r w:rsidRPr="009B483B">
        <w:rPr>
          <w:rFonts w:ascii="Palatino Linotype" w:hAnsi="Palatino Linotype" w:cs="Arial"/>
          <w:bCs/>
        </w:rPr>
        <w:t xml:space="preserve"> de la presente resolución.</w:t>
      </w:r>
    </w:p>
    <w:p w14:paraId="37E62BE2" w14:textId="77777777" w:rsidR="00340371" w:rsidRPr="009B483B" w:rsidRDefault="00340371" w:rsidP="007955C9">
      <w:pPr>
        <w:spacing w:line="360" w:lineRule="auto"/>
        <w:jc w:val="both"/>
        <w:rPr>
          <w:rFonts w:ascii="Palatino Linotype" w:hAnsi="Palatino Linotype" w:cs="Arial"/>
        </w:rPr>
      </w:pPr>
    </w:p>
    <w:p w14:paraId="142E5C1D" w14:textId="181BFC4B" w:rsidR="00340371" w:rsidRPr="009B483B" w:rsidRDefault="00340371" w:rsidP="007955C9">
      <w:pPr>
        <w:spacing w:line="360" w:lineRule="auto"/>
        <w:jc w:val="both"/>
        <w:rPr>
          <w:rFonts w:ascii="Palatino Linotype" w:eastAsia="Calibri" w:hAnsi="Palatino Linotype" w:cs="Arial"/>
          <w:lang w:val="es-ES"/>
        </w:rPr>
      </w:pPr>
      <w:r w:rsidRPr="009B483B">
        <w:rPr>
          <w:rFonts w:ascii="Palatino Linotype" w:hAnsi="Palatino Linotype"/>
          <w:b/>
        </w:rPr>
        <w:lastRenderedPageBreak/>
        <w:t>SEGUNDO.</w:t>
      </w:r>
      <w:r w:rsidRPr="009B483B">
        <w:rPr>
          <w:rStyle w:val="Ttulo2Car"/>
          <w:rFonts w:ascii="Palatino Linotype" w:hAnsi="Palatino Linotype"/>
          <w:sz w:val="24"/>
          <w:szCs w:val="24"/>
        </w:rPr>
        <w:t xml:space="preserve"> </w:t>
      </w:r>
      <w:r w:rsidRPr="009B483B">
        <w:rPr>
          <w:rFonts w:ascii="Palatino Linotype" w:eastAsia="Calibri" w:hAnsi="Palatino Linotype" w:cs="Arial"/>
          <w:lang w:val="es-ES"/>
        </w:rPr>
        <w:t>Se</w:t>
      </w:r>
      <w:r w:rsidRPr="009B483B">
        <w:rPr>
          <w:rFonts w:ascii="Palatino Linotype" w:eastAsia="Calibri" w:hAnsi="Palatino Linotype" w:cs="Arial"/>
          <w:b/>
          <w:lang w:val="es-ES"/>
        </w:rPr>
        <w:t xml:space="preserve"> CONFIRMA </w:t>
      </w:r>
      <w:r w:rsidR="00F25DB1" w:rsidRPr="009B483B">
        <w:rPr>
          <w:rFonts w:ascii="Palatino Linotype" w:eastAsia="Calibri" w:hAnsi="Palatino Linotype" w:cs="Arial"/>
          <w:lang w:val="es-ES"/>
        </w:rPr>
        <w:t>la respuesta emitida por la</w:t>
      </w:r>
      <w:r w:rsidRPr="009B483B">
        <w:rPr>
          <w:rFonts w:ascii="Palatino Linotype" w:eastAsia="Calibri" w:hAnsi="Palatino Linotype" w:cs="Arial"/>
          <w:lang w:val="es-ES"/>
        </w:rPr>
        <w:t xml:space="preserve"> </w:t>
      </w:r>
      <w:r w:rsidR="00F25DB1" w:rsidRPr="009B483B">
        <w:rPr>
          <w:rFonts w:ascii="Palatino Linotype" w:hAnsi="Palatino Linotype"/>
          <w:b/>
        </w:rPr>
        <w:t xml:space="preserve">Secretaría de Finanzas </w:t>
      </w:r>
      <w:r w:rsidRPr="009B483B">
        <w:rPr>
          <w:rFonts w:ascii="Palatino Linotype" w:eastAsia="Calibri" w:hAnsi="Palatino Linotype" w:cs="Arial"/>
          <w:lang w:val="es-ES"/>
        </w:rPr>
        <w:t xml:space="preserve">a la solicitud de información </w:t>
      </w:r>
      <w:r w:rsidR="00155BEC" w:rsidRPr="009B483B">
        <w:rPr>
          <w:rFonts w:ascii="Palatino Linotype" w:eastAsia="Calibri" w:hAnsi="Palatino Linotype" w:cs="Arial"/>
          <w:b/>
          <w:lang w:val="es-ES"/>
        </w:rPr>
        <w:t xml:space="preserve"> 00180/SF/IP/2022</w:t>
      </w:r>
      <w:r w:rsidR="00155BEC" w:rsidRPr="009B483B">
        <w:rPr>
          <w:rFonts w:ascii="Palatino Linotype" w:eastAsia="Calibri" w:hAnsi="Palatino Linotype" w:cs="Arial"/>
          <w:lang w:val="es-ES"/>
        </w:rPr>
        <w:t>.</w:t>
      </w:r>
    </w:p>
    <w:p w14:paraId="5190844C" w14:textId="77777777" w:rsidR="00340371" w:rsidRPr="009B483B" w:rsidRDefault="00340371" w:rsidP="007955C9">
      <w:pPr>
        <w:spacing w:line="360" w:lineRule="auto"/>
        <w:jc w:val="both"/>
        <w:rPr>
          <w:rFonts w:ascii="Palatino Linotype" w:eastAsia="Calibri" w:hAnsi="Palatino Linotype" w:cs="Arial"/>
          <w:lang w:val="es-ES"/>
        </w:rPr>
      </w:pPr>
    </w:p>
    <w:p w14:paraId="3030478E" w14:textId="77777777" w:rsidR="00340371" w:rsidRPr="009B483B" w:rsidRDefault="00340371" w:rsidP="007955C9">
      <w:pPr>
        <w:shd w:val="clear" w:color="auto" w:fill="FFFFFF"/>
        <w:spacing w:line="360" w:lineRule="auto"/>
        <w:jc w:val="both"/>
        <w:rPr>
          <w:rFonts w:ascii="Palatino Linotype" w:eastAsia="MS Mincho" w:hAnsi="Palatino Linotype"/>
          <w:color w:val="000000" w:themeColor="text1"/>
          <w:shd w:val="clear" w:color="auto" w:fill="FFFFFF"/>
        </w:rPr>
      </w:pPr>
      <w:bookmarkStart w:id="242" w:name="_Toc461648590"/>
      <w:bookmarkStart w:id="243" w:name="_Toc461648682"/>
      <w:bookmarkStart w:id="244" w:name="_Toc462228049"/>
      <w:bookmarkStart w:id="245" w:name="_Toc462228129"/>
      <w:bookmarkStart w:id="246" w:name="_Toc496099789"/>
      <w:bookmarkStart w:id="247" w:name="_Toc496100166"/>
      <w:bookmarkStart w:id="248" w:name="_Toc499756977"/>
      <w:bookmarkStart w:id="249" w:name="_Toc499757020"/>
      <w:bookmarkStart w:id="250" w:name="_Toc504377974"/>
      <w:r w:rsidRPr="009B483B">
        <w:rPr>
          <w:rFonts w:ascii="Palatino Linotype" w:hAnsi="Palatino Linotype" w:cs="Arial"/>
          <w:b/>
        </w:rPr>
        <w:t>TERCERO.</w:t>
      </w:r>
      <w:bookmarkEnd w:id="242"/>
      <w:bookmarkEnd w:id="243"/>
      <w:bookmarkEnd w:id="244"/>
      <w:bookmarkEnd w:id="245"/>
      <w:bookmarkEnd w:id="246"/>
      <w:bookmarkEnd w:id="247"/>
      <w:bookmarkEnd w:id="248"/>
      <w:bookmarkEnd w:id="249"/>
      <w:bookmarkEnd w:id="250"/>
      <w:r w:rsidRPr="009B483B">
        <w:rPr>
          <w:rFonts w:ascii="Palatino Linotype" w:hAnsi="Palatino Linotype" w:cs="Arial"/>
          <w:b/>
        </w:rPr>
        <w:t xml:space="preserve"> </w:t>
      </w:r>
      <w:r w:rsidRPr="009B483B">
        <w:rPr>
          <w:rFonts w:ascii="Palatino Linotype" w:eastAsia="Palatino Linotype" w:hAnsi="Palatino Linotype" w:cs="Palatino Linotype"/>
          <w:b/>
        </w:rPr>
        <w:t xml:space="preserve">Notifíquese </w:t>
      </w:r>
      <w:r w:rsidRPr="009B483B">
        <w:rPr>
          <w:rFonts w:ascii="Palatino Linotype" w:eastAsia="Palatino Linotype" w:hAnsi="Palatino Linotype" w:cs="Palatino Linotype"/>
        </w:rPr>
        <w:t xml:space="preserve">al Titular de la Unidad de Transparencia del </w:t>
      </w:r>
      <w:r w:rsidRPr="009B483B">
        <w:rPr>
          <w:rFonts w:ascii="Palatino Linotype" w:eastAsia="Palatino Linotype" w:hAnsi="Palatino Linotype" w:cs="Palatino Linotype"/>
          <w:b/>
        </w:rPr>
        <w:t xml:space="preserve">SUJETO OBLIGADO </w:t>
      </w:r>
      <w:r w:rsidRPr="009B483B">
        <w:rPr>
          <w:rFonts w:ascii="Palatino Linotype" w:eastAsia="Palatino Linotype" w:hAnsi="Palatino Linotype" w:cs="Palatino Linotype"/>
        </w:rPr>
        <w:t>vía SAIMEX, para su conocimiento</w:t>
      </w:r>
      <w:r w:rsidRPr="009B483B">
        <w:rPr>
          <w:rFonts w:ascii="Palatino Linotype" w:eastAsia="MS Mincho" w:hAnsi="Palatino Linotype"/>
          <w:color w:val="000000" w:themeColor="text1"/>
          <w:shd w:val="clear" w:color="auto" w:fill="FFFFFF"/>
        </w:rPr>
        <w:t>.</w:t>
      </w:r>
    </w:p>
    <w:p w14:paraId="4735D44C" w14:textId="77777777" w:rsidR="00340371" w:rsidRPr="009B483B" w:rsidRDefault="00340371" w:rsidP="007955C9">
      <w:pPr>
        <w:shd w:val="clear" w:color="auto" w:fill="FFFFFF"/>
        <w:spacing w:line="360" w:lineRule="auto"/>
        <w:jc w:val="both"/>
        <w:rPr>
          <w:rFonts w:ascii="Palatino Linotype" w:eastAsia="MS Mincho" w:hAnsi="Palatino Linotype"/>
          <w:color w:val="000000" w:themeColor="text1"/>
          <w:shd w:val="clear" w:color="auto" w:fill="FFFFFF"/>
        </w:rPr>
      </w:pPr>
    </w:p>
    <w:p w14:paraId="771E4CE9" w14:textId="0CFC9FC5" w:rsidR="00340371" w:rsidRPr="009B483B" w:rsidRDefault="00340371" w:rsidP="007955C9">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9B483B">
        <w:rPr>
          <w:rFonts w:ascii="Palatino Linotype" w:hAnsi="Palatino Linotype" w:cs="Arial"/>
          <w:b/>
        </w:rPr>
        <w:t>CUARTO</w:t>
      </w:r>
      <w:r w:rsidRPr="009B483B">
        <w:rPr>
          <w:rFonts w:ascii="Palatino Linotype" w:hAnsi="Palatino Linotype"/>
          <w:b/>
          <w:color w:val="222222"/>
          <w:lang w:eastAsia="es-ES_tradnl"/>
        </w:rPr>
        <w:t xml:space="preserve">. Notifíquese </w:t>
      </w:r>
      <w:r w:rsidRPr="009B483B">
        <w:rPr>
          <w:rFonts w:ascii="Palatino Linotype" w:hAnsi="Palatino Linotype"/>
          <w:color w:val="222222"/>
          <w:lang w:eastAsia="es-ES_tradnl"/>
        </w:rPr>
        <w:t xml:space="preserve">a </w:t>
      </w:r>
      <w:r w:rsidR="00460202" w:rsidRPr="009B483B">
        <w:rPr>
          <w:rFonts w:ascii="Palatino Linotype" w:hAnsi="Palatino Linotype"/>
          <w:b/>
          <w:color w:val="222222"/>
          <w:lang w:eastAsia="es-ES_tradnl"/>
        </w:rPr>
        <w:t>LA RECURRENTE</w:t>
      </w:r>
      <w:r w:rsidRPr="009B483B">
        <w:rPr>
          <w:rFonts w:ascii="Palatino Linotype" w:hAnsi="Palatino Linotype"/>
          <w:color w:val="222222"/>
          <w:lang w:eastAsia="es-ES_tradnl"/>
        </w:rPr>
        <w:t xml:space="preserve"> la presente resolución vía SAIMEX</w:t>
      </w:r>
      <w:r w:rsidRPr="009B483B">
        <w:rPr>
          <w:rFonts w:ascii="Palatino Linotype" w:eastAsia="MS Mincho" w:hAnsi="Palatino Linotype"/>
          <w:color w:val="000000" w:themeColor="text1"/>
          <w:shd w:val="clear" w:color="auto" w:fill="FFFFFF"/>
        </w:rPr>
        <w:t>.</w:t>
      </w:r>
    </w:p>
    <w:p w14:paraId="2ECA2084" w14:textId="160C5BD7" w:rsidR="00340371" w:rsidRPr="009B483B" w:rsidRDefault="00340371" w:rsidP="007955C9">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9B483B">
        <w:rPr>
          <w:rFonts w:ascii="Palatino Linotype" w:hAnsi="Palatino Linotype"/>
          <w:b/>
          <w:color w:val="222222"/>
          <w:lang w:eastAsia="es-ES_tradnl"/>
        </w:rPr>
        <w:t xml:space="preserve">QUINTO. </w:t>
      </w:r>
      <w:r w:rsidRPr="009B483B">
        <w:rPr>
          <w:rFonts w:ascii="Palatino Linotype" w:eastAsia="MS Mincho" w:hAnsi="Palatino Linotype"/>
        </w:rPr>
        <w:t xml:space="preserve">Se hace del conocimiento de </w:t>
      </w:r>
      <w:r w:rsidR="00460202" w:rsidRPr="009B483B">
        <w:rPr>
          <w:rFonts w:ascii="Palatino Linotype" w:eastAsia="MS Mincho" w:hAnsi="Palatino Linotype"/>
          <w:b/>
        </w:rPr>
        <w:t>LA RECURRENTE</w:t>
      </w:r>
      <w:r w:rsidRPr="009B483B">
        <w:rPr>
          <w:rFonts w:ascii="Palatino Linotype" w:hAnsi="Palatino Linotype"/>
        </w:rPr>
        <w:t xml:space="preserve"> </w:t>
      </w:r>
      <w:r w:rsidRPr="009B483B">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9B483B">
        <w:rPr>
          <w:rFonts w:ascii="Palatino Linotype" w:eastAsia="MS Mincho" w:hAnsi="Palatino Linotype"/>
          <w:bCs/>
        </w:rPr>
        <w:t>vía juicio de amparo</w:t>
      </w:r>
      <w:r w:rsidRPr="009B483B">
        <w:rPr>
          <w:rFonts w:ascii="Palatino Linotype" w:eastAsia="MS Mincho" w:hAnsi="Palatino Linotype"/>
        </w:rPr>
        <w:t> en los términos de las leyes aplicables.</w:t>
      </w:r>
    </w:p>
    <w:p w14:paraId="7467CC4E" w14:textId="77777777" w:rsidR="00340371" w:rsidRPr="009B483B" w:rsidRDefault="00340371" w:rsidP="007955C9">
      <w:pPr>
        <w:tabs>
          <w:tab w:val="left" w:pos="0"/>
        </w:tabs>
        <w:spacing w:line="360" w:lineRule="auto"/>
        <w:ind w:right="49"/>
        <w:jc w:val="both"/>
        <w:rPr>
          <w:rFonts w:ascii="Palatino Linotype" w:hAnsi="Palatino Linotype" w:cs="Arial"/>
        </w:rPr>
      </w:pPr>
    </w:p>
    <w:p w14:paraId="0D0AF19D" w14:textId="77777777" w:rsidR="00D55359" w:rsidRDefault="00D55359" w:rsidP="00D55359">
      <w:pPr>
        <w:spacing w:before="240" w:after="240" w:line="360" w:lineRule="auto"/>
        <w:jc w:val="both"/>
        <w:rPr>
          <w:rFonts w:ascii="Palatino Linotype" w:hAnsi="Palatino Linotype"/>
        </w:rPr>
      </w:pPr>
      <w:r w:rsidRPr="009B483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251" w:name="_GoBack"/>
      <w:bookmarkEnd w:id="251"/>
      <w:r w:rsidRPr="00624AAD">
        <w:rPr>
          <w:rFonts w:ascii="Palatino Linotype" w:hAnsi="Palatino Linotype"/>
        </w:rPr>
        <w:t xml:space="preserve"> </w:t>
      </w:r>
    </w:p>
    <w:p w14:paraId="14007B4F" w14:textId="0130AE62" w:rsidR="009417CA" w:rsidRPr="007955C9" w:rsidRDefault="009417CA" w:rsidP="007955C9">
      <w:pPr>
        <w:tabs>
          <w:tab w:val="left" w:pos="0"/>
        </w:tabs>
        <w:spacing w:line="360" w:lineRule="auto"/>
        <w:ind w:right="49"/>
        <w:jc w:val="both"/>
        <w:rPr>
          <w:rFonts w:ascii="Palatino Linotype" w:hAnsi="Palatino Linotype" w:cs="Arial"/>
        </w:rPr>
      </w:pPr>
    </w:p>
    <w:p w14:paraId="1697FE1D" w14:textId="77777777" w:rsidR="009417CA" w:rsidRPr="007955C9" w:rsidRDefault="009417CA" w:rsidP="007955C9">
      <w:pPr>
        <w:spacing w:line="360" w:lineRule="auto"/>
        <w:rPr>
          <w:rFonts w:ascii="Palatino Linotype" w:hAnsi="Palatino Linotype"/>
          <w:lang w:eastAsia="en-US"/>
        </w:rPr>
      </w:pPr>
    </w:p>
    <w:p w14:paraId="5FFC5801" w14:textId="77777777" w:rsidR="009417CA" w:rsidRPr="007955C9" w:rsidRDefault="009417CA" w:rsidP="007955C9">
      <w:pPr>
        <w:spacing w:line="360" w:lineRule="auto"/>
        <w:rPr>
          <w:rFonts w:ascii="Palatino Linotype" w:hAnsi="Palatino Linotype"/>
          <w:lang w:eastAsia="en-US"/>
        </w:rPr>
      </w:pPr>
    </w:p>
    <w:p w14:paraId="6EC9046A" w14:textId="77777777" w:rsidR="009417CA" w:rsidRPr="007955C9" w:rsidRDefault="009417CA" w:rsidP="007955C9">
      <w:pPr>
        <w:spacing w:line="360" w:lineRule="auto"/>
        <w:rPr>
          <w:rFonts w:ascii="Palatino Linotype" w:hAnsi="Palatino Linotype"/>
          <w:lang w:eastAsia="en-US"/>
        </w:rPr>
      </w:pPr>
    </w:p>
    <w:p w14:paraId="1911EFF0" w14:textId="77777777" w:rsidR="00750CDE" w:rsidRPr="007955C9" w:rsidRDefault="00750CDE" w:rsidP="007955C9">
      <w:pPr>
        <w:spacing w:line="360" w:lineRule="auto"/>
        <w:rPr>
          <w:rFonts w:ascii="Palatino Linotype" w:hAnsi="Palatino Linotype"/>
        </w:rPr>
      </w:pPr>
    </w:p>
    <w:p w14:paraId="57FF5113" w14:textId="77777777" w:rsidR="004A5F74" w:rsidRPr="007955C9" w:rsidRDefault="004A5F74" w:rsidP="007955C9">
      <w:pPr>
        <w:spacing w:line="360" w:lineRule="auto"/>
        <w:rPr>
          <w:rFonts w:ascii="Palatino Linotype" w:hAnsi="Palatino Linotype"/>
        </w:rPr>
      </w:pPr>
    </w:p>
    <w:p w14:paraId="78D628BB" w14:textId="77777777" w:rsidR="004A5F74" w:rsidRPr="007955C9" w:rsidRDefault="004A5F74" w:rsidP="007955C9">
      <w:pPr>
        <w:spacing w:line="360" w:lineRule="auto"/>
        <w:rPr>
          <w:rFonts w:ascii="Palatino Linotype" w:hAnsi="Palatino Linotype"/>
        </w:rPr>
      </w:pPr>
    </w:p>
    <w:p w14:paraId="4AE57E2D" w14:textId="77777777" w:rsidR="004A5F74" w:rsidRPr="007955C9" w:rsidRDefault="004A5F74" w:rsidP="007955C9">
      <w:pPr>
        <w:spacing w:line="360" w:lineRule="auto"/>
        <w:rPr>
          <w:rFonts w:ascii="Palatino Linotype" w:hAnsi="Palatino Linotype"/>
        </w:rPr>
      </w:pPr>
    </w:p>
    <w:p w14:paraId="61266215" w14:textId="77777777" w:rsidR="004A5F74" w:rsidRPr="007955C9" w:rsidRDefault="004A5F74" w:rsidP="007955C9">
      <w:pPr>
        <w:spacing w:line="360" w:lineRule="auto"/>
        <w:rPr>
          <w:rFonts w:ascii="Palatino Linotype" w:hAnsi="Palatino Linotype"/>
        </w:rPr>
      </w:pPr>
    </w:p>
    <w:p w14:paraId="188DA263" w14:textId="77777777" w:rsidR="004A5F74" w:rsidRPr="007955C9" w:rsidRDefault="004A5F74" w:rsidP="007955C9">
      <w:pPr>
        <w:spacing w:line="360" w:lineRule="auto"/>
        <w:rPr>
          <w:rFonts w:ascii="Palatino Linotype" w:hAnsi="Palatino Linotype"/>
        </w:rPr>
      </w:pPr>
    </w:p>
    <w:p w14:paraId="0C9B72E1" w14:textId="77777777" w:rsidR="004A5F74" w:rsidRPr="007955C9" w:rsidRDefault="004A5F74" w:rsidP="007955C9">
      <w:pPr>
        <w:spacing w:line="360" w:lineRule="auto"/>
        <w:rPr>
          <w:rFonts w:ascii="Palatino Linotype" w:hAnsi="Palatino Linotype"/>
        </w:rPr>
      </w:pPr>
    </w:p>
    <w:p w14:paraId="4292DD15" w14:textId="77777777" w:rsidR="004A5F74" w:rsidRPr="007955C9" w:rsidRDefault="004A5F74" w:rsidP="007955C9">
      <w:pPr>
        <w:spacing w:line="360" w:lineRule="auto"/>
        <w:rPr>
          <w:rFonts w:ascii="Palatino Linotype" w:hAnsi="Palatino Linotype"/>
        </w:rPr>
      </w:pPr>
    </w:p>
    <w:p w14:paraId="17384313" w14:textId="77777777" w:rsidR="004A5F74" w:rsidRPr="007955C9" w:rsidRDefault="004A5F74" w:rsidP="007955C9">
      <w:pPr>
        <w:spacing w:line="360" w:lineRule="auto"/>
        <w:rPr>
          <w:rFonts w:ascii="Palatino Linotype" w:hAnsi="Palatino Linotype"/>
        </w:rPr>
      </w:pPr>
    </w:p>
    <w:p w14:paraId="6471FE93" w14:textId="77777777" w:rsidR="004A5F74" w:rsidRPr="007955C9" w:rsidRDefault="004A5F74" w:rsidP="007955C9">
      <w:pPr>
        <w:spacing w:line="360" w:lineRule="auto"/>
        <w:rPr>
          <w:rFonts w:ascii="Palatino Linotype" w:hAnsi="Palatino Linotype"/>
        </w:rPr>
      </w:pPr>
    </w:p>
    <w:p w14:paraId="044042F8" w14:textId="77777777" w:rsidR="004A5F74" w:rsidRPr="007955C9" w:rsidRDefault="004A5F74" w:rsidP="007955C9">
      <w:pPr>
        <w:spacing w:line="360" w:lineRule="auto"/>
        <w:rPr>
          <w:rFonts w:ascii="Palatino Linotype" w:hAnsi="Palatino Linotype"/>
        </w:rPr>
      </w:pPr>
    </w:p>
    <w:p w14:paraId="3055D759" w14:textId="77777777" w:rsidR="004A5F74" w:rsidRPr="007955C9" w:rsidRDefault="004A5F74" w:rsidP="007955C9">
      <w:pPr>
        <w:spacing w:line="360" w:lineRule="auto"/>
        <w:rPr>
          <w:rFonts w:ascii="Palatino Linotype" w:hAnsi="Palatino Linotype"/>
        </w:rPr>
      </w:pPr>
    </w:p>
    <w:p w14:paraId="68332E19" w14:textId="77777777" w:rsidR="004A5F74" w:rsidRPr="007955C9" w:rsidRDefault="004A5F74" w:rsidP="007955C9">
      <w:pPr>
        <w:spacing w:line="360" w:lineRule="auto"/>
        <w:rPr>
          <w:rFonts w:ascii="Palatino Linotype" w:hAnsi="Palatino Linotype"/>
        </w:rPr>
      </w:pPr>
    </w:p>
    <w:p w14:paraId="0E7C5AD7" w14:textId="77777777" w:rsidR="004A5F74" w:rsidRPr="007955C9" w:rsidRDefault="004A5F74" w:rsidP="007955C9">
      <w:pPr>
        <w:spacing w:line="360" w:lineRule="auto"/>
        <w:rPr>
          <w:rFonts w:ascii="Palatino Linotype" w:hAnsi="Palatino Linotype"/>
        </w:rPr>
      </w:pPr>
    </w:p>
    <w:p w14:paraId="53B590D8" w14:textId="77777777" w:rsidR="004A5F74" w:rsidRPr="007955C9" w:rsidRDefault="004A5F74" w:rsidP="007955C9">
      <w:pPr>
        <w:spacing w:line="360" w:lineRule="auto"/>
        <w:rPr>
          <w:rFonts w:ascii="Palatino Linotype" w:hAnsi="Palatino Linotype"/>
        </w:rPr>
      </w:pPr>
    </w:p>
    <w:p w14:paraId="778284C8" w14:textId="77777777" w:rsidR="004A5F74" w:rsidRPr="007955C9" w:rsidRDefault="004A5F74" w:rsidP="007955C9">
      <w:pPr>
        <w:spacing w:line="360" w:lineRule="auto"/>
        <w:rPr>
          <w:rFonts w:ascii="Palatino Linotype" w:hAnsi="Palatino Linotype"/>
        </w:rPr>
      </w:pPr>
    </w:p>
    <w:p w14:paraId="3EBB4068" w14:textId="77777777" w:rsidR="004A5F74" w:rsidRPr="007955C9" w:rsidRDefault="004A5F74" w:rsidP="007955C9">
      <w:pPr>
        <w:spacing w:line="360" w:lineRule="auto"/>
        <w:rPr>
          <w:rFonts w:ascii="Palatino Linotype" w:hAnsi="Palatino Linotype"/>
        </w:rPr>
      </w:pPr>
    </w:p>
    <w:p w14:paraId="30A2B5C4" w14:textId="77777777" w:rsidR="004A5F74" w:rsidRPr="007955C9" w:rsidRDefault="004A5F74" w:rsidP="007955C9">
      <w:pPr>
        <w:spacing w:line="360" w:lineRule="auto"/>
        <w:rPr>
          <w:rFonts w:ascii="Palatino Linotype" w:hAnsi="Palatino Linotype"/>
        </w:rPr>
      </w:pPr>
    </w:p>
    <w:p w14:paraId="6D23EDD4" w14:textId="77777777" w:rsidR="004A5F74" w:rsidRPr="007955C9" w:rsidRDefault="004A5F74" w:rsidP="007955C9">
      <w:pPr>
        <w:spacing w:line="360" w:lineRule="auto"/>
        <w:rPr>
          <w:rFonts w:ascii="Palatino Linotype" w:hAnsi="Palatino Linotype"/>
        </w:rPr>
      </w:pPr>
    </w:p>
    <w:p w14:paraId="1667BEC0" w14:textId="77777777" w:rsidR="004A5F74" w:rsidRPr="007955C9" w:rsidRDefault="004A5F74" w:rsidP="007955C9">
      <w:pPr>
        <w:spacing w:line="360" w:lineRule="auto"/>
        <w:rPr>
          <w:rFonts w:ascii="Palatino Linotype" w:hAnsi="Palatino Linotype"/>
        </w:rPr>
      </w:pPr>
    </w:p>
    <w:sectPr w:rsidR="004A5F74" w:rsidRPr="007955C9" w:rsidSect="00D84C5C">
      <w:headerReference w:type="default" r:id="rId10"/>
      <w:footerReference w:type="default" r:id="rId11"/>
      <w:headerReference w:type="first" r:id="rId12"/>
      <w:footerReference w:type="first" r:id="rId13"/>
      <w:pgSz w:w="12240" w:h="15840"/>
      <w:pgMar w:top="2269"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90A25" w14:textId="77777777" w:rsidR="004532EE" w:rsidRDefault="004532EE" w:rsidP="00C80F8C">
      <w:r>
        <w:separator/>
      </w:r>
    </w:p>
  </w:endnote>
  <w:endnote w:type="continuationSeparator" w:id="0">
    <w:p w14:paraId="2BC059D4" w14:textId="77777777" w:rsidR="004532EE" w:rsidRDefault="004532E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6D21768" w:rsidR="00EC49D9" w:rsidRDefault="00EC49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B483B">
      <w:rPr>
        <w:rFonts w:ascii="Arial" w:hAnsi="Arial" w:cs="Arial"/>
        <w:b/>
        <w:bCs/>
        <w:noProof/>
        <w:sz w:val="20"/>
        <w:szCs w:val="20"/>
      </w:rPr>
      <w:t>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B483B">
      <w:rPr>
        <w:rFonts w:ascii="Arial" w:hAnsi="Arial" w:cs="Arial"/>
        <w:b/>
        <w:bCs/>
        <w:noProof/>
        <w:sz w:val="20"/>
        <w:szCs w:val="20"/>
      </w:rPr>
      <w:t>23</w:t>
    </w:r>
    <w:r>
      <w:rPr>
        <w:rFonts w:ascii="Arial" w:hAnsi="Arial" w:cs="Arial"/>
        <w:b/>
        <w:bCs/>
        <w:sz w:val="20"/>
        <w:szCs w:val="20"/>
      </w:rPr>
      <w:fldChar w:fldCharType="end"/>
    </w:r>
  </w:p>
  <w:p w14:paraId="1192A578" w14:textId="77777777" w:rsidR="00EC49D9" w:rsidRDefault="00EC49D9" w:rsidP="00935A0D">
    <w:pPr>
      <w:pStyle w:val="Piedepgina"/>
      <w:rPr>
        <w:rFonts w:ascii="Times New Roman" w:hAnsi="Times New Roman" w:cs="Times New Roman"/>
      </w:rPr>
    </w:pPr>
  </w:p>
  <w:p w14:paraId="14A770F8" w14:textId="77777777" w:rsidR="00EC49D9" w:rsidRDefault="00EC49D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5EEFD5F" w:rsidR="00EC49D9" w:rsidRDefault="00EC49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B483B">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B483B">
      <w:rPr>
        <w:rFonts w:ascii="Arial" w:hAnsi="Arial" w:cs="Arial"/>
        <w:b/>
        <w:bCs/>
        <w:noProof/>
        <w:sz w:val="20"/>
        <w:szCs w:val="20"/>
      </w:rPr>
      <w:t>23</w:t>
    </w:r>
    <w:r>
      <w:rPr>
        <w:rFonts w:ascii="Arial" w:hAnsi="Arial" w:cs="Arial"/>
        <w:b/>
        <w:bCs/>
        <w:sz w:val="20"/>
        <w:szCs w:val="20"/>
      </w:rPr>
      <w:fldChar w:fldCharType="end"/>
    </w:r>
  </w:p>
  <w:p w14:paraId="5D98ABD5" w14:textId="77777777" w:rsidR="00EC49D9" w:rsidRDefault="00EC49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A176F" w14:textId="77777777" w:rsidR="004532EE" w:rsidRDefault="004532EE" w:rsidP="00C80F8C">
      <w:r>
        <w:separator/>
      </w:r>
    </w:p>
  </w:footnote>
  <w:footnote w:type="continuationSeparator" w:id="0">
    <w:p w14:paraId="72606150" w14:textId="77777777" w:rsidR="004532EE" w:rsidRDefault="004532EE" w:rsidP="00C80F8C">
      <w:r>
        <w:continuationSeparator/>
      </w:r>
    </w:p>
  </w:footnote>
  <w:footnote w:id="1">
    <w:p w14:paraId="3CA21227" w14:textId="77777777" w:rsidR="00EC49D9" w:rsidRPr="009C43C2" w:rsidRDefault="00EC49D9"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9F2C0C" w14:textId="77777777" w:rsidR="00EC49D9" w:rsidRPr="009C43C2" w:rsidRDefault="00EC49D9"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569A5F1" w14:textId="77777777" w:rsidR="00EC49D9" w:rsidRPr="009C43C2" w:rsidRDefault="00EC49D9"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11009BC" w14:textId="77777777" w:rsidR="00EC49D9" w:rsidRDefault="00EC49D9"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EC49D9" w14:paraId="6B4E3B81" w14:textId="77777777" w:rsidTr="007E2BE8">
      <w:tc>
        <w:tcPr>
          <w:tcW w:w="2552" w:type="dxa"/>
          <w:vAlign w:val="center"/>
          <w:hideMark/>
        </w:tcPr>
        <w:p w14:paraId="0ABBC6C0" w14:textId="7C21B4C9" w:rsidR="00EC49D9" w:rsidRPr="008C5395" w:rsidRDefault="00EC49D9"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724B9B0B" w:rsidR="00EC49D9" w:rsidRPr="00E36C73" w:rsidRDefault="00E36C73" w:rsidP="00C73BFE">
          <w:pPr>
            <w:jc w:val="both"/>
            <w:rPr>
              <w:rFonts w:ascii="Palatino Linotype" w:hAnsi="Palatino Linotype"/>
              <w:b/>
              <w:sz w:val="21"/>
              <w:szCs w:val="21"/>
            </w:rPr>
          </w:pPr>
          <w:r w:rsidRPr="00E36C73">
            <w:rPr>
              <w:rFonts w:ascii="Palatino Linotype" w:hAnsi="Palatino Linotype"/>
              <w:b/>
              <w:bCs/>
              <w:sz w:val="21"/>
              <w:szCs w:val="21"/>
            </w:rPr>
            <w:t>10328/INFOEM/IP/RR/2022</w:t>
          </w:r>
        </w:p>
      </w:tc>
    </w:tr>
    <w:tr w:rsidR="00EC49D9" w14:paraId="31CB780F" w14:textId="77777777" w:rsidTr="007E2BE8">
      <w:trPr>
        <w:trHeight w:val="228"/>
      </w:trPr>
      <w:tc>
        <w:tcPr>
          <w:tcW w:w="2552" w:type="dxa"/>
          <w:vAlign w:val="center"/>
          <w:hideMark/>
        </w:tcPr>
        <w:p w14:paraId="4F49CB4A" w14:textId="6C7F970E" w:rsidR="00EC49D9" w:rsidRPr="008C5395" w:rsidRDefault="00EC49D9"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6F2BFA48" w:rsidR="00EC49D9" w:rsidRPr="008C5395" w:rsidRDefault="00E36C73" w:rsidP="00130314">
          <w:pPr>
            <w:jc w:val="both"/>
            <w:rPr>
              <w:rFonts w:ascii="Palatino Linotype" w:hAnsi="Palatino Linotype"/>
              <w:b/>
              <w:sz w:val="21"/>
              <w:szCs w:val="21"/>
              <w:lang w:val="es-ES_tradnl"/>
            </w:rPr>
          </w:pPr>
          <w:r w:rsidRPr="00E36C73">
            <w:rPr>
              <w:rFonts w:ascii="Palatino Linotype" w:hAnsi="Palatino Linotype"/>
              <w:b/>
              <w:bCs/>
              <w:sz w:val="21"/>
              <w:szCs w:val="21"/>
            </w:rPr>
            <w:t>Secretaría de Finanzas</w:t>
          </w:r>
        </w:p>
      </w:tc>
    </w:tr>
    <w:tr w:rsidR="00EC49D9" w14:paraId="69050F56" w14:textId="77777777" w:rsidTr="007E2BE8">
      <w:tc>
        <w:tcPr>
          <w:tcW w:w="2552" w:type="dxa"/>
          <w:vAlign w:val="center"/>
          <w:hideMark/>
        </w:tcPr>
        <w:p w14:paraId="65C9B735" w14:textId="71CA0DD8" w:rsidR="00EC49D9" w:rsidRPr="008C5395" w:rsidRDefault="00EC49D9"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C49D9" w:rsidRPr="008C5395" w:rsidRDefault="00EC49D9"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C49D9" w:rsidRDefault="00EC49D9"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38DEBCD6">
          <wp:simplePos x="0" y="0"/>
          <wp:positionH relativeFrom="page">
            <wp:posOffset>7620</wp:posOffset>
          </wp:positionH>
          <wp:positionV relativeFrom="paragraph">
            <wp:posOffset>-996950</wp:posOffset>
          </wp:positionV>
          <wp:extent cx="7813085" cy="10170000"/>
          <wp:effectExtent l="0" t="0" r="0" b="317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EC49D9" w:rsidRDefault="00EC49D9"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6362B450">
          <wp:simplePos x="0" y="0"/>
          <wp:positionH relativeFrom="page">
            <wp:posOffset>1270</wp:posOffset>
          </wp:positionH>
          <wp:positionV relativeFrom="paragraph">
            <wp:posOffset>-411480</wp:posOffset>
          </wp:positionV>
          <wp:extent cx="7813085" cy="10170000"/>
          <wp:effectExtent l="0" t="0" r="0" b="317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C49D9" w14:paraId="477E149B" w14:textId="77777777" w:rsidTr="00750CDE">
      <w:tc>
        <w:tcPr>
          <w:tcW w:w="2551" w:type="dxa"/>
          <w:vAlign w:val="center"/>
          <w:hideMark/>
        </w:tcPr>
        <w:p w14:paraId="5C0586E4" w14:textId="77777777" w:rsidR="00EC49D9" w:rsidRPr="008C5395" w:rsidRDefault="00EC49D9"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63BCCB20" w:rsidR="00EC49D9" w:rsidRPr="003154B0" w:rsidRDefault="003154B0" w:rsidP="00333814">
          <w:pPr>
            <w:jc w:val="both"/>
            <w:rPr>
              <w:rFonts w:ascii="Palatino Linotype" w:hAnsi="Palatino Linotype"/>
              <w:b/>
              <w:sz w:val="21"/>
              <w:szCs w:val="21"/>
            </w:rPr>
          </w:pPr>
          <w:r w:rsidRPr="003154B0">
            <w:rPr>
              <w:rFonts w:ascii="Palatino Linotype" w:hAnsi="Palatino Linotype"/>
              <w:b/>
              <w:bCs/>
              <w:sz w:val="21"/>
              <w:szCs w:val="21"/>
            </w:rPr>
            <w:t>10328/INFOEM/IP/RR/2022</w:t>
          </w:r>
        </w:p>
      </w:tc>
    </w:tr>
    <w:tr w:rsidR="00EC49D9" w14:paraId="5B5BE21C" w14:textId="77777777" w:rsidTr="00750CDE">
      <w:tc>
        <w:tcPr>
          <w:tcW w:w="2551" w:type="dxa"/>
          <w:vAlign w:val="center"/>
          <w:hideMark/>
        </w:tcPr>
        <w:p w14:paraId="4AE96902" w14:textId="77777777" w:rsidR="00EC49D9" w:rsidRPr="008C5395" w:rsidRDefault="00EC49D9"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7FAB5AFC" w:rsidR="00EC49D9" w:rsidRPr="001C1420" w:rsidRDefault="009B483B" w:rsidP="000A3F51">
          <w:pPr>
            <w:rPr>
              <w:rFonts w:ascii="Palatino Linotype" w:hAnsi="Palatino Linotype"/>
              <w:b/>
              <w:sz w:val="21"/>
              <w:szCs w:val="21"/>
            </w:rPr>
          </w:pPr>
          <w:r>
            <w:rPr>
              <w:rFonts w:ascii="Palatino Linotype" w:hAnsi="Palatino Linotype"/>
              <w:b/>
              <w:bCs/>
              <w:sz w:val="21"/>
              <w:szCs w:val="21"/>
            </w:rPr>
            <w:t>XXX XXXX XXXX</w:t>
          </w:r>
        </w:p>
      </w:tc>
    </w:tr>
    <w:tr w:rsidR="00EC49D9" w14:paraId="22601A11" w14:textId="77777777" w:rsidTr="00750CDE">
      <w:trPr>
        <w:trHeight w:val="228"/>
      </w:trPr>
      <w:tc>
        <w:tcPr>
          <w:tcW w:w="2551" w:type="dxa"/>
          <w:vAlign w:val="center"/>
          <w:hideMark/>
        </w:tcPr>
        <w:p w14:paraId="6EFE221D" w14:textId="337D5087" w:rsidR="00EC49D9" w:rsidRPr="008C5395" w:rsidRDefault="00EC49D9"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4A609F3A" w:rsidR="00EC49D9" w:rsidRPr="001C1420" w:rsidRDefault="00E36C73" w:rsidP="00E36C73">
          <w:pPr>
            <w:ind w:left="35" w:hanging="35"/>
            <w:jc w:val="both"/>
            <w:rPr>
              <w:rFonts w:ascii="Palatino Linotype" w:hAnsi="Palatino Linotype"/>
              <w:sz w:val="21"/>
              <w:szCs w:val="21"/>
            </w:rPr>
          </w:pPr>
          <w:r w:rsidRPr="00E36C73">
            <w:rPr>
              <w:rFonts w:ascii="Palatino Linotype" w:hAnsi="Palatino Linotype"/>
              <w:b/>
              <w:bCs/>
              <w:sz w:val="21"/>
              <w:szCs w:val="21"/>
            </w:rPr>
            <w:t>Secretaría de Finanzas</w:t>
          </w:r>
        </w:p>
      </w:tc>
    </w:tr>
    <w:tr w:rsidR="00EC49D9" w14:paraId="2D6C630E" w14:textId="77777777" w:rsidTr="00750CDE">
      <w:tc>
        <w:tcPr>
          <w:tcW w:w="2551" w:type="dxa"/>
          <w:vAlign w:val="center"/>
          <w:hideMark/>
        </w:tcPr>
        <w:p w14:paraId="5BD4C6DB" w14:textId="40502EEE" w:rsidR="00EC49D9" w:rsidRPr="008C5395" w:rsidRDefault="00EC49D9"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C49D9" w:rsidRPr="001C1420" w:rsidRDefault="00EC49D9"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C49D9" w:rsidRDefault="00EC49D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2D787F25"/>
    <w:multiLevelType w:val="hybridMultilevel"/>
    <w:tmpl w:val="03866D22"/>
    <w:lvl w:ilvl="0" w:tplc="8E2E17B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3D076598"/>
    <w:multiLevelType w:val="hybridMultilevel"/>
    <w:tmpl w:val="912482C8"/>
    <w:lvl w:ilvl="0" w:tplc="731C5DC2">
      <w:start w:val="1"/>
      <w:numFmt w:val="lowerLetter"/>
      <w:lvlText w:val="%1)"/>
      <w:lvlJc w:val="left"/>
      <w:pPr>
        <w:ind w:left="1440" w:hanging="360"/>
      </w:pPr>
      <w:rPr>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4"/>
  </w:num>
  <w:num w:numId="3">
    <w:abstractNumId w:val="3"/>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542A"/>
    <w:rsid w:val="000855F9"/>
    <w:rsid w:val="00086D0F"/>
    <w:rsid w:val="00087991"/>
    <w:rsid w:val="00087A2F"/>
    <w:rsid w:val="00091685"/>
    <w:rsid w:val="00092EB9"/>
    <w:rsid w:val="000941C8"/>
    <w:rsid w:val="0009491F"/>
    <w:rsid w:val="000955C2"/>
    <w:rsid w:val="00095E81"/>
    <w:rsid w:val="00096F4F"/>
    <w:rsid w:val="00097258"/>
    <w:rsid w:val="00097A05"/>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314"/>
    <w:rsid w:val="00130D91"/>
    <w:rsid w:val="00131A23"/>
    <w:rsid w:val="00132ABE"/>
    <w:rsid w:val="0013510C"/>
    <w:rsid w:val="00135834"/>
    <w:rsid w:val="00135983"/>
    <w:rsid w:val="00136C1F"/>
    <w:rsid w:val="00136E02"/>
    <w:rsid w:val="00136EC8"/>
    <w:rsid w:val="00137EEF"/>
    <w:rsid w:val="001402D6"/>
    <w:rsid w:val="001409A7"/>
    <w:rsid w:val="0014237D"/>
    <w:rsid w:val="00142F6E"/>
    <w:rsid w:val="001455DE"/>
    <w:rsid w:val="00146B18"/>
    <w:rsid w:val="00147BF2"/>
    <w:rsid w:val="00150024"/>
    <w:rsid w:val="00150121"/>
    <w:rsid w:val="00151821"/>
    <w:rsid w:val="00152EB9"/>
    <w:rsid w:val="001549A5"/>
    <w:rsid w:val="00154A89"/>
    <w:rsid w:val="001550CA"/>
    <w:rsid w:val="0015543A"/>
    <w:rsid w:val="00155BEC"/>
    <w:rsid w:val="00155EE8"/>
    <w:rsid w:val="001560FE"/>
    <w:rsid w:val="0015711B"/>
    <w:rsid w:val="00160770"/>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246"/>
    <w:rsid w:val="001A16DE"/>
    <w:rsid w:val="001A211D"/>
    <w:rsid w:val="001A2661"/>
    <w:rsid w:val="001A2777"/>
    <w:rsid w:val="001A294A"/>
    <w:rsid w:val="001A295C"/>
    <w:rsid w:val="001A3FF7"/>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4025"/>
    <w:rsid w:val="001C5552"/>
    <w:rsid w:val="001C632A"/>
    <w:rsid w:val="001C78B4"/>
    <w:rsid w:val="001D12BB"/>
    <w:rsid w:val="001D3EDB"/>
    <w:rsid w:val="001D4DA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4E5A"/>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497A"/>
    <w:rsid w:val="00275929"/>
    <w:rsid w:val="00276430"/>
    <w:rsid w:val="002774F3"/>
    <w:rsid w:val="00277826"/>
    <w:rsid w:val="00280EE2"/>
    <w:rsid w:val="00281475"/>
    <w:rsid w:val="00281764"/>
    <w:rsid w:val="002829D3"/>
    <w:rsid w:val="00283930"/>
    <w:rsid w:val="0028416D"/>
    <w:rsid w:val="0028419B"/>
    <w:rsid w:val="00284B27"/>
    <w:rsid w:val="00285B91"/>
    <w:rsid w:val="0028672A"/>
    <w:rsid w:val="00287609"/>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922"/>
    <w:rsid w:val="002D117E"/>
    <w:rsid w:val="002D19F0"/>
    <w:rsid w:val="002D221F"/>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3EF9"/>
    <w:rsid w:val="003152EB"/>
    <w:rsid w:val="003154B0"/>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4142"/>
    <w:rsid w:val="0033414E"/>
    <w:rsid w:val="0033559E"/>
    <w:rsid w:val="003358DE"/>
    <w:rsid w:val="003365B8"/>
    <w:rsid w:val="003377AD"/>
    <w:rsid w:val="003378D2"/>
    <w:rsid w:val="00340371"/>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996"/>
    <w:rsid w:val="00356FE9"/>
    <w:rsid w:val="0035714B"/>
    <w:rsid w:val="003608CF"/>
    <w:rsid w:val="00360C3E"/>
    <w:rsid w:val="00361B46"/>
    <w:rsid w:val="00361C46"/>
    <w:rsid w:val="00361D9B"/>
    <w:rsid w:val="0036391A"/>
    <w:rsid w:val="00363F3A"/>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35F9"/>
    <w:rsid w:val="00383CDD"/>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2D99"/>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97C"/>
    <w:rsid w:val="00405DD8"/>
    <w:rsid w:val="004063AE"/>
    <w:rsid w:val="00407710"/>
    <w:rsid w:val="004101CA"/>
    <w:rsid w:val="00410932"/>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32A1"/>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262"/>
    <w:rsid w:val="00451EBC"/>
    <w:rsid w:val="004532EE"/>
    <w:rsid w:val="0045375F"/>
    <w:rsid w:val="00454B4C"/>
    <w:rsid w:val="00455127"/>
    <w:rsid w:val="004554CC"/>
    <w:rsid w:val="004559FA"/>
    <w:rsid w:val="00456125"/>
    <w:rsid w:val="004569BD"/>
    <w:rsid w:val="00460202"/>
    <w:rsid w:val="00461A7F"/>
    <w:rsid w:val="00462451"/>
    <w:rsid w:val="00462B69"/>
    <w:rsid w:val="004642D1"/>
    <w:rsid w:val="00464C10"/>
    <w:rsid w:val="00466025"/>
    <w:rsid w:val="00467BD4"/>
    <w:rsid w:val="0047014C"/>
    <w:rsid w:val="004706C8"/>
    <w:rsid w:val="00471C23"/>
    <w:rsid w:val="00473A67"/>
    <w:rsid w:val="0047415F"/>
    <w:rsid w:val="00474B8E"/>
    <w:rsid w:val="00475219"/>
    <w:rsid w:val="0047556C"/>
    <w:rsid w:val="00475E78"/>
    <w:rsid w:val="00476AB6"/>
    <w:rsid w:val="0047739C"/>
    <w:rsid w:val="0047785E"/>
    <w:rsid w:val="00477874"/>
    <w:rsid w:val="00480540"/>
    <w:rsid w:val="00480BD4"/>
    <w:rsid w:val="00480EF3"/>
    <w:rsid w:val="004817F9"/>
    <w:rsid w:val="004832AB"/>
    <w:rsid w:val="004836A2"/>
    <w:rsid w:val="004837C3"/>
    <w:rsid w:val="00483A1C"/>
    <w:rsid w:val="00484252"/>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024"/>
    <w:rsid w:val="004F1182"/>
    <w:rsid w:val="004F2BE9"/>
    <w:rsid w:val="004F3246"/>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1997"/>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70D"/>
    <w:rsid w:val="00577907"/>
    <w:rsid w:val="00577B41"/>
    <w:rsid w:val="00577CC1"/>
    <w:rsid w:val="005801F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D7FAF"/>
    <w:rsid w:val="005E025A"/>
    <w:rsid w:val="005E057B"/>
    <w:rsid w:val="005E0A95"/>
    <w:rsid w:val="005E24A7"/>
    <w:rsid w:val="005E28D6"/>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F20"/>
    <w:rsid w:val="006C7872"/>
    <w:rsid w:val="006D144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2374"/>
    <w:rsid w:val="006F30A5"/>
    <w:rsid w:val="006F30F8"/>
    <w:rsid w:val="006F411B"/>
    <w:rsid w:val="00700E81"/>
    <w:rsid w:val="007023EF"/>
    <w:rsid w:val="007026A7"/>
    <w:rsid w:val="0070329B"/>
    <w:rsid w:val="00703BB9"/>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6DE3"/>
    <w:rsid w:val="007671B5"/>
    <w:rsid w:val="00767D22"/>
    <w:rsid w:val="00771543"/>
    <w:rsid w:val="00771999"/>
    <w:rsid w:val="0077203A"/>
    <w:rsid w:val="00774246"/>
    <w:rsid w:val="0077496D"/>
    <w:rsid w:val="007770D8"/>
    <w:rsid w:val="00777F72"/>
    <w:rsid w:val="0078251D"/>
    <w:rsid w:val="0078320B"/>
    <w:rsid w:val="00783385"/>
    <w:rsid w:val="00785B60"/>
    <w:rsid w:val="00787834"/>
    <w:rsid w:val="0078797D"/>
    <w:rsid w:val="00787C5F"/>
    <w:rsid w:val="007907E7"/>
    <w:rsid w:val="00791430"/>
    <w:rsid w:val="00791827"/>
    <w:rsid w:val="00794553"/>
    <w:rsid w:val="00794A5C"/>
    <w:rsid w:val="007955C9"/>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295"/>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6DC"/>
    <w:rsid w:val="008007B0"/>
    <w:rsid w:val="0080112D"/>
    <w:rsid w:val="00803D96"/>
    <w:rsid w:val="0080484A"/>
    <w:rsid w:val="00806247"/>
    <w:rsid w:val="008075AB"/>
    <w:rsid w:val="0081015C"/>
    <w:rsid w:val="00810816"/>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277"/>
    <w:rsid w:val="00852765"/>
    <w:rsid w:val="0085285D"/>
    <w:rsid w:val="0085287A"/>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80CEA"/>
    <w:rsid w:val="00880DB8"/>
    <w:rsid w:val="00880F51"/>
    <w:rsid w:val="008824C4"/>
    <w:rsid w:val="00883017"/>
    <w:rsid w:val="008834E3"/>
    <w:rsid w:val="00883E64"/>
    <w:rsid w:val="0088409E"/>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674"/>
    <w:rsid w:val="008C3B4F"/>
    <w:rsid w:val="008C5395"/>
    <w:rsid w:val="008C550D"/>
    <w:rsid w:val="008C70E9"/>
    <w:rsid w:val="008D0A0E"/>
    <w:rsid w:val="008D0E05"/>
    <w:rsid w:val="008D1526"/>
    <w:rsid w:val="008D19D8"/>
    <w:rsid w:val="008D1F97"/>
    <w:rsid w:val="008D2285"/>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D93"/>
    <w:rsid w:val="00913405"/>
    <w:rsid w:val="00914437"/>
    <w:rsid w:val="00914F3A"/>
    <w:rsid w:val="00914F3F"/>
    <w:rsid w:val="00915548"/>
    <w:rsid w:val="009173DC"/>
    <w:rsid w:val="00917865"/>
    <w:rsid w:val="00917FDA"/>
    <w:rsid w:val="009217C6"/>
    <w:rsid w:val="0092353B"/>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3949"/>
    <w:rsid w:val="00944B65"/>
    <w:rsid w:val="00944CA2"/>
    <w:rsid w:val="00945246"/>
    <w:rsid w:val="00945611"/>
    <w:rsid w:val="00945BE0"/>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AF"/>
    <w:rsid w:val="009869AF"/>
    <w:rsid w:val="00986E8F"/>
    <w:rsid w:val="00987CC8"/>
    <w:rsid w:val="00987CF0"/>
    <w:rsid w:val="00990347"/>
    <w:rsid w:val="009904D4"/>
    <w:rsid w:val="00991297"/>
    <w:rsid w:val="00991316"/>
    <w:rsid w:val="00992CAB"/>
    <w:rsid w:val="00994326"/>
    <w:rsid w:val="009950FC"/>
    <w:rsid w:val="009961B4"/>
    <w:rsid w:val="00996D65"/>
    <w:rsid w:val="00996FF5"/>
    <w:rsid w:val="009A07C3"/>
    <w:rsid w:val="009A083C"/>
    <w:rsid w:val="009A17CE"/>
    <w:rsid w:val="009A1810"/>
    <w:rsid w:val="009A1A1D"/>
    <w:rsid w:val="009A65F3"/>
    <w:rsid w:val="009A6C40"/>
    <w:rsid w:val="009A7298"/>
    <w:rsid w:val="009A7934"/>
    <w:rsid w:val="009B1592"/>
    <w:rsid w:val="009B1B4F"/>
    <w:rsid w:val="009B21C8"/>
    <w:rsid w:val="009B274A"/>
    <w:rsid w:val="009B2865"/>
    <w:rsid w:val="009B3056"/>
    <w:rsid w:val="009B351E"/>
    <w:rsid w:val="009B35BC"/>
    <w:rsid w:val="009B3A3B"/>
    <w:rsid w:val="009B48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4B"/>
    <w:rsid w:val="009E2422"/>
    <w:rsid w:val="009E3B2A"/>
    <w:rsid w:val="009E4197"/>
    <w:rsid w:val="009E5A7D"/>
    <w:rsid w:val="009E7BFE"/>
    <w:rsid w:val="009F0A0B"/>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49A8"/>
    <w:rsid w:val="00A24E15"/>
    <w:rsid w:val="00A26A80"/>
    <w:rsid w:val="00A27C2C"/>
    <w:rsid w:val="00A30A8F"/>
    <w:rsid w:val="00A33FC6"/>
    <w:rsid w:val="00A343BA"/>
    <w:rsid w:val="00A34CB7"/>
    <w:rsid w:val="00A358F4"/>
    <w:rsid w:val="00A36876"/>
    <w:rsid w:val="00A36D31"/>
    <w:rsid w:val="00A4078A"/>
    <w:rsid w:val="00A41A76"/>
    <w:rsid w:val="00A41BFA"/>
    <w:rsid w:val="00A43C00"/>
    <w:rsid w:val="00A4602C"/>
    <w:rsid w:val="00A51515"/>
    <w:rsid w:val="00A5237E"/>
    <w:rsid w:val="00A5272E"/>
    <w:rsid w:val="00A53D6E"/>
    <w:rsid w:val="00A56380"/>
    <w:rsid w:val="00A569F6"/>
    <w:rsid w:val="00A56F2C"/>
    <w:rsid w:val="00A57155"/>
    <w:rsid w:val="00A60EB7"/>
    <w:rsid w:val="00A61366"/>
    <w:rsid w:val="00A64415"/>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339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FB4"/>
    <w:rsid w:val="00AA1055"/>
    <w:rsid w:val="00AA19CF"/>
    <w:rsid w:val="00AA1A24"/>
    <w:rsid w:val="00AA2543"/>
    <w:rsid w:val="00AA555F"/>
    <w:rsid w:val="00AA5E30"/>
    <w:rsid w:val="00AB00FD"/>
    <w:rsid w:val="00AB0B76"/>
    <w:rsid w:val="00AB10AD"/>
    <w:rsid w:val="00AB155A"/>
    <w:rsid w:val="00AB2A1E"/>
    <w:rsid w:val="00AB3832"/>
    <w:rsid w:val="00AB6BDA"/>
    <w:rsid w:val="00AB6FC2"/>
    <w:rsid w:val="00AB7050"/>
    <w:rsid w:val="00AC035F"/>
    <w:rsid w:val="00AC2A0F"/>
    <w:rsid w:val="00AC3899"/>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4258"/>
    <w:rsid w:val="00B153F0"/>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CC9"/>
    <w:rsid w:val="00B81B6F"/>
    <w:rsid w:val="00B85C18"/>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8D7"/>
    <w:rsid w:val="00C80956"/>
    <w:rsid w:val="00C80F8C"/>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3E16"/>
    <w:rsid w:val="00CC4CD0"/>
    <w:rsid w:val="00CC5554"/>
    <w:rsid w:val="00CC58BD"/>
    <w:rsid w:val="00CC69E2"/>
    <w:rsid w:val="00CD2D80"/>
    <w:rsid w:val="00CD2E12"/>
    <w:rsid w:val="00CD4211"/>
    <w:rsid w:val="00CD43D2"/>
    <w:rsid w:val="00CD5285"/>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7F54"/>
    <w:rsid w:val="00D411F5"/>
    <w:rsid w:val="00D42905"/>
    <w:rsid w:val="00D436EC"/>
    <w:rsid w:val="00D43F84"/>
    <w:rsid w:val="00D4425E"/>
    <w:rsid w:val="00D44B4D"/>
    <w:rsid w:val="00D44D22"/>
    <w:rsid w:val="00D45A6B"/>
    <w:rsid w:val="00D5183E"/>
    <w:rsid w:val="00D528EC"/>
    <w:rsid w:val="00D533FB"/>
    <w:rsid w:val="00D535E0"/>
    <w:rsid w:val="00D538F8"/>
    <w:rsid w:val="00D55359"/>
    <w:rsid w:val="00D56842"/>
    <w:rsid w:val="00D57345"/>
    <w:rsid w:val="00D57F54"/>
    <w:rsid w:val="00D63459"/>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DF7AEB"/>
    <w:rsid w:val="00E00A30"/>
    <w:rsid w:val="00E014FE"/>
    <w:rsid w:val="00E01A8B"/>
    <w:rsid w:val="00E02778"/>
    <w:rsid w:val="00E029F0"/>
    <w:rsid w:val="00E035C5"/>
    <w:rsid w:val="00E05814"/>
    <w:rsid w:val="00E1266D"/>
    <w:rsid w:val="00E130D3"/>
    <w:rsid w:val="00E132B7"/>
    <w:rsid w:val="00E135F8"/>
    <w:rsid w:val="00E13C8D"/>
    <w:rsid w:val="00E13CB2"/>
    <w:rsid w:val="00E14311"/>
    <w:rsid w:val="00E14744"/>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C73"/>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1706"/>
    <w:rsid w:val="00EA3FF8"/>
    <w:rsid w:val="00EA5426"/>
    <w:rsid w:val="00EA5464"/>
    <w:rsid w:val="00EA5E11"/>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1018"/>
    <w:rsid w:val="00EC1087"/>
    <w:rsid w:val="00EC1695"/>
    <w:rsid w:val="00EC1F9D"/>
    <w:rsid w:val="00EC25BC"/>
    <w:rsid w:val="00EC2B23"/>
    <w:rsid w:val="00EC49D9"/>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DB1"/>
    <w:rsid w:val="00F25FF6"/>
    <w:rsid w:val="00F27033"/>
    <w:rsid w:val="00F2719D"/>
    <w:rsid w:val="00F311F5"/>
    <w:rsid w:val="00F32066"/>
    <w:rsid w:val="00F354B7"/>
    <w:rsid w:val="00F35A37"/>
    <w:rsid w:val="00F36A13"/>
    <w:rsid w:val="00F40969"/>
    <w:rsid w:val="00F416F1"/>
    <w:rsid w:val="00F43779"/>
    <w:rsid w:val="00F45367"/>
    <w:rsid w:val="00F45C22"/>
    <w:rsid w:val="00F4632A"/>
    <w:rsid w:val="00F47964"/>
    <w:rsid w:val="00F47D8F"/>
    <w:rsid w:val="00F50B43"/>
    <w:rsid w:val="00F50C36"/>
    <w:rsid w:val="00F517DE"/>
    <w:rsid w:val="00F52722"/>
    <w:rsid w:val="00F52757"/>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CC3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5560">
      <w:bodyDiv w:val="1"/>
      <w:marLeft w:val="0"/>
      <w:marRight w:val="0"/>
      <w:marTop w:val="0"/>
      <w:marBottom w:val="0"/>
      <w:divBdr>
        <w:top w:val="none" w:sz="0" w:space="0" w:color="auto"/>
        <w:left w:val="none" w:sz="0" w:space="0" w:color="auto"/>
        <w:bottom w:val="none" w:sz="0" w:space="0" w:color="auto"/>
        <w:right w:val="none" w:sz="0" w:space="0" w:color="auto"/>
      </w:divBdr>
    </w:div>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16686486">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192696404">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4339545">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16292">
      <w:bodyDiv w:val="1"/>
      <w:marLeft w:val="0"/>
      <w:marRight w:val="0"/>
      <w:marTop w:val="0"/>
      <w:marBottom w:val="0"/>
      <w:divBdr>
        <w:top w:val="none" w:sz="0" w:space="0" w:color="auto"/>
        <w:left w:val="none" w:sz="0" w:space="0" w:color="auto"/>
        <w:bottom w:val="none" w:sz="0" w:space="0" w:color="auto"/>
        <w:right w:val="none" w:sz="0" w:space="0" w:color="auto"/>
      </w:divBdr>
    </w:div>
    <w:div w:id="455566995">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30342305">
      <w:bodyDiv w:val="1"/>
      <w:marLeft w:val="0"/>
      <w:marRight w:val="0"/>
      <w:marTop w:val="0"/>
      <w:marBottom w:val="0"/>
      <w:divBdr>
        <w:top w:val="none" w:sz="0" w:space="0" w:color="auto"/>
        <w:left w:val="none" w:sz="0" w:space="0" w:color="auto"/>
        <w:bottom w:val="none" w:sz="0" w:space="0" w:color="auto"/>
        <w:right w:val="none" w:sz="0" w:space="0" w:color="auto"/>
      </w:divBdr>
    </w:div>
    <w:div w:id="540754181">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595595012">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7934302">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93588388">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17654">
      <w:bodyDiv w:val="1"/>
      <w:marLeft w:val="0"/>
      <w:marRight w:val="0"/>
      <w:marTop w:val="0"/>
      <w:marBottom w:val="0"/>
      <w:divBdr>
        <w:top w:val="none" w:sz="0" w:space="0" w:color="auto"/>
        <w:left w:val="none" w:sz="0" w:space="0" w:color="auto"/>
        <w:bottom w:val="none" w:sz="0" w:space="0" w:color="auto"/>
        <w:right w:val="none" w:sz="0" w:space="0" w:color="auto"/>
      </w:divBdr>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65492871">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45585049">
      <w:bodyDiv w:val="1"/>
      <w:marLeft w:val="0"/>
      <w:marRight w:val="0"/>
      <w:marTop w:val="0"/>
      <w:marBottom w:val="0"/>
      <w:divBdr>
        <w:top w:val="none" w:sz="0" w:space="0" w:color="auto"/>
        <w:left w:val="none" w:sz="0" w:space="0" w:color="auto"/>
        <w:bottom w:val="none" w:sz="0" w:space="0" w:color="auto"/>
        <w:right w:val="none" w:sz="0" w:space="0" w:color="auto"/>
      </w:divBdr>
    </w:div>
    <w:div w:id="1152329014">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63354556">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2050881">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54696478">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09040652">
      <w:bodyDiv w:val="1"/>
      <w:marLeft w:val="0"/>
      <w:marRight w:val="0"/>
      <w:marTop w:val="0"/>
      <w:marBottom w:val="0"/>
      <w:divBdr>
        <w:top w:val="none" w:sz="0" w:space="0" w:color="auto"/>
        <w:left w:val="none" w:sz="0" w:space="0" w:color="auto"/>
        <w:bottom w:val="none" w:sz="0" w:space="0" w:color="auto"/>
        <w:right w:val="none" w:sz="0" w:space="0" w:color="auto"/>
      </w:divBdr>
    </w:div>
    <w:div w:id="1614440081">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36831723">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3798572">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7029959">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4164084">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88791347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67662476">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1993095000">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29284758">
      <w:bodyDiv w:val="1"/>
      <w:marLeft w:val="0"/>
      <w:marRight w:val="0"/>
      <w:marTop w:val="0"/>
      <w:marBottom w:val="0"/>
      <w:divBdr>
        <w:top w:val="none" w:sz="0" w:space="0" w:color="auto"/>
        <w:left w:val="none" w:sz="0" w:space="0" w:color="auto"/>
        <w:bottom w:val="none" w:sz="0" w:space="0" w:color="auto"/>
        <w:right w:val="none" w:sz="0" w:space="0" w:color="auto"/>
      </w:divBdr>
    </w:div>
    <w:div w:id="2030059230">
      <w:bodyDiv w:val="1"/>
      <w:marLeft w:val="0"/>
      <w:marRight w:val="0"/>
      <w:marTop w:val="0"/>
      <w:marBottom w:val="0"/>
      <w:divBdr>
        <w:top w:val="none" w:sz="0" w:space="0" w:color="auto"/>
        <w:left w:val="none" w:sz="0" w:space="0" w:color="auto"/>
        <w:bottom w:val="none" w:sz="0" w:space="0" w:color="auto"/>
        <w:right w:val="none" w:sz="0" w:space="0" w:color="auto"/>
      </w:divBdr>
    </w:div>
    <w:div w:id="2076001846">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2754629">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4621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446212.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356C-B03A-4530-B91B-DE4CC00C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4445</Words>
  <Characters>24451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2019-04-02T22:25:00Z</cp:lastPrinted>
  <dcterms:created xsi:type="dcterms:W3CDTF">2022-12-07T19:53:00Z</dcterms:created>
  <dcterms:modified xsi:type="dcterms:W3CDTF">2023-01-12T23:54:00Z</dcterms:modified>
</cp:coreProperties>
</file>