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64C2A" w14:textId="567BA920" w:rsidR="0011489F" w:rsidRPr="00CF4880" w:rsidRDefault="0011489F" w:rsidP="0011489F">
      <w:pPr>
        <w:spacing w:before="120" w:after="120" w:line="360" w:lineRule="auto"/>
        <w:ind w:right="49"/>
        <w:jc w:val="both"/>
        <w:rPr>
          <w:rFonts w:ascii="Palatino Linotype" w:eastAsia="Times New Roman" w:hAnsi="Palatino Linotype" w:cs="Arial"/>
          <w:sz w:val="24"/>
          <w:szCs w:val="24"/>
          <w:lang w:eastAsia="es-MX"/>
        </w:rPr>
      </w:pPr>
      <w:r w:rsidRPr="00CF488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A667B" w:rsidRPr="00CF4880">
        <w:rPr>
          <w:rFonts w:ascii="Palatino Linotype" w:eastAsia="Times New Roman" w:hAnsi="Palatino Linotype" w:cs="Arial"/>
          <w:sz w:val="24"/>
          <w:szCs w:val="24"/>
          <w:lang w:eastAsia="es-MX"/>
        </w:rPr>
        <w:t>veintitrés</w:t>
      </w:r>
      <w:r w:rsidRPr="00CF4880">
        <w:rPr>
          <w:rFonts w:ascii="Palatino Linotype" w:eastAsia="Times New Roman" w:hAnsi="Palatino Linotype" w:cs="Arial"/>
          <w:sz w:val="24"/>
          <w:szCs w:val="24"/>
          <w:lang w:eastAsia="es-MX"/>
        </w:rPr>
        <w:t xml:space="preserve"> de </w:t>
      </w:r>
      <w:r w:rsidR="003A667B" w:rsidRPr="00CF4880">
        <w:rPr>
          <w:rFonts w:ascii="Palatino Linotype" w:eastAsia="Times New Roman" w:hAnsi="Palatino Linotype" w:cs="Arial"/>
          <w:sz w:val="24"/>
          <w:szCs w:val="24"/>
          <w:lang w:eastAsia="es-MX"/>
        </w:rPr>
        <w:t>febrero</w:t>
      </w:r>
      <w:r w:rsidRPr="00CF4880">
        <w:rPr>
          <w:rFonts w:ascii="Palatino Linotype" w:eastAsia="Times New Roman" w:hAnsi="Palatino Linotype" w:cs="Arial"/>
          <w:sz w:val="24"/>
          <w:szCs w:val="24"/>
          <w:lang w:eastAsia="es-MX"/>
        </w:rPr>
        <w:t xml:space="preserve"> de dos mil </w:t>
      </w:r>
      <w:r w:rsidR="003A667B" w:rsidRPr="00CF4880">
        <w:rPr>
          <w:rFonts w:ascii="Palatino Linotype" w:eastAsia="Times New Roman" w:hAnsi="Palatino Linotype" w:cs="Arial"/>
          <w:sz w:val="24"/>
          <w:szCs w:val="24"/>
          <w:lang w:eastAsia="es-MX"/>
        </w:rPr>
        <w:t>veintidós</w:t>
      </w:r>
      <w:r w:rsidRPr="00CF4880">
        <w:rPr>
          <w:rFonts w:ascii="Palatino Linotype" w:eastAsia="Times New Roman" w:hAnsi="Palatino Linotype" w:cs="Arial"/>
          <w:sz w:val="24"/>
          <w:szCs w:val="24"/>
          <w:lang w:eastAsia="es-MX"/>
        </w:rPr>
        <w:t>.</w:t>
      </w:r>
    </w:p>
    <w:p w14:paraId="4BD4C66B" w14:textId="5D3595D3" w:rsidR="0011489F" w:rsidRPr="00CF4880" w:rsidRDefault="0011489F" w:rsidP="0011489F">
      <w:pPr>
        <w:spacing w:before="120" w:after="120" w:line="360" w:lineRule="auto"/>
        <w:jc w:val="both"/>
        <w:rPr>
          <w:rFonts w:ascii="Palatino Linotype" w:hAnsi="Palatino Linotype" w:cs="Arial"/>
          <w:sz w:val="24"/>
        </w:rPr>
      </w:pPr>
      <w:r w:rsidRPr="00CF4880">
        <w:rPr>
          <w:rFonts w:ascii="Palatino Linotype" w:hAnsi="Palatino Linotype" w:cs="Arial"/>
          <w:b/>
          <w:sz w:val="24"/>
        </w:rPr>
        <w:t xml:space="preserve">Visto </w:t>
      </w:r>
      <w:r w:rsidRPr="00CF4880">
        <w:rPr>
          <w:rFonts w:ascii="Palatino Linotype" w:hAnsi="Palatino Linotype" w:cs="Arial"/>
          <w:sz w:val="24"/>
        </w:rPr>
        <w:t xml:space="preserve">el expediente relativo al recurso de revisión </w:t>
      </w:r>
      <w:r w:rsidRPr="00CF4880">
        <w:rPr>
          <w:rFonts w:ascii="Palatino Linotype" w:hAnsi="Palatino Linotype" w:cs="Arial"/>
          <w:b/>
          <w:bCs/>
          <w:sz w:val="24"/>
        </w:rPr>
        <w:t>05924/INFOEM/IP/RR/2021</w:t>
      </w:r>
      <w:r w:rsidRPr="00CF4880">
        <w:rPr>
          <w:rFonts w:ascii="Palatino Linotype" w:hAnsi="Palatino Linotype" w:cs="Arial"/>
          <w:sz w:val="24"/>
        </w:rPr>
        <w:t>, interpuesto por</w:t>
      </w:r>
      <w:r w:rsidRPr="00CF4880">
        <w:rPr>
          <w:rFonts w:ascii="Palatino Linotype" w:hAnsi="Palatino Linotype"/>
          <w:b/>
          <w:color w:val="000000"/>
          <w:sz w:val="24"/>
        </w:rPr>
        <w:t xml:space="preserve"> </w:t>
      </w:r>
      <w:proofErr w:type="spellStart"/>
      <w:r w:rsidR="00E94A2A">
        <w:rPr>
          <w:rFonts w:ascii="Palatino Linotype" w:hAnsi="Palatino Linotype"/>
          <w:b/>
          <w:color w:val="000000"/>
          <w:sz w:val="24"/>
        </w:rPr>
        <w:t>xxxxx</w:t>
      </w:r>
      <w:proofErr w:type="spellEnd"/>
      <w:r w:rsidRPr="00CF4880">
        <w:rPr>
          <w:rFonts w:ascii="Palatino Linotype" w:hAnsi="Palatino Linotype"/>
          <w:b/>
          <w:color w:val="000000"/>
          <w:sz w:val="24"/>
        </w:rPr>
        <w:t xml:space="preserve"> </w:t>
      </w:r>
      <w:proofErr w:type="spellStart"/>
      <w:r w:rsidR="00E94A2A">
        <w:rPr>
          <w:rFonts w:ascii="Palatino Linotype" w:hAnsi="Palatino Linotype"/>
          <w:b/>
          <w:color w:val="000000"/>
          <w:sz w:val="24"/>
        </w:rPr>
        <w:t>xxxxxx</w:t>
      </w:r>
      <w:proofErr w:type="spellEnd"/>
      <w:r w:rsidRPr="00CF4880">
        <w:rPr>
          <w:rFonts w:ascii="Palatino Linotype" w:hAnsi="Palatino Linotype"/>
          <w:b/>
          <w:color w:val="000000"/>
          <w:sz w:val="24"/>
        </w:rPr>
        <w:t xml:space="preserve"> </w:t>
      </w:r>
      <w:proofErr w:type="spellStart"/>
      <w:r w:rsidR="00E94A2A">
        <w:rPr>
          <w:rFonts w:ascii="Palatino Linotype" w:hAnsi="Palatino Linotype"/>
          <w:b/>
          <w:color w:val="000000"/>
          <w:sz w:val="24"/>
        </w:rPr>
        <w:t>xxxxx</w:t>
      </w:r>
      <w:proofErr w:type="spellEnd"/>
      <w:r w:rsidRPr="00CF4880">
        <w:rPr>
          <w:rFonts w:ascii="Palatino Linotype" w:hAnsi="Palatino Linotype" w:cs="Arial"/>
          <w:sz w:val="24"/>
        </w:rPr>
        <w:t xml:space="preserve">, </w:t>
      </w:r>
      <w:r w:rsidR="00722418" w:rsidRPr="00CF4880">
        <w:rPr>
          <w:rFonts w:ascii="Palatino Linotype" w:hAnsi="Palatino Linotype" w:cs="Arial"/>
          <w:sz w:val="24"/>
        </w:rPr>
        <w:t>a la</w:t>
      </w:r>
      <w:r w:rsidRPr="00CF4880">
        <w:rPr>
          <w:rFonts w:ascii="Palatino Linotype" w:hAnsi="Palatino Linotype" w:cs="Arial"/>
          <w:sz w:val="24"/>
        </w:rPr>
        <w:t xml:space="preserve"> cual en lo sucesivo se le denominara </w:t>
      </w:r>
      <w:r w:rsidRPr="00CF4880">
        <w:rPr>
          <w:rFonts w:ascii="Palatino Linotype" w:hAnsi="Palatino Linotype" w:cs="Arial"/>
          <w:b/>
          <w:sz w:val="24"/>
        </w:rPr>
        <w:t>LA RECURRENTE</w:t>
      </w:r>
      <w:r w:rsidRPr="00CF4880">
        <w:rPr>
          <w:rFonts w:ascii="Palatino Linotype" w:hAnsi="Palatino Linotype" w:cs="Arial"/>
          <w:sz w:val="24"/>
        </w:rPr>
        <w:t xml:space="preserve">, en contra de la respuesta a la solicitud de información con número de folio </w:t>
      </w:r>
      <w:r w:rsidRPr="00CF4880">
        <w:rPr>
          <w:rFonts w:ascii="Palatino Linotype" w:hAnsi="Palatino Linotype"/>
          <w:b/>
          <w:bCs/>
          <w:color w:val="000000" w:themeColor="text1"/>
          <w:sz w:val="24"/>
        </w:rPr>
        <w:t>00759/ISEM/IP/2021</w:t>
      </w:r>
      <w:r w:rsidRPr="00CF4880">
        <w:rPr>
          <w:rFonts w:ascii="Palatino Linotype" w:hAnsi="Palatino Linotype" w:cs="Arial"/>
          <w:b/>
          <w:bCs/>
          <w:sz w:val="24"/>
        </w:rPr>
        <w:t>,</w:t>
      </w:r>
      <w:r w:rsidRPr="00CF4880">
        <w:rPr>
          <w:rFonts w:ascii="Palatino Linotype" w:hAnsi="Palatino Linotype" w:cs="Arial"/>
          <w:sz w:val="24"/>
        </w:rPr>
        <w:t xml:space="preserve"> por parte de </w:t>
      </w:r>
      <w:r w:rsidRPr="00CF4880">
        <w:rPr>
          <w:rFonts w:ascii="Palatino Linotype" w:eastAsia="Times New Roman" w:hAnsi="Palatino Linotype" w:cs="Times New Roman"/>
          <w:b/>
          <w:bCs/>
          <w:sz w:val="24"/>
          <w:szCs w:val="24"/>
          <w:lang w:eastAsia="es-MX"/>
        </w:rPr>
        <w:t>Instituto de Salud del Estado de México</w:t>
      </w:r>
      <w:r w:rsidRPr="00CF4880">
        <w:rPr>
          <w:rFonts w:ascii="Palatino Linotype" w:hAnsi="Palatino Linotype" w:cs="Arial"/>
          <w:sz w:val="24"/>
        </w:rPr>
        <w:t>, en lo sucesivo</w:t>
      </w:r>
      <w:r w:rsidRPr="00CF4880">
        <w:rPr>
          <w:rFonts w:ascii="Palatino Linotype" w:hAnsi="Palatino Linotype" w:cs="Arial"/>
          <w:b/>
          <w:sz w:val="24"/>
        </w:rPr>
        <w:t xml:space="preserve"> EL SUJETO OBLIGADO; </w:t>
      </w:r>
      <w:r w:rsidRPr="00CF4880">
        <w:rPr>
          <w:rFonts w:ascii="Palatino Linotype" w:hAnsi="Palatino Linotype" w:cs="Arial"/>
          <w:sz w:val="24"/>
        </w:rPr>
        <w:t xml:space="preserve">se procede a dictar la presente resolución, con base en lo siguiente. </w:t>
      </w:r>
    </w:p>
    <w:p w14:paraId="3CCCC492" w14:textId="77777777" w:rsidR="0011489F" w:rsidRPr="00CF4880" w:rsidRDefault="0011489F" w:rsidP="0011489F">
      <w:pPr>
        <w:spacing w:before="240" w:after="240" w:line="360" w:lineRule="auto"/>
        <w:jc w:val="center"/>
        <w:rPr>
          <w:rFonts w:ascii="Palatino Linotype" w:hAnsi="Palatino Linotype"/>
          <w:b/>
          <w:sz w:val="24"/>
          <w:szCs w:val="24"/>
        </w:rPr>
      </w:pPr>
      <w:r w:rsidRPr="00CF4880">
        <w:rPr>
          <w:rFonts w:ascii="Palatino Linotype" w:hAnsi="Palatino Linotype"/>
          <w:b/>
          <w:sz w:val="24"/>
          <w:szCs w:val="24"/>
        </w:rPr>
        <w:t>AN T E C E D E N T E S   D E L   A S U N T O</w:t>
      </w:r>
    </w:p>
    <w:p w14:paraId="45F5C77C" w14:textId="108F8484" w:rsidR="0011489F" w:rsidRPr="00CF4880" w:rsidRDefault="0011489F" w:rsidP="00722418">
      <w:pPr>
        <w:spacing w:before="240" w:after="240" w:line="360" w:lineRule="auto"/>
        <w:jc w:val="both"/>
        <w:rPr>
          <w:rFonts w:ascii="Palatino Linotype" w:hAnsi="Palatino Linotype"/>
          <w:sz w:val="24"/>
          <w:szCs w:val="24"/>
        </w:rPr>
      </w:pPr>
      <w:r w:rsidRPr="00CF4880">
        <w:rPr>
          <w:rFonts w:ascii="Palatino Linotype" w:hAnsi="Palatino Linotype" w:cs="Arial"/>
          <w:b/>
          <w:sz w:val="24"/>
          <w:szCs w:val="24"/>
        </w:rPr>
        <w:t>1.</w:t>
      </w:r>
      <w:r w:rsidRPr="00CF4880">
        <w:rPr>
          <w:rFonts w:ascii="Palatino Linotype" w:hAnsi="Palatino Linotype" w:cs="Arial"/>
          <w:sz w:val="24"/>
          <w:szCs w:val="24"/>
        </w:rPr>
        <w:t xml:space="preserve"> </w:t>
      </w:r>
      <w:r w:rsidRPr="00CF4880">
        <w:rPr>
          <w:rFonts w:ascii="Palatino Linotype" w:hAnsi="Palatino Linotype"/>
          <w:b/>
          <w:sz w:val="24"/>
          <w:szCs w:val="24"/>
        </w:rPr>
        <w:t>DE LA SOLICITUD DE INFORMACIÓN.</w:t>
      </w:r>
      <w:r w:rsidR="00722418" w:rsidRPr="00CF4880">
        <w:rPr>
          <w:rFonts w:ascii="Palatino Linotype" w:hAnsi="Palatino Linotype"/>
          <w:sz w:val="24"/>
          <w:szCs w:val="24"/>
        </w:rPr>
        <w:t xml:space="preserve"> </w:t>
      </w:r>
      <w:r w:rsidRPr="00CF4880">
        <w:rPr>
          <w:rFonts w:ascii="Palatino Linotype" w:hAnsi="Palatino Linotype" w:cs="Arial"/>
          <w:sz w:val="24"/>
          <w:szCs w:val="24"/>
        </w:rPr>
        <w:t xml:space="preserve">Con fecha tres de noviembre de dos mil veintiuno, </w:t>
      </w:r>
      <w:r w:rsidRPr="00CF4880">
        <w:rPr>
          <w:rFonts w:ascii="Palatino Linotype" w:hAnsi="Palatino Linotype" w:cs="Arial"/>
          <w:b/>
          <w:sz w:val="24"/>
          <w:szCs w:val="24"/>
        </w:rPr>
        <w:t>LA RECURRENTE</w:t>
      </w:r>
      <w:r w:rsidRPr="00CF4880">
        <w:rPr>
          <w:rFonts w:ascii="Palatino Linotype" w:hAnsi="Palatino Linotype" w:cs="Arial"/>
          <w:sz w:val="24"/>
          <w:szCs w:val="24"/>
        </w:rPr>
        <w:t>, presentó a través de</w:t>
      </w:r>
      <w:r w:rsidR="000F69B8" w:rsidRPr="00CF4880">
        <w:rPr>
          <w:rFonts w:ascii="Palatino Linotype" w:hAnsi="Palatino Linotype" w:cs="Arial"/>
          <w:sz w:val="24"/>
          <w:szCs w:val="24"/>
        </w:rPr>
        <w:t xml:space="preserve"> </w:t>
      </w:r>
      <w:r w:rsidRPr="00CF4880">
        <w:rPr>
          <w:rFonts w:ascii="Palatino Linotype" w:hAnsi="Palatino Linotype" w:cs="Arial"/>
          <w:sz w:val="24"/>
          <w:szCs w:val="24"/>
        </w:rPr>
        <w:t>l</w:t>
      </w:r>
      <w:r w:rsidR="000F69B8" w:rsidRPr="00CF4880">
        <w:rPr>
          <w:rFonts w:ascii="Palatino Linotype" w:hAnsi="Palatino Linotype" w:cs="Arial"/>
          <w:sz w:val="24"/>
          <w:szCs w:val="24"/>
        </w:rPr>
        <w:t>a</w:t>
      </w:r>
      <w:r w:rsidRPr="00CF4880">
        <w:rPr>
          <w:rFonts w:ascii="Palatino Linotype" w:hAnsi="Palatino Linotype" w:cs="Arial"/>
          <w:sz w:val="24"/>
          <w:szCs w:val="24"/>
        </w:rPr>
        <w:t xml:space="preserve"> </w:t>
      </w:r>
      <w:r w:rsidR="000F69B8" w:rsidRPr="00CF4880">
        <w:rPr>
          <w:rFonts w:ascii="Palatino Linotype" w:hAnsi="Palatino Linotype" w:cs="Arial"/>
          <w:sz w:val="24"/>
          <w:szCs w:val="24"/>
        </w:rPr>
        <w:t>Plataforma Nacional de Transparencia</w:t>
      </w:r>
      <w:r w:rsidRPr="00CF4880">
        <w:rPr>
          <w:rFonts w:ascii="Palatino Linotype" w:hAnsi="Palatino Linotype" w:cs="Arial"/>
          <w:sz w:val="24"/>
          <w:szCs w:val="24"/>
        </w:rPr>
        <w:t xml:space="preserve"> (</w:t>
      </w:r>
      <w:r w:rsidR="000F69B8" w:rsidRPr="00CF4880">
        <w:rPr>
          <w:rFonts w:ascii="Palatino Linotype" w:hAnsi="Palatino Linotype" w:cs="Arial"/>
          <w:b/>
          <w:sz w:val="24"/>
          <w:szCs w:val="24"/>
        </w:rPr>
        <w:t>PNT</w:t>
      </w:r>
      <w:r w:rsidRPr="00CF4880">
        <w:rPr>
          <w:rFonts w:ascii="Palatino Linotype" w:hAnsi="Palatino Linotype" w:cs="Arial"/>
          <w:b/>
          <w:sz w:val="24"/>
          <w:szCs w:val="24"/>
        </w:rPr>
        <w:t>)</w:t>
      </w:r>
      <w:r w:rsidR="00722418" w:rsidRPr="00CF4880">
        <w:rPr>
          <w:rFonts w:ascii="Palatino Linotype" w:hAnsi="Palatino Linotype" w:cs="Arial"/>
          <w:sz w:val="24"/>
          <w:szCs w:val="24"/>
        </w:rPr>
        <w:t>, vinculada al Sistema de Acceso a la Información Mexiquense, en lo sucesivo</w:t>
      </w:r>
      <w:r w:rsidR="00722418" w:rsidRPr="00CF4880">
        <w:rPr>
          <w:rFonts w:ascii="Palatino Linotype" w:hAnsi="Palatino Linotype" w:cs="Arial"/>
          <w:b/>
          <w:sz w:val="24"/>
          <w:szCs w:val="24"/>
        </w:rPr>
        <w:t xml:space="preserve"> SAIMEX</w:t>
      </w:r>
      <w:r w:rsidRPr="00CF4880">
        <w:rPr>
          <w:rFonts w:ascii="Palatino Linotype" w:hAnsi="Palatino Linotype" w:cs="Arial"/>
          <w:sz w:val="24"/>
          <w:szCs w:val="24"/>
        </w:rPr>
        <w:t xml:space="preserve">, </w:t>
      </w:r>
      <w:r w:rsidR="00722418" w:rsidRPr="00CF4880">
        <w:rPr>
          <w:rFonts w:ascii="Palatino Linotype" w:hAnsi="Palatino Linotype" w:cs="Arial"/>
          <w:sz w:val="24"/>
          <w:szCs w:val="24"/>
        </w:rPr>
        <w:t xml:space="preserve">ante </w:t>
      </w:r>
      <w:r w:rsidR="00722418" w:rsidRPr="00CF4880">
        <w:rPr>
          <w:rFonts w:ascii="Palatino Linotype" w:hAnsi="Palatino Linotype" w:cs="Arial"/>
          <w:b/>
          <w:sz w:val="24"/>
          <w:szCs w:val="24"/>
        </w:rPr>
        <w:t>EL SUJETO OBLIGADO</w:t>
      </w:r>
      <w:r w:rsidR="00722418" w:rsidRPr="00CF4880">
        <w:rPr>
          <w:rFonts w:ascii="Palatino Linotype" w:hAnsi="Palatino Linotype" w:cs="Arial"/>
          <w:sz w:val="24"/>
          <w:szCs w:val="24"/>
        </w:rPr>
        <w:t xml:space="preserve">, </w:t>
      </w:r>
      <w:r w:rsidRPr="00CF4880">
        <w:rPr>
          <w:rFonts w:ascii="Palatino Linotype" w:hAnsi="Palatino Linotype" w:cs="Arial"/>
          <w:sz w:val="24"/>
          <w:szCs w:val="24"/>
        </w:rPr>
        <w:t>solicitud de acceso a la información pública, registrada bajo el número de expediente</w:t>
      </w:r>
      <w:r w:rsidRPr="00CF4880">
        <w:rPr>
          <w:rFonts w:ascii="Palatino Linotype" w:hAnsi="Palatino Linotype" w:cs="Arial"/>
          <w:b/>
          <w:sz w:val="24"/>
          <w:szCs w:val="24"/>
        </w:rPr>
        <w:t xml:space="preserve"> </w:t>
      </w:r>
      <w:r w:rsidRPr="00CF4880">
        <w:rPr>
          <w:rFonts w:ascii="Palatino Linotype" w:hAnsi="Palatino Linotype"/>
          <w:b/>
          <w:bCs/>
          <w:color w:val="000000" w:themeColor="text1"/>
          <w:sz w:val="24"/>
        </w:rPr>
        <w:t>00759/ISEM/IP/2021</w:t>
      </w:r>
      <w:r w:rsidRPr="00CF4880">
        <w:rPr>
          <w:rFonts w:ascii="Palatino Linotype" w:hAnsi="Palatino Linotype" w:cs="Arial"/>
          <w:sz w:val="24"/>
          <w:szCs w:val="24"/>
          <w:lang w:eastAsia="es-MX"/>
        </w:rPr>
        <w:t>,</w:t>
      </w:r>
      <w:r w:rsidRPr="00CF4880">
        <w:rPr>
          <w:rFonts w:ascii="Palatino Linotype" w:hAnsi="Palatino Linotype" w:cs="Arial"/>
          <w:b/>
          <w:sz w:val="24"/>
          <w:szCs w:val="24"/>
          <w:lang w:eastAsia="es-MX"/>
        </w:rPr>
        <w:t xml:space="preserve"> </w:t>
      </w:r>
      <w:r w:rsidRPr="00CF4880">
        <w:rPr>
          <w:rFonts w:ascii="Palatino Linotype" w:hAnsi="Palatino Linotype" w:cs="Arial"/>
          <w:sz w:val="24"/>
          <w:szCs w:val="24"/>
        </w:rPr>
        <w:t>mediante la cual solicitó información en el tenor siguiente:</w:t>
      </w:r>
    </w:p>
    <w:p w14:paraId="00F2BE50" w14:textId="68C234D3" w:rsidR="0011489F" w:rsidRPr="00CF4880" w:rsidRDefault="0011489F" w:rsidP="00722418">
      <w:pPr>
        <w:spacing w:line="240" w:lineRule="auto"/>
        <w:ind w:left="851" w:right="1041"/>
        <w:jc w:val="both"/>
        <w:rPr>
          <w:rFonts w:ascii="Palatino Linotype" w:hAnsi="Palatino Linotype"/>
          <w:i/>
          <w:color w:val="000000"/>
        </w:rPr>
      </w:pPr>
      <w:r w:rsidRPr="00CF4880">
        <w:rPr>
          <w:rFonts w:ascii="Palatino Linotype" w:hAnsi="Palatino Linotype"/>
          <w:i/>
          <w:color w:val="000000"/>
        </w:rPr>
        <w:t xml:space="preserve">“Buenos días: Por este medio solicito a usted, muy atentamente, la relación de medicamentos, material de curación y equipos capturados en la plataforma AAMATES (Ambiente de Administración de Atenciones en Salud), plataforma utilizada para la programación e integración de necesidades de insumos o bienes para la salud para la demanda del año 2022, realizado entre los días del 01 de agosto de 2021 al 31 de octubre de 2021, dicha solicitud debe contener CLUES solicitante, CLUES de destino, Unidad Médica Solicitante, Unidad Médica de </w:t>
      </w:r>
      <w:r w:rsidRPr="00CF4880">
        <w:rPr>
          <w:rFonts w:ascii="Palatino Linotype" w:hAnsi="Palatino Linotype"/>
          <w:i/>
          <w:color w:val="000000"/>
        </w:rPr>
        <w:lastRenderedPageBreak/>
        <w:t>destino, clave de medicamento, insumo o material de curación correspondiente con el compendio nacional de insumos para la salud, fuente de financiamiento asociada, cantidad máxima solicitada, cantidad mínima solicitada, cantidad ajustada y estatus de autorización, rechazo, pendiente u otro así como la calendarización para el otorgamiento de dichos insumos. No omito comentarle que para dicha captura se convocó a las entidades adheridas y no adheridas al ACUERDO DE COORDINACIÓN PARA GARANTIZAR LA PRESTACIÓN GRATUITA DE SERVICIOS DE SALUD, MEDICAMENTOS Y DEMÁS INSUMOS ASOCIADOS PARA LAS PERSONAS SIN SEGURIDAD SOCIAL SOLICITAMOS DE LA MANERA MÁS ATENTA DICHA INFORMACIÓN SEA ENVÍADA EN FORMATO DE EXCEL. Gracias por sus atenciones y quedo a la espera de su amable respuesta.” (Sic)</w:t>
      </w:r>
    </w:p>
    <w:p w14:paraId="127BE5B7" w14:textId="77777777" w:rsidR="00722418" w:rsidRPr="00CF4880" w:rsidRDefault="00722418" w:rsidP="0011489F">
      <w:pPr>
        <w:spacing w:line="360" w:lineRule="auto"/>
        <w:jc w:val="both"/>
        <w:rPr>
          <w:rFonts w:ascii="Palatino Linotype" w:hAnsi="Palatino Linotype"/>
          <w:b/>
          <w:color w:val="000000"/>
          <w:sz w:val="24"/>
          <w:szCs w:val="24"/>
        </w:rPr>
      </w:pPr>
    </w:p>
    <w:p w14:paraId="7D715FA3" w14:textId="0AF5ECEA" w:rsidR="00795C97" w:rsidRPr="00CF4880" w:rsidRDefault="00722418" w:rsidP="0011489F">
      <w:pPr>
        <w:spacing w:line="360" w:lineRule="auto"/>
        <w:jc w:val="both"/>
        <w:rPr>
          <w:rFonts w:ascii="Palatino Linotype" w:hAnsi="Palatino Linotype"/>
          <w:b/>
          <w:color w:val="000000"/>
          <w:sz w:val="24"/>
          <w:szCs w:val="24"/>
        </w:rPr>
      </w:pPr>
      <w:r w:rsidRPr="00CF4880">
        <w:rPr>
          <w:rFonts w:ascii="Palatino Linotype" w:hAnsi="Palatino Linotype"/>
          <w:color w:val="000000"/>
          <w:sz w:val="24"/>
          <w:szCs w:val="24"/>
        </w:rPr>
        <w:t>La particular señaló como modalidad de entrega:</w:t>
      </w:r>
      <w:r w:rsidRPr="00CF4880">
        <w:rPr>
          <w:rFonts w:ascii="Palatino Linotype" w:hAnsi="Palatino Linotype"/>
          <w:b/>
          <w:color w:val="000000"/>
          <w:sz w:val="24"/>
          <w:szCs w:val="24"/>
        </w:rPr>
        <w:t xml:space="preserve"> </w:t>
      </w:r>
      <w:r w:rsidR="000A1810" w:rsidRPr="00CF4880">
        <w:rPr>
          <w:rFonts w:ascii="Palatino Linotype" w:hAnsi="Palatino Linotype"/>
          <w:b/>
          <w:color w:val="000000"/>
          <w:sz w:val="24"/>
          <w:szCs w:val="24"/>
        </w:rPr>
        <w:t xml:space="preserve">VÍA SAIMEX y Correo Electrónico. </w:t>
      </w:r>
    </w:p>
    <w:p w14:paraId="178E7459" w14:textId="183F0BF3" w:rsidR="00722418" w:rsidRPr="00CF4880" w:rsidRDefault="00722418" w:rsidP="0011489F">
      <w:pPr>
        <w:spacing w:line="360" w:lineRule="auto"/>
        <w:jc w:val="both"/>
        <w:rPr>
          <w:rFonts w:ascii="Palatino Linotype" w:hAnsi="Palatino Linotype" w:cs="Arial"/>
          <w:b/>
          <w:sz w:val="24"/>
          <w:szCs w:val="24"/>
        </w:rPr>
      </w:pPr>
      <w:r w:rsidRPr="00CF4880">
        <w:rPr>
          <w:noProof/>
          <w:lang w:eastAsia="es-MX"/>
        </w:rPr>
        <w:drawing>
          <wp:inline distT="0" distB="0" distL="0" distR="0" wp14:anchorId="45BA327B" wp14:editId="01AB6847">
            <wp:extent cx="5612130" cy="6045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604520"/>
                    </a:xfrm>
                    <a:prstGeom prst="rect">
                      <a:avLst/>
                    </a:prstGeom>
                  </pic:spPr>
                </pic:pic>
              </a:graphicData>
            </a:graphic>
          </wp:inline>
        </w:drawing>
      </w:r>
    </w:p>
    <w:p w14:paraId="513C7EA7" w14:textId="058B4B08" w:rsidR="0011489F" w:rsidRPr="00CF4880" w:rsidRDefault="0011489F" w:rsidP="00722418">
      <w:pPr>
        <w:spacing w:before="240" w:line="360" w:lineRule="auto"/>
        <w:jc w:val="both"/>
        <w:rPr>
          <w:rFonts w:ascii="Palatino Linotype" w:hAnsi="Palatino Linotype" w:cs="Arial"/>
          <w:b/>
          <w:sz w:val="24"/>
          <w:szCs w:val="24"/>
        </w:rPr>
      </w:pPr>
      <w:r w:rsidRPr="00CF4880">
        <w:rPr>
          <w:rFonts w:ascii="Palatino Linotype" w:hAnsi="Palatino Linotype" w:cs="Arial"/>
          <w:b/>
          <w:sz w:val="24"/>
          <w:szCs w:val="24"/>
        </w:rPr>
        <w:t>2. DE LA RESPUESTA DEL SUJETO OBLIGADO.</w:t>
      </w:r>
      <w:r w:rsidRPr="00CF4880">
        <w:rPr>
          <w:rFonts w:ascii="Palatino Linotype" w:hAnsi="Palatino Linotype" w:cs="Arial"/>
          <w:b/>
          <w:noProof/>
          <w:sz w:val="24"/>
          <w:szCs w:val="24"/>
          <w:lang w:eastAsia="es-MX"/>
        </w:rPr>
        <w:t xml:space="preserve"> </w:t>
      </w:r>
      <w:r w:rsidRPr="00CF4880">
        <w:rPr>
          <w:rFonts w:ascii="Palatino Linotype" w:hAnsi="Palatino Linotype" w:cs="Arial"/>
          <w:sz w:val="24"/>
          <w:szCs w:val="24"/>
        </w:rPr>
        <w:t xml:space="preserve">Con fecha veinticinco de noviembre del dos mil veintiuno, el </w:t>
      </w:r>
      <w:r w:rsidR="00722418" w:rsidRPr="00CF4880">
        <w:rPr>
          <w:rFonts w:ascii="Palatino Linotype" w:hAnsi="Palatino Linotype" w:cs="Arial"/>
          <w:b/>
          <w:sz w:val="24"/>
          <w:szCs w:val="24"/>
        </w:rPr>
        <w:t>SUJETO OBLIGADO</w:t>
      </w:r>
      <w:r w:rsidR="00722418" w:rsidRPr="00CF4880">
        <w:rPr>
          <w:rFonts w:ascii="Palatino Linotype" w:hAnsi="Palatino Linotype" w:cs="Arial"/>
          <w:sz w:val="24"/>
          <w:szCs w:val="24"/>
        </w:rPr>
        <w:t xml:space="preserve"> </w:t>
      </w:r>
      <w:r w:rsidRPr="00CF4880">
        <w:rPr>
          <w:rFonts w:ascii="Palatino Linotype" w:hAnsi="Palatino Linotype" w:cs="Arial"/>
          <w:sz w:val="24"/>
          <w:szCs w:val="24"/>
        </w:rPr>
        <w:t>otorgó, a través del SAIMEX, respuesta a la solicitud de acceso a la información de la siguiente manera:</w:t>
      </w:r>
    </w:p>
    <w:p w14:paraId="0DF4B4E1" w14:textId="77777777" w:rsidR="0011489F" w:rsidRPr="00CF4880" w:rsidRDefault="0011489F" w:rsidP="00722418">
      <w:pPr>
        <w:spacing w:line="276" w:lineRule="auto"/>
        <w:ind w:left="851" w:right="900"/>
        <w:jc w:val="both"/>
        <w:rPr>
          <w:rFonts w:ascii="Palatino Linotype" w:hAnsi="Palatino Linotype" w:cs="Arial"/>
          <w:i/>
          <w:sz w:val="24"/>
          <w:szCs w:val="24"/>
        </w:rPr>
      </w:pPr>
      <w:r w:rsidRPr="00CF4880">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CBDECC" w14:textId="77777777" w:rsidR="0011489F" w:rsidRPr="00CF4880" w:rsidRDefault="0011489F" w:rsidP="00722418">
      <w:pPr>
        <w:spacing w:line="276" w:lineRule="auto"/>
        <w:ind w:left="851" w:right="900"/>
        <w:jc w:val="both"/>
        <w:rPr>
          <w:rFonts w:ascii="Palatino Linotype" w:hAnsi="Palatino Linotype" w:cs="Arial"/>
          <w:i/>
          <w:sz w:val="24"/>
          <w:szCs w:val="24"/>
        </w:rPr>
      </w:pPr>
      <w:r w:rsidRPr="00CF4880">
        <w:rPr>
          <w:rFonts w:ascii="Palatino Linotype" w:hAnsi="Palatino Linotype" w:cs="Arial"/>
          <w:i/>
          <w:sz w:val="24"/>
          <w:szCs w:val="24"/>
        </w:rPr>
        <w:t>Se da atención a su solicitud.</w:t>
      </w:r>
    </w:p>
    <w:p w14:paraId="4B2F27C1" w14:textId="77777777" w:rsidR="0011489F" w:rsidRPr="00CF4880" w:rsidRDefault="0011489F" w:rsidP="00722418">
      <w:pPr>
        <w:spacing w:line="276" w:lineRule="auto"/>
        <w:ind w:left="851" w:right="900"/>
        <w:jc w:val="both"/>
        <w:rPr>
          <w:rFonts w:ascii="Palatino Linotype" w:hAnsi="Palatino Linotype" w:cs="Arial"/>
          <w:i/>
          <w:sz w:val="24"/>
          <w:szCs w:val="24"/>
        </w:rPr>
      </w:pPr>
      <w:r w:rsidRPr="00CF4880">
        <w:rPr>
          <w:rFonts w:ascii="Palatino Linotype" w:hAnsi="Palatino Linotype" w:cs="Arial"/>
          <w:i/>
          <w:sz w:val="24"/>
          <w:szCs w:val="24"/>
        </w:rPr>
        <w:t>ATENTAMENTE</w:t>
      </w:r>
    </w:p>
    <w:p w14:paraId="6B14E377" w14:textId="77777777" w:rsidR="0011489F" w:rsidRPr="00CF4880" w:rsidRDefault="0011489F" w:rsidP="00722418">
      <w:pPr>
        <w:spacing w:line="276" w:lineRule="auto"/>
        <w:ind w:left="851" w:right="900"/>
        <w:jc w:val="both"/>
        <w:rPr>
          <w:rFonts w:ascii="Palatino Linotype" w:hAnsi="Palatino Linotype" w:cs="Arial"/>
          <w:i/>
          <w:sz w:val="24"/>
          <w:szCs w:val="24"/>
        </w:rPr>
      </w:pPr>
      <w:r w:rsidRPr="00CF4880">
        <w:rPr>
          <w:rFonts w:ascii="Palatino Linotype" w:hAnsi="Palatino Linotype" w:cs="Arial"/>
          <w:i/>
          <w:sz w:val="24"/>
          <w:szCs w:val="24"/>
        </w:rPr>
        <w:lastRenderedPageBreak/>
        <w:t>LIC. ELOINA SILVETTE DÍAZ GUTIÉRREZ</w:t>
      </w:r>
    </w:p>
    <w:p w14:paraId="1B672998" w14:textId="42996FCC" w:rsidR="0011489F" w:rsidRPr="00CF4880" w:rsidRDefault="00722418" w:rsidP="0011489F">
      <w:pPr>
        <w:spacing w:line="360" w:lineRule="auto"/>
        <w:jc w:val="both"/>
        <w:rPr>
          <w:rFonts w:ascii="Palatino Linotype" w:hAnsi="Palatino Linotype" w:cs="Arial"/>
          <w:b/>
          <w:bCs/>
          <w:color w:val="333333"/>
          <w:sz w:val="24"/>
          <w:szCs w:val="24"/>
        </w:rPr>
      </w:pPr>
      <w:r w:rsidRPr="00CF4880">
        <w:rPr>
          <w:rFonts w:ascii="Palatino Linotype" w:hAnsi="Palatino Linotype"/>
          <w:color w:val="000000" w:themeColor="text1"/>
          <w:sz w:val="24"/>
          <w:szCs w:val="24"/>
        </w:rPr>
        <w:t xml:space="preserve">El </w:t>
      </w:r>
      <w:r w:rsidRPr="00CF4880">
        <w:rPr>
          <w:rFonts w:ascii="Palatino Linotype" w:hAnsi="Palatino Linotype"/>
          <w:b/>
          <w:color w:val="000000" w:themeColor="text1"/>
          <w:sz w:val="24"/>
          <w:szCs w:val="24"/>
        </w:rPr>
        <w:t>SUJETO OBLIGADO</w:t>
      </w:r>
      <w:r w:rsidRPr="00CF4880">
        <w:rPr>
          <w:rFonts w:ascii="Palatino Linotype" w:hAnsi="Palatino Linotype"/>
          <w:color w:val="000000" w:themeColor="text1"/>
          <w:sz w:val="24"/>
          <w:szCs w:val="24"/>
        </w:rPr>
        <w:t xml:space="preserve"> adjuntó</w:t>
      </w:r>
      <w:r w:rsidR="0011489F" w:rsidRPr="00CF4880">
        <w:rPr>
          <w:rFonts w:ascii="Palatino Linotype" w:hAnsi="Palatino Linotype"/>
          <w:color w:val="000000" w:themeColor="text1"/>
          <w:sz w:val="24"/>
          <w:szCs w:val="24"/>
        </w:rPr>
        <w:t xml:space="preserve"> para tal efecto los archivos electrónicos denominados </w:t>
      </w:r>
      <w:hyperlink r:id="rId8" w:tgtFrame="_blank" w:history="1">
        <w:r w:rsidR="0011489F" w:rsidRPr="00CF4880">
          <w:rPr>
            <w:rStyle w:val="Hipervnculo"/>
            <w:rFonts w:ascii="Palatino Linotype" w:hAnsi="Palatino Linotype" w:cs="Arial"/>
            <w:b/>
            <w:bCs/>
            <w:color w:val="000000" w:themeColor="text1"/>
            <w:sz w:val="24"/>
            <w:szCs w:val="24"/>
          </w:rPr>
          <w:t>SAIMEX 759.pdf</w:t>
        </w:r>
      </w:hyperlink>
      <w:r w:rsidR="0011489F" w:rsidRPr="00CF4880">
        <w:rPr>
          <w:rFonts w:ascii="Palatino Linotype" w:hAnsi="Palatino Linotype"/>
          <w:sz w:val="24"/>
          <w:szCs w:val="24"/>
        </w:rPr>
        <w:t xml:space="preserve">, </w:t>
      </w:r>
      <w:hyperlink r:id="rId9" w:tgtFrame="_blank" w:history="1">
        <w:proofErr w:type="spellStart"/>
        <w:r w:rsidR="0011489F" w:rsidRPr="00CF4880">
          <w:rPr>
            <w:rStyle w:val="Hipervnculo"/>
            <w:rFonts w:ascii="Palatino Linotype" w:hAnsi="Palatino Linotype" w:cs="Arial"/>
            <w:b/>
            <w:bCs/>
            <w:color w:val="000000" w:themeColor="text1"/>
            <w:sz w:val="24"/>
            <w:szCs w:val="24"/>
          </w:rPr>
          <w:t>saimex</w:t>
        </w:r>
        <w:proofErr w:type="spellEnd"/>
        <w:r w:rsidR="0011489F" w:rsidRPr="00CF4880">
          <w:rPr>
            <w:rStyle w:val="Hipervnculo"/>
            <w:rFonts w:ascii="Palatino Linotype" w:hAnsi="Palatino Linotype" w:cs="Arial"/>
            <w:b/>
            <w:bCs/>
            <w:color w:val="000000" w:themeColor="text1"/>
            <w:sz w:val="24"/>
            <w:szCs w:val="24"/>
          </w:rPr>
          <w:t xml:space="preserve"> 759_SAM.pdf</w:t>
        </w:r>
      </w:hyperlink>
      <w:r w:rsidR="0011489F" w:rsidRPr="00CF4880">
        <w:rPr>
          <w:rFonts w:ascii="Palatino Linotype" w:hAnsi="Palatino Linotype"/>
          <w:sz w:val="24"/>
          <w:szCs w:val="24"/>
        </w:rPr>
        <w:t xml:space="preserve"> y </w:t>
      </w:r>
      <w:hyperlink r:id="rId10" w:tgtFrame="_blank" w:history="1">
        <w:r w:rsidR="0011489F" w:rsidRPr="00CF4880">
          <w:rPr>
            <w:rStyle w:val="Hipervnculo"/>
            <w:rFonts w:ascii="Palatino Linotype" w:hAnsi="Palatino Linotype" w:cs="Arial"/>
            <w:b/>
            <w:bCs/>
            <w:color w:val="000000" w:themeColor="text1"/>
            <w:sz w:val="24"/>
            <w:szCs w:val="24"/>
          </w:rPr>
          <w:t xml:space="preserve">25102021 Respuesta sol 759 389 </w:t>
        </w:r>
        <w:proofErr w:type="spellStart"/>
        <w:r w:rsidR="0011489F" w:rsidRPr="00CF4880">
          <w:rPr>
            <w:rStyle w:val="Hipervnculo"/>
            <w:rFonts w:ascii="Palatino Linotype" w:hAnsi="Palatino Linotype" w:cs="Arial"/>
            <w:b/>
            <w:bCs/>
            <w:color w:val="000000" w:themeColor="text1"/>
            <w:sz w:val="24"/>
            <w:szCs w:val="24"/>
          </w:rPr>
          <w:t>saimex</w:t>
        </w:r>
        <w:proofErr w:type="spellEnd"/>
        <w:r w:rsidR="0011489F" w:rsidRPr="00CF4880">
          <w:rPr>
            <w:rStyle w:val="Hipervnculo"/>
            <w:rFonts w:ascii="Palatino Linotype" w:hAnsi="Palatino Linotype" w:cs="Arial"/>
            <w:b/>
            <w:bCs/>
            <w:color w:val="000000" w:themeColor="text1"/>
            <w:sz w:val="24"/>
            <w:szCs w:val="24"/>
          </w:rPr>
          <w:t xml:space="preserve"> 2021.pdf</w:t>
        </w:r>
      </w:hyperlink>
      <w:r w:rsidR="0011489F" w:rsidRPr="00CF4880">
        <w:rPr>
          <w:rFonts w:ascii="Palatino Linotype" w:hAnsi="Palatino Linotype"/>
          <w:color w:val="000000" w:themeColor="text1"/>
          <w:sz w:val="24"/>
          <w:szCs w:val="24"/>
        </w:rPr>
        <w:t>; mismos que  no se insertan en el presente apartado por ser del conocimiento de las partes, sin embargo, habrá de hacerse el análisis y estudio correspondiente en párrafos posteriores.</w:t>
      </w:r>
    </w:p>
    <w:p w14:paraId="014DEB9D" w14:textId="0884B5F4" w:rsidR="00BC01C0" w:rsidRPr="00CF4880" w:rsidRDefault="00BC01C0" w:rsidP="00EB72E3">
      <w:pPr>
        <w:spacing w:before="120" w:after="120" w:line="360" w:lineRule="auto"/>
        <w:ind w:right="-234"/>
        <w:jc w:val="both"/>
        <w:rPr>
          <w:rFonts w:ascii="Palatino Linotype" w:hAnsi="Palatino Linotype" w:cs="Arial"/>
          <w:sz w:val="24"/>
          <w:szCs w:val="24"/>
        </w:rPr>
      </w:pPr>
      <w:r w:rsidRPr="00CF4880">
        <w:rPr>
          <w:rFonts w:ascii="Palatino Linotype" w:hAnsi="Palatino Linotype" w:cs="Arial"/>
          <w:b/>
          <w:sz w:val="24"/>
          <w:szCs w:val="24"/>
        </w:rPr>
        <w:t xml:space="preserve">3. </w:t>
      </w:r>
      <w:r w:rsidRPr="00CF4880">
        <w:rPr>
          <w:rFonts w:ascii="Palatino Linotype" w:hAnsi="Palatino Linotype"/>
          <w:b/>
          <w:sz w:val="24"/>
          <w:szCs w:val="24"/>
        </w:rPr>
        <w:t>DEL RECURSO DE REVISIÓN.</w:t>
      </w:r>
      <w:r w:rsidR="00EB72E3" w:rsidRPr="00CF4880">
        <w:rPr>
          <w:rFonts w:ascii="Palatino Linotype" w:hAnsi="Palatino Linotype"/>
          <w:b/>
          <w:sz w:val="24"/>
          <w:szCs w:val="24"/>
        </w:rPr>
        <w:t xml:space="preserve"> </w:t>
      </w:r>
      <w:r w:rsidRPr="00CF4880">
        <w:rPr>
          <w:rFonts w:ascii="Palatino Linotype" w:hAnsi="Palatino Linotype" w:cs="Arial"/>
          <w:sz w:val="24"/>
          <w:szCs w:val="24"/>
        </w:rPr>
        <w:t xml:space="preserve">Inconforme con la respuesta del </w:t>
      </w:r>
      <w:r w:rsidR="003A667B" w:rsidRPr="00CF4880">
        <w:rPr>
          <w:rFonts w:ascii="Palatino Linotype" w:hAnsi="Palatino Linotype" w:cs="Arial"/>
          <w:b/>
          <w:sz w:val="24"/>
          <w:szCs w:val="24"/>
        </w:rPr>
        <w:t>SUJETO OBLIGADO</w:t>
      </w:r>
      <w:r w:rsidRPr="00CF4880">
        <w:rPr>
          <w:rFonts w:ascii="Palatino Linotype" w:hAnsi="Palatino Linotype" w:cs="Arial"/>
          <w:sz w:val="24"/>
          <w:szCs w:val="24"/>
        </w:rPr>
        <w:t xml:space="preserve">, </w:t>
      </w:r>
      <w:r w:rsidR="003A667B" w:rsidRPr="00CF4880">
        <w:rPr>
          <w:rFonts w:ascii="Palatino Linotype" w:hAnsi="Palatino Linotype" w:cs="Arial"/>
          <w:b/>
          <w:sz w:val="24"/>
          <w:szCs w:val="24"/>
        </w:rPr>
        <w:t xml:space="preserve">LA RECURRENTE </w:t>
      </w:r>
      <w:r w:rsidRPr="00CF4880">
        <w:rPr>
          <w:rFonts w:ascii="Palatino Linotype" w:hAnsi="Palatino Linotype" w:cs="Arial"/>
          <w:sz w:val="24"/>
          <w:szCs w:val="24"/>
        </w:rPr>
        <w:t>interpuso el recurso de revisión, en fecha veintinueve de noviembre de dos mil veintiuno, el cual fue registrado</w:t>
      </w:r>
      <w:r w:rsidRPr="00CF4880">
        <w:rPr>
          <w:rFonts w:ascii="Palatino Linotype" w:hAnsi="Palatino Linotype" w:cs="Arial"/>
          <w:b/>
          <w:sz w:val="24"/>
          <w:szCs w:val="24"/>
        </w:rPr>
        <w:t xml:space="preserve"> </w:t>
      </w:r>
      <w:r w:rsidRPr="00CF4880">
        <w:rPr>
          <w:rFonts w:ascii="Palatino Linotype" w:hAnsi="Palatino Linotype" w:cs="Arial"/>
          <w:sz w:val="24"/>
          <w:szCs w:val="24"/>
        </w:rPr>
        <w:t xml:space="preserve">en el sistema electrónico con el expediente número </w:t>
      </w:r>
      <w:r w:rsidRPr="00CF4880">
        <w:rPr>
          <w:rFonts w:ascii="Palatino Linotype" w:hAnsi="Palatino Linotype"/>
          <w:b/>
          <w:color w:val="000000"/>
          <w:sz w:val="24"/>
          <w:szCs w:val="24"/>
        </w:rPr>
        <w:t>05924/INFOEM/IP/RR/2021</w:t>
      </w:r>
      <w:r w:rsidRPr="00CF4880">
        <w:rPr>
          <w:rFonts w:ascii="Palatino Linotype" w:hAnsi="Palatino Linotype" w:cs="Arial"/>
          <w:sz w:val="24"/>
          <w:szCs w:val="24"/>
        </w:rPr>
        <w:t>, en el cual manifiesta, lo siguiente:</w:t>
      </w:r>
    </w:p>
    <w:p w14:paraId="25549744" w14:textId="77777777" w:rsidR="00BC01C0" w:rsidRPr="00CF4880" w:rsidRDefault="00BC01C0" w:rsidP="00BC01C0">
      <w:pPr>
        <w:pStyle w:val="Prrafodelista"/>
        <w:numPr>
          <w:ilvl w:val="0"/>
          <w:numId w:val="1"/>
        </w:numPr>
        <w:spacing w:before="120" w:after="120" w:line="360" w:lineRule="auto"/>
        <w:jc w:val="both"/>
        <w:rPr>
          <w:rFonts w:ascii="Palatino Linotype" w:hAnsi="Palatino Linotype" w:cs="Arial"/>
          <w:b/>
        </w:rPr>
      </w:pPr>
      <w:r w:rsidRPr="00CF4880">
        <w:rPr>
          <w:rFonts w:ascii="Palatino Linotype" w:hAnsi="Palatino Linotype" w:cs="Arial"/>
          <w:b/>
        </w:rPr>
        <w:t>Acto Impugnado:</w:t>
      </w:r>
    </w:p>
    <w:p w14:paraId="393BCC25" w14:textId="77777777" w:rsidR="00BC01C0" w:rsidRPr="00CF4880" w:rsidRDefault="00BC01C0" w:rsidP="00BC01C0">
      <w:pPr>
        <w:pStyle w:val="Prrafodelista"/>
        <w:spacing w:before="120" w:after="120" w:line="360" w:lineRule="auto"/>
        <w:ind w:left="720"/>
        <w:jc w:val="both"/>
        <w:rPr>
          <w:rFonts w:ascii="Palatino Linotype" w:hAnsi="Palatino Linotype" w:cs="Arial"/>
          <w:b/>
          <w:i/>
        </w:rPr>
      </w:pPr>
      <w:r w:rsidRPr="00CF4880">
        <w:rPr>
          <w:rFonts w:ascii="Palatino Linotype" w:hAnsi="Palatino Linotype" w:cs="Arial"/>
          <w:i/>
        </w:rPr>
        <w:t>“</w:t>
      </w:r>
      <w:r w:rsidRPr="00CF4880">
        <w:rPr>
          <w:rFonts w:ascii="Palatino Linotype" w:hAnsi="Palatino Linotype"/>
          <w:i/>
          <w:color w:val="000000"/>
        </w:rPr>
        <w:t>Información incompleta</w:t>
      </w:r>
      <w:r w:rsidRPr="00CF4880">
        <w:rPr>
          <w:rFonts w:ascii="Palatino Linotype" w:hAnsi="Palatino Linotype" w:cs="Arial"/>
          <w:i/>
        </w:rPr>
        <w:t>” [Sic]</w:t>
      </w:r>
    </w:p>
    <w:p w14:paraId="46136E83" w14:textId="77777777" w:rsidR="00BC01C0" w:rsidRPr="00CF4880" w:rsidRDefault="00BC01C0" w:rsidP="00BC01C0">
      <w:pPr>
        <w:pStyle w:val="Prrafodelista"/>
        <w:numPr>
          <w:ilvl w:val="0"/>
          <w:numId w:val="1"/>
        </w:numPr>
        <w:spacing w:before="120" w:after="120" w:line="360" w:lineRule="auto"/>
        <w:jc w:val="both"/>
        <w:rPr>
          <w:rFonts w:ascii="Palatino Linotype" w:hAnsi="Palatino Linotype" w:cs="Arial"/>
        </w:rPr>
      </w:pPr>
      <w:r w:rsidRPr="00CF4880">
        <w:rPr>
          <w:rFonts w:ascii="Palatino Linotype" w:hAnsi="Palatino Linotype" w:cs="Arial"/>
          <w:b/>
        </w:rPr>
        <w:t>Razones o Motivos de Inconformidad</w:t>
      </w:r>
      <w:r w:rsidRPr="00CF4880">
        <w:rPr>
          <w:rFonts w:ascii="Palatino Linotype" w:hAnsi="Palatino Linotype" w:cs="Arial"/>
        </w:rPr>
        <w:t>:</w:t>
      </w:r>
    </w:p>
    <w:p w14:paraId="72836942" w14:textId="6CDB853B" w:rsidR="00BC01C0" w:rsidRDefault="00BC01C0" w:rsidP="00EB72E3">
      <w:pPr>
        <w:pStyle w:val="Prrafodelista"/>
        <w:spacing w:before="120" w:after="120" w:line="276" w:lineRule="auto"/>
        <w:ind w:left="720"/>
        <w:jc w:val="both"/>
        <w:rPr>
          <w:rFonts w:ascii="Palatino Linotype" w:hAnsi="Palatino Linotype" w:cs="Arial"/>
          <w:i/>
        </w:rPr>
      </w:pPr>
      <w:r w:rsidRPr="00CF4880">
        <w:rPr>
          <w:rFonts w:ascii="Palatino Linotype" w:hAnsi="Palatino Linotype"/>
          <w:i/>
          <w:color w:val="000000"/>
        </w:rPr>
        <w:t xml:space="preserve">“La información solicitada, debe contener cantidades y calendarización del acto toda vez que esta información ya obra en las investigaciones de mercado convocadas por la autoridad federal, por lo cual no incurre en actos que vayan en contra de la seguridad del proceso. Agradecemos se envíe la información solicitada. Gracias.” </w:t>
      </w:r>
      <w:r w:rsidRPr="00CF4880">
        <w:rPr>
          <w:rFonts w:ascii="Palatino Linotype" w:hAnsi="Palatino Linotype" w:cs="Arial"/>
          <w:i/>
        </w:rPr>
        <w:t>[Sic]</w:t>
      </w:r>
    </w:p>
    <w:p w14:paraId="24F063A0" w14:textId="77777777" w:rsidR="004219D6" w:rsidRPr="00CF4880" w:rsidRDefault="004219D6" w:rsidP="00EB72E3">
      <w:pPr>
        <w:pStyle w:val="Prrafodelista"/>
        <w:spacing w:before="120" w:after="120" w:line="276" w:lineRule="auto"/>
        <w:ind w:left="720"/>
        <w:jc w:val="both"/>
        <w:rPr>
          <w:rFonts w:ascii="Palatino Linotype" w:hAnsi="Palatino Linotype" w:cs="Arial"/>
          <w:i/>
        </w:rPr>
      </w:pPr>
    </w:p>
    <w:p w14:paraId="1CDDBC3C" w14:textId="0AC95859" w:rsidR="00BC01C0" w:rsidRPr="00CF4880" w:rsidRDefault="00BC01C0" w:rsidP="00BC01C0">
      <w:pPr>
        <w:spacing w:before="120" w:after="120" w:line="360" w:lineRule="auto"/>
        <w:jc w:val="both"/>
        <w:rPr>
          <w:rFonts w:ascii="Palatino Linotype" w:hAnsi="Palatino Linotype"/>
          <w:b/>
          <w:sz w:val="28"/>
        </w:rPr>
      </w:pPr>
      <w:r w:rsidRPr="00CF4880">
        <w:rPr>
          <w:rFonts w:ascii="Palatino Linotype" w:hAnsi="Palatino Linotype" w:cs="Arial"/>
          <w:b/>
          <w:sz w:val="28"/>
        </w:rPr>
        <w:t xml:space="preserve">4. </w:t>
      </w:r>
      <w:r w:rsidRPr="00CF4880">
        <w:rPr>
          <w:rFonts w:ascii="Palatino Linotype" w:hAnsi="Palatino Linotype"/>
          <w:b/>
          <w:sz w:val="28"/>
        </w:rPr>
        <w:t xml:space="preserve">TURNO. </w:t>
      </w:r>
      <w:r w:rsidRPr="00CF4880">
        <w:rPr>
          <w:rFonts w:ascii="Palatino Linotype" w:hAnsi="Palatino Linotype"/>
          <w:sz w:val="24"/>
          <w:szCs w:val="24"/>
        </w:rPr>
        <w:t xml:space="preserve">De conformidad con el artículo 185 Fracción I </w:t>
      </w:r>
      <w:r w:rsidRPr="00CF4880">
        <w:rPr>
          <w:rFonts w:ascii="Palatino Linotype" w:hAnsi="Palatino Linotype"/>
          <w:sz w:val="24"/>
          <w:szCs w:val="24"/>
          <w:shd w:val="clear" w:color="auto" w:fill="FFFFFF"/>
        </w:rPr>
        <w:t>de la Ley Transparencia y Acceso a la Información Pública</w:t>
      </w:r>
      <w:r w:rsidRPr="00CF4880">
        <w:rPr>
          <w:rFonts w:ascii="Palatino Linotype" w:hAnsi="Palatino Linotype" w:cs="Arial"/>
          <w:sz w:val="24"/>
          <w:szCs w:val="24"/>
        </w:rPr>
        <w:t>, el recurso de revisión número</w:t>
      </w:r>
      <w:r w:rsidRPr="00CF4880">
        <w:rPr>
          <w:rFonts w:ascii="Palatino Linotype" w:hAnsi="Palatino Linotype" w:cs="Arial"/>
          <w:b/>
          <w:sz w:val="24"/>
          <w:szCs w:val="24"/>
        </w:rPr>
        <w:t xml:space="preserve"> </w:t>
      </w:r>
      <w:r w:rsidRPr="00CF4880">
        <w:rPr>
          <w:rFonts w:ascii="Palatino Linotype" w:hAnsi="Palatino Linotype" w:cs="Arial"/>
          <w:b/>
          <w:bCs/>
          <w:sz w:val="24"/>
          <w:szCs w:val="24"/>
        </w:rPr>
        <w:t xml:space="preserve">05924/INFOEM/IP/RR/2021 </w:t>
      </w:r>
      <w:r w:rsidRPr="00CF4880">
        <w:rPr>
          <w:rFonts w:ascii="Palatino Linotype" w:hAnsi="Palatino Linotype" w:cs="Arial"/>
          <w:bCs/>
          <w:sz w:val="24"/>
          <w:szCs w:val="24"/>
          <w:lang w:eastAsia="es-MX"/>
        </w:rPr>
        <w:t xml:space="preserve">fue </w:t>
      </w:r>
      <w:r w:rsidRPr="00CF4880">
        <w:rPr>
          <w:rFonts w:ascii="Palatino Linotype" w:hAnsi="Palatino Linotype"/>
          <w:sz w:val="24"/>
          <w:szCs w:val="24"/>
        </w:rPr>
        <w:t xml:space="preserve">turnado </w:t>
      </w:r>
      <w:r w:rsidRPr="00CF4880">
        <w:rPr>
          <w:rFonts w:ascii="Palatino Linotype" w:hAnsi="Palatino Linotype" w:cs="Arial"/>
          <w:sz w:val="24"/>
          <w:szCs w:val="24"/>
        </w:rPr>
        <w:t>en fecha veinti</w:t>
      </w:r>
      <w:r w:rsidR="001B3ABE" w:rsidRPr="00CF4880">
        <w:rPr>
          <w:rFonts w:ascii="Palatino Linotype" w:hAnsi="Palatino Linotype" w:cs="Arial"/>
          <w:sz w:val="24"/>
          <w:szCs w:val="24"/>
        </w:rPr>
        <w:t>siete</w:t>
      </w:r>
      <w:r w:rsidRPr="00CF4880">
        <w:rPr>
          <w:rFonts w:ascii="Palatino Linotype" w:hAnsi="Palatino Linotype" w:cs="Arial"/>
          <w:sz w:val="24"/>
          <w:szCs w:val="24"/>
        </w:rPr>
        <w:t xml:space="preserve"> de noviembre de dos </w:t>
      </w:r>
      <w:r w:rsidRPr="00CF4880">
        <w:rPr>
          <w:rFonts w:ascii="Palatino Linotype" w:hAnsi="Palatino Linotype" w:cs="Arial"/>
          <w:sz w:val="24"/>
          <w:szCs w:val="24"/>
        </w:rPr>
        <w:lastRenderedPageBreak/>
        <w:t>mil veintiuno</w:t>
      </w:r>
      <w:r w:rsidRPr="00CF4880">
        <w:rPr>
          <w:rFonts w:ascii="Palatino Linotype" w:hAnsi="Palatino Linotype"/>
          <w:sz w:val="24"/>
          <w:szCs w:val="24"/>
        </w:rPr>
        <w:t xml:space="preserve"> a la Comisionada Ponente </w:t>
      </w:r>
      <w:r w:rsidRPr="00CF4880">
        <w:rPr>
          <w:rFonts w:ascii="Palatino Linotype" w:hAnsi="Palatino Linotype"/>
          <w:b/>
          <w:sz w:val="24"/>
          <w:szCs w:val="24"/>
        </w:rPr>
        <w:t>Guadalupe Ramírez Peña</w:t>
      </w:r>
      <w:r w:rsidRPr="00CF4880">
        <w:rPr>
          <w:rFonts w:ascii="Palatino Linotype" w:hAnsi="Palatino Linotype"/>
          <w:sz w:val="24"/>
          <w:szCs w:val="24"/>
        </w:rPr>
        <w:t>; a efecto de presentar al Pleno el proyecto de resolución correspondiente.</w:t>
      </w:r>
    </w:p>
    <w:p w14:paraId="694F0BEC" w14:textId="77777777" w:rsidR="00EB72E3" w:rsidRPr="00CF4880" w:rsidRDefault="00EB72E3" w:rsidP="001B3ABE">
      <w:pPr>
        <w:spacing w:before="120" w:after="120" w:line="360" w:lineRule="auto"/>
        <w:jc w:val="both"/>
        <w:rPr>
          <w:rFonts w:ascii="Palatino Linotype" w:hAnsi="Palatino Linotype"/>
          <w:b/>
          <w:sz w:val="24"/>
          <w:szCs w:val="24"/>
        </w:rPr>
      </w:pPr>
    </w:p>
    <w:p w14:paraId="1EDE933F" w14:textId="1889426A" w:rsidR="00405FD3" w:rsidRPr="00CF4880" w:rsidRDefault="001B3ABE" w:rsidP="00473F60">
      <w:pPr>
        <w:spacing w:before="120" w:after="120" w:line="360" w:lineRule="auto"/>
        <w:jc w:val="both"/>
        <w:rPr>
          <w:rFonts w:ascii="Palatino Linotype" w:hAnsi="Palatino Linotype"/>
          <w:b/>
          <w:sz w:val="24"/>
          <w:szCs w:val="24"/>
        </w:rPr>
      </w:pPr>
      <w:r w:rsidRPr="00CF4880">
        <w:rPr>
          <w:rFonts w:ascii="Palatino Linotype" w:hAnsi="Palatino Linotype"/>
          <w:b/>
          <w:sz w:val="24"/>
          <w:szCs w:val="24"/>
        </w:rPr>
        <w:t xml:space="preserve">5. </w:t>
      </w:r>
      <w:proofErr w:type="spellStart"/>
      <w:r w:rsidRPr="00CF4880">
        <w:rPr>
          <w:rFonts w:ascii="Palatino Linotype" w:hAnsi="Palatino Linotype"/>
          <w:b/>
          <w:sz w:val="24"/>
          <w:szCs w:val="24"/>
        </w:rPr>
        <w:t>ADMISIÓN.</w:t>
      </w:r>
      <w:r w:rsidRPr="00CF4880">
        <w:rPr>
          <w:rFonts w:ascii="Palatino Linotype" w:hAnsi="Palatino Linotype"/>
          <w:sz w:val="24"/>
          <w:szCs w:val="24"/>
        </w:rPr>
        <w:t>En</w:t>
      </w:r>
      <w:proofErr w:type="spellEnd"/>
      <w:r w:rsidRPr="00CF4880">
        <w:rPr>
          <w:rFonts w:ascii="Palatino Linotype" w:hAnsi="Palatino Linotype"/>
          <w:sz w:val="24"/>
          <w:szCs w:val="24"/>
        </w:rPr>
        <w:t xml:space="preserve"> fecha </w:t>
      </w:r>
      <w:r w:rsidRPr="00CF4880">
        <w:rPr>
          <w:rFonts w:ascii="Palatino Linotype" w:hAnsi="Palatino Linotype" w:cs="Arial"/>
          <w:sz w:val="24"/>
          <w:szCs w:val="24"/>
        </w:rPr>
        <w:t>tres de diciembre</w:t>
      </w:r>
      <w:r w:rsidRPr="00CF4880">
        <w:rPr>
          <w:rFonts w:ascii="Palatino Linotype" w:hAnsi="Palatino Linotype"/>
          <w:sz w:val="24"/>
          <w:szCs w:val="24"/>
        </w:rPr>
        <w:t xml:space="preserve"> del año dos mil veintiuno, en términos de lo dispuesto en el artículo 185 fracciones I, II y IV de la Ley de Transparencia y Acceso a la Información Pública del Estado de México y Municipios, se admitió a trámite el recurso de revisión al rubro indicado.</w:t>
      </w:r>
    </w:p>
    <w:p w14:paraId="64C5A2A4" w14:textId="77777777" w:rsidR="00EB72E3" w:rsidRPr="00CF4880" w:rsidRDefault="00EB72E3" w:rsidP="00405FD3">
      <w:pPr>
        <w:spacing w:before="120" w:after="120" w:line="360" w:lineRule="auto"/>
        <w:ind w:right="-234"/>
        <w:jc w:val="both"/>
        <w:rPr>
          <w:rFonts w:ascii="Palatino Linotype" w:hAnsi="Palatino Linotype" w:cs="Arial"/>
          <w:b/>
          <w:color w:val="202124"/>
          <w:sz w:val="24"/>
          <w:szCs w:val="24"/>
          <w:shd w:val="clear" w:color="auto" w:fill="FFFFFF"/>
        </w:rPr>
      </w:pPr>
    </w:p>
    <w:p w14:paraId="0F286EF6" w14:textId="2589E04E" w:rsidR="00473F60" w:rsidRPr="00CF4880" w:rsidRDefault="00405FD3" w:rsidP="00EB72E3">
      <w:pPr>
        <w:spacing w:before="120" w:after="120" w:line="360" w:lineRule="auto"/>
        <w:ind w:right="-234"/>
        <w:jc w:val="both"/>
        <w:rPr>
          <w:rFonts w:ascii="Palatino Linotype" w:eastAsia="Palatino Linotype" w:hAnsi="Palatino Linotype" w:cs="Palatino Linotype"/>
          <w:sz w:val="24"/>
          <w:szCs w:val="24"/>
        </w:rPr>
      </w:pPr>
      <w:r w:rsidRPr="00CF4880">
        <w:rPr>
          <w:rFonts w:ascii="Palatino Linotype" w:hAnsi="Palatino Linotype" w:cs="Arial"/>
          <w:b/>
          <w:color w:val="202124"/>
          <w:sz w:val="24"/>
          <w:szCs w:val="24"/>
          <w:shd w:val="clear" w:color="auto" w:fill="FFFFFF"/>
        </w:rPr>
        <w:t xml:space="preserve">6. </w:t>
      </w:r>
      <w:r w:rsidRPr="00CF4880">
        <w:rPr>
          <w:rFonts w:ascii="Palatino Linotype" w:hAnsi="Palatino Linotype" w:cs="Arial"/>
          <w:b/>
          <w:bCs/>
          <w:sz w:val="24"/>
          <w:szCs w:val="24"/>
          <w:lang w:eastAsia="es-MX"/>
        </w:rPr>
        <w:t>INFORME JUSTIFICADO O MANIFESTACIONES.</w:t>
      </w:r>
      <w:r w:rsidR="00EB72E3" w:rsidRPr="00CF4880">
        <w:rPr>
          <w:rFonts w:ascii="Palatino Linotype" w:hAnsi="Palatino Linotype" w:cs="Arial"/>
          <w:b/>
          <w:bCs/>
          <w:sz w:val="24"/>
          <w:szCs w:val="24"/>
          <w:lang w:eastAsia="es-MX"/>
        </w:rPr>
        <w:t xml:space="preserve"> </w:t>
      </w:r>
      <w:r w:rsidR="00EB72E3" w:rsidRPr="00CF4880">
        <w:rPr>
          <w:rFonts w:ascii="Palatino Linotype" w:eastAsia="Palatino Linotype" w:hAnsi="Palatino Linotype" w:cs="Palatino Linotype"/>
          <w:sz w:val="24"/>
          <w:szCs w:val="24"/>
        </w:rPr>
        <w:t xml:space="preserve">De las constancias que integran el expediente en que se actúa se advierte que la </w:t>
      </w:r>
      <w:r w:rsidR="00EB72E3" w:rsidRPr="00CF4880">
        <w:rPr>
          <w:rFonts w:ascii="Palatino Linotype" w:eastAsia="Palatino Linotype" w:hAnsi="Palatino Linotype" w:cs="Palatino Linotype"/>
          <w:b/>
          <w:sz w:val="24"/>
          <w:szCs w:val="24"/>
        </w:rPr>
        <w:t>RECURRENTE</w:t>
      </w:r>
      <w:r w:rsidR="00EB72E3" w:rsidRPr="00CF4880">
        <w:rPr>
          <w:rFonts w:ascii="Palatino Linotype" w:eastAsia="Palatino Linotype" w:hAnsi="Palatino Linotype" w:cs="Palatino Linotype"/>
          <w:sz w:val="24"/>
          <w:szCs w:val="24"/>
        </w:rPr>
        <w:t xml:space="preserve"> fue omiso en ofrecer pruebas y alegatos. Por su parte el </w:t>
      </w:r>
      <w:r w:rsidR="00EB72E3" w:rsidRPr="00CF4880">
        <w:rPr>
          <w:rFonts w:ascii="Palatino Linotype" w:eastAsia="Palatino Linotype" w:hAnsi="Palatino Linotype" w:cs="Palatino Linotype"/>
          <w:b/>
          <w:sz w:val="24"/>
          <w:szCs w:val="24"/>
        </w:rPr>
        <w:t>SUJETO OBLIGADO</w:t>
      </w:r>
      <w:r w:rsidR="00EB72E3" w:rsidRPr="00CF4880">
        <w:rPr>
          <w:rFonts w:ascii="Palatino Linotype" w:eastAsia="Palatino Linotype" w:hAnsi="Palatino Linotype" w:cs="Palatino Linotype"/>
          <w:sz w:val="24"/>
          <w:szCs w:val="24"/>
        </w:rPr>
        <w:t xml:space="preserve"> también fue omiso en presentar informe justificado, tal como se advierte en la siguiente captura de pantalla:</w:t>
      </w:r>
    </w:p>
    <w:p w14:paraId="7906C9F1" w14:textId="6D29A0B2" w:rsidR="00EB72E3" w:rsidRPr="00CF4880" w:rsidRDefault="00EB72E3" w:rsidP="00EB72E3">
      <w:pPr>
        <w:spacing w:before="120" w:after="120" w:line="360" w:lineRule="auto"/>
        <w:ind w:right="-234"/>
        <w:jc w:val="both"/>
        <w:rPr>
          <w:rFonts w:ascii="Palatino Linotype" w:eastAsia="Palatino Linotype" w:hAnsi="Palatino Linotype" w:cs="Palatino Linotype"/>
          <w:sz w:val="24"/>
          <w:szCs w:val="24"/>
        </w:rPr>
      </w:pPr>
      <w:r w:rsidRPr="00CF4880">
        <w:rPr>
          <w:noProof/>
          <w:lang w:eastAsia="es-MX"/>
        </w:rPr>
        <w:drawing>
          <wp:inline distT="0" distB="0" distL="0" distR="0" wp14:anchorId="7106BC28" wp14:editId="2639B08C">
            <wp:extent cx="5612130" cy="16078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07820"/>
                    </a:xfrm>
                    <a:prstGeom prst="rect">
                      <a:avLst/>
                    </a:prstGeom>
                  </pic:spPr>
                </pic:pic>
              </a:graphicData>
            </a:graphic>
          </wp:inline>
        </w:drawing>
      </w:r>
    </w:p>
    <w:p w14:paraId="751F4322" w14:textId="77777777" w:rsidR="00EB72E3" w:rsidRPr="00CF4880" w:rsidRDefault="00EB72E3" w:rsidP="00EB72E3">
      <w:pPr>
        <w:spacing w:before="120" w:after="120" w:line="360" w:lineRule="auto"/>
        <w:ind w:right="-234"/>
        <w:jc w:val="both"/>
        <w:rPr>
          <w:rFonts w:ascii="Palatino Linotype" w:hAnsi="Palatino Linotype" w:cs="Arial"/>
          <w:b/>
          <w:bCs/>
          <w:sz w:val="24"/>
          <w:szCs w:val="24"/>
          <w:lang w:eastAsia="es-MX"/>
        </w:rPr>
      </w:pPr>
    </w:p>
    <w:p w14:paraId="12F59384" w14:textId="75566951" w:rsidR="00405FD3" w:rsidRPr="00CF4880" w:rsidRDefault="00473F60" w:rsidP="00EB72E3">
      <w:pPr>
        <w:spacing w:before="120" w:after="120" w:line="360" w:lineRule="auto"/>
        <w:ind w:right="-234"/>
        <w:jc w:val="both"/>
        <w:rPr>
          <w:rFonts w:ascii="Palatino Linotype" w:hAnsi="Palatino Linotype"/>
          <w:b/>
          <w:sz w:val="24"/>
          <w:szCs w:val="24"/>
        </w:rPr>
      </w:pPr>
      <w:r w:rsidRPr="00CF4880">
        <w:rPr>
          <w:rFonts w:ascii="Palatino Linotype" w:hAnsi="Palatino Linotype"/>
          <w:b/>
          <w:sz w:val="24"/>
          <w:szCs w:val="24"/>
        </w:rPr>
        <w:t>7</w:t>
      </w:r>
      <w:r w:rsidR="00405FD3" w:rsidRPr="00CF4880">
        <w:rPr>
          <w:rFonts w:ascii="Palatino Linotype" w:hAnsi="Palatino Linotype"/>
          <w:b/>
          <w:sz w:val="24"/>
          <w:szCs w:val="24"/>
        </w:rPr>
        <w:t>. DEL CIERRE DE INSTRUCCIÓN.</w:t>
      </w:r>
      <w:r w:rsidR="00405FD3" w:rsidRPr="00CF4880">
        <w:rPr>
          <w:rFonts w:ascii="Palatino Linotype" w:hAnsi="Palatino Linotype"/>
          <w:b/>
          <w:sz w:val="24"/>
          <w:szCs w:val="24"/>
        </w:rPr>
        <w:tab/>
      </w:r>
      <w:r w:rsidR="00405FD3" w:rsidRPr="00CF4880">
        <w:rPr>
          <w:rFonts w:ascii="Palatino Linotype" w:hAnsi="Palatino Linotype" w:cs="Arial"/>
        </w:rPr>
        <w:t xml:space="preserve">El </w:t>
      </w:r>
      <w:r w:rsidR="000F69B8" w:rsidRPr="00CF4880">
        <w:rPr>
          <w:rFonts w:ascii="Palatino Linotype" w:hAnsi="Palatino Linotype" w:cs="Arial"/>
          <w:sz w:val="24"/>
          <w:szCs w:val="24"/>
        </w:rPr>
        <w:t>quin</w:t>
      </w:r>
      <w:r w:rsidR="00405FD3" w:rsidRPr="00CF4880">
        <w:rPr>
          <w:rFonts w:ascii="Palatino Linotype" w:hAnsi="Palatino Linotype" w:cs="Arial"/>
          <w:sz w:val="24"/>
          <w:szCs w:val="24"/>
        </w:rPr>
        <w:t xml:space="preserve">ce de diciembre de dos mil veintiuno, al no existir diligencias pendientes por desahogar, se emitió el acuerdo por medio del </w:t>
      </w:r>
      <w:r w:rsidR="00405FD3" w:rsidRPr="00CF4880">
        <w:rPr>
          <w:rFonts w:ascii="Palatino Linotype" w:hAnsi="Palatino Linotype" w:cs="Arial"/>
          <w:sz w:val="24"/>
          <w:szCs w:val="24"/>
        </w:rPr>
        <w:lastRenderedPageBreak/>
        <w:t>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F13402A" w14:textId="77777777" w:rsidR="00EB72E3" w:rsidRPr="00CF4880" w:rsidRDefault="00EB72E3" w:rsidP="00405FD3">
      <w:pPr>
        <w:pStyle w:val="Prrafodelista"/>
        <w:spacing w:before="120" w:after="120" w:line="360" w:lineRule="auto"/>
        <w:ind w:left="0" w:right="-234" w:hanging="22"/>
        <w:jc w:val="both"/>
        <w:rPr>
          <w:rFonts w:ascii="Palatino Linotype" w:hAnsi="Palatino Linotype" w:cs="Arial"/>
          <w:b/>
        </w:rPr>
      </w:pPr>
    </w:p>
    <w:p w14:paraId="03171AB1" w14:textId="709148EC" w:rsidR="000F69B8" w:rsidRPr="00CF4880" w:rsidRDefault="000F69B8" w:rsidP="00EB72E3">
      <w:pPr>
        <w:pStyle w:val="Prrafodelista"/>
        <w:spacing w:before="120" w:after="120" w:line="360" w:lineRule="auto"/>
        <w:ind w:left="0" w:right="-234" w:hanging="22"/>
        <w:jc w:val="both"/>
        <w:rPr>
          <w:rFonts w:ascii="Palatino Linotype" w:hAnsi="Palatino Linotype"/>
          <w:color w:val="000000" w:themeColor="text1"/>
        </w:rPr>
      </w:pPr>
      <w:r w:rsidRPr="00CF4880">
        <w:rPr>
          <w:rFonts w:ascii="Palatino Linotype" w:hAnsi="Palatino Linotype" w:cs="Arial"/>
          <w:b/>
        </w:rPr>
        <w:t>8.</w:t>
      </w:r>
      <w:r w:rsidR="00557DE8" w:rsidRPr="00CF4880">
        <w:rPr>
          <w:rFonts w:ascii="Palatino Linotype" w:hAnsi="Palatino Linotype" w:cs="Arial"/>
          <w:b/>
        </w:rPr>
        <w:t xml:space="preserve"> </w:t>
      </w:r>
      <w:r w:rsidR="00557DE8" w:rsidRPr="00CF4880">
        <w:rPr>
          <w:rFonts w:ascii="Palatino Linotype" w:eastAsia="Palatino Linotype" w:hAnsi="Palatino Linotype" w:cs="Palatino Linotype"/>
          <w:b/>
        </w:rPr>
        <w:t>ALCANCE A LA ENTREGA DE LA INFORMACIÓN DEL RECURSO DE REVISIÓN</w:t>
      </w:r>
      <w:r w:rsidR="00557DE8" w:rsidRPr="00CF4880">
        <w:rPr>
          <w:rFonts w:ascii="Palatino Linotype" w:hAnsi="Palatino Linotype" w:cs="Arial"/>
          <w:b/>
        </w:rPr>
        <w:t xml:space="preserve">.  </w:t>
      </w:r>
      <w:r w:rsidR="00557DE8" w:rsidRPr="00CF4880">
        <w:rPr>
          <w:rFonts w:ascii="Palatino Linotype" w:hAnsi="Palatino Linotype" w:cs="Arial"/>
        </w:rPr>
        <w:t xml:space="preserve">El </w:t>
      </w:r>
      <w:r w:rsidR="00557DE8" w:rsidRPr="00CF4880">
        <w:rPr>
          <w:rFonts w:ascii="Palatino Linotype" w:hAnsi="Palatino Linotype" w:cs="Arial"/>
          <w:b/>
        </w:rPr>
        <w:t>SUJETO OBLIGADO</w:t>
      </w:r>
      <w:r w:rsidR="00557DE8" w:rsidRPr="00CF4880">
        <w:rPr>
          <w:rFonts w:ascii="Palatino Linotype" w:hAnsi="Palatino Linotype" w:cs="Arial"/>
        </w:rPr>
        <w:t xml:space="preserve"> m</w:t>
      </w:r>
      <w:r w:rsidRPr="00CF4880">
        <w:rPr>
          <w:rFonts w:ascii="Palatino Linotype" w:hAnsi="Palatino Linotype" w:cs="Arial"/>
        </w:rPr>
        <w:t xml:space="preserve">ediante correo electrónico en fecha quince de febrero de dos mil veintidós, remitió al correo electrónico proporcionado por la </w:t>
      </w:r>
      <w:r w:rsidRPr="00CF4880">
        <w:rPr>
          <w:rFonts w:ascii="Palatino Linotype" w:hAnsi="Palatino Linotype" w:cs="Arial"/>
          <w:b/>
        </w:rPr>
        <w:t>RECURRENTE</w:t>
      </w:r>
      <w:r w:rsidRPr="00CF4880">
        <w:rPr>
          <w:rFonts w:ascii="Palatino Linotype" w:hAnsi="Palatino Linotype" w:cs="Arial"/>
        </w:rPr>
        <w:t xml:space="preserve">, en su solicitud de acceso a la información los archivos denominados </w:t>
      </w:r>
      <w:r w:rsidRPr="00CF4880">
        <w:rPr>
          <w:rFonts w:ascii="Palatino Linotype" w:hAnsi="Palatino Linotype" w:cs="Arial"/>
          <w:b/>
        </w:rPr>
        <w:t>“oficio DSS”</w:t>
      </w:r>
      <w:r w:rsidRPr="00CF4880">
        <w:rPr>
          <w:rFonts w:ascii="Palatino Linotype" w:hAnsi="Palatino Linotype" w:cs="Arial"/>
        </w:rPr>
        <w:t xml:space="preserve"> y </w:t>
      </w:r>
      <w:r w:rsidRPr="00CF4880">
        <w:rPr>
          <w:rFonts w:ascii="Palatino Linotype" w:hAnsi="Palatino Linotype" w:cs="Arial"/>
          <w:b/>
        </w:rPr>
        <w:t xml:space="preserve">“CARGA SAIMEX recurso de </w:t>
      </w:r>
      <w:proofErr w:type="spellStart"/>
      <w:r w:rsidRPr="00CF4880">
        <w:rPr>
          <w:rFonts w:ascii="Palatino Linotype" w:hAnsi="Palatino Linotype" w:cs="Arial"/>
          <w:b/>
        </w:rPr>
        <w:t>revision</w:t>
      </w:r>
      <w:proofErr w:type="spellEnd"/>
      <w:r w:rsidRPr="00CF4880">
        <w:rPr>
          <w:rFonts w:ascii="Palatino Linotype" w:hAnsi="Palatino Linotype" w:cs="Arial"/>
          <w:b/>
        </w:rPr>
        <w:t xml:space="preserve"> 5924”</w:t>
      </w:r>
      <w:r w:rsidRPr="00CF4880">
        <w:rPr>
          <w:rFonts w:ascii="Palatino Linotype" w:hAnsi="Palatino Linotype" w:cs="Arial"/>
        </w:rPr>
        <w:t xml:space="preserve"> </w:t>
      </w:r>
      <w:r w:rsidRPr="00CF4880">
        <w:rPr>
          <w:rFonts w:ascii="Palatino Linotype" w:hAnsi="Palatino Linotype"/>
          <w:color w:val="000000" w:themeColor="text1"/>
        </w:rPr>
        <w:t>mismos que  no se insertan en el presente apartado por ser del conocimiento de las partes, sin embargo, habrá de hacerse el análisis y estudio correspondiente en párrafos posteriores.</w:t>
      </w:r>
    </w:p>
    <w:p w14:paraId="10A77262" w14:textId="77777777" w:rsidR="00EB72E3" w:rsidRPr="00CF4880" w:rsidRDefault="00EB72E3" w:rsidP="00EB72E3">
      <w:pPr>
        <w:pStyle w:val="Prrafodelista"/>
        <w:spacing w:before="120" w:after="120" w:line="360" w:lineRule="auto"/>
        <w:ind w:left="0" w:right="-234" w:hanging="22"/>
        <w:jc w:val="both"/>
        <w:rPr>
          <w:rFonts w:ascii="Palatino Linotype" w:hAnsi="Palatino Linotype" w:cs="Arial"/>
          <w:b/>
        </w:rPr>
      </w:pPr>
    </w:p>
    <w:p w14:paraId="4F1A3711" w14:textId="35B59BB9" w:rsidR="001869EF" w:rsidRDefault="001869EF" w:rsidP="00EB72E3">
      <w:pPr>
        <w:spacing w:after="0" w:line="360" w:lineRule="auto"/>
        <w:jc w:val="both"/>
        <w:rPr>
          <w:rFonts w:ascii="Palatino Linotype" w:hAnsi="Palatino Linotype" w:cs="Arial"/>
          <w:color w:val="202124"/>
          <w:sz w:val="24"/>
          <w:szCs w:val="24"/>
          <w:shd w:val="clear" w:color="auto" w:fill="FFFFFF"/>
        </w:rPr>
      </w:pPr>
      <w:r w:rsidRPr="00CF4880">
        <w:rPr>
          <w:rFonts w:ascii="Palatino Linotype" w:hAnsi="Palatino Linotype"/>
          <w:b/>
          <w:sz w:val="24"/>
          <w:szCs w:val="24"/>
        </w:rPr>
        <w:t>9. DE LA AMPLIACIÓN DE PLAZO.</w:t>
      </w:r>
      <w:r w:rsidRPr="00CF4880">
        <w:rPr>
          <w:rFonts w:ascii="Palatino Linotype" w:hAnsi="Palatino Linotype" w:cs="Arial"/>
          <w:color w:val="202124"/>
          <w:shd w:val="clear" w:color="auto" w:fill="FFFFFF"/>
        </w:rPr>
        <w:t xml:space="preserve"> </w:t>
      </w:r>
      <w:r w:rsidR="00EB72E3" w:rsidRPr="00CF4880">
        <w:rPr>
          <w:rFonts w:ascii="Palatino Linotype" w:hAnsi="Palatino Linotype" w:cs="Arial"/>
          <w:color w:val="202124"/>
          <w:shd w:val="clear" w:color="auto" w:fill="FFFFFF"/>
        </w:rPr>
        <w:t xml:space="preserve"> </w:t>
      </w:r>
      <w:r w:rsidRPr="00CF4880">
        <w:rPr>
          <w:rFonts w:ascii="Palatino Linotype" w:hAnsi="Palatino Linotype" w:cs="Arial"/>
          <w:color w:val="202124"/>
          <w:sz w:val="24"/>
          <w:szCs w:val="24"/>
          <w:shd w:val="clear" w:color="auto" w:fill="FFFFFF"/>
        </w:rPr>
        <w:t>En fecha diecisiete de febrero del dos mil veintidós,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352AC3C6" w14:textId="77777777" w:rsidR="004219D6" w:rsidRDefault="004219D6" w:rsidP="00EB72E3">
      <w:pPr>
        <w:spacing w:after="0" w:line="360" w:lineRule="auto"/>
        <w:jc w:val="both"/>
        <w:rPr>
          <w:rFonts w:ascii="Palatino Linotype" w:hAnsi="Palatino Linotype" w:cs="Arial"/>
          <w:color w:val="202124"/>
          <w:sz w:val="24"/>
          <w:szCs w:val="24"/>
          <w:shd w:val="clear" w:color="auto" w:fill="FFFFFF"/>
        </w:rPr>
      </w:pPr>
    </w:p>
    <w:p w14:paraId="44A543D1" w14:textId="77777777" w:rsidR="004219D6" w:rsidRPr="00CF4880" w:rsidRDefault="004219D6" w:rsidP="00EB72E3">
      <w:pPr>
        <w:spacing w:after="0" w:line="360" w:lineRule="auto"/>
        <w:jc w:val="both"/>
        <w:rPr>
          <w:rFonts w:ascii="Palatino Linotype" w:hAnsi="Palatino Linotype" w:cs="Arial"/>
          <w:color w:val="202124"/>
          <w:sz w:val="24"/>
          <w:szCs w:val="24"/>
          <w:shd w:val="clear" w:color="auto" w:fill="FFFFFF"/>
        </w:rPr>
      </w:pPr>
    </w:p>
    <w:p w14:paraId="31195C67" w14:textId="6F78095D" w:rsidR="000F69B8" w:rsidRPr="00CF4880" w:rsidRDefault="001869EF" w:rsidP="00405FD3">
      <w:pPr>
        <w:pStyle w:val="Prrafodelista"/>
        <w:spacing w:before="120" w:after="120" w:line="360" w:lineRule="auto"/>
        <w:ind w:left="0" w:right="-234" w:hanging="22"/>
        <w:jc w:val="both"/>
        <w:rPr>
          <w:rFonts w:ascii="Palatino Linotype" w:hAnsi="Palatino Linotype" w:cs="Arial"/>
          <w:b/>
          <w:lang w:val="es-MX"/>
        </w:rPr>
      </w:pPr>
      <w:r w:rsidRPr="00CF4880">
        <w:rPr>
          <w:rFonts w:ascii="Palatino Linotype" w:hAnsi="Palatino Linotype" w:cs="Arial"/>
          <w:b/>
          <w:lang w:val="es-MX"/>
        </w:rPr>
        <w:t xml:space="preserve"> </w:t>
      </w:r>
    </w:p>
    <w:p w14:paraId="27ED6BD4" w14:textId="77777777" w:rsidR="00405FD3" w:rsidRPr="00CF4880" w:rsidRDefault="00405FD3" w:rsidP="00405FD3">
      <w:pPr>
        <w:spacing w:before="120" w:after="120" w:line="360" w:lineRule="auto"/>
        <w:jc w:val="center"/>
        <w:rPr>
          <w:rFonts w:ascii="Palatino Linotype" w:hAnsi="Palatino Linotype"/>
          <w:b/>
          <w:sz w:val="24"/>
          <w:szCs w:val="24"/>
        </w:rPr>
      </w:pPr>
      <w:r w:rsidRPr="00CF4880">
        <w:rPr>
          <w:rFonts w:ascii="Palatino Linotype" w:hAnsi="Palatino Linotype"/>
          <w:b/>
          <w:sz w:val="24"/>
          <w:szCs w:val="24"/>
        </w:rPr>
        <w:lastRenderedPageBreak/>
        <w:t>CONSIDERANDOS:</w:t>
      </w:r>
    </w:p>
    <w:p w14:paraId="5A4E79CF" w14:textId="77777777" w:rsidR="00405FD3" w:rsidRPr="00CF4880" w:rsidRDefault="00405FD3" w:rsidP="00405FD3">
      <w:pPr>
        <w:spacing w:before="120" w:after="120" w:line="360" w:lineRule="auto"/>
        <w:jc w:val="center"/>
        <w:rPr>
          <w:rFonts w:ascii="Palatino Linotype" w:hAnsi="Palatino Linotype"/>
          <w:b/>
          <w:sz w:val="24"/>
          <w:szCs w:val="24"/>
        </w:rPr>
      </w:pPr>
    </w:p>
    <w:p w14:paraId="1AEAB6BB" w14:textId="153B484C" w:rsidR="00405FD3" w:rsidRPr="00CF4880" w:rsidRDefault="00405FD3" w:rsidP="00405FD3">
      <w:pPr>
        <w:spacing w:before="120" w:after="120" w:line="360" w:lineRule="auto"/>
        <w:jc w:val="both"/>
        <w:rPr>
          <w:rFonts w:ascii="Palatino Linotype" w:hAnsi="Palatino Linotype"/>
          <w:b/>
          <w:sz w:val="24"/>
          <w:szCs w:val="24"/>
        </w:rPr>
      </w:pPr>
      <w:r w:rsidRPr="00CF4880">
        <w:rPr>
          <w:rFonts w:ascii="Palatino Linotype" w:hAnsi="Palatino Linotype"/>
          <w:b/>
          <w:sz w:val="24"/>
          <w:szCs w:val="24"/>
        </w:rPr>
        <w:t>PRIMERO. COMPETENCIA.</w:t>
      </w:r>
      <w:r w:rsidR="00EB72E3" w:rsidRPr="00CF4880">
        <w:rPr>
          <w:rFonts w:ascii="Palatino Linotype" w:hAnsi="Palatino Linotype"/>
          <w:b/>
          <w:sz w:val="24"/>
          <w:szCs w:val="24"/>
        </w:rPr>
        <w:t xml:space="preserve"> </w:t>
      </w:r>
      <w:r w:rsidRPr="00CF4880">
        <w:rPr>
          <w:rFonts w:ascii="Palatino Linotype" w:hAnsi="Palatino Linotype"/>
          <w:sz w:val="24"/>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CF4880" w:rsidRPr="00CF4880">
        <w:rPr>
          <w:rFonts w:ascii="Palatino Linotype" w:hAnsi="Palatino Linotype"/>
          <w:sz w:val="24"/>
          <w:shd w:val="clear" w:color="auto" w:fill="FFFFFF"/>
        </w:rPr>
        <w:t>RECURRENTE</w:t>
      </w:r>
      <w:r w:rsidRPr="00CF4880">
        <w:rPr>
          <w:rFonts w:ascii="Palatino Linotype" w:hAnsi="Palatino Linotype"/>
          <w:sz w:val="24"/>
          <w:shd w:val="clear" w:color="auto" w:fill="FFFFFF"/>
        </w:rPr>
        <w:t>,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CF4880">
        <w:rPr>
          <w:rStyle w:val="apple-converted-space"/>
          <w:rFonts w:ascii="Palatino Linotype" w:hAnsi="Palatino Linotype"/>
          <w:shd w:val="clear" w:color="auto" w:fill="FFFFFF"/>
        </w:rPr>
        <w:t xml:space="preserve"> </w:t>
      </w:r>
      <w:r w:rsidRPr="00CF4880">
        <w:rPr>
          <w:rFonts w:ascii="Palatino Linotype" w:hAnsi="Palatino Linotype" w:cs="Arial"/>
          <w:sz w:val="24"/>
        </w:rPr>
        <w:t xml:space="preserve">9, fracciones I y XXIV y 11 </w:t>
      </w:r>
      <w:r w:rsidRPr="00CF4880">
        <w:rPr>
          <w:rFonts w:ascii="Palatino Linotype" w:hAnsi="Palatino Linotype"/>
          <w:sz w:val="24"/>
          <w:shd w:val="clear" w:color="auto" w:fill="FFFFFF"/>
        </w:rPr>
        <w:t>del Reglamento Interior del Instituto de Transparencia, Acceso a la Información Pública y Protección de Datos Personales del Estado de México y Municipios.</w:t>
      </w:r>
    </w:p>
    <w:p w14:paraId="4370E8A3" w14:textId="1440CB16" w:rsidR="00EB72E3" w:rsidRPr="00CF4880" w:rsidRDefault="00C03859" w:rsidP="00EB72E3">
      <w:pPr>
        <w:spacing w:after="0" w:line="360" w:lineRule="auto"/>
        <w:jc w:val="both"/>
        <w:rPr>
          <w:rFonts w:ascii="Palatino Linotype" w:hAnsi="Palatino Linotype" w:cs="Arial"/>
          <w:sz w:val="24"/>
          <w:szCs w:val="24"/>
        </w:rPr>
      </w:pPr>
      <w:r w:rsidRPr="00CF4880">
        <w:rPr>
          <w:rFonts w:ascii="Palatino Linotype" w:eastAsia="Times New Roman" w:hAnsi="Palatino Linotype" w:cs="Arial"/>
          <w:b/>
          <w:sz w:val="28"/>
          <w:szCs w:val="24"/>
          <w:lang w:val="es-ES" w:eastAsia="es-ES"/>
        </w:rPr>
        <w:t xml:space="preserve">SEGUNDO. Oportunidad y Procedibilidad. </w:t>
      </w:r>
      <w:r w:rsidRPr="00CF4880">
        <w:rPr>
          <w:rFonts w:ascii="Palatino Linotype" w:hAnsi="Palatino Linotype" w:cs="Arial"/>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w:t>
      </w:r>
      <w:r w:rsidR="00EB72E3" w:rsidRPr="00CF4880">
        <w:rPr>
          <w:rFonts w:ascii="Palatino Linotype" w:hAnsi="Palatino Linotype" w:cs="Arial"/>
          <w:sz w:val="24"/>
          <w:szCs w:val="24"/>
        </w:rPr>
        <w:t>l Estado de México y Municipios</w:t>
      </w:r>
    </w:p>
    <w:p w14:paraId="7CBB2FCD" w14:textId="27DFBEB7" w:rsidR="00C03859" w:rsidRPr="00CF4880" w:rsidRDefault="00C03859" w:rsidP="00C03859">
      <w:pPr>
        <w:spacing w:before="120" w:after="120" w:line="360" w:lineRule="auto"/>
        <w:ind w:right="-234"/>
        <w:jc w:val="both"/>
        <w:rPr>
          <w:rFonts w:ascii="Palatino Linotype" w:hAnsi="Palatino Linotype" w:cs="Arial"/>
          <w:sz w:val="24"/>
          <w:szCs w:val="24"/>
        </w:rPr>
      </w:pPr>
      <w:r w:rsidRPr="00CF4880">
        <w:rPr>
          <w:rFonts w:ascii="Palatino Linotype" w:hAnsi="Palatino Linotype" w:cs="Arial"/>
          <w:sz w:val="24"/>
          <w:szCs w:val="24"/>
        </w:rPr>
        <w:t xml:space="preserve">El recurso de revisión fue interpuesto dentro del plazo de quince días hábiles previsto en el artículo 178 de la Ley de Transparencia y Acceso a la Información Pública del Estado de México y Municipios, contados a partir de la fecha en que </w:t>
      </w:r>
      <w:r w:rsidR="00473F60" w:rsidRPr="00CF4880">
        <w:rPr>
          <w:rFonts w:ascii="Palatino Linotype" w:hAnsi="Palatino Linotype" w:cs="Arial"/>
          <w:b/>
          <w:bCs/>
          <w:sz w:val="24"/>
          <w:szCs w:val="24"/>
        </w:rPr>
        <w:t xml:space="preserve">EL SUJETO OBLIGADO </w:t>
      </w:r>
      <w:r w:rsidRPr="00CF4880">
        <w:rPr>
          <w:rFonts w:ascii="Palatino Linotype" w:hAnsi="Palatino Linotype" w:cs="Arial"/>
          <w:sz w:val="24"/>
          <w:szCs w:val="24"/>
        </w:rPr>
        <w:t>emitió la respuesta, toda vez que ésta fue pronunciada el día veinti</w:t>
      </w:r>
      <w:r w:rsidR="00473F60" w:rsidRPr="00CF4880">
        <w:rPr>
          <w:rFonts w:ascii="Palatino Linotype" w:hAnsi="Palatino Linotype" w:cs="Arial"/>
          <w:sz w:val="24"/>
          <w:szCs w:val="24"/>
        </w:rPr>
        <w:t xml:space="preserve">cinco </w:t>
      </w:r>
      <w:r w:rsidRPr="00CF4880">
        <w:rPr>
          <w:rFonts w:ascii="Palatino Linotype" w:hAnsi="Palatino Linotype" w:cs="Arial"/>
          <w:sz w:val="24"/>
          <w:szCs w:val="24"/>
        </w:rPr>
        <w:t xml:space="preserve">de </w:t>
      </w:r>
      <w:r w:rsidR="00473F60" w:rsidRPr="00CF4880">
        <w:rPr>
          <w:rFonts w:ascii="Palatino Linotype" w:hAnsi="Palatino Linotype" w:cs="Arial"/>
          <w:sz w:val="24"/>
          <w:szCs w:val="24"/>
        </w:rPr>
        <w:t>nov</w:t>
      </w:r>
      <w:r w:rsidRPr="00CF4880">
        <w:rPr>
          <w:rFonts w:ascii="Palatino Linotype" w:hAnsi="Palatino Linotype" w:cs="Arial"/>
          <w:sz w:val="24"/>
          <w:szCs w:val="24"/>
        </w:rPr>
        <w:t xml:space="preserve">iembre de dos mil veintiuno, mientras que </w:t>
      </w:r>
      <w:r w:rsidR="00473F60" w:rsidRPr="00CF4880">
        <w:rPr>
          <w:rFonts w:ascii="Palatino Linotype" w:hAnsi="Palatino Linotype" w:cs="Arial"/>
          <w:sz w:val="24"/>
          <w:szCs w:val="24"/>
        </w:rPr>
        <w:t>la</w:t>
      </w:r>
      <w:r w:rsidRPr="00CF4880">
        <w:rPr>
          <w:rFonts w:ascii="Palatino Linotype" w:hAnsi="Palatino Linotype" w:cs="Arial"/>
          <w:sz w:val="24"/>
          <w:szCs w:val="24"/>
        </w:rPr>
        <w:t xml:space="preserve"> </w:t>
      </w:r>
      <w:r w:rsidR="00473F60" w:rsidRPr="00CF4880">
        <w:rPr>
          <w:rFonts w:ascii="Palatino Linotype" w:hAnsi="Palatino Linotype" w:cs="Arial"/>
          <w:b/>
          <w:iCs/>
          <w:sz w:val="24"/>
          <w:szCs w:val="24"/>
        </w:rPr>
        <w:t>RECURRENTE</w:t>
      </w:r>
      <w:r w:rsidR="00473F60" w:rsidRPr="00CF4880">
        <w:rPr>
          <w:rFonts w:ascii="Palatino Linotype" w:hAnsi="Palatino Linotype" w:cs="Arial"/>
          <w:iCs/>
          <w:sz w:val="24"/>
          <w:szCs w:val="24"/>
        </w:rPr>
        <w:t xml:space="preserve"> </w:t>
      </w:r>
      <w:r w:rsidRPr="00CF4880">
        <w:rPr>
          <w:rFonts w:ascii="Palatino Linotype" w:hAnsi="Palatino Linotype" w:cs="Arial"/>
          <w:sz w:val="24"/>
          <w:szCs w:val="24"/>
        </w:rPr>
        <w:t xml:space="preserve">interpuso el recurso de revisión el veintinueve de </w:t>
      </w:r>
      <w:r w:rsidR="003A667B" w:rsidRPr="00CF4880">
        <w:rPr>
          <w:rFonts w:ascii="Palatino Linotype" w:hAnsi="Palatino Linotype" w:cs="Arial"/>
          <w:sz w:val="24"/>
          <w:szCs w:val="24"/>
        </w:rPr>
        <w:t>noviem</w:t>
      </w:r>
      <w:r w:rsidRPr="00CF4880">
        <w:rPr>
          <w:rFonts w:ascii="Palatino Linotype" w:hAnsi="Palatino Linotype" w:cs="Arial"/>
          <w:sz w:val="24"/>
          <w:szCs w:val="24"/>
        </w:rPr>
        <w:t xml:space="preserve">bre de dos mil veintiuno, esto es al </w:t>
      </w:r>
      <w:r w:rsidR="003A667B" w:rsidRPr="00CF4880">
        <w:rPr>
          <w:rFonts w:ascii="Palatino Linotype" w:hAnsi="Palatino Linotype" w:cs="Arial"/>
          <w:sz w:val="24"/>
          <w:szCs w:val="24"/>
        </w:rPr>
        <w:t>segundo</w:t>
      </w:r>
      <w:r w:rsidRPr="00CF4880">
        <w:rPr>
          <w:rFonts w:ascii="Palatino Linotype" w:hAnsi="Palatino Linotype" w:cs="Arial"/>
          <w:sz w:val="24"/>
          <w:szCs w:val="24"/>
        </w:rPr>
        <w:t xml:space="preserve"> día hábil de haber recibido la respuesta. </w:t>
      </w:r>
    </w:p>
    <w:p w14:paraId="3425BA4B" w14:textId="18861A98" w:rsidR="00C03859" w:rsidRPr="00CF4880" w:rsidRDefault="00C03859" w:rsidP="00C03859">
      <w:pPr>
        <w:spacing w:before="120" w:after="120" w:line="360" w:lineRule="auto"/>
        <w:jc w:val="both"/>
        <w:rPr>
          <w:rFonts w:ascii="Palatino Linotype" w:hAnsi="Palatino Linotype" w:cs="Arial"/>
          <w:sz w:val="24"/>
          <w:szCs w:val="24"/>
        </w:rPr>
      </w:pPr>
      <w:r w:rsidRPr="00CF4880">
        <w:rPr>
          <w:rFonts w:ascii="Palatino Linotype" w:hAnsi="Palatino Linotype" w:cs="Arial"/>
          <w:sz w:val="24"/>
          <w:szCs w:val="24"/>
        </w:rPr>
        <w:t xml:space="preserve">En ese sentido, al considerar la fecha en que se formuló la solicitud y la fecha en la que respondió a ésta el </w:t>
      </w:r>
      <w:r w:rsidR="00473F60" w:rsidRPr="00CF4880">
        <w:rPr>
          <w:rFonts w:ascii="Palatino Linotype" w:hAnsi="Palatino Linotype" w:cs="Arial"/>
          <w:b/>
          <w:sz w:val="24"/>
          <w:szCs w:val="24"/>
        </w:rPr>
        <w:t>SUJETO OBLIGADO</w:t>
      </w:r>
      <w:r w:rsidRPr="00CF4880">
        <w:rPr>
          <w:rFonts w:ascii="Palatino Linotype" w:hAnsi="Palatino Linotype" w:cs="Arial"/>
          <w:sz w:val="24"/>
          <w:szCs w:val="24"/>
        </w:rPr>
        <w:t>; así como, en la que se interpuso el recurso de revisión, éste se encuentra dentro de los márgenes temporales previstos en el citado precepto legal.</w:t>
      </w:r>
    </w:p>
    <w:p w14:paraId="26689B9A" w14:textId="77777777" w:rsidR="00C03859" w:rsidRPr="00CF4880" w:rsidRDefault="00C03859" w:rsidP="00C03859">
      <w:pPr>
        <w:spacing w:before="120" w:after="120" w:line="360" w:lineRule="auto"/>
        <w:jc w:val="both"/>
        <w:rPr>
          <w:rFonts w:ascii="Palatino Linotype" w:hAnsi="Palatino Linotype" w:cs="Arial"/>
          <w:sz w:val="24"/>
          <w:szCs w:val="24"/>
        </w:rPr>
      </w:pPr>
      <w:r w:rsidRPr="00CF4880">
        <w:rPr>
          <w:rFonts w:ascii="Palatino Linotype" w:hAnsi="Palatino Linotype" w:cs="Arial"/>
          <w:sz w:val="24"/>
          <w:szCs w:val="24"/>
        </w:rPr>
        <w:t>Así también,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62619F2" w14:textId="473B1C81" w:rsidR="00C03859" w:rsidRPr="00CF4880" w:rsidRDefault="00C03859" w:rsidP="00C03859">
      <w:pPr>
        <w:pBdr>
          <w:top w:val="nil"/>
          <w:left w:val="nil"/>
          <w:bottom w:val="nil"/>
          <w:right w:val="nil"/>
          <w:between w:val="nil"/>
        </w:pBdr>
        <w:spacing w:after="240" w:line="360" w:lineRule="auto"/>
        <w:ind w:right="-147"/>
        <w:contextualSpacing/>
        <w:jc w:val="both"/>
        <w:rPr>
          <w:rFonts w:ascii="Palatino Linotype" w:hAnsi="Palatino Linotype" w:cs="Arial"/>
          <w:sz w:val="24"/>
          <w:szCs w:val="24"/>
        </w:rPr>
      </w:pPr>
      <w:r w:rsidRPr="00CF4880">
        <w:rPr>
          <w:rFonts w:ascii="Palatino Linotype" w:hAnsi="Palatino Linotype" w:cs="Arial"/>
          <w:sz w:val="24"/>
          <w:szCs w:val="24"/>
        </w:rPr>
        <w:t xml:space="preserve">Finalmente, resulta procedente la interposición del </w:t>
      </w:r>
      <w:r w:rsidR="00CF4880" w:rsidRPr="00CF4880">
        <w:rPr>
          <w:rFonts w:ascii="Palatino Linotype" w:hAnsi="Palatino Linotype" w:cs="Arial"/>
          <w:sz w:val="24"/>
          <w:szCs w:val="24"/>
        </w:rPr>
        <w:t>recurso, según lo aducido por la</w:t>
      </w:r>
      <w:r w:rsidRPr="00CF4880">
        <w:rPr>
          <w:rFonts w:ascii="Palatino Linotype" w:hAnsi="Palatino Linotype" w:cs="Arial"/>
          <w:sz w:val="24"/>
          <w:szCs w:val="24"/>
        </w:rPr>
        <w:t xml:space="preserve"> </w:t>
      </w:r>
      <w:r w:rsidR="00CF4880" w:rsidRPr="00CF4880">
        <w:rPr>
          <w:rFonts w:ascii="Palatino Linotype" w:hAnsi="Palatino Linotype" w:cs="Arial"/>
          <w:sz w:val="24"/>
          <w:szCs w:val="24"/>
        </w:rPr>
        <w:t>RECURRENTE</w:t>
      </w:r>
      <w:r w:rsidRPr="00CF4880">
        <w:rPr>
          <w:rFonts w:ascii="Palatino Linotype" w:hAnsi="Palatino Linotype" w:cs="Arial"/>
          <w:sz w:val="24"/>
          <w:szCs w:val="24"/>
        </w:rPr>
        <w:t xml:space="preserve"> en sus razones o motivos de inconformidad, de acuerdo al artículo 179, fracciones I y V de la Ley de Transparencia y Acceso a la Información Pública del Estado de México y Municipios; que a la letra dice:</w:t>
      </w:r>
    </w:p>
    <w:p w14:paraId="4EBE18D4" w14:textId="77777777" w:rsidR="00C03859" w:rsidRPr="00CF4880" w:rsidRDefault="00C03859" w:rsidP="00C03859">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6DCB5488" w14:textId="77777777" w:rsidR="00C03859" w:rsidRPr="00CF4880" w:rsidRDefault="00C03859" w:rsidP="00C03859">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rPr>
      </w:pPr>
      <w:r w:rsidRPr="00CF4880">
        <w:rPr>
          <w:rFonts w:ascii="Palatino Linotype" w:eastAsia="Palatino Linotype" w:hAnsi="Palatino Linotype" w:cs="Palatino Linotype"/>
          <w:b/>
          <w:i/>
        </w:rPr>
        <w:t>“Artículo 179</w:t>
      </w:r>
      <w:r w:rsidRPr="00CF4880">
        <w:rPr>
          <w:rFonts w:ascii="Palatino Linotype" w:eastAsia="Palatino Linotype" w:hAnsi="Palatino Linotype" w:cs="Palatino Linotype"/>
          <w:i/>
        </w:rPr>
        <w:t xml:space="preserve">. </w:t>
      </w:r>
      <w:r w:rsidRPr="00CF4880">
        <w:rPr>
          <w:rFonts w:ascii="Palatino Linotype" w:eastAsia="Palatino Linotype" w:hAnsi="Palatino Linotype" w:cs="Palatino Linotype"/>
          <w:b/>
          <w:i/>
        </w:rPr>
        <w:t>El recurso de revisión</w:t>
      </w:r>
      <w:r w:rsidRPr="00CF488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F4880">
        <w:rPr>
          <w:rFonts w:ascii="Palatino Linotype" w:eastAsia="Palatino Linotype" w:hAnsi="Palatino Linotype" w:cs="Palatino Linotype"/>
          <w:b/>
          <w:i/>
        </w:rPr>
        <w:t>, y procederá en contra de las siguientes causas</w:t>
      </w:r>
      <w:r w:rsidRPr="00CF4880">
        <w:rPr>
          <w:rFonts w:ascii="Palatino Linotype" w:eastAsia="Palatino Linotype" w:hAnsi="Palatino Linotype" w:cs="Palatino Linotype"/>
          <w:i/>
        </w:rPr>
        <w:t>:</w:t>
      </w:r>
    </w:p>
    <w:p w14:paraId="2C76C53E" w14:textId="77777777" w:rsidR="00C03859" w:rsidRPr="00CF4880" w:rsidRDefault="00C03859" w:rsidP="00C03859">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rPr>
      </w:pPr>
      <w:r w:rsidRPr="00CF4880">
        <w:rPr>
          <w:rFonts w:ascii="Palatino Linotype" w:eastAsia="Palatino Linotype" w:hAnsi="Palatino Linotype" w:cs="Palatino Linotype"/>
          <w:i/>
        </w:rPr>
        <w:t>…</w:t>
      </w:r>
    </w:p>
    <w:p w14:paraId="63799B49" w14:textId="77777777" w:rsidR="00C03859" w:rsidRPr="00CF4880" w:rsidRDefault="00C03859" w:rsidP="00C03859">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rPr>
      </w:pPr>
      <w:r w:rsidRPr="00CF4880">
        <w:rPr>
          <w:rFonts w:ascii="Palatino Linotype" w:hAnsi="Palatino Linotype"/>
          <w:i/>
        </w:rPr>
        <w:t>V. La entrega de información incompleta;</w:t>
      </w:r>
    </w:p>
    <w:p w14:paraId="4B472F76" w14:textId="77777777" w:rsidR="00C03859" w:rsidRPr="00CF4880" w:rsidRDefault="00C03859" w:rsidP="00C03859">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rPr>
      </w:pPr>
      <w:r w:rsidRPr="00CF4880">
        <w:rPr>
          <w:rFonts w:ascii="Palatino Linotype" w:eastAsia="Palatino Linotype" w:hAnsi="Palatino Linotype" w:cs="Palatino Linotype"/>
          <w:i/>
        </w:rPr>
        <w:t>…” (Sic)</w:t>
      </w:r>
    </w:p>
    <w:p w14:paraId="04F4A9F2" w14:textId="77777777" w:rsidR="00270D2A" w:rsidRPr="00CF4880" w:rsidRDefault="00270D2A" w:rsidP="00270D2A">
      <w:pPr>
        <w:spacing w:before="120" w:after="120" w:line="360" w:lineRule="auto"/>
        <w:ind w:right="-234"/>
        <w:jc w:val="both"/>
        <w:rPr>
          <w:rFonts w:ascii="Palatino Linotype" w:hAnsi="Palatino Linotype" w:cs="Arial"/>
          <w:b/>
          <w:color w:val="202124"/>
          <w:sz w:val="24"/>
          <w:szCs w:val="24"/>
          <w:shd w:val="clear" w:color="auto" w:fill="FFFFFF"/>
        </w:rPr>
      </w:pPr>
    </w:p>
    <w:p w14:paraId="711745E6" w14:textId="471C3452" w:rsidR="00EB72E3" w:rsidRPr="00CF4880" w:rsidRDefault="001F74B4" w:rsidP="00EB72E3">
      <w:pPr>
        <w:pStyle w:val="NormalWeb"/>
        <w:spacing w:before="240" w:beforeAutospacing="0" w:after="240" w:afterAutospacing="0" w:line="360" w:lineRule="auto"/>
        <w:jc w:val="both"/>
      </w:pPr>
      <w:r w:rsidRPr="00CF4880">
        <w:rPr>
          <w:rFonts w:ascii="Palatino Linotype" w:hAnsi="Palatino Linotype"/>
          <w:b/>
        </w:rPr>
        <w:t xml:space="preserve">TERCERO. </w:t>
      </w:r>
      <w:r w:rsidRPr="00CF4880">
        <w:rPr>
          <w:rFonts w:ascii="Palatino Linotype" w:hAnsi="Palatino Linotype" w:cs="Arial"/>
          <w:b/>
        </w:rPr>
        <w:t>ANÁLISIS DE LAS CAUSALES DE SOBRESEIMIENTO.</w:t>
      </w:r>
      <w:r w:rsidR="00EB72E3" w:rsidRPr="00CF4880">
        <w:rPr>
          <w:rFonts w:ascii="Palatino Linotype" w:hAnsi="Palatino Linotype" w:cs="Arial"/>
          <w:b/>
        </w:rPr>
        <w:t xml:space="preserve"> </w:t>
      </w:r>
      <w:r w:rsidR="00EB72E3" w:rsidRPr="00CF4880">
        <w:rPr>
          <w:rFonts w:ascii="Palatino Linotype" w:hAnsi="Palatino Linotype"/>
          <w:color w:val="000000"/>
        </w:rPr>
        <w:t>En primera instancia, debe apuntarse que del análisis al recurso de revisión que ahora se resuelve, se tiene que se actualiza la causal de sobreseimiento del recurso de revisión establecido en la fracción III del artículo 192 en relación con el diverso 186 fracción I, ambos de la Ley de Transparencia y Acceso a la Información Pública del Estado de México y Municipios, derivado del contenido del alcance remitido,</w:t>
      </w:r>
      <w:r w:rsidR="00EB72E3" w:rsidRPr="00CF4880">
        <w:rPr>
          <w:rFonts w:ascii="Palatino Linotype" w:hAnsi="Palatino Linotype"/>
          <w:bCs/>
          <w:color w:val="000000"/>
        </w:rPr>
        <w:t xml:space="preserve"> mediante correo electrónico</w:t>
      </w:r>
      <w:r w:rsidR="00EB72E3" w:rsidRPr="00CF4880">
        <w:rPr>
          <w:rFonts w:ascii="Palatino Linotype" w:hAnsi="Palatino Linotype"/>
          <w:b/>
          <w:bCs/>
          <w:color w:val="000000"/>
        </w:rPr>
        <w:t>,</w:t>
      </w:r>
      <w:r w:rsidR="00EB72E3" w:rsidRPr="00CF4880">
        <w:rPr>
          <w:rFonts w:ascii="Palatino Linotype" w:hAnsi="Palatino Linotype"/>
          <w:color w:val="000000"/>
        </w:rPr>
        <w:t xml:space="preserve"> por EL </w:t>
      </w:r>
      <w:r w:rsidR="00EB72E3" w:rsidRPr="00CF4880">
        <w:rPr>
          <w:rFonts w:ascii="Palatino Linotype" w:hAnsi="Palatino Linotype"/>
          <w:b/>
          <w:bCs/>
          <w:color w:val="000000"/>
        </w:rPr>
        <w:t xml:space="preserve">SUJETO OBLIGADO. </w:t>
      </w:r>
    </w:p>
    <w:p w14:paraId="24E18BAE" w14:textId="77777777" w:rsidR="00EB72E3" w:rsidRPr="00EB72E3" w:rsidRDefault="00EB72E3" w:rsidP="00EB72E3">
      <w:pPr>
        <w:spacing w:after="240" w:line="360" w:lineRule="auto"/>
        <w:ind w:right="49"/>
        <w:jc w:val="both"/>
        <w:rPr>
          <w:rFonts w:ascii="Times New Roman" w:eastAsia="Times New Roman" w:hAnsi="Times New Roman" w:cs="Times New Roman"/>
          <w:sz w:val="24"/>
          <w:szCs w:val="24"/>
          <w:lang w:eastAsia="es-MX"/>
        </w:rPr>
      </w:pPr>
      <w:r w:rsidRPr="00EB72E3">
        <w:rPr>
          <w:rFonts w:ascii="Palatino Linotype" w:eastAsia="Times New Roman" w:hAnsi="Palatino Linotype" w:cs="Times New Roman"/>
          <w:color w:val="000000"/>
          <w:sz w:val="24"/>
          <w:szCs w:val="24"/>
          <w:lang w:eastAsia="es-MX"/>
        </w:rPr>
        <w:t>Para una mejor comprensión del asunto, de las constancias que obran en el expediente electrónico, valoradas anteriormente, destacan por su importancia los antecedentes siguientes:</w:t>
      </w:r>
    </w:p>
    <w:p w14:paraId="1C14AFCC" w14:textId="6302ADDE" w:rsidR="00270D2A" w:rsidRPr="00CF4880" w:rsidRDefault="00EB72E3" w:rsidP="00EB72E3">
      <w:pPr>
        <w:spacing w:before="240" w:after="240" w:line="360" w:lineRule="auto"/>
        <w:jc w:val="both"/>
        <w:rPr>
          <w:rFonts w:ascii="Palatino Linotype" w:hAnsi="Palatino Linotype" w:cs="Arial"/>
          <w:b/>
          <w:sz w:val="24"/>
        </w:rPr>
      </w:pPr>
      <w:r w:rsidRPr="00CF4880">
        <w:rPr>
          <w:rFonts w:ascii="Palatino Linotype" w:eastAsia="Times New Roman" w:hAnsi="Palatino Linotype" w:cs="Times New Roman"/>
          <w:color w:val="000000"/>
          <w:sz w:val="24"/>
          <w:szCs w:val="24"/>
          <w:lang w:eastAsia="es-MX"/>
        </w:rPr>
        <w:t xml:space="preserve">En la solicitud de información materia del presente recurso, la parte solicitante requirió al </w:t>
      </w:r>
      <w:r w:rsidRPr="00CF4880">
        <w:rPr>
          <w:rFonts w:ascii="Palatino Linotype" w:eastAsia="Times New Roman" w:hAnsi="Palatino Linotype" w:cs="Times New Roman"/>
          <w:b/>
          <w:bCs/>
          <w:color w:val="000000"/>
          <w:sz w:val="24"/>
          <w:szCs w:val="24"/>
          <w:lang w:eastAsia="es-MX"/>
        </w:rPr>
        <w:t>SUJETO OBLIGADO</w:t>
      </w:r>
      <w:r w:rsidRPr="00CF4880">
        <w:rPr>
          <w:rFonts w:ascii="Palatino Linotype" w:eastAsia="Times New Roman" w:hAnsi="Palatino Linotype" w:cs="Times New Roman"/>
          <w:color w:val="000000"/>
          <w:sz w:val="24"/>
          <w:szCs w:val="24"/>
          <w:lang w:eastAsia="es-MX"/>
        </w:rPr>
        <w:t xml:space="preserve"> lo siguiente</w:t>
      </w:r>
      <w:r w:rsidR="00270D2A" w:rsidRPr="00CF4880">
        <w:rPr>
          <w:rFonts w:ascii="Palatino Linotype" w:hAnsi="Palatino Linotype" w:cs="Arial"/>
        </w:rPr>
        <w:t>:</w:t>
      </w:r>
    </w:p>
    <w:p w14:paraId="60A8EA44" w14:textId="77777777" w:rsidR="00287B60" w:rsidRPr="00CF4880" w:rsidRDefault="00270D2A" w:rsidP="007941EA">
      <w:pPr>
        <w:ind w:left="851" w:right="1041"/>
        <w:jc w:val="both"/>
        <w:rPr>
          <w:rFonts w:ascii="Palatino Linotype" w:hAnsi="Palatino Linotype"/>
          <w:i/>
          <w:color w:val="000000"/>
        </w:rPr>
      </w:pPr>
      <w:r w:rsidRPr="00CF4880">
        <w:rPr>
          <w:rFonts w:ascii="Palatino Linotype" w:hAnsi="Palatino Linotype"/>
          <w:i/>
          <w:color w:val="000000"/>
        </w:rPr>
        <w:t>la relación de medicamentos, material de curación y equipos capturados en la plataforma AAMATES (Ambiente de Administración de Atenciones en Salud), plataforma utilizada para la programación e integración de necesidades de insumos o bienes para la salud para la demanda del año 2022, realizado entre los días del 01 de agosto de 2021 al 31 de octubre de 2021, dicha solicitud debe contener CLUES solicitante, CLUES de destino, Unidad Médica Solicitante, Unidad Médica de destino, clave de medicamento, insumo o material de curación correspondiente con el compendio nacional de insumos para la salud, fuente de financiamiento asociada, cantidad máxima solicitada, cantidad mínima solicitada, cantidad ajustada y estatus de autorización, rechazo, pendiente u otro así como la calendarización para el otorgamiento de dichos insumos. No omito comentarle que para dicha captura se convocó a las entidades adheridas y no adheridas al ACUERDO DE COORDINACIÓN PARA GARANTIZAR LA PRESTACIÓN GRATUITA DE SERVICIOS DE SALUD, MEDICAMENTOS Y DEMÁS INSUMOS ASOCIADOS PARA LAS PERSONAS SIN SEGURIDAD SOCIAL SOLICITAMOS DE LA MANERA MÁS ATENTA DICHA INFORMACIÓN SEA ENVÍADA EN FORMATO DE EXCEL. Gracias por sus atenciones y quedo a la espera de su amable respuesta.</w:t>
      </w:r>
    </w:p>
    <w:p w14:paraId="0ECCD345" w14:textId="6558BE01" w:rsidR="00557DE8" w:rsidRPr="00CF4880" w:rsidRDefault="009F2C6B" w:rsidP="009F2C6B">
      <w:pPr>
        <w:pStyle w:val="Prrafodelista"/>
        <w:autoSpaceDE w:val="0"/>
        <w:autoSpaceDN w:val="0"/>
        <w:adjustRightInd w:val="0"/>
        <w:spacing w:before="240" w:after="160" w:line="360" w:lineRule="auto"/>
        <w:ind w:left="0"/>
        <w:jc w:val="both"/>
        <w:rPr>
          <w:rFonts w:ascii="Palatino Linotype" w:hAnsi="Palatino Linotype"/>
          <w:bCs/>
          <w:color w:val="000000"/>
          <w:lang w:val="es-ES_tradnl"/>
        </w:rPr>
      </w:pPr>
      <w:r w:rsidRPr="00CF4880">
        <w:rPr>
          <w:rFonts w:ascii="Palatino Linotype" w:hAnsi="Palatino Linotype"/>
          <w:color w:val="000000"/>
          <w:lang w:val="es-ES_tradnl"/>
        </w:rPr>
        <w:t>Ahora bien, en respuesta al requerimiento formulado por el particular,</w:t>
      </w:r>
      <w:r w:rsidR="003B172C" w:rsidRPr="00CF4880">
        <w:rPr>
          <w:rFonts w:ascii="Palatino Linotype" w:hAnsi="Palatino Linotype"/>
          <w:color w:val="000000"/>
          <w:lang w:val="es-ES_tradnl"/>
        </w:rPr>
        <w:t xml:space="preserve"> el </w:t>
      </w:r>
      <w:r w:rsidRPr="00CF4880">
        <w:rPr>
          <w:rFonts w:ascii="Palatino Linotype" w:hAnsi="Palatino Linotype"/>
          <w:b/>
          <w:color w:val="000000"/>
          <w:lang w:val="es-ES_tradnl"/>
        </w:rPr>
        <w:t>SUJETO OBLIGADO</w:t>
      </w:r>
      <w:r w:rsidR="00EB72E3" w:rsidRPr="00CF4880">
        <w:rPr>
          <w:rStyle w:val="Hipervnculo"/>
          <w:rFonts w:ascii="Palatino Linotype" w:hAnsi="Palatino Linotype" w:cs="Arial"/>
          <w:bCs/>
          <w:color w:val="000000" w:themeColor="text1"/>
        </w:rPr>
        <w:t xml:space="preserve"> remitió los siguientes documentos</w:t>
      </w:r>
      <w:r w:rsidRPr="00CF4880">
        <w:rPr>
          <w:rFonts w:ascii="Palatino Linotype" w:hAnsi="Palatino Linotype"/>
          <w:bCs/>
          <w:color w:val="000000"/>
          <w:lang w:val="es-ES_tradnl"/>
        </w:rPr>
        <w:t xml:space="preserve">: </w:t>
      </w:r>
    </w:p>
    <w:p w14:paraId="131C8C78" w14:textId="7D66E448" w:rsidR="003B172C" w:rsidRPr="00CF4880" w:rsidRDefault="00E94A2A" w:rsidP="001869EF">
      <w:pPr>
        <w:spacing w:line="360" w:lineRule="auto"/>
        <w:ind w:right="49"/>
        <w:jc w:val="both"/>
        <w:rPr>
          <w:rFonts w:ascii="Palatino Linotype" w:hAnsi="Palatino Linotype"/>
          <w:sz w:val="24"/>
          <w:szCs w:val="24"/>
        </w:rPr>
      </w:pPr>
      <w:hyperlink r:id="rId12" w:tgtFrame="_blank" w:history="1">
        <w:r w:rsidR="003E39F8" w:rsidRPr="00CF4880">
          <w:rPr>
            <w:rStyle w:val="Hipervnculo"/>
            <w:rFonts w:ascii="Palatino Linotype" w:hAnsi="Palatino Linotype" w:cs="Arial"/>
            <w:b/>
            <w:bCs/>
            <w:color w:val="000000" w:themeColor="text1"/>
            <w:sz w:val="24"/>
            <w:szCs w:val="24"/>
          </w:rPr>
          <w:t xml:space="preserve">25102021 Respuesta sol 759 389 </w:t>
        </w:r>
        <w:proofErr w:type="spellStart"/>
        <w:r w:rsidR="003E39F8" w:rsidRPr="00CF4880">
          <w:rPr>
            <w:rStyle w:val="Hipervnculo"/>
            <w:rFonts w:ascii="Palatino Linotype" w:hAnsi="Palatino Linotype" w:cs="Arial"/>
            <w:b/>
            <w:bCs/>
            <w:color w:val="000000" w:themeColor="text1"/>
            <w:sz w:val="24"/>
            <w:szCs w:val="24"/>
          </w:rPr>
          <w:t>saimex</w:t>
        </w:r>
        <w:proofErr w:type="spellEnd"/>
        <w:r w:rsidR="003E39F8" w:rsidRPr="00CF4880">
          <w:rPr>
            <w:rStyle w:val="Hipervnculo"/>
            <w:rFonts w:ascii="Palatino Linotype" w:hAnsi="Palatino Linotype" w:cs="Arial"/>
            <w:b/>
            <w:bCs/>
            <w:color w:val="000000" w:themeColor="text1"/>
            <w:sz w:val="24"/>
            <w:szCs w:val="24"/>
          </w:rPr>
          <w:t xml:space="preserve"> 2021.pdf</w:t>
        </w:r>
      </w:hyperlink>
      <w:r w:rsidR="003E39F8" w:rsidRPr="00CF4880">
        <w:rPr>
          <w:rFonts w:ascii="Palatino Linotype" w:hAnsi="Palatino Linotype"/>
          <w:b/>
          <w:color w:val="000000" w:themeColor="text1"/>
          <w:sz w:val="24"/>
          <w:szCs w:val="24"/>
        </w:rPr>
        <w:t xml:space="preserve">: </w:t>
      </w:r>
      <w:r w:rsidR="003B172C" w:rsidRPr="00CF4880">
        <w:rPr>
          <w:rFonts w:ascii="Palatino Linotype" w:hAnsi="Palatino Linotype"/>
          <w:color w:val="000000" w:themeColor="text1"/>
          <w:sz w:val="24"/>
          <w:szCs w:val="24"/>
        </w:rPr>
        <w:t xml:space="preserve">Mismo que contiene el </w:t>
      </w:r>
      <w:r w:rsidR="003E39F8" w:rsidRPr="00CF4880">
        <w:rPr>
          <w:rFonts w:ascii="Palatino Linotype" w:hAnsi="Palatino Linotype"/>
          <w:sz w:val="24"/>
          <w:szCs w:val="24"/>
        </w:rPr>
        <w:t xml:space="preserve">Oficio/ISEM/UT/0839/2021, de fecha veinticinco de noviembre de dos mil veintiuno signado por Lic. </w:t>
      </w:r>
      <w:proofErr w:type="spellStart"/>
      <w:r w:rsidR="003E39F8" w:rsidRPr="00CF4880">
        <w:rPr>
          <w:rFonts w:ascii="Palatino Linotype" w:hAnsi="Palatino Linotype"/>
          <w:sz w:val="24"/>
          <w:szCs w:val="24"/>
        </w:rPr>
        <w:t>Eloina</w:t>
      </w:r>
      <w:proofErr w:type="spellEnd"/>
      <w:r w:rsidR="003E39F8" w:rsidRPr="00CF4880">
        <w:rPr>
          <w:rFonts w:ascii="Palatino Linotype" w:hAnsi="Palatino Linotype"/>
          <w:sz w:val="24"/>
          <w:szCs w:val="24"/>
        </w:rPr>
        <w:t xml:space="preserve"> </w:t>
      </w:r>
      <w:proofErr w:type="spellStart"/>
      <w:r w:rsidR="003E39F8" w:rsidRPr="00CF4880">
        <w:rPr>
          <w:rFonts w:ascii="Palatino Linotype" w:hAnsi="Palatino Linotype"/>
          <w:sz w:val="24"/>
          <w:szCs w:val="24"/>
        </w:rPr>
        <w:t>Silvette</w:t>
      </w:r>
      <w:proofErr w:type="spellEnd"/>
      <w:r w:rsidR="003E39F8" w:rsidRPr="00CF4880">
        <w:rPr>
          <w:rFonts w:ascii="Palatino Linotype" w:hAnsi="Palatino Linotype"/>
          <w:sz w:val="24"/>
          <w:szCs w:val="24"/>
        </w:rPr>
        <w:t xml:space="preserve"> Díaz </w:t>
      </w:r>
      <w:r w:rsidR="002F0E33" w:rsidRPr="00CF4880">
        <w:rPr>
          <w:rFonts w:ascii="Palatino Linotype" w:hAnsi="Palatino Linotype"/>
          <w:sz w:val="24"/>
          <w:szCs w:val="24"/>
        </w:rPr>
        <w:t>Gutiérrez</w:t>
      </w:r>
      <w:r w:rsidR="003E39F8" w:rsidRPr="00CF4880">
        <w:rPr>
          <w:rFonts w:ascii="Palatino Linotype" w:hAnsi="Palatino Linotype"/>
          <w:sz w:val="24"/>
          <w:szCs w:val="24"/>
        </w:rPr>
        <w:t xml:space="preserve"> Jefa de la Unidad de Información, Planeación, Programación y Evaluación, en el que menciona que adjunta </w:t>
      </w:r>
      <w:r w:rsidR="003B172C" w:rsidRPr="00CF4880">
        <w:rPr>
          <w:rFonts w:ascii="Palatino Linotype" w:hAnsi="Palatino Linotype"/>
          <w:sz w:val="24"/>
          <w:szCs w:val="24"/>
        </w:rPr>
        <w:t>el</w:t>
      </w:r>
      <w:r w:rsidR="003E39F8" w:rsidRPr="00CF4880">
        <w:rPr>
          <w:rFonts w:ascii="Palatino Linotype" w:hAnsi="Palatino Linotype"/>
          <w:sz w:val="24"/>
          <w:szCs w:val="24"/>
        </w:rPr>
        <w:t xml:space="preserve"> archivo con listado de medicamentos, material de curación y equipos capturados en la plataforma AAMATES (Ambiente de Administración de Atenciones en Salud) para el ejercicio 2022, mismo que fue entregado a la Dirección a su cargo por la Dra. Yolanda Anahid Salyano Peñuelas, </w:t>
      </w:r>
      <w:r w:rsidR="003B172C" w:rsidRPr="00CF4880">
        <w:rPr>
          <w:rFonts w:ascii="Palatino Linotype" w:hAnsi="Palatino Linotype"/>
          <w:sz w:val="24"/>
          <w:szCs w:val="24"/>
        </w:rPr>
        <w:t xml:space="preserve">Subdirectora de Atención Médica. </w:t>
      </w:r>
    </w:p>
    <w:p w14:paraId="0A38A1D6" w14:textId="53F2A651" w:rsidR="003E39F8" w:rsidRPr="00CF4880" w:rsidRDefault="00E94A2A" w:rsidP="001869EF">
      <w:pPr>
        <w:spacing w:line="360" w:lineRule="auto"/>
        <w:jc w:val="both"/>
        <w:rPr>
          <w:rFonts w:ascii="Palatino Linotype" w:hAnsi="Palatino Linotype"/>
          <w:sz w:val="24"/>
          <w:szCs w:val="24"/>
        </w:rPr>
      </w:pPr>
      <w:hyperlink r:id="rId13" w:tgtFrame="_blank" w:history="1">
        <w:proofErr w:type="spellStart"/>
        <w:proofErr w:type="gramStart"/>
        <w:r w:rsidR="003B172C" w:rsidRPr="00CF4880">
          <w:rPr>
            <w:rStyle w:val="Hipervnculo"/>
            <w:rFonts w:ascii="Palatino Linotype" w:hAnsi="Palatino Linotype" w:cs="Arial"/>
            <w:b/>
            <w:bCs/>
            <w:color w:val="000000" w:themeColor="text1"/>
            <w:sz w:val="24"/>
            <w:szCs w:val="24"/>
          </w:rPr>
          <w:t>saimex</w:t>
        </w:r>
        <w:proofErr w:type="spellEnd"/>
        <w:proofErr w:type="gramEnd"/>
        <w:r w:rsidR="003B172C" w:rsidRPr="00CF4880">
          <w:rPr>
            <w:rStyle w:val="Hipervnculo"/>
            <w:rFonts w:ascii="Palatino Linotype" w:hAnsi="Palatino Linotype" w:cs="Arial"/>
            <w:b/>
            <w:bCs/>
            <w:color w:val="000000" w:themeColor="text1"/>
            <w:sz w:val="24"/>
            <w:szCs w:val="24"/>
          </w:rPr>
          <w:t xml:space="preserve"> 759</w:t>
        </w:r>
        <w:r w:rsidR="003E39F8" w:rsidRPr="00CF4880">
          <w:rPr>
            <w:rStyle w:val="Hipervnculo"/>
            <w:rFonts w:ascii="Palatino Linotype" w:hAnsi="Palatino Linotype" w:cs="Arial"/>
            <w:b/>
            <w:bCs/>
            <w:color w:val="000000" w:themeColor="text1"/>
            <w:sz w:val="24"/>
            <w:szCs w:val="24"/>
          </w:rPr>
          <w:t>.pdf</w:t>
        </w:r>
      </w:hyperlink>
      <w:r w:rsidR="003E39F8" w:rsidRPr="00CF4880">
        <w:rPr>
          <w:rFonts w:ascii="Palatino Linotype" w:hAnsi="Palatino Linotype"/>
          <w:color w:val="000000" w:themeColor="text1"/>
          <w:sz w:val="24"/>
          <w:szCs w:val="24"/>
        </w:rPr>
        <w:t>:</w:t>
      </w:r>
      <w:r w:rsidR="003E39F8" w:rsidRPr="00CF4880">
        <w:t xml:space="preserve"> </w:t>
      </w:r>
      <w:r w:rsidR="003E39F8" w:rsidRPr="00CF4880">
        <w:rPr>
          <w:rFonts w:ascii="Palatino Linotype" w:hAnsi="Palatino Linotype"/>
          <w:sz w:val="24"/>
          <w:szCs w:val="24"/>
        </w:rPr>
        <w:t xml:space="preserve">Oficio de fecha </w:t>
      </w:r>
      <w:r w:rsidR="001869EF" w:rsidRPr="00CF4880">
        <w:rPr>
          <w:rFonts w:ascii="Palatino Linotype" w:hAnsi="Palatino Linotype"/>
          <w:sz w:val="24"/>
          <w:szCs w:val="24"/>
        </w:rPr>
        <w:t>dieciocho</w:t>
      </w:r>
      <w:r w:rsidR="003E39F8" w:rsidRPr="00CF4880">
        <w:rPr>
          <w:rFonts w:ascii="Palatino Linotype" w:hAnsi="Palatino Linotype"/>
          <w:sz w:val="24"/>
          <w:szCs w:val="24"/>
        </w:rPr>
        <w:t xml:space="preserve"> de noviembre de dos mil veintiuno signado por la Dra. Yolanda Anahid Salyano Peñuelas, </w:t>
      </w:r>
      <w:r w:rsidR="001869EF" w:rsidRPr="00CF4880">
        <w:rPr>
          <w:rFonts w:ascii="Palatino Linotype" w:hAnsi="Palatino Linotype"/>
          <w:sz w:val="24"/>
          <w:szCs w:val="24"/>
        </w:rPr>
        <w:t>Subdirectora de Atención Médica, en el que menciona que dicha plataforma solo se integró medi</w:t>
      </w:r>
      <w:r w:rsidR="003B172C" w:rsidRPr="00CF4880">
        <w:rPr>
          <w:rFonts w:ascii="Palatino Linotype" w:hAnsi="Palatino Linotype"/>
          <w:sz w:val="24"/>
          <w:szCs w:val="24"/>
        </w:rPr>
        <w:t xml:space="preserve">camento y material de curación, que </w:t>
      </w:r>
      <w:r w:rsidR="003B172C" w:rsidRPr="00CF4880">
        <w:rPr>
          <w:rFonts w:ascii="Palatino Linotype" w:hAnsi="Palatino Linotype"/>
          <w:b/>
          <w:sz w:val="24"/>
          <w:szCs w:val="24"/>
          <w:u w:val="single"/>
        </w:rPr>
        <w:t>no se envían las cantidades ya que a la fecha se está determinando cuales van a ser las que se autoricen al instituto por lo cual es información preliminar y no se puede difundir</w:t>
      </w:r>
      <w:r w:rsidR="003B172C" w:rsidRPr="00CF4880">
        <w:rPr>
          <w:rFonts w:ascii="Palatino Linotype" w:hAnsi="Palatino Linotype"/>
          <w:sz w:val="24"/>
          <w:szCs w:val="24"/>
        </w:rPr>
        <w:t xml:space="preserve">. </w:t>
      </w:r>
    </w:p>
    <w:p w14:paraId="20541A5E" w14:textId="213B7445" w:rsidR="001869EF" w:rsidRPr="00CF4880" w:rsidRDefault="00E94A2A" w:rsidP="001869EF">
      <w:pPr>
        <w:spacing w:line="360" w:lineRule="auto"/>
        <w:jc w:val="both"/>
        <w:rPr>
          <w:rFonts w:ascii="Palatino Linotype" w:hAnsi="Palatino Linotype"/>
          <w:sz w:val="24"/>
          <w:szCs w:val="24"/>
        </w:rPr>
      </w:pPr>
      <w:hyperlink r:id="rId14" w:tgtFrame="_blank" w:history="1">
        <w:proofErr w:type="spellStart"/>
        <w:proofErr w:type="gramStart"/>
        <w:r w:rsidR="001869EF" w:rsidRPr="00CF4880">
          <w:rPr>
            <w:rStyle w:val="Hipervnculo"/>
            <w:rFonts w:ascii="Palatino Linotype" w:hAnsi="Palatino Linotype" w:cs="Arial"/>
            <w:b/>
            <w:bCs/>
            <w:color w:val="000000" w:themeColor="text1"/>
            <w:sz w:val="24"/>
            <w:szCs w:val="24"/>
          </w:rPr>
          <w:t>saimex</w:t>
        </w:r>
        <w:proofErr w:type="spellEnd"/>
        <w:proofErr w:type="gramEnd"/>
        <w:r w:rsidR="001869EF" w:rsidRPr="00CF4880">
          <w:rPr>
            <w:rStyle w:val="Hipervnculo"/>
            <w:rFonts w:ascii="Palatino Linotype" w:hAnsi="Palatino Linotype" w:cs="Arial"/>
            <w:b/>
            <w:bCs/>
            <w:color w:val="000000" w:themeColor="text1"/>
            <w:sz w:val="24"/>
            <w:szCs w:val="24"/>
          </w:rPr>
          <w:t xml:space="preserve"> 759_SAM.pdf</w:t>
        </w:r>
      </w:hyperlink>
      <w:r w:rsidR="001869EF" w:rsidRPr="00CF4880">
        <w:rPr>
          <w:rFonts w:ascii="Palatino Linotype" w:hAnsi="Palatino Linotype"/>
          <w:b/>
          <w:color w:val="000000" w:themeColor="text1"/>
          <w:sz w:val="24"/>
          <w:szCs w:val="24"/>
          <w:u w:val="single"/>
        </w:rPr>
        <w:t xml:space="preserve">: </w:t>
      </w:r>
      <w:r w:rsidR="003B172C" w:rsidRPr="00CF4880">
        <w:rPr>
          <w:rFonts w:ascii="Palatino Linotype" w:hAnsi="Palatino Linotype"/>
          <w:color w:val="000000" w:themeColor="text1"/>
          <w:sz w:val="24"/>
          <w:szCs w:val="24"/>
        </w:rPr>
        <w:t>Que contiene el Listado</w:t>
      </w:r>
      <w:r w:rsidR="001869EF" w:rsidRPr="00CF4880">
        <w:rPr>
          <w:rFonts w:ascii="Palatino Linotype" w:hAnsi="Palatino Linotype"/>
          <w:sz w:val="24"/>
          <w:szCs w:val="24"/>
        </w:rPr>
        <w:t xml:space="preserve"> de medicamentos, material de curación para el ejercicio 2022</w:t>
      </w:r>
      <w:r w:rsidR="003B172C" w:rsidRPr="00CF4880">
        <w:rPr>
          <w:rFonts w:ascii="Palatino Linotype" w:hAnsi="Palatino Linotype"/>
          <w:sz w:val="24"/>
          <w:szCs w:val="24"/>
        </w:rPr>
        <w:t xml:space="preserve">, integrado por un total de 35 páginas con los datos correspondientes a la clave y descripción del medicamento, se inserta una página a manera de ejemplo: </w:t>
      </w:r>
    </w:p>
    <w:p w14:paraId="00E83B9F" w14:textId="6F4C13D9" w:rsidR="003B172C" w:rsidRPr="00CF4880" w:rsidRDefault="003B172C" w:rsidP="001869EF">
      <w:pPr>
        <w:spacing w:line="360" w:lineRule="auto"/>
        <w:jc w:val="both"/>
        <w:rPr>
          <w:rFonts w:ascii="Palatino Linotype" w:hAnsi="Palatino Linotype"/>
          <w:b/>
          <w:color w:val="000000" w:themeColor="text1"/>
          <w:sz w:val="24"/>
          <w:szCs w:val="24"/>
          <w:u w:val="single"/>
        </w:rPr>
      </w:pPr>
      <w:r w:rsidRPr="00CF4880">
        <w:rPr>
          <w:noProof/>
          <w:lang w:eastAsia="es-MX"/>
        </w:rPr>
        <w:drawing>
          <wp:inline distT="0" distB="0" distL="0" distR="0" wp14:anchorId="54A26F08" wp14:editId="7C79D7BF">
            <wp:extent cx="5612130" cy="513016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130165"/>
                    </a:xfrm>
                    <a:prstGeom prst="rect">
                      <a:avLst/>
                    </a:prstGeom>
                  </pic:spPr>
                </pic:pic>
              </a:graphicData>
            </a:graphic>
          </wp:inline>
        </w:drawing>
      </w:r>
    </w:p>
    <w:p w14:paraId="54BBA61D" w14:textId="73DD96F1" w:rsidR="0021396D" w:rsidRPr="00CF4880" w:rsidRDefault="00557DE8" w:rsidP="001F74B4">
      <w:pPr>
        <w:autoSpaceDE w:val="0"/>
        <w:autoSpaceDN w:val="0"/>
        <w:adjustRightInd w:val="0"/>
        <w:spacing w:before="240" w:line="360" w:lineRule="auto"/>
        <w:jc w:val="both"/>
        <w:rPr>
          <w:rFonts w:ascii="Palatino Linotype" w:hAnsi="Palatino Linotype"/>
          <w:i/>
          <w:color w:val="000000"/>
          <w:sz w:val="24"/>
          <w:szCs w:val="24"/>
        </w:rPr>
      </w:pPr>
      <w:r w:rsidRPr="00CF4880">
        <w:rPr>
          <w:rFonts w:ascii="Palatino Linotype" w:eastAsia="Palatino Linotype" w:hAnsi="Palatino Linotype" w:cs="Palatino Linotype"/>
          <w:sz w:val="24"/>
          <w:szCs w:val="24"/>
        </w:rPr>
        <w:t xml:space="preserve">Derivado de dicha respuesta la solicitante </w:t>
      </w:r>
      <w:r w:rsidR="003B172C" w:rsidRPr="00CF4880">
        <w:rPr>
          <w:rFonts w:ascii="Palatino Linotype" w:eastAsia="Palatino Linotype" w:hAnsi="Palatino Linotype" w:cs="Palatino Linotype"/>
          <w:sz w:val="24"/>
          <w:szCs w:val="24"/>
        </w:rPr>
        <w:t xml:space="preserve">interpone recurso de revisión </w:t>
      </w:r>
      <w:r w:rsidR="000A03D4" w:rsidRPr="00CF4880">
        <w:rPr>
          <w:rFonts w:ascii="Palatino Linotype" w:eastAsia="Palatino Linotype" w:hAnsi="Palatino Linotype" w:cs="Palatino Linotype"/>
          <w:sz w:val="24"/>
          <w:szCs w:val="24"/>
        </w:rPr>
        <w:t>inconformándose</w:t>
      </w:r>
      <w:r w:rsidRPr="00CF4880">
        <w:rPr>
          <w:rFonts w:ascii="Palatino Linotype" w:eastAsia="Palatino Linotype" w:hAnsi="Palatino Linotype" w:cs="Palatino Linotype"/>
          <w:sz w:val="24"/>
          <w:szCs w:val="24"/>
        </w:rPr>
        <w:t xml:space="preserve"> en lo medular porque </w:t>
      </w:r>
      <w:r w:rsidR="003B172C" w:rsidRPr="00CF4880">
        <w:rPr>
          <w:rFonts w:ascii="Palatino Linotype" w:hAnsi="Palatino Linotype"/>
          <w:color w:val="000000"/>
          <w:sz w:val="24"/>
          <w:szCs w:val="24"/>
          <w:lang w:val="es-ES_tradnl"/>
        </w:rPr>
        <w:t>faltó</w:t>
      </w:r>
      <w:r w:rsidR="001F74B4" w:rsidRPr="00CF4880">
        <w:rPr>
          <w:rFonts w:ascii="Palatino Linotype" w:hAnsi="Palatino Linotype"/>
          <w:color w:val="000000"/>
          <w:sz w:val="24"/>
          <w:szCs w:val="24"/>
          <w:lang w:val="es-ES_tradnl"/>
        </w:rPr>
        <w:t xml:space="preserve"> la información referente </w:t>
      </w:r>
      <w:r w:rsidR="001F74B4" w:rsidRPr="00CF4880">
        <w:rPr>
          <w:rFonts w:ascii="Palatino Linotype" w:hAnsi="Palatino Linotype"/>
          <w:color w:val="000000"/>
          <w:sz w:val="24"/>
          <w:szCs w:val="24"/>
        </w:rPr>
        <w:t xml:space="preserve">a las </w:t>
      </w:r>
      <w:r w:rsidR="0021396D" w:rsidRPr="00CF4880">
        <w:rPr>
          <w:rFonts w:ascii="Palatino Linotype" w:hAnsi="Palatino Linotype"/>
          <w:color w:val="000000"/>
          <w:sz w:val="24"/>
          <w:szCs w:val="24"/>
        </w:rPr>
        <w:t>cantidades y calendarización</w:t>
      </w:r>
      <w:r w:rsidR="001F74B4" w:rsidRPr="00CF4880">
        <w:rPr>
          <w:rFonts w:ascii="Palatino Linotype" w:hAnsi="Palatino Linotype"/>
          <w:i/>
          <w:color w:val="000000"/>
          <w:sz w:val="24"/>
          <w:szCs w:val="24"/>
        </w:rPr>
        <w:t>.</w:t>
      </w:r>
    </w:p>
    <w:p w14:paraId="509CCDBC" w14:textId="492701E3" w:rsidR="00557DE8" w:rsidRPr="00CF4880" w:rsidRDefault="00557DE8" w:rsidP="00557DE8">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sz w:val="24"/>
          <w:szCs w:val="24"/>
        </w:rPr>
        <w:t xml:space="preserve">Ante la interposición del Recurso de Revisión el </w:t>
      </w:r>
      <w:r w:rsidRPr="00CF4880">
        <w:rPr>
          <w:rFonts w:ascii="Palatino Linotype" w:eastAsia="Palatino Linotype" w:hAnsi="Palatino Linotype" w:cs="Palatino Linotype"/>
          <w:b/>
          <w:sz w:val="24"/>
          <w:szCs w:val="24"/>
        </w:rPr>
        <w:t>SUJETO OBLIGADO</w:t>
      </w:r>
      <w:r w:rsidRPr="00CF4880">
        <w:rPr>
          <w:rFonts w:ascii="Palatino Linotype" w:eastAsia="Palatino Linotype" w:hAnsi="Palatino Linotype" w:cs="Palatino Linotype"/>
          <w:sz w:val="24"/>
          <w:szCs w:val="24"/>
        </w:rPr>
        <w:t xml:space="preserve"> fue omiso en rendir su informe justificado; no obstante, el Instituto de Salud del Estado de México en fecha quince de febrero del año dos mil </w:t>
      </w:r>
      <w:r w:rsidR="00FE4EFD" w:rsidRPr="00CF4880">
        <w:rPr>
          <w:rFonts w:ascii="Palatino Linotype" w:eastAsia="Palatino Linotype" w:hAnsi="Palatino Linotype" w:cs="Palatino Linotype"/>
          <w:sz w:val="24"/>
          <w:szCs w:val="24"/>
        </w:rPr>
        <w:t>veintidós,</w:t>
      </w:r>
      <w:r w:rsidR="00321917" w:rsidRPr="00CF4880">
        <w:rPr>
          <w:rFonts w:ascii="Palatino Linotype" w:eastAsia="Palatino Linotype" w:hAnsi="Palatino Linotype" w:cs="Palatino Linotype"/>
          <w:sz w:val="24"/>
          <w:szCs w:val="24"/>
        </w:rPr>
        <w:t xml:space="preserve"> informó</w:t>
      </w:r>
      <w:r w:rsidR="00FE4EFD" w:rsidRPr="00CF4880">
        <w:rPr>
          <w:rFonts w:ascii="Palatino Linotype" w:eastAsia="Palatino Linotype" w:hAnsi="Palatino Linotype" w:cs="Palatino Linotype"/>
          <w:sz w:val="24"/>
          <w:szCs w:val="24"/>
        </w:rPr>
        <w:t xml:space="preserve"> al correo electrónico </w:t>
      </w:r>
      <w:r w:rsidR="001869EF" w:rsidRPr="00CF4880">
        <w:rPr>
          <w:rFonts w:ascii="Palatino Linotype" w:eastAsia="Palatino Linotype" w:hAnsi="Palatino Linotype" w:cs="Palatino Linotype"/>
          <w:sz w:val="24"/>
          <w:szCs w:val="24"/>
        </w:rPr>
        <w:t>proporcionado</w:t>
      </w:r>
      <w:r w:rsidR="003E39F8" w:rsidRPr="00CF4880">
        <w:rPr>
          <w:rFonts w:ascii="Palatino Linotype" w:eastAsia="Palatino Linotype" w:hAnsi="Palatino Linotype" w:cs="Palatino Linotype"/>
          <w:sz w:val="24"/>
          <w:szCs w:val="24"/>
        </w:rPr>
        <w:t xml:space="preserve"> por la RECURRENTE en su solic</w:t>
      </w:r>
      <w:r w:rsidR="00321917" w:rsidRPr="00CF4880">
        <w:rPr>
          <w:rFonts w:ascii="Palatino Linotype" w:eastAsia="Palatino Linotype" w:hAnsi="Palatino Linotype" w:cs="Palatino Linotype"/>
          <w:sz w:val="24"/>
          <w:szCs w:val="24"/>
        </w:rPr>
        <w:t>itud de acceso a la información, lo siguiente:</w:t>
      </w:r>
    </w:p>
    <w:p w14:paraId="2C662F4F" w14:textId="77777777" w:rsidR="00321917" w:rsidRPr="00CF4880" w:rsidRDefault="00321917" w:rsidP="00321917">
      <w:pPr>
        <w:spacing w:line="360" w:lineRule="auto"/>
        <w:ind w:left="567" w:right="616"/>
        <w:jc w:val="both"/>
        <w:rPr>
          <w:rFonts w:ascii="Palatino Linotype" w:hAnsi="Palatino Linotype" w:cs="Arial"/>
          <w:i/>
          <w:color w:val="222222"/>
          <w:shd w:val="clear" w:color="auto" w:fill="FFFFFF"/>
        </w:rPr>
      </w:pPr>
      <w:r w:rsidRPr="00CF4880">
        <w:rPr>
          <w:rFonts w:ascii="Palatino Linotype" w:hAnsi="Palatino Linotype" w:cs="Arial"/>
          <w:i/>
          <w:color w:val="222222"/>
          <w:shd w:val="clear" w:color="auto" w:fill="FFFFFF"/>
        </w:rPr>
        <w:t>“En alcance a la respuesta emitida a su solicitud de información captada vía Sistema de Acceso a la Información Mexiquense (SAIMEX), con folio 00759/ISEM/IP/2021</w:t>
      </w:r>
      <w:proofErr w:type="gramStart"/>
      <w:r w:rsidRPr="00CF4880">
        <w:rPr>
          <w:rFonts w:ascii="Palatino Linotype" w:hAnsi="Palatino Linotype" w:cs="Arial"/>
          <w:i/>
          <w:color w:val="222222"/>
          <w:shd w:val="clear" w:color="auto" w:fill="FFFFFF"/>
        </w:rPr>
        <w:t>, …</w:t>
      </w:r>
      <w:proofErr w:type="gramEnd"/>
      <w:r w:rsidRPr="00CF4880">
        <w:rPr>
          <w:rFonts w:ascii="Palatino Linotype" w:hAnsi="Palatino Linotype" w:cs="Arial"/>
          <w:i/>
          <w:color w:val="222222"/>
          <w:shd w:val="clear" w:color="auto" w:fill="FFFFFF"/>
        </w:rPr>
        <w:t>..</w:t>
      </w:r>
    </w:p>
    <w:p w14:paraId="6EFAFA22" w14:textId="55D53196" w:rsidR="00321917" w:rsidRPr="00CF4880" w:rsidRDefault="00321917" w:rsidP="00321917">
      <w:pPr>
        <w:spacing w:line="360" w:lineRule="auto"/>
        <w:ind w:left="567" w:right="616"/>
        <w:jc w:val="both"/>
        <w:rPr>
          <w:rFonts w:ascii="Palatino Linotype" w:eastAsia="Palatino Linotype" w:hAnsi="Palatino Linotype" w:cs="Palatino Linotype"/>
          <w:i/>
          <w:sz w:val="24"/>
          <w:szCs w:val="24"/>
        </w:rPr>
      </w:pPr>
      <w:proofErr w:type="gramStart"/>
      <w:r w:rsidRPr="00CF4880">
        <w:rPr>
          <w:rFonts w:ascii="Palatino Linotype" w:hAnsi="Palatino Linotype" w:cs="Arial"/>
          <w:i/>
          <w:color w:val="222222"/>
          <w:shd w:val="clear" w:color="auto" w:fill="FFFFFF"/>
        </w:rPr>
        <w:t>derivado</w:t>
      </w:r>
      <w:proofErr w:type="gramEnd"/>
      <w:r w:rsidRPr="00CF4880">
        <w:rPr>
          <w:rFonts w:ascii="Palatino Linotype" w:hAnsi="Palatino Linotype" w:cs="Arial"/>
          <w:i/>
          <w:color w:val="222222"/>
          <w:shd w:val="clear" w:color="auto" w:fill="FFFFFF"/>
        </w:rPr>
        <w:t xml:space="preserve"> del recurso de revisión interpuesto 05924/INFOEM/IP/RR/2022, me permito poner a su disposición las consideraciones realizadas por la Dirección de Servicios de Salud, en razón de la respuesta otorgada”</w:t>
      </w:r>
    </w:p>
    <w:p w14:paraId="25579B0D" w14:textId="4947A73A" w:rsidR="00321917" w:rsidRPr="00CF4880" w:rsidRDefault="00321917" w:rsidP="00557DE8">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b/>
          <w:sz w:val="24"/>
          <w:szCs w:val="24"/>
        </w:rPr>
        <w:t xml:space="preserve">El SUJETO OBLIGADO </w:t>
      </w:r>
      <w:r w:rsidRPr="00CF4880">
        <w:rPr>
          <w:rFonts w:ascii="Palatino Linotype" w:eastAsia="Palatino Linotype" w:hAnsi="Palatino Linotype" w:cs="Palatino Linotype"/>
          <w:sz w:val="24"/>
          <w:szCs w:val="24"/>
        </w:rPr>
        <w:t xml:space="preserve">adjuntó al correo electrónico de referencia, los siguientes archivos: </w:t>
      </w:r>
    </w:p>
    <w:p w14:paraId="1ECAB39F" w14:textId="76FF4CEB" w:rsidR="00557DE8" w:rsidRPr="00CF4880" w:rsidRDefault="00C845AB" w:rsidP="00557DE8">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b/>
          <w:sz w:val="24"/>
          <w:szCs w:val="24"/>
        </w:rPr>
        <w:t>“</w:t>
      </w:r>
      <w:r w:rsidR="00557DE8" w:rsidRPr="00CF4880">
        <w:rPr>
          <w:rFonts w:ascii="Palatino Linotype" w:eastAsia="Palatino Linotype" w:hAnsi="Palatino Linotype" w:cs="Palatino Linotype"/>
          <w:b/>
          <w:sz w:val="24"/>
          <w:szCs w:val="24"/>
        </w:rPr>
        <w:t>oficio DSS</w:t>
      </w:r>
      <w:r w:rsidRPr="00CF4880">
        <w:rPr>
          <w:rFonts w:ascii="Palatino Linotype" w:eastAsia="Palatino Linotype" w:hAnsi="Palatino Linotype" w:cs="Palatino Linotype"/>
          <w:b/>
          <w:sz w:val="24"/>
          <w:szCs w:val="24"/>
        </w:rPr>
        <w:t>”</w:t>
      </w:r>
      <w:r w:rsidR="00557DE8" w:rsidRPr="00CF4880">
        <w:rPr>
          <w:rFonts w:ascii="Palatino Linotype" w:eastAsia="Palatino Linotype" w:hAnsi="Palatino Linotype" w:cs="Palatino Linotype"/>
          <w:sz w:val="24"/>
          <w:szCs w:val="24"/>
        </w:rPr>
        <w:t xml:space="preserve">, el cual contiene el oficio signado por la Mtra. Yolanda Anahid </w:t>
      </w:r>
      <w:r w:rsidRPr="00CF4880">
        <w:rPr>
          <w:rFonts w:ascii="Palatino Linotype" w:eastAsia="Palatino Linotype" w:hAnsi="Palatino Linotype" w:cs="Palatino Linotype"/>
          <w:sz w:val="24"/>
          <w:szCs w:val="24"/>
        </w:rPr>
        <w:t xml:space="preserve">Salyano Peñuelas, Subdirectora de atención médica, en el que menciona que envía en formato Excel los datos que incluyen cantidad y </w:t>
      </w:r>
      <w:r w:rsidR="003E39F8" w:rsidRPr="00CF4880">
        <w:rPr>
          <w:rFonts w:ascii="Palatino Linotype" w:eastAsia="Palatino Linotype" w:hAnsi="Palatino Linotype" w:cs="Palatino Linotype"/>
          <w:sz w:val="24"/>
          <w:szCs w:val="24"/>
        </w:rPr>
        <w:t>calendarización,</w:t>
      </w:r>
      <w:r w:rsidRPr="00CF4880">
        <w:rPr>
          <w:rFonts w:ascii="Palatino Linotype" w:eastAsia="Palatino Linotype" w:hAnsi="Palatino Linotype" w:cs="Palatino Linotype"/>
          <w:sz w:val="24"/>
          <w:szCs w:val="24"/>
        </w:rPr>
        <w:t xml:space="preserve"> reiterando que es una información preliminar no autorizada por el INSABI, por </w:t>
      </w:r>
      <w:r w:rsidR="00321917" w:rsidRPr="00CF4880">
        <w:rPr>
          <w:rFonts w:ascii="Palatino Linotype" w:eastAsia="Palatino Linotype" w:hAnsi="Palatino Linotype" w:cs="Palatino Linotype"/>
          <w:sz w:val="24"/>
          <w:szCs w:val="24"/>
        </w:rPr>
        <w:t xml:space="preserve">la cual no es considera Oficial, tal como se advierte a continuación: </w:t>
      </w:r>
    </w:p>
    <w:p w14:paraId="50CF88E0" w14:textId="64D10F00" w:rsidR="00321917" w:rsidRPr="00CF4880" w:rsidRDefault="00321917" w:rsidP="00557DE8">
      <w:pPr>
        <w:spacing w:line="360" w:lineRule="auto"/>
        <w:jc w:val="both"/>
        <w:rPr>
          <w:rFonts w:ascii="Palatino Linotype" w:eastAsia="Palatino Linotype" w:hAnsi="Palatino Linotype" w:cs="Palatino Linotype"/>
          <w:sz w:val="24"/>
          <w:szCs w:val="24"/>
        </w:rPr>
      </w:pPr>
    </w:p>
    <w:p w14:paraId="5F474FFA" w14:textId="6FFB831F" w:rsidR="00321917" w:rsidRPr="00CF4880" w:rsidRDefault="00321917" w:rsidP="00557DE8">
      <w:pPr>
        <w:spacing w:line="360" w:lineRule="auto"/>
        <w:jc w:val="both"/>
        <w:rPr>
          <w:rFonts w:ascii="Palatino Linotype" w:eastAsia="Palatino Linotype" w:hAnsi="Palatino Linotype" w:cs="Palatino Linotype"/>
          <w:sz w:val="24"/>
          <w:szCs w:val="24"/>
        </w:rPr>
      </w:pPr>
      <w:bookmarkStart w:id="0" w:name="_GoBack"/>
      <w:bookmarkEnd w:id="0"/>
      <w:r w:rsidRPr="00CF4880">
        <w:rPr>
          <w:noProof/>
          <w:lang w:eastAsia="es-MX"/>
        </w:rPr>
        <w:drawing>
          <wp:inline distT="0" distB="0" distL="0" distR="0" wp14:anchorId="1EE2319A" wp14:editId="6695A5CD">
            <wp:extent cx="5143500" cy="63341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43500" cy="6334125"/>
                    </a:xfrm>
                    <a:prstGeom prst="rect">
                      <a:avLst/>
                    </a:prstGeom>
                  </pic:spPr>
                </pic:pic>
              </a:graphicData>
            </a:graphic>
          </wp:inline>
        </w:drawing>
      </w:r>
    </w:p>
    <w:p w14:paraId="1606A6E8" w14:textId="4569DEDE" w:rsidR="00321917" w:rsidRPr="00CF4880" w:rsidRDefault="00321917" w:rsidP="00557DE8">
      <w:pPr>
        <w:spacing w:line="360" w:lineRule="auto"/>
        <w:jc w:val="both"/>
        <w:rPr>
          <w:rFonts w:ascii="Palatino Linotype" w:eastAsia="Palatino Linotype" w:hAnsi="Palatino Linotype" w:cs="Palatino Linotype"/>
          <w:sz w:val="24"/>
          <w:szCs w:val="24"/>
        </w:rPr>
      </w:pPr>
      <w:r w:rsidRPr="00CF4880">
        <w:rPr>
          <w:noProof/>
          <w:lang w:eastAsia="es-MX"/>
        </w:rPr>
        <w:drawing>
          <wp:inline distT="0" distB="0" distL="0" distR="0" wp14:anchorId="0997B235" wp14:editId="1B9C60A4">
            <wp:extent cx="4905375" cy="44100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05375" cy="4410075"/>
                    </a:xfrm>
                    <a:prstGeom prst="rect">
                      <a:avLst/>
                    </a:prstGeom>
                  </pic:spPr>
                </pic:pic>
              </a:graphicData>
            </a:graphic>
          </wp:inline>
        </w:drawing>
      </w:r>
    </w:p>
    <w:p w14:paraId="1B1E68E8" w14:textId="77777777" w:rsidR="002F0E33" w:rsidRPr="00CF4880" w:rsidRDefault="002F0E33" w:rsidP="00557DE8">
      <w:pPr>
        <w:spacing w:line="360" w:lineRule="auto"/>
        <w:jc w:val="both"/>
        <w:rPr>
          <w:rFonts w:ascii="Palatino Linotype" w:eastAsia="Palatino Linotype" w:hAnsi="Palatino Linotype" w:cs="Palatino Linotype"/>
          <w:sz w:val="24"/>
          <w:szCs w:val="24"/>
        </w:rPr>
      </w:pPr>
    </w:p>
    <w:p w14:paraId="78AB5675" w14:textId="3F344E61" w:rsidR="002F0E33" w:rsidRPr="00CF4880" w:rsidRDefault="002F0E33" w:rsidP="00557DE8">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sz w:val="24"/>
          <w:szCs w:val="24"/>
        </w:rPr>
        <w:t xml:space="preserve">Así como el oficio signado por el Director de Servicios de Salud mediante el cual remite, a la unidad de transparencia, la información generada por subdirección de atención médica. </w:t>
      </w:r>
    </w:p>
    <w:p w14:paraId="43395E5F" w14:textId="574A033F" w:rsidR="002F0E33" w:rsidRPr="00CF4880" w:rsidRDefault="002F0E33" w:rsidP="00557DE8">
      <w:pPr>
        <w:spacing w:line="360" w:lineRule="auto"/>
        <w:jc w:val="both"/>
        <w:rPr>
          <w:rFonts w:ascii="Palatino Linotype" w:eastAsia="Palatino Linotype" w:hAnsi="Palatino Linotype" w:cs="Palatino Linotype"/>
          <w:sz w:val="24"/>
          <w:szCs w:val="24"/>
        </w:rPr>
      </w:pPr>
      <w:r w:rsidRPr="00CF4880">
        <w:rPr>
          <w:noProof/>
          <w:lang w:eastAsia="es-MX"/>
        </w:rPr>
        <w:drawing>
          <wp:inline distT="0" distB="0" distL="0" distR="0" wp14:anchorId="4D6B6792" wp14:editId="12928C56">
            <wp:extent cx="5612130" cy="5575935"/>
            <wp:effectExtent l="0" t="0" r="762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5575935"/>
                    </a:xfrm>
                    <a:prstGeom prst="rect">
                      <a:avLst/>
                    </a:prstGeom>
                  </pic:spPr>
                </pic:pic>
              </a:graphicData>
            </a:graphic>
          </wp:inline>
        </w:drawing>
      </w:r>
    </w:p>
    <w:p w14:paraId="651D1C61" w14:textId="72B15801" w:rsidR="00C845AB" w:rsidRPr="00CF4880" w:rsidRDefault="00C845AB" w:rsidP="00557DE8">
      <w:pPr>
        <w:spacing w:line="360" w:lineRule="auto"/>
        <w:jc w:val="both"/>
        <w:rPr>
          <w:rFonts w:ascii="Palatino Linotype" w:hAnsi="Palatino Linotype"/>
          <w:color w:val="000000"/>
          <w:sz w:val="24"/>
          <w:szCs w:val="24"/>
        </w:rPr>
      </w:pPr>
      <w:r w:rsidRPr="00CF4880">
        <w:rPr>
          <w:rFonts w:ascii="Palatino Linotype" w:eastAsia="Palatino Linotype" w:hAnsi="Palatino Linotype" w:cs="Palatino Linotype"/>
          <w:b/>
          <w:sz w:val="24"/>
          <w:szCs w:val="24"/>
        </w:rPr>
        <w:t xml:space="preserve">“CARGA SAIMEX recurso de </w:t>
      </w:r>
      <w:proofErr w:type="spellStart"/>
      <w:r w:rsidRPr="00CF4880">
        <w:rPr>
          <w:rFonts w:ascii="Palatino Linotype" w:eastAsia="Palatino Linotype" w:hAnsi="Palatino Linotype" w:cs="Palatino Linotype"/>
          <w:b/>
          <w:sz w:val="24"/>
          <w:szCs w:val="24"/>
        </w:rPr>
        <w:t>revision</w:t>
      </w:r>
      <w:proofErr w:type="spellEnd"/>
      <w:r w:rsidRPr="00CF4880">
        <w:rPr>
          <w:rFonts w:ascii="Palatino Linotype" w:eastAsia="Palatino Linotype" w:hAnsi="Palatino Linotype" w:cs="Palatino Linotype"/>
          <w:b/>
          <w:sz w:val="24"/>
          <w:szCs w:val="24"/>
        </w:rPr>
        <w:t xml:space="preserve"> 5924”</w:t>
      </w:r>
      <w:r w:rsidRPr="00CF4880">
        <w:rPr>
          <w:rFonts w:ascii="Palatino Linotype" w:eastAsia="Palatino Linotype" w:hAnsi="Palatino Linotype" w:cs="Palatino Linotype"/>
          <w:sz w:val="24"/>
          <w:szCs w:val="24"/>
        </w:rPr>
        <w:t xml:space="preserve">, el cual contiene </w:t>
      </w:r>
      <w:r w:rsidRPr="00CF4880">
        <w:rPr>
          <w:rFonts w:ascii="Palatino Linotype" w:hAnsi="Palatino Linotype"/>
          <w:color w:val="000000"/>
          <w:sz w:val="24"/>
          <w:szCs w:val="24"/>
        </w:rPr>
        <w:t> la relación de medicamentos, material de curación y equipos capturados en la plataforma AAMATES (Ambiente de Administración de Atenciones en Salud),</w:t>
      </w:r>
      <w:r w:rsidR="00D41666" w:rsidRPr="00CF4880">
        <w:rPr>
          <w:rFonts w:ascii="Palatino Linotype" w:hAnsi="Palatino Linotype"/>
          <w:color w:val="000000"/>
          <w:sz w:val="24"/>
          <w:szCs w:val="24"/>
        </w:rPr>
        <w:t xml:space="preserve"> para el </w:t>
      </w:r>
      <w:r w:rsidR="00402B8C" w:rsidRPr="00CF4880">
        <w:rPr>
          <w:rFonts w:ascii="Palatino Linotype" w:hAnsi="Palatino Linotype"/>
          <w:color w:val="000000"/>
          <w:sz w:val="24"/>
          <w:szCs w:val="24"/>
        </w:rPr>
        <w:t>Ejercicio Fiscal 2022, del cual</w:t>
      </w:r>
      <w:r w:rsidR="00D41666" w:rsidRPr="00CF4880">
        <w:rPr>
          <w:rFonts w:ascii="Palatino Linotype" w:hAnsi="Palatino Linotype"/>
          <w:color w:val="000000"/>
          <w:sz w:val="24"/>
          <w:szCs w:val="24"/>
        </w:rPr>
        <w:t xml:space="preserve"> se desprenden los siguientes datos: </w:t>
      </w:r>
      <w:proofErr w:type="spellStart"/>
      <w:r w:rsidR="00D41666" w:rsidRPr="00CF4880">
        <w:rPr>
          <w:rFonts w:ascii="Palatino Linotype" w:hAnsi="Palatino Linotype"/>
          <w:color w:val="000000"/>
          <w:sz w:val="24"/>
          <w:szCs w:val="24"/>
        </w:rPr>
        <w:t>clues</w:t>
      </w:r>
      <w:proofErr w:type="spellEnd"/>
      <w:r w:rsidR="00D41666" w:rsidRPr="00CF4880">
        <w:rPr>
          <w:rFonts w:ascii="Palatino Linotype" w:hAnsi="Palatino Linotype"/>
          <w:color w:val="000000"/>
          <w:sz w:val="24"/>
          <w:szCs w:val="24"/>
        </w:rPr>
        <w:t xml:space="preserve"> del solicitante, </w:t>
      </w:r>
      <w:proofErr w:type="spellStart"/>
      <w:r w:rsidR="00D41666" w:rsidRPr="00CF4880">
        <w:rPr>
          <w:rFonts w:ascii="Palatino Linotype" w:hAnsi="Palatino Linotype"/>
          <w:color w:val="000000"/>
          <w:sz w:val="24"/>
          <w:szCs w:val="24"/>
        </w:rPr>
        <w:t>clues</w:t>
      </w:r>
      <w:proofErr w:type="spellEnd"/>
      <w:r w:rsidR="00D41666" w:rsidRPr="00CF4880">
        <w:rPr>
          <w:rFonts w:ascii="Palatino Linotype" w:hAnsi="Palatino Linotype"/>
          <w:color w:val="000000"/>
          <w:sz w:val="24"/>
          <w:szCs w:val="24"/>
        </w:rPr>
        <w:t xml:space="preserve"> destino, unidad solicitante, unidad destino, clave</w:t>
      </w:r>
      <w:r w:rsidR="00402B8C" w:rsidRPr="00CF4880">
        <w:rPr>
          <w:rFonts w:ascii="Palatino Linotype" w:hAnsi="Palatino Linotype"/>
          <w:color w:val="000000"/>
          <w:sz w:val="24"/>
          <w:szCs w:val="24"/>
        </w:rPr>
        <w:t xml:space="preserve"> del medicamento o insumo médico</w:t>
      </w:r>
      <w:r w:rsidR="00D41666" w:rsidRPr="00CF4880">
        <w:rPr>
          <w:rFonts w:ascii="Palatino Linotype" w:hAnsi="Palatino Linotype"/>
          <w:color w:val="000000"/>
          <w:sz w:val="24"/>
          <w:szCs w:val="24"/>
        </w:rPr>
        <w:t>, fuente de financiamiento, cantidad y calendarización,</w:t>
      </w:r>
      <w:r w:rsidR="00402B8C" w:rsidRPr="00CF4880">
        <w:rPr>
          <w:rFonts w:ascii="Palatino Linotype" w:hAnsi="Palatino Linotype"/>
          <w:color w:val="000000"/>
          <w:sz w:val="24"/>
          <w:szCs w:val="24"/>
        </w:rPr>
        <w:t xml:space="preserve"> y estatus,</w:t>
      </w:r>
      <w:r w:rsidR="00D41666" w:rsidRPr="00CF4880">
        <w:rPr>
          <w:rFonts w:ascii="Palatino Linotype" w:hAnsi="Palatino Linotype"/>
          <w:color w:val="000000"/>
          <w:sz w:val="24"/>
          <w:szCs w:val="24"/>
        </w:rPr>
        <w:t xml:space="preserve"> tal como se advierte a continuación: </w:t>
      </w:r>
    </w:p>
    <w:p w14:paraId="48D53A62" w14:textId="10FA87A5" w:rsidR="00D41666" w:rsidRPr="00CF4880" w:rsidRDefault="00D41666" w:rsidP="00557DE8">
      <w:pPr>
        <w:spacing w:line="360" w:lineRule="auto"/>
        <w:jc w:val="both"/>
        <w:rPr>
          <w:rFonts w:ascii="Palatino Linotype" w:eastAsia="Palatino Linotype" w:hAnsi="Palatino Linotype" w:cs="Palatino Linotype"/>
          <w:sz w:val="24"/>
          <w:szCs w:val="24"/>
        </w:rPr>
      </w:pPr>
      <w:r w:rsidRPr="00CF4880">
        <w:rPr>
          <w:noProof/>
          <w:lang w:eastAsia="es-MX"/>
        </w:rPr>
        <w:drawing>
          <wp:inline distT="0" distB="0" distL="0" distR="0" wp14:anchorId="76327C76" wp14:editId="023E8523">
            <wp:extent cx="6131237" cy="2849245"/>
            <wp:effectExtent l="0" t="0" r="3175"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74237" cy="2869228"/>
                    </a:xfrm>
                    <a:prstGeom prst="rect">
                      <a:avLst/>
                    </a:prstGeom>
                  </pic:spPr>
                </pic:pic>
              </a:graphicData>
            </a:graphic>
          </wp:inline>
        </w:drawing>
      </w:r>
    </w:p>
    <w:p w14:paraId="28171003" w14:textId="6BE7C5D6" w:rsidR="00D41666" w:rsidRPr="00CF4880" w:rsidRDefault="00D41666" w:rsidP="00557DE8">
      <w:pPr>
        <w:spacing w:line="360" w:lineRule="auto"/>
        <w:jc w:val="both"/>
        <w:rPr>
          <w:rFonts w:ascii="Palatino Linotype" w:eastAsia="Palatino Linotype" w:hAnsi="Palatino Linotype" w:cs="Palatino Linotype"/>
          <w:sz w:val="24"/>
          <w:szCs w:val="24"/>
        </w:rPr>
      </w:pPr>
      <w:r w:rsidRPr="00CF4880">
        <w:rPr>
          <w:noProof/>
          <w:lang w:eastAsia="es-MX"/>
        </w:rPr>
        <w:drawing>
          <wp:inline distT="0" distB="0" distL="0" distR="0" wp14:anchorId="359D8DAA" wp14:editId="63889D93">
            <wp:extent cx="6161073" cy="2583712"/>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42883" cy="2618020"/>
                    </a:xfrm>
                    <a:prstGeom prst="rect">
                      <a:avLst/>
                    </a:prstGeom>
                  </pic:spPr>
                </pic:pic>
              </a:graphicData>
            </a:graphic>
          </wp:inline>
        </w:drawing>
      </w:r>
    </w:p>
    <w:p w14:paraId="7D6E1191" w14:textId="1112DC78" w:rsidR="00276B9C" w:rsidRPr="00CF4880" w:rsidRDefault="00C845AB" w:rsidP="00D41666">
      <w:pPr>
        <w:spacing w:before="240" w:after="240" w:line="360" w:lineRule="auto"/>
        <w:jc w:val="both"/>
        <w:rPr>
          <w:rFonts w:ascii="Palatino Linotype" w:hAnsi="Palatino Linotype"/>
          <w:sz w:val="24"/>
          <w:szCs w:val="24"/>
        </w:rPr>
      </w:pPr>
      <w:r w:rsidRPr="00CF4880">
        <w:rPr>
          <w:rFonts w:ascii="Palatino Linotype" w:eastAsia="Palatino Linotype" w:hAnsi="Palatino Linotype" w:cs="Palatino Linotype"/>
          <w:sz w:val="24"/>
        </w:rPr>
        <w:t>Ahora bien, del análisis a los archivos descritos anter</w:t>
      </w:r>
      <w:r w:rsidR="00D41666" w:rsidRPr="00CF4880">
        <w:rPr>
          <w:rFonts w:ascii="Palatino Linotype" w:eastAsia="Palatino Linotype" w:hAnsi="Palatino Linotype" w:cs="Palatino Linotype"/>
          <w:sz w:val="24"/>
        </w:rPr>
        <w:t xml:space="preserve">iormente, se advierte que </w:t>
      </w:r>
      <w:r w:rsidRPr="00CF4880">
        <w:rPr>
          <w:rFonts w:ascii="Palatino Linotype" w:eastAsia="Palatino Linotype" w:hAnsi="Palatino Linotype" w:cs="Palatino Linotype"/>
          <w:sz w:val="24"/>
        </w:rPr>
        <w:t xml:space="preserve">el </w:t>
      </w:r>
      <w:r w:rsidRPr="00CF4880">
        <w:rPr>
          <w:rFonts w:ascii="Palatino Linotype" w:eastAsia="Palatino Linotype" w:hAnsi="Palatino Linotype" w:cs="Palatino Linotype"/>
          <w:b/>
          <w:sz w:val="24"/>
        </w:rPr>
        <w:t>SUJETO OBLIGADO</w:t>
      </w:r>
      <w:r w:rsidR="00D41666" w:rsidRPr="00CF4880">
        <w:rPr>
          <w:rFonts w:ascii="Palatino Linotype" w:eastAsia="Palatino Linotype" w:hAnsi="Palatino Linotype" w:cs="Palatino Linotype"/>
          <w:sz w:val="24"/>
        </w:rPr>
        <w:t xml:space="preserve"> modifica </w:t>
      </w:r>
      <w:r w:rsidRPr="00CF4880">
        <w:rPr>
          <w:rFonts w:ascii="Palatino Linotype" w:eastAsia="Palatino Linotype" w:hAnsi="Palatino Linotype" w:cs="Palatino Linotype"/>
          <w:sz w:val="24"/>
        </w:rPr>
        <w:t>su respuesta, colmando con ello el derecho de acceso a</w:t>
      </w:r>
      <w:r w:rsidR="00D41666" w:rsidRPr="00CF4880">
        <w:rPr>
          <w:rFonts w:ascii="Palatino Linotype" w:eastAsia="Palatino Linotype" w:hAnsi="Palatino Linotype" w:cs="Palatino Linotype"/>
          <w:sz w:val="24"/>
        </w:rPr>
        <w:t xml:space="preserve"> la información del particular. </w:t>
      </w:r>
    </w:p>
    <w:p w14:paraId="68244DCF" w14:textId="1FDD4300" w:rsidR="00276B9C" w:rsidRPr="00CF4880" w:rsidRDefault="00276B9C" w:rsidP="00276B9C">
      <w:pPr>
        <w:spacing w:line="360" w:lineRule="auto"/>
        <w:jc w:val="both"/>
        <w:rPr>
          <w:rFonts w:ascii="Palatino Linotype" w:eastAsia="Palatino Linotype" w:hAnsi="Palatino Linotype" w:cs="Palatino Linotype"/>
          <w:sz w:val="24"/>
        </w:rPr>
      </w:pPr>
      <w:r w:rsidRPr="00CF4880">
        <w:rPr>
          <w:rFonts w:ascii="Palatino Linotype" w:eastAsia="Palatino Linotype" w:hAnsi="Palatino Linotype" w:cs="Palatino Linotype"/>
          <w:sz w:val="24"/>
        </w:rPr>
        <w:t xml:space="preserve">Aunado a que la respuesta fue proporcionada por el servidor público habilitado competente, siendo el siguiente, en términos del artículo </w:t>
      </w:r>
      <w:r w:rsidR="00FC6DDC" w:rsidRPr="00CF4880">
        <w:rPr>
          <w:rFonts w:ascii="Palatino Linotype" w:eastAsia="Palatino Linotype" w:hAnsi="Palatino Linotype" w:cs="Palatino Linotype"/>
          <w:sz w:val="24"/>
        </w:rPr>
        <w:t>18 fracción IX</w:t>
      </w:r>
      <w:r w:rsidRPr="00CF4880">
        <w:rPr>
          <w:rFonts w:ascii="Palatino Linotype" w:eastAsia="Palatino Linotype" w:hAnsi="Palatino Linotype" w:cs="Palatino Linotype"/>
          <w:sz w:val="24"/>
        </w:rPr>
        <w:t xml:space="preserve"> </w:t>
      </w:r>
      <w:r w:rsidR="00FC6DDC" w:rsidRPr="00CF4880">
        <w:rPr>
          <w:rFonts w:ascii="Palatino Linotype" w:hAnsi="Palatino Linotype"/>
          <w:sz w:val="24"/>
        </w:rPr>
        <w:t>Reglamento Interno del Instituto de Salud del Estado de México</w:t>
      </w:r>
      <w:r w:rsidRPr="00CF4880">
        <w:rPr>
          <w:rFonts w:ascii="Palatino Linotype" w:eastAsia="Palatino Linotype" w:hAnsi="Palatino Linotype" w:cs="Palatino Linotype"/>
          <w:sz w:val="24"/>
        </w:rPr>
        <w:t>, que señala:</w:t>
      </w:r>
    </w:p>
    <w:p w14:paraId="06601A37" w14:textId="5CE88944" w:rsidR="00FC6DDC" w:rsidRPr="00CF4880" w:rsidRDefault="00FC6DDC" w:rsidP="00FC6DDC">
      <w:pPr>
        <w:spacing w:line="360" w:lineRule="auto"/>
        <w:ind w:left="851" w:right="900"/>
        <w:jc w:val="both"/>
        <w:rPr>
          <w:rFonts w:ascii="Palatino Linotype" w:hAnsi="Palatino Linotype"/>
          <w:i/>
        </w:rPr>
      </w:pPr>
      <w:r w:rsidRPr="00CF4880">
        <w:rPr>
          <w:rFonts w:ascii="Palatino Linotype" w:hAnsi="Palatino Linotype"/>
          <w:i/>
        </w:rPr>
        <w:t>Artículo 18.- Corresponde a la Dirección de Servicios de Salud:</w:t>
      </w:r>
    </w:p>
    <w:p w14:paraId="5FE6CCD8" w14:textId="538CC40E" w:rsidR="00FC6DDC" w:rsidRPr="00CF4880" w:rsidRDefault="00FC6DDC" w:rsidP="00FC6DDC">
      <w:pPr>
        <w:spacing w:line="360" w:lineRule="auto"/>
        <w:ind w:left="851" w:right="900"/>
        <w:jc w:val="both"/>
        <w:rPr>
          <w:rFonts w:ascii="Palatino Linotype" w:hAnsi="Palatino Linotype"/>
          <w:i/>
        </w:rPr>
      </w:pPr>
      <w:r w:rsidRPr="00CF4880">
        <w:rPr>
          <w:rFonts w:ascii="Palatino Linotype" w:hAnsi="Palatino Linotype"/>
          <w:i/>
        </w:rPr>
        <w:t>(…)</w:t>
      </w:r>
    </w:p>
    <w:p w14:paraId="198662E6" w14:textId="24CA5744" w:rsidR="00FC6DDC" w:rsidRPr="00CF4880" w:rsidRDefault="00FC6DDC" w:rsidP="00FC6DDC">
      <w:pPr>
        <w:spacing w:line="360" w:lineRule="auto"/>
        <w:ind w:left="851" w:right="900"/>
        <w:jc w:val="both"/>
        <w:rPr>
          <w:rFonts w:ascii="Palatino Linotype" w:eastAsia="Palatino Linotype" w:hAnsi="Palatino Linotype" w:cs="Palatino Linotype"/>
          <w:i/>
          <w:sz w:val="24"/>
        </w:rPr>
      </w:pPr>
      <w:r w:rsidRPr="00CF4880">
        <w:rPr>
          <w:rFonts w:ascii="Palatino Linotype" w:hAnsi="Palatino Linotype"/>
          <w:i/>
        </w:rPr>
        <w:t>IX. Proponer los requerimientos de recursos y servicios para la salud del Instituto.</w:t>
      </w:r>
    </w:p>
    <w:p w14:paraId="0BC1CAAA" w14:textId="14B43799" w:rsidR="00FC6DDC" w:rsidRPr="00CF4880" w:rsidRDefault="00D41666" w:rsidP="00FC6DDC">
      <w:pPr>
        <w:pStyle w:val="Sinespaciado"/>
        <w:spacing w:before="120" w:after="120" w:line="360" w:lineRule="auto"/>
        <w:contextualSpacing/>
        <w:jc w:val="both"/>
        <w:rPr>
          <w:rFonts w:ascii="Palatino Linotype" w:hAnsi="Palatino Linotype"/>
        </w:rPr>
      </w:pPr>
      <w:r w:rsidRPr="00CF4880">
        <w:rPr>
          <w:rFonts w:ascii="Palatino Linotype" w:hAnsi="Palatino Linotype"/>
          <w:color w:val="222222"/>
        </w:rPr>
        <w:t>Por lo que al haber realizado la búsqueda exhaustiva y razonable en los archivos y al haberse pronunciado el Servidor Público</w:t>
      </w:r>
      <w:r w:rsidR="00FC6DDC" w:rsidRPr="00CF4880">
        <w:rPr>
          <w:rFonts w:ascii="Palatino Linotype" w:eastAsia="Palatino Linotype" w:hAnsi="Palatino Linotype" w:cs="Palatino Linotype"/>
        </w:rPr>
        <w:t xml:space="preserve">, </w:t>
      </w:r>
      <w:r w:rsidR="00FC6DDC" w:rsidRPr="00CF4880">
        <w:rPr>
          <w:rFonts w:ascii="Palatino Linotype" w:hAnsi="Palatino Linotype"/>
        </w:rPr>
        <w:t>este Órgano Garante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2488A62A" w14:textId="77777777" w:rsidR="00FC6DDC" w:rsidRPr="00CF4880" w:rsidRDefault="00FC6DDC" w:rsidP="00FC6DDC">
      <w:pPr>
        <w:spacing w:before="120" w:after="120"/>
        <w:ind w:left="851" w:right="851"/>
        <w:jc w:val="both"/>
        <w:rPr>
          <w:rFonts w:ascii="Palatino Linotype" w:hAnsi="Palatino Linotype"/>
          <w:i/>
        </w:rPr>
      </w:pPr>
      <w:r w:rsidRPr="00CF4880">
        <w:rPr>
          <w:rFonts w:ascii="Palatino Linotype" w:hAnsi="Palatino Linotype"/>
          <w:i/>
        </w:rPr>
        <w:t>“</w:t>
      </w:r>
      <w:r w:rsidRPr="00CF4880">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CF488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5B5AE6" w14:textId="77777777" w:rsidR="00FC6DDC" w:rsidRPr="00CF4880" w:rsidRDefault="00FC6DDC" w:rsidP="00FC6DDC">
      <w:pPr>
        <w:pStyle w:val="Prrafodelista"/>
        <w:autoSpaceDE w:val="0"/>
        <w:autoSpaceDN w:val="0"/>
        <w:adjustRightInd w:val="0"/>
        <w:spacing w:line="360" w:lineRule="auto"/>
        <w:ind w:left="0"/>
        <w:jc w:val="both"/>
        <w:rPr>
          <w:rFonts w:ascii="Palatino Linotype" w:hAnsi="Palatino Linotype" w:cs="Arial"/>
        </w:rPr>
      </w:pPr>
    </w:p>
    <w:p w14:paraId="31D62678" w14:textId="54629FE3" w:rsidR="00A104BF" w:rsidRPr="00CF4880" w:rsidRDefault="00FC6DDC" w:rsidP="00FE4EFD">
      <w:pPr>
        <w:pStyle w:val="Prrafodelista"/>
        <w:autoSpaceDE w:val="0"/>
        <w:autoSpaceDN w:val="0"/>
        <w:adjustRightInd w:val="0"/>
        <w:spacing w:line="360" w:lineRule="auto"/>
        <w:ind w:left="0"/>
        <w:jc w:val="both"/>
        <w:rPr>
          <w:rFonts w:ascii="Palatino Linotype" w:hAnsi="Palatino Linotype" w:cs="Arial"/>
        </w:rPr>
      </w:pPr>
      <w:r w:rsidRPr="00CF4880">
        <w:rPr>
          <w:rFonts w:ascii="Palatino Linotype" w:hAnsi="Palatino Linotype" w:cs="Arial"/>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3C151083" w14:textId="77777777" w:rsidR="00D41666" w:rsidRPr="00CF4880" w:rsidRDefault="00D41666" w:rsidP="00FE4EFD">
      <w:pPr>
        <w:pStyle w:val="Prrafodelista"/>
        <w:autoSpaceDE w:val="0"/>
        <w:autoSpaceDN w:val="0"/>
        <w:adjustRightInd w:val="0"/>
        <w:spacing w:line="360" w:lineRule="auto"/>
        <w:ind w:left="0"/>
        <w:jc w:val="both"/>
        <w:rPr>
          <w:rFonts w:ascii="Palatino Linotype" w:hAnsi="Palatino Linotype" w:cs="Arial"/>
        </w:rPr>
      </w:pPr>
    </w:p>
    <w:p w14:paraId="2DA43890" w14:textId="77777777" w:rsidR="00D41666" w:rsidRPr="00D41666" w:rsidRDefault="00D41666" w:rsidP="00D41666">
      <w:pPr>
        <w:spacing w:after="0" w:line="360" w:lineRule="auto"/>
        <w:jc w:val="both"/>
        <w:rPr>
          <w:rFonts w:ascii="Times New Roman" w:eastAsia="Times New Roman" w:hAnsi="Times New Roman" w:cs="Times New Roman"/>
          <w:sz w:val="24"/>
          <w:szCs w:val="24"/>
          <w:lang w:eastAsia="es-MX"/>
        </w:rPr>
      </w:pPr>
      <w:r w:rsidRPr="00D41666">
        <w:rPr>
          <w:rFonts w:ascii="Palatino Linotype" w:eastAsia="Times New Roman" w:hAnsi="Palatino Linotype" w:cs="Times New Roman"/>
          <w:color w:val="000000"/>
          <w:sz w:val="24"/>
          <w:szCs w:val="24"/>
          <w:lang w:eastAsia="es-MX"/>
        </w:rPr>
        <w:t xml:space="preserve">Así mismo el artículo 4 de la </w:t>
      </w:r>
      <w:r w:rsidRPr="00D41666">
        <w:rPr>
          <w:rFonts w:ascii="Palatino Linotype" w:eastAsia="Times New Roman" w:hAnsi="Palatino Linotype" w:cs="Times New Roman"/>
          <w:b/>
          <w:bCs/>
          <w:color w:val="000000"/>
          <w:sz w:val="24"/>
          <w:szCs w:val="24"/>
          <w:lang w:eastAsia="es-MX"/>
        </w:rPr>
        <w:t>Ley de Transparencia y Acceso a la Información Pública del Estado de México y Municipios</w:t>
      </w:r>
      <w:r w:rsidRPr="00D41666">
        <w:rPr>
          <w:rFonts w:ascii="Palatino Linotype" w:eastAsia="Times New Roman" w:hAnsi="Palatino Linotype" w:cs="Times New Roman"/>
          <w:color w:val="000000"/>
          <w:sz w:val="24"/>
          <w:szCs w:val="24"/>
          <w:lang w:eastAsia="es-MX"/>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dispositivo legal en comento que a la letra señala:</w:t>
      </w:r>
    </w:p>
    <w:p w14:paraId="101AB093" w14:textId="77777777" w:rsidR="00D41666" w:rsidRPr="00D41666" w:rsidRDefault="00D41666" w:rsidP="00D41666">
      <w:pPr>
        <w:spacing w:after="0" w:line="240" w:lineRule="auto"/>
        <w:rPr>
          <w:rFonts w:ascii="Times New Roman" w:eastAsia="Times New Roman" w:hAnsi="Times New Roman" w:cs="Times New Roman"/>
          <w:sz w:val="24"/>
          <w:szCs w:val="24"/>
          <w:lang w:eastAsia="es-MX"/>
        </w:rPr>
      </w:pPr>
    </w:p>
    <w:p w14:paraId="6AF4BD15" w14:textId="77777777" w:rsidR="00D41666" w:rsidRPr="00D41666" w:rsidRDefault="00D41666" w:rsidP="00D41666">
      <w:pPr>
        <w:spacing w:after="0" w:line="240" w:lineRule="auto"/>
        <w:ind w:left="851" w:right="851"/>
        <w:jc w:val="both"/>
        <w:rPr>
          <w:rFonts w:ascii="Times New Roman" w:eastAsia="Times New Roman" w:hAnsi="Times New Roman" w:cs="Times New Roman"/>
          <w:sz w:val="24"/>
          <w:szCs w:val="24"/>
          <w:lang w:eastAsia="es-MX"/>
        </w:rPr>
      </w:pPr>
      <w:r w:rsidRPr="00D41666">
        <w:rPr>
          <w:rFonts w:ascii="Palatino Linotype" w:eastAsia="Times New Roman" w:hAnsi="Palatino Linotype" w:cs="Times New Roman"/>
          <w:b/>
          <w:bCs/>
          <w:i/>
          <w:iCs/>
          <w:color w:val="000000"/>
          <w:lang w:eastAsia="es-MX"/>
        </w:rPr>
        <w:t>Artículo 4.</w:t>
      </w:r>
      <w:r w:rsidRPr="00D41666">
        <w:rPr>
          <w:rFonts w:ascii="Palatino Linotype" w:eastAsia="Times New Roman" w:hAnsi="Palatino Linotype" w:cs="Times New Roman"/>
          <w:i/>
          <w:iCs/>
          <w:color w:val="000000"/>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4A06CBFC" w14:textId="77777777" w:rsidR="00D41666" w:rsidRPr="00D41666" w:rsidRDefault="00D41666" w:rsidP="00D41666">
      <w:pPr>
        <w:spacing w:after="0" w:line="240" w:lineRule="auto"/>
        <w:rPr>
          <w:rFonts w:ascii="Times New Roman" w:eastAsia="Times New Roman" w:hAnsi="Times New Roman" w:cs="Times New Roman"/>
          <w:sz w:val="24"/>
          <w:szCs w:val="24"/>
          <w:lang w:eastAsia="es-MX"/>
        </w:rPr>
      </w:pPr>
    </w:p>
    <w:p w14:paraId="01CC580B" w14:textId="77777777" w:rsidR="00D41666" w:rsidRPr="00D41666" w:rsidRDefault="00D41666" w:rsidP="00D41666">
      <w:pPr>
        <w:spacing w:after="0" w:line="360" w:lineRule="auto"/>
        <w:jc w:val="both"/>
        <w:rPr>
          <w:rFonts w:ascii="Times New Roman" w:eastAsia="Times New Roman" w:hAnsi="Times New Roman" w:cs="Times New Roman"/>
          <w:sz w:val="24"/>
          <w:szCs w:val="24"/>
          <w:lang w:eastAsia="es-MX"/>
        </w:rPr>
      </w:pPr>
      <w:r w:rsidRPr="00D41666">
        <w:rPr>
          <w:rFonts w:ascii="Palatino Linotype" w:eastAsia="Times New Roman" w:hAnsi="Palatino Linotype" w:cs="Times New Roman"/>
          <w:color w:val="000000"/>
          <w:sz w:val="24"/>
          <w:szCs w:val="24"/>
          <w:lang w:eastAsia="es-MX"/>
        </w:rPr>
        <w:t xml:space="preserve">Numerales que compelen al </w:t>
      </w:r>
      <w:r w:rsidRPr="00D41666">
        <w:rPr>
          <w:rFonts w:ascii="Palatino Linotype" w:eastAsia="Times New Roman" w:hAnsi="Palatino Linotype" w:cs="Times New Roman"/>
          <w:b/>
          <w:bCs/>
          <w:color w:val="000000"/>
          <w:sz w:val="24"/>
          <w:szCs w:val="24"/>
          <w:lang w:eastAsia="es-MX"/>
        </w:rPr>
        <w:t>Sujeto Obligado</w:t>
      </w:r>
      <w:r w:rsidRPr="00D41666">
        <w:rPr>
          <w:rFonts w:ascii="Palatino Linotype" w:eastAsia="Times New Roman" w:hAnsi="Palatino Linotype" w:cs="Times New Roman"/>
          <w:color w:val="000000"/>
          <w:sz w:val="24"/>
          <w:szCs w:val="24"/>
          <w:lang w:eastAsia="es-MX"/>
        </w:rPr>
        <w:t xml:space="preserve"> a apegarse en todo momento a los criterios ya expuestos, impidiendo a este Órgano Colegiado cuestionar la veracidad de la información.</w:t>
      </w:r>
    </w:p>
    <w:p w14:paraId="175A5B24" w14:textId="77777777" w:rsidR="00D41666" w:rsidRPr="00D41666" w:rsidRDefault="00D41666" w:rsidP="00D41666">
      <w:pPr>
        <w:spacing w:after="0" w:line="360" w:lineRule="auto"/>
        <w:rPr>
          <w:rFonts w:ascii="Times New Roman" w:eastAsia="Times New Roman" w:hAnsi="Times New Roman" w:cs="Times New Roman"/>
          <w:sz w:val="24"/>
          <w:szCs w:val="24"/>
          <w:lang w:eastAsia="es-MX"/>
        </w:rPr>
      </w:pPr>
    </w:p>
    <w:p w14:paraId="00672FF4" w14:textId="2838CED5" w:rsidR="00D41666" w:rsidRPr="00D41666" w:rsidRDefault="00D41666" w:rsidP="00D41666">
      <w:pPr>
        <w:spacing w:after="0" w:line="360" w:lineRule="auto"/>
        <w:jc w:val="both"/>
        <w:rPr>
          <w:rFonts w:ascii="Times New Roman" w:eastAsia="Times New Roman" w:hAnsi="Times New Roman" w:cs="Times New Roman"/>
          <w:sz w:val="24"/>
          <w:szCs w:val="24"/>
          <w:lang w:eastAsia="es-MX"/>
        </w:rPr>
      </w:pPr>
      <w:r w:rsidRPr="00D41666">
        <w:rPr>
          <w:rFonts w:ascii="Palatino Linotype" w:eastAsia="Times New Roman" w:hAnsi="Palatino Linotype" w:cs="Times New Roman"/>
          <w:color w:val="000000"/>
          <w:sz w:val="24"/>
          <w:szCs w:val="24"/>
          <w:lang w:eastAsia="es-MX"/>
        </w:rPr>
        <w:t xml:space="preserve">Aunado a lo expuesto con antelación, también se advierte que </w:t>
      </w:r>
      <w:r w:rsidRPr="00D41666">
        <w:rPr>
          <w:rFonts w:ascii="Palatino Linotype" w:eastAsia="Times New Roman" w:hAnsi="Palatino Linotype" w:cs="Times New Roman"/>
          <w:b/>
          <w:color w:val="000000"/>
          <w:sz w:val="24"/>
          <w:szCs w:val="24"/>
          <w:lang w:eastAsia="es-MX"/>
        </w:rPr>
        <w:t xml:space="preserve">el </w:t>
      </w:r>
      <w:r w:rsidR="00CF4880" w:rsidRPr="00CF4880">
        <w:rPr>
          <w:rFonts w:ascii="Palatino Linotype" w:eastAsia="Times New Roman" w:hAnsi="Palatino Linotype" w:cs="Times New Roman"/>
          <w:b/>
          <w:color w:val="000000"/>
          <w:sz w:val="24"/>
          <w:szCs w:val="24"/>
          <w:lang w:eastAsia="es-MX"/>
        </w:rPr>
        <w:t xml:space="preserve">SUJETO OBLIGADO </w:t>
      </w:r>
      <w:r w:rsidRPr="00D41666">
        <w:rPr>
          <w:rFonts w:ascii="Palatino Linotype" w:eastAsia="Times New Roman" w:hAnsi="Palatino Linotype" w:cs="Times New Roman"/>
          <w:color w:val="000000"/>
          <w:sz w:val="24"/>
          <w:szCs w:val="24"/>
          <w:lang w:eastAsia="es-MX"/>
        </w:rPr>
        <w:t>siguió el procedimiento establecido por los artículos 160 y 162 de la Ley de Transparencia y Acceso a la Información Pública del Estado de México y Municipios, mismos que se insertan a continuación para mayor referencia: </w:t>
      </w:r>
    </w:p>
    <w:p w14:paraId="11A74CC8" w14:textId="77777777" w:rsidR="00D41666" w:rsidRPr="00D41666" w:rsidRDefault="00D41666" w:rsidP="00D41666">
      <w:pPr>
        <w:spacing w:after="0" w:line="240" w:lineRule="auto"/>
        <w:rPr>
          <w:rFonts w:ascii="Times New Roman" w:eastAsia="Times New Roman" w:hAnsi="Times New Roman" w:cs="Times New Roman"/>
          <w:sz w:val="24"/>
          <w:szCs w:val="24"/>
          <w:lang w:eastAsia="es-MX"/>
        </w:rPr>
      </w:pPr>
    </w:p>
    <w:p w14:paraId="5A393D6B" w14:textId="77777777" w:rsidR="00D41666" w:rsidRPr="00D41666" w:rsidRDefault="00D41666" w:rsidP="00D41666">
      <w:pPr>
        <w:spacing w:after="0" w:line="240" w:lineRule="auto"/>
        <w:ind w:left="567" w:right="851"/>
        <w:jc w:val="both"/>
        <w:rPr>
          <w:rFonts w:ascii="Times New Roman" w:eastAsia="Times New Roman" w:hAnsi="Times New Roman" w:cs="Times New Roman"/>
          <w:sz w:val="24"/>
          <w:szCs w:val="24"/>
          <w:lang w:eastAsia="es-MX"/>
        </w:rPr>
      </w:pPr>
      <w:r w:rsidRPr="00D41666">
        <w:rPr>
          <w:rFonts w:ascii="Palatino Linotype" w:eastAsia="Times New Roman" w:hAnsi="Palatino Linotype" w:cs="Times New Roman"/>
          <w:i/>
          <w:iCs/>
          <w:color w:val="000000"/>
          <w:lang w:eastAsia="es-MX"/>
        </w:rPr>
        <w:t>“</w:t>
      </w:r>
      <w:r w:rsidRPr="00D41666">
        <w:rPr>
          <w:rFonts w:ascii="Palatino Linotype" w:eastAsia="Times New Roman" w:hAnsi="Palatino Linotype" w:cs="Times New Roman"/>
          <w:b/>
          <w:bCs/>
          <w:i/>
          <w:iCs/>
          <w:color w:val="000000"/>
          <w:lang w:eastAsia="es-MX"/>
        </w:rPr>
        <w:t>Artículo 160.</w:t>
      </w:r>
      <w:r w:rsidRPr="00D41666">
        <w:rPr>
          <w:rFonts w:ascii="Palatino Linotype" w:eastAsia="Times New Roman" w:hAnsi="Palatino Linotype" w:cs="Times New Roman"/>
          <w:i/>
          <w:iCs/>
          <w:color w:val="000000"/>
          <w:lang w:eastAsia="es-MX"/>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0F612E2" w14:textId="77777777" w:rsidR="00D41666" w:rsidRPr="00D41666" w:rsidRDefault="00D41666" w:rsidP="00D41666">
      <w:pPr>
        <w:spacing w:after="0" w:line="240" w:lineRule="auto"/>
        <w:rPr>
          <w:rFonts w:ascii="Times New Roman" w:eastAsia="Times New Roman" w:hAnsi="Times New Roman" w:cs="Times New Roman"/>
          <w:sz w:val="24"/>
          <w:szCs w:val="24"/>
          <w:lang w:eastAsia="es-MX"/>
        </w:rPr>
      </w:pPr>
    </w:p>
    <w:p w14:paraId="5B3F526C" w14:textId="77777777" w:rsidR="00D41666" w:rsidRPr="00D41666" w:rsidRDefault="00D41666" w:rsidP="00D41666">
      <w:pPr>
        <w:spacing w:after="0" w:line="240" w:lineRule="auto"/>
        <w:ind w:left="567" w:right="851"/>
        <w:jc w:val="both"/>
        <w:rPr>
          <w:rFonts w:ascii="Times New Roman" w:eastAsia="Times New Roman" w:hAnsi="Times New Roman" w:cs="Times New Roman"/>
          <w:sz w:val="24"/>
          <w:szCs w:val="24"/>
          <w:lang w:eastAsia="es-MX"/>
        </w:rPr>
      </w:pPr>
      <w:r w:rsidRPr="00D41666">
        <w:rPr>
          <w:rFonts w:ascii="Palatino Linotype" w:eastAsia="Times New Roman" w:hAnsi="Palatino Linotype" w:cs="Times New Roman"/>
          <w:i/>
          <w:iCs/>
          <w:color w:val="000000"/>
          <w:lang w:eastAsia="es-MX"/>
        </w:rPr>
        <w:t>En caso que la información solicitada consista en bases de datos se deberá privilegiar la entrega de la misma en formatos abiertos.</w:t>
      </w:r>
    </w:p>
    <w:p w14:paraId="2749EFC6" w14:textId="77777777" w:rsidR="00D41666" w:rsidRPr="00D41666" w:rsidRDefault="00D41666" w:rsidP="00D41666">
      <w:pPr>
        <w:spacing w:after="0" w:line="240" w:lineRule="auto"/>
        <w:rPr>
          <w:rFonts w:ascii="Times New Roman" w:eastAsia="Times New Roman" w:hAnsi="Times New Roman" w:cs="Times New Roman"/>
          <w:sz w:val="24"/>
          <w:szCs w:val="24"/>
          <w:lang w:eastAsia="es-MX"/>
        </w:rPr>
      </w:pPr>
    </w:p>
    <w:p w14:paraId="5A80400B" w14:textId="77777777" w:rsidR="00D41666" w:rsidRPr="00D41666" w:rsidRDefault="00D41666" w:rsidP="00D41666">
      <w:pPr>
        <w:spacing w:after="0" w:line="240" w:lineRule="auto"/>
        <w:ind w:left="567" w:right="851"/>
        <w:jc w:val="both"/>
        <w:rPr>
          <w:rFonts w:ascii="Times New Roman" w:eastAsia="Times New Roman" w:hAnsi="Times New Roman" w:cs="Times New Roman"/>
          <w:sz w:val="24"/>
          <w:szCs w:val="24"/>
          <w:lang w:eastAsia="es-MX"/>
        </w:rPr>
      </w:pPr>
      <w:r w:rsidRPr="00D41666">
        <w:rPr>
          <w:rFonts w:ascii="Palatino Linotype" w:eastAsia="Times New Roman" w:hAnsi="Palatino Linotype" w:cs="Times New Roman"/>
          <w:i/>
          <w:iCs/>
          <w:color w:val="000000"/>
          <w:lang w:eastAsia="es-MX"/>
        </w:rPr>
        <w:t>…</w:t>
      </w:r>
    </w:p>
    <w:p w14:paraId="0525B9EB" w14:textId="77777777" w:rsidR="00D41666" w:rsidRPr="00D41666" w:rsidRDefault="00D41666" w:rsidP="00D41666">
      <w:pPr>
        <w:spacing w:after="0" w:line="240" w:lineRule="auto"/>
        <w:ind w:left="567" w:right="851"/>
        <w:jc w:val="both"/>
        <w:rPr>
          <w:rFonts w:ascii="Times New Roman" w:eastAsia="Times New Roman" w:hAnsi="Times New Roman" w:cs="Times New Roman"/>
          <w:sz w:val="24"/>
          <w:szCs w:val="24"/>
          <w:lang w:eastAsia="es-MX"/>
        </w:rPr>
      </w:pPr>
      <w:r w:rsidRPr="00D41666">
        <w:rPr>
          <w:rFonts w:ascii="Palatino Linotype" w:eastAsia="Times New Roman" w:hAnsi="Palatino Linotype" w:cs="Times New Roman"/>
          <w:b/>
          <w:bCs/>
          <w:i/>
          <w:iCs/>
          <w:color w:val="000000"/>
          <w:lang w:eastAsia="es-MX"/>
        </w:rPr>
        <w:t>Artículo 162.</w:t>
      </w:r>
      <w:r w:rsidRPr="00D41666">
        <w:rPr>
          <w:rFonts w:ascii="Palatino Linotype" w:eastAsia="Times New Roman" w:hAnsi="Palatino Linotype" w:cs="Times New Roman"/>
          <w:i/>
          <w:iCs/>
          <w:color w:val="000000"/>
          <w:lang w:eastAsia="es-MX"/>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779A334" w14:textId="77777777" w:rsidR="00D41666" w:rsidRPr="00CF4880" w:rsidRDefault="00D41666" w:rsidP="00FE4EFD">
      <w:pPr>
        <w:pStyle w:val="Prrafodelista"/>
        <w:autoSpaceDE w:val="0"/>
        <w:autoSpaceDN w:val="0"/>
        <w:adjustRightInd w:val="0"/>
        <w:spacing w:line="360" w:lineRule="auto"/>
        <w:ind w:left="0"/>
        <w:jc w:val="both"/>
        <w:rPr>
          <w:rFonts w:ascii="Palatino Linotype" w:hAnsi="Palatino Linotype" w:cs="Arial"/>
        </w:rPr>
      </w:pPr>
    </w:p>
    <w:p w14:paraId="5C8B7B2D" w14:textId="10BA7E57" w:rsidR="00CF4880" w:rsidRPr="00CF4880" w:rsidRDefault="00CF4880" w:rsidP="00CF488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se considera que </w:t>
      </w:r>
      <w:r w:rsidRPr="00CF4880">
        <w:rPr>
          <w:rFonts w:ascii="Palatino Linotype" w:eastAsia="Palatino Linotype" w:hAnsi="Palatino Linotype" w:cs="Palatino Linotype"/>
          <w:sz w:val="24"/>
          <w:szCs w:val="24"/>
        </w:rPr>
        <w:t>la respuesta del Sujeto Obligado cumple</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con los requisitos y procedimientos del derecho de acceso a la información</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pública, en atención a que en la Ley de Transparencia y Acceso a la Información</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Pública del Estado de México y Municipios en su artículo 4, que dice que toda la</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información generada, obtenida, adquirida, transformada, administrada o en</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posesión de los sujetos obligados es pública y accesible de manera permanente a</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cualquier persona, privilegiando el principio de máxima publicidad, como así lo</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establece dicha determinación, que a continuación se trascribe para un mejor</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entendimiento:</w:t>
      </w:r>
    </w:p>
    <w:p w14:paraId="41413048" w14:textId="2F9406D6" w:rsidR="00CF4880" w:rsidRPr="00CF4880" w:rsidRDefault="00CF4880" w:rsidP="00CF4880">
      <w:pPr>
        <w:spacing w:line="276" w:lineRule="auto"/>
        <w:ind w:left="567" w:right="616"/>
        <w:jc w:val="both"/>
        <w:rPr>
          <w:rFonts w:ascii="Palatino Linotype" w:eastAsia="Palatino Linotype" w:hAnsi="Palatino Linotype" w:cs="Palatino Linotype"/>
          <w:i/>
        </w:rPr>
      </w:pPr>
      <w:r w:rsidRPr="00CF4880">
        <w:rPr>
          <w:rFonts w:ascii="Palatino Linotype" w:eastAsia="Palatino Linotype" w:hAnsi="Palatino Linotype" w:cs="Palatino Linotype"/>
          <w:i/>
        </w:rPr>
        <w:t>“Artículo 4. El derecho humano de acceso a la información pública es la prerrogativa de las personas para buscar, difundir, investigar, recabar,  recibir y solicitar información pública, sin necesidad de acreditar personalidad ni interés jurídico.</w:t>
      </w:r>
    </w:p>
    <w:p w14:paraId="0C5FA126" w14:textId="21F7FABF" w:rsidR="00CF4880" w:rsidRPr="00CF4880" w:rsidRDefault="00CF4880" w:rsidP="00CF4880">
      <w:pPr>
        <w:spacing w:line="276" w:lineRule="auto"/>
        <w:ind w:left="567" w:right="616"/>
        <w:jc w:val="both"/>
        <w:rPr>
          <w:rFonts w:ascii="Palatino Linotype" w:eastAsia="Palatino Linotype" w:hAnsi="Palatino Linotype" w:cs="Palatino Linotype"/>
          <w:i/>
        </w:rPr>
      </w:pPr>
      <w:r w:rsidRPr="00CF4880">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40222A" w14:textId="4E7BC3D6" w:rsidR="00CF4880" w:rsidRPr="00CF4880" w:rsidRDefault="00CF4880" w:rsidP="00CF4880">
      <w:pPr>
        <w:spacing w:line="276" w:lineRule="auto"/>
        <w:ind w:left="567" w:right="616"/>
        <w:jc w:val="both"/>
        <w:rPr>
          <w:rFonts w:ascii="Palatino Linotype" w:eastAsia="Palatino Linotype" w:hAnsi="Palatino Linotype" w:cs="Palatino Linotype"/>
          <w:i/>
        </w:rPr>
      </w:pPr>
      <w:r w:rsidRPr="00CF4880">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solicitantes.”(Sic)</w:t>
      </w:r>
    </w:p>
    <w:p w14:paraId="16BA9605" w14:textId="77777777" w:rsidR="00CF4880" w:rsidRDefault="00CF4880" w:rsidP="00CF4880">
      <w:pPr>
        <w:spacing w:line="360" w:lineRule="auto"/>
        <w:jc w:val="both"/>
        <w:rPr>
          <w:rFonts w:ascii="Palatino Linotype" w:eastAsia="Palatino Linotype" w:hAnsi="Palatino Linotype" w:cs="Palatino Linotype"/>
          <w:sz w:val="24"/>
          <w:szCs w:val="24"/>
        </w:rPr>
      </w:pPr>
    </w:p>
    <w:p w14:paraId="4285EFB6" w14:textId="36CA2929" w:rsidR="00CF4880" w:rsidRPr="00CF4880" w:rsidRDefault="00CF4880" w:rsidP="00CF4880">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sz w:val="24"/>
          <w:szCs w:val="24"/>
        </w:rPr>
        <w:t>Esto es, que los Sujetos Obligados tiene la ob</w:t>
      </w:r>
      <w:r>
        <w:rPr>
          <w:rFonts w:ascii="Palatino Linotype" w:eastAsia="Palatino Linotype" w:hAnsi="Palatino Linotype" w:cs="Palatino Linotype"/>
          <w:sz w:val="24"/>
          <w:szCs w:val="24"/>
        </w:rPr>
        <w:t xml:space="preserve">ligación o deber de atender las </w:t>
      </w:r>
      <w:r w:rsidRPr="00CF4880">
        <w:rPr>
          <w:rFonts w:ascii="Palatino Linotype" w:eastAsia="Palatino Linotype" w:hAnsi="Palatino Linotype" w:cs="Palatino Linotype"/>
          <w:sz w:val="24"/>
          <w:szCs w:val="24"/>
        </w:rPr>
        <w:t>solicitudes de acceso a la información pública que se les hagan de su</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conocimiento y proporcionar la información pública que obren en su poder</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conforme el estado que se encuentra y no hacer un procesamiento de la misma, ni</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presentarla conforme al interés del solicitante; como así lo establece el artículo 12</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de la Ley de Transparencia y Acceso a la Información Pública del Estado de</w:t>
      </w:r>
      <w:r>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México y Municipios, que a la letra dice:</w:t>
      </w:r>
    </w:p>
    <w:p w14:paraId="6E9ED453" w14:textId="77777777" w:rsidR="00CF4880" w:rsidRPr="00CF4880" w:rsidRDefault="00CF4880" w:rsidP="00CF4880">
      <w:pPr>
        <w:spacing w:line="276" w:lineRule="auto"/>
        <w:ind w:left="567" w:right="616"/>
        <w:jc w:val="both"/>
        <w:rPr>
          <w:rFonts w:ascii="Palatino Linotype" w:eastAsia="Palatino Linotype" w:hAnsi="Palatino Linotype" w:cs="Palatino Linotype"/>
          <w:i/>
          <w:sz w:val="24"/>
          <w:szCs w:val="24"/>
        </w:rPr>
      </w:pPr>
      <w:r w:rsidRPr="00CF4880">
        <w:rPr>
          <w:rFonts w:ascii="Palatino Linotype" w:eastAsia="Palatino Linotype" w:hAnsi="Palatino Linotype" w:cs="Palatino Linotype"/>
          <w:i/>
          <w:sz w:val="24"/>
          <w:szCs w:val="24"/>
        </w:rPr>
        <w:t>“Artículo 12.- Quienes generen, recopilen, administren, manejen, procesen, archiven o conserven información pública serán responsables de la misma en los términos de las disposiciones jurídicas aplicables.</w:t>
      </w:r>
    </w:p>
    <w:p w14:paraId="78E68EC3" w14:textId="3635A81A" w:rsidR="00CF4880" w:rsidRPr="00CF4880" w:rsidRDefault="00CF4880" w:rsidP="00CF4880">
      <w:pPr>
        <w:spacing w:line="276" w:lineRule="auto"/>
        <w:ind w:left="567" w:right="616"/>
        <w:jc w:val="both"/>
        <w:rPr>
          <w:rFonts w:ascii="Palatino Linotype" w:eastAsia="Palatino Linotype" w:hAnsi="Palatino Linotype" w:cs="Palatino Linotype"/>
          <w:i/>
          <w:sz w:val="24"/>
          <w:szCs w:val="24"/>
        </w:rPr>
      </w:pPr>
      <w:r w:rsidRPr="00CF4880">
        <w:rPr>
          <w:rFonts w:ascii="Palatino Linotype" w:eastAsia="Palatino Linotype" w:hAnsi="Palatino Linotype" w:cs="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90ECC56" w14:textId="77777777" w:rsidR="005A78FB" w:rsidRDefault="005A78FB" w:rsidP="00CF4880">
      <w:pPr>
        <w:spacing w:line="360" w:lineRule="auto"/>
        <w:jc w:val="both"/>
        <w:rPr>
          <w:rFonts w:ascii="Palatino Linotype" w:eastAsia="Palatino Linotype" w:hAnsi="Palatino Linotype" w:cs="Palatino Linotype"/>
          <w:sz w:val="24"/>
          <w:szCs w:val="24"/>
        </w:rPr>
      </w:pPr>
    </w:p>
    <w:p w14:paraId="31D5CF52" w14:textId="6F7CB264" w:rsidR="00CF4880" w:rsidRPr="00CF4880" w:rsidRDefault="00CF4880" w:rsidP="00CF4880">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sz w:val="24"/>
          <w:szCs w:val="24"/>
        </w:rPr>
        <w:t xml:space="preserve">Es decir, que todo sujeto obligado que genere, recopile, administre, </w:t>
      </w:r>
      <w:r w:rsidR="005A78FB">
        <w:rPr>
          <w:rFonts w:ascii="Palatino Linotype" w:eastAsia="Palatino Linotype" w:hAnsi="Palatino Linotype" w:cs="Palatino Linotype"/>
          <w:sz w:val="24"/>
          <w:szCs w:val="24"/>
        </w:rPr>
        <w:t xml:space="preserve">procese, </w:t>
      </w:r>
      <w:r w:rsidRPr="00CF4880">
        <w:rPr>
          <w:rFonts w:ascii="Palatino Linotype" w:eastAsia="Palatino Linotype" w:hAnsi="Palatino Linotype" w:cs="Palatino Linotype"/>
          <w:sz w:val="24"/>
          <w:szCs w:val="24"/>
        </w:rPr>
        <w:t>archive, posea o conserven, son responsables de la misma teniendo a su vez la</w:t>
      </w:r>
      <w:r w:rsidR="005A78FB">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obligación de proporcionar la información que se les requiera sin necesidad de</w:t>
      </w:r>
      <w:r w:rsidR="005A78FB">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resumirla, efectuar procedimientos para obtenerla, calcular y practicar</w:t>
      </w:r>
      <w:r w:rsidR="005A78FB">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investigaciones; en otras palabras, que los Sujetos Obligados sólo se concretaran a</w:t>
      </w:r>
      <w:r w:rsidR="005A78FB">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proporcionar la información solicitada que tengan en su poder en el estado que se</w:t>
      </w:r>
      <w:r w:rsidR="005A78FB">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encuentran, sin necesidad de concretarse al interés o términos específicos del</w:t>
      </w:r>
      <w:r w:rsidR="005A78FB">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solicitante.</w:t>
      </w:r>
    </w:p>
    <w:p w14:paraId="1DD48F74" w14:textId="77777777" w:rsidR="005A78FB" w:rsidRDefault="005A78FB" w:rsidP="00CF4880">
      <w:pPr>
        <w:spacing w:line="360" w:lineRule="auto"/>
        <w:jc w:val="both"/>
        <w:rPr>
          <w:rFonts w:ascii="Palatino Linotype" w:eastAsia="Palatino Linotype" w:hAnsi="Palatino Linotype" w:cs="Palatino Linotype"/>
          <w:sz w:val="24"/>
          <w:szCs w:val="24"/>
        </w:rPr>
      </w:pPr>
    </w:p>
    <w:p w14:paraId="6A229BDB" w14:textId="261E0CC0" w:rsidR="00CF4880" w:rsidRPr="00CF4880" w:rsidRDefault="00CF4880" w:rsidP="00CF4880">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sz w:val="24"/>
          <w:szCs w:val="24"/>
        </w:rPr>
        <w:t>Sirve de apoyo a lo anterior, el criterio 03-17, expuesto por el Instituto Nacional de</w:t>
      </w:r>
      <w:r w:rsidR="005A78FB">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sz w:val="24"/>
          <w:szCs w:val="24"/>
        </w:rPr>
        <w:t>Transparencia, Acceso a la Información y Prot</w:t>
      </w:r>
      <w:r w:rsidR="005A78FB">
        <w:rPr>
          <w:rFonts w:ascii="Palatino Linotype" w:eastAsia="Palatino Linotype" w:hAnsi="Palatino Linotype" w:cs="Palatino Linotype"/>
          <w:sz w:val="24"/>
          <w:szCs w:val="24"/>
        </w:rPr>
        <w:t xml:space="preserve">ección de Datos Personales, que </w:t>
      </w:r>
      <w:r w:rsidRPr="00CF4880">
        <w:rPr>
          <w:rFonts w:ascii="Palatino Linotype" w:eastAsia="Palatino Linotype" w:hAnsi="Palatino Linotype" w:cs="Palatino Linotype"/>
          <w:sz w:val="24"/>
          <w:szCs w:val="24"/>
        </w:rPr>
        <w:t>dice:</w:t>
      </w:r>
    </w:p>
    <w:p w14:paraId="639D0513" w14:textId="34642781" w:rsidR="00CF4880" w:rsidRPr="005A78FB" w:rsidRDefault="00CF4880" w:rsidP="005A78FB">
      <w:pPr>
        <w:spacing w:line="276" w:lineRule="auto"/>
        <w:ind w:left="567" w:right="616"/>
        <w:jc w:val="both"/>
        <w:rPr>
          <w:rFonts w:ascii="Palatino Linotype" w:eastAsia="Palatino Linotype" w:hAnsi="Palatino Linotype" w:cs="Palatino Linotype"/>
          <w:i/>
        </w:rPr>
      </w:pPr>
      <w:r w:rsidRPr="005A78FB">
        <w:rPr>
          <w:rFonts w:ascii="Palatino Linotype" w:eastAsia="Palatino Linotype" w:hAnsi="Palatino Linotype" w:cs="Palatino Linotype"/>
          <w:i/>
        </w:rPr>
        <w:t>“No existe obligación de elaborar documentos ad hoc para atender</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las solicitudes de acceso a la información. Los artículos 129 de la</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Ley General de Transparencia y Acceso a la Información Pública y 130,</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párrafo cuarto, de la Ley Federal de Transparencia y Acceso a la</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Información Pública, señalan que los sujetos obligados deberán otorgar</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acceso a los documentos que se e</w:t>
      </w:r>
      <w:r w:rsidR="005A78FB" w:rsidRPr="005A78FB">
        <w:rPr>
          <w:rFonts w:ascii="Palatino Linotype" w:eastAsia="Palatino Linotype" w:hAnsi="Palatino Linotype" w:cs="Palatino Linotype"/>
          <w:i/>
        </w:rPr>
        <w:t xml:space="preserve">ncuentren en sus archivos o que </w:t>
      </w:r>
      <w:r w:rsidRPr="005A78FB">
        <w:rPr>
          <w:rFonts w:ascii="Palatino Linotype" w:eastAsia="Palatino Linotype" w:hAnsi="Palatino Linotype" w:cs="Palatino Linotype"/>
          <w:i/>
        </w:rPr>
        <w:t xml:space="preserve">estén obligados a documentar, de acuerdo </w:t>
      </w:r>
      <w:r w:rsidR="005A78FB" w:rsidRPr="005A78FB">
        <w:rPr>
          <w:rFonts w:ascii="Palatino Linotype" w:eastAsia="Palatino Linotype" w:hAnsi="Palatino Linotype" w:cs="Palatino Linotype"/>
          <w:i/>
        </w:rPr>
        <w:t xml:space="preserve">con sus facultades, </w:t>
      </w:r>
      <w:r w:rsidRPr="005A78FB">
        <w:rPr>
          <w:rFonts w:ascii="Palatino Linotype" w:eastAsia="Palatino Linotype" w:hAnsi="Palatino Linotype" w:cs="Palatino Linotype"/>
          <w:i/>
        </w:rPr>
        <w:t>competencias o funciones, conforme a las características físicas de la</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información o del lugar donde se encuentre. Por lo anterior, los sujetos</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obligados deben garantizar el derecho de acceso a la información del</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particular, proporcionando la información con la que cuentan en el</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formato en que la misma obre en sus archivos; sin necesidad de</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 xml:space="preserve">elaborar documentos ad hoc </w:t>
      </w:r>
      <w:r w:rsidR="005A78FB" w:rsidRPr="005A78FB">
        <w:rPr>
          <w:rFonts w:ascii="Palatino Linotype" w:eastAsia="Palatino Linotype" w:hAnsi="Palatino Linotype" w:cs="Palatino Linotype"/>
          <w:i/>
        </w:rPr>
        <w:t xml:space="preserve">para atender las solicitudes de </w:t>
      </w:r>
      <w:r w:rsidRPr="005A78FB">
        <w:rPr>
          <w:rFonts w:ascii="Palatino Linotype" w:eastAsia="Palatino Linotype" w:hAnsi="Palatino Linotype" w:cs="Palatino Linotype"/>
          <w:i/>
        </w:rPr>
        <w:t>información.</w:t>
      </w:r>
    </w:p>
    <w:p w14:paraId="19D894E7" w14:textId="77777777" w:rsidR="00CF4880" w:rsidRPr="005A78FB" w:rsidRDefault="00CF4880" w:rsidP="005A78FB">
      <w:pPr>
        <w:spacing w:line="276" w:lineRule="auto"/>
        <w:ind w:left="567" w:right="616"/>
        <w:jc w:val="both"/>
        <w:rPr>
          <w:rFonts w:ascii="Palatino Linotype" w:eastAsia="Palatino Linotype" w:hAnsi="Palatino Linotype" w:cs="Palatino Linotype"/>
          <w:i/>
        </w:rPr>
      </w:pPr>
      <w:r w:rsidRPr="005A78FB">
        <w:rPr>
          <w:rFonts w:ascii="Palatino Linotype" w:eastAsia="Palatino Linotype" w:hAnsi="Palatino Linotype" w:cs="Palatino Linotype"/>
          <w:i/>
        </w:rPr>
        <w:t>Resoluciones:</w:t>
      </w:r>
    </w:p>
    <w:p w14:paraId="6F31FCBE" w14:textId="73E75FEA" w:rsidR="00CF4880" w:rsidRPr="005A78FB" w:rsidRDefault="00CF4880" w:rsidP="005A78FB">
      <w:pPr>
        <w:spacing w:line="276" w:lineRule="auto"/>
        <w:ind w:left="567" w:right="616"/>
        <w:jc w:val="both"/>
        <w:rPr>
          <w:rFonts w:ascii="Palatino Linotype" w:eastAsia="Palatino Linotype" w:hAnsi="Palatino Linotype" w:cs="Palatino Linotype"/>
          <w:i/>
        </w:rPr>
      </w:pPr>
      <w:r w:rsidRPr="005A78FB">
        <w:rPr>
          <w:rFonts w:ascii="Palatino Linotype" w:eastAsia="Palatino Linotype" w:hAnsi="Palatino Linotype" w:cs="Palatino Linotype"/>
          <w:i/>
        </w:rPr>
        <w:t>∙ RRA 0050/16. Instituto Nacional para la Evaluación de la Educ</w:t>
      </w:r>
      <w:r w:rsidR="005A78FB" w:rsidRPr="005A78FB">
        <w:rPr>
          <w:rFonts w:ascii="Palatino Linotype" w:eastAsia="Palatino Linotype" w:hAnsi="Palatino Linotype" w:cs="Palatino Linotype"/>
          <w:i/>
        </w:rPr>
        <w:t xml:space="preserve">ación. </w:t>
      </w:r>
      <w:r w:rsidRPr="005A78FB">
        <w:rPr>
          <w:rFonts w:ascii="Palatino Linotype" w:eastAsia="Palatino Linotype" w:hAnsi="Palatino Linotype" w:cs="Palatino Linotype"/>
          <w:i/>
        </w:rPr>
        <w:t>13 julio de 2016. Por unanimidad. Comisionado Ponente: Francisco</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Javier Acuña Llamas.</w:t>
      </w:r>
    </w:p>
    <w:p w14:paraId="0D112F45" w14:textId="77777777" w:rsidR="005A78FB" w:rsidRPr="005A78FB" w:rsidRDefault="00CF4880" w:rsidP="005A78FB">
      <w:pPr>
        <w:spacing w:line="276" w:lineRule="auto"/>
        <w:ind w:left="567" w:right="616"/>
        <w:jc w:val="both"/>
        <w:rPr>
          <w:rFonts w:ascii="Palatino Linotype" w:eastAsia="Palatino Linotype" w:hAnsi="Palatino Linotype" w:cs="Palatino Linotype"/>
          <w:i/>
        </w:rPr>
      </w:pPr>
      <w:r w:rsidRPr="005A78FB">
        <w:rPr>
          <w:rFonts w:ascii="Palatino Linotype" w:eastAsia="Palatino Linotype" w:hAnsi="Palatino Linotype" w:cs="Palatino Linotype"/>
          <w:i/>
        </w:rPr>
        <w:t>∙ RRA 0310/16. Instituto Naciona</w:t>
      </w:r>
      <w:r w:rsidR="005A78FB" w:rsidRPr="005A78FB">
        <w:rPr>
          <w:rFonts w:ascii="Palatino Linotype" w:eastAsia="Palatino Linotype" w:hAnsi="Palatino Linotype" w:cs="Palatino Linotype"/>
          <w:i/>
        </w:rPr>
        <w:t xml:space="preserve">l de Transparencia, Acceso a la </w:t>
      </w:r>
      <w:r w:rsidRPr="005A78FB">
        <w:rPr>
          <w:rFonts w:ascii="Palatino Linotype" w:eastAsia="Palatino Linotype" w:hAnsi="Palatino Linotype" w:cs="Palatino Linotype"/>
          <w:i/>
        </w:rPr>
        <w:t>Información y Protección de Datos Personales. 10 de agosto de 2016.Por unanimidad. Comisionada Ponente. Areli Cano Guadiana.</w:t>
      </w:r>
      <w:r w:rsidR="005A78FB" w:rsidRPr="005A78FB">
        <w:rPr>
          <w:rFonts w:ascii="Palatino Linotype" w:eastAsia="Palatino Linotype" w:hAnsi="Palatino Linotype" w:cs="Palatino Linotype"/>
          <w:i/>
        </w:rPr>
        <w:t xml:space="preserve"> </w:t>
      </w:r>
    </w:p>
    <w:p w14:paraId="1BA3115E" w14:textId="2D2BF421" w:rsidR="00CF4880" w:rsidRPr="005A78FB" w:rsidRDefault="00CF4880" w:rsidP="005A78FB">
      <w:pPr>
        <w:spacing w:line="276" w:lineRule="auto"/>
        <w:ind w:left="567" w:right="616"/>
        <w:jc w:val="both"/>
        <w:rPr>
          <w:rFonts w:ascii="Palatino Linotype" w:eastAsia="Palatino Linotype" w:hAnsi="Palatino Linotype" w:cs="Palatino Linotype"/>
          <w:i/>
        </w:rPr>
      </w:pPr>
      <w:r w:rsidRPr="005A78FB">
        <w:rPr>
          <w:rFonts w:ascii="Palatino Linotype" w:eastAsia="Palatino Linotype" w:hAnsi="Palatino Linotype" w:cs="Palatino Linotype"/>
          <w:i/>
        </w:rPr>
        <w:t>∙ RRA 1889/16. Secretaría de Hacienda y</w:t>
      </w:r>
      <w:r w:rsidR="005A78FB" w:rsidRPr="005A78FB">
        <w:rPr>
          <w:rFonts w:ascii="Palatino Linotype" w:eastAsia="Palatino Linotype" w:hAnsi="Palatino Linotype" w:cs="Palatino Linotype"/>
          <w:i/>
        </w:rPr>
        <w:t xml:space="preserve"> Crédito Público. 05 de octubre </w:t>
      </w:r>
      <w:r w:rsidRPr="005A78FB">
        <w:rPr>
          <w:rFonts w:ascii="Palatino Linotype" w:eastAsia="Palatino Linotype" w:hAnsi="Palatino Linotype" w:cs="Palatino Linotype"/>
          <w:i/>
        </w:rPr>
        <w:t>de 2016. Por unanimidad. Comisionada Ponente. Ximena Puente de la</w:t>
      </w:r>
      <w:r w:rsidR="005A78FB" w:rsidRPr="005A78FB">
        <w:rPr>
          <w:rFonts w:ascii="Palatino Linotype" w:eastAsia="Palatino Linotype" w:hAnsi="Palatino Linotype" w:cs="Palatino Linotype"/>
          <w:i/>
        </w:rPr>
        <w:t xml:space="preserve"> </w:t>
      </w:r>
      <w:r w:rsidRPr="005A78FB">
        <w:rPr>
          <w:rFonts w:ascii="Palatino Linotype" w:eastAsia="Palatino Linotype" w:hAnsi="Palatino Linotype" w:cs="Palatino Linotype"/>
          <w:i/>
        </w:rPr>
        <w:t>Mora.”(Sic)</w:t>
      </w:r>
    </w:p>
    <w:p w14:paraId="26639467" w14:textId="7F2DD075" w:rsidR="00CF4880" w:rsidRPr="00CF4880" w:rsidRDefault="00A104BF" w:rsidP="00A104BF">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sz w:val="24"/>
          <w:szCs w:val="24"/>
        </w:rPr>
        <w:t xml:space="preserve">Precisado todo lo anterior, es pertinente aclarar que, el </w:t>
      </w:r>
      <w:r w:rsidRPr="00CF4880">
        <w:rPr>
          <w:rFonts w:ascii="Palatino Linotype" w:eastAsia="Palatino Linotype" w:hAnsi="Palatino Linotype" w:cs="Palatino Linotype"/>
          <w:b/>
          <w:sz w:val="24"/>
          <w:szCs w:val="24"/>
        </w:rPr>
        <w:t>SUJETO OBLIGADO</w:t>
      </w:r>
      <w:r w:rsidRPr="00CF4880">
        <w:rPr>
          <w:rFonts w:ascii="Palatino Linotype" w:eastAsia="Palatino Linotype" w:hAnsi="Palatino Linotype" w:cs="Palatino Linotype"/>
          <w:sz w:val="24"/>
          <w:szCs w:val="24"/>
        </w:rPr>
        <w:t xml:space="preserve"> remitió la información que colma el derecho de acce</w:t>
      </w:r>
      <w:r w:rsidR="002F0E33" w:rsidRPr="00CF4880">
        <w:rPr>
          <w:rFonts w:ascii="Palatino Linotype" w:eastAsia="Palatino Linotype" w:hAnsi="Palatino Linotype" w:cs="Palatino Linotype"/>
          <w:sz w:val="24"/>
          <w:szCs w:val="24"/>
        </w:rPr>
        <w:t xml:space="preserve">so a la información pública de la </w:t>
      </w:r>
      <w:r w:rsidR="00CF4880" w:rsidRPr="00CF4880">
        <w:rPr>
          <w:rFonts w:ascii="Palatino Linotype" w:eastAsia="Palatino Linotype" w:hAnsi="Palatino Linotype" w:cs="Palatino Linotype"/>
          <w:sz w:val="24"/>
          <w:szCs w:val="24"/>
        </w:rPr>
        <w:t>RECURRENTE</w:t>
      </w:r>
      <w:r w:rsidRPr="00CF4880">
        <w:rPr>
          <w:rFonts w:ascii="Palatino Linotype" w:eastAsia="Palatino Linotype" w:hAnsi="Palatino Linotype" w:cs="Palatino Linotype"/>
          <w:sz w:val="24"/>
          <w:szCs w:val="24"/>
        </w:rPr>
        <w:t xml:space="preserve">, </w:t>
      </w:r>
      <w:r w:rsidR="00402B8C" w:rsidRPr="00CF4880">
        <w:rPr>
          <w:rFonts w:ascii="Palatino Linotype" w:eastAsia="Palatino Linotype" w:hAnsi="Palatino Linotype" w:cs="Palatino Linotype"/>
          <w:sz w:val="24"/>
          <w:szCs w:val="24"/>
        </w:rPr>
        <w:t>en</w:t>
      </w:r>
      <w:r w:rsidRPr="00CF4880">
        <w:rPr>
          <w:rFonts w:ascii="Palatino Linotype" w:eastAsia="Palatino Linotype" w:hAnsi="Palatino Linotype" w:cs="Palatino Linotype"/>
          <w:sz w:val="24"/>
          <w:szCs w:val="24"/>
        </w:rPr>
        <w:t xml:space="preserve"> alcance </w:t>
      </w:r>
      <w:r w:rsidR="00402B8C" w:rsidRPr="00CF4880">
        <w:rPr>
          <w:rFonts w:ascii="Palatino Linotype" w:eastAsia="Palatino Linotype" w:hAnsi="Palatino Linotype" w:cs="Palatino Linotype"/>
          <w:sz w:val="24"/>
          <w:szCs w:val="24"/>
        </w:rPr>
        <w:t>r</w:t>
      </w:r>
      <w:r w:rsidRPr="00CF4880">
        <w:rPr>
          <w:rFonts w:ascii="Palatino Linotype" w:eastAsia="Palatino Linotype" w:hAnsi="Palatino Linotype" w:cs="Palatino Linotype"/>
          <w:sz w:val="24"/>
          <w:szCs w:val="24"/>
        </w:rPr>
        <w:t>emitido vía correo electrónico</w:t>
      </w:r>
      <w:r w:rsidR="00402B8C" w:rsidRPr="00CF4880">
        <w:rPr>
          <w:rFonts w:ascii="Palatino Linotype" w:eastAsia="Palatino Linotype" w:hAnsi="Palatino Linotype" w:cs="Palatino Linotype"/>
          <w:sz w:val="24"/>
          <w:szCs w:val="24"/>
        </w:rPr>
        <w:t xml:space="preserve"> a la cuenta registrada por la </w:t>
      </w:r>
      <w:r w:rsidR="00402B8C" w:rsidRPr="00CF4880">
        <w:rPr>
          <w:rFonts w:ascii="Palatino Linotype" w:eastAsia="Palatino Linotype" w:hAnsi="Palatino Linotype" w:cs="Palatino Linotype"/>
          <w:b/>
          <w:sz w:val="24"/>
          <w:szCs w:val="24"/>
        </w:rPr>
        <w:t>RECURRENTE</w:t>
      </w:r>
      <w:r w:rsidRPr="00CF4880">
        <w:rPr>
          <w:rFonts w:ascii="Palatino Linotype" w:eastAsia="Palatino Linotype" w:hAnsi="Palatino Linotype" w:cs="Palatino Linotype"/>
          <w:b/>
          <w:sz w:val="24"/>
          <w:szCs w:val="24"/>
        </w:rPr>
        <w:t>,</w:t>
      </w:r>
      <w:r w:rsidRPr="00CF4880">
        <w:rPr>
          <w:rFonts w:ascii="Palatino Linotype" w:eastAsia="Palatino Linotype" w:hAnsi="Palatino Linotype" w:cs="Palatino Linotype"/>
          <w:sz w:val="24"/>
          <w:szCs w:val="24"/>
        </w:rPr>
        <w:t xml:space="preserve"> en ese sentido se puede inferir  que la misma ya </w:t>
      </w:r>
      <w:r w:rsidR="00402B8C" w:rsidRPr="00CF4880">
        <w:rPr>
          <w:rFonts w:ascii="Palatino Linotype" w:eastAsia="Palatino Linotype" w:hAnsi="Palatino Linotype" w:cs="Palatino Linotype"/>
          <w:sz w:val="24"/>
          <w:szCs w:val="24"/>
        </w:rPr>
        <w:t>es del conocimiento de</w:t>
      </w:r>
      <w:r w:rsidRPr="00CF4880">
        <w:rPr>
          <w:rFonts w:ascii="Palatino Linotype" w:eastAsia="Palatino Linotype" w:hAnsi="Palatino Linotype" w:cs="Palatino Linotype"/>
          <w:sz w:val="24"/>
          <w:szCs w:val="24"/>
        </w:rPr>
        <w:t xml:space="preserve"> </w:t>
      </w:r>
      <w:r w:rsidRPr="00CF4880">
        <w:rPr>
          <w:rFonts w:ascii="Palatino Linotype" w:eastAsia="Palatino Linotype" w:hAnsi="Palatino Linotype" w:cs="Palatino Linotype"/>
          <w:b/>
          <w:sz w:val="24"/>
          <w:szCs w:val="24"/>
        </w:rPr>
        <w:t>LA RECURRENTE</w:t>
      </w:r>
      <w:r w:rsidRPr="00CF4880">
        <w:rPr>
          <w:rFonts w:ascii="Palatino Linotype" w:eastAsia="Palatino Linotype" w:hAnsi="Palatino Linotype" w:cs="Palatino Linotype"/>
          <w:sz w:val="24"/>
          <w:szCs w:val="24"/>
        </w:rPr>
        <w:t xml:space="preserve">; </w:t>
      </w:r>
      <w:r w:rsidR="00402B8C" w:rsidRPr="00CF4880">
        <w:rPr>
          <w:rFonts w:ascii="Palatino Linotype" w:eastAsia="Palatino Linotype" w:hAnsi="Palatino Linotype" w:cs="Palatino Linotype"/>
          <w:sz w:val="24"/>
          <w:szCs w:val="24"/>
        </w:rPr>
        <w:t>no obstante para asegurar que la</w:t>
      </w:r>
      <w:r w:rsidRPr="00CF4880">
        <w:rPr>
          <w:rFonts w:ascii="Palatino Linotype" w:eastAsia="Palatino Linotype" w:hAnsi="Palatino Linotype" w:cs="Palatino Linotype"/>
          <w:sz w:val="24"/>
          <w:szCs w:val="24"/>
        </w:rPr>
        <w:t xml:space="preserve"> pa</w:t>
      </w:r>
      <w:r w:rsidR="00402B8C" w:rsidRPr="00CF4880">
        <w:rPr>
          <w:rFonts w:ascii="Palatino Linotype" w:eastAsia="Palatino Linotype" w:hAnsi="Palatino Linotype" w:cs="Palatino Linotype"/>
          <w:sz w:val="24"/>
          <w:szCs w:val="24"/>
        </w:rPr>
        <w:t>rticular tenga acceso a la misma</w:t>
      </w:r>
      <w:r w:rsidRPr="00CF4880">
        <w:rPr>
          <w:rFonts w:ascii="Palatino Linotype" w:eastAsia="Palatino Linotype" w:hAnsi="Palatino Linotype" w:cs="Palatino Linotype"/>
          <w:sz w:val="24"/>
          <w:szCs w:val="24"/>
        </w:rPr>
        <w:t xml:space="preserve">, al notificar la presente resolución a la </w:t>
      </w:r>
      <w:r w:rsidRPr="00CF4880">
        <w:rPr>
          <w:rFonts w:ascii="Palatino Linotype" w:eastAsia="Palatino Linotype" w:hAnsi="Palatino Linotype" w:cs="Palatino Linotype"/>
          <w:b/>
          <w:sz w:val="24"/>
          <w:szCs w:val="24"/>
        </w:rPr>
        <w:t xml:space="preserve">RECURRENTE </w:t>
      </w:r>
      <w:r w:rsidRPr="00CF4880">
        <w:rPr>
          <w:rFonts w:ascii="Palatino Linotype" w:eastAsia="Palatino Linotype" w:hAnsi="Palatino Linotype" w:cs="Palatino Linotype"/>
          <w:sz w:val="24"/>
          <w:szCs w:val="24"/>
        </w:rPr>
        <w:t xml:space="preserve">se le hará de su conocimiento los archivos que contienen la información que solicitó, para los efectos legales conducentes. </w:t>
      </w:r>
    </w:p>
    <w:p w14:paraId="01B0C28E" w14:textId="584D1175" w:rsidR="002F0E33" w:rsidRPr="00CF4880" w:rsidRDefault="002F0E33" w:rsidP="002F0E33">
      <w:pPr>
        <w:pStyle w:val="NormalWeb"/>
        <w:spacing w:before="0" w:beforeAutospacing="0" w:after="0" w:afterAutospacing="0" w:line="360" w:lineRule="auto"/>
        <w:jc w:val="both"/>
        <w:rPr>
          <w:rFonts w:ascii="Palatino Linotype" w:hAnsi="Palatino Linotype"/>
          <w:color w:val="000000"/>
        </w:rPr>
      </w:pPr>
      <w:r w:rsidRPr="00CF4880">
        <w:rPr>
          <w:rFonts w:ascii="Palatino Linotype" w:hAnsi="Palatino Linotype"/>
          <w:color w:val="000000"/>
        </w:rPr>
        <w:t xml:space="preserve">Por lo anterior se considera que, por lo que hace a las causas de sobreseimiento contenidas en la fracción III del artículo 192 de la </w:t>
      </w:r>
      <w:r w:rsidRPr="00CF4880">
        <w:rPr>
          <w:rFonts w:ascii="Palatino Linotype" w:hAnsi="Palatino Linotype"/>
          <w:b/>
          <w:bCs/>
          <w:color w:val="000000"/>
        </w:rPr>
        <w:t>Ley de Transparencia y Acceso a la Información Pública del Estado de México y Municipios</w:t>
      </w:r>
      <w:r w:rsidRPr="00CF4880">
        <w:rPr>
          <w:rFonts w:ascii="Palatino Linotype" w:hAnsi="Palatino Linotype"/>
          <w:color w:val="000000"/>
        </w:rPr>
        <w:t xml:space="preserve">, es oportuno señalar que estos requisitos privilegian la existencia de elementos de fondo, tales como el desistimiento o fallecimiento del </w:t>
      </w:r>
      <w:r w:rsidRPr="00CF4880">
        <w:rPr>
          <w:rFonts w:ascii="Palatino Linotype" w:hAnsi="Palatino Linotype"/>
          <w:b/>
          <w:bCs/>
          <w:color w:val="000000"/>
        </w:rPr>
        <w:t>Recurrente</w:t>
      </w:r>
      <w:r w:rsidRPr="00CF4880">
        <w:rPr>
          <w:rFonts w:ascii="Palatino Linotype" w:hAnsi="Palatino Linotype"/>
          <w:color w:val="000000"/>
        </w:rPr>
        <w:t xml:space="preserve"> o que el </w:t>
      </w:r>
      <w:r w:rsidRPr="00CF4880">
        <w:rPr>
          <w:rFonts w:ascii="Palatino Linotype" w:hAnsi="Palatino Linotype"/>
          <w:b/>
          <w:bCs/>
          <w:color w:val="000000"/>
        </w:rPr>
        <w:t>Sujeto Obligado</w:t>
      </w:r>
      <w:r w:rsidRPr="00CF4880">
        <w:rPr>
          <w:rFonts w:ascii="Palatino Linotype" w:hAnsi="Palatino Linotype"/>
          <w:color w:val="000000"/>
        </w:rPr>
        <w:t xml:space="preserve"> </w:t>
      </w:r>
      <w:r w:rsidRPr="00CF4880">
        <w:rPr>
          <w:rFonts w:ascii="Palatino Linotype" w:hAnsi="Palatino Linotype"/>
          <w:b/>
          <w:bCs/>
          <w:color w:val="000000"/>
          <w:u w:val="single"/>
        </w:rPr>
        <w:t>modifique o revoque el acto</w:t>
      </w:r>
      <w:r w:rsidRPr="00CF4880">
        <w:rPr>
          <w:rFonts w:ascii="Palatino Linotype" w:hAnsi="Palatino Linotype"/>
          <w:color w:val="000000"/>
        </w:rPr>
        <w:t>; de ahí que la actualización de alguno de éstos trae como consecuencia que el medio de impugnación se concluya sin que se analice el objeto de estudio planteado, es decir se sobresea.</w:t>
      </w:r>
    </w:p>
    <w:p w14:paraId="607FB77C" w14:textId="77777777" w:rsidR="002F0E33" w:rsidRPr="00CF4880" w:rsidRDefault="002F0E33" w:rsidP="00402B8C">
      <w:pPr>
        <w:pStyle w:val="NormalWeb"/>
        <w:spacing w:before="0" w:beforeAutospacing="0" w:after="0" w:afterAutospacing="0" w:line="360" w:lineRule="auto"/>
        <w:jc w:val="both"/>
        <w:rPr>
          <w:rFonts w:ascii="Palatino Linotype" w:hAnsi="Palatino Linotype"/>
          <w:color w:val="000000"/>
        </w:rPr>
      </w:pPr>
    </w:p>
    <w:p w14:paraId="5F309428"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Para los efectos de esta resolución, es oportuno precisar los alcances jurídicos de la fracción III de la disposición legal transcrita. Así, procede el sobreseimiento del recurso de revisión cuando el </w:t>
      </w:r>
      <w:r w:rsidRPr="002F0E33">
        <w:rPr>
          <w:rFonts w:ascii="Palatino Linotype" w:eastAsia="Times New Roman" w:hAnsi="Palatino Linotype" w:cs="Times New Roman"/>
          <w:b/>
          <w:bCs/>
          <w:color w:val="000000"/>
          <w:sz w:val="24"/>
          <w:szCs w:val="24"/>
          <w:lang w:eastAsia="es-MX"/>
        </w:rPr>
        <w:t>Sujeto Obligado</w:t>
      </w:r>
      <w:r w:rsidRPr="002F0E33">
        <w:rPr>
          <w:rFonts w:ascii="Palatino Linotype" w:eastAsia="Times New Roman" w:hAnsi="Palatino Linotype" w:cs="Times New Roman"/>
          <w:color w:val="000000"/>
          <w:sz w:val="24"/>
          <w:szCs w:val="24"/>
          <w:lang w:eastAsia="es-MX"/>
        </w:rPr>
        <w:t>:</w:t>
      </w:r>
    </w:p>
    <w:p w14:paraId="65B099BF"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r w:rsidRPr="002F0E33">
        <w:rPr>
          <w:rFonts w:ascii="Times New Roman" w:eastAsia="Times New Roman" w:hAnsi="Times New Roman" w:cs="Times New Roman"/>
          <w:sz w:val="24"/>
          <w:szCs w:val="24"/>
          <w:lang w:eastAsia="es-MX"/>
        </w:rPr>
        <w:br/>
      </w:r>
    </w:p>
    <w:p w14:paraId="43071EB6" w14:textId="77777777" w:rsidR="002F0E33" w:rsidRPr="002F0E33" w:rsidRDefault="002F0E33" w:rsidP="00402B8C">
      <w:pPr>
        <w:numPr>
          <w:ilvl w:val="0"/>
          <w:numId w:val="2"/>
        </w:numPr>
        <w:spacing w:after="0" w:line="360" w:lineRule="auto"/>
        <w:ind w:left="927" w:right="616"/>
        <w:jc w:val="both"/>
        <w:textAlignment w:val="baseline"/>
        <w:rPr>
          <w:rFonts w:ascii="Palatino Linotype" w:eastAsia="Times New Roman" w:hAnsi="Palatino Linotype" w:cs="Times New Roman"/>
          <w:b/>
          <w:bCs/>
          <w:color w:val="000000"/>
          <w:sz w:val="24"/>
          <w:szCs w:val="24"/>
          <w:lang w:eastAsia="es-MX"/>
        </w:rPr>
      </w:pPr>
      <w:r w:rsidRPr="002F0E33">
        <w:rPr>
          <w:rFonts w:ascii="Palatino Linotype" w:eastAsia="Times New Roman" w:hAnsi="Palatino Linotype" w:cs="Times New Roman"/>
          <w:b/>
          <w:bCs/>
          <w:color w:val="000000"/>
          <w:sz w:val="24"/>
          <w:szCs w:val="24"/>
          <w:lang w:eastAsia="es-MX"/>
        </w:rPr>
        <w:t>Modifique el acto impugnado:</w:t>
      </w:r>
      <w:r w:rsidRPr="002F0E33">
        <w:rPr>
          <w:rFonts w:ascii="Palatino Linotype" w:eastAsia="Times New Roman" w:hAnsi="Palatino Linotype" w:cs="Times New Roman"/>
          <w:color w:val="000000"/>
          <w:sz w:val="24"/>
          <w:szCs w:val="24"/>
          <w:lang w:eastAsia="es-MX"/>
        </w:rPr>
        <w:t xml:space="preserve"> Se actualiza cuando el </w:t>
      </w:r>
      <w:r w:rsidRPr="002F0E33">
        <w:rPr>
          <w:rFonts w:ascii="Palatino Linotype" w:eastAsia="Times New Roman" w:hAnsi="Palatino Linotype" w:cs="Times New Roman"/>
          <w:b/>
          <w:bCs/>
          <w:color w:val="000000"/>
          <w:sz w:val="24"/>
          <w:szCs w:val="24"/>
          <w:lang w:eastAsia="es-MX"/>
        </w:rPr>
        <w:t>Sujeto Obligado</w:t>
      </w:r>
      <w:r w:rsidRPr="002F0E33">
        <w:rPr>
          <w:rFonts w:ascii="Palatino Linotype" w:eastAsia="Times New Roman" w:hAnsi="Palatino Linotype" w:cs="Times New Roman"/>
          <w:color w:val="000000"/>
          <w:sz w:val="24"/>
          <w:szCs w:val="24"/>
          <w:lang w:eastAsia="es-MX"/>
        </w:rPr>
        <w:t xml:space="preserve"> después de haber otorgado una respuesta y hasta antes de dictada la resolución del recurso de revisión, emite una diversa en la que subsane las deficiencias que hubiera tenido.</w:t>
      </w:r>
    </w:p>
    <w:p w14:paraId="0331FC4B" w14:textId="77777777" w:rsidR="002F0E33" w:rsidRPr="002F0E33" w:rsidRDefault="002F0E33" w:rsidP="00402B8C">
      <w:pPr>
        <w:numPr>
          <w:ilvl w:val="0"/>
          <w:numId w:val="2"/>
        </w:numPr>
        <w:spacing w:after="0" w:line="360" w:lineRule="auto"/>
        <w:ind w:left="927" w:right="616"/>
        <w:jc w:val="both"/>
        <w:textAlignment w:val="baseline"/>
        <w:rPr>
          <w:rFonts w:ascii="Palatino Linotype" w:eastAsia="Times New Roman" w:hAnsi="Palatino Linotype" w:cs="Times New Roman"/>
          <w:b/>
          <w:bCs/>
          <w:color w:val="000000"/>
          <w:sz w:val="24"/>
          <w:szCs w:val="24"/>
          <w:lang w:eastAsia="es-MX"/>
        </w:rPr>
      </w:pPr>
      <w:r w:rsidRPr="002F0E33">
        <w:rPr>
          <w:rFonts w:ascii="Palatino Linotype" w:eastAsia="Times New Roman" w:hAnsi="Palatino Linotype" w:cs="Times New Roman"/>
          <w:b/>
          <w:bCs/>
          <w:color w:val="000000"/>
          <w:sz w:val="24"/>
          <w:szCs w:val="24"/>
          <w:lang w:eastAsia="es-MX"/>
        </w:rPr>
        <w:t>Revoque el acto impugnado:</w:t>
      </w:r>
      <w:r w:rsidRPr="002F0E33">
        <w:rPr>
          <w:rFonts w:ascii="Palatino Linotype" w:eastAsia="Times New Roman" w:hAnsi="Palatino Linotype" w:cs="Times New Roman"/>
          <w:color w:val="000000"/>
          <w:sz w:val="24"/>
          <w:szCs w:val="24"/>
          <w:lang w:eastAsia="es-MX"/>
        </w:rPr>
        <w:t xml:space="preserve"> En este supuesto, el </w:t>
      </w:r>
      <w:r w:rsidRPr="002F0E33">
        <w:rPr>
          <w:rFonts w:ascii="Palatino Linotype" w:eastAsia="Times New Roman" w:hAnsi="Palatino Linotype" w:cs="Times New Roman"/>
          <w:b/>
          <w:bCs/>
          <w:color w:val="000000"/>
          <w:sz w:val="24"/>
          <w:szCs w:val="24"/>
          <w:lang w:eastAsia="es-MX"/>
        </w:rPr>
        <w:t>Sujeto Obligado</w:t>
      </w:r>
      <w:r w:rsidRPr="002F0E33">
        <w:rPr>
          <w:rFonts w:ascii="Palatino Linotype" w:eastAsia="Times New Roman" w:hAnsi="Palatino Linotype" w:cs="Times New Roman"/>
          <w:color w:val="000000"/>
          <w:sz w:val="24"/>
          <w:szCs w:val="24"/>
          <w:lang w:eastAsia="es-MX"/>
        </w:rPr>
        <w:t xml:space="preserve"> deja sin efectos la primera respuesta y en su lugar emite otra que satisfaga lo solicitado por el particular en un primer momento.</w:t>
      </w:r>
    </w:p>
    <w:p w14:paraId="2FA88A5C"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6FD0BF57"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6496E3B"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3A16B090" w14:textId="769B8142"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En el presente asunto, se advierte que el </w:t>
      </w:r>
      <w:r w:rsidR="00CF4880" w:rsidRPr="00CF4880">
        <w:rPr>
          <w:rFonts w:ascii="Palatino Linotype" w:eastAsia="Times New Roman" w:hAnsi="Palatino Linotype" w:cs="Times New Roman"/>
          <w:b/>
          <w:bCs/>
          <w:color w:val="000000"/>
          <w:sz w:val="24"/>
          <w:szCs w:val="24"/>
          <w:lang w:eastAsia="es-MX"/>
        </w:rPr>
        <w:t>SUJETO OBLIGADO</w:t>
      </w:r>
      <w:r w:rsidR="005A78FB">
        <w:rPr>
          <w:rFonts w:ascii="Palatino Linotype" w:eastAsia="Times New Roman" w:hAnsi="Palatino Linotype" w:cs="Times New Roman"/>
          <w:b/>
          <w:bCs/>
          <w:color w:val="000000"/>
          <w:sz w:val="24"/>
          <w:szCs w:val="24"/>
          <w:lang w:eastAsia="es-MX"/>
        </w:rPr>
        <w:t xml:space="preserve"> </w:t>
      </w:r>
      <w:r w:rsidRPr="002F0E33">
        <w:rPr>
          <w:rFonts w:ascii="Palatino Linotype" w:eastAsia="Times New Roman" w:hAnsi="Palatino Linotype" w:cs="Times New Roman"/>
          <w:color w:val="000000"/>
          <w:sz w:val="24"/>
          <w:szCs w:val="24"/>
          <w:lang w:eastAsia="es-MX"/>
        </w:rPr>
        <w:t xml:space="preserve">con la información enviada a través </w:t>
      </w:r>
      <w:r w:rsidR="00402B8C" w:rsidRPr="00CF4880">
        <w:rPr>
          <w:rFonts w:ascii="Palatino Linotype" w:eastAsia="Times New Roman" w:hAnsi="Palatino Linotype" w:cs="Times New Roman"/>
          <w:color w:val="000000"/>
          <w:sz w:val="24"/>
          <w:szCs w:val="24"/>
          <w:lang w:eastAsia="es-MX"/>
        </w:rPr>
        <w:t>del correo electrónico</w:t>
      </w:r>
      <w:r w:rsidRPr="002F0E33">
        <w:rPr>
          <w:rFonts w:ascii="Palatino Linotype" w:eastAsia="Times New Roman" w:hAnsi="Palatino Linotype" w:cs="Times New Roman"/>
          <w:color w:val="000000"/>
          <w:sz w:val="24"/>
          <w:szCs w:val="24"/>
          <w:lang w:eastAsia="es-MX"/>
        </w:rPr>
        <w:t xml:space="preserve">, </w:t>
      </w:r>
      <w:r w:rsidRPr="002F0E33">
        <w:rPr>
          <w:rFonts w:ascii="Palatino Linotype" w:eastAsia="Times New Roman" w:hAnsi="Palatino Linotype" w:cs="Times New Roman"/>
          <w:b/>
          <w:bCs/>
          <w:color w:val="000000"/>
          <w:sz w:val="24"/>
          <w:szCs w:val="24"/>
          <w:lang w:eastAsia="es-MX"/>
        </w:rPr>
        <w:t>modifica</w:t>
      </w:r>
      <w:r w:rsidRPr="002F0E33">
        <w:rPr>
          <w:rFonts w:ascii="Palatino Linotype" w:eastAsia="Times New Roman" w:hAnsi="Palatino Linotype" w:cs="Times New Roman"/>
          <w:color w:val="000000"/>
          <w:sz w:val="24"/>
          <w:szCs w:val="24"/>
          <w:lang w:eastAsia="es-MX"/>
        </w:rPr>
        <w:t xml:space="preserve"> el acto que le dio origen al recurso de revisión, aportando nuevos elementos a su respuesta, lo que trae como consecuencia que el mismo quede sin materia, actualizándose de este modo, la hipótesis jurídica contenida en la fracción III del citado artículo; esto es así pues la información remitida por este proporciona </w:t>
      </w:r>
      <w:r w:rsidR="00402B8C" w:rsidRPr="00CF4880">
        <w:rPr>
          <w:rFonts w:ascii="Palatino Linotype" w:eastAsia="Times New Roman" w:hAnsi="Palatino Linotype" w:cs="Times New Roman"/>
          <w:color w:val="000000"/>
          <w:sz w:val="24"/>
          <w:szCs w:val="24"/>
          <w:lang w:eastAsia="es-MX"/>
        </w:rPr>
        <w:t xml:space="preserve">colma la solicitud de acceso. </w:t>
      </w:r>
    </w:p>
    <w:p w14:paraId="13806A11"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4071DB47" w14:textId="46BACAEB"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En el particular, el </w:t>
      </w:r>
      <w:r w:rsidR="00CF4880" w:rsidRPr="005A78FB">
        <w:rPr>
          <w:rFonts w:ascii="Palatino Linotype" w:eastAsia="Times New Roman" w:hAnsi="Palatino Linotype" w:cs="Times New Roman"/>
          <w:b/>
          <w:color w:val="000000"/>
          <w:sz w:val="24"/>
          <w:szCs w:val="24"/>
          <w:lang w:eastAsia="es-MX"/>
        </w:rPr>
        <w:t>SUJETO OBLIGADO</w:t>
      </w:r>
      <w:r w:rsidR="005A78FB">
        <w:rPr>
          <w:rFonts w:ascii="Palatino Linotype" w:eastAsia="Times New Roman" w:hAnsi="Palatino Linotype" w:cs="Times New Roman"/>
          <w:color w:val="000000"/>
          <w:sz w:val="24"/>
          <w:szCs w:val="24"/>
          <w:lang w:eastAsia="es-MX"/>
        </w:rPr>
        <w:t xml:space="preserve"> </w:t>
      </w:r>
      <w:r w:rsidRPr="002F0E33">
        <w:rPr>
          <w:rFonts w:ascii="Palatino Linotype" w:eastAsia="Times New Roman" w:hAnsi="Palatino Linotype" w:cs="Times New Roman"/>
          <w:color w:val="000000"/>
          <w:sz w:val="24"/>
          <w:szCs w:val="24"/>
          <w:lang w:eastAsia="es-MX"/>
        </w:rPr>
        <w:t xml:space="preserve">al momento </w:t>
      </w:r>
      <w:r w:rsidR="00402B8C" w:rsidRPr="00CF4880">
        <w:rPr>
          <w:rFonts w:ascii="Palatino Linotype" w:eastAsia="Times New Roman" w:hAnsi="Palatino Linotype" w:cs="Times New Roman"/>
          <w:color w:val="000000"/>
          <w:sz w:val="24"/>
          <w:szCs w:val="24"/>
          <w:lang w:eastAsia="es-MX"/>
        </w:rPr>
        <w:t>de remitir el correo electrónico</w:t>
      </w:r>
      <w:r w:rsidRPr="002F0E33">
        <w:rPr>
          <w:rFonts w:ascii="Palatino Linotype" w:eastAsia="Times New Roman" w:hAnsi="Palatino Linotype" w:cs="Times New Roman"/>
          <w:color w:val="000000"/>
          <w:sz w:val="24"/>
          <w:szCs w:val="24"/>
          <w:lang w:eastAsia="es-MX"/>
        </w:rPr>
        <w:t>, proporcionó información novedosa, misma que contiene argumentos por más idóneos, pertinentes y suficientes para tener por atendido el derecho de acceso a</w:t>
      </w:r>
      <w:r w:rsidR="00402B8C" w:rsidRPr="00CF4880">
        <w:rPr>
          <w:rFonts w:ascii="Palatino Linotype" w:eastAsia="Times New Roman" w:hAnsi="Palatino Linotype" w:cs="Times New Roman"/>
          <w:color w:val="000000"/>
          <w:sz w:val="24"/>
          <w:szCs w:val="24"/>
          <w:lang w:eastAsia="es-MX"/>
        </w:rPr>
        <w:t xml:space="preserve"> la información ejercido por la </w:t>
      </w:r>
      <w:r w:rsidRPr="002F0E33">
        <w:rPr>
          <w:rFonts w:ascii="Palatino Linotype" w:eastAsia="Times New Roman" w:hAnsi="Palatino Linotype" w:cs="Times New Roman"/>
          <w:color w:val="000000"/>
          <w:sz w:val="24"/>
          <w:szCs w:val="24"/>
          <w:lang w:eastAsia="es-MX"/>
        </w:rPr>
        <w:t>particular.</w:t>
      </w:r>
    </w:p>
    <w:p w14:paraId="6AF6091C"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7BC85A99" w14:textId="070782A6"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Ante el acto impugnado configuró al momento de interponer la garantía secundaria, la parte </w:t>
      </w:r>
      <w:r w:rsidR="00CF4880" w:rsidRPr="00CF4880">
        <w:rPr>
          <w:rFonts w:ascii="Palatino Linotype" w:eastAsia="Times New Roman" w:hAnsi="Palatino Linotype" w:cs="Times New Roman"/>
          <w:color w:val="000000"/>
          <w:sz w:val="24"/>
          <w:szCs w:val="24"/>
          <w:lang w:eastAsia="es-MX"/>
        </w:rPr>
        <w:t>RECURRENTE</w:t>
      </w:r>
      <w:r w:rsidRPr="002F0E33">
        <w:rPr>
          <w:rFonts w:ascii="Palatino Linotype" w:eastAsia="Times New Roman" w:hAnsi="Palatino Linotype" w:cs="Times New Roman"/>
          <w:color w:val="000000"/>
          <w:sz w:val="24"/>
          <w:szCs w:val="24"/>
          <w:lang w:eastAsia="es-MX"/>
        </w:rPr>
        <w:t xml:space="preserve">, refirió en sus motivos de inconformidad que el </w:t>
      </w:r>
      <w:r w:rsidR="00CF4880" w:rsidRPr="00CF4880">
        <w:rPr>
          <w:rFonts w:ascii="Palatino Linotype" w:eastAsia="Times New Roman" w:hAnsi="Palatino Linotype" w:cs="Times New Roman"/>
          <w:b/>
          <w:bCs/>
          <w:color w:val="000000"/>
          <w:sz w:val="24"/>
          <w:szCs w:val="24"/>
          <w:lang w:eastAsia="es-MX"/>
        </w:rPr>
        <w:t>SUJETO OBLIGADO</w:t>
      </w:r>
      <w:r w:rsidR="005A78FB">
        <w:rPr>
          <w:rFonts w:ascii="Palatino Linotype" w:eastAsia="Times New Roman" w:hAnsi="Palatino Linotype" w:cs="Times New Roman"/>
          <w:b/>
          <w:bCs/>
          <w:color w:val="000000"/>
          <w:sz w:val="24"/>
          <w:szCs w:val="24"/>
          <w:lang w:eastAsia="es-MX"/>
        </w:rPr>
        <w:t xml:space="preserve"> </w:t>
      </w:r>
      <w:r w:rsidRPr="002F0E33">
        <w:rPr>
          <w:rFonts w:ascii="Palatino Linotype" w:eastAsia="Times New Roman" w:hAnsi="Palatino Linotype" w:cs="Times New Roman"/>
          <w:color w:val="000000"/>
          <w:sz w:val="24"/>
          <w:szCs w:val="24"/>
          <w:lang w:eastAsia="es-MX"/>
        </w:rPr>
        <w:t xml:space="preserve">había </w:t>
      </w:r>
      <w:r w:rsidR="00402B8C" w:rsidRPr="00CF4880">
        <w:rPr>
          <w:rFonts w:ascii="Palatino Linotype" w:eastAsia="Times New Roman" w:hAnsi="Palatino Linotype" w:cs="Times New Roman"/>
          <w:color w:val="000000"/>
          <w:sz w:val="24"/>
          <w:szCs w:val="24"/>
          <w:lang w:eastAsia="es-MX"/>
        </w:rPr>
        <w:t>proporcionado información incompleta pues no se le habían proporcionado las cantidades y calendarización.</w:t>
      </w:r>
    </w:p>
    <w:p w14:paraId="5048A148"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0D60312F" w14:textId="07CE7E1B"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No obstante, lo anterior, el </w:t>
      </w:r>
      <w:r w:rsidRPr="002F0E33">
        <w:rPr>
          <w:rFonts w:ascii="Palatino Linotype" w:eastAsia="Times New Roman" w:hAnsi="Palatino Linotype" w:cs="Times New Roman"/>
          <w:b/>
          <w:bCs/>
          <w:color w:val="000000"/>
          <w:sz w:val="24"/>
          <w:szCs w:val="24"/>
          <w:lang w:eastAsia="es-MX"/>
        </w:rPr>
        <w:t>Sujeto Obligado</w:t>
      </w:r>
      <w:r w:rsidRPr="002F0E33">
        <w:rPr>
          <w:rFonts w:ascii="Palatino Linotype" w:eastAsia="Times New Roman" w:hAnsi="Palatino Linotype" w:cs="Times New Roman"/>
          <w:color w:val="000000"/>
          <w:sz w:val="24"/>
          <w:szCs w:val="24"/>
          <w:lang w:eastAsia="es-MX"/>
        </w:rPr>
        <w:t xml:space="preserve"> al momento de </w:t>
      </w:r>
      <w:r w:rsidR="00402B8C" w:rsidRPr="00CF4880">
        <w:rPr>
          <w:rFonts w:ascii="Palatino Linotype" w:eastAsia="Times New Roman" w:hAnsi="Palatino Linotype" w:cs="Times New Roman"/>
          <w:color w:val="000000"/>
          <w:sz w:val="24"/>
          <w:szCs w:val="24"/>
          <w:lang w:eastAsia="es-MX"/>
        </w:rPr>
        <w:t>remitir correo electrónico</w:t>
      </w:r>
      <w:r w:rsidRPr="002F0E33">
        <w:rPr>
          <w:rFonts w:ascii="Palatino Linotype" w:eastAsia="Times New Roman" w:hAnsi="Palatino Linotype" w:cs="Times New Roman"/>
          <w:color w:val="000000"/>
          <w:sz w:val="24"/>
          <w:szCs w:val="24"/>
          <w:lang w:eastAsia="es-MX"/>
        </w:rPr>
        <w:t>, amplió los argumentos de su respuesta inicial</w:t>
      </w:r>
      <w:r w:rsidR="00402B8C" w:rsidRPr="00CF4880">
        <w:rPr>
          <w:rFonts w:ascii="Palatino Linotype" w:eastAsia="Times New Roman" w:hAnsi="Palatino Linotype" w:cs="Times New Roman"/>
          <w:color w:val="000000"/>
          <w:sz w:val="24"/>
          <w:szCs w:val="24"/>
          <w:lang w:eastAsia="es-MX"/>
        </w:rPr>
        <w:t xml:space="preserve">, proporcionado los datos relativos a las cantidades y calendarización requeridos por la particular, </w:t>
      </w:r>
      <w:r w:rsidRPr="002F0E33">
        <w:rPr>
          <w:rFonts w:ascii="Palatino Linotype" w:eastAsia="Times New Roman" w:hAnsi="Palatino Linotype" w:cs="Times New Roman"/>
          <w:color w:val="000000"/>
          <w:sz w:val="24"/>
          <w:szCs w:val="24"/>
          <w:lang w:eastAsia="es-MX"/>
        </w:rPr>
        <w:t>consecuentemente se actualiza la causa de sobreseimiento establecida en el artículo 192 fracción III.</w:t>
      </w:r>
    </w:p>
    <w:p w14:paraId="3E4B8C60"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73551078" w14:textId="1AB015C0"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Por consiguiente, con lo remitido por el </w:t>
      </w:r>
      <w:r w:rsidR="00CF4880" w:rsidRPr="00CF4880">
        <w:rPr>
          <w:rFonts w:ascii="Palatino Linotype" w:eastAsia="Times New Roman" w:hAnsi="Palatino Linotype" w:cs="Times New Roman"/>
          <w:b/>
          <w:bCs/>
          <w:color w:val="000000"/>
          <w:sz w:val="24"/>
          <w:szCs w:val="24"/>
          <w:lang w:eastAsia="es-MX"/>
        </w:rPr>
        <w:t>SUJETO OBLIGADO</w:t>
      </w:r>
      <w:r w:rsidR="005A78FB">
        <w:rPr>
          <w:rFonts w:ascii="Palatino Linotype" w:eastAsia="Times New Roman" w:hAnsi="Palatino Linotype" w:cs="Times New Roman"/>
          <w:b/>
          <w:bCs/>
          <w:color w:val="000000"/>
          <w:sz w:val="24"/>
          <w:szCs w:val="24"/>
          <w:lang w:eastAsia="es-MX"/>
        </w:rPr>
        <w:t xml:space="preserve"> </w:t>
      </w:r>
      <w:r w:rsidRPr="002F0E33">
        <w:rPr>
          <w:rFonts w:ascii="Palatino Linotype" w:eastAsia="Times New Roman" w:hAnsi="Palatino Linotype" w:cs="Times New Roman"/>
          <w:color w:val="000000"/>
          <w:sz w:val="24"/>
          <w:szCs w:val="24"/>
          <w:lang w:eastAsia="es-MX"/>
        </w:rPr>
        <w:t xml:space="preserve">se tiene por colmado el presente recurso de revisión, al atender lo requerido atento a lo anterior, se tiene que, al haber existido un pronunciamiento por parte del </w:t>
      </w:r>
      <w:r w:rsidR="00CF4880" w:rsidRPr="00CF4880">
        <w:rPr>
          <w:rFonts w:ascii="Palatino Linotype" w:eastAsia="Times New Roman" w:hAnsi="Palatino Linotype" w:cs="Times New Roman"/>
          <w:b/>
          <w:bCs/>
          <w:color w:val="000000"/>
          <w:sz w:val="24"/>
          <w:szCs w:val="24"/>
          <w:lang w:eastAsia="es-MX"/>
        </w:rPr>
        <w:t>SUJETO OBLIGADO</w:t>
      </w:r>
      <w:r w:rsidR="005A78FB">
        <w:rPr>
          <w:rFonts w:ascii="Palatino Linotype" w:eastAsia="Times New Roman" w:hAnsi="Palatino Linotype" w:cs="Times New Roman"/>
          <w:b/>
          <w:bCs/>
          <w:color w:val="000000"/>
          <w:sz w:val="24"/>
          <w:szCs w:val="24"/>
          <w:lang w:eastAsia="es-MX"/>
        </w:rPr>
        <w:t xml:space="preserve"> </w:t>
      </w:r>
      <w:r w:rsidRPr="002F0E33">
        <w:rPr>
          <w:rFonts w:ascii="Palatino Linotype" w:eastAsia="Times New Roman" w:hAnsi="Palatino Linotype" w:cs="Times New Roman"/>
          <w:color w:val="000000"/>
          <w:sz w:val="24"/>
          <w:szCs w:val="24"/>
          <w:lang w:eastAsia="es-MX"/>
        </w:rPr>
        <w:t>para dar respuesta a la solicitud de información, este Instituto concluye que se atiende la solicitud de infor</w:t>
      </w:r>
      <w:r w:rsidR="00402B8C" w:rsidRPr="00CF4880">
        <w:rPr>
          <w:rFonts w:ascii="Palatino Linotype" w:eastAsia="Times New Roman" w:hAnsi="Palatino Linotype" w:cs="Times New Roman"/>
          <w:color w:val="000000"/>
          <w:sz w:val="24"/>
          <w:szCs w:val="24"/>
          <w:lang w:eastAsia="es-MX"/>
        </w:rPr>
        <w:t xml:space="preserve">mación de la </w:t>
      </w:r>
      <w:r w:rsidR="00CF4880" w:rsidRPr="00CF4880">
        <w:rPr>
          <w:rFonts w:ascii="Palatino Linotype" w:eastAsia="Times New Roman" w:hAnsi="Palatino Linotype" w:cs="Times New Roman"/>
          <w:color w:val="000000"/>
          <w:sz w:val="24"/>
          <w:szCs w:val="24"/>
          <w:lang w:eastAsia="es-MX"/>
        </w:rPr>
        <w:t>RECURRENTE</w:t>
      </w:r>
    </w:p>
    <w:p w14:paraId="2165C461"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582B8F95"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F0E33">
        <w:rPr>
          <w:rFonts w:ascii="Palatino Linotype" w:eastAsia="Times New Roman" w:hAnsi="Palatino Linotype" w:cs="Times New Roman"/>
          <w:b/>
          <w:bCs/>
          <w:color w:val="000000"/>
          <w:sz w:val="24"/>
          <w:szCs w:val="24"/>
          <w:lang w:eastAsia="es-MX"/>
        </w:rPr>
        <w:t>Sujetos Obligados</w:t>
      </w:r>
      <w:r w:rsidRPr="002F0E33">
        <w:rPr>
          <w:rFonts w:ascii="Palatino Linotype" w:eastAsia="Times New Roman" w:hAnsi="Palatino Linotype" w:cs="Times New Roman"/>
          <w:color w:val="000000"/>
          <w:sz w:val="24"/>
          <w:szCs w:val="24"/>
          <w:lang w:eastAsia="es-MX"/>
        </w:rPr>
        <w:t xml:space="preserve"> o la negativa de entrega de la misma, derivada de la solicitud de información pública.</w:t>
      </w:r>
    </w:p>
    <w:p w14:paraId="1A3038DF"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47029283"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De este modo, cuando el </w:t>
      </w:r>
      <w:r w:rsidRPr="002F0E33">
        <w:rPr>
          <w:rFonts w:ascii="Palatino Linotype" w:eastAsia="Times New Roman" w:hAnsi="Palatino Linotype" w:cs="Times New Roman"/>
          <w:b/>
          <w:bCs/>
          <w:color w:val="000000"/>
          <w:sz w:val="24"/>
          <w:szCs w:val="24"/>
          <w:lang w:eastAsia="es-MX"/>
        </w:rPr>
        <w:t xml:space="preserve">Sujeto Obligado, </w:t>
      </w:r>
      <w:r w:rsidRPr="002F0E33">
        <w:rPr>
          <w:rFonts w:ascii="Palatino Linotype" w:eastAsia="Times New Roman" w:hAnsi="Palatino Linotype" w:cs="Times New Roman"/>
          <w:color w:val="000000"/>
          <w:sz w:val="24"/>
          <w:szCs w:val="24"/>
          <w:lang w:eastAsia="es-MX"/>
        </w:rPr>
        <w:t xml:space="preserve">antes de que se dicte resolución definitiva, entrega la información solicitada o completa la información que no colmó en un primer momento; el recurso de revisión que al efecto se haya interpuesto queda sin materia lo que imposibilita el estudio de fondo de la </w:t>
      </w:r>
      <w:proofErr w:type="spellStart"/>
      <w:r w:rsidRPr="002F0E33">
        <w:rPr>
          <w:rFonts w:ascii="Palatino Linotype" w:eastAsia="Times New Roman" w:hAnsi="Palatino Linotype" w:cs="Times New Roman"/>
          <w:i/>
          <w:iCs/>
          <w:color w:val="000000"/>
          <w:sz w:val="24"/>
          <w:szCs w:val="24"/>
          <w:lang w:eastAsia="es-MX"/>
        </w:rPr>
        <w:t>litis</w:t>
      </w:r>
      <w:proofErr w:type="spellEnd"/>
      <w:r w:rsidRPr="002F0E33">
        <w:rPr>
          <w:rFonts w:ascii="Palatino Linotype" w:eastAsia="Times New Roman" w:hAnsi="Palatino Linotype" w:cs="Times New Roman"/>
          <w:color w:val="000000"/>
          <w:sz w:val="24"/>
          <w:szCs w:val="24"/>
          <w:lang w:eastAsia="es-MX"/>
        </w:rPr>
        <w:t xml:space="preserve"> planteada, debido a que la afectación en su esfera de derechos fue restituida por la propia autoridad que emitió el acto motivo de impugnación.</w:t>
      </w:r>
    </w:p>
    <w:p w14:paraId="48BB7AB7"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5B5F9120"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Sirve de sustento a lo anterior la siguiente jurisprudencia por contradicción, cuyo rubro, texto y datos de identificación son los siguientes:</w:t>
      </w:r>
    </w:p>
    <w:p w14:paraId="7C4F5FDF" w14:textId="77777777" w:rsidR="002F0E33" w:rsidRPr="002F0E33" w:rsidRDefault="002F0E33" w:rsidP="002F0E33">
      <w:pPr>
        <w:spacing w:after="0" w:line="240" w:lineRule="auto"/>
        <w:rPr>
          <w:rFonts w:ascii="Times New Roman" w:eastAsia="Times New Roman" w:hAnsi="Times New Roman" w:cs="Times New Roman"/>
          <w:sz w:val="24"/>
          <w:szCs w:val="24"/>
          <w:lang w:eastAsia="es-MX"/>
        </w:rPr>
      </w:pPr>
    </w:p>
    <w:p w14:paraId="0C1DF9C2" w14:textId="77777777" w:rsidR="002F0E33" w:rsidRPr="002F0E33" w:rsidRDefault="002F0E33" w:rsidP="002F0E33">
      <w:pPr>
        <w:spacing w:after="0" w:line="240" w:lineRule="auto"/>
        <w:ind w:left="851" w:right="851"/>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b/>
          <w:bCs/>
          <w:i/>
          <w:iCs/>
          <w:color w:val="000000"/>
          <w:lang w:eastAsia="es-MX"/>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F0E33">
        <w:rPr>
          <w:rFonts w:ascii="Palatino Linotype" w:eastAsia="Times New Roman" w:hAnsi="Palatino Linotype" w:cs="Times New Roman"/>
          <w:i/>
          <w:iCs/>
          <w:color w:val="000000"/>
          <w:lang w:eastAsia="es-MX"/>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750331CF" w14:textId="77777777" w:rsidR="002F0E33" w:rsidRPr="002F0E33" w:rsidRDefault="002F0E33" w:rsidP="002F0E33">
      <w:pPr>
        <w:spacing w:after="0" w:line="240" w:lineRule="auto"/>
        <w:rPr>
          <w:rFonts w:ascii="Times New Roman" w:eastAsia="Times New Roman" w:hAnsi="Times New Roman" w:cs="Times New Roman"/>
          <w:sz w:val="24"/>
          <w:szCs w:val="24"/>
          <w:lang w:eastAsia="es-MX"/>
        </w:rPr>
      </w:pPr>
    </w:p>
    <w:p w14:paraId="169AC418"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La anterior jurisprudencia resulta aplicable al presente asunto, en dos aspectos:</w:t>
      </w:r>
    </w:p>
    <w:p w14:paraId="1A09C9A2" w14:textId="77777777" w:rsidR="002F0E33" w:rsidRPr="002F0E33" w:rsidRDefault="002F0E33" w:rsidP="00402B8C">
      <w:pPr>
        <w:numPr>
          <w:ilvl w:val="0"/>
          <w:numId w:val="3"/>
        </w:numPr>
        <w:spacing w:after="0" w:line="360" w:lineRule="auto"/>
        <w:ind w:left="786" w:right="900"/>
        <w:jc w:val="both"/>
        <w:textAlignment w:val="baseline"/>
        <w:rPr>
          <w:rFonts w:ascii="Palatino Linotype" w:eastAsia="Times New Roman" w:hAnsi="Palatino Linotype" w:cs="Times New Roman"/>
          <w:b/>
          <w:bCs/>
          <w:color w:val="000000"/>
          <w:sz w:val="24"/>
          <w:szCs w:val="24"/>
          <w:lang w:eastAsia="es-MX"/>
        </w:rPr>
      </w:pPr>
      <w:r w:rsidRPr="002F0E33">
        <w:rPr>
          <w:rFonts w:ascii="Palatino Linotype" w:eastAsia="Times New Roman" w:hAnsi="Palatino Linotype" w:cs="Times New Roman"/>
          <w:b/>
          <w:bCs/>
          <w:color w:val="000000"/>
          <w:sz w:val="24"/>
          <w:szCs w:val="24"/>
          <w:lang w:eastAsia="es-MX"/>
        </w:rPr>
        <w:t>La cesación de los efectos perniciosos del acto de autoridad:</w:t>
      </w:r>
      <w:r w:rsidRPr="002F0E33">
        <w:rPr>
          <w:rFonts w:ascii="Palatino Linotype" w:eastAsia="Times New Roman" w:hAnsi="Palatino Linotype" w:cs="Times New Roman"/>
          <w:color w:val="000000"/>
          <w:sz w:val="24"/>
          <w:szCs w:val="24"/>
          <w:lang w:eastAsia="es-MX"/>
        </w:rPr>
        <w:t xml:space="preserve"> Al respecto, la Ley de Transparencia contempla la figura jurídica del sobreseimiento cuando el </w:t>
      </w:r>
      <w:r w:rsidRPr="002F0E33">
        <w:rPr>
          <w:rFonts w:ascii="Palatino Linotype" w:eastAsia="Times New Roman" w:hAnsi="Palatino Linotype" w:cs="Times New Roman"/>
          <w:b/>
          <w:bCs/>
          <w:color w:val="000000"/>
          <w:sz w:val="24"/>
          <w:szCs w:val="24"/>
          <w:lang w:eastAsia="es-MX"/>
        </w:rPr>
        <w:t>SUJETO OBLIGADO</w:t>
      </w:r>
      <w:r w:rsidRPr="002F0E33">
        <w:rPr>
          <w:rFonts w:ascii="Palatino Linotype" w:eastAsia="Times New Roman" w:hAnsi="Palatino Linotype" w:cs="Times New Roman"/>
          <w:color w:val="000000"/>
          <w:sz w:val="24"/>
          <w:szCs w:val="24"/>
          <w:lang w:eastAsia="es-MX"/>
        </w:rPr>
        <w:t xml:space="preserve"> de </w:t>
      </w:r>
      <w:r w:rsidRPr="002F0E33">
        <w:rPr>
          <w:rFonts w:ascii="Palatino Linotype" w:eastAsia="Times New Roman" w:hAnsi="Palatino Linotype" w:cs="Times New Roman"/>
          <w:i/>
          <w:iCs/>
          <w:color w:val="000000"/>
          <w:sz w:val="24"/>
          <w:szCs w:val="24"/>
          <w:lang w:eastAsia="es-MX"/>
        </w:rPr>
        <w:t>motu proprio</w:t>
      </w:r>
      <w:r w:rsidRPr="002F0E33">
        <w:rPr>
          <w:rFonts w:ascii="Palatino Linotype" w:eastAsia="Times New Roman" w:hAnsi="Palatino Linotype" w:cs="Times New Roman"/>
          <w:color w:val="000000"/>
          <w:sz w:val="24"/>
          <w:szCs w:val="24"/>
          <w:lang w:eastAsia="es-MX"/>
        </w:rPr>
        <w:t xml:space="preserve"> modifica o revoca de tal manera el acto motivo de la impugnación que lo deja sin materia; es decir, cesan los efectos de éste y el derecho de acceso a la información pública se encuentra satisfecho.</w:t>
      </w:r>
    </w:p>
    <w:p w14:paraId="15C0D650" w14:textId="77777777" w:rsidR="002F0E33" w:rsidRPr="002F0E33" w:rsidRDefault="002F0E33" w:rsidP="004219D6">
      <w:pPr>
        <w:numPr>
          <w:ilvl w:val="0"/>
          <w:numId w:val="3"/>
        </w:numPr>
        <w:spacing w:after="0" w:line="360" w:lineRule="auto"/>
        <w:ind w:left="786" w:right="900"/>
        <w:jc w:val="both"/>
        <w:textAlignment w:val="baseline"/>
        <w:rPr>
          <w:rFonts w:ascii="Palatino Linotype" w:eastAsia="Times New Roman" w:hAnsi="Palatino Linotype" w:cs="Times New Roman"/>
          <w:b/>
          <w:bCs/>
          <w:color w:val="000000"/>
          <w:sz w:val="24"/>
          <w:szCs w:val="24"/>
          <w:lang w:eastAsia="es-MX"/>
        </w:rPr>
      </w:pPr>
      <w:r w:rsidRPr="002F0E33">
        <w:rPr>
          <w:rFonts w:ascii="Palatino Linotype" w:eastAsia="Times New Roman" w:hAnsi="Palatino Linotype" w:cs="Times New Roman"/>
          <w:b/>
          <w:bCs/>
          <w:color w:val="000000"/>
          <w:sz w:val="24"/>
          <w:szCs w:val="24"/>
          <w:lang w:eastAsia="es-MX"/>
        </w:rPr>
        <w:t>El momento procesal para modificar el acto impugnado:</w:t>
      </w:r>
      <w:r w:rsidRPr="002F0E33">
        <w:rPr>
          <w:rFonts w:ascii="Palatino Linotype" w:eastAsia="Times New Roman" w:hAnsi="Palatino Linotype" w:cs="Times New Roman"/>
          <w:color w:val="000000"/>
          <w:sz w:val="24"/>
          <w:szCs w:val="24"/>
          <w:lang w:eastAsia="es-MX"/>
        </w:rPr>
        <w:t xml:space="preserve"> Para que se actualice el sobreseimiento de un recurso de revisión, el </w:t>
      </w:r>
      <w:r w:rsidRPr="002F0E33">
        <w:rPr>
          <w:rFonts w:ascii="Palatino Linotype" w:eastAsia="Times New Roman" w:hAnsi="Palatino Linotype" w:cs="Times New Roman"/>
          <w:b/>
          <w:bCs/>
          <w:color w:val="000000"/>
          <w:sz w:val="24"/>
          <w:szCs w:val="24"/>
          <w:lang w:eastAsia="es-MX"/>
        </w:rPr>
        <w:t>SUJETO OBLIGADO</w:t>
      </w:r>
      <w:r w:rsidRPr="002F0E33">
        <w:rPr>
          <w:rFonts w:ascii="Palatino Linotype" w:eastAsia="Times New Roman" w:hAnsi="Palatino Linotype" w:cs="Times New Roman"/>
          <w:color w:val="000000"/>
          <w:sz w:val="24"/>
          <w:szCs w:val="24"/>
          <w:lang w:eastAsia="es-MX"/>
        </w:rPr>
        <w:t xml:space="preserve"> puede entregar o completar la información al momento de rendir su informe justificado o </w:t>
      </w:r>
      <w:r w:rsidRPr="002F0E33">
        <w:rPr>
          <w:rFonts w:ascii="Palatino Linotype" w:eastAsia="Times New Roman" w:hAnsi="Palatino Linotype" w:cs="Times New Roman"/>
          <w:b/>
          <w:bCs/>
          <w:color w:val="000000"/>
          <w:sz w:val="24"/>
          <w:szCs w:val="24"/>
          <w:u w:val="single"/>
          <w:lang w:eastAsia="es-MX"/>
        </w:rPr>
        <w:t>posteriormente</w:t>
      </w:r>
      <w:r w:rsidRPr="002F0E33">
        <w:rPr>
          <w:rFonts w:ascii="Palatino Linotype" w:eastAsia="Times New Roman" w:hAnsi="Palatino Linotype" w:cs="Times New Roman"/>
          <w:color w:val="000000"/>
          <w:sz w:val="24"/>
          <w:szCs w:val="24"/>
          <w:lang w:eastAsia="es-MX"/>
        </w:rPr>
        <w:t xml:space="preserve"> a éste, siempre y cuando el Pleno del Instituto no haya dictado resolución definitiva.</w:t>
      </w:r>
    </w:p>
    <w:p w14:paraId="21EA773B" w14:textId="77777777" w:rsidR="002F0E33" w:rsidRPr="002F0E33" w:rsidRDefault="002F0E33" w:rsidP="002F0E33">
      <w:pPr>
        <w:spacing w:after="0" w:line="240" w:lineRule="auto"/>
        <w:rPr>
          <w:rFonts w:ascii="Times New Roman" w:eastAsia="Times New Roman" w:hAnsi="Times New Roman" w:cs="Times New Roman"/>
          <w:sz w:val="24"/>
          <w:szCs w:val="24"/>
          <w:lang w:eastAsia="es-MX"/>
        </w:rPr>
      </w:pPr>
    </w:p>
    <w:p w14:paraId="3AECE6CE"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Además, de acuerdo con el procesalista Niceto Alcalá-Zamora y Castillo en su obra </w:t>
      </w:r>
      <w:r w:rsidRPr="002F0E33">
        <w:rPr>
          <w:rFonts w:ascii="Palatino Linotype" w:eastAsia="Times New Roman" w:hAnsi="Palatino Linotype" w:cs="Times New Roman"/>
          <w:i/>
          <w:iCs/>
          <w:color w:val="000000"/>
          <w:sz w:val="24"/>
          <w:szCs w:val="24"/>
          <w:lang w:eastAsia="es-MX"/>
        </w:rPr>
        <w:t>“Cuestiones de Terminología Procesal”</w:t>
      </w:r>
      <w:r w:rsidRPr="002F0E33">
        <w:rPr>
          <w:rFonts w:ascii="Palatino Linotype" w:eastAsia="Times New Roman" w:hAnsi="Palatino Linotype" w:cs="Times New Roman"/>
          <w:color w:val="000000"/>
          <w:sz w:val="24"/>
          <w:szCs w:val="24"/>
          <w:lang w:eastAsia="es-MX"/>
        </w:rPr>
        <w:t xml:space="preserve">, el sobreseimiento es </w:t>
      </w:r>
      <w:r w:rsidRPr="002F0E33">
        <w:rPr>
          <w:rFonts w:ascii="Palatino Linotype" w:eastAsia="Times New Roman" w:hAnsi="Palatino Linotype" w:cs="Times New Roman"/>
          <w:i/>
          <w:iCs/>
          <w:color w:val="000000"/>
          <w:sz w:val="24"/>
          <w:szCs w:val="24"/>
          <w:lang w:eastAsia="es-MX"/>
        </w:rPr>
        <w:t>“... una resolución en forma de auto, que produce la suspensión indefinida del procedimiento penal, o que pone fin al proceso, impidiendo en ambos casos, mientras subsista, la apertura del plenario o que en él se pronuncie sentencia...”.</w:t>
      </w:r>
    </w:p>
    <w:p w14:paraId="2D5F348B"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386F8BD1"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Eduardo Pallares, en su artículo </w:t>
      </w:r>
      <w:r w:rsidRPr="002F0E33">
        <w:rPr>
          <w:rFonts w:ascii="Palatino Linotype" w:eastAsia="Times New Roman" w:hAnsi="Palatino Linotype" w:cs="Times New Roman"/>
          <w:i/>
          <w:iCs/>
          <w:color w:val="000000"/>
          <w:sz w:val="24"/>
          <w:szCs w:val="24"/>
          <w:lang w:eastAsia="es-MX"/>
        </w:rPr>
        <w:t>“La caducidad y el sobreseimiento en el amparo”</w:t>
      </w:r>
      <w:r w:rsidRPr="002F0E33">
        <w:rPr>
          <w:rFonts w:ascii="Palatino Linotype" w:eastAsia="Times New Roman" w:hAnsi="Palatino Linotype" w:cs="Times New Roman"/>
          <w:color w:val="000000"/>
          <w:sz w:val="24"/>
          <w:szCs w:val="24"/>
          <w:lang w:eastAsia="es-MX"/>
        </w:rPr>
        <w:t xml:space="preserve">, cita la definición de Aguilera Paz, aduciendo que se </w:t>
      </w:r>
      <w:r w:rsidRPr="002F0E33">
        <w:rPr>
          <w:rFonts w:ascii="Palatino Linotype" w:eastAsia="Times New Roman" w:hAnsi="Palatino Linotype" w:cs="Times New Roman"/>
          <w:i/>
          <w:iCs/>
          <w:color w:val="000000"/>
          <w:sz w:val="24"/>
          <w:szCs w:val="24"/>
          <w:lang w:eastAsia="es-MX"/>
        </w:rPr>
        <w:t>“...entiende por sobreseimiento en el tecnicismo forense, el hecho de cesar en el procedimiento o curso de la causa, por no existir méritos bastantes para entrar en un juicio o para entablar la contienda judicial que debe ser objeto del mismo...”</w:t>
      </w:r>
      <w:r w:rsidRPr="002F0E33">
        <w:rPr>
          <w:rFonts w:ascii="Palatino Linotype" w:eastAsia="Times New Roman" w:hAnsi="Palatino Linotype" w:cs="Times New Roman"/>
          <w:color w:val="000000"/>
          <w:sz w:val="24"/>
          <w:szCs w:val="24"/>
          <w:lang w:eastAsia="es-MX"/>
        </w:rPr>
        <w:t>. </w:t>
      </w:r>
    </w:p>
    <w:p w14:paraId="2A53AA2B"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66B3F3E8"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Asimismo señala que existe el sobreseimiento provisional y el definitivo</w:t>
      </w:r>
      <w:r w:rsidRPr="002F0E33">
        <w:rPr>
          <w:rFonts w:ascii="Palatino Linotype" w:eastAsia="Times New Roman" w:hAnsi="Palatino Linotype" w:cs="Times New Roman"/>
          <w:i/>
          <w:iCs/>
          <w:color w:val="000000"/>
          <w:sz w:val="24"/>
          <w:szCs w:val="24"/>
          <w:lang w:eastAsia="es-MX"/>
        </w:rPr>
        <w:t>: “...el definitivo es una verdadera sentencia que pone fin al juicio, y que una vez dictada, produce cosa juzgada, mientras que el provisorio tiene por efectos suspender la prosecución de la causa...”.</w:t>
      </w:r>
    </w:p>
    <w:p w14:paraId="20A105A4"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5C622FCE"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Así, para la doctrina el sobreseimiento provoca que un procedimiento se suspenda o se resuelva en definitiva </w:t>
      </w:r>
      <w:r w:rsidRPr="002F0E33">
        <w:rPr>
          <w:rFonts w:ascii="Palatino Linotype" w:eastAsia="Times New Roman" w:hAnsi="Palatino Linotype" w:cs="Times New Roman"/>
          <w:b/>
          <w:bCs/>
          <w:color w:val="000000"/>
          <w:sz w:val="24"/>
          <w:szCs w:val="24"/>
          <w:u w:val="single"/>
          <w:lang w:eastAsia="es-MX"/>
        </w:rPr>
        <w:t>sin que se entre al estudio de los agravios o motivos de inconformidad.</w:t>
      </w:r>
    </w:p>
    <w:p w14:paraId="3DD0D9C3"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103EE536"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Las manifestaciones precedentes cobran aplicación en la jurisprudencia VI. 1o. J/23, publicada en la página 252 del Semanario Judicial de la Federación, Tomo 22-24, octubre-diciembre de 1989, Materia Común, Octava Época, emitida por el Primer Tribunal Colegiado del Sexto Circuito, del registro 213609, que establece: </w:t>
      </w:r>
    </w:p>
    <w:p w14:paraId="57EBF426" w14:textId="77777777" w:rsidR="002F0E33" w:rsidRPr="002F0E33" w:rsidRDefault="002F0E33" w:rsidP="002F0E33">
      <w:pPr>
        <w:spacing w:after="0" w:line="240" w:lineRule="auto"/>
        <w:rPr>
          <w:rFonts w:ascii="Times New Roman" w:eastAsia="Times New Roman" w:hAnsi="Times New Roman" w:cs="Times New Roman"/>
          <w:sz w:val="24"/>
          <w:szCs w:val="24"/>
          <w:lang w:eastAsia="es-MX"/>
        </w:rPr>
      </w:pPr>
    </w:p>
    <w:p w14:paraId="1202441A" w14:textId="77777777" w:rsidR="002F0E33" w:rsidRPr="002F0E33" w:rsidRDefault="002F0E33" w:rsidP="002F0E33">
      <w:pPr>
        <w:spacing w:after="0" w:line="240" w:lineRule="auto"/>
        <w:ind w:left="851" w:right="851"/>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b/>
          <w:bCs/>
          <w:i/>
          <w:iCs/>
          <w:color w:val="000000"/>
          <w:lang w:eastAsia="es-MX"/>
        </w:rPr>
        <w:t xml:space="preserve">“SOBRESEIMIENTO. NO PERMITE ENTRAR AL ESTUDIO DE LAS CUESTIONES DE FONDO. </w:t>
      </w:r>
      <w:r w:rsidRPr="002F0E33">
        <w:rPr>
          <w:rFonts w:ascii="Palatino Linotype" w:eastAsia="Times New Roman" w:hAnsi="Palatino Linotype" w:cs="Times New Roman"/>
          <w:i/>
          <w:iCs/>
          <w:color w:val="000000"/>
          <w:lang w:eastAsia="es-MX"/>
        </w:rPr>
        <w:t>No causa agravio la sentencia que omite ocuparse de los razonamiento tendientes a demostrar la violación de garantías individuales por los actos reclamados de las autoridades responsables que constituyen el problema de fondo, si se decreta el sobreseimiento del juicio.</w:t>
      </w:r>
      <w:r w:rsidRPr="002F0E33">
        <w:rPr>
          <w:rFonts w:ascii="Palatino Linotype" w:eastAsia="Times New Roman" w:hAnsi="Palatino Linotype" w:cs="Times New Roman"/>
          <w:b/>
          <w:bCs/>
          <w:i/>
          <w:iCs/>
          <w:color w:val="000000"/>
          <w:lang w:eastAsia="es-MX"/>
        </w:rPr>
        <w:t>”</w:t>
      </w:r>
    </w:p>
    <w:p w14:paraId="7BFB5B4E" w14:textId="77777777" w:rsidR="002F0E33" w:rsidRPr="002F0E33" w:rsidRDefault="002F0E33" w:rsidP="002F0E33">
      <w:pPr>
        <w:spacing w:after="0" w:line="240" w:lineRule="auto"/>
        <w:rPr>
          <w:rFonts w:ascii="Times New Roman" w:eastAsia="Times New Roman" w:hAnsi="Times New Roman" w:cs="Times New Roman"/>
          <w:sz w:val="24"/>
          <w:szCs w:val="24"/>
          <w:lang w:eastAsia="es-MX"/>
        </w:rPr>
      </w:pPr>
    </w:p>
    <w:p w14:paraId="74EAB293"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6AD19953"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05F402F6" w14:textId="79CC756C"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Por lo que para que se actualice el sobreseimiento de un recurso de revisión, el </w:t>
      </w:r>
      <w:r w:rsidR="00CF4880" w:rsidRPr="00CF4880">
        <w:rPr>
          <w:rFonts w:ascii="Palatino Linotype" w:eastAsia="Times New Roman" w:hAnsi="Palatino Linotype" w:cs="Times New Roman"/>
          <w:b/>
          <w:bCs/>
          <w:color w:val="000000"/>
          <w:sz w:val="24"/>
          <w:szCs w:val="24"/>
          <w:lang w:eastAsia="es-MX"/>
        </w:rPr>
        <w:t xml:space="preserve">SUJETO </w:t>
      </w:r>
      <w:proofErr w:type="spellStart"/>
      <w:r w:rsidR="00CF4880" w:rsidRPr="00CF4880">
        <w:rPr>
          <w:rFonts w:ascii="Palatino Linotype" w:eastAsia="Times New Roman" w:hAnsi="Palatino Linotype" w:cs="Times New Roman"/>
          <w:b/>
          <w:bCs/>
          <w:color w:val="000000"/>
          <w:sz w:val="24"/>
          <w:szCs w:val="24"/>
          <w:lang w:eastAsia="es-MX"/>
        </w:rPr>
        <w:t>OBLIGADO</w:t>
      </w:r>
      <w:r w:rsidRPr="002F0E33">
        <w:rPr>
          <w:rFonts w:ascii="Palatino Linotype" w:eastAsia="Times New Roman" w:hAnsi="Palatino Linotype" w:cs="Times New Roman"/>
          <w:color w:val="000000"/>
          <w:sz w:val="24"/>
          <w:szCs w:val="24"/>
          <w:lang w:eastAsia="es-MX"/>
        </w:rPr>
        <w:t>puede</w:t>
      </w:r>
      <w:proofErr w:type="spellEnd"/>
      <w:r w:rsidRPr="002F0E33">
        <w:rPr>
          <w:rFonts w:ascii="Palatino Linotype" w:eastAsia="Times New Roman" w:hAnsi="Palatino Linotype" w:cs="Times New Roman"/>
          <w:color w:val="000000"/>
          <w:sz w:val="24"/>
          <w:szCs w:val="24"/>
          <w:lang w:eastAsia="es-MX"/>
        </w:rPr>
        <w:t xml:space="preserve"> entregar, completar o precisar la información al momento de rendir su informe justificado o dentro de los siete días previstos para manifestar lo que a su derecho convenga, lo anterior también puede ocurrir si entrega la información después de ese lapso</w:t>
      </w:r>
      <w:r w:rsidR="00402B8C" w:rsidRPr="00CF4880">
        <w:rPr>
          <w:rFonts w:ascii="Palatino Linotype" w:eastAsia="Times New Roman" w:hAnsi="Palatino Linotype" w:cs="Times New Roman"/>
          <w:color w:val="000000"/>
          <w:sz w:val="24"/>
          <w:szCs w:val="24"/>
          <w:lang w:eastAsia="es-MX"/>
        </w:rPr>
        <w:t xml:space="preserve">. </w:t>
      </w:r>
    </w:p>
    <w:p w14:paraId="7D2249F1"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277B93B2" w14:textId="77777777" w:rsidR="002F0E33" w:rsidRPr="002F0E33" w:rsidRDefault="002F0E33" w:rsidP="00402B8C">
      <w:pPr>
        <w:spacing w:after="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Bajo ese tenor y en términos de los artículos 186 fracción I, y 192, fracción III este Pleno determina el </w:t>
      </w:r>
      <w:r w:rsidRPr="002F0E33">
        <w:rPr>
          <w:rFonts w:ascii="Palatino Linotype" w:eastAsia="Times New Roman" w:hAnsi="Palatino Linotype" w:cs="Times New Roman"/>
          <w:b/>
          <w:bCs/>
          <w:color w:val="000000"/>
          <w:sz w:val="24"/>
          <w:szCs w:val="24"/>
          <w:lang w:eastAsia="es-MX"/>
        </w:rPr>
        <w:t xml:space="preserve">SOBRESEIMIENTO </w:t>
      </w:r>
      <w:r w:rsidRPr="002F0E33">
        <w:rPr>
          <w:rFonts w:ascii="Palatino Linotype" w:eastAsia="Times New Roman" w:hAnsi="Palatino Linotype" w:cs="Times New Roman"/>
          <w:color w:val="000000"/>
          <w:sz w:val="24"/>
          <w:szCs w:val="24"/>
          <w:lang w:eastAsia="es-MX"/>
        </w:rPr>
        <w:t>del presente recurso de revisión, toda vez que la afectación al derecho de acceso a la información pública establecido constitucionalmente a favor del particular, ha sido resarcida.</w:t>
      </w:r>
    </w:p>
    <w:p w14:paraId="4ADDD1EE" w14:textId="77777777" w:rsidR="002F0E33" w:rsidRPr="002F0E33" w:rsidRDefault="002F0E33" w:rsidP="00402B8C">
      <w:pPr>
        <w:spacing w:after="0" w:line="360" w:lineRule="auto"/>
        <w:rPr>
          <w:rFonts w:ascii="Times New Roman" w:eastAsia="Times New Roman" w:hAnsi="Times New Roman" w:cs="Times New Roman"/>
          <w:sz w:val="24"/>
          <w:szCs w:val="24"/>
          <w:lang w:eastAsia="es-MX"/>
        </w:rPr>
      </w:pPr>
    </w:p>
    <w:p w14:paraId="3ACB6F21" w14:textId="77777777" w:rsidR="002F0E33" w:rsidRPr="002F0E33" w:rsidRDefault="002F0E33" w:rsidP="00402B8C">
      <w:pPr>
        <w:spacing w:after="240" w:line="360" w:lineRule="auto"/>
        <w:jc w:val="both"/>
        <w:rPr>
          <w:rFonts w:ascii="Times New Roman" w:eastAsia="Times New Roman" w:hAnsi="Times New Roman" w:cs="Times New Roman"/>
          <w:sz w:val="24"/>
          <w:szCs w:val="24"/>
          <w:lang w:eastAsia="es-MX"/>
        </w:rPr>
      </w:pPr>
      <w:r w:rsidRPr="002F0E33">
        <w:rPr>
          <w:rFonts w:ascii="Palatino Linotype" w:eastAsia="Times New Roman" w:hAnsi="Palatino Linotype" w:cs="Times New Roman"/>
          <w:color w:val="000000"/>
          <w:sz w:val="24"/>
          <w:szCs w:val="24"/>
          <w:lang w:eastAsia="es-MX"/>
        </w:rPr>
        <w:t xml:space="preserve">Así, con fundamento en lo prescrito en los artículos 5 </w:t>
      </w:r>
      <w:r w:rsidRPr="002F0E33">
        <w:rPr>
          <w:rFonts w:ascii="Palatino Linotype" w:eastAsia="Times New Roman" w:hAnsi="Palatino Linotype" w:cs="Times New Roman"/>
          <w:color w:val="000000"/>
          <w:sz w:val="24"/>
          <w:szCs w:val="24"/>
          <w:shd w:val="clear" w:color="auto" w:fill="FFFFFF"/>
          <w:lang w:eastAsia="es-MX"/>
        </w:rPr>
        <w:t xml:space="preserve">párrafos trigésimo, trigésimo primero y trigésimo segundo, fracciones IV y V </w:t>
      </w:r>
      <w:r w:rsidRPr="002F0E33">
        <w:rPr>
          <w:rFonts w:ascii="Palatino Linotype" w:eastAsia="Times New Roman" w:hAnsi="Palatino Linotype" w:cs="Times New Roman"/>
          <w:color w:val="000000"/>
          <w:sz w:val="24"/>
          <w:szCs w:val="24"/>
          <w:lang w:eastAsia="es-MX"/>
        </w:rPr>
        <w:t>de la Constitución Política del Estado Libre y Soberano de México; 2, fracción II; 29, 36 fracciones I y II; 176, 178, 181, 185 de la Ley de Transparencia y Acceso a la Información Pública del Estado de México y Municipios, este Pleno:</w:t>
      </w:r>
    </w:p>
    <w:p w14:paraId="1E0EF150" w14:textId="77777777" w:rsidR="007C63E0" w:rsidRPr="00CF4880" w:rsidRDefault="007C63E0" w:rsidP="007C63E0">
      <w:pPr>
        <w:autoSpaceDE w:val="0"/>
        <w:autoSpaceDN w:val="0"/>
        <w:adjustRightInd w:val="0"/>
        <w:spacing w:line="360" w:lineRule="auto"/>
        <w:jc w:val="center"/>
        <w:rPr>
          <w:rFonts w:ascii="Palatino Linotype" w:hAnsi="Palatino Linotype" w:cs="Arial"/>
          <w:b/>
          <w:sz w:val="24"/>
          <w:szCs w:val="24"/>
        </w:rPr>
      </w:pPr>
      <w:r w:rsidRPr="00CF4880">
        <w:rPr>
          <w:rFonts w:ascii="Palatino Linotype" w:hAnsi="Palatino Linotype" w:cs="Arial"/>
          <w:b/>
          <w:sz w:val="24"/>
          <w:szCs w:val="24"/>
        </w:rPr>
        <w:t>RESUELVE</w:t>
      </w:r>
    </w:p>
    <w:p w14:paraId="3E4C4DA6" w14:textId="29758484" w:rsidR="007C63E0" w:rsidRPr="00CF4880" w:rsidRDefault="007C63E0" w:rsidP="00FE4EFD">
      <w:pPr>
        <w:spacing w:before="240" w:after="240" w:line="360" w:lineRule="auto"/>
        <w:contextualSpacing/>
        <w:jc w:val="both"/>
        <w:rPr>
          <w:rFonts w:ascii="Palatino Linotype" w:hAnsi="Palatino Linotype"/>
          <w:sz w:val="24"/>
          <w:szCs w:val="24"/>
        </w:rPr>
      </w:pPr>
      <w:r w:rsidRPr="00CF4880">
        <w:rPr>
          <w:rFonts w:ascii="Palatino Linotype" w:hAnsi="Palatino Linotype" w:cs="Arial"/>
          <w:b/>
          <w:bCs/>
          <w:sz w:val="24"/>
          <w:szCs w:val="24"/>
          <w:shd w:val="clear" w:color="auto" w:fill="FFFFFF"/>
        </w:rPr>
        <w:t>PRIMERO</w:t>
      </w:r>
      <w:r w:rsidRPr="00CF4880">
        <w:rPr>
          <w:rFonts w:ascii="Palatino Linotype" w:hAnsi="Palatino Linotype" w:cs="Arial"/>
          <w:bCs/>
          <w:sz w:val="24"/>
          <w:szCs w:val="24"/>
          <w:shd w:val="clear" w:color="auto" w:fill="FFFFFF"/>
        </w:rPr>
        <w:t xml:space="preserve">. Se </w:t>
      </w:r>
      <w:r w:rsidRPr="00CF4880">
        <w:rPr>
          <w:rFonts w:ascii="Palatino Linotype" w:hAnsi="Palatino Linotype" w:cs="Arial"/>
          <w:b/>
          <w:bCs/>
          <w:sz w:val="24"/>
          <w:szCs w:val="24"/>
          <w:shd w:val="clear" w:color="auto" w:fill="FFFFFF"/>
        </w:rPr>
        <w:t>SOBRESEE</w:t>
      </w:r>
      <w:r w:rsidRPr="00CF4880">
        <w:rPr>
          <w:rFonts w:ascii="Palatino Linotype" w:hAnsi="Palatino Linotype" w:cs="Arial"/>
          <w:bCs/>
          <w:sz w:val="24"/>
          <w:szCs w:val="24"/>
          <w:shd w:val="clear" w:color="auto" w:fill="FFFFFF"/>
        </w:rPr>
        <w:t xml:space="preserve"> el recurso de revisión número </w:t>
      </w:r>
      <w:r w:rsidRPr="00CF4880">
        <w:rPr>
          <w:rFonts w:ascii="Palatino Linotype" w:hAnsi="Palatino Linotype" w:cs="Arial"/>
          <w:b/>
          <w:bCs/>
          <w:sz w:val="24"/>
          <w:szCs w:val="24"/>
          <w:shd w:val="clear" w:color="auto" w:fill="FFFFFF"/>
        </w:rPr>
        <w:t>05</w:t>
      </w:r>
      <w:r w:rsidR="000E0C14" w:rsidRPr="00CF4880">
        <w:rPr>
          <w:rFonts w:ascii="Palatino Linotype" w:hAnsi="Palatino Linotype" w:cs="Arial"/>
          <w:b/>
          <w:bCs/>
          <w:sz w:val="24"/>
          <w:szCs w:val="24"/>
          <w:shd w:val="clear" w:color="auto" w:fill="FFFFFF"/>
        </w:rPr>
        <w:t>924</w:t>
      </w:r>
      <w:r w:rsidRPr="00CF4880">
        <w:rPr>
          <w:rFonts w:ascii="Palatino Linotype" w:hAnsi="Palatino Linotype" w:cs="Arial"/>
          <w:b/>
          <w:bCs/>
          <w:sz w:val="24"/>
          <w:szCs w:val="24"/>
          <w:shd w:val="clear" w:color="auto" w:fill="FFFFFF"/>
        </w:rPr>
        <w:t>/INFOEM/IP/RR/2021</w:t>
      </w:r>
      <w:r w:rsidRPr="00CF4880">
        <w:rPr>
          <w:rFonts w:ascii="Palatino Linotype" w:hAnsi="Palatino Linotype" w:cs="Arial"/>
          <w:b/>
          <w:sz w:val="24"/>
          <w:szCs w:val="24"/>
        </w:rPr>
        <w:t>,</w:t>
      </w:r>
      <w:r w:rsidRPr="00CF4880">
        <w:rPr>
          <w:rFonts w:ascii="Palatino Linotype" w:hAnsi="Palatino Linotype"/>
          <w:sz w:val="24"/>
          <w:szCs w:val="24"/>
        </w:rPr>
        <w:t xml:space="preserve"> porque al modificar la respuesta el recurso de revisión quedó sin materia en términos del Considerando Tercero de la presente resolución.</w:t>
      </w:r>
    </w:p>
    <w:p w14:paraId="13278E4F" w14:textId="6F8B16F5" w:rsidR="004219D6" w:rsidRDefault="007C63E0" w:rsidP="004219D6">
      <w:pPr>
        <w:spacing w:before="240" w:after="240" w:line="360" w:lineRule="auto"/>
        <w:contextualSpacing/>
        <w:jc w:val="both"/>
        <w:rPr>
          <w:rFonts w:ascii="Palatino Linotype" w:eastAsia="Palatino Linotype" w:hAnsi="Palatino Linotype" w:cs="Palatino Linotype"/>
          <w:b/>
          <w:sz w:val="24"/>
          <w:szCs w:val="24"/>
        </w:rPr>
      </w:pPr>
      <w:r w:rsidRPr="00CF4880">
        <w:rPr>
          <w:rFonts w:ascii="Palatino Linotype" w:hAnsi="Palatino Linotype" w:cs="Arial"/>
          <w:b/>
          <w:bCs/>
          <w:sz w:val="24"/>
          <w:szCs w:val="24"/>
          <w:shd w:val="clear" w:color="auto" w:fill="FFFFFF"/>
        </w:rPr>
        <w:t xml:space="preserve">SEGUNDO. </w:t>
      </w:r>
      <w:r w:rsidR="00CF4880" w:rsidRPr="00CF4880">
        <w:rPr>
          <w:rFonts w:ascii="Palatino Linotype" w:hAnsi="Palatino Linotype"/>
          <w:b/>
          <w:bCs/>
          <w:color w:val="000000"/>
          <w:sz w:val="24"/>
          <w:szCs w:val="24"/>
        </w:rPr>
        <w:t>Notifíquese al Titular de la Unidad de Transparencia, vía Sistema de Acceso a la Información Mexiquense (SAIMEX),</w:t>
      </w:r>
      <w:r w:rsidR="00CF4880" w:rsidRPr="00CF4880">
        <w:rPr>
          <w:rFonts w:ascii="Palatino Linotype" w:hAnsi="Palatino Linotype"/>
          <w:color w:val="000000"/>
          <w:sz w:val="24"/>
          <w:szCs w:val="24"/>
        </w:rPr>
        <w:t xml:space="preserve"> para su conocimiento.</w:t>
      </w:r>
    </w:p>
    <w:p w14:paraId="13939AE5" w14:textId="6AB1E38F" w:rsidR="007C63E0" w:rsidRPr="00CF4880" w:rsidRDefault="00FE4EFD" w:rsidP="00CF4880">
      <w:pPr>
        <w:spacing w:line="360" w:lineRule="auto"/>
        <w:jc w:val="both"/>
        <w:rPr>
          <w:rFonts w:ascii="Palatino Linotype" w:eastAsia="Palatino Linotype" w:hAnsi="Palatino Linotype" w:cs="Palatino Linotype"/>
          <w:sz w:val="24"/>
          <w:szCs w:val="24"/>
        </w:rPr>
      </w:pPr>
      <w:r w:rsidRPr="00CF4880">
        <w:rPr>
          <w:rFonts w:ascii="Palatino Linotype" w:eastAsia="Palatino Linotype" w:hAnsi="Palatino Linotype" w:cs="Palatino Linotype"/>
          <w:b/>
          <w:sz w:val="24"/>
          <w:szCs w:val="24"/>
        </w:rPr>
        <w:t xml:space="preserve">CUARTO. Notifíquese a través </w:t>
      </w:r>
      <w:r w:rsidRPr="00CF4880">
        <w:rPr>
          <w:rFonts w:ascii="Palatino Linotype" w:eastAsia="Palatino Linotype" w:hAnsi="Palatino Linotype" w:cs="Palatino Linotype"/>
          <w:sz w:val="24"/>
          <w:szCs w:val="24"/>
        </w:rPr>
        <w:t>del Sistema de Acceso a la Información Mexiquense</w:t>
      </w:r>
      <w:r w:rsidR="00CF4880" w:rsidRPr="00CF4880">
        <w:rPr>
          <w:rFonts w:ascii="Palatino Linotype" w:eastAsia="Palatino Linotype" w:hAnsi="Palatino Linotype" w:cs="Palatino Linotype"/>
          <w:sz w:val="24"/>
          <w:szCs w:val="24"/>
        </w:rPr>
        <w:t xml:space="preserve"> y por correo electrónico</w:t>
      </w:r>
      <w:r w:rsidRPr="00CF4880">
        <w:rPr>
          <w:rFonts w:ascii="Palatino Linotype" w:eastAsia="Palatino Linotype" w:hAnsi="Palatino Linotype" w:cs="Palatino Linotype"/>
          <w:sz w:val="24"/>
          <w:szCs w:val="24"/>
        </w:rPr>
        <w:t xml:space="preserve">, a la parte </w:t>
      </w:r>
      <w:r w:rsidRPr="00CF4880">
        <w:rPr>
          <w:rFonts w:ascii="Palatino Linotype" w:eastAsia="Palatino Linotype" w:hAnsi="Palatino Linotype" w:cs="Palatino Linotype"/>
          <w:b/>
          <w:sz w:val="24"/>
          <w:szCs w:val="24"/>
        </w:rPr>
        <w:t xml:space="preserve">RECURRENTE, </w:t>
      </w:r>
      <w:r w:rsidRPr="00CF4880">
        <w:rPr>
          <w:rFonts w:ascii="Palatino Linotype" w:eastAsia="Palatino Linotype" w:hAnsi="Palatino Linotype" w:cs="Palatino Linotype"/>
          <w:sz w:val="24"/>
          <w:szCs w:val="24"/>
        </w:rPr>
        <w:t>los archivos electrónicos</w:t>
      </w:r>
      <w:r w:rsidRPr="00CF4880">
        <w:rPr>
          <w:rFonts w:ascii="Palatino Linotype" w:eastAsia="Palatino Linotype" w:hAnsi="Palatino Linotype" w:cs="Palatino Linotype"/>
          <w:b/>
          <w:sz w:val="24"/>
          <w:szCs w:val="24"/>
        </w:rPr>
        <w:t xml:space="preserve"> </w:t>
      </w:r>
      <w:r w:rsidRPr="00CF4880">
        <w:rPr>
          <w:rFonts w:ascii="Palatino Linotype" w:eastAsia="Palatino Linotype" w:hAnsi="Palatino Linotype" w:cs="Palatino Linotype"/>
          <w:sz w:val="24"/>
          <w:szCs w:val="24"/>
        </w:rPr>
        <w:t xml:space="preserve">“oficio DSS” y “CARGA SAIMEX recurso de </w:t>
      </w:r>
      <w:proofErr w:type="spellStart"/>
      <w:r w:rsidRPr="00CF4880">
        <w:rPr>
          <w:rFonts w:ascii="Palatino Linotype" w:eastAsia="Palatino Linotype" w:hAnsi="Palatino Linotype" w:cs="Palatino Linotype"/>
          <w:sz w:val="24"/>
          <w:szCs w:val="24"/>
        </w:rPr>
        <w:t>revision</w:t>
      </w:r>
      <w:proofErr w:type="spellEnd"/>
      <w:r w:rsidRPr="00CF4880">
        <w:rPr>
          <w:rFonts w:ascii="Palatino Linotype" w:eastAsia="Palatino Linotype" w:hAnsi="Palatino Linotype" w:cs="Palatino Linotype"/>
          <w:sz w:val="24"/>
          <w:szCs w:val="24"/>
        </w:rPr>
        <w:t xml:space="preserve"> 5924”, remitidos por el </w:t>
      </w:r>
      <w:r w:rsidRPr="00CF4880">
        <w:rPr>
          <w:rFonts w:ascii="Palatino Linotype" w:eastAsia="Palatino Linotype" w:hAnsi="Palatino Linotype" w:cs="Palatino Linotype"/>
          <w:b/>
          <w:sz w:val="24"/>
          <w:szCs w:val="24"/>
        </w:rPr>
        <w:t>SUJETO OBLIGADO</w:t>
      </w:r>
      <w:r w:rsidRPr="00CF4880">
        <w:rPr>
          <w:rFonts w:ascii="Palatino Linotype" w:eastAsia="Palatino Linotype" w:hAnsi="Palatino Linotype" w:cs="Palatino Linotype"/>
          <w:sz w:val="24"/>
          <w:szCs w:val="24"/>
        </w:rPr>
        <w:t xml:space="preserve"> en el alcance vía correo electrónico, para los efectos legales conducentes. </w:t>
      </w:r>
    </w:p>
    <w:p w14:paraId="20A9F2B3" w14:textId="72A5E9C3" w:rsidR="007C63E0" w:rsidRPr="00CF4880" w:rsidRDefault="007C63E0" w:rsidP="00FE4EFD">
      <w:pPr>
        <w:spacing w:before="240" w:after="240" w:line="360" w:lineRule="auto"/>
        <w:jc w:val="both"/>
        <w:rPr>
          <w:rFonts w:ascii="Palatino Linotype" w:eastAsia="Palatino Linotype" w:hAnsi="Palatino Linotype" w:cs="Palatino Linotype"/>
          <w:sz w:val="24"/>
          <w:szCs w:val="24"/>
        </w:rPr>
      </w:pPr>
      <w:r w:rsidRPr="00CF4880">
        <w:rPr>
          <w:rFonts w:ascii="Palatino Linotype" w:hAnsi="Palatino Linotype" w:cs="Arial"/>
          <w:b/>
          <w:sz w:val="24"/>
          <w:szCs w:val="24"/>
        </w:rPr>
        <w:t xml:space="preserve">TERCERO. Notifíquese </w:t>
      </w:r>
      <w:r w:rsidRPr="00CF4880">
        <w:rPr>
          <w:rStyle w:val="apple-converted-space"/>
          <w:rFonts w:ascii="Palatino Linotype" w:hAnsi="Palatino Linotype" w:cs="Arial"/>
          <w:b/>
          <w:bCs/>
          <w:iCs/>
          <w:sz w:val="24"/>
          <w:szCs w:val="24"/>
          <w:shd w:val="clear" w:color="auto" w:fill="FFFFFF"/>
        </w:rPr>
        <w:t>vía SAIMEX</w:t>
      </w:r>
      <w:r w:rsidR="00CF4880" w:rsidRPr="00CF4880">
        <w:rPr>
          <w:rStyle w:val="apple-converted-space"/>
          <w:rFonts w:ascii="Palatino Linotype" w:hAnsi="Palatino Linotype" w:cs="Arial"/>
          <w:b/>
          <w:bCs/>
          <w:iCs/>
          <w:sz w:val="24"/>
          <w:szCs w:val="24"/>
          <w:shd w:val="clear" w:color="auto" w:fill="FFFFFF"/>
        </w:rPr>
        <w:t xml:space="preserve"> y correo electrónico</w:t>
      </w:r>
      <w:r w:rsidR="00CF4880" w:rsidRPr="00CF4880">
        <w:rPr>
          <w:rFonts w:ascii="Palatino Linotype" w:hAnsi="Palatino Linotype" w:cs="Arial"/>
          <w:sz w:val="24"/>
          <w:szCs w:val="24"/>
        </w:rPr>
        <w:t>, a la</w:t>
      </w:r>
      <w:r w:rsidR="00CF4880" w:rsidRPr="00CF4880">
        <w:rPr>
          <w:rFonts w:ascii="Palatino Linotype" w:eastAsia="Palatino Linotype" w:hAnsi="Palatino Linotype" w:cs="Palatino Linotype"/>
          <w:b/>
          <w:sz w:val="24"/>
          <w:szCs w:val="24"/>
        </w:rPr>
        <w:t xml:space="preserve"> RECURRENTE</w:t>
      </w:r>
      <w:r w:rsidR="00CF4880" w:rsidRPr="00CF4880">
        <w:rPr>
          <w:rFonts w:ascii="Palatino Linotype" w:hAnsi="Palatino Linotype" w:cs="Arial"/>
          <w:sz w:val="24"/>
          <w:szCs w:val="24"/>
        </w:rPr>
        <w:t xml:space="preserve"> </w:t>
      </w:r>
      <w:r w:rsidRPr="00CF4880">
        <w:rPr>
          <w:rFonts w:ascii="Palatino Linotype" w:hAnsi="Palatino Linotype" w:cs="Arial"/>
          <w:sz w:val="24"/>
          <w:szCs w:val="24"/>
        </w:rPr>
        <w:t>la presente resolución; así como, que de conformidad con lo establecido en el artículo 196 de la Ley de Transparencia y Acceso a la Información Pública del Estado de México y Municipios, podrá impugnarla en la vía</w:t>
      </w:r>
      <w:r w:rsidRPr="00CF4880">
        <w:rPr>
          <w:rFonts w:ascii="Palatino Linotype" w:eastAsia="Palatino Linotype" w:hAnsi="Palatino Linotype" w:cs="Palatino Linotype"/>
          <w:sz w:val="24"/>
          <w:szCs w:val="24"/>
        </w:rPr>
        <w:t xml:space="preserve"> Juicio de Amparo en los términos de las leyes aplicables.</w:t>
      </w:r>
    </w:p>
    <w:p w14:paraId="0A860D46" w14:textId="5256E592" w:rsidR="00D169FC" w:rsidRDefault="007C63E0" w:rsidP="003A667B">
      <w:pPr>
        <w:spacing w:line="360" w:lineRule="auto"/>
        <w:ind w:right="49"/>
        <w:jc w:val="both"/>
        <w:rPr>
          <w:rFonts w:ascii="Palatino Linotype" w:hAnsi="Palatino Linotype"/>
          <w:sz w:val="24"/>
          <w:szCs w:val="24"/>
        </w:rPr>
      </w:pPr>
      <w:r w:rsidRPr="00CF488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3A667B" w:rsidRPr="00CF4880">
        <w:rPr>
          <w:rFonts w:ascii="Palatino Linotype" w:hAnsi="Palatino Linotype"/>
          <w:sz w:val="24"/>
          <w:szCs w:val="24"/>
        </w:rPr>
        <w:t>SÉPTIMA</w:t>
      </w:r>
      <w:r w:rsidRPr="00CF4880">
        <w:rPr>
          <w:rFonts w:ascii="Palatino Linotype" w:hAnsi="Palatino Linotype"/>
          <w:sz w:val="24"/>
          <w:szCs w:val="24"/>
        </w:rPr>
        <w:t xml:space="preserve"> SESIÓN ORDINARIA CELEBRADA EL </w:t>
      </w:r>
      <w:r w:rsidR="00CF4880" w:rsidRPr="00CF4880">
        <w:rPr>
          <w:rFonts w:ascii="Palatino Linotype" w:hAnsi="Palatino Linotype"/>
          <w:sz w:val="24"/>
          <w:szCs w:val="24"/>
        </w:rPr>
        <w:t>VEINTITRÉS</w:t>
      </w:r>
      <w:r w:rsidR="003A667B" w:rsidRPr="00CF4880">
        <w:rPr>
          <w:rFonts w:ascii="Palatino Linotype" w:hAnsi="Palatino Linotype"/>
          <w:sz w:val="24"/>
          <w:szCs w:val="24"/>
        </w:rPr>
        <w:t xml:space="preserve"> </w:t>
      </w:r>
      <w:r w:rsidRPr="00CF4880">
        <w:rPr>
          <w:rFonts w:ascii="Palatino Linotype" w:hAnsi="Palatino Linotype"/>
          <w:sz w:val="24"/>
          <w:szCs w:val="24"/>
        </w:rPr>
        <w:t xml:space="preserve">DE </w:t>
      </w:r>
      <w:r w:rsidR="003A667B" w:rsidRPr="00CF4880">
        <w:rPr>
          <w:rFonts w:ascii="Palatino Linotype" w:hAnsi="Palatino Linotype"/>
          <w:sz w:val="24"/>
          <w:szCs w:val="24"/>
        </w:rPr>
        <w:t>FEBRERO</w:t>
      </w:r>
      <w:r w:rsidRPr="00CF4880">
        <w:rPr>
          <w:rFonts w:ascii="Palatino Linotype" w:hAnsi="Palatino Linotype"/>
          <w:sz w:val="24"/>
          <w:szCs w:val="24"/>
        </w:rPr>
        <w:t xml:space="preserve"> DEL DOS MIL VEINTI</w:t>
      </w:r>
      <w:r w:rsidR="003A667B" w:rsidRPr="00CF4880">
        <w:rPr>
          <w:rFonts w:ascii="Palatino Linotype" w:hAnsi="Palatino Linotype"/>
          <w:sz w:val="24"/>
          <w:szCs w:val="24"/>
        </w:rPr>
        <w:t>DÓS</w:t>
      </w:r>
      <w:r w:rsidRPr="00CF4880">
        <w:rPr>
          <w:rFonts w:ascii="Palatino Linotype" w:hAnsi="Palatino Linotype"/>
          <w:sz w:val="24"/>
          <w:szCs w:val="24"/>
        </w:rPr>
        <w:t>, ANTE EL SECRETARIO TÉCNICO DEL PLENO ALEXIS TAPIA RAMÍREZ.</w:t>
      </w:r>
    </w:p>
    <w:p w14:paraId="60C74FBF" w14:textId="77777777" w:rsidR="004219D6" w:rsidRDefault="004219D6" w:rsidP="003A667B">
      <w:pPr>
        <w:spacing w:line="360" w:lineRule="auto"/>
        <w:ind w:right="49"/>
        <w:jc w:val="both"/>
        <w:rPr>
          <w:rFonts w:ascii="Palatino Linotype" w:hAnsi="Palatino Linotype"/>
          <w:sz w:val="24"/>
          <w:szCs w:val="24"/>
        </w:rPr>
      </w:pPr>
    </w:p>
    <w:p w14:paraId="594B312B" w14:textId="77777777" w:rsidR="004219D6" w:rsidRDefault="004219D6" w:rsidP="003A667B">
      <w:pPr>
        <w:spacing w:line="360" w:lineRule="auto"/>
        <w:ind w:right="49"/>
        <w:jc w:val="both"/>
        <w:rPr>
          <w:rFonts w:ascii="Palatino Linotype" w:hAnsi="Palatino Linotype"/>
          <w:sz w:val="24"/>
          <w:szCs w:val="24"/>
        </w:rPr>
      </w:pPr>
    </w:p>
    <w:p w14:paraId="34AA3635" w14:textId="77777777" w:rsidR="004219D6" w:rsidRPr="003A667B" w:rsidRDefault="004219D6" w:rsidP="003A667B">
      <w:pPr>
        <w:spacing w:line="360" w:lineRule="auto"/>
        <w:ind w:right="49"/>
        <w:jc w:val="both"/>
        <w:rPr>
          <w:rFonts w:ascii="Palatino Linotype" w:hAnsi="Palatino Linotype"/>
          <w:sz w:val="24"/>
          <w:szCs w:val="24"/>
        </w:rPr>
      </w:pPr>
    </w:p>
    <w:sectPr w:rsidR="004219D6" w:rsidRPr="003A667B" w:rsidSect="00BC5AA1">
      <w:headerReference w:type="default" r:id="rId21"/>
      <w:head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E72AD" w14:textId="77777777" w:rsidR="004C08E0" w:rsidRDefault="004C08E0" w:rsidP="0011489F">
      <w:pPr>
        <w:spacing w:after="0" w:line="240" w:lineRule="auto"/>
      </w:pPr>
      <w:r>
        <w:separator/>
      </w:r>
    </w:p>
  </w:endnote>
  <w:endnote w:type="continuationSeparator" w:id="0">
    <w:p w14:paraId="446418A6" w14:textId="77777777" w:rsidR="004C08E0" w:rsidRDefault="004C08E0" w:rsidP="0011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BB295" w14:textId="77777777" w:rsidR="004C08E0" w:rsidRDefault="004C08E0" w:rsidP="0011489F">
      <w:pPr>
        <w:spacing w:after="0" w:line="240" w:lineRule="auto"/>
      </w:pPr>
      <w:r>
        <w:separator/>
      </w:r>
    </w:p>
  </w:footnote>
  <w:footnote w:type="continuationSeparator" w:id="0">
    <w:p w14:paraId="703E6BB7" w14:textId="77777777" w:rsidR="004C08E0" w:rsidRDefault="004C08E0" w:rsidP="00114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2" w:type="dxa"/>
      <w:tblInd w:w="-1281" w:type="dxa"/>
      <w:tblLayout w:type="fixed"/>
      <w:tblCellMar>
        <w:left w:w="70" w:type="dxa"/>
        <w:right w:w="70" w:type="dxa"/>
      </w:tblCellMar>
      <w:tblLook w:val="04A0" w:firstRow="1" w:lastRow="0" w:firstColumn="1" w:lastColumn="0" w:noHBand="0" w:noVBand="1"/>
    </w:tblPr>
    <w:tblGrid>
      <w:gridCol w:w="5660"/>
      <w:gridCol w:w="4642"/>
    </w:tblGrid>
    <w:tr w:rsidR="0011489F" w:rsidRPr="000432C3" w14:paraId="6BD7E625" w14:textId="77777777" w:rsidTr="00FA65BF">
      <w:trPr>
        <w:trHeight w:val="260"/>
      </w:trPr>
      <w:tc>
        <w:tcPr>
          <w:tcW w:w="5660" w:type="dxa"/>
          <w:hideMark/>
        </w:tcPr>
        <w:p w14:paraId="2E2906B6" w14:textId="0A850F1A" w:rsidR="0011489F" w:rsidRPr="000432C3" w:rsidRDefault="0011489F" w:rsidP="0011489F">
          <w:pPr>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Recurso de Revisión N°:</w:t>
          </w:r>
        </w:p>
      </w:tc>
      <w:tc>
        <w:tcPr>
          <w:tcW w:w="4642" w:type="dxa"/>
          <w:hideMark/>
        </w:tcPr>
        <w:p w14:paraId="76F338D3" w14:textId="77777777" w:rsidR="0011489F" w:rsidRPr="000432C3" w:rsidRDefault="0011489F" w:rsidP="0011489F">
          <w:pPr>
            <w:spacing w:after="120"/>
            <w:ind w:left="-486" w:right="214" w:firstLine="1408"/>
            <w:jc w:val="right"/>
            <w:rPr>
              <w:rFonts w:ascii="Palatino Linotype" w:hAnsi="Palatino Linotype" w:cs="Arial"/>
              <w:sz w:val="24"/>
            </w:rPr>
          </w:pPr>
          <w:r w:rsidRPr="000432C3">
            <w:rPr>
              <w:rFonts w:ascii="Palatino Linotype" w:hAnsi="Palatino Linotype" w:cs="Arial"/>
              <w:bCs/>
              <w:sz w:val="24"/>
              <w:lang w:eastAsia="es-MX"/>
            </w:rPr>
            <w:t>0</w:t>
          </w:r>
          <w:r>
            <w:rPr>
              <w:rFonts w:ascii="Palatino Linotype" w:hAnsi="Palatino Linotype" w:cs="Arial"/>
              <w:bCs/>
              <w:sz w:val="24"/>
              <w:lang w:eastAsia="es-MX"/>
            </w:rPr>
            <w:t>5924</w:t>
          </w:r>
          <w:r w:rsidRPr="000432C3">
            <w:rPr>
              <w:rFonts w:ascii="Palatino Linotype" w:hAnsi="Palatino Linotype" w:cs="Arial"/>
              <w:bCs/>
              <w:sz w:val="24"/>
              <w:lang w:eastAsia="es-MX"/>
            </w:rPr>
            <w:t>/INFOEM/IP/RR/2021</w:t>
          </w:r>
        </w:p>
      </w:tc>
    </w:tr>
    <w:tr w:rsidR="0011489F" w:rsidRPr="000432C3" w14:paraId="054A2889" w14:textId="77777777" w:rsidTr="00FA65BF">
      <w:trPr>
        <w:trHeight w:val="224"/>
      </w:trPr>
      <w:tc>
        <w:tcPr>
          <w:tcW w:w="5660" w:type="dxa"/>
          <w:hideMark/>
        </w:tcPr>
        <w:p w14:paraId="54A4FE12" w14:textId="77777777" w:rsidR="0011489F" w:rsidRPr="000432C3" w:rsidRDefault="0011489F" w:rsidP="0011489F">
          <w:pPr>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Recurrente:</w:t>
          </w:r>
        </w:p>
      </w:tc>
      <w:tc>
        <w:tcPr>
          <w:tcW w:w="4642" w:type="dxa"/>
          <w:hideMark/>
        </w:tcPr>
        <w:p w14:paraId="58B3D047" w14:textId="2590A055" w:rsidR="0011489F" w:rsidRPr="000432C3" w:rsidRDefault="0011489F" w:rsidP="0011489F">
          <w:pPr>
            <w:spacing w:after="120"/>
            <w:ind w:left="-486" w:right="214" w:firstLine="567"/>
            <w:jc w:val="right"/>
            <w:rPr>
              <w:rFonts w:ascii="Palatino Linotype" w:hAnsi="Palatino Linotype" w:cs="Arial"/>
              <w:sz w:val="24"/>
            </w:rPr>
          </w:pPr>
        </w:p>
      </w:tc>
    </w:tr>
    <w:tr w:rsidR="0011489F" w:rsidRPr="000432C3" w14:paraId="3FD0888F" w14:textId="77777777" w:rsidTr="00FA65BF">
      <w:trPr>
        <w:trHeight w:val="278"/>
      </w:trPr>
      <w:tc>
        <w:tcPr>
          <w:tcW w:w="5660" w:type="dxa"/>
          <w:hideMark/>
        </w:tcPr>
        <w:p w14:paraId="0901C319" w14:textId="77777777" w:rsidR="0011489F" w:rsidRPr="000432C3" w:rsidRDefault="0011489F" w:rsidP="0011489F">
          <w:pPr>
            <w:spacing w:after="0"/>
            <w:ind w:right="204"/>
            <w:jc w:val="right"/>
            <w:rPr>
              <w:rFonts w:ascii="Palatino Linotype" w:hAnsi="Palatino Linotype" w:cs="Arial"/>
              <w:b/>
              <w:sz w:val="24"/>
              <w:szCs w:val="20"/>
            </w:rPr>
          </w:pPr>
          <w:r w:rsidRPr="000432C3">
            <w:rPr>
              <w:rFonts w:ascii="Palatino Linotype" w:hAnsi="Palatino Linotype" w:cs="Arial"/>
              <w:b/>
              <w:sz w:val="24"/>
              <w:szCs w:val="20"/>
            </w:rPr>
            <w:t>Sujeto Obligado:</w:t>
          </w:r>
        </w:p>
      </w:tc>
      <w:tc>
        <w:tcPr>
          <w:tcW w:w="4642" w:type="dxa"/>
          <w:hideMark/>
        </w:tcPr>
        <w:p w14:paraId="23A659D2" w14:textId="77777777" w:rsidR="0011489F" w:rsidRPr="000432C3" w:rsidRDefault="0011489F" w:rsidP="0011489F">
          <w:pPr>
            <w:spacing w:after="0"/>
            <w:ind w:left="-495" w:right="214" w:firstLine="567"/>
            <w:jc w:val="right"/>
            <w:rPr>
              <w:rFonts w:ascii="Palatino Linotype" w:hAnsi="Palatino Linotype" w:cs="Arial"/>
              <w:sz w:val="24"/>
            </w:rPr>
          </w:pPr>
          <w:r>
            <w:rPr>
              <w:rFonts w:ascii="Palatino Linotype" w:hAnsi="Palatino Linotype" w:cs="Arial"/>
              <w:sz w:val="24"/>
            </w:rPr>
            <w:t>Instituto de Salud del Estado de México</w:t>
          </w:r>
        </w:p>
      </w:tc>
    </w:tr>
    <w:tr w:rsidR="0011489F" w:rsidRPr="000432C3" w14:paraId="22657485" w14:textId="77777777" w:rsidTr="00FA65BF">
      <w:trPr>
        <w:trHeight w:val="393"/>
      </w:trPr>
      <w:tc>
        <w:tcPr>
          <w:tcW w:w="5660" w:type="dxa"/>
          <w:hideMark/>
        </w:tcPr>
        <w:p w14:paraId="3E13A36D" w14:textId="77777777" w:rsidR="0011489F" w:rsidRPr="000432C3" w:rsidRDefault="0011489F" w:rsidP="0011489F">
          <w:pPr>
            <w:tabs>
              <w:tab w:val="left" w:pos="4892"/>
            </w:tabs>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Comisionada Ponente:</w:t>
          </w:r>
        </w:p>
      </w:tc>
      <w:tc>
        <w:tcPr>
          <w:tcW w:w="4642" w:type="dxa"/>
          <w:hideMark/>
        </w:tcPr>
        <w:p w14:paraId="12715F66" w14:textId="77777777" w:rsidR="0011489F" w:rsidRPr="000432C3" w:rsidRDefault="0011489F" w:rsidP="0011489F">
          <w:pPr>
            <w:spacing w:after="120"/>
            <w:ind w:left="-486" w:right="214" w:firstLine="567"/>
            <w:jc w:val="right"/>
            <w:rPr>
              <w:rFonts w:ascii="Palatino Linotype" w:hAnsi="Palatino Linotype" w:cs="Arial"/>
              <w:sz w:val="24"/>
            </w:rPr>
          </w:pPr>
          <w:r w:rsidRPr="000432C3">
            <w:rPr>
              <w:rFonts w:ascii="Palatino Linotype" w:hAnsi="Palatino Linotype" w:cs="Arial"/>
              <w:sz w:val="24"/>
            </w:rPr>
            <w:t>Guadalupe Ramírez Peña</w:t>
          </w:r>
        </w:p>
      </w:tc>
    </w:tr>
  </w:tbl>
  <w:p w14:paraId="2933C917" w14:textId="2DA11956" w:rsidR="0011489F" w:rsidRDefault="00BC5AA1">
    <w:pPr>
      <w:pStyle w:val="Encabezado"/>
    </w:pPr>
    <w:r>
      <w:rPr>
        <w:noProof/>
        <w:lang w:eastAsia="es-MX"/>
      </w:rPr>
      <w:drawing>
        <wp:anchor distT="0" distB="0" distL="0" distR="0" simplePos="0" relativeHeight="251659264" behindDoc="1" locked="0" layoutInCell="1" hidden="0" allowOverlap="1" wp14:anchorId="41F54B3F" wp14:editId="09DB118C">
          <wp:simplePos x="0" y="0"/>
          <wp:positionH relativeFrom="column">
            <wp:posOffset>-1089025</wp:posOffset>
          </wp:positionH>
          <wp:positionV relativeFrom="paragraph">
            <wp:posOffset>-1790700</wp:posOffset>
          </wp:positionV>
          <wp:extent cx="7867650" cy="1013333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2" w:type="dxa"/>
      <w:tblInd w:w="-1281" w:type="dxa"/>
      <w:tblLayout w:type="fixed"/>
      <w:tblCellMar>
        <w:left w:w="70" w:type="dxa"/>
        <w:right w:w="70" w:type="dxa"/>
      </w:tblCellMar>
      <w:tblLook w:val="04A0" w:firstRow="1" w:lastRow="0" w:firstColumn="1" w:lastColumn="0" w:noHBand="0" w:noVBand="1"/>
    </w:tblPr>
    <w:tblGrid>
      <w:gridCol w:w="5660"/>
      <w:gridCol w:w="4642"/>
    </w:tblGrid>
    <w:tr w:rsidR="00BC5AA1" w:rsidRPr="000432C3" w14:paraId="03D62370" w14:textId="77777777" w:rsidTr="00F23C76">
      <w:trPr>
        <w:trHeight w:val="260"/>
      </w:trPr>
      <w:tc>
        <w:tcPr>
          <w:tcW w:w="5660" w:type="dxa"/>
          <w:hideMark/>
        </w:tcPr>
        <w:p w14:paraId="4A2D72ED" w14:textId="7FA0585B" w:rsidR="00BC5AA1" w:rsidRPr="000432C3" w:rsidRDefault="00BC5AA1" w:rsidP="00BC5AA1">
          <w:pPr>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Recurso de Revisión N°:</w:t>
          </w:r>
        </w:p>
      </w:tc>
      <w:tc>
        <w:tcPr>
          <w:tcW w:w="4642" w:type="dxa"/>
          <w:hideMark/>
        </w:tcPr>
        <w:p w14:paraId="4C9ED174" w14:textId="77777777" w:rsidR="00BC5AA1" w:rsidRPr="000432C3" w:rsidRDefault="00BC5AA1" w:rsidP="00BC5AA1">
          <w:pPr>
            <w:spacing w:after="120"/>
            <w:ind w:left="-486" w:right="214" w:firstLine="1408"/>
            <w:jc w:val="right"/>
            <w:rPr>
              <w:rFonts w:ascii="Palatino Linotype" w:hAnsi="Palatino Linotype" w:cs="Arial"/>
              <w:sz w:val="24"/>
            </w:rPr>
          </w:pPr>
          <w:r w:rsidRPr="000432C3">
            <w:rPr>
              <w:rFonts w:ascii="Palatino Linotype" w:hAnsi="Palatino Linotype" w:cs="Arial"/>
              <w:bCs/>
              <w:sz w:val="24"/>
              <w:lang w:eastAsia="es-MX"/>
            </w:rPr>
            <w:t>0</w:t>
          </w:r>
          <w:r>
            <w:rPr>
              <w:rFonts w:ascii="Palatino Linotype" w:hAnsi="Palatino Linotype" w:cs="Arial"/>
              <w:bCs/>
              <w:sz w:val="24"/>
              <w:lang w:eastAsia="es-MX"/>
            </w:rPr>
            <w:t>5924</w:t>
          </w:r>
          <w:r w:rsidRPr="000432C3">
            <w:rPr>
              <w:rFonts w:ascii="Palatino Linotype" w:hAnsi="Palatino Linotype" w:cs="Arial"/>
              <w:bCs/>
              <w:sz w:val="24"/>
              <w:lang w:eastAsia="es-MX"/>
            </w:rPr>
            <w:t>/INFOEM/IP/RR/2021</w:t>
          </w:r>
        </w:p>
      </w:tc>
    </w:tr>
    <w:tr w:rsidR="00BC5AA1" w:rsidRPr="000432C3" w14:paraId="5031F17F" w14:textId="77777777" w:rsidTr="00F23C76">
      <w:trPr>
        <w:trHeight w:val="224"/>
      </w:trPr>
      <w:tc>
        <w:tcPr>
          <w:tcW w:w="5660" w:type="dxa"/>
          <w:hideMark/>
        </w:tcPr>
        <w:p w14:paraId="491A406D" w14:textId="30771A4F" w:rsidR="00BC5AA1" w:rsidRPr="000432C3" w:rsidRDefault="00BC5AA1" w:rsidP="00BC5AA1">
          <w:pPr>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Recurrente:</w:t>
          </w:r>
        </w:p>
      </w:tc>
      <w:tc>
        <w:tcPr>
          <w:tcW w:w="4642" w:type="dxa"/>
          <w:hideMark/>
        </w:tcPr>
        <w:p w14:paraId="0F266D0B" w14:textId="4ECC50BB" w:rsidR="00BC5AA1" w:rsidRPr="000432C3" w:rsidRDefault="00E94A2A" w:rsidP="00BC5AA1">
          <w:pPr>
            <w:spacing w:after="120"/>
            <w:ind w:left="-486" w:right="214" w:firstLine="567"/>
            <w:jc w:val="right"/>
            <w:rPr>
              <w:rFonts w:ascii="Palatino Linotype" w:hAnsi="Palatino Linotype" w:cs="Arial"/>
              <w:sz w:val="24"/>
            </w:rPr>
          </w:pPr>
          <w:proofErr w:type="spellStart"/>
          <w:r>
            <w:rPr>
              <w:rFonts w:ascii="Palatino Linotype" w:hAnsi="Palatino Linotype"/>
              <w:b/>
              <w:color w:val="000000"/>
              <w:sz w:val="24"/>
            </w:rPr>
            <w:t>xxxxx</w:t>
          </w:r>
          <w:proofErr w:type="spellEnd"/>
          <w:r w:rsidRPr="00CF4880">
            <w:rPr>
              <w:rFonts w:ascii="Palatino Linotype" w:hAnsi="Palatino Linotype"/>
              <w:b/>
              <w:color w:val="000000"/>
              <w:sz w:val="24"/>
            </w:rPr>
            <w:t xml:space="preserve"> </w:t>
          </w:r>
          <w:proofErr w:type="spellStart"/>
          <w:r>
            <w:rPr>
              <w:rFonts w:ascii="Palatino Linotype" w:hAnsi="Palatino Linotype"/>
              <w:b/>
              <w:color w:val="000000"/>
              <w:sz w:val="24"/>
            </w:rPr>
            <w:t>xxxxxx</w:t>
          </w:r>
          <w:proofErr w:type="spellEnd"/>
          <w:r w:rsidRPr="00CF4880">
            <w:rPr>
              <w:rFonts w:ascii="Palatino Linotype" w:hAnsi="Palatino Linotype"/>
              <w:b/>
              <w:color w:val="000000"/>
              <w:sz w:val="24"/>
            </w:rPr>
            <w:t xml:space="preserve"> </w:t>
          </w:r>
          <w:proofErr w:type="spellStart"/>
          <w:r>
            <w:rPr>
              <w:rFonts w:ascii="Palatino Linotype" w:hAnsi="Palatino Linotype"/>
              <w:b/>
              <w:color w:val="000000"/>
              <w:sz w:val="24"/>
            </w:rPr>
            <w:t>xxxxx</w:t>
          </w:r>
          <w:proofErr w:type="spellEnd"/>
        </w:p>
      </w:tc>
    </w:tr>
    <w:tr w:rsidR="00BC5AA1" w:rsidRPr="000432C3" w14:paraId="47706D54" w14:textId="77777777" w:rsidTr="00F23C76">
      <w:trPr>
        <w:trHeight w:val="278"/>
      </w:trPr>
      <w:tc>
        <w:tcPr>
          <w:tcW w:w="5660" w:type="dxa"/>
          <w:hideMark/>
        </w:tcPr>
        <w:p w14:paraId="270A7F50" w14:textId="77777777" w:rsidR="00BC5AA1" w:rsidRPr="000432C3" w:rsidRDefault="00BC5AA1" w:rsidP="00BC5AA1">
          <w:pPr>
            <w:spacing w:after="0"/>
            <w:ind w:right="204"/>
            <w:jc w:val="right"/>
            <w:rPr>
              <w:rFonts w:ascii="Palatino Linotype" w:hAnsi="Palatino Linotype" w:cs="Arial"/>
              <w:b/>
              <w:sz w:val="24"/>
              <w:szCs w:val="20"/>
            </w:rPr>
          </w:pPr>
          <w:r w:rsidRPr="000432C3">
            <w:rPr>
              <w:rFonts w:ascii="Palatino Linotype" w:hAnsi="Palatino Linotype" w:cs="Arial"/>
              <w:b/>
              <w:sz w:val="24"/>
              <w:szCs w:val="20"/>
            </w:rPr>
            <w:t>Sujeto Obligado:</w:t>
          </w:r>
        </w:p>
      </w:tc>
      <w:tc>
        <w:tcPr>
          <w:tcW w:w="4642" w:type="dxa"/>
          <w:hideMark/>
        </w:tcPr>
        <w:p w14:paraId="58C2E24C" w14:textId="77777777" w:rsidR="00BC5AA1" w:rsidRPr="000432C3" w:rsidRDefault="00BC5AA1" w:rsidP="00BC5AA1">
          <w:pPr>
            <w:spacing w:after="0"/>
            <w:ind w:left="-495" w:right="214" w:firstLine="567"/>
            <w:jc w:val="right"/>
            <w:rPr>
              <w:rFonts w:ascii="Palatino Linotype" w:hAnsi="Palatino Linotype" w:cs="Arial"/>
              <w:sz w:val="24"/>
            </w:rPr>
          </w:pPr>
          <w:r>
            <w:rPr>
              <w:rFonts w:ascii="Palatino Linotype" w:hAnsi="Palatino Linotype" w:cs="Arial"/>
              <w:sz w:val="24"/>
            </w:rPr>
            <w:t>Instituto de Salud del Estado de México</w:t>
          </w:r>
        </w:p>
      </w:tc>
    </w:tr>
    <w:tr w:rsidR="00BC5AA1" w:rsidRPr="000432C3" w14:paraId="3A85440E" w14:textId="77777777" w:rsidTr="00F23C76">
      <w:trPr>
        <w:trHeight w:val="393"/>
      </w:trPr>
      <w:tc>
        <w:tcPr>
          <w:tcW w:w="5660" w:type="dxa"/>
          <w:hideMark/>
        </w:tcPr>
        <w:p w14:paraId="3F1F02B0" w14:textId="77777777" w:rsidR="00BC5AA1" w:rsidRPr="000432C3" w:rsidRDefault="00BC5AA1" w:rsidP="00BC5AA1">
          <w:pPr>
            <w:tabs>
              <w:tab w:val="left" w:pos="4892"/>
            </w:tabs>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Comisionada Ponente:</w:t>
          </w:r>
        </w:p>
      </w:tc>
      <w:tc>
        <w:tcPr>
          <w:tcW w:w="4642" w:type="dxa"/>
          <w:hideMark/>
        </w:tcPr>
        <w:p w14:paraId="23B6E53E" w14:textId="77777777" w:rsidR="00BC5AA1" w:rsidRPr="000432C3" w:rsidRDefault="00BC5AA1" w:rsidP="00BC5AA1">
          <w:pPr>
            <w:spacing w:after="120"/>
            <w:ind w:left="-486" w:right="214" w:firstLine="567"/>
            <w:jc w:val="right"/>
            <w:rPr>
              <w:rFonts w:ascii="Palatino Linotype" w:hAnsi="Palatino Linotype" w:cs="Arial"/>
              <w:sz w:val="24"/>
            </w:rPr>
          </w:pPr>
          <w:r w:rsidRPr="000432C3">
            <w:rPr>
              <w:rFonts w:ascii="Palatino Linotype" w:hAnsi="Palatino Linotype" w:cs="Arial"/>
              <w:sz w:val="24"/>
            </w:rPr>
            <w:t>Guadalupe Ramírez Peña</w:t>
          </w:r>
        </w:p>
      </w:tc>
    </w:tr>
  </w:tbl>
  <w:p w14:paraId="237E74D9" w14:textId="456A8B60" w:rsidR="00BC5AA1" w:rsidRDefault="00BC5AA1">
    <w:pPr>
      <w:pStyle w:val="Encabezado"/>
    </w:pPr>
    <w:r>
      <w:rPr>
        <w:noProof/>
        <w:lang w:eastAsia="es-MX"/>
      </w:rPr>
      <w:drawing>
        <wp:anchor distT="0" distB="0" distL="0" distR="0" simplePos="0" relativeHeight="251661312" behindDoc="1" locked="0" layoutInCell="1" hidden="0" allowOverlap="1" wp14:anchorId="1DCB8AA7" wp14:editId="7ADC52A8">
          <wp:simplePos x="0" y="0"/>
          <wp:positionH relativeFrom="column">
            <wp:posOffset>-1193800</wp:posOffset>
          </wp:positionH>
          <wp:positionV relativeFrom="paragraph">
            <wp:posOffset>-1857375</wp:posOffset>
          </wp:positionV>
          <wp:extent cx="7867650" cy="1013333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650D8"/>
    <w:multiLevelType w:val="multilevel"/>
    <w:tmpl w:val="45AAE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112C32"/>
    <w:multiLevelType w:val="multilevel"/>
    <w:tmpl w:val="787A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FB3D9F"/>
    <w:multiLevelType w:val="multilevel"/>
    <w:tmpl w:val="79E2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lowerLetter"/>
        <w:lvlText w:val="%1."/>
        <w:lvlJc w:val="left"/>
      </w:lvl>
    </w:lvlOverride>
  </w:num>
  <w:num w:numId="3">
    <w:abstractNumId w:val="3"/>
  </w:num>
  <w:num w:numId="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9F"/>
    <w:rsid w:val="000238F9"/>
    <w:rsid w:val="00031B64"/>
    <w:rsid w:val="00043C6B"/>
    <w:rsid w:val="000A03D4"/>
    <w:rsid w:val="000A1810"/>
    <w:rsid w:val="000E0C14"/>
    <w:rsid w:val="000F69B8"/>
    <w:rsid w:val="0011489F"/>
    <w:rsid w:val="00154357"/>
    <w:rsid w:val="001869EF"/>
    <w:rsid w:val="001B3ABE"/>
    <w:rsid w:val="001C103E"/>
    <w:rsid w:val="001D1620"/>
    <w:rsid w:val="001F74B4"/>
    <w:rsid w:val="0021396D"/>
    <w:rsid w:val="00215381"/>
    <w:rsid w:val="00270D2A"/>
    <w:rsid w:val="00272963"/>
    <w:rsid w:val="00276B9C"/>
    <w:rsid w:val="002E077F"/>
    <w:rsid w:val="002F0E33"/>
    <w:rsid w:val="00321917"/>
    <w:rsid w:val="003A667B"/>
    <w:rsid w:val="003B172C"/>
    <w:rsid w:val="003E39F8"/>
    <w:rsid w:val="00402B8C"/>
    <w:rsid w:val="00405FD3"/>
    <w:rsid w:val="004219D6"/>
    <w:rsid w:val="00431A4A"/>
    <w:rsid w:val="00473F60"/>
    <w:rsid w:val="00490973"/>
    <w:rsid w:val="004C08E0"/>
    <w:rsid w:val="00557DE8"/>
    <w:rsid w:val="005715F8"/>
    <w:rsid w:val="00573CB0"/>
    <w:rsid w:val="005A78FB"/>
    <w:rsid w:val="005B1C59"/>
    <w:rsid w:val="005E1ECC"/>
    <w:rsid w:val="00680F27"/>
    <w:rsid w:val="00681F50"/>
    <w:rsid w:val="0069174E"/>
    <w:rsid w:val="006A77CA"/>
    <w:rsid w:val="00722418"/>
    <w:rsid w:val="007941EA"/>
    <w:rsid w:val="00795C97"/>
    <w:rsid w:val="007C63E0"/>
    <w:rsid w:val="007E11E5"/>
    <w:rsid w:val="008376C6"/>
    <w:rsid w:val="008E37FF"/>
    <w:rsid w:val="00977B2B"/>
    <w:rsid w:val="009F2C6B"/>
    <w:rsid w:val="00A104BF"/>
    <w:rsid w:val="00AA1F58"/>
    <w:rsid w:val="00B1626C"/>
    <w:rsid w:val="00B95FCA"/>
    <w:rsid w:val="00B96FCE"/>
    <w:rsid w:val="00BC01C0"/>
    <w:rsid w:val="00BC5AA1"/>
    <w:rsid w:val="00C03859"/>
    <w:rsid w:val="00C11EF8"/>
    <w:rsid w:val="00C25277"/>
    <w:rsid w:val="00C67879"/>
    <w:rsid w:val="00C845AB"/>
    <w:rsid w:val="00CD143A"/>
    <w:rsid w:val="00CF4880"/>
    <w:rsid w:val="00D169FC"/>
    <w:rsid w:val="00D40A41"/>
    <w:rsid w:val="00D41666"/>
    <w:rsid w:val="00E94A2A"/>
    <w:rsid w:val="00EB72E3"/>
    <w:rsid w:val="00F013DC"/>
    <w:rsid w:val="00F43386"/>
    <w:rsid w:val="00F82AC0"/>
    <w:rsid w:val="00FA65BF"/>
    <w:rsid w:val="00FC6DDC"/>
    <w:rsid w:val="00FD58C2"/>
    <w:rsid w:val="00FE4EFD"/>
    <w:rsid w:val="00FF0E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B27AAA"/>
  <w15:chartTrackingRefBased/>
  <w15:docId w15:val="{453426C6-8EF0-469C-B7E9-8C459E33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489F"/>
  </w:style>
  <w:style w:type="paragraph" w:styleId="Piedepgina">
    <w:name w:val="footer"/>
    <w:basedOn w:val="Normal"/>
    <w:link w:val="PiedepginaCar"/>
    <w:uiPriority w:val="99"/>
    <w:unhideWhenUsed/>
    <w:rsid w:val="00114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489F"/>
  </w:style>
  <w:style w:type="character" w:styleId="Hipervnculo">
    <w:name w:val="Hyperlink"/>
    <w:basedOn w:val="Fuentedeprrafopredeter"/>
    <w:uiPriority w:val="99"/>
    <w:unhideWhenUsed/>
    <w:rsid w:val="0011489F"/>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C01C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C01C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05FD3"/>
  </w:style>
  <w:style w:type="paragraph" w:styleId="Sinespaciado">
    <w:name w:val="No Spacing"/>
    <w:aliases w:val="Francesa,INAI"/>
    <w:link w:val="SinespaciadoCar"/>
    <w:uiPriority w:val="1"/>
    <w:qFormat/>
    <w:rsid w:val="008E37F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E37FF"/>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EB72E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4963">
      <w:bodyDiv w:val="1"/>
      <w:marLeft w:val="0"/>
      <w:marRight w:val="0"/>
      <w:marTop w:val="0"/>
      <w:marBottom w:val="0"/>
      <w:divBdr>
        <w:top w:val="none" w:sz="0" w:space="0" w:color="auto"/>
        <w:left w:val="none" w:sz="0" w:space="0" w:color="auto"/>
        <w:bottom w:val="none" w:sz="0" w:space="0" w:color="auto"/>
        <w:right w:val="none" w:sz="0" w:space="0" w:color="auto"/>
      </w:divBdr>
    </w:div>
    <w:div w:id="221596315">
      <w:bodyDiv w:val="1"/>
      <w:marLeft w:val="0"/>
      <w:marRight w:val="0"/>
      <w:marTop w:val="0"/>
      <w:marBottom w:val="0"/>
      <w:divBdr>
        <w:top w:val="none" w:sz="0" w:space="0" w:color="auto"/>
        <w:left w:val="none" w:sz="0" w:space="0" w:color="auto"/>
        <w:bottom w:val="none" w:sz="0" w:space="0" w:color="auto"/>
        <w:right w:val="none" w:sz="0" w:space="0" w:color="auto"/>
      </w:divBdr>
    </w:div>
    <w:div w:id="589432643">
      <w:bodyDiv w:val="1"/>
      <w:marLeft w:val="0"/>
      <w:marRight w:val="0"/>
      <w:marTop w:val="0"/>
      <w:marBottom w:val="0"/>
      <w:divBdr>
        <w:top w:val="none" w:sz="0" w:space="0" w:color="auto"/>
        <w:left w:val="none" w:sz="0" w:space="0" w:color="auto"/>
        <w:bottom w:val="none" w:sz="0" w:space="0" w:color="auto"/>
        <w:right w:val="none" w:sz="0" w:space="0" w:color="auto"/>
      </w:divBdr>
      <w:divsChild>
        <w:div w:id="471600564">
          <w:marLeft w:val="0"/>
          <w:marRight w:val="0"/>
          <w:marTop w:val="0"/>
          <w:marBottom w:val="80"/>
          <w:divBdr>
            <w:top w:val="none" w:sz="0" w:space="0" w:color="auto"/>
            <w:left w:val="none" w:sz="0" w:space="0" w:color="auto"/>
            <w:bottom w:val="none" w:sz="0" w:space="0" w:color="auto"/>
            <w:right w:val="none" w:sz="0" w:space="0" w:color="auto"/>
          </w:divBdr>
        </w:div>
        <w:div w:id="1155104335">
          <w:marLeft w:val="720"/>
          <w:marRight w:val="0"/>
          <w:marTop w:val="0"/>
          <w:marBottom w:val="80"/>
          <w:divBdr>
            <w:top w:val="none" w:sz="0" w:space="0" w:color="auto"/>
            <w:left w:val="none" w:sz="0" w:space="0" w:color="auto"/>
            <w:bottom w:val="none" w:sz="0" w:space="0" w:color="auto"/>
            <w:right w:val="none" w:sz="0" w:space="0" w:color="auto"/>
          </w:divBdr>
        </w:div>
        <w:div w:id="947391784">
          <w:marLeft w:val="720"/>
          <w:marRight w:val="0"/>
          <w:marTop w:val="0"/>
          <w:marBottom w:val="80"/>
          <w:divBdr>
            <w:top w:val="none" w:sz="0" w:space="0" w:color="auto"/>
            <w:left w:val="none" w:sz="0" w:space="0" w:color="auto"/>
            <w:bottom w:val="none" w:sz="0" w:space="0" w:color="auto"/>
            <w:right w:val="none" w:sz="0" w:space="0" w:color="auto"/>
          </w:divBdr>
        </w:div>
        <w:div w:id="1084298569">
          <w:marLeft w:val="720"/>
          <w:marRight w:val="0"/>
          <w:marTop w:val="0"/>
          <w:marBottom w:val="80"/>
          <w:divBdr>
            <w:top w:val="none" w:sz="0" w:space="0" w:color="auto"/>
            <w:left w:val="none" w:sz="0" w:space="0" w:color="auto"/>
            <w:bottom w:val="none" w:sz="0" w:space="0" w:color="auto"/>
            <w:right w:val="none" w:sz="0" w:space="0" w:color="auto"/>
          </w:divBdr>
        </w:div>
      </w:divsChild>
    </w:div>
    <w:div w:id="1485007896">
      <w:bodyDiv w:val="1"/>
      <w:marLeft w:val="0"/>
      <w:marRight w:val="0"/>
      <w:marTop w:val="0"/>
      <w:marBottom w:val="0"/>
      <w:divBdr>
        <w:top w:val="none" w:sz="0" w:space="0" w:color="auto"/>
        <w:left w:val="none" w:sz="0" w:space="0" w:color="auto"/>
        <w:bottom w:val="none" w:sz="0" w:space="0" w:color="auto"/>
        <w:right w:val="none" w:sz="0" w:space="0" w:color="auto"/>
      </w:divBdr>
    </w:div>
    <w:div w:id="1565141332">
      <w:bodyDiv w:val="1"/>
      <w:marLeft w:val="0"/>
      <w:marRight w:val="0"/>
      <w:marTop w:val="0"/>
      <w:marBottom w:val="0"/>
      <w:divBdr>
        <w:top w:val="none" w:sz="0" w:space="0" w:color="auto"/>
        <w:left w:val="none" w:sz="0" w:space="0" w:color="auto"/>
        <w:bottom w:val="none" w:sz="0" w:space="0" w:color="auto"/>
        <w:right w:val="none" w:sz="0" w:space="0" w:color="auto"/>
      </w:divBdr>
    </w:div>
    <w:div w:id="1675066710">
      <w:bodyDiv w:val="1"/>
      <w:marLeft w:val="0"/>
      <w:marRight w:val="0"/>
      <w:marTop w:val="0"/>
      <w:marBottom w:val="0"/>
      <w:divBdr>
        <w:top w:val="none" w:sz="0" w:space="0" w:color="auto"/>
        <w:left w:val="none" w:sz="0" w:space="0" w:color="auto"/>
        <w:bottom w:val="none" w:sz="0" w:space="0" w:color="auto"/>
        <w:right w:val="none" w:sz="0" w:space="0" w:color="auto"/>
      </w:divBdr>
      <w:divsChild>
        <w:div w:id="685599510">
          <w:marLeft w:val="0"/>
          <w:marRight w:val="0"/>
          <w:marTop w:val="0"/>
          <w:marBottom w:val="0"/>
          <w:divBdr>
            <w:top w:val="none" w:sz="0" w:space="0" w:color="auto"/>
            <w:left w:val="none" w:sz="0" w:space="0" w:color="auto"/>
            <w:bottom w:val="none" w:sz="0" w:space="0" w:color="auto"/>
            <w:right w:val="none" w:sz="0" w:space="0" w:color="auto"/>
          </w:divBdr>
        </w:div>
      </w:divsChild>
    </w:div>
    <w:div w:id="18156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73581.page" TargetMode="External"/><Relationship Id="rId13" Type="http://schemas.openxmlformats.org/officeDocument/2006/relationships/hyperlink" Target="https://www.saimex.org.mx/saimex/solicitud/downloadAttach/1273582.page"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saimex.org.mx/saimex/solicitud/downloadAttach/1273792.page"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saimex.org.mx/saimex/solicitud/downloadAttach/1273792.page"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saimex.org.mx/saimex/solicitud/downloadAttach/1273582.page" TargetMode="External"/><Relationship Id="rId14" Type="http://schemas.openxmlformats.org/officeDocument/2006/relationships/hyperlink" Target="https://www.saimex.org.mx/saimex/solicitud/downloadAttach/1273582.pag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5935</Words>
  <Characters>32645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2022-03-03T17:49:00Z</dcterms:created>
  <dcterms:modified xsi:type="dcterms:W3CDTF">2022-03-03T17:49:00Z</dcterms:modified>
</cp:coreProperties>
</file>