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5082" w14:textId="3CFD1E94" w:rsidR="00801872" w:rsidRPr="000D332E" w:rsidRDefault="00801872" w:rsidP="005B031E">
      <w:pPr>
        <w:spacing w:line="360" w:lineRule="auto"/>
        <w:contextualSpacing/>
        <w:jc w:val="both"/>
        <w:rPr>
          <w:rFonts w:ascii="Palatino Linotype" w:hAnsi="Palatino Linotype"/>
          <w:noProof/>
          <w:sz w:val="22"/>
          <w:szCs w:val="22"/>
          <w:lang w:val="es-ES"/>
        </w:rPr>
      </w:pPr>
      <w:r w:rsidRPr="000D332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0D332E">
        <w:rPr>
          <w:rFonts w:ascii="Palatino Linotype" w:hAnsi="Palatino Linotype" w:cs="Tahoma"/>
          <w:bCs/>
          <w:sz w:val="22"/>
          <w:szCs w:val="22"/>
        </w:rPr>
        <w:t>veintinueve</w:t>
      </w:r>
      <w:r w:rsidR="00F56C9E" w:rsidRPr="000D332E">
        <w:rPr>
          <w:rFonts w:ascii="Palatino Linotype" w:hAnsi="Palatino Linotype" w:cs="Tahoma"/>
          <w:bCs/>
          <w:sz w:val="22"/>
          <w:szCs w:val="22"/>
        </w:rPr>
        <w:t xml:space="preserve"> de junio</w:t>
      </w:r>
      <w:r w:rsidR="00292EC7" w:rsidRPr="000D332E">
        <w:rPr>
          <w:rFonts w:ascii="Palatino Linotype" w:hAnsi="Palatino Linotype" w:cs="Tahoma"/>
          <w:bCs/>
          <w:sz w:val="22"/>
          <w:szCs w:val="22"/>
        </w:rPr>
        <w:t xml:space="preserve"> </w:t>
      </w:r>
      <w:r w:rsidR="00A14307" w:rsidRPr="000D332E">
        <w:rPr>
          <w:rFonts w:ascii="Palatino Linotype" w:hAnsi="Palatino Linotype" w:cs="Tahoma"/>
          <w:bCs/>
          <w:sz w:val="22"/>
          <w:szCs w:val="22"/>
        </w:rPr>
        <w:t>de dos mil veintidós</w:t>
      </w:r>
      <w:r w:rsidRPr="000D332E">
        <w:rPr>
          <w:rFonts w:ascii="Palatino Linotype" w:hAnsi="Palatino Linotype" w:cs="Tahoma"/>
          <w:bCs/>
          <w:sz w:val="22"/>
          <w:szCs w:val="22"/>
        </w:rPr>
        <w:t>.</w:t>
      </w:r>
    </w:p>
    <w:p w14:paraId="452162AB" w14:textId="77777777" w:rsidR="00801872" w:rsidRPr="000D332E" w:rsidRDefault="00801872" w:rsidP="005B031E">
      <w:pPr>
        <w:spacing w:line="360" w:lineRule="auto"/>
        <w:contextualSpacing/>
        <w:jc w:val="both"/>
        <w:rPr>
          <w:rFonts w:ascii="Palatino Linotype" w:hAnsi="Palatino Linotype"/>
          <w:noProof/>
          <w:sz w:val="22"/>
          <w:szCs w:val="22"/>
          <w:lang w:val="es-ES"/>
        </w:rPr>
      </w:pPr>
    </w:p>
    <w:p w14:paraId="2CD312FD" w14:textId="742AC580" w:rsidR="00801872" w:rsidRPr="000D332E" w:rsidRDefault="3E6F120B" w:rsidP="005B031E">
      <w:pPr>
        <w:spacing w:line="360" w:lineRule="auto"/>
        <w:contextualSpacing/>
        <w:jc w:val="both"/>
        <w:rPr>
          <w:rFonts w:ascii="Palatino Linotype" w:eastAsia="Calibri" w:hAnsi="Palatino Linotype" w:cs="Tahoma"/>
          <w:sz w:val="22"/>
          <w:szCs w:val="22"/>
          <w:lang w:val="es-ES" w:eastAsia="en-US"/>
        </w:rPr>
      </w:pPr>
      <w:r w:rsidRPr="3E6F120B">
        <w:rPr>
          <w:rFonts w:ascii="Palatino Linotype" w:hAnsi="Palatino Linotype" w:cs="Tahoma"/>
          <w:b/>
          <w:bCs/>
          <w:color w:val="0D0D0D" w:themeColor="text1" w:themeTint="F2"/>
          <w:sz w:val="22"/>
          <w:szCs w:val="22"/>
        </w:rPr>
        <w:t>VISTO</w:t>
      </w:r>
      <w:r w:rsidRPr="3E6F120B">
        <w:rPr>
          <w:rFonts w:ascii="Palatino Linotype" w:hAnsi="Palatino Linotype" w:cs="Tahoma"/>
          <w:color w:val="0D0D0D" w:themeColor="text1" w:themeTint="F2"/>
          <w:sz w:val="22"/>
          <w:szCs w:val="22"/>
        </w:rPr>
        <w:t xml:space="preserve"> el expediente conformado con motivo de los Recursos de Revisión </w:t>
      </w:r>
      <w:r w:rsidRPr="3E6F120B">
        <w:rPr>
          <w:rFonts w:ascii="Palatino Linotype" w:eastAsia="Calibri" w:hAnsi="Palatino Linotype" w:cs="Tahoma"/>
          <w:b/>
          <w:bCs/>
          <w:sz w:val="22"/>
          <w:szCs w:val="22"/>
          <w:lang w:eastAsia="en-US"/>
        </w:rPr>
        <w:t>04606/INFOEM/IP/RR/2022, 04611/INFOEM/IP/RR/2022</w:t>
      </w:r>
      <w:r w:rsidRPr="3E6F120B">
        <w:rPr>
          <w:rFonts w:ascii="Palatino Linotype" w:eastAsia="Calibri" w:hAnsi="Palatino Linotype" w:cs="Tahoma"/>
          <w:sz w:val="22"/>
          <w:szCs w:val="22"/>
          <w:lang w:eastAsia="en-US"/>
        </w:rPr>
        <w:t xml:space="preserve">, </w:t>
      </w:r>
      <w:r w:rsidRPr="3E6F120B">
        <w:rPr>
          <w:rFonts w:ascii="Palatino Linotype" w:eastAsia="Calibri" w:hAnsi="Palatino Linotype" w:cs="Tahoma"/>
          <w:b/>
          <w:bCs/>
          <w:sz w:val="22"/>
          <w:szCs w:val="22"/>
          <w:lang w:eastAsia="en-US"/>
        </w:rPr>
        <w:t>04613/INFOEM/IP/RR/2022, 04615/INFOEM/IP/RR/2022 y, 04620/INFOEM/IP/RR/2022</w:t>
      </w:r>
      <w:r w:rsidRPr="3E6F120B">
        <w:rPr>
          <w:rFonts w:ascii="Palatino Linotype" w:eastAsia="Calibri" w:hAnsi="Palatino Linotype" w:cs="Tahoma"/>
          <w:sz w:val="22"/>
          <w:szCs w:val="22"/>
          <w:lang w:eastAsia="en-US"/>
        </w:rPr>
        <w:t xml:space="preserve"> </w:t>
      </w:r>
      <w:r w:rsidRPr="3E6F120B">
        <w:rPr>
          <w:rFonts w:ascii="Palatino Linotype" w:hAnsi="Palatino Linotype" w:cs="Tahoma"/>
          <w:color w:val="0D0D0D" w:themeColor="text1" w:themeTint="F2"/>
          <w:sz w:val="22"/>
          <w:szCs w:val="22"/>
        </w:rPr>
        <w:t xml:space="preserve">interpuestos por </w:t>
      </w:r>
      <w:r w:rsidRPr="3E6F120B">
        <w:rPr>
          <w:rFonts w:ascii="Palatino Linotype" w:hAnsi="Palatino Linotype" w:cs="Tahoma"/>
          <w:color w:val="0D0D0D" w:themeColor="text1" w:themeTint="F2"/>
          <w:sz w:val="22"/>
          <w:szCs w:val="22"/>
          <w:highlight w:val="black"/>
        </w:rPr>
        <w:t>XXXXXXXXX</w:t>
      </w:r>
      <w:r w:rsidRPr="3E6F120B">
        <w:rPr>
          <w:rFonts w:ascii="Palatino Linotype" w:hAnsi="Palatino Linotype" w:cs="Tahoma"/>
          <w:color w:val="0D0D0D" w:themeColor="text1" w:themeTint="F2"/>
          <w:sz w:val="22"/>
          <w:szCs w:val="22"/>
        </w:rPr>
        <w:t xml:space="preserve"> </w:t>
      </w:r>
      <w:r w:rsidRPr="3E6F120B">
        <w:rPr>
          <w:rFonts w:ascii="Palatino Linotype" w:hAnsi="Palatino Linotype" w:cs="Tahoma"/>
          <w:color w:val="0D0D0D" w:themeColor="text1" w:themeTint="F2"/>
          <w:sz w:val="22"/>
          <w:szCs w:val="22"/>
          <w:highlight w:val="black"/>
        </w:rPr>
        <w:t>XXXXX</w:t>
      </w:r>
      <w:r w:rsidRPr="3E6F120B">
        <w:rPr>
          <w:rFonts w:ascii="Palatino Linotype" w:hAnsi="Palatino Linotype" w:cs="Tahoma"/>
          <w:color w:val="0D0D0D" w:themeColor="text1" w:themeTint="F2"/>
          <w:sz w:val="22"/>
          <w:szCs w:val="22"/>
        </w:rPr>
        <w:t xml:space="preserve">, en lo sucesivo Recurrente o Particular, </w:t>
      </w:r>
      <w:r w:rsidRPr="3E6F120B">
        <w:rPr>
          <w:rFonts w:ascii="Palatino Linotype" w:eastAsia="Calibri" w:hAnsi="Palatino Linotype" w:cs="Tahoma"/>
          <w:sz w:val="22"/>
          <w:szCs w:val="22"/>
          <w:lang w:val="es-ES" w:eastAsia="en-US"/>
        </w:rPr>
        <w:t xml:space="preserve">en contra de las respuestas del Sujeto Obligado, </w:t>
      </w:r>
      <w:r w:rsidRPr="3E6F120B">
        <w:rPr>
          <w:rFonts w:ascii="Palatino Linotype" w:eastAsia="Calibri" w:hAnsi="Palatino Linotype" w:cs="Tahoma"/>
          <w:sz w:val="22"/>
          <w:szCs w:val="22"/>
          <w:lang w:eastAsia="en-US"/>
        </w:rPr>
        <w:t>Ayuntamiento de Temamatla</w:t>
      </w:r>
      <w:r w:rsidRPr="3E6F120B">
        <w:rPr>
          <w:rFonts w:ascii="Palatino Linotype" w:eastAsia="Calibri" w:hAnsi="Palatino Linotype" w:cs="Tahoma"/>
          <w:sz w:val="22"/>
          <w:szCs w:val="22"/>
          <w:lang w:val="es-ES" w:eastAsia="en-US"/>
        </w:rPr>
        <w:t xml:space="preserve"> a las solicitudes de acceso a la información</w:t>
      </w:r>
      <w:r w:rsidRPr="3E6F120B">
        <w:rPr>
          <w:rFonts w:ascii="Palatino Linotype" w:eastAsia="Calibri" w:hAnsi="Palatino Linotype" w:cs="Tahoma"/>
          <w:sz w:val="22"/>
          <w:szCs w:val="22"/>
          <w:lang w:eastAsia="en-US"/>
        </w:rPr>
        <w:t xml:space="preserve"> 00108/TEMAMATL/IP/2022</w:t>
      </w:r>
      <w:r w:rsidRPr="3E6F120B">
        <w:rPr>
          <w:rFonts w:ascii="Palatino Linotype" w:eastAsia="Calibri" w:hAnsi="Palatino Linotype" w:cs="Tahoma"/>
          <w:sz w:val="22"/>
          <w:szCs w:val="22"/>
          <w:lang w:val="es-ES" w:eastAsia="en-US"/>
        </w:rPr>
        <w:t>, 00094/TEMAMATL/IP/2022, 00095/TEMAMATL/IP/2022, 00096/TEMAMATL/IP/2022 y 00106/TEMAMATL/IP/2022 se emite la presente Resolución, con base en los Antecedentes y Consideraciones que a continuación se exponen:</w:t>
      </w:r>
    </w:p>
    <w:p w14:paraId="388C37B9" w14:textId="77777777" w:rsidR="00801872" w:rsidRPr="000D332E"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0D332E"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0D332E">
        <w:rPr>
          <w:rFonts w:ascii="Palatino Linotype" w:eastAsia="Calibri" w:hAnsi="Palatino Linotype" w:cs="Tahoma"/>
          <w:b/>
          <w:bCs/>
          <w:sz w:val="22"/>
          <w:szCs w:val="22"/>
          <w:lang w:eastAsia="en-US"/>
        </w:rPr>
        <w:t>A N T E C E D E N T E S:</w:t>
      </w:r>
    </w:p>
    <w:p w14:paraId="6EC6BCC4" w14:textId="77777777" w:rsidR="00801872" w:rsidRPr="000D332E"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0D332E" w:rsidRDefault="00801872" w:rsidP="005B031E">
      <w:pPr>
        <w:spacing w:line="360" w:lineRule="auto"/>
        <w:contextualSpacing/>
        <w:jc w:val="both"/>
        <w:rPr>
          <w:rFonts w:ascii="Palatino Linotype" w:eastAsia="Calibri" w:hAnsi="Palatino Linotype" w:cs="Tahoma"/>
          <w:b/>
          <w:bCs/>
          <w:sz w:val="22"/>
          <w:szCs w:val="22"/>
          <w:lang w:eastAsia="en-US"/>
        </w:rPr>
      </w:pPr>
      <w:r w:rsidRPr="000D332E">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0D332E"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7C9EC0D9" w:rsidR="00801872" w:rsidRPr="000D332E" w:rsidRDefault="00801872" w:rsidP="005B031E">
      <w:pPr>
        <w:autoSpaceDE w:val="0"/>
        <w:autoSpaceDN w:val="0"/>
        <w:adjustRightInd w:val="0"/>
        <w:spacing w:line="360" w:lineRule="auto"/>
        <w:jc w:val="both"/>
        <w:rPr>
          <w:rFonts w:ascii="Palatino Linotype" w:hAnsi="Palatino Linotype" w:cs="Tahoma"/>
          <w:sz w:val="22"/>
          <w:szCs w:val="22"/>
        </w:rPr>
      </w:pPr>
      <w:r w:rsidRPr="000D332E">
        <w:rPr>
          <w:rFonts w:ascii="Palatino Linotype" w:hAnsi="Palatino Linotype" w:cs="Tahoma"/>
          <w:sz w:val="22"/>
          <w:szCs w:val="22"/>
        </w:rPr>
        <w:t xml:space="preserve">Con fecha </w:t>
      </w:r>
      <w:r w:rsidR="00C50A7C" w:rsidRPr="000D332E">
        <w:rPr>
          <w:rFonts w:ascii="Palatino Linotype" w:hAnsi="Palatino Linotype" w:cs="Tahoma"/>
          <w:sz w:val="22"/>
          <w:szCs w:val="22"/>
        </w:rPr>
        <w:t>veintiuno</w:t>
      </w:r>
      <w:r w:rsidR="00F56C9E" w:rsidRPr="000D332E">
        <w:rPr>
          <w:rFonts w:ascii="Palatino Linotype" w:hAnsi="Palatino Linotype" w:cs="Tahoma"/>
          <w:sz w:val="22"/>
          <w:szCs w:val="22"/>
        </w:rPr>
        <w:t xml:space="preserve"> de febrero</w:t>
      </w:r>
      <w:r w:rsidR="005E17BE" w:rsidRPr="000D332E">
        <w:rPr>
          <w:rFonts w:ascii="Palatino Linotype" w:hAnsi="Palatino Linotype" w:cs="Tahoma"/>
          <w:sz w:val="22"/>
          <w:szCs w:val="22"/>
        </w:rPr>
        <w:t xml:space="preserve"> </w:t>
      </w:r>
      <w:r w:rsidR="00292EC7" w:rsidRPr="000D332E">
        <w:rPr>
          <w:rFonts w:ascii="Palatino Linotype" w:hAnsi="Palatino Linotype" w:cs="Tahoma"/>
          <w:sz w:val="22"/>
          <w:szCs w:val="22"/>
        </w:rPr>
        <w:t xml:space="preserve">de </w:t>
      </w:r>
      <w:r w:rsidR="00EA55DD" w:rsidRPr="000D332E">
        <w:rPr>
          <w:rFonts w:ascii="Palatino Linotype" w:hAnsi="Palatino Linotype" w:cs="Tahoma"/>
          <w:sz w:val="22"/>
          <w:szCs w:val="22"/>
        </w:rPr>
        <w:t>dos mil veintidós</w:t>
      </w:r>
      <w:r w:rsidR="00A14307" w:rsidRPr="000D332E">
        <w:rPr>
          <w:rFonts w:ascii="Palatino Linotype" w:hAnsi="Palatino Linotype" w:cs="Tahoma"/>
          <w:sz w:val="22"/>
          <w:szCs w:val="22"/>
        </w:rPr>
        <w:t xml:space="preserve">, el Particular presentó </w:t>
      </w:r>
      <w:r w:rsidR="00F56C9E" w:rsidRPr="000D332E">
        <w:rPr>
          <w:rFonts w:ascii="Palatino Linotype" w:hAnsi="Palatino Linotype" w:cs="Tahoma"/>
          <w:sz w:val="22"/>
          <w:szCs w:val="22"/>
        </w:rPr>
        <w:t xml:space="preserve">diversas </w:t>
      </w:r>
      <w:r w:rsidR="00A14307" w:rsidRPr="000D332E">
        <w:rPr>
          <w:rFonts w:ascii="Palatino Linotype" w:hAnsi="Palatino Linotype" w:cs="Tahoma"/>
          <w:sz w:val="22"/>
          <w:szCs w:val="22"/>
        </w:rPr>
        <w:t>solicitud</w:t>
      </w:r>
      <w:r w:rsidR="00C55A70" w:rsidRPr="000D332E">
        <w:rPr>
          <w:rFonts w:ascii="Palatino Linotype" w:hAnsi="Palatino Linotype" w:cs="Tahoma"/>
          <w:sz w:val="22"/>
          <w:szCs w:val="22"/>
        </w:rPr>
        <w:t>es</w:t>
      </w:r>
      <w:r w:rsidR="00A14307" w:rsidRPr="000D332E">
        <w:rPr>
          <w:rFonts w:ascii="Palatino Linotype" w:hAnsi="Palatino Linotype" w:cs="Tahoma"/>
          <w:sz w:val="22"/>
          <w:szCs w:val="22"/>
        </w:rPr>
        <w:t xml:space="preserve"> de acceso a la información pública a través del Sistema de Acceso a la Información Mexiquense (SAIMEX)</w:t>
      </w:r>
      <w:r w:rsidR="002D46B4" w:rsidRPr="000D332E">
        <w:rPr>
          <w:rFonts w:ascii="Palatino Linotype" w:hAnsi="Palatino Linotype" w:cs="Tahoma"/>
          <w:sz w:val="22"/>
          <w:szCs w:val="22"/>
        </w:rPr>
        <w:t xml:space="preserve"> </w:t>
      </w:r>
      <w:r w:rsidR="00F56C9E" w:rsidRPr="000D332E">
        <w:rPr>
          <w:rFonts w:ascii="Palatino Linotype" w:eastAsia="Calibri" w:hAnsi="Palatino Linotype" w:cs="Tahoma"/>
          <w:color w:val="000000"/>
          <w:sz w:val="22"/>
          <w:szCs w:val="22"/>
          <w:lang w:eastAsia="en-US"/>
        </w:rPr>
        <w:t xml:space="preserve">mediante las </w:t>
      </w:r>
      <w:r w:rsidR="00BE73E6" w:rsidRPr="000D332E">
        <w:rPr>
          <w:rFonts w:ascii="Palatino Linotype" w:eastAsia="Calibri" w:hAnsi="Palatino Linotype" w:cs="Tahoma"/>
          <w:color w:val="000000"/>
          <w:sz w:val="22"/>
          <w:szCs w:val="22"/>
          <w:lang w:eastAsia="en-US"/>
        </w:rPr>
        <w:t>cual</w:t>
      </w:r>
      <w:r w:rsidR="00F56C9E" w:rsidRPr="000D332E">
        <w:rPr>
          <w:rFonts w:ascii="Palatino Linotype" w:eastAsia="Calibri" w:hAnsi="Palatino Linotype" w:cs="Tahoma"/>
          <w:color w:val="000000"/>
          <w:sz w:val="22"/>
          <w:szCs w:val="22"/>
          <w:lang w:eastAsia="en-US"/>
        </w:rPr>
        <w:t>es</w:t>
      </w:r>
      <w:r w:rsidR="00BE73E6" w:rsidRPr="000D332E">
        <w:rPr>
          <w:rFonts w:ascii="Palatino Linotype" w:eastAsia="Calibri" w:hAnsi="Palatino Linotype" w:cs="Tahoma"/>
          <w:color w:val="000000"/>
          <w:sz w:val="22"/>
          <w:szCs w:val="22"/>
          <w:lang w:eastAsia="en-US"/>
        </w:rPr>
        <w:t xml:space="preserve"> requirió:</w:t>
      </w:r>
    </w:p>
    <w:p w14:paraId="0EEE8EAF" w14:textId="77777777" w:rsidR="002D46B4" w:rsidRPr="000D332E" w:rsidRDefault="002D46B4" w:rsidP="005B031E">
      <w:pPr>
        <w:autoSpaceDE w:val="0"/>
        <w:autoSpaceDN w:val="0"/>
        <w:adjustRightInd w:val="0"/>
        <w:spacing w:line="360" w:lineRule="auto"/>
        <w:jc w:val="both"/>
        <w:rPr>
          <w:rFonts w:ascii="Palatino Linotype" w:hAnsi="Palatino Linotype" w:cs="Tahoma"/>
          <w:sz w:val="22"/>
          <w:szCs w:val="22"/>
        </w:rPr>
      </w:pPr>
    </w:p>
    <w:p w14:paraId="2E7DA229" w14:textId="77777777" w:rsidR="00F56C9E" w:rsidRPr="000D332E" w:rsidRDefault="00F56C9E" w:rsidP="00292EC7">
      <w:pPr>
        <w:spacing w:line="360" w:lineRule="auto"/>
        <w:ind w:left="567" w:right="567"/>
        <w:contextualSpacing/>
        <w:rPr>
          <w:rFonts w:ascii="Palatino Linotype" w:eastAsia="Calibri" w:hAnsi="Palatino Linotype" w:cs="Tahoma"/>
          <w:sz w:val="22"/>
          <w:szCs w:val="22"/>
          <w:lang w:eastAsia="en-US"/>
        </w:rPr>
      </w:pPr>
      <w:r w:rsidRPr="000D332E">
        <w:rPr>
          <w:rFonts w:ascii="Palatino Linotype" w:eastAsia="Calibri" w:hAnsi="Palatino Linotype" w:cs="Tahoma"/>
          <w:sz w:val="22"/>
          <w:szCs w:val="22"/>
          <w:lang w:eastAsia="en-US"/>
        </w:rPr>
        <w:t>00108/TEMAMATL/IP/2022</w:t>
      </w:r>
    </w:p>
    <w:p w14:paraId="16D9CDAE" w14:textId="24C2B85E" w:rsidR="00292EC7" w:rsidRPr="000D332E" w:rsidRDefault="00292EC7" w:rsidP="00292EC7">
      <w:pPr>
        <w:spacing w:line="360" w:lineRule="auto"/>
        <w:ind w:left="567" w:right="567"/>
        <w:contextualSpacing/>
        <w:rPr>
          <w:rFonts w:ascii="Palatino Linotype" w:hAnsi="Palatino Linotype" w:cs="Tahoma"/>
          <w:b/>
          <w:i/>
          <w:iCs/>
        </w:rPr>
      </w:pPr>
      <w:r w:rsidRPr="000D332E">
        <w:rPr>
          <w:rFonts w:ascii="Palatino Linotype" w:hAnsi="Palatino Linotype" w:cs="Tahoma"/>
          <w:b/>
          <w:i/>
          <w:iCs/>
        </w:rPr>
        <w:t>DESCRIPCIÓN CLARA Y PRECISA DE LA INFORMACIÓN SOLICITADA</w:t>
      </w:r>
    </w:p>
    <w:p w14:paraId="6A15F371" w14:textId="7AA445C9" w:rsidR="00292EC7" w:rsidRPr="000D332E" w:rsidRDefault="00FF1D33" w:rsidP="00292EC7">
      <w:pPr>
        <w:spacing w:line="360" w:lineRule="auto"/>
        <w:ind w:left="567" w:right="567"/>
        <w:contextualSpacing/>
        <w:jc w:val="both"/>
        <w:rPr>
          <w:rFonts w:ascii="Palatino Linotype" w:hAnsi="Palatino Linotype"/>
          <w:bCs/>
          <w:i/>
          <w:iCs/>
          <w:color w:val="000000"/>
        </w:rPr>
      </w:pPr>
      <w:r w:rsidRPr="000D332E">
        <w:rPr>
          <w:rFonts w:ascii="Palatino Linotype" w:hAnsi="Palatino Linotype"/>
          <w:bCs/>
          <w:i/>
          <w:iCs/>
          <w:color w:val="000000"/>
        </w:rPr>
        <w:t xml:space="preserve">“Fundamento legal para ocupar el área de unidad de información, planeación, programación y </w:t>
      </w:r>
      <w:proofErr w:type="spellStart"/>
      <w:r w:rsidRPr="000D332E">
        <w:rPr>
          <w:rFonts w:ascii="Palatino Linotype" w:hAnsi="Palatino Linotype"/>
          <w:bCs/>
          <w:i/>
          <w:iCs/>
          <w:color w:val="000000"/>
        </w:rPr>
        <w:t>evalúacion</w:t>
      </w:r>
      <w:proofErr w:type="spellEnd"/>
      <w:r w:rsidRPr="000D332E">
        <w:rPr>
          <w:rFonts w:ascii="Palatino Linotype" w:hAnsi="Palatino Linotype"/>
          <w:bCs/>
          <w:i/>
          <w:iCs/>
          <w:color w:val="000000"/>
        </w:rPr>
        <w:t xml:space="preserve"> y si el actual director cumple con los lineamientos legales para ocupar el puesto y si no los cumple que lo faculta para ser el director del año 2022” (Sic)</w:t>
      </w:r>
    </w:p>
    <w:p w14:paraId="33E30501" w14:textId="77777777" w:rsidR="00FF1D33" w:rsidRPr="000D332E" w:rsidRDefault="00FF1D33" w:rsidP="00292EC7">
      <w:pPr>
        <w:spacing w:line="360" w:lineRule="auto"/>
        <w:ind w:left="567" w:right="567"/>
        <w:contextualSpacing/>
        <w:jc w:val="both"/>
        <w:rPr>
          <w:rFonts w:ascii="Palatino Linotype" w:hAnsi="Palatino Linotype"/>
          <w:bCs/>
          <w:i/>
          <w:iCs/>
          <w:color w:val="000000"/>
        </w:rPr>
      </w:pPr>
    </w:p>
    <w:p w14:paraId="501027F5" w14:textId="5C1FC378" w:rsidR="00292EC7" w:rsidRPr="000D332E" w:rsidRDefault="00F56C9E" w:rsidP="005B031E">
      <w:pPr>
        <w:spacing w:line="360" w:lineRule="auto"/>
        <w:ind w:left="567" w:right="567"/>
        <w:contextualSpacing/>
        <w:rPr>
          <w:rFonts w:ascii="Palatino Linotype" w:eastAsia="Calibri" w:hAnsi="Palatino Linotype" w:cs="Tahoma"/>
          <w:sz w:val="22"/>
          <w:szCs w:val="22"/>
          <w:lang w:eastAsia="en-US"/>
        </w:rPr>
      </w:pPr>
      <w:r w:rsidRPr="000D332E">
        <w:rPr>
          <w:rFonts w:ascii="Palatino Linotype" w:eastAsia="Calibri" w:hAnsi="Palatino Linotype" w:cs="Tahoma"/>
          <w:sz w:val="22"/>
          <w:szCs w:val="22"/>
          <w:lang w:val="es-ES" w:eastAsia="en-US"/>
        </w:rPr>
        <w:lastRenderedPageBreak/>
        <w:t>00094/TEMAMATL/IP/2022</w:t>
      </w:r>
    </w:p>
    <w:p w14:paraId="33564DA8" w14:textId="77777777" w:rsidR="00292EC7" w:rsidRPr="000D332E" w:rsidRDefault="00292EC7" w:rsidP="00292EC7">
      <w:pPr>
        <w:spacing w:line="360" w:lineRule="auto"/>
        <w:ind w:left="567" w:right="567"/>
        <w:contextualSpacing/>
        <w:rPr>
          <w:rFonts w:ascii="Palatino Linotype" w:hAnsi="Palatino Linotype" w:cs="Tahoma"/>
          <w:b/>
          <w:i/>
          <w:iCs/>
        </w:rPr>
      </w:pPr>
      <w:r w:rsidRPr="000D332E">
        <w:rPr>
          <w:rFonts w:ascii="Palatino Linotype" w:hAnsi="Palatino Linotype" w:cs="Tahoma"/>
          <w:b/>
          <w:i/>
          <w:iCs/>
        </w:rPr>
        <w:t>DESCRIPCIÓN CLARA Y PRECISA DE LA INFORMACIÓN SOLICITADA</w:t>
      </w:r>
    </w:p>
    <w:p w14:paraId="6A28905A" w14:textId="46A72B91" w:rsidR="00FF1D33" w:rsidRPr="000D332E" w:rsidRDefault="00FF1D33" w:rsidP="00FF1D33">
      <w:pPr>
        <w:spacing w:line="360" w:lineRule="auto"/>
        <w:ind w:left="567" w:right="567"/>
        <w:contextualSpacing/>
        <w:jc w:val="both"/>
        <w:rPr>
          <w:rFonts w:ascii="Palatino Linotype" w:hAnsi="Palatino Linotype" w:cs="Tahoma"/>
          <w:i/>
          <w:iCs/>
        </w:rPr>
      </w:pPr>
      <w:r w:rsidRPr="000D332E">
        <w:rPr>
          <w:rFonts w:ascii="Palatino Linotype" w:hAnsi="Palatino Linotype" w:cs="Tahoma"/>
          <w:i/>
          <w:iCs/>
        </w:rPr>
        <w:t xml:space="preserve">“Información y formatos de las convocatorias para la ocupación de nuevos puestos de todas las áreas y sus requisitos del 01 de enero al 19 de febrero de 2022 y si sus actuales y trabajadores los cumplen” (Sic) </w:t>
      </w:r>
    </w:p>
    <w:p w14:paraId="1483CAF0" w14:textId="77777777" w:rsidR="00292EC7" w:rsidRPr="000D332E" w:rsidRDefault="00292EC7" w:rsidP="00292EC7">
      <w:pPr>
        <w:spacing w:line="360" w:lineRule="auto"/>
        <w:ind w:left="567" w:right="567"/>
        <w:contextualSpacing/>
        <w:jc w:val="both"/>
        <w:rPr>
          <w:rFonts w:ascii="Palatino Linotype" w:hAnsi="Palatino Linotype"/>
          <w:bCs/>
          <w:i/>
          <w:iCs/>
          <w:color w:val="000000"/>
        </w:rPr>
      </w:pPr>
    </w:p>
    <w:p w14:paraId="499AB007" w14:textId="5E842007" w:rsidR="00F56C9E" w:rsidRPr="000D332E" w:rsidRDefault="00F56C9E" w:rsidP="00292EC7">
      <w:pPr>
        <w:spacing w:line="360" w:lineRule="auto"/>
        <w:ind w:left="567" w:right="567"/>
        <w:jc w:val="both"/>
        <w:rPr>
          <w:rFonts w:ascii="Palatino Linotype" w:eastAsia="Calibri" w:hAnsi="Palatino Linotype" w:cs="Tahoma"/>
          <w:sz w:val="22"/>
          <w:szCs w:val="22"/>
          <w:lang w:val="es-ES" w:eastAsia="en-US"/>
        </w:rPr>
      </w:pPr>
      <w:r w:rsidRPr="000D332E">
        <w:rPr>
          <w:rFonts w:ascii="Palatino Linotype" w:eastAsia="Calibri" w:hAnsi="Palatino Linotype" w:cs="Tahoma"/>
          <w:sz w:val="22"/>
          <w:szCs w:val="22"/>
          <w:lang w:val="es-ES" w:eastAsia="en-US"/>
        </w:rPr>
        <w:t>00095/TEMAMATL/IP/2022</w:t>
      </w:r>
    </w:p>
    <w:p w14:paraId="2ED0F488" w14:textId="77777777" w:rsidR="00F56C9E" w:rsidRPr="000D332E" w:rsidRDefault="00F56C9E" w:rsidP="00F56C9E">
      <w:pPr>
        <w:spacing w:line="360" w:lineRule="auto"/>
        <w:ind w:left="567" w:right="567"/>
        <w:contextualSpacing/>
        <w:rPr>
          <w:rFonts w:ascii="Palatino Linotype" w:hAnsi="Palatino Linotype" w:cs="Tahoma"/>
          <w:b/>
          <w:i/>
          <w:iCs/>
        </w:rPr>
      </w:pPr>
      <w:r w:rsidRPr="000D332E">
        <w:rPr>
          <w:rFonts w:ascii="Palatino Linotype" w:hAnsi="Palatino Linotype" w:cs="Tahoma"/>
          <w:b/>
          <w:i/>
          <w:iCs/>
        </w:rPr>
        <w:t>DESCRIPCIÓN CLARA Y PRECISA DE LA INFORMACIÓN SOLICITADA</w:t>
      </w:r>
    </w:p>
    <w:p w14:paraId="0F357CD2" w14:textId="0272B51B" w:rsidR="00FF1D33" w:rsidRPr="000D332E" w:rsidRDefault="00FF1D33" w:rsidP="00FF1D33">
      <w:pPr>
        <w:spacing w:line="360" w:lineRule="auto"/>
        <w:ind w:left="567" w:right="567"/>
        <w:contextualSpacing/>
        <w:jc w:val="both"/>
        <w:rPr>
          <w:rFonts w:ascii="Palatino Linotype" w:hAnsi="Palatino Linotype" w:cs="Tahoma"/>
          <w:i/>
          <w:iCs/>
        </w:rPr>
      </w:pPr>
      <w:r w:rsidRPr="000D332E">
        <w:rPr>
          <w:rFonts w:ascii="Palatino Linotype" w:hAnsi="Palatino Linotype" w:cs="Tahoma"/>
          <w:i/>
          <w:iCs/>
        </w:rPr>
        <w:t>“</w:t>
      </w:r>
      <w:proofErr w:type="spellStart"/>
      <w:proofErr w:type="gramStart"/>
      <w:r w:rsidRPr="000D332E">
        <w:rPr>
          <w:rFonts w:ascii="Palatino Linotype" w:hAnsi="Palatino Linotype" w:cs="Tahoma"/>
          <w:i/>
          <w:iCs/>
        </w:rPr>
        <w:t>Cursos,capacitaciones</w:t>
      </w:r>
      <w:proofErr w:type="gramEnd"/>
      <w:r w:rsidRPr="000D332E">
        <w:rPr>
          <w:rFonts w:ascii="Palatino Linotype" w:hAnsi="Palatino Linotype" w:cs="Tahoma"/>
          <w:i/>
          <w:iCs/>
        </w:rPr>
        <w:t>,experiencia</w:t>
      </w:r>
      <w:proofErr w:type="spellEnd"/>
      <w:r w:rsidRPr="000D332E">
        <w:rPr>
          <w:rFonts w:ascii="Palatino Linotype" w:hAnsi="Palatino Linotype" w:cs="Tahoma"/>
          <w:i/>
          <w:iCs/>
        </w:rPr>
        <w:t xml:space="preserve"> laboral certificación del encargado del </w:t>
      </w:r>
      <w:proofErr w:type="spellStart"/>
      <w:r w:rsidRPr="000D332E">
        <w:rPr>
          <w:rFonts w:ascii="Palatino Linotype" w:hAnsi="Palatino Linotype" w:cs="Tahoma"/>
          <w:i/>
          <w:iCs/>
        </w:rPr>
        <w:t>juridico</w:t>
      </w:r>
      <w:proofErr w:type="spellEnd"/>
      <w:r w:rsidRPr="000D332E">
        <w:rPr>
          <w:rFonts w:ascii="Palatino Linotype" w:hAnsi="Palatino Linotype" w:cs="Tahoma"/>
          <w:i/>
          <w:iCs/>
        </w:rPr>
        <w:t xml:space="preserve"> y si cumple el perfil para ocupar el puesto 01 al 19 de febrero del año 2022 y bajo que </w:t>
      </w:r>
      <w:proofErr w:type="spellStart"/>
      <w:r w:rsidRPr="000D332E">
        <w:rPr>
          <w:rFonts w:ascii="Palatino Linotype" w:hAnsi="Palatino Linotype" w:cs="Tahoma"/>
          <w:i/>
          <w:iCs/>
        </w:rPr>
        <w:t>regimen</w:t>
      </w:r>
      <w:proofErr w:type="spellEnd"/>
      <w:r w:rsidRPr="000D332E">
        <w:rPr>
          <w:rFonts w:ascii="Palatino Linotype" w:hAnsi="Palatino Linotype" w:cs="Tahoma"/>
          <w:i/>
          <w:iCs/>
        </w:rPr>
        <w:t xml:space="preserve"> fue contratado” (Sic)</w:t>
      </w:r>
    </w:p>
    <w:p w14:paraId="3046FFD2" w14:textId="77777777" w:rsidR="00F56C9E" w:rsidRPr="000D332E" w:rsidRDefault="00F56C9E" w:rsidP="00292EC7">
      <w:pPr>
        <w:spacing w:line="360" w:lineRule="auto"/>
        <w:ind w:left="567" w:right="567"/>
        <w:jc w:val="both"/>
        <w:rPr>
          <w:rFonts w:ascii="Palatino Linotype" w:hAnsi="Palatino Linotype" w:cs="Arial"/>
          <w:bCs/>
          <w:i/>
          <w:iCs/>
        </w:rPr>
      </w:pPr>
    </w:p>
    <w:p w14:paraId="734A11A8" w14:textId="7B944B9F" w:rsidR="00F56C9E" w:rsidRPr="000D332E" w:rsidRDefault="00F56C9E" w:rsidP="00292EC7">
      <w:pPr>
        <w:spacing w:line="360" w:lineRule="auto"/>
        <w:ind w:left="567" w:right="567"/>
        <w:jc w:val="both"/>
        <w:rPr>
          <w:rFonts w:ascii="Palatino Linotype" w:eastAsia="Calibri" w:hAnsi="Palatino Linotype" w:cs="Tahoma"/>
          <w:sz w:val="22"/>
          <w:szCs w:val="22"/>
          <w:lang w:val="es-ES" w:eastAsia="en-US"/>
        </w:rPr>
      </w:pPr>
      <w:r w:rsidRPr="000D332E">
        <w:rPr>
          <w:rFonts w:ascii="Palatino Linotype" w:eastAsia="Calibri" w:hAnsi="Palatino Linotype" w:cs="Tahoma"/>
          <w:sz w:val="22"/>
          <w:szCs w:val="22"/>
          <w:lang w:val="es-ES" w:eastAsia="en-US"/>
        </w:rPr>
        <w:t>00096/TEMAMATL/IP/2022</w:t>
      </w:r>
    </w:p>
    <w:p w14:paraId="1C0291A0" w14:textId="77777777" w:rsidR="00F56C9E" w:rsidRPr="000D332E" w:rsidRDefault="00F56C9E" w:rsidP="00F56C9E">
      <w:pPr>
        <w:spacing w:line="360" w:lineRule="auto"/>
        <w:ind w:left="567" w:right="567"/>
        <w:contextualSpacing/>
        <w:rPr>
          <w:rFonts w:ascii="Palatino Linotype" w:hAnsi="Palatino Linotype" w:cs="Tahoma"/>
          <w:b/>
          <w:i/>
          <w:iCs/>
        </w:rPr>
      </w:pPr>
      <w:r w:rsidRPr="000D332E">
        <w:rPr>
          <w:rFonts w:ascii="Palatino Linotype" w:hAnsi="Palatino Linotype" w:cs="Tahoma"/>
          <w:b/>
          <w:i/>
          <w:iCs/>
        </w:rPr>
        <w:t>DESCRIPCIÓN CLARA Y PRECISA DE LA INFORMACIÓN SOLICITADA</w:t>
      </w:r>
    </w:p>
    <w:p w14:paraId="52E7A71B" w14:textId="31DFAFAE" w:rsidR="00F56C9E" w:rsidRPr="000D332E" w:rsidRDefault="00FF1D33" w:rsidP="00292EC7">
      <w:pPr>
        <w:spacing w:line="360" w:lineRule="auto"/>
        <w:ind w:left="567" w:right="567"/>
        <w:jc w:val="both"/>
        <w:rPr>
          <w:rFonts w:ascii="Palatino Linotype" w:hAnsi="Palatino Linotype" w:cs="Arial"/>
          <w:bCs/>
          <w:i/>
          <w:iCs/>
        </w:rPr>
      </w:pPr>
      <w:r w:rsidRPr="000D332E">
        <w:rPr>
          <w:rFonts w:ascii="Palatino Linotype" w:hAnsi="Palatino Linotype" w:cs="Arial"/>
          <w:bCs/>
          <w:i/>
          <w:iCs/>
        </w:rPr>
        <w:t xml:space="preserve">“Requisitos del área de jurídico para ser director y si el directo actual cumple con el perfil solicitado para el puesto si no argumentar el motivo por el cual se le permite ser el jurídico del municipio de </w:t>
      </w:r>
      <w:proofErr w:type="spellStart"/>
      <w:r w:rsidRPr="000D332E">
        <w:rPr>
          <w:rFonts w:ascii="Palatino Linotype" w:hAnsi="Palatino Linotype" w:cs="Arial"/>
          <w:bCs/>
          <w:i/>
          <w:iCs/>
        </w:rPr>
        <w:t>temamatla</w:t>
      </w:r>
      <w:proofErr w:type="spellEnd"/>
      <w:r w:rsidRPr="000D332E">
        <w:rPr>
          <w:rFonts w:ascii="Palatino Linotype" w:hAnsi="Palatino Linotype" w:cs="Arial"/>
          <w:bCs/>
          <w:i/>
          <w:iCs/>
        </w:rPr>
        <w:t xml:space="preserve"> de 01 de enero al 19 de febrero” (Sic) </w:t>
      </w:r>
    </w:p>
    <w:p w14:paraId="387D16C7" w14:textId="77777777" w:rsidR="00FF1D33" w:rsidRPr="000D332E" w:rsidRDefault="00FF1D33" w:rsidP="00292EC7">
      <w:pPr>
        <w:spacing w:line="360" w:lineRule="auto"/>
        <w:ind w:left="567" w:right="567"/>
        <w:jc w:val="both"/>
        <w:rPr>
          <w:rFonts w:ascii="Palatino Linotype" w:hAnsi="Palatino Linotype" w:cs="Arial"/>
          <w:bCs/>
          <w:i/>
          <w:iCs/>
        </w:rPr>
      </w:pPr>
    </w:p>
    <w:p w14:paraId="7C100DC9" w14:textId="0EEDD17B" w:rsidR="00F56C9E" w:rsidRPr="000D332E" w:rsidRDefault="00F56C9E" w:rsidP="00292EC7">
      <w:pPr>
        <w:spacing w:line="360" w:lineRule="auto"/>
        <w:ind w:left="567" w:right="567"/>
        <w:jc w:val="both"/>
        <w:rPr>
          <w:rFonts w:ascii="Palatino Linotype" w:hAnsi="Palatino Linotype" w:cs="Arial"/>
          <w:bCs/>
          <w:i/>
          <w:iCs/>
        </w:rPr>
      </w:pPr>
      <w:r w:rsidRPr="000D332E">
        <w:rPr>
          <w:rFonts w:ascii="Palatino Linotype" w:eastAsia="Calibri" w:hAnsi="Palatino Linotype" w:cs="Tahoma"/>
          <w:sz w:val="22"/>
          <w:szCs w:val="22"/>
          <w:lang w:val="es-ES" w:eastAsia="en-US"/>
        </w:rPr>
        <w:t>00106/TEMAMATL/IP/2022</w:t>
      </w:r>
    </w:p>
    <w:p w14:paraId="1A2C345C" w14:textId="77777777" w:rsidR="00F56C9E" w:rsidRPr="000D332E" w:rsidRDefault="00F56C9E" w:rsidP="00F56C9E">
      <w:pPr>
        <w:spacing w:line="360" w:lineRule="auto"/>
        <w:ind w:left="567" w:right="567"/>
        <w:contextualSpacing/>
        <w:rPr>
          <w:rFonts w:ascii="Palatino Linotype" w:hAnsi="Palatino Linotype" w:cs="Tahoma"/>
          <w:b/>
          <w:i/>
          <w:iCs/>
        </w:rPr>
      </w:pPr>
      <w:r w:rsidRPr="000D332E">
        <w:rPr>
          <w:rFonts w:ascii="Palatino Linotype" w:hAnsi="Palatino Linotype" w:cs="Tahoma"/>
          <w:b/>
          <w:i/>
          <w:iCs/>
        </w:rPr>
        <w:t>DESCRIPCIÓN CLARA Y PRECISA DE LA INFORMACIÓN SOLICITADA</w:t>
      </w:r>
    </w:p>
    <w:p w14:paraId="18C4D77B" w14:textId="6C493FE4" w:rsidR="00FF1D33" w:rsidRPr="000D332E" w:rsidRDefault="00FF1D33" w:rsidP="00F56C9E">
      <w:pPr>
        <w:spacing w:line="360" w:lineRule="auto"/>
        <w:ind w:left="567" w:right="567"/>
        <w:contextualSpacing/>
        <w:rPr>
          <w:rFonts w:ascii="Palatino Linotype" w:hAnsi="Palatino Linotype" w:cs="Tahoma"/>
          <w:i/>
          <w:iCs/>
        </w:rPr>
      </w:pPr>
      <w:r w:rsidRPr="000D332E">
        <w:rPr>
          <w:rFonts w:ascii="Palatino Linotype" w:hAnsi="Palatino Linotype" w:cs="Tahoma"/>
          <w:i/>
          <w:iCs/>
        </w:rPr>
        <w:t xml:space="preserve">“Fundamento legal para ocupar el área de jurídico y si el actual director cumple con los lineamientos legales para ocupar el puesto y si no los cumple que lo faculta para ser el director del año 2022” (Sic) </w:t>
      </w:r>
    </w:p>
    <w:p w14:paraId="0617239B" w14:textId="77777777" w:rsidR="00FF1D33" w:rsidRPr="000D332E" w:rsidRDefault="00FF1D33" w:rsidP="00094D11">
      <w:pPr>
        <w:spacing w:line="360" w:lineRule="auto"/>
        <w:ind w:right="567"/>
        <w:jc w:val="both"/>
        <w:rPr>
          <w:rFonts w:ascii="Palatino Linotype" w:hAnsi="Palatino Linotype" w:cs="Arial"/>
          <w:bCs/>
          <w:i/>
          <w:iCs/>
        </w:rPr>
      </w:pPr>
    </w:p>
    <w:p w14:paraId="25D9F666" w14:textId="77777777" w:rsidR="00801872" w:rsidRPr="000D332E" w:rsidRDefault="00801872" w:rsidP="005B031E">
      <w:pPr>
        <w:pStyle w:val="Prrafodelista"/>
        <w:tabs>
          <w:tab w:val="left" w:pos="567"/>
        </w:tabs>
        <w:spacing w:line="360" w:lineRule="auto"/>
        <w:ind w:left="0"/>
        <w:jc w:val="both"/>
        <w:rPr>
          <w:rFonts w:ascii="Palatino Linotype" w:hAnsi="Palatino Linotype" w:cs="Tahoma"/>
          <w:szCs w:val="22"/>
        </w:rPr>
      </w:pPr>
      <w:r w:rsidRPr="000D332E">
        <w:rPr>
          <w:rFonts w:ascii="Palatino Linotype" w:hAnsi="Palatino Linotype" w:cs="Tahoma"/>
          <w:b/>
          <w:szCs w:val="22"/>
        </w:rPr>
        <w:t>II. Respuesta del Sujeto Obligado.</w:t>
      </w:r>
    </w:p>
    <w:p w14:paraId="35CE8038" w14:textId="77777777" w:rsidR="00801872" w:rsidRPr="000D332E" w:rsidRDefault="00801872" w:rsidP="005B031E">
      <w:pPr>
        <w:autoSpaceDE w:val="0"/>
        <w:autoSpaceDN w:val="0"/>
        <w:adjustRightInd w:val="0"/>
        <w:spacing w:line="360" w:lineRule="auto"/>
        <w:ind w:right="-28"/>
        <w:jc w:val="both"/>
        <w:rPr>
          <w:rFonts w:ascii="Palatino Linotype" w:hAnsi="Palatino Linotype" w:cs="Tahoma"/>
          <w:bCs/>
          <w:sz w:val="22"/>
          <w:szCs w:val="22"/>
        </w:rPr>
      </w:pPr>
    </w:p>
    <w:p w14:paraId="381CA229" w14:textId="30DFDF08" w:rsidR="00FF1D33" w:rsidRPr="000D332E" w:rsidRDefault="00FF1D33" w:rsidP="00FF1D33">
      <w:pPr>
        <w:autoSpaceDE w:val="0"/>
        <w:autoSpaceDN w:val="0"/>
        <w:adjustRightInd w:val="0"/>
        <w:spacing w:line="360" w:lineRule="auto"/>
        <w:ind w:right="113"/>
        <w:jc w:val="both"/>
        <w:rPr>
          <w:rFonts w:ascii="Palatino Linotype" w:hAnsi="Palatino Linotype" w:cs="Tahoma"/>
          <w:bCs/>
          <w:sz w:val="22"/>
          <w:szCs w:val="22"/>
        </w:rPr>
      </w:pPr>
      <w:r w:rsidRPr="000D332E">
        <w:rPr>
          <w:rFonts w:ascii="Palatino Linotype" w:hAnsi="Palatino Linotype" w:cs="Tahoma"/>
          <w:bCs/>
          <w:sz w:val="22"/>
          <w:szCs w:val="22"/>
        </w:rPr>
        <w:t xml:space="preserve">De conformidad con el artículo 163, párrafo primero de la Ley de Transparencia y Acceso a la Información Pública del Estado de México y Municipios, el Sujeto Obligado debió dar </w:t>
      </w:r>
      <w:r w:rsidRPr="000D332E">
        <w:rPr>
          <w:rFonts w:ascii="Palatino Linotype" w:hAnsi="Palatino Linotype" w:cs="Tahoma"/>
          <w:bCs/>
          <w:sz w:val="22"/>
          <w:szCs w:val="22"/>
        </w:rPr>
        <w:lastRenderedPageBreak/>
        <w:t>contestación a la solicitud de acceso a la información; sin embargo, de las constancias que obran en el expediente electrónico del Sistema de Acceso a la Información Mexiquense (SAIMEX), se advierte que el Ayuntamiento de Temamatla, omitió dar respuesta, por lo que se configura la negativa ficta a entregar información, prevista en los artículos 166, párrafo cuarto y 178, párrafo segundo, de la Ley de Transparencia y Acceso a la Información Pública del Estado de México y Municipios.</w:t>
      </w:r>
    </w:p>
    <w:p w14:paraId="4FF5B734" w14:textId="77777777" w:rsidR="00FF1D33" w:rsidRPr="000D332E" w:rsidRDefault="00FF1D33" w:rsidP="00FF1D33">
      <w:pPr>
        <w:autoSpaceDE w:val="0"/>
        <w:autoSpaceDN w:val="0"/>
        <w:adjustRightInd w:val="0"/>
        <w:spacing w:line="360" w:lineRule="auto"/>
        <w:ind w:right="539"/>
        <w:jc w:val="both"/>
        <w:rPr>
          <w:rFonts w:ascii="Palatino Linotype" w:hAnsi="Palatino Linotype" w:cs="Tahoma"/>
          <w:bCs/>
          <w:sz w:val="22"/>
          <w:szCs w:val="22"/>
        </w:rPr>
      </w:pPr>
    </w:p>
    <w:p w14:paraId="17843F84" w14:textId="3D85C57A" w:rsidR="00801872" w:rsidRPr="000D332E" w:rsidRDefault="00801872" w:rsidP="00FF1D33">
      <w:pPr>
        <w:autoSpaceDE w:val="0"/>
        <w:autoSpaceDN w:val="0"/>
        <w:adjustRightInd w:val="0"/>
        <w:spacing w:line="360" w:lineRule="auto"/>
        <w:ind w:right="539"/>
        <w:jc w:val="both"/>
        <w:rPr>
          <w:rFonts w:ascii="Palatino Linotype" w:hAnsi="Palatino Linotype" w:cs="Tahoma"/>
          <w:bCs/>
          <w:i/>
          <w:szCs w:val="22"/>
        </w:rPr>
      </w:pPr>
      <w:r w:rsidRPr="000D332E">
        <w:rPr>
          <w:rFonts w:ascii="Palatino Linotype" w:hAnsi="Palatino Linotype" w:cs="Tahoma"/>
          <w:b/>
          <w:sz w:val="22"/>
          <w:szCs w:val="22"/>
        </w:rPr>
        <w:t>III. Interposición del Recurso de Revisión.</w:t>
      </w:r>
    </w:p>
    <w:p w14:paraId="47856147" w14:textId="77777777" w:rsidR="00801872" w:rsidRPr="000D332E" w:rsidRDefault="00801872" w:rsidP="005B031E">
      <w:pPr>
        <w:widowControl w:val="0"/>
        <w:spacing w:line="360" w:lineRule="auto"/>
        <w:jc w:val="both"/>
        <w:rPr>
          <w:rFonts w:ascii="Palatino Linotype" w:hAnsi="Palatino Linotype" w:cs="Tahoma"/>
          <w:sz w:val="22"/>
          <w:szCs w:val="22"/>
        </w:rPr>
      </w:pPr>
    </w:p>
    <w:p w14:paraId="62F1AEB7" w14:textId="3963784E" w:rsidR="00801872" w:rsidRPr="000D332E" w:rsidRDefault="00787658" w:rsidP="005B031E">
      <w:pPr>
        <w:widowControl w:val="0"/>
        <w:spacing w:line="360" w:lineRule="auto"/>
        <w:jc w:val="both"/>
        <w:rPr>
          <w:rFonts w:ascii="Palatino Linotype" w:hAnsi="Palatino Linotype" w:cs="Tahoma"/>
          <w:sz w:val="22"/>
          <w:szCs w:val="22"/>
          <w:lang w:val="es-ES"/>
        </w:rPr>
      </w:pPr>
      <w:r w:rsidRPr="000D332E">
        <w:rPr>
          <w:rFonts w:ascii="Palatino Linotype" w:hAnsi="Palatino Linotype" w:cs="Tahoma"/>
          <w:sz w:val="22"/>
          <w:szCs w:val="22"/>
          <w:lang w:val="es-ES"/>
        </w:rPr>
        <w:t xml:space="preserve">En fecha </w:t>
      </w:r>
      <w:r w:rsidR="00FF1D33" w:rsidRPr="000D332E">
        <w:rPr>
          <w:rFonts w:ascii="Palatino Linotype" w:hAnsi="Palatino Linotype" w:cs="Tahoma"/>
          <w:sz w:val="22"/>
          <w:szCs w:val="22"/>
          <w:lang w:val="es-ES"/>
        </w:rPr>
        <w:t>veinticuatro de marzo d</w:t>
      </w:r>
      <w:r w:rsidR="00A56473" w:rsidRPr="000D332E">
        <w:rPr>
          <w:rFonts w:ascii="Palatino Linotype" w:hAnsi="Palatino Linotype" w:cs="Tahoma"/>
          <w:sz w:val="22"/>
          <w:szCs w:val="22"/>
          <w:lang w:val="es-ES"/>
        </w:rPr>
        <w:t>e</w:t>
      </w:r>
      <w:r w:rsidR="00CD64A4" w:rsidRPr="000D332E">
        <w:rPr>
          <w:rFonts w:ascii="Palatino Linotype" w:hAnsi="Palatino Linotype" w:cs="Tahoma"/>
          <w:sz w:val="22"/>
          <w:szCs w:val="22"/>
          <w:lang w:val="es-ES"/>
        </w:rPr>
        <w:t xml:space="preserve"> dos mil veintidós</w:t>
      </w:r>
      <w:r w:rsidRPr="000D332E">
        <w:rPr>
          <w:rFonts w:ascii="Palatino Linotype" w:hAnsi="Palatino Linotype" w:cs="Tahoma"/>
          <w:sz w:val="22"/>
          <w:szCs w:val="22"/>
          <w:lang w:val="es-ES"/>
        </w:rPr>
        <w:t xml:space="preserve">, a través del Sistema de Acceso a la Información Mexiquense (SAIMEX), el Particular </w:t>
      </w:r>
      <w:r w:rsidR="00801872" w:rsidRPr="000D332E">
        <w:rPr>
          <w:rFonts w:ascii="Palatino Linotype" w:hAnsi="Palatino Linotype" w:cs="Tahoma"/>
          <w:sz w:val="22"/>
          <w:szCs w:val="22"/>
          <w:lang w:val="es-ES"/>
        </w:rPr>
        <w:t>interpuso Recurso</w:t>
      </w:r>
      <w:r w:rsidR="009C7767" w:rsidRPr="000D332E">
        <w:rPr>
          <w:rFonts w:ascii="Palatino Linotype" w:hAnsi="Palatino Linotype" w:cs="Tahoma"/>
          <w:sz w:val="22"/>
          <w:szCs w:val="22"/>
          <w:lang w:val="es-ES"/>
        </w:rPr>
        <w:t>s</w:t>
      </w:r>
      <w:r w:rsidR="00801872" w:rsidRPr="000D332E">
        <w:rPr>
          <w:rFonts w:ascii="Palatino Linotype" w:hAnsi="Palatino Linotype" w:cs="Tahoma"/>
          <w:sz w:val="22"/>
          <w:szCs w:val="22"/>
          <w:lang w:val="es-ES"/>
        </w:rPr>
        <w:t xml:space="preserve"> de Revisión ante este Instituto</w:t>
      </w:r>
      <w:r w:rsidRPr="000D332E">
        <w:rPr>
          <w:rFonts w:ascii="Palatino Linotype" w:hAnsi="Palatino Linotype" w:cs="Tahoma"/>
          <w:sz w:val="22"/>
          <w:szCs w:val="22"/>
          <w:lang w:val="es-ES"/>
        </w:rPr>
        <w:t xml:space="preserve"> </w:t>
      </w:r>
      <w:r w:rsidR="00801872" w:rsidRPr="000D332E">
        <w:rPr>
          <w:rFonts w:ascii="Palatino Linotype" w:hAnsi="Palatino Linotype" w:cs="Tahoma"/>
          <w:sz w:val="22"/>
          <w:szCs w:val="22"/>
          <w:lang w:val="es-ES"/>
        </w:rPr>
        <w:t>en contra de la</w:t>
      </w:r>
      <w:r w:rsidR="009C7767" w:rsidRPr="000D332E">
        <w:rPr>
          <w:rFonts w:ascii="Palatino Linotype" w:hAnsi="Palatino Linotype" w:cs="Tahoma"/>
          <w:sz w:val="22"/>
          <w:szCs w:val="22"/>
          <w:lang w:val="es-ES"/>
        </w:rPr>
        <w:t>s</w:t>
      </w:r>
      <w:r w:rsidR="00801872" w:rsidRPr="000D332E">
        <w:rPr>
          <w:rFonts w:ascii="Palatino Linotype" w:hAnsi="Palatino Linotype" w:cs="Tahoma"/>
          <w:sz w:val="22"/>
          <w:szCs w:val="22"/>
          <w:lang w:val="es-ES"/>
        </w:rPr>
        <w:t xml:space="preserve"> respuesta</w:t>
      </w:r>
      <w:r w:rsidR="009C7767" w:rsidRPr="000D332E">
        <w:rPr>
          <w:rFonts w:ascii="Palatino Linotype" w:hAnsi="Palatino Linotype" w:cs="Tahoma"/>
          <w:sz w:val="22"/>
          <w:szCs w:val="22"/>
          <w:lang w:val="es-ES"/>
        </w:rPr>
        <w:t>s</w:t>
      </w:r>
      <w:r w:rsidR="00801872" w:rsidRPr="000D332E">
        <w:rPr>
          <w:rFonts w:ascii="Palatino Linotype" w:hAnsi="Palatino Linotype" w:cs="Tahoma"/>
          <w:sz w:val="22"/>
          <w:szCs w:val="22"/>
          <w:lang w:val="es-ES"/>
        </w:rPr>
        <w:t xml:space="preserve"> otorgada por el</w:t>
      </w:r>
      <w:r w:rsidR="00FD724E" w:rsidRPr="000D332E">
        <w:rPr>
          <w:rFonts w:ascii="Palatino Linotype" w:hAnsi="Palatino Linotype" w:cs="Tahoma"/>
          <w:sz w:val="22"/>
          <w:szCs w:val="22"/>
          <w:lang w:val="es-ES"/>
        </w:rPr>
        <w:t xml:space="preserve"> </w:t>
      </w:r>
      <w:r w:rsidR="00FF1D33" w:rsidRPr="000D332E">
        <w:rPr>
          <w:rFonts w:ascii="Palatino Linotype" w:eastAsia="Calibri" w:hAnsi="Palatino Linotype" w:cs="Tahoma"/>
          <w:sz w:val="22"/>
          <w:szCs w:val="22"/>
          <w:lang w:eastAsia="en-US"/>
        </w:rPr>
        <w:t>Ayuntamiento de Temamatla</w:t>
      </w:r>
      <w:r w:rsidR="00292EC7" w:rsidRPr="000D332E">
        <w:rPr>
          <w:rFonts w:ascii="Palatino Linotype" w:eastAsia="Calibri" w:hAnsi="Palatino Linotype" w:cs="Tahoma"/>
          <w:bCs/>
          <w:sz w:val="22"/>
          <w:szCs w:val="22"/>
        </w:rPr>
        <w:t xml:space="preserve">, </w:t>
      </w:r>
      <w:r w:rsidR="003931DD" w:rsidRPr="000D332E">
        <w:rPr>
          <w:rFonts w:ascii="Palatino Linotype" w:eastAsia="Calibri" w:hAnsi="Palatino Linotype" w:cs="Tahoma"/>
          <w:bCs/>
          <w:sz w:val="22"/>
          <w:szCs w:val="22"/>
        </w:rPr>
        <w:t xml:space="preserve">a </w:t>
      </w:r>
      <w:r w:rsidR="00801872" w:rsidRPr="000D332E">
        <w:rPr>
          <w:rFonts w:ascii="Palatino Linotype" w:hAnsi="Palatino Linotype" w:cs="Tahoma"/>
          <w:sz w:val="22"/>
          <w:szCs w:val="22"/>
          <w:lang w:val="es-ES"/>
        </w:rPr>
        <w:t>la</w:t>
      </w:r>
      <w:r w:rsidR="009C7767" w:rsidRPr="000D332E">
        <w:rPr>
          <w:rFonts w:ascii="Palatino Linotype" w:hAnsi="Palatino Linotype" w:cs="Tahoma"/>
          <w:sz w:val="22"/>
          <w:szCs w:val="22"/>
          <w:lang w:val="es-ES"/>
        </w:rPr>
        <w:t>s</w:t>
      </w:r>
      <w:r w:rsidR="00801872" w:rsidRPr="000D332E">
        <w:rPr>
          <w:rFonts w:ascii="Palatino Linotype" w:hAnsi="Palatino Linotype" w:cs="Tahoma"/>
          <w:sz w:val="22"/>
          <w:szCs w:val="22"/>
          <w:lang w:val="es-ES"/>
        </w:rPr>
        <w:t xml:space="preserve"> solicitud</w:t>
      </w:r>
      <w:r w:rsidR="009C7767" w:rsidRPr="000D332E">
        <w:rPr>
          <w:rFonts w:ascii="Palatino Linotype" w:hAnsi="Palatino Linotype" w:cs="Tahoma"/>
          <w:sz w:val="22"/>
          <w:szCs w:val="22"/>
          <w:lang w:val="es-ES"/>
        </w:rPr>
        <w:t>es</w:t>
      </w:r>
      <w:r w:rsidR="00801872" w:rsidRPr="000D332E">
        <w:rPr>
          <w:rFonts w:ascii="Palatino Linotype" w:hAnsi="Palatino Linotype" w:cs="Tahoma"/>
          <w:sz w:val="22"/>
          <w:szCs w:val="22"/>
          <w:lang w:val="es-ES"/>
        </w:rPr>
        <w:t xml:space="preserve"> de información, en los siguientes términos:</w:t>
      </w:r>
    </w:p>
    <w:p w14:paraId="6CC89F15" w14:textId="77777777" w:rsidR="00801872" w:rsidRPr="000D332E" w:rsidRDefault="00801872" w:rsidP="005B031E">
      <w:pPr>
        <w:widowControl w:val="0"/>
        <w:spacing w:line="360" w:lineRule="auto"/>
        <w:jc w:val="both"/>
        <w:rPr>
          <w:rFonts w:ascii="Palatino Linotype" w:hAnsi="Palatino Linotype" w:cs="Tahoma"/>
          <w:b/>
          <w:bCs/>
          <w:sz w:val="22"/>
          <w:szCs w:val="22"/>
          <w:lang w:val="es-ES"/>
        </w:rPr>
      </w:pPr>
    </w:p>
    <w:p w14:paraId="342B7251" w14:textId="38573C58" w:rsidR="00FF1D33" w:rsidRPr="000D332E" w:rsidRDefault="00FF1D33" w:rsidP="00FF1D33">
      <w:pPr>
        <w:widowControl w:val="0"/>
        <w:spacing w:line="360" w:lineRule="auto"/>
        <w:ind w:left="567"/>
        <w:jc w:val="both"/>
        <w:rPr>
          <w:rFonts w:ascii="Palatino Linotype" w:eastAsia="Calibri" w:hAnsi="Palatino Linotype" w:cs="Tahoma"/>
          <w:b/>
          <w:bCs/>
          <w:sz w:val="22"/>
          <w:szCs w:val="22"/>
          <w:lang w:eastAsia="en-US"/>
        </w:rPr>
      </w:pPr>
      <w:r w:rsidRPr="000D332E">
        <w:rPr>
          <w:rFonts w:ascii="Palatino Linotype" w:eastAsia="Calibri" w:hAnsi="Palatino Linotype" w:cs="Tahoma"/>
          <w:b/>
          <w:bCs/>
          <w:sz w:val="22"/>
          <w:szCs w:val="22"/>
          <w:lang w:eastAsia="en-US"/>
        </w:rPr>
        <w:t>04606/INFOEM/IP/RR/2022</w:t>
      </w:r>
    </w:p>
    <w:p w14:paraId="678BEB74" w14:textId="50E99A83" w:rsidR="00801872" w:rsidRPr="000D332E" w:rsidRDefault="00787658" w:rsidP="005B031E">
      <w:pPr>
        <w:spacing w:line="360" w:lineRule="auto"/>
        <w:ind w:left="567" w:right="567"/>
        <w:contextualSpacing/>
        <w:jc w:val="both"/>
        <w:rPr>
          <w:rFonts w:ascii="Palatino Linotype" w:hAnsi="Palatino Linotype" w:cs="Tahoma"/>
          <w:b/>
          <w:i/>
          <w:iCs/>
        </w:rPr>
      </w:pPr>
      <w:r w:rsidRPr="000D332E">
        <w:rPr>
          <w:rFonts w:ascii="Palatino Linotype" w:hAnsi="Palatino Linotype" w:cs="Tahoma"/>
          <w:b/>
          <w:i/>
          <w:iCs/>
        </w:rPr>
        <w:t xml:space="preserve"> </w:t>
      </w:r>
      <w:bookmarkStart w:id="0" w:name="_Hlk94039942"/>
      <w:r w:rsidR="00801872" w:rsidRPr="000D332E">
        <w:rPr>
          <w:rFonts w:ascii="Palatino Linotype" w:hAnsi="Palatino Linotype" w:cs="Tahoma"/>
          <w:b/>
          <w:i/>
          <w:iCs/>
        </w:rPr>
        <w:t>ACTO IMPUGNADO</w:t>
      </w:r>
    </w:p>
    <w:p w14:paraId="6124D706" w14:textId="2DFC26B5" w:rsidR="00801872" w:rsidRPr="000D332E" w:rsidRDefault="00787658" w:rsidP="00FD724E">
      <w:pPr>
        <w:spacing w:line="360" w:lineRule="auto"/>
        <w:ind w:left="567" w:right="567"/>
        <w:contextualSpacing/>
        <w:jc w:val="both"/>
        <w:rPr>
          <w:rFonts w:ascii="Palatino Linotype" w:hAnsi="Palatino Linotype" w:cs="Tahoma"/>
          <w:i/>
          <w:iCs/>
        </w:rPr>
      </w:pPr>
      <w:r w:rsidRPr="000D332E">
        <w:rPr>
          <w:rFonts w:ascii="Palatino Linotype" w:hAnsi="Palatino Linotype" w:cs="Tahoma"/>
          <w:i/>
          <w:iCs/>
        </w:rPr>
        <w:t>“</w:t>
      </w:r>
      <w:r w:rsidR="00FF1D33" w:rsidRPr="000D332E">
        <w:rPr>
          <w:rFonts w:ascii="Palatino Linotype" w:hAnsi="Palatino Linotype" w:cs="Tahoma"/>
          <w:i/>
          <w:iCs/>
        </w:rPr>
        <w:t xml:space="preserve">Fundamento legal para ocupar el área de unidad de información, planeación, programación y </w:t>
      </w:r>
      <w:proofErr w:type="spellStart"/>
      <w:r w:rsidR="00FF1D33" w:rsidRPr="000D332E">
        <w:rPr>
          <w:rFonts w:ascii="Palatino Linotype" w:hAnsi="Palatino Linotype" w:cs="Tahoma"/>
          <w:i/>
          <w:iCs/>
        </w:rPr>
        <w:t>evalúacion</w:t>
      </w:r>
      <w:proofErr w:type="spellEnd"/>
      <w:r w:rsidR="00FF1D33" w:rsidRPr="000D332E">
        <w:rPr>
          <w:rFonts w:ascii="Palatino Linotype" w:hAnsi="Palatino Linotype" w:cs="Tahoma"/>
          <w:i/>
          <w:iCs/>
        </w:rPr>
        <w:t xml:space="preserve"> y si el actual director cumple con los lineamientos legales para ocupar el puesto y si no los cumple que lo faculta para ser el director del año 2022</w:t>
      </w:r>
      <w:r w:rsidR="00292EC7" w:rsidRPr="000D332E">
        <w:rPr>
          <w:rFonts w:ascii="Palatino Linotype" w:hAnsi="Palatino Linotype" w:cs="Tahoma"/>
          <w:i/>
          <w:iCs/>
        </w:rPr>
        <w:t xml:space="preserve">”. </w:t>
      </w:r>
      <w:r w:rsidR="00801872" w:rsidRPr="000D332E">
        <w:rPr>
          <w:rFonts w:ascii="Palatino Linotype" w:hAnsi="Palatino Linotype" w:cs="Tahoma"/>
          <w:i/>
          <w:iCs/>
        </w:rPr>
        <w:t>(Sic)</w:t>
      </w:r>
    </w:p>
    <w:p w14:paraId="6E8E070B" w14:textId="77777777" w:rsidR="003931DD" w:rsidRPr="000D332E" w:rsidRDefault="003931DD" w:rsidP="00FD724E">
      <w:pPr>
        <w:spacing w:line="360" w:lineRule="auto"/>
        <w:ind w:left="567" w:right="567"/>
        <w:contextualSpacing/>
        <w:jc w:val="both"/>
        <w:rPr>
          <w:rFonts w:ascii="Palatino Linotype" w:hAnsi="Palatino Linotype" w:cs="Tahoma"/>
          <w:i/>
          <w:iCs/>
        </w:rPr>
      </w:pPr>
    </w:p>
    <w:p w14:paraId="5D59FAC9" w14:textId="57CDF813" w:rsidR="00801872" w:rsidRPr="000D332E" w:rsidRDefault="00801872" w:rsidP="005B031E">
      <w:pPr>
        <w:spacing w:line="360" w:lineRule="auto"/>
        <w:ind w:left="567" w:right="567"/>
        <w:contextualSpacing/>
        <w:jc w:val="both"/>
        <w:rPr>
          <w:rFonts w:ascii="Palatino Linotype" w:hAnsi="Palatino Linotype" w:cs="Tahoma"/>
          <w:b/>
          <w:i/>
          <w:iCs/>
        </w:rPr>
      </w:pPr>
      <w:r w:rsidRPr="000D332E">
        <w:rPr>
          <w:rFonts w:ascii="Palatino Linotype" w:hAnsi="Palatino Linotype" w:cs="Tahoma"/>
          <w:b/>
          <w:i/>
          <w:iCs/>
        </w:rPr>
        <w:t>RAZONES O MOTIVOS DE LA INCONFORMIDAD</w:t>
      </w:r>
    </w:p>
    <w:p w14:paraId="2D7ED6AB" w14:textId="70E940F0" w:rsidR="004E0CF0" w:rsidRPr="000D332E" w:rsidRDefault="00787658" w:rsidP="00292EC7">
      <w:pPr>
        <w:spacing w:line="360" w:lineRule="auto"/>
        <w:ind w:left="567" w:right="567"/>
        <w:contextualSpacing/>
        <w:jc w:val="both"/>
        <w:rPr>
          <w:rFonts w:ascii="Palatino Linotype" w:eastAsia="Calibri" w:hAnsi="Palatino Linotype" w:cs="Tahoma"/>
          <w:bCs/>
          <w:i/>
          <w:iCs/>
          <w:lang w:eastAsia="en-US"/>
        </w:rPr>
      </w:pPr>
      <w:bookmarkStart w:id="1" w:name="_Hlk93400426"/>
      <w:r w:rsidRPr="000D332E">
        <w:rPr>
          <w:rFonts w:ascii="Palatino Linotype" w:eastAsia="Calibri" w:hAnsi="Palatino Linotype" w:cs="Tahoma"/>
          <w:bCs/>
          <w:i/>
          <w:iCs/>
          <w:lang w:eastAsia="en-US"/>
        </w:rPr>
        <w:t>“</w:t>
      </w:r>
      <w:r w:rsidR="00FF1D33" w:rsidRPr="000D332E">
        <w:rPr>
          <w:rFonts w:ascii="Palatino Linotype" w:eastAsia="Calibri" w:hAnsi="Palatino Linotype" w:cs="Tahoma"/>
          <w:bCs/>
          <w:i/>
          <w:iCs/>
          <w:lang w:eastAsia="en-US"/>
        </w:rPr>
        <w:t>LA NEGATIVA A LA INFORMACION SOLICITADA</w:t>
      </w:r>
      <w:r w:rsidR="00292EC7" w:rsidRPr="000D332E">
        <w:rPr>
          <w:rFonts w:ascii="Palatino Linotype" w:eastAsia="Calibri" w:hAnsi="Palatino Linotype" w:cs="Tahoma"/>
          <w:bCs/>
          <w:i/>
          <w:iCs/>
          <w:lang w:eastAsia="en-US"/>
        </w:rPr>
        <w:t xml:space="preserve">”. </w:t>
      </w:r>
      <w:r w:rsidR="00801872" w:rsidRPr="000D332E">
        <w:rPr>
          <w:rFonts w:ascii="Palatino Linotype" w:eastAsia="Calibri" w:hAnsi="Palatino Linotype" w:cs="Tahoma"/>
          <w:bCs/>
          <w:i/>
          <w:iCs/>
          <w:lang w:eastAsia="en-US"/>
        </w:rPr>
        <w:t>(Sic</w:t>
      </w:r>
      <w:bookmarkEnd w:id="0"/>
      <w:bookmarkEnd w:id="1"/>
      <w:r w:rsidR="00292EC7" w:rsidRPr="000D332E">
        <w:rPr>
          <w:rFonts w:ascii="Palatino Linotype" w:eastAsia="Calibri" w:hAnsi="Palatino Linotype" w:cs="Tahoma"/>
          <w:bCs/>
          <w:i/>
          <w:iCs/>
          <w:lang w:eastAsia="en-US"/>
        </w:rPr>
        <w:t>)</w:t>
      </w:r>
    </w:p>
    <w:p w14:paraId="7747F848" w14:textId="77777777" w:rsidR="00FF1D33" w:rsidRPr="000D332E" w:rsidRDefault="00FF1D33" w:rsidP="00292EC7">
      <w:pPr>
        <w:spacing w:line="360" w:lineRule="auto"/>
        <w:ind w:left="567" w:right="567"/>
        <w:contextualSpacing/>
        <w:jc w:val="both"/>
        <w:rPr>
          <w:rFonts w:ascii="Palatino Linotype" w:eastAsia="Calibri" w:hAnsi="Palatino Linotype" w:cs="Tahoma"/>
          <w:bCs/>
          <w:i/>
          <w:iCs/>
          <w:lang w:eastAsia="en-US"/>
        </w:rPr>
      </w:pPr>
    </w:p>
    <w:p w14:paraId="7D4722FE" w14:textId="05B2CD7F" w:rsidR="00FF1D33" w:rsidRPr="000D332E" w:rsidRDefault="00FF1D33" w:rsidP="00FF1D33">
      <w:pPr>
        <w:widowControl w:val="0"/>
        <w:spacing w:line="360" w:lineRule="auto"/>
        <w:ind w:left="567"/>
        <w:jc w:val="both"/>
        <w:rPr>
          <w:rFonts w:ascii="Palatino Linotype" w:eastAsia="Calibri" w:hAnsi="Palatino Linotype" w:cs="Tahoma"/>
          <w:b/>
          <w:bCs/>
          <w:sz w:val="22"/>
          <w:szCs w:val="22"/>
          <w:lang w:eastAsia="en-US"/>
        </w:rPr>
      </w:pPr>
      <w:r w:rsidRPr="000D332E">
        <w:rPr>
          <w:rFonts w:ascii="Palatino Linotype" w:eastAsia="Calibri" w:hAnsi="Palatino Linotype" w:cs="Tahoma"/>
          <w:b/>
          <w:bCs/>
          <w:sz w:val="22"/>
          <w:szCs w:val="22"/>
          <w:lang w:eastAsia="en-US"/>
        </w:rPr>
        <w:t>04611/INFOEM/IP/RR/2022</w:t>
      </w:r>
    </w:p>
    <w:p w14:paraId="04CF4D91" w14:textId="77777777" w:rsidR="00FF1D33" w:rsidRPr="000D332E" w:rsidRDefault="00FF1D33" w:rsidP="00FF1D33">
      <w:pPr>
        <w:spacing w:line="360" w:lineRule="auto"/>
        <w:ind w:left="567" w:right="567"/>
        <w:contextualSpacing/>
        <w:jc w:val="both"/>
        <w:rPr>
          <w:rFonts w:ascii="Palatino Linotype" w:hAnsi="Palatino Linotype" w:cs="Tahoma"/>
          <w:b/>
          <w:i/>
          <w:iCs/>
        </w:rPr>
      </w:pPr>
      <w:r w:rsidRPr="000D332E">
        <w:rPr>
          <w:rFonts w:ascii="Palatino Linotype" w:hAnsi="Palatino Linotype" w:cs="Tahoma"/>
          <w:b/>
          <w:i/>
          <w:iCs/>
        </w:rPr>
        <w:t xml:space="preserve"> ACTO IMPUGNADO</w:t>
      </w:r>
    </w:p>
    <w:p w14:paraId="1FDF72C5" w14:textId="6BE95BF0" w:rsidR="00FF1D33" w:rsidRPr="000D332E" w:rsidRDefault="00FF1D33" w:rsidP="00FF1D33">
      <w:pPr>
        <w:spacing w:line="360" w:lineRule="auto"/>
        <w:ind w:left="567" w:right="567"/>
        <w:contextualSpacing/>
        <w:jc w:val="both"/>
        <w:rPr>
          <w:rFonts w:ascii="Palatino Linotype" w:hAnsi="Palatino Linotype" w:cs="Tahoma"/>
          <w:i/>
          <w:iCs/>
        </w:rPr>
      </w:pPr>
      <w:r w:rsidRPr="000D332E">
        <w:rPr>
          <w:rFonts w:ascii="Palatino Linotype" w:hAnsi="Palatino Linotype" w:cs="Tahoma"/>
          <w:i/>
          <w:iCs/>
        </w:rPr>
        <w:lastRenderedPageBreak/>
        <w:t>“Información y formatos de las convocatorias para la ocupación de nuevos puestos de todas las áreas y sus requisitos del 01 de enero al 19 de febrero de 2022 y si sus actuales y trabajadores los cumplen”. (Sic)</w:t>
      </w:r>
    </w:p>
    <w:p w14:paraId="5A42A0CB" w14:textId="77777777" w:rsidR="00FF1D33" w:rsidRPr="000D332E" w:rsidRDefault="00FF1D33" w:rsidP="00FF1D33">
      <w:pPr>
        <w:spacing w:line="360" w:lineRule="auto"/>
        <w:ind w:left="567" w:right="567"/>
        <w:contextualSpacing/>
        <w:jc w:val="both"/>
        <w:rPr>
          <w:rFonts w:ascii="Palatino Linotype" w:hAnsi="Palatino Linotype" w:cs="Tahoma"/>
          <w:i/>
          <w:iCs/>
        </w:rPr>
      </w:pPr>
    </w:p>
    <w:p w14:paraId="491F728C" w14:textId="77777777" w:rsidR="00FF1D33" w:rsidRPr="000D332E" w:rsidRDefault="00FF1D33" w:rsidP="00FF1D33">
      <w:pPr>
        <w:spacing w:line="360" w:lineRule="auto"/>
        <w:ind w:left="567" w:right="567"/>
        <w:contextualSpacing/>
        <w:jc w:val="both"/>
        <w:rPr>
          <w:rFonts w:ascii="Palatino Linotype" w:hAnsi="Palatino Linotype" w:cs="Tahoma"/>
          <w:b/>
          <w:i/>
          <w:iCs/>
        </w:rPr>
      </w:pPr>
      <w:r w:rsidRPr="000D332E">
        <w:rPr>
          <w:rFonts w:ascii="Palatino Linotype" w:hAnsi="Palatino Linotype" w:cs="Tahoma"/>
          <w:b/>
          <w:i/>
          <w:iCs/>
        </w:rPr>
        <w:t>RAZONES O MOTIVOS DE LA INCONFORMIDAD</w:t>
      </w:r>
    </w:p>
    <w:p w14:paraId="567A46CA" w14:textId="77777777" w:rsidR="00FF1D33" w:rsidRPr="000D332E" w:rsidRDefault="00FF1D33" w:rsidP="00FF1D33">
      <w:pPr>
        <w:spacing w:line="360" w:lineRule="auto"/>
        <w:ind w:left="567" w:right="567"/>
        <w:contextualSpacing/>
        <w:jc w:val="both"/>
        <w:rPr>
          <w:rFonts w:ascii="Palatino Linotype" w:eastAsia="Calibri" w:hAnsi="Palatino Linotype" w:cs="Tahoma"/>
          <w:bCs/>
          <w:i/>
          <w:iCs/>
          <w:lang w:eastAsia="en-US"/>
        </w:rPr>
      </w:pPr>
      <w:r w:rsidRPr="000D332E">
        <w:rPr>
          <w:rFonts w:ascii="Palatino Linotype" w:eastAsia="Calibri" w:hAnsi="Palatino Linotype" w:cs="Tahoma"/>
          <w:bCs/>
          <w:i/>
          <w:iCs/>
          <w:lang w:eastAsia="en-US"/>
        </w:rPr>
        <w:t>“LA NEGATIVA A LA INFORMACION SOLICITADA”. (Sic)</w:t>
      </w:r>
    </w:p>
    <w:p w14:paraId="0D7F2AA6" w14:textId="5E0CB95A" w:rsidR="00FF1D33" w:rsidRPr="000D332E" w:rsidRDefault="00FF1D33" w:rsidP="00FF1D33">
      <w:pPr>
        <w:spacing w:line="360" w:lineRule="auto"/>
        <w:ind w:left="567" w:right="567"/>
        <w:contextualSpacing/>
        <w:jc w:val="both"/>
        <w:rPr>
          <w:rFonts w:ascii="Palatino Linotype" w:eastAsia="Calibri" w:hAnsi="Palatino Linotype" w:cs="Tahoma"/>
          <w:bCs/>
          <w:i/>
          <w:iCs/>
          <w:lang w:eastAsia="en-US"/>
        </w:rPr>
      </w:pPr>
    </w:p>
    <w:p w14:paraId="6C36789C" w14:textId="3782263A" w:rsidR="00FF1D33" w:rsidRPr="000D332E" w:rsidRDefault="00FF1D33" w:rsidP="00FF1D33">
      <w:pPr>
        <w:widowControl w:val="0"/>
        <w:spacing w:line="360" w:lineRule="auto"/>
        <w:ind w:left="567"/>
        <w:jc w:val="both"/>
        <w:rPr>
          <w:rFonts w:ascii="Palatino Linotype" w:eastAsia="Calibri" w:hAnsi="Palatino Linotype" w:cs="Tahoma"/>
          <w:b/>
          <w:bCs/>
          <w:sz w:val="22"/>
          <w:szCs w:val="22"/>
          <w:lang w:eastAsia="en-US"/>
        </w:rPr>
      </w:pPr>
      <w:r w:rsidRPr="000D332E">
        <w:rPr>
          <w:rFonts w:ascii="Palatino Linotype" w:eastAsia="Calibri" w:hAnsi="Palatino Linotype" w:cs="Tahoma"/>
          <w:b/>
          <w:bCs/>
          <w:sz w:val="22"/>
          <w:szCs w:val="22"/>
          <w:lang w:eastAsia="en-US"/>
        </w:rPr>
        <w:t>04613/INFOEM/IP/RR/2022</w:t>
      </w:r>
    </w:p>
    <w:p w14:paraId="16AE1329" w14:textId="77777777" w:rsidR="00FF1D33" w:rsidRPr="000D332E" w:rsidRDefault="00FF1D33" w:rsidP="00FF1D33">
      <w:pPr>
        <w:spacing w:line="360" w:lineRule="auto"/>
        <w:ind w:left="567" w:right="567"/>
        <w:contextualSpacing/>
        <w:jc w:val="both"/>
        <w:rPr>
          <w:rFonts w:ascii="Palatino Linotype" w:hAnsi="Palatino Linotype" w:cs="Tahoma"/>
          <w:b/>
          <w:i/>
          <w:iCs/>
        </w:rPr>
      </w:pPr>
      <w:r w:rsidRPr="000D332E">
        <w:rPr>
          <w:rFonts w:ascii="Palatino Linotype" w:hAnsi="Palatino Linotype" w:cs="Tahoma"/>
          <w:b/>
          <w:i/>
          <w:iCs/>
        </w:rPr>
        <w:t xml:space="preserve"> ACTO IMPUGNADO</w:t>
      </w:r>
    </w:p>
    <w:p w14:paraId="2F21BE3F" w14:textId="5C21A1F1" w:rsidR="00FF1D33" w:rsidRPr="000D332E" w:rsidRDefault="00FF1D33" w:rsidP="00FF1D33">
      <w:pPr>
        <w:spacing w:line="360" w:lineRule="auto"/>
        <w:ind w:left="567" w:right="567"/>
        <w:contextualSpacing/>
        <w:jc w:val="both"/>
        <w:rPr>
          <w:rFonts w:ascii="Palatino Linotype" w:hAnsi="Palatino Linotype" w:cs="Tahoma"/>
          <w:i/>
          <w:iCs/>
        </w:rPr>
      </w:pPr>
      <w:r w:rsidRPr="000D332E">
        <w:rPr>
          <w:rFonts w:ascii="Palatino Linotype" w:hAnsi="Palatino Linotype" w:cs="Tahoma"/>
          <w:i/>
          <w:iCs/>
        </w:rPr>
        <w:t>“</w:t>
      </w:r>
      <w:proofErr w:type="spellStart"/>
      <w:proofErr w:type="gramStart"/>
      <w:r w:rsidRPr="000D332E">
        <w:rPr>
          <w:rFonts w:ascii="Palatino Linotype" w:hAnsi="Palatino Linotype" w:cs="Tahoma"/>
          <w:i/>
          <w:iCs/>
        </w:rPr>
        <w:t>Cursos,capacitaciones</w:t>
      </w:r>
      <w:proofErr w:type="gramEnd"/>
      <w:r w:rsidRPr="000D332E">
        <w:rPr>
          <w:rFonts w:ascii="Palatino Linotype" w:hAnsi="Palatino Linotype" w:cs="Tahoma"/>
          <w:i/>
          <w:iCs/>
        </w:rPr>
        <w:t>,experiencia</w:t>
      </w:r>
      <w:proofErr w:type="spellEnd"/>
      <w:r w:rsidRPr="000D332E">
        <w:rPr>
          <w:rFonts w:ascii="Palatino Linotype" w:hAnsi="Palatino Linotype" w:cs="Tahoma"/>
          <w:i/>
          <w:iCs/>
        </w:rPr>
        <w:t xml:space="preserve"> laboral certificación del encargado del </w:t>
      </w:r>
      <w:proofErr w:type="spellStart"/>
      <w:r w:rsidRPr="000D332E">
        <w:rPr>
          <w:rFonts w:ascii="Palatino Linotype" w:hAnsi="Palatino Linotype" w:cs="Tahoma"/>
          <w:i/>
          <w:iCs/>
        </w:rPr>
        <w:t>juridico</w:t>
      </w:r>
      <w:proofErr w:type="spellEnd"/>
      <w:r w:rsidRPr="000D332E">
        <w:rPr>
          <w:rFonts w:ascii="Palatino Linotype" w:hAnsi="Palatino Linotype" w:cs="Tahoma"/>
          <w:i/>
          <w:iCs/>
        </w:rPr>
        <w:t xml:space="preserve"> y si cumple el perfil para ocupar el puesto 01 al 19 de febrero del año 2022 y bajo que </w:t>
      </w:r>
      <w:proofErr w:type="spellStart"/>
      <w:r w:rsidRPr="000D332E">
        <w:rPr>
          <w:rFonts w:ascii="Palatino Linotype" w:hAnsi="Palatino Linotype" w:cs="Tahoma"/>
          <w:i/>
          <w:iCs/>
        </w:rPr>
        <w:t>regimen</w:t>
      </w:r>
      <w:proofErr w:type="spellEnd"/>
      <w:r w:rsidRPr="000D332E">
        <w:rPr>
          <w:rFonts w:ascii="Palatino Linotype" w:hAnsi="Palatino Linotype" w:cs="Tahoma"/>
          <w:i/>
          <w:iCs/>
        </w:rPr>
        <w:t xml:space="preserve"> fue contratado”. (Sic)</w:t>
      </w:r>
    </w:p>
    <w:p w14:paraId="3C8C5320" w14:textId="77777777" w:rsidR="00FF1D33" w:rsidRPr="000D332E" w:rsidRDefault="00FF1D33" w:rsidP="00FF1D33">
      <w:pPr>
        <w:spacing w:line="360" w:lineRule="auto"/>
        <w:ind w:left="567" w:right="567"/>
        <w:contextualSpacing/>
        <w:jc w:val="both"/>
        <w:rPr>
          <w:rFonts w:ascii="Palatino Linotype" w:hAnsi="Palatino Linotype" w:cs="Tahoma"/>
          <w:i/>
          <w:iCs/>
        </w:rPr>
      </w:pPr>
    </w:p>
    <w:p w14:paraId="6E5DBD1A" w14:textId="77777777" w:rsidR="00FF1D33" w:rsidRPr="000D332E" w:rsidRDefault="00FF1D33" w:rsidP="00FF1D33">
      <w:pPr>
        <w:spacing w:line="360" w:lineRule="auto"/>
        <w:ind w:left="567" w:right="567"/>
        <w:contextualSpacing/>
        <w:jc w:val="both"/>
        <w:rPr>
          <w:rFonts w:ascii="Palatino Linotype" w:hAnsi="Palatino Linotype" w:cs="Tahoma"/>
          <w:b/>
          <w:i/>
          <w:iCs/>
        </w:rPr>
      </w:pPr>
      <w:r w:rsidRPr="000D332E">
        <w:rPr>
          <w:rFonts w:ascii="Palatino Linotype" w:hAnsi="Palatino Linotype" w:cs="Tahoma"/>
          <w:b/>
          <w:i/>
          <w:iCs/>
        </w:rPr>
        <w:t>RAZONES O MOTIVOS DE LA INCONFORMIDAD</w:t>
      </w:r>
    </w:p>
    <w:p w14:paraId="292F8DB5" w14:textId="114E86FA" w:rsidR="00FF1D33" w:rsidRPr="000D332E" w:rsidRDefault="00FF1D33" w:rsidP="00FF1D33">
      <w:pPr>
        <w:spacing w:line="360" w:lineRule="auto"/>
        <w:ind w:left="567" w:right="567"/>
        <w:contextualSpacing/>
        <w:jc w:val="both"/>
        <w:rPr>
          <w:rFonts w:ascii="Palatino Linotype" w:eastAsia="Calibri" w:hAnsi="Palatino Linotype" w:cs="Tahoma"/>
          <w:bCs/>
          <w:i/>
          <w:iCs/>
          <w:lang w:eastAsia="en-US"/>
        </w:rPr>
      </w:pPr>
      <w:r w:rsidRPr="000D332E">
        <w:rPr>
          <w:rFonts w:ascii="Palatino Linotype" w:eastAsia="Calibri" w:hAnsi="Palatino Linotype" w:cs="Tahoma"/>
          <w:bCs/>
          <w:i/>
          <w:iCs/>
          <w:lang w:eastAsia="en-US"/>
        </w:rPr>
        <w:t>“LA NEGATIVA A LA INFORMACION SOLICITADA”. (Sic)</w:t>
      </w:r>
    </w:p>
    <w:p w14:paraId="4ED425CC" w14:textId="77777777" w:rsidR="00FF1D33" w:rsidRPr="000D332E" w:rsidRDefault="00FF1D33" w:rsidP="00FF1D33">
      <w:pPr>
        <w:spacing w:line="360" w:lineRule="auto"/>
        <w:ind w:left="567" w:right="567"/>
        <w:contextualSpacing/>
        <w:jc w:val="both"/>
        <w:rPr>
          <w:rFonts w:ascii="Palatino Linotype" w:eastAsia="Calibri" w:hAnsi="Palatino Linotype" w:cs="Tahoma"/>
          <w:bCs/>
          <w:i/>
          <w:iCs/>
          <w:lang w:eastAsia="en-US"/>
        </w:rPr>
      </w:pPr>
    </w:p>
    <w:p w14:paraId="25A45F8F" w14:textId="1701558A" w:rsidR="00FF1D33" w:rsidRPr="000D332E" w:rsidRDefault="00FF1D33" w:rsidP="00FF1D33">
      <w:pPr>
        <w:widowControl w:val="0"/>
        <w:spacing w:line="360" w:lineRule="auto"/>
        <w:ind w:left="567"/>
        <w:jc w:val="both"/>
        <w:rPr>
          <w:rFonts w:ascii="Palatino Linotype" w:eastAsia="Calibri" w:hAnsi="Palatino Linotype" w:cs="Tahoma"/>
          <w:b/>
          <w:bCs/>
          <w:sz w:val="22"/>
          <w:szCs w:val="22"/>
          <w:lang w:eastAsia="en-US"/>
        </w:rPr>
      </w:pPr>
      <w:r w:rsidRPr="000D332E">
        <w:rPr>
          <w:rFonts w:ascii="Palatino Linotype" w:eastAsia="Calibri" w:hAnsi="Palatino Linotype" w:cs="Tahoma"/>
          <w:b/>
          <w:bCs/>
          <w:sz w:val="22"/>
          <w:szCs w:val="22"/>
          <w:lang w:eastAsia="en-US"/>
        </w:rPr>
        <w:t>04615/INFOEM/IP/RR/2022</w:t>
      </w:r>
    </w:p>
    <w:p w14:paraId="2DF2A793" w14:textId="77777777" w:rsidR="00FF1D33" w:rsidRPr="000D332E" w:rsidRDefault="00FF1D33" w:rsidP="00FF1D33">
      <w:pPr>
        <w:spacing w:line="360" w:lineRule="auto"/>
        <w:ind w:left="567" w:right="567"/>
        <w:contextualSpacing/>
        <w:jc w:val="both"/>
        <w:rPr>
          <w:rFonts w:ascii="Palatino Linotype" w:hAnsi="Palatino Linotype" w:cs="Tahoma"/>
          <w:b/>
          <w:i/>
          <w:iCs/>
        </w:rPr>
      </w:pPr>
      <w:r w:rsidRPr="000D332E">
        <w:rPr>
          <w:rFonts w:ascii="Palatino Linotype" w:hAnsi="Palatino Linotype" w:cs="Tahoma"/>
          <w:b/>
          <w:i/>
          <w:iCs/>
        </w:rPr>
        <w:t xml:space="preserve"> ACTO IMPUGNADO</w:t>
      </w:r>
    </w:p>
    <w:p w14:paraId="511375D6" w14:textId="50D52C51" w:rsidR="00FF1D33" w:rsidRPr="000D332E" w:rsidRDefault="00FF1D33" w:rsidP="00FF1D33">
      <w:pPr>
        <w:spacing w:line="360" w:lineRule="auto"/>
        <w:ind w:left="567" w:right="567"/>
        <w:contextualSpacing/>
        <w:jc w:val="both"/>
        <w:rPr>
          <w:rFonts w:ascii="Palatino Linotype" w:hAnsi="Palatino Linotype" w:cs="Tahoma"/>
          <w:i/>
          <w:iCs/>
        </w:rPr>
      </w:pPr>
      <w:r w:rsidRPr="000D332E">
        <w:rPr>
          <w:rFonts w:ascii="Palatino Linotype" w:hAnsi="Palatino Linotype" w:cs="Tahoma"/>
          <w:i/>
          <w:iCs/>
        </w:rPr>
        <w:t xml:space="preserve">“Requisitos del área de jurídico para ser director y si el directo actual cumple con el perfil solicitado para el puesto si no argumentar el motivo por el cual se le permite ser el jurídico del municipio de </w:t>
      </w:r>
      <w:proofErr w:type="spellStart"/>
      <w:r w:rsidRPr="000D332E">
        <w:rPr>
          <w:rFonts w:ascii="Palatino Linotype" w:hAnsi="Palatino Linotype" w:cs="Tahoma"/>
          <w:i/>
          <w:iCs/>
        </w:rPr>
        <w:t>temamatla</w:t>
      </w:r>
      <w:proofErr w:type="spellEnd"/>
      <w:r w:rsidRPr="000D332E">
        <w:rPr>
          <w:rFonts w:ascii="Palatino Linotype" w:hAnsi="Palatino Linotype" w:cs="Tahoma"/>
          <w:i/>
          <w:iCs/>
        </w:rPr>
        <w:t xml:space="preserve"> de 01 de enero al 19 de febrero”. (Sic)</w:t>
      </w:r>
    </w:p>
    <w:p w14:paraId="729C7EDC" w14:textId="77777777" w:rsidR="00FF1D33" w:rsidRPr="000D332E" w:rsidRDefault="00FF1D33" w:rsidP="00FF1D33">
      <w:pPr>
        <w:spacing w:line="360" w:lineRule="auto"/>
        <w:ind w:left="567" w:right="567"/>
        <w:contextualSpacing/>
        <w:jc w:val="both"/>
        <w:rPr>
          <w:rFonts w:ascii="Palatino Linotype" w:hAnsi="Palatino Linotype" w:cs="Tahoma"/>
          <w:i/>
          <w:iCs/>
        </w:rPr>
      </w:pPr>
    </w:p>
    <w:p w14:paraId="78BBC23E" w14:textId="77777777" w:rsidR="00FF1D33" w:rsidRPr="000D332E" w:rsidRDefault="00FF1D33" w:rsidP="00FF1D33">
      <w:pPr>
        <w:spacing w:line="360" w:lineRule="auto"/>
        <w:ind w:left="567" w:right="567"/>
        <w:contextualSpacing/>
        <w:jc w:val="both"/>
        <w:rPr>
          <w:rFonts w:ascii="Palatino Linotype" w:hAnsi="Palatino Linotype" w:cs="Tahoma"/>
          <w:b/>
          <w:i/>
          <w:iCs/>
        </w:rPr>
      </w:pPr>
      <w:r w:rsidRPr="000D332E">
        <w:rPr>
          <w:rFonts w:ascii="Palatino Linotype" w:hAnsi="Palatino Linotype" w:cs="Tahoma"/>
          <w:b/>
          <w:i/>
          <w:iCs/>
        </w:rPr>
        <w:t>RAZONES O MOTIVOS DE LA INCONFORMIDAD</w:t>
      </w:r>
    </w:p>
    <w:p w14:paraId="5617BC55" w14:textId="77777777" w:rsidR="00FF1D33" w:rsidRPr="000D332E" w:rsidRDefault="00FF1D33" w:rsidP="00FF1D33">
      <w:pPr>
        <w:spacing w:line="360" w:lineRule="auto"/>
        <w:ind w:left="567" w:right="567"/>
        <w:contextualSpacing/>
        <w:jc w:val="both"/>
        <w:rPr>
          <w:rFonts w:ascii="Palatino Linotype" w:eastAsia="Calibri" w:hAnsi="Palatino Linotype" w:cs="Tahoma"/>
          <w:bCs/>
          <w:i/>
          <w:iCs/>
          <w:lang w:eastAsia="en-US"/>
        </w:rPr>
      </w:pPr>
      <w:r w:rsidRPr="000D332E">
        <w:rPr>
          <w:rFonts w:ascii="Palatino Linotype" w:eastAsia="Calibri" w:hAnsi="Palatino Linotype" w:cs="Tahoma"/>
          <w:bCs/>
          <w:i/>
          <w:iCs/>
          <w:lang w:eastAsia="en-US"/>
        </w:rPr>
        <w:t>“LA NEGATIVA A LA INFORMACION SOLICITADA”. (Sic)</w:t>
      </w:r>
    </w:p>
    <w:p w14:paraId="3BBAD83A" w14:textId="77777777" w:rsidR="00FF1D33" w:rsidRPr="000D332E" w:rsidRDefault="00FF1D33" w:rsidP="00FF1D33">
      <w:pPr>
        <w:spacing w:line="360" w:lineRule="auto"/>
        <w:ind w:left="567" w:right="567"/>
        <w:contextualSpacing/>
        <w:jc w:val="both"/>
        <w:rPr>
          <w:rFonts w:ascii="Palatino Linotype" w:eastAsia="Calibri" w:hAnsi="Palatino Linotype" w:cs="Tahoma"/>
          <w:bCs/>
          <w:i/>
          <w:iCs/>
          <w:lang w:eastAsia="en-US"/>
        </w:rPr>
      </w:pPr>
    </w:p>
    <w:p w14:paraId="5F46C097" w14:textId="293B5A23" w:rsidR="00FF1D33" w:rsidRPr="000D332E" w:rsidRDefault="00FF1D33" w:rsidP="00FF1D33">
      <w:pPr>
        <w:widowControl w:val="0"/>
        <w:spacing w:line="360" w:lineRule="auto"/>
        <w:ind w:left="567"/>
        <w:jc w:val="both"/>
        <w:rPr>
          <w:rFonts w:ascii="Palatino Linotype" w:eastAsia="Calibri" w:hAnsi="Palatino Linotype" w:cs="Tahoma"/>
          <w:b/>
          <w:bCs/>
          <w:sz w:val="22"/>
          <w:szCs w:val="22"/>
          <w:lang w:eastAsia="en-US"/>
        </w:rPr>
      </w:pPr>
      <w:r w:rsidRPr="000D332E">
        <w:rPr>
          <w:rFonts w:ascii="Palatino Linotype" w:eastAsia="Calibri" w:hAnsi="Palatino Linotype" w:cs="Tahoma"/>
          <w:b/>
          <w:bCs/>
          <w:sz w:val="22"/>
          <w:szCs w:val="22"/>
          <w:lang w:eastAsia="en-US"/>
        </w:rPr>
        <w:t>04620/INFOEM/IP/RR/2022</w:t>
      </w:r>
    </w:p>
    <w:p w14:paraId="7B10D76C" w14:textId="77777777" w:rsidR="00FF1D33" w:rsidRPr="000D332E" w:rsidRDefault="00FF1D33" w:rsidP="00FF1D33">
      <w:pPr>
        <w:spacing w:line="360" w:lineRule="auto"/>
        <w:ind w:left="567" w:right="567"/>
        <w:contextualSpacing/>
        <w:jc w:val="both"/>
        <w:rPr>
          <w:rFonts w:ascii="Palatino Linotype" w:hAnsi="Palatino Linotype" w:cs="Tahoma"/>
          <w:b/>
          <w:i/>
          <w:iCs/>
        </w:rPr>
      </w:pPr>
      <w:r w:rsidRPr="000D332E">
        <w:rPr>
          <w:rFonts w:ascii="Palatino Linotype" w:hAnsi="Palatino Linotype" w:cs="Tahoma"/>
          <w:b/>
          <w:i/>
          <w:iCs/>
        </w:rPr>
        <w:t xml:space="preserve"> ACTO IMPUGNADO</w:t>
      </w:r>
    </w:p>
    <w:p w14:paraId="50253F0C" w14:textId="443D8A74" w:rsidR="00FF1D33" w:rsidRPr="000D332E" w:rsidRDefault="00FF1D33" w:rsidP="00FF1D33">
      <w:pPr>
        <w:spacing w:line="360" w:lineRule="auto"/>
        <w:ind w:left="567" w:right="567"/>
        <w:contextualSpacing/>
        <w:jc w:val="both"/>
        <w:rPr>
          <w:rFonts w:ascii="Palatino Linotype" w:hAnsi="Palatino Linotype" w:cs="Tahoma"/>
          <w:i/>
          <w:iCs/>
        </w:rPr>
      </w:pPr>
      <w:r w:rsidRPr="000D332E">
        <w:rPr>
          <w:rFonts w:ascii="Palatino Linotype" w:hAnsi="Palatino Linotype" w:cs="Tahoma"/>
          <w:i/>
          <w:iCs/>
        </w:rPr>
        <w:lastRenderedPageBreak/>
        <w:t>“Fundamento legal para ocupar el área de jurídico y si el actual director cumple con los lineamientos legales para ocupar el puesto y si no los cumple que lo faculta para ser el director del año 2022”. (Sic)</w:t>
      </w:r>
    </w:p>
    <w:p w14:paraId="3FF09018" w14:textId="77777777" w:rsidR="00FF1D33" w:rsidRPr="000D332E" w:rsidRDefault="00FF1D33" w:rsidP="00FF1D33">
      <w:pPr>
        <w:spacing w:line="360" w:lineRule="auto"/>
        <w:ind w:left="567" w:right="567"/>
        <w:contextualSpacing/>
        <w:jc w:val="both"/>
        <w:rPr>
          <w:rFonts w:ascii="Palatino Linotype" w:hAnsi="Palatino Linotype" w:cs="Tahoma"/>
          <w:i/>
          <w:iCs/>
        </w:rPr>
      </w:pPr>
    </w:p>
    <w:p w14:paraId="0AD4AF4E" w14:textId="77777777" w:rsidR="00FF1D33" w:rsidRPr="000D332E" w:rsidRDefault="00FF1D33" w:rsidP="00FF1D33">
      <w:pPr>
        <w:spacing w:line="360" w:lineRule="auto"/>
        <w:ind w:left="567" w:right="567"/>
        <w:contextualSpacing/>
        <w:jc w:val="both"/>
        <w:rPr>
          <w:rFonts w:ascii="Palatino Linotype" w:hAnsi="Palatino Linotype" w:cs="Tahoma"/>
          <w:b/>
          <w:i/>
          <w:iCs/>
        </w:rPr>
      </w:pPr>
      <w:r w:rsidRPr="000D332E">
        <w:rPr>
          <w:rFonts w:ascii="Palatino Linotype" w:hAnsi="Palatino Linotype" w:cs="Tahoma"/>
          <w:b/>
          <w:i/>
          <w:iCs/>
        </w:rPr>
        <w:t>RAZONES O MOTIVOS DE LA INCONFORMIDAD</w:t>
      </w:r>
    </w:p>
    <w:p w14:paraId="1C55FADC" w14:textId="77777777" w:rsidR="00FF1D33" w:rsidRPr="000D332E" w:rsidRDefault="00FF1D33" w:rsidP="00FF1D33">
      <w:pPr>
        <w:spacing w:line="360" w:lineRule="auto"/>
        <w:ind w:left="567" w:right="567"/>
        <w:contextualSpacing/>
        <w:jc w:val="both"/>
        <w:rPr>
          <w:rFonts w:ascii="Palatino Linotype" w:eastAsia="Calibri" w:hAnsi="Palatino Linotype" w:cs="Tahoma"/>
          <w:bCs/>
          <w:i/>
          <w:iCs/>
          <w:lang w:eastAsia="en-US"/>
        </w:rPr>
      </w:pPr>
      <w:r w:rsidRPr="000D332E">
        <w:rPr>
          <w:rFonts w:ascii="Palatino Linotype" w:eastAsia="Calibri" w:hAnsi="Palatino Linotype" w:cs="Tahoma"/>
          <w:bCs/>
          <w:i/>
          <w:iCs/>
          <w:lang w:eastAsia="en-US"/>
        </w:rPr>
        <w:t>“LA NEGATIVA A LA INFORMACION SOLICITADA”. (Sic)</w:t>
      </w:r>
    </w:p>
    <w:p w14:paraId="3F6D21A9" w14:textId="77777777" w:rsidR="00FF1D33" w:rsidRPr="000D332E" w:rsidRDefault="00FF1D33" w:rsidP="00FF1D33">
      <w:pPr>
        <w:spacing w:line="360" w:lineRule="auto"/>
        <w:ind w:right="567"/>
        <w:contextualSpacing/>
        <w:jc w:val="both"/>
        <w:rPr>
          <w:rFonts w:ascii="Palatino Linotype" w:eastAsia="Calibri" w:hAnsi="Palatino Linotype" w:cs="Tahoma"/>
          <w:bCs/>
          <w:i/>
          <w:iCs/>
          <w:lang w:eastAsia="en-US"/>
        </w:rPr>
      </w:pPr>
    </w:p>
    <w:p w14:paraId="522834F7" w14:textId="77777777" w:rsidR="00801872" w:rsidRPr="000D332E" w:rsidRDefault="00801872" w:rsidP="005B031E">
      <w:pPr>
        <w:spacing w:line="360" w:lineRule="auto"/>
        <w:jc w:val="both"/>
        <w:rPr>
          <w:rFonts w:ascii="Palatino Linotype" w:eastAsia="Batang" w:hAnsi="Palatino Linotype" w:cs="Tahoma"/>
          <w:b/>
          <w:bCs/>
          <w:sz w:val="22"/>
          <w:szCs w:val="22"/>
        </w:rPr>
      </w:pPr>
      <w:r w:rsidRPr="000D332E">
        <w:rPr>
          <w:rFonts w:ascii="Palatino Linotype" w:hAnsi="Palatino Linotype" w:cs="Tahoma"/>
          <w:b/>
          <w:sz w:val="22"/>
          <w:szCs w:val="22"/>
        </w:rPr>
        <w:t xml:space="preserve">IV. </w:t>
      </w:r>
      <w:r w:rsidRPr="000D332E">
        <w:rPr>
          <w:rFonts w:ascii="Palatino Linotype" w:eastAsia="Batang" w:hAnsi="Palatino Linotype" w:cs="Tahoma"/>
          <w:b/>
          <w:bCs/>
          <w:sz w:val="22"/>
          <w:szCs w:val="22"/>
        </w:rPr>
        <w:t>Trámite del Recurso de Revisión</w:t>
      </w:r>
      <w:r w:rsidRPr="000D332E">
        <w:rPr>
          <w:rFonts w:ascii="Palatino Linotype" w:hAnsi="Palatino Linotype" w:cs="Tahoma"/>
          <w:b/>
          <w:sz w:val="22"/>
          <w:szCs w:val="22"/>
        </w:rPr>
        <w:t xml:space="preserve"> </w:t>
      </w:r>
      <w:r w:rsidRPr="000D332E">
        <w:rPr>
          <w:rFonts w:ascii="Palatino Linotype" w:eastAsia="Batang" w:hAnsi="Palatino Linotype" w:cs="Tahoma"/>
          <w:b/>
          <w:bCs/>
          <w:sz w:val="22"/>
          <w:szCs w:val="22"/>
        </w:rPr>
        <w:t>ante el Instituto.</w:t>
      </w:r>
    </w:p>
    <w:p w14:paraId="6B84BD39" w14:textId="77777777" w:rsidR="00801872" w:rsidRPr="000D332E" w:rsidRDefault="00801872" w:rsidP="005B031E">
      <w:pPr>
        <w:spacing w:line="360" w:lineRule="auto"/>
        <w:jc w:val="both"/>
        <w:rPr>
          <w:rFonts w:ascii="Palatino Linotype" w:eastAsia="Batang" w:hAnsi="Palatino Linotype" w:cs="Tahoma"/>
          <w:b/>
          <w:bCs/>
          <w:sz w:val="22"/>
          <w:szCs w:val="22"/>
        </w:rPr>
      </w:pPr>
    </w:p>
    <w:p w14:paraId="0DF354DA" w14:textId="358171A6" w:rsidR="00801872" w:rsidRPr="000D332E" w:rsidRDefault="00801872" w:rsidP="005B031E">
      <w:pPr>
        <w:spacing w:line="360" w:lineRule="auto"/>
        <w:jc w:val="both"/>
        <w:rPr>
          <w:rFonts w:ascii="Palatino Linotype" w:eastAsia="Calibri" w:hAnsi="Palatino Linotype" w:cs="Tahoma"/>
          <w:b/>
          <w:bCs/>
          <w:sz w:val="22"/>
          <w:szCs w:val="22"/>
        </w:rPr>
      </w:pPr>
      <w:r w:rsidRPr="000D332E">
        <w:rPr>
          <w:rFonts w:ascii="Palatino Linotype" w:eastAsia="Batang" w:hAnsi="Palatino Linotype" w:cs="Tahoma"/>
          <w:b/>
          <w:bCs/>
          <w:sz w:val="22"/>
          <w:szCs w:val="22"/>
        </w:rPr>
        <w:t xml:space="preserve">a) Turno del Recurso de Revisión. </w:t>
      </w:r>
      <w:r w:rsidR="00787658" w:rsidRPr="000D332E">
        <w:rPr>
          <w:rFonts w:ascii="Palatino Linotype" w:eastAsia="Batang" w:hAnsi="Palatino Linotype" w:cs="Tahoma"/>
          <w:sz w:val="22"/>
          <w:szCs w:val="22"/>
        </w:rPr>
        <w:t xml:space="preserve">El </w:t>
      </w:r>
      <w:r w:rsidR="00FF1D33" w:rsidRPr="000D332E">
        <w:rPr>
          <w:rFonts w:ascii="Palatino Linotype" w:eastAsia="Batang" w:hAnsi="Palatino Linotype" w:cs="Tahoma"/>
          <w:sz w:val="22"/>
          <w:szCs w:val="22"/>
        </w:rPr>
        <w:t>veinticuatro de marzo</w:t>
      </w:r>
      <w:r w:rsidR="00A56473" w:rsidRPr="000D332E">
        <w:rPr>
          <w:rFonts w:ascii="Palatino Linotype" w:eastAsia="Batang" w:hAnsi="Palatino Linotype" w:cs="Tahoma"/>
          <w:sz w:val="22"/>
          <w:szCs w:val="22"/>
        </w:rPr>
        <w:t xml:space="preserve"> de </w:t>
      </w:r>
      <w:r w:rsidR="001B1DD5" w:rsidRPr="000D332E">
        <w:rPr>
          <w:rFonts w:ascii="Palatino Linotype" w:eastAsia="Batang" w:hAnsi="Palatino Linotype" w:cs="Tahoma"/>
          <w:sz w:val="22"/>
          <w:szCs w:val="22"/>
        </w:rPr>
        <w:t>dos mil veintidós</w:t>
      </w:r>
      <w:r w:rsidR="00787658" w:rsidRPr="000D332E">
        <w:rPr>
          <w:rFonts w:ascii="Palatino Linotype" w:eastAsia="Batang" w:hAnsi="Palatino Linotype" w:cs="Tahoma"/>
          <w:sz w:val="22"/>
          <w:szCs w:val="22"/>
        </w:rPr>
        <w:t>,</w:t>
      </w:r>
      <w:r w:rsidRPr="000D332E">
        <w:rPr>
          <w:rFonts w:ascii="Palatino Linotype" w:eastAsia="Batang" w:hAnsi="Palatino Linotype" w:cs="Tahoma"/>
          <w:sz w:val="22"/>
          <w:szCs w:val="22"/>
        </w:rPr>
        <w:t xml:space="preserve"> el </w:t>
      </w:r>
      <w:r w:rsidRPr="000D332E">
        <w:rPr>
          <w:rFonts w:ascii="Palatino Linotype" w:eastAsia="Batang" w:hAnsi="Palatino Linotype" w:cs="Tahoma"/>
          <w:sz w:val="22"/>
          <w:szCs w:val="22"/>
          <w:lang w:val="es-ES"/>
        </w:rPr>
        <w:t>Sistema de Acceso a la Información Mexiquense (SAIMEX),</w:t>
      </w:r>
      <w:r w:rsidRPr="000D332E">
        <w:rPr>
          <w:rFonts w:ascii="Palatino Linotype" w:eastAsia="Batang" w:hAnsi="Palatino Linotype" w:cs="Tahoma"/>
          <w:sz w:val="22"/>
          <w:szCs w:val="22"/>
        </w:rPr>
        <w:t xml:space="preserve"> asignó </w:t>
      </w:r>
      <w:r w:rsidR="009C7767" w:rsidRPr="000D332E">
        <w:rPr>
          <w:rFonts w:ascii="Palatino Linotype" w:eastAsia="Batang" w:hAnsi="Palatino Linotype" w:cs="Tahoma"/>
          <w:sz w:val="22"/>
          <w:szCs w:val="22"/>
        </w:rPr>
        <w:t xml:space="preserve">los números </w:t>
      </w:r>
      <w:r w:rsidRPr="000D332E">
        <w:rPr>
          <w:rFonts w:ascii="Palatino Linotype" w:eastAsia="Batang" w:hAnsi="Palatino Linotype" w:cs="Tahoma"/>
          <w:sz w:val="22"/>
          <w:szCs w:val="22"/>
        </w:rPr>
        <w:t>de expediente</w:t>
      </w:r>
      <w:r w:rsidR="009C7767" w:rsidRPr="000D332E">
        <w:rPr>
          <w:rFonts w:ascii="Palatino Linotype" w:eastAsia="Batang" w:hAnsi="Palatino Linotype" w:cs="Tahoma"/>
          <w:sz w:val="22"/>
          <w:szCs w:val="22"/>
        </w:rPr>
        <w:t>s</w:t>
      </w:r>
      <w:r w:rsidRPr="000D332E">
        <w:rPr>
          <w:rFonts w:ascii="Palatino Linotype" w:eastAsia="Batang" w:hAnsi="Palatino Linotype" w:cs="Tahoma"/>
          <w:sz w:val="22"/>
          <w:szCs w:val="22"/>
        </w:rPr>
        <w:t xml:space="preserve"> </w:t>
      </w:r>
      <w:r w:rsidR="00697115" w:rsidRPr="000D332E">
        <w:rPr>
          <w:rFonts w:ascii="Palatino Linotype" w:eastAsia="Calibri" w:hAnsi="Palatino Linotype" w:cs="Tahoma"/>
          <w:b/>
          <w:bCs/>
          <w:sz w:val="22"/>
          <w:szCs w:val="22"/>
          <w:lang w:eastAsia="en-US"/>
        </w:rPr>
        <w:t>04606/INFOEM/IP/RR/2022, 04611/INFOEM/IP/RR/2022</w:t>
      </w:r>
      <w:r w:rsidR="00697115" w:rsidRPr="000D332E">
        <w:rPr>
          <w:rFonts w:ascii="Palatino Linotype" w:eastAsia="Calibri" w:hAnsi="Palatino Linotype" w:cs="Tahoma"/>
          <w:sz w:val="22"/>
          <w:szCs w:val="22"/>
          <w:lang w:eastAsia="en-US"/>
        </w:rPr>
        <w:t xml:space="preserve">, </w:t>
      </w:r>
      <w:r w:rsidR="00697115" w:rsidRPr="000D332E">
        <w:rPr>
          <w:rFonts w:ascii="Palatino Linotype" w:eastAsia="Calibri" w:hAnsi="Palatino Linotype" w:cs="Tahoma"/>
          <w:b/>
          <w:bCs/>
          <w:sz w:val="22"/>
          <w:szCs w:val="22"/>
          <w:lang w:eastAsia="en-US"/>
        </w:rPr>
        <w:t>04613/INFOEM/IP/RR/2022, 04615/INFOEM/IP/RR/2022 y, 04620/INFOEM/IP/RR/2022</w:t>
      </w:r>
      <w:r w:rsidRPr="000D332E">
        <w:rPr>
          <w:rFonts w:ascii="Palatino Linotype" w:eastAsia="Batang" w:hAnsi="Palatino Linotype" w:cs="Tahoma"/>
          <w:sz w:val="22"/>
          <w:szCs w:val="22"/>
        </w:rPr>
        <w:t>, a</w:t>
      </w:r>
      <w:r w:rsidR="00A56473" w:rsidRPr="000D332E">
        <w:rPr>
          <w:rFonts w:ascii="Palatino Linotype" w:eastAsia="Batang" w:hAnsi="Palatino Linotype" w:cs="Tahoma"/>
          <w:sz w:val="22"/>
          <w:szCs w:val="22"/>
        </w:rPr>
        <w:t xml:space="preserve"> </w:t>
      </w:r>
      <w:r w:rsidRPr="000D332E">
        <w:rPr>
          <w:rFonts w:ascii="Palatino Linotype" w:eastAsia="Batang" w:hAnsi="Palatino Linotype" w:cs="Tahoma"/>
          <w:sz w:val="22"/>
          <w:szCs w:val="22"/>
        </w:rPr>
        <w:t>l</w:t>
      </w:r>
      <w:r w:rsidR="00A56473" w:rsidRPr="000D332E">
        <w:rPr>
          <w:rFonts w:ascii="Palatino Linotype" w:eastAsia="Batang" w:hAnsi="Palatino Linotype" w:cs="Tahoma"/>
          <w:sz w:val="22"/>
          <w:szCs w:val="22"/>
        </w:rPr>
        <w:t>os</w:t>
      </w:r>
      <w:r w:rsidRPr="000D332E">
        <w:rPr>
          <w:rFonts w:ascii="Palatino Linotype" w:eastAsia="Batang" w:hAnsi="Palatino Linotype" w:cs="Tahoma"/>
          <w:sz w:val="22"/>
          <w:szCs w:val="22"/>
        </w:rPr>
        <w:t xml:space="preserve"> medio</w:t>
      </w:r>
      <w:r w:rsidR="00A56473" w:rsidRPr="000D332E">
        <w:rPr>
          <w:rFonts w:ascii="Palatino Linotype" w:eastAsia="Batang" w:hAnsi="Palatino Linotype" w:cs="Tahoma"/>
          <w:sz w:val="22"/>
          <w:szCs w:val="22"/>
        </w:rPr>
        <w:t>s</w:t>
      </w:r>
      <w:r w:rsidRPr="000D332E">
        <w:rPr>
          <w:rFonts w:ascii="Palatino Linotype" w:eastAsia="Batang" w:hAnsi="Palatino Linotype" w:cs="Tahoma"/>
          <w:sz w:val="22"/>
          <w:szCs w:val="22"/>
        </w:rPr>
        <w:t xml:space="preserve"> de impugnación que nos ocupa</w:t>
      </w:r>
      <w:r w:rsidR="00A56473" w:rsidRPr="000D332E">
        <w:rPr>
          <w:rFonts w:ascii="Palatino Linotype" w:eastAsia="Batang" w:hAnsi="Palatino Linotype" w:cs="Tahoma"/>
          <w:sz w:val="22"/>
          <w:szCs w:val="22"/>
        </w:rPr>
        <w:t>n</w:t>
      </w:r>
      <w:r w:rsidRPr="000D332E">
        <w:rPr>
          <w:rFonts w:ascii="Palatino Linotype" w:eastAsia="Batang" w:hAnsi="Palatino Linotype" w:cs="Tahoma"/>
          <w:sz w:val="22"/>
          <w:szCs w:val="22"/>
        </w:rPr>
        <w:t xml:space="preserve">, con base en el sistema aprobado por el Pleno de este Órgano Garante </w:t>
      </w:r>
      <w:r w:rsidR="0017321F" w:rsidRPr="000D332E">
        <w:rPr>
          <w:rFonts w:ascii="Palatino Linotype" w:eastAsia="Batang" w:hAnsi="Palatino Linotype" w:cs="Tahoma"/>
          <w:sz w:val="22"/>
          <w:szCs w:val="22"/>
        </w:rPr>
        <w:t xml:space="preserve">y lo turnó al </w:t>
      </w:r>
      <w:r w:rsidR="0017321F" w:rsidRPr="000D332E">
        <w:rPr>
          <w:rFonts w:ascii="Palatino Linotype" w:eastAsia="Batang" w:hAnsi="Palatino Linotype" w:cs="Tahoma"/>
          <w:b/>
          <w:bCs/>
          <w:sz w:val="22"/>
          <w:szCs w:val="22"/>
        </w:rPr>
        <w:t>Comisionado Luis Gustavo Parra Noriega</w:t>
      </w:r>
      <w:r w:rsidR="00D22825" w:rsidRPr="000D332E">
        <w:rPr>
          <w:rFonts w:ascii="Palatino Linotype" w:eastAsia="Batang" w:hAnsi="Palatino Linotype" w:cs="Tahoma"/>
          <w:b/>
          <w:sz w:val="22"/>
          <w:szCs w:val="22"/>
        </w:rPr>
        <w:t xml:space="preserve"> </w:t>
      </w:r>
      <w:r w:rsidR="00D22825" w:rsidRPr="000D332E">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2F4CB9FB" w14:textId="77777777" w:rsidR="00400954" w:rsidRPr="000D332E" w:rsidRDefault="00400954" w:rsidP="005B031E">
      <w:pPr>
        <w:spacing w:line="360" w:lineRule="auto"/>
        <w:jc w:val="both"/>
        <w:rPr>
          <w:rFonts w:ascii="Palatino Linotype" w:eastAsia="Batang" w:hAnsi="Palatino Linotype" w:cs="Tahoma"/>
          <w:b/>
          <w:sz w:val="22"/>
          <w:szCs w:val="22"/>
        </w:rPr>
      </w:pPr>
    </w:p>
    <w:p w14:paraId="4B0AE7B1" w14:textId="782F9117" w:rsidR="00801872" w:rsidRPr="000D332E" w:rsidRDefault="00801872" w:rsidP="005B031E">
      <w:pPr>
        <w:spacing w:line="360" w:lineRule="auto"/>
        <w:jc w:val="both"/>
        <w:rPr>
          <w:rFonts w:ascii="Palatino Linotype" w:eastAsia="Batang" w:hAnsi="Palatino Linotype" w:cs="Tahoma"/>
          <w:b/>
          <w:bCs/>
          <w:sz w:val="22"/>
          <w:szCs w:val="22"/>
        </w:rPr>
      </w:pPr>
      <w:r w:rsidRPr="000D332E">
        <w:rPr>
          <w:rFonts w:ascii="Palatino Linotype" w:eastAsia="Batang" w:hAnsi="Palatino Linotype" w:cs="Tahoma"/>
          <w:b/>
          <w:bCs/>
          <w:sz w:val="22"/>
          <w:szCs w:val="22"/>
        </w:rPr>
        <w:t>b) Admisión del Recurso de Revisión</w:t>
      </w:r>
      <w:r w:rsidRPr="000D332E">
        <w:rPr>
          <w:rFonts w:ascii="Palatino Linotype" w:eastAsia="Batang" w:hAnsi="Palatino Linotype" w:cs="Tahoma"/>
          <w:b/>
          <w:bCs/>
          <w:sz w:val="22"/>
          <w:szCs w:val="22"/>
          <w:lang w:val="es-ES_tradnl"/>
        </w:rPr>
        <w:t xml:space="preserve">. </w:t>
      </w:r>
      <w:r w:rsidR="00D22825" w:rsidRPr="000D332E">
        <w:rPr>
          <w:rFonts w:ascii="Palatino Linotype" w:eastAsia="Batang" w:hAnsi="Palatino Linotype" w:cs="Tahoma"/>
          <w:sz w:val="22"/>
          <w:szCs w:val="22"/>
          <w:lang w:val="es-ES_tradnl"/>
        </w:rPr>
        <w:t xml:space="preserve">El </w:t>
      </w:r>
      <w:r w:rsidR="00697115" w:rsidRPr="000D332E">
        <w:rPr>
          <w:rFonts w:ascii="Palatino Linotype" w:eastAsia="Batang" w:hAnsi="Palatino Linotype" w:cs="Tahoma"/>
          <w:sz w:val="22"/>
          <w:szCs w:val="22"/>
          <w:lang w:val="es-ES_tradnl"/>
        </w:rPr>
        <w:t>veintinueve y treinta y uno de marzo de dos mil veintidós</w:t>
      </w:r>
      <w:r w:rsidRPr="000D332E">
        <w:rPr>
          <w:rFonts w:ascii="Palatino Linotype" w:eastAsia="Batang" w:hAnsi="Palatino Linotype" w:cs="Tahoma"/>
          <w:sz w:val="22"/>
          <w:szCs w:val="22"/>
          <w:lang w:val="es-ES_tradnl"/>
        </w:rPr>
        <w:t>, se acordó la admisión de</w:t>
      </w:r>
      <w:r w:rsidR="009C7767" w:rsidRPr="000D332E">
        <w:rPr>
          <w:rFonts w:ascii="Palatino Linotype" w:eastAsia="Batang" w:hAnsi="Palatino Linotype" w:cs="Tahoma"/>
          <w:sz w:val="22"/>
          <w:szCs w:val="22"/>
          <w:lang w:val="es-ES_tradnl"/>
        </w:rPr>
        <w:t xml:space="preserve"> los</w:t>
      </w:r>
      <w:r w:rsidRPr="000D332E">
        <w:rPr>
          <w:rFonts w:ascii="Palatino Linotype" w:eastAsia="Batang" w:hAnsi="Palatino Linotype" w:cs="Tahoma"/>
          <w:sz w:val="22"/>
          <w:szCs w:val="22"/>
          <w:lang w:val="es-ES_tradnl"/>
        </w:rPr>
        <w:t xml:space="preserve"> Recurso</w:t>
      </w:r>
      <w:r w:rsidR="009C7767" w:rsidRPr="000D332E">
        <w:rPr>
          <w:rFonts w:ascii="Palatino Linotype" w:eastAsia="Batang" w:hAnsi="Palatino Linotype" w:cs="Tahoma"/>
          <w:sz w:val="22"/>
          <w:szCs w:val="22"/>
          <w:lang w:val="es-ES_tradnl"/>
        </w:rPr>
        <w:t>s</w:t>
      </w:r>
      <w:r w:rsidRPr="000D332E">
        <w:rPr>
          <w:rFonts w:ascii="Palatino Linotype" w:eastAsia="Batang" w:hAnsi="Palatino Linotype" w:cs="Tahoma"/>
          <w:sz w:val="22"/>
          <w:szCs w:val="22"/>
          <w:lang w:val="es-ES_tradnl"/>
        </w:rPr>
        <w:t xml:space="preserve"> de Revisión interpuesto</w:t>
      </w:r>
      <w:r w:rsidR="009C7767" w:rsidRPr="000D332E">
        <w:rPr>
          <w:rFonts w:ascii="Palatino Linotype" w:eastAsia="Batang" w:hAnsi="Palatino Linotype" w:cs="Tahoma"/>
          <w:sz w:val="22"/>
          <w:szCs w:val="22"/>
          <w:lang w:val="es-ES_tradnl"/>
        </w:rPr>
        <w:t>s</w:t>
      </w:r>
      <w:r w:rsidRPr="000D332E">
        <w:rPr>
          <w:rFonts w:ascii="Palatino Linotype" w:eastAsia="Batang" w:hAnsi="Palatino Linotype" w:cs="Tahoma"/>
          <w:sz w:val="22"/>
          <w:szCs w:val="22"/>
          <w:lang w:val="es-ES_tradnl"/>
        </w:rPr>
        <w:t xml:space="preserve"> por </w:t>
      </w:r>
      <w:r w:rsidR="009C7767" w:rsidRPr="000D332E">
        <w:rPr>
          <w:rFonts w:ascii="Palatino Linotype" w:eastAsia="Batang" w:hAnsi="Palatino Linotype" w:cs="Tahoma"/>
          <w:sz w:val="22"/>
          <w:szCs w:val="22"/>
          <w:lang w:val="es-ES_tradnl"/>
        </w:rPr>
        <w:t>el</w:t>
      </w:r>
      <w:r w:rsidRPr="000D332E">
        <w:rPr>
          <w:rFonts w:ascii="Palatino Linotype" w:eastAsia="Batang" w:hAnsi="Palatino Linotype" w:cs="Tahoma"/>
          <w:sz w:val="22"/>
          <w:szCs w:val="22"/>
          <w:lang w:val="es-ES_tradnl"/>
        </w:rPr>
        <w:t xml:space="preserve"> Recurrente en contra del Sujeto Obligado, en términos del artículo 185, fracciones I y II de la Ley de Transparencia y Acceso a la Información Pública del Estado de México y Municipios, </w:t>
      </w:r>
      <w:r w:rsidR="008B117B" w:rsidRPr="000D332E">
        <w:rPr>
          <w:rFonts w:ascii="Palatino Linotype" w:eastAsia="Batang" w:hAnsi="Palatino Linotype" w:cs="Tahoma"/>
          <w:sz w:val="22"/>
          <w:szCs w:val="22"/>
          <w:lang w:val="es-ES_tradnl"/>
        </w:rPr>
        <w:t xml:space="preserve">los </w:t>
      </w:r>
      <w:r w:rsidRPr="000D332E">
        <w:rPr>
          <w:rFonts w:ascii="Palatino Linotype" w:eastAsia="Batang" w:hAnsi="Palatino Linotype" w:cs="Tahoma"/>
          <w:sz w:val="22"/>
          <w:szCs w:val="22"/>
          <w:lang w:val="es-ES_tradnl"/>
        </w:rPr>
        <w:t>cual</w:t>
      </w:r>
      <w:r w:rsidR="008B117B" w:rsidRPr="000D332E">
        <w:rPr>
          <w:rFonts w:ascii="Palatino Linotype" w:eastAsia="Batang" w:hAnsi="Palatino Linotype" w:cs="Tahoma"/>
          <w:sz w:val="22"/>
          <w:szCs w:val="22"/>
          <w:lang w:val="es-ES_tradnl"/>
        </w:rPr>
        <w:t>es</w:t>
      </w:r>
      <w:r w:rsidRPr="000D332E">
        <w:rPr>
          <w:rFonts w:ascii="Palatino Linotype" w:eastAsia="Batang" w:hAnsi="Palatino Linotype" w:cs="Tahoma"/>
          <w:sz w:val="22"/>
          <w:szCs w:val="22"/>
          <w:lang w:val="es-ES_tradnl"/>
        </w:rPr>
        <w:t xml:space="preserve"> fue</w:t>
      </w:r>
      <w:r w:rsidR="008B117B" w:rsidRPr="000D332E">
        <w:rPr>
          <w:rFonts w:ascii="Palatino Linotype" w:eastAsia="Batang" w:hAnsi="Palatino Linotype" w:cs="Tahoma"/>
          <w:sz w:val="22"/>
          <w:szCs w:val="22"/>
          <w:lang w:val="es-ES_tradnl"/>
        </w:rPr>
        <w:t>ron</w:t>
      </w:r>
      <w:r w:rsidRPr="000D332E">
        <w:rPr>
          <w:rFonts w:ascii="Palatino Linotype" w:eastAsia="Batang" w:hAnsi="Palatino Linotype" w:cs="Tahoma"/>
          <w:sz w:val="22"/>
          <w:szCs w:val="22"/>
          <w:lang w:val="es-ES_tradnl"/>
        </w:rPr>
        <w:t xml:space="preserve"> notificado</w:t>
      </w:r>
      <w:r w:rsidR="008B117B" w:rsidRPr="000D332E">
        <w:rPr>
          <w:rFonts w:ascii="Palatino Linotype" w:eastAsia="Batang" w:hAnsi="Palatino Linotype" w:cs="Tahoma"/>
          <w:sz w:val="22"/>
          <w:szCs w:val="22"/>
          <w:lang w:val="es-ES_tradnl"/>
        </w:rPr>
        <w:t>s</w:t>
      </w:r>
      <w:r w:rsidRPr="000D332E">
        <w:rPr>
          <w:rFonts w:ascii="Palatino Linotype" w:eastAsia="Batang" w:hAnsi="Palatino Linotype" w:cs="Tahoma"/>
          <w:sz w:val="22"/>
          <w:szCs w:val="22"/>
          <w:lang w:val="es-ES_tradnl"/>
        </w:rPr>
        <w:t xml:space="preserve"> a las pa</w:t>
      </w:r>
      <w:r w:rsidR="00D22825" w:rsidRPr="000D332E">
        <w:rPr>
          <w:rFonts w:ascii="Palatino Linotype" w:eastAsia="Batang" w:hAnsi="Palatino Linotype" w:cs="Tahoma"/>
          <w:sz w:val="22"/>
          <w:szCs w:val="22"/>
          <w:lang w:val="es-ES_tradnl"/>
        </w:rPr>
        <w:t>rtes en mismo día, m</w:t>
      </w:r>
      <w:r w:rsidR="00BE73E6" w:rsidRPr="000D332E">
        <w:rPr>
          <w:rFonts w:ascii="Palatino Linotype" w:eastAsia="Batang" w:hAnsi="Palatino Linotype" w:cs="Tahoma"/>
          <w:sz w:val="22"/>
          <w:szCs w:val="22"/>
          <w:lang w:val="es-ES_tradnl"/>
        </w:rPr>
        <w:t>es y año</w:t>
      </w:r>
      <w:r w:rsidR="00D22825" w:rsidRPr="000D332E">
        <w:rPr>
          <w:rFonts w:ascii="Palatino Linotype" w:eastAsia="Batang" w:hAnsi="Palatino Linotype" w:cs="Tahoma"/>
          <w:sz w:val="22"/>
          <w:szCs w:val="22"/>
          <w:lang w:val="es-ES_tradnl"/>
        </w:rPr>
        <w:t>,</w:t>
      </w:r>
      <w:r w:rsidRPr="000D332E">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7C67497D" w14:textId="77777777" w:rsidR="00801872" w:rsidRPr="000D332E" w:rsidRDefault="00801872" w:rsidP="005B031E">
      <w:pPr>
        <w:spacing w:line="360" w:lineRule="auto"/>
        <w:jc w:val="both"/>
        <w:rPr>
          <w:rFonts w:ascii="Palatino Linotype" w:eastAsia="Batang" w:hAnsi="Palatino Linotype" w:cs="Tahoma"/>
          <w:bCs/>
          <w:sz w:val="22"/>
          <w:szCs w:val="22"/>
        </w:rPr>
      </w:pPr>
    </w:p>
    <w:p w14:paraId="18BA8768" w14:textId="75C678FE" w:rsidR="003237A9" w:rsidRPr="000D332E" w:rsidRDefault="00801872" w:rsidP="00A56473">
      <w:pPr>
        <w:widowControl w:val="0"/>
        <w:spacing w:line="360" w:lineRule="auto"/>
        <w:jc w:val="both"/>
        <w:rPr>
          <w:rFonts w:ascii="Palatino Linotype" w:hAnsi="Palatino Linotype"/>
          <w:bCs/>
          <w:sz w:val="22"/>
          <w:szCs w:val="22"/>
          <w:lang w:val="es-ES_tradnl"/>
        </w:rPr>
      </w:pPr>
      <w:r w:rsidRPr="000D332E">
        <w:rPr>
          <w:rFonts w:ascii="Palatino Linotype" w:hAnsi="Palatino Linotype"/>
          <w:b/>
          <w:bCs/>
          <w:sz w:val="22"/>
          <w:szCs w:val="22"/>
        </w:rPr>
        <w:lastRenderedPageBreak/>
        <w:t xml:space="preserve">c) </w:t>
      </w:r>
      <w:r w:rsidR="00A56473" w:rsidRPr="000D332E">
        <w:rPr>
          <w:rFonts w:ascii="Palatino Linotype" w:hAnsi="Palatino Linotype"/>
          <w:b/>
          <w:bCs/>
          <w:sz w:val="22"/>
          <w:szCs w:val="22"/>
        </w:rPr>
        <w:t xml:space="preserve">Manifestaciones e </w:t>
      </w:r>
      <w:r w:rsidRPr="000D332E">
        <w:rPr>
          <w:rFonts w:ascii="Palatino Linotype" w:hAnsi="Palatino Linotype"/>
          <w:b/>
          <w:sz w:val="22"/>
          <w:szCs w:val="22"/>
          <w:lang w:val="es-ES_tradnl"/>
        </w:rPr>
        <w:t xml:space="preserve">Informe Justificado. </w:t>
      </w:r>
      <w:r w:rsidRPr="000D332E">
        <w:rPr>
          <w:rFonts w:ascii="Palatino Linotype" w:hAnsi="Palatino Linotype"/>
          <w:bCs/>
          <w:sz w:val="22"/>
          <w:szCs w:val="22"/>
          <w:lang w:val="es-ES_tradnl"/>
        </w:rPr>
        <w:t>De las constancias que obran en el expediente electrónico,</w:t>
      </w:r>
      <w:r w:rsidR="005E618E" w:rsidRPr="000D332E">
        <w:rPr>
          <w:rFonts w:ascii="Palatino Linotype" w:hAnsi="Palatino Linotype"/>
          <w:bCs/>
          <w:sz w:val="22"/>
          <w:szCs w:val="22"/>
          <w:lang w:val="es-ES_tradnl"/>
        </w:rPr>
        <w:t xml:space="preserve"> se advierte que el Sujeto Obligado </w:t>
      </w:r>
      <w:r w:rsidR="00697115" w:rsidRPr="000D332E">
        <w:rPr>
          <w:rFonts w:ascii="Palatino Linotype" w:hAnsi="Palatino Linotype"/>
          <w:bCs/>
          <w:sz w:val="22"/>
          <w:szCs w:val="22"/>
          <w:lang w:val="es-ES_tradnl"/>
        </w:rPr>
        <w:t xml:space="preserve">en fecha dos de abril de dos mil veintidós, rindió sus informes justificados, a través de los siguientes archivos: </w:t>
      </w:r>
    </w:p>
    <w:p w14:paraId="77AE5381" w14:textId="77777777" w:rsidR="00697115" w:rsidRPr="000D332E" w:rsidRDefault="00697115" w:rsidP="00A56473">
      <w:pPr>
        <w:widowControl w:val="0"/>
        <w:spacing w:line="360" w:lineRule="auto"/>
        <w:jc w:val="both"/>
        <w:rPr>
          <w:rFonts w:ascii="Palatino Linotype" w:hAnsi="Palatino Linotype"/>
          <w:bCs/>
          <w:sz w:val="22"/>
          <w:szCs w:val="22"/>
          <w:lang w:val="es-ES_tradnl"/>
        </w:rPr>
      </w:pPr>
    </w:p>
    <w:p w14:paraId="5A1C8F4C" w14:textId="16819799" w:rsidR="00697115" w:rsidRPr="000D332E" w:rsidRDefault="00697115" w:rsidP="00697115">
      <w:pPr>
        <w:pStyle w:val="Prrafodelista"/>
        <w:widowControl w:val="0"/>
        <w:numPr>
          <w:ilvl w:val="0"/>
          <w:numId w:val="15"/>
        </w:numPr>
        <w:spacing w:line="360" w:lineRule="auto"/>
        <w:jc w:val="both"/>
        <w:rPr>
          <w:rFonts w:ascii="Palatino Linotype" w:hAnsi="Palatino Linotype" w:cs="Tahoma"/>
          <w:b/>
          <w:szCs w:val="22"/>
        </w:rPr>
      </w:pPr>
      <w:r w:rsidRPr="000D332E">
        <w:rPr>
          <w:rFonts w:ascii="Palatino Linotype" w:hAnsi="Palatino Linotype" w:cs="Tahoma"/>
          <w:b/>
          <w:szCs w:val="22"/>
        </w:rPr>
        <w:t xml:space="preserve">SOL 00095 SOL 00096 SOL 00101 SOL 00102 SOL 00106 SOL 00108 SOL 00113 SOL 00114 SOL 00115 DIRECCIÓN DE ADMINISTRACIÓN2.pdd: </w:t>
      </w:r>
      <w:r w:rsidR="007A143A" w:rsidRPr="000D332E">
        <w:rPr>
          <w:rFonts w:ascii="Palatino Linotype" w:hAnsi="Palatino Linotype" w:cs="Tahoma"/>
          <w:szCs w:val="22"/>
        </w:rPr>
        <w:t xml:space="preserve">Respuestas a las solicitudes de información al tenor de lo que a continuación se enuncia: </w:t>
      </w:r>
    </w:p>
    <w:p w14:paraId="09F8527F" w14:textId="77777777" w:rsidR="007A143A" w:rsidRPr="000D332E" w:rsidRDefault="007A143A" w:rsidP="007A143A">
      <w:pPr>
        <w:pStyle w:val="Prrafodelista"/>
        <w:widowControl w:val="0"/>
        <w:spacing w:line="360" w:lineRule="auto"/>
        <w:jc w:val="both"/>
        <w:rPr>
          <w:rFonts w:ascii="Palatino Linotype" w:hAnsi="Palatino Linotype" w:cs="Tahoma"/>
          <w:b/>
          <w:szCs w:val="22"/>
        </w:rPr>
      </w:pPr>
    </w:p>
    <w:p w14:paraId="0B09B056" w14:textId="0DBE7770" w:rsidR="007A143A" w:rsidRPr="000D332E" w:rsidRDefault="007A143A" w:rsidP="007A143A">
      <w:pPr>
        <w:pStyle w:val="Prrafodelista"/>
        <w:widowControl w:val="0"/>
        <w:spacing w:line="360" w:lineRule="auto"/>
        <w:jc w:val="both"/>
        <w:rPr>
          <w:rFonts w:ascii="Palatino Linotype" w:eastAsia="Calibri" w:hAnsi="Palatino Linotype" w:cs="Tahoma"/>
          <w:b/>
          <w:szCs w:val="22"/>
          <w:lang w:eastAsia="en-US"/>
        </w:rPr>
      </w:pPr>
      <w:r w:rsidRPr="000D332E">
        <w:rPr>
          <w:rFonts w:ascii="Palatino Linotype" w:eastAsia="Calibri" w:hAnsi="Palatino Linotype" w:cs="Tahoma"/>
          <w:b/>
          <w:szCs w:val="22"/>
          <w:lang w:eastAsia="en-US"/>
        </w:rPr>
        <w:t>00108/TEMAMATL/IP/2022</w:t>
      </w:r>
    </w:p>
    <w:p w14:paraId="5EF8ACE6" w14:textId="296F2BFE" w:rsidR="007A143A" w:rsidRPr="000D332E" w:rsidRDefault="007A143A" w:rsidP="007A143A">
      <w:pPr>
        <w:pStyle w:val="Prrafodelista"/>
        <w:widowControl w:val="0"/>
        <w:spacing w:line="360" w:lineRule="auto"/>
        <w:jc w:val="both"/>
        <w:rPr>
          <w:rFonts w:ascii="Palatino Linotype" w:eastAsia="Calibri" w:hAnsi="Palatino Linotype" w:cs="Tahoma"/>
          <w:szCs w:val="22"/>
          <w:lang w:eastAsia="en-US"/>
        </w:rPr>
      </w:pPr>
      <w:r w:rsidRPr="000D332E">
        <w:rPr>
          <w:rFonts w:ascii="Palatino Linotype" w:eastAsia="Calibri" w:hAnsi="Palatino Linotype" w:cs="Tahoma"/>
          <w:szCs w:val="22"/>
          <w:lang w:eastAsia="en-US"/>
        </w:rPr>
        <w:t xml:space="preserve">No es facultad de esta área la información solicitada, sin embargo, a pesar de la ambigüedad del planteamiento, se infiere que el sentido de la consulta se encuentra establecida básicamente en la Ley de Transparencia y Acceso a la Información Pública del Estado de México y Municipios y su reglamento, como en otras disposiciones. </w:t>
      </w:r>
    </w:p>
    <w:p w14:paraId="28F77063" w14:textId="77777777" w:rsidR="007A143A" w:rsidRPr="000D332E" w:rsidRDefault="007A143A" w:rsidP="007A143A">
      <w:pPr>
        <w:pStyle w:val="Prrafodelista"/>
        <w:widowControl w:val="0"/>
        <w:spacing w:line="360" w:lineRule="auto"/>
        <w:jc w:val="both"/>
        <w:rPr>
          <w:rFonts w:ascii="Palatino Linotype" w:eastAsia="Calibri" w:hAnsi="Palatino Linotype" w:cs="Tahoma"/>
          <w:szCs w:val="22"/>
          <w:lang w:eastAsia="en-US"/>
        </w:rPr>
      </w:pPr>
    </w:p>
    <w:p w14:paraId="24A92E41" w14:textId="09604AC2" w:rsidR="007A143A" w:rsidRPr="000D332E" w:rsidRDefault="007A143A" w:rsidP="007A143A">
      <w:pPr>
        <w:pStyle w:val="Prrafodelista"/>
        <w:widowControl w:val="0"/>
        <w:spacing w:line="360" w:lineRule="auto"/>
        <w:jc w:val="both"/>
        <w:rPr>
          <w:rFonts w:ascii="Palatino Linotype" w:eastAsia="Calibri" w:hAnsi="Palatino Linotype" w:cs="Tahoma"/>
          <w:b/>
          <w:szCs w:val="22"/>
          <w:lang w:val="es-ES" w:eastAsia="en-US"/>
        </w:rPr>
      </w:pPr>
      <w:r w:rsidRPr="000D332E">
        <w:rPr>
          <w:rFonts w:ascii="Palatino Linotype" w:eastAsia="Calibri" w:hAnsi="Palatino Linotype" w:cs="Tahoma"/>
          <w:b/>
          <w:szCs w:val="22"/>
          <w:lang w:val="es-ES" w:eastAsia="en-US"/>
        </w:rPr>
        <w:t>00094/TEMAMATL/IP/2022</w:t>
      </w:r>
    </w:p>
    <w:p w14:paraId="3F0218FE" w14:textId="0A84F529" w:rsidR="007A143A" w:rsidRPr="000D332E" w:rsidRDefault="007A143A" w:rsidP="007A143A">
      <w:pPr>
        <w:pStyle w:val="Prrafodelista"/>
        <w:widowControl w:val="0"/>
        <w:spacing w:line="360" w:lineRule="auto"/>
        <w:jc w:val="both"/>
        <w:rPr>
          <w:rFonts w:ascii="Palatino Linotype" w:eastAsia="Calibri" w:hAnsi="Palatino Linotype" w:cs="Tahoma"/>
          <w:szCs w:val="22"/>
          <w:lang w:val="es-ES" w:eastAsia="en-US"/>
        </w:rPr>
      </w:pPr>
      <w:r w:rsidRPr="000D332E">
        <w:rPr>
          <w:rFonts w:ascii="Palatino Linotype" w:eastAsia="Calibri" w:hAnsi="Palatino Linotype" w:cs="Tahoma"/>
          <w:szCs w:val="22"/>
          <w:lang w:val="es-ES" w:eastAsia="en-US"/>
        </w:rPr>
        <w:t xml:space="preserve">No existen aprobadas por el Ayuntamiento convocatorias para los efectos que se señalan en la solicitud. </w:t>
      </w:r>
    </w:p>
    <w:p w14:paraId="42CE9708" w14:textId="77777777" w:rsidR="007A143A" w:rsidRPr="000D332E" w:rsidRDefault="007A143A" w:rsidP="007A143A">
      <w:pPr>
        <w:pStyle w:val="Prrafodelista"/>
        <w:widowControl w:val="0"/>
        <w:spacing w:line="360" w:lineRule="auto"/>
        <w:jc w:val="both"/>
        <w:rPr>
          <w:rFonts w:ascii="Palatino Linotype" w:eastAsia="Calibri" w:hAnsi="Palatino Linotype" w:cs="Tahoma"/>
          <w:szCs w:val="22"/>
          <w:lang w:val="es-ES" w:eastAsia="en-US"/>
        </w:rPr>
      </w:pPr>
    </w:p>
    <w:p w14:paraId="11721792" w14:textId="60FEED1E" w:rsidR="007A143A" w:rsidRPr="000D332E" w:rsidRDefault="007A143A" w:rsidP="007A143A">
      <w:pPr>
        <w:pStyle w:val="Prrafodelista"/>
        <w:widowControl w:val="0"/>
        <w:spacing w:line="360" w:lineRule="auto"/>
        <w:jc w:val="both"/>
        <w:rPr>
          <w:rFonts w:ascii="Palatino Linotype" w:eastAsia="Calibri" w:hAnsi="Palatino Linotype" w:cs="Tahoma"/>
          <w:b/>
          <w:szCs w:val="22"/>
          <w:lang w:val="es-ES" w:eastAsia="en-US"/>
        </w:rPr>
      </w:pPr>
      <w:r w:rsidRPr="000D332E">
        <w:rPr>
          <w:rFonts w:ascii="Palatino Linotype" w:eastAsia="Calibri" w:hAnsi="Palatino Linotype" w:cs="Tahoma"/>
          <w:b/>
          <w:szCs w:val="22"/>
          <w:lang w:val="es-ES" w:eastAsia="en-US"/>
        </w:rPr>
        <w:t>00095/TEMAMATL/IP/2022</w:t>
      </w:r>
    </w:p>
    <w:p w14:paraId="29BDE4E9" w14:textId="03AAC4C7" w:rsidR="007A143A" w:rsidRPr="000D332E" w:rsidRDefault="007A143A" w:rsidP="007A143A">
      <w:pPr>
        <w:pStyle w:val="Prrafodelista"/>
        <w:widowControl w:val="0"/>
        <w:spacing w:line="360" w:lineRule="auto"/>
        <w:jc w:val="both"/>
        <w:rPr>
          <w:rFonts w:ascii="Palatino Linotype" w:eastAsia="Calibri" w:hAnsi="Palatino Linotype" w:cs="Tahoma"/>
          <w:szCs w:val="22"/>
          <w:lang w:val="es-ES" w:eastAsia="en-US"/>
        </w:rPr>
      </w:pPr>
      <w:r w:rsidRPr="000D332E">
        <w:rPr>
          <w:rFonts w:ascii="Palatino Linotype" w:eastAsia="Calibri" w:hAnsi="Palatino Linotype" w:cs="Tahoma"/>
          <w:szCs w:val="22"/>
          <w:lang w:val="es-ES" w:eastAsia="en-US"/>
        </w:rPr>
        <w:t>Al inicio de esta administración pública no existe obligatoriedad para la dependencia del Jurídico Municipal, por lo que no se tienen dichas evidencias documentales al no ser exigibles por ley.</w:t>
      </w:r>
    </w:p>
    <w:p w14:paraId="10C405E4" w14:textId="77777777" w:rsidR="007A143A" w:rsidRPr="000D332E" w:rsidRDefault="007A143A" w:rsidP="007A143A">
      <w:pPr>
        <w:widowControl w:val="0"/>
        <w:spacing w:line="360" w:lineRule="auto"/>
        <w:jc w:val="both"/>
        <w:rPr>
          <w:rFonts w:ascii="Palatino Linotype" w:eastAsia="Calibri" w:hAnsi="Palatino Linotype" w:cs="Tahoma"/>
          <w:szCs w:val="22"/>
          <w:lang w:val="es-ES" w:eastAsia="en-US"/>
        </w:rPr>
      </w:pPr>
    </w:p>
    <w:p w14:paraId="168902B1" w14:textId="213909A8" w:rsidR="007A143A" w:rsidRPr="000D332E" w:rsidRDefault="007A143A" w:rsidP="007A143A">
      <w:pPr>
        <w:pStyle w:val="Prrafodelista"/>
        <w:widowControl w:val="0"/>
        <w:spacing w:line="360" w:lineRule="auto"/>
        <w:jc w:val="both"/>
        <w:rPr>
          <w:rFonts w:ascii="Palatino Linotype" w:eastAsia="Calibri" w:hAnsi="Palatino Linotype" w:cs="Tahoma"/>
          <w:b/>
          <w:szCs w:val="22"/>
          <w:lang w:val="es-ES" w:eastAsia="en-US"/>
        </w:rPr>
      </w:pPr>
      <w:r w:rsidRPr="000D332E">
        <w:rPr>
          <w:rFonts w:ascii="Palatino Linotype" w:eastAsia="Calibri" w:hAnsi="Palatino Linotype" w:cs="Tahoma"/>
          <w:b/>
          <w:szCs w:val="22"/>
          <w:lang w:val="es-ES" w:eastAsia="en-US"/>
        </w:rPr>
        <w:t>00096/TEMAMATL/IP/2022</w:t>
      </w:r>
    </w:p>
    <w:p w14:paraId="7B5BB2A1" w14:textId="2D2293C9" w:rsidR="007A143A" w:rsidRPr="000D332E" w:rsidRDefault="007A143A" w:rsidP="007A143A">
      <w:pPr>
        <w:pStyle w:val="Prrafodelista"/>
        <w:widowControl w:val="0"/>
        <w:spacing w:line="360" w:lineRule="auto"/>
        <w:jc w:val="both"/>
        <w:rPr>
          <w:rFonts w:ascii="Palatino Linotype" w:eastAsia="Calibri" w:hAnsi="Palatino Linotype" w:cs="Tahoma"/>
          <w:szCs w:val="22"/>
          <w:lang w:val="es-ES" w:eastAsia="en-US"/>
        </w:rPr>
      </w:pPr>
      <w:r w:rsidRPr="000D332E">
        <w:rPr>
          <w:rFonts w:ascii="Palatino Linotype" w:eastAsia="Calibri" w:hAnsi="Palatino Linotype" w:cs="Tahoma"/>
          <w:szCs w:val="22"/>
          <w:lang w:val="es-ES" w:eastAsia="en-US"/>
        </w:rPr>
        <w:t xml:space="preserve">La ley no contempla de forma específica perfil del área y fue a propuesta del </w:t>
      </w:r>
      <w:proofErr w:type="gramStart"/>
      <w:r w:rsidRPr="000D332E">
        <w:rPr>
          <w:rFonts w:ascii="Palatino Linotype" w:eastAsia="Calibri" w:hAnsi="Palatino Linotype" w:cs="Tahoma"/>
          <w:szCs w:val="22"/>
          <w:lang w:val="es-ES" w:eastAsia="en-US"/>
        </w:rPr>
        <w:t>Presidente</w:t>
      </w:r>
      <w:proofErr w:type="gramEnd"/>
      <w:r w:rsidRPr="000D332E">
        <w:rPr>
          <w:rFonts w:ascii="Palatino Linotype" w:eastAsia="Calibri" w:hAnsi="Palatino Linotype" w:cs="Tahoma"/>
          <w:szCs w:val="22"/>
          <w:lang w:val="es-ES" w:eastAsia="en-US"/>
        </w:rPr>
        <w:t xml:space="preserve"> Municipal a los miembros del Ayuntamiento la designación del nombramiento </w:t>
      </w:r>
      <w:r w:rsidRPr="000D332E">
        <w:rPr>
          <w:rFonts w:ascii="Palatino Linotype" w:eastAsia="Calibri" w:hAnsi="Palatino Linotype" w:cs="Tahoma"/>
          <w:szCs w:val="22"/>
          <w:lang w:val="es-ES" w:eastAsia="en-US"/>
        </w:rPr>
        <w:lastRenderedPageBreak/>
        <w:t xml:space="preserve">respectivo. </w:t>
      </w:r>
    </w:p>
    <w:p w14:paraId="228C4EA1" w14:textId="77777777" w:rsidR="007A143A" w:rsidRPr="000D332E" w:rsidRDefault="007A143A" w:rsidP="007A143A">
      <w:pPr>
        <w:pStyle w:val="Prrafodelista"/>
        <w:widowControl w:val="0"/>
        <w:spacing w:line="360" w:lineRule="auto"/>
        <w:jc w:val="both"/>
        <w:rPr>
          <w:rFonts w:ascii="Palatino Linotype" w:eastAsia="Calibri" w:hAnsi="Palatino Linotype" w:cs="Tahoma"/>
          <w:szCs w:val="22"/>
          <w:lang w:val="es-ES" w:eastAsia="en-US"/>
        </w:rPr>
      </w:pPr>
    </w:p>
    <w:p w14:paraId="7ECDF1B1" w14:textId="3DBE0CE9" w:rsidR="007A143A" w:rsidRPr="000D332E" w:rsidRDefault="007A143A" w:rsidP="007A143A">
      <w:pPr>
        <w:pStyle w:val="Prrafodelista"/>
        <w:widowControl w:val="0"/>
        <w:spacing w:line="360" w:lineRule="auto"/>
        <w:jc w:val="both"/>
        <w:rPr>
          <w:rFonts w:ascii="Palatino Linotype" w:eastAsia="Calibri" w:hAnsi="Palatino Linotype" w:cs="Tahoma"/>
          <w:b/>
          <w:szCs w:val="22"/>
          <w:lang w:val="es-ES" w:eastAsia="en-US"/>
        </w:rPr>
      </w:pPr>
      <w:r w:rsidRPr="000D332E">
        <w:rPr>
          <w:rFonts w:ascii="Palatino Linotype" w:eastAsia="Calibri" w:hAnsi="Palatino Linotype" w:cs="Tahoma"/>
          <w:b/>
          <w:szCs w:val="22"/>
          <w:lang w:val="es-ES" w:eastAsia="en-US"/>
        </w:rPr>
        <w:t>00106/TEMAMATL/IP/2022</w:t>
      </w:r>
    </w:p>
    <w:p w14:paraId="3F59DDBE" w14:textId="759C944B" w:rsidR="007A143A" w:rsidRPr="000D332E" w:rsidRDefault="007A143A" w:rsidP="007A143A">
      <w:pPr>
        <w:pStyle w:val="Prrafodelista"/>
        <w:widowControl w:val="0"/>
        <w:spacing w:line="360" w:lineRule="auto"/>
        <w:jc w:val="both"/>
        <w:rPr>
          <w:rFonts w:ascii="Palatino Linotype" w:eastAsia="Calibri" w:hAnsi="Palatino Linotype" w:cs="Tahoma"/>
          <w:szCs w:val="22"/>
          <w:lang w:val="es-ES" w:eastAsia="en-US"/>
        </w:rPr>
      </w:pPr>
      <w:r w:rsidRPr="000D332E">
        <w:rPr>
          <w:rFonts w:ascii="Palatino Linotype" w:eastAsia="Calibri" w:hAnsi="Palatino Linotype" w:cs="Tahoma"/>
          <w:szCs w:val="22"/>
          <w:lang w:val="es-ES" w:eastAsia="en-US"/>
        </w:rPr>
        <w:t xml:space="preserve">Aun cuando es confusa la solicitud y ambigua, es designación del Ayuntamiento a propuesta del </w:t>
      </w:r>
      <w:proofErr w:type="gramStart"/>
      <w:r w:rsidRPr="000D332E">
        <w:rPr>
          <w:rFonts w:ascii="Palatino Linotype" w:eastAsia="Calibri" w:hAnsi="Palatino Linotype" w:cs="Tahoma"/>
          <w:szCs w:val="22"/>
          <w:lang w:val="es-ES" w:eastAsia="en-US"/>
        </w:rPr>
        <w:t>Presidente</w:t>
      </w:r>
      <w:proofErr w:type="gramEnd"/>
      <w:r w:rsidRPr="000D332E">
        <w:rPr>
          <w:rFonts w:ascii="Palatino Linotype" w:eastAsia="Calibri" w:hAnsi="Palatino Linotype" w:cs="Tahoma"/>
          <w:szCs w:val="22"/>
          <w:lang w:val="es-ES" w:eastAsia="en-US"/>
        </w:rPr>
        <w:t xml:space="preserve"> Municipal el cargo del titular del área jurídica. </w:t>
      </w:r>
    </w:p>
    <w:p w14:paraId="12F1EC06" w14:textId="77777777" w:rsidR="007A143A" w:rsidRPr="000D332E" w:rsidRDefault="007A143A" w:rsidP="007A143A">
      <w:pPr>
        <w:pStyle w:val="Prrafodelista"/>
        <w:widowControl w:val="0"/>
        <w:spacing w:line="360" w:lineRule="auto"/>
        <w:jc w:val="both"/>
        <w:rPr>
          <w:rFonts w:ascii="Palatino Linotype" w:eastAsia="Calibri" w:hAnsi="Palatino Linotype" w:cs="Tahoma"/>
          <w:szCs w:val="22"/>
          <w:lang w:eastAsia="en-US"/>
        </w:rPr>
      </w:pPr>
    </w:p>
    <w:p w14:paraId="07634B68" w14:textId="2AF85C11" w:rsidR="00A56473" w:rsidRPr="000D332E" w:rsidRDefault="00A56473" w:rsidP="00A56473">
      <w:pPr>
        <w:widowControl w:val="0"/>
        <w:spacing w:line="360" w:lineRule="auto"/>
        <w:jc w:val="both"/>
        <w:rPr>
          <w:rFonts w:ascii="Palatino Linotype" w:hAnsi="Palatino Linotype"/>
          <w:bCs/>
          <w:sz w:val="22"/>
          <w:szCs w:val="22"/>
          <w:lang w:val="es-ES_tradnl"/>
        </w:rPr>
      </w:pPr>
      <w:r w:rsidRPr="000D332E">
        <w:rPr>
          <w:rFonts w:ascii="Palatino Linotype" w:hAnsi="Palatino Linotype"/>
          <w:b/>
          <w:bCs/>
          <w:sz w:val="22"/>
          <w:szCs w:val="22"/>
          <w:lang w:val="es-ES_tradnl"/>
        </w:rPr>
        <w:t>d) Acumulación de los asuntos.</w:t>
      </w:r>
      <w:r w:rsidRPr="000D332E">
        <w:rPr>
          <w:rFonts w:ascii="Palatino Linotype" w:hAnsi="Palatino Linotype"/>
          <w:bCs/>
          <w:sz w:val="22"/>
          <w:szCs w:val="22"/>
          <w:lang w:val="es-ES_tradnl"/>
        </w:rPr>
        <w:t xml:space="preserve"> El </w:t>
      </w:r>
      <w:r w:rsidR="007A143A" w:rsidRPr="000D332E">
        <w:rPr>
          <w:rFonts w:ascii="Palatino Linotype" w:hAnsi="Palatino Linotype"/>
          <w:bCs/>
          <w:sz w:val="22"/>
          <w:szCs w:val="22"/>
          <w:lang w:val="es-ES_tradnl"/>
        </w:rPr>
        <w:t xml:space="preserve">siete de abril </w:t>
      </w:r>
      <w:r w:rsidRPr="000D332E">
        <w:rPr>
          <w:rFonts w:ascii="Palatino Linotype" w:hAnsi="Palatino Linotype"/>
          <w:bCs/>
          <w:sz w:val="22"/>
          <w:szCs w:val="22"/>
          <w:lang w:val="es-ES_tradnl"/>
        </w:rPr>
        <w:t xml:space="preserve">de dos mil veintidós, el Pleno del Instituto de Transparencia, Acceso a la Información Pública y Protección de Datos Personales del Estado de México y Municipios, durante su </w:t>
      </w:r>
      <w:r w:rsidRPr="000D332E">
        <w:rPr>
          <w:rFonts w:ascii="Palatino Linotype" w:hAnsi="Palatino Linotype"/>
          <w:bCs/>
          <w:sz w:val="22"/>
          <w:szCs w:val="22"/>
          <w:lang w:val="es-ES_tradnl"/>
        </w:rPr>
        <w:br/>
        <w:t xml:space="preserve">Décima Cuarta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w:t>
      </w:r>
      <w:r w:rsidR="007A143A" w:rsidRPr="000D332E">
        <w:rPr>
          <w:rFonts w:ascii="Palatino Linotype" w:hAnsi="Palatino Linotype"/>
          <w:bCs/>
          <w:sz w:val="22"/>
          <w:szCs w:val="22"/>
          <w:lang w:val="es-ES_tradnl"/>
        </w:rPr>
        <w:t xml:space="preserve">de los </w:t>
      </w:r>
      <w:r w:rsidRPr="000D332E">
        <w:rPr>
          <w:rFonts w:ascii="Palatino Linotype" w:hAnsi="Palatino Linotype"/>
          <w:bCs/>
          <w:sz w:val="22"/>
          <w:szCs w:val="22"/>
          <w:lang w:val="es-ES_tradnl"/>
        </w:rPr>
        <w:t>Recurso</w:t>
      </w:r>
      <w:r w:rsidR="007A143A" w:rsidRPr="000D332E">
        <w:rPr>
          <w:rFonts w:ascii="Palatino Linotype" w:hAnsi="Palatino Linotype"/>
          <w:bCs/>
          <w:sz w:val="22"/>
          <w:szCs w:val="22"/>
          <w:lang w:val="es-ES_tradnl"/>
        </w:rPr>
        <w:t>s</w:t>
      </w:r>
      <w:r w:rsidRPr="000D332E">
        <w:rPr>
          <w:rFonts w:ascii="Palatino Linotype" w:hAnsi="Palatino Linotype"/>
          <w:bCs/>
          <w:sz w:val="22"/>
          <w:szCs w:val="22"/>
          <w:lang w:val="es-ES_tradnl"/>
        </w:rPr>
        <w:t xml:space="preserve"> de Revisión </w:t>
      </w:r>
      <w:r w:rsidR="007A143A" w:rsidRPr="000D332E">
        <w:rPr>
          <w:rFonts w:ascii="Palatino Linotype" w:eastAsia="Calibri" w:hAnsi="Palatino Linotype" w:cs="Tahoma"/>
          <w:b/>
          <w:bCs/>
          <w:sz w:val="22"/>
          <w:szCs w:val="22"/>
          <w:lang w:eastAsia="en-US"/>
        </w:rPr>
        <w:t>04611/INFOEM/IP/RR/2022</w:t>
      </w:r>
      <w:r w:rsidR="007A143A" w:rsidRPr="000D332E">
        <w:rPr>
          <w:rFonts w:ascii="Palatino Linotype" w:eastAsia="Calibri" w:hAnsi="Palatino Linotype" w:cs="Tahoma"/>
          <w:sz w:val="22"/>
          <w:szCs w:val="22"/>
          <w:lang w:eastAsia="en-US"/>
        </w:rPr>
        <w:t xml:space="preserve">, </w:t>
      </w:r>
      <w:r w:rsidR="007A143A" w:rsidRPr="000D332E">
        <w:rPr>
          <w:rFonts w:ascii="Palatino Linotype" w:eastAsia="Calibri" w:hAnsi="Palatino Linotype" w:cs="Tahoma"/>
          <w:b/>
          <w:bCs/>
          <w:sz w:val="22"/>
          <w:szCs w:val="22"/>
          <w:lang w:eastAsia="en-US"/>
        </w:rPr>
        <w:t>04613/INFOEM/IP/RR/2022, 04615/INFOEM/IP/RR/2022 y, 04620/INFOEM/IP/RR/2022</w:t>
      </w:r>
      <w:r w:rsidR="007A143A" w:rsidRPr="000D332E">
        <w:rPr>
          <w:rFonts w:ascii="Palatino Linotype" w:eastAsia="Calibri" w:hAnsi="Palatino Linotype" w:cs="Tahoma"/>
          <w:sz w:val="22"/>
          <w:szCs w:val="22"/>
          <w:lang w:eastAsia="en-US"/>
        </w:rPr>
        <w:t xml:space="preserve"> </w:t>
      </w:r>
      <w:r w:rsidRPr="000D332E">
        <w:rPr>
          <w:rFonts w:ascii="Palatino Linotype" w:eastAsia="Calibri" w:hAnsi="Palatino Linotype" w:cs="Tahoma"/>
          <w:b/>
          <w:bCs/>
          <w:sz w:val="22"/>
          <w:szCs w:val="22"/>
        </w:rPr>
        <w:t xml:space="preserve"> </w:t>
      </w:r>
      <w:r w:rsidRPr="000D332E">
        <w:rPr>
          <w:rFonts w:ascii="Palatino Linotype" w:hAnsi="Palatino Linotype"/>
          <w:bCs/>
          <w:sz w:val="22"/>
          <w:szCs w:val="22"/>
          <w:lang w:val="es-ES_tradnl"/>
        </w:rPr>
        <w:t xml:space="preserve">al </w:t>
      </w:r>
      <w:r w:rsidR="007A143A" w:rsidRPr="000D332E">
        <w:rPr>
          <w:rFonts w:ascii="Palatino Linotype" w:eastAsia="Calibri" w:hAnsi="Palatino Linotype" w:cs="Tahoma"/>
          <w:b/>
          <w:bCs/>
          <w:sz w:val="22"/>
          <w:szCs w:val="22"/>
        </w:rPr>
        <w:t>04606</w:t>
      </w:r>
      <w:r w:rsidRPr="000D332E">
        <w:rPr>
          <w:rFonts w:ascii="Palatino Linotype" w:eastAsia="Calibri" w:hAnsi="Palatino Linotype" w:cs="Tahoma"/>
          <w:b/>
          <w:bCs/>
          <w:sz w:val="22"/>
          <w:szCs w:val="22"/>
        </w:rPr>
        <w:t xml:space="preserve">/INFOEM/IP/RR/2022 </w:t>
      </w:r>
      <w:r w:rsidRPr="000D332E">
        <w:rPr>
          <w:rFonts w:ascii="Palatino Linotype" w:hAnsi="Palatino Linotype"/>
          <w:bCs/>
          <w:sz w:val="22"/>
          <w:szCs w:val="22"/>
          <w:lang w:val="es-ES_tradnl"/>
        </w:rPr>
        <w:t xml:space="preserve">por ser este último el más antiguo, sustanciado bajo el índice de esta Ponencia, al advertir conexidad entre estos, ya que fueron promovidos por la misma persona, en los que señaló como Sujeto Obligado al </w:t>
      </w:r>
      <w:r w:rsidR="007A143A" w:rsidRPr="000D332E">
        <w:rPr>
          <w:rFonts w:ascii="Palatino Linotype" w:eastAsia="Calibri" w:hAnsi="Palatino Linotype" w:cs="Tahoma"/>
          <w:sz w:val="22"/>
          <w:szCs w:val="22"/>
          <w:lang w:eastAsia="en-US"/>
        </w:rPr>
        <w:t xml:space="preserve">Ayuntamiento de Temamatla. </w:t>
      </w:r>
    </w:p>
    <w:p w14:paraId="1823131F" w14:textId="3B1EB066" w:rsidR="005E618E" w:rsidRPr="000D332E" w:rsidRDefault="005E618E" w:rsidP="005B031E">
      <w:pPr>
        <w:spacing w:line="360" w:lineRule="auto"/>
        <w:jc w:val="both"/>
        <w:rPr>
          <w:rFonts w:ascii="Palatino Linotype" w:hAnsi="Palatino Linotype" w:cs="Tahoma"/>
          <w:sz w:val="22"/>
          <w:szCs w:val="22"/>
        </w:rPr>
      </w:pPr>
    </w:p>
    <w:p w14:paraId="72E41303" w14:textId="446EB5A0" w:rsidR="000D332E" w:rsidRPr="000D332E" w:rsidRDefault="000D332E" w:rsidP="000D332E">
      <w:pPr>
        <w:spacing w:line="360" w:lineRule="auto"/>
        <w:jc w:val="both"/>
        <w:rPr>
          <w:rFonts w:ascii="Palatino Linotype" w:hAnsi="Palatino Linotype" w:cs="Tahoma"/>
          <w:sz w:val="22"/>
          <w:szCs w:val="22"/>
        </w:rPr>
      </w:pPr>
      <w:r w:rsidRPr="000D332E">
        <w:rPr>
          <w:rFonts w:ascii="Palatino Linotype" w:hAnsi="Palatino Linotype" w:cs="Tahoma"/>
          <w:b/>
          <w:bCs/>
          <w:sz w:val="22"/>
          <w:szCs w:val="22"/>
          <w:lang w:val="es-ES"/>
        </w:rPr>
        <w:t xml:space="preserve">e) Ampliación de plazo para resolver. </w:t>
      </w:r>
      <w:r w:rsidRPr="000D332E">
        <w:rPr>
          <w:rFonts w:ascii="Palatino Linotype" w:hAnsi="Palatino Linotype" w:cs="Tahoma"/>
          <w:sz w:val="22"/>
          <w:szCs w:val="22"/>
          <w:lang w:val="es-ES"/>
        </w:rPr>
        <w:t>El cuatro de marzo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32BA4666" w14:textId="77777777" w:rsidR="000D332E" w:rsidRPr="000D332E" w:rsidRDefault="000D332E" w:rsidP="000D332E">
      <w:pPr>
        <w:spacing w:line="360" w:lineRule="auto"/>
        <w:jc w:val="both"/>
        <w:rPr>
          <w:rFonts w:ascii="Palatino Linotype" w:hAnsi="Palatino Linotype" w:cs="Tahoma"/>
          <w:sz w:val="22"/>
          <w:szCs w:val="22"/>
        </w:rPr>
      </w:pPr>
    </w:p>
    <w:p w14:paraId="2F2B934B" w14:textId="77777777" w:rsidR="000D332E" w:rsidRPr="000D332E" w:rsidRDefault="000D332E" w:rsidP="000D332E">
      <w:pPr>
        <w:spacing w:line="360" w:lineRule="auto"/>
        <w:jc w:val="both"/>
        <w:rPr>
          <w:rFonts w:ascii="Palatino Linotype" w:hAnsi="Palatino Linotype" w:cs="Tahoma"/>
          <w:sz w:val="22"/>
          <w:szCs w:val="22"/>
        </w:rPr>
      </w:pPr>
      <w:r w:rsidRPr="000D332E">
        <w:rPr>
          <w:rFonts w:ascii="Palatino Linotype" w:hAnsi="Palatino Linotype" w:cs="Tahoma"/>
          <w:sz w:val="22"/>
          <w:szCs w:val="22"/>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5BE6EBA" w14:textId="77777777" w:rsidR="000D332E" w:rsidRPr="000D332E" w:rsidRDefault="000D332E" w:rsidP="000D332E">
      <w:pPr>
        <w:spacing w:line="360" w:lineRule="auto"/>
        <w:jc w:val="both"/>
        <w:rPr>
          <w:rFonts w:ascii="Palatino Linotype" w:hAnsi="Palatino Linotype" w:cs="Tahoma"/>
          <w:sz w:val="22"/>
          <w:szCs w:val="22"/>
        </w:rPr>
      </w:pPr>
    </w:p>
    <w:p w14:paraId="65AA9E2D" w14:textId="77777777" w:rsidR="000D332E" w:rsidRPr="000D332E" w:rsidRDefault="000D332E" w:rsidP="000D332E">
      <w:pPr>
        <w:spacing w:line="360" w:lineRule="auto"/>
        <w:jc w:val="both"/>
        <w:rPr>
          <w:rFonts w:ascii="Palatino Linotype" w:hAnsi="Palatino Linotype" w:cs="Tahoma"/>
          <w:sz w:val="22"/>
          <w:szCs w:val="22"/>
        </w:rPr>
      </w:pPr>
      <w:r w:rsidRPr="000D332E">
        <w:rPr>
          <w:rFonts w:ascii="Palatino Linotype" w:hAnsi="Palatino Linotype" w:cs="Tahoma"/>
          <w:sz w:val="22"/>
          <w:szCs w:val="22"/>
        </w:rPr>
        <w:t xml:space="preserve">Por ello, es menester precisar </w:t>
      </w:r>
      <w:proofErr w:type="gramStart"/>
      <w:r w:rsidRPr="000D332E">
        <w:rPr>
          <w:rFonts w:ascii="Palatino Linotype" w:hAnsi="Palatino Linotype" w:cs="Tahoma"/>
          <w:sz w:val="22"/>
          <w:szCs w:val="22"/>
        </w:rPr>
        <w:t>que</w:t>
      </w:r>
      <w:proofErr w:type="gramEnd"/>
      <w:r w:rsidRPr="000D332E">
        <w:rPr>
          <w:rFonts w:ascii="Palatino Linotype" w:hAnsi="Palatino Linotype" w:cs="Tahoma"/>
          <w:sz w:val="22"/>
          <w:szCs w:val="22"/>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D82FE8F" w14:textId="77777777" w:rsidR="000D332E" w:rsidRPr="000D332E" w:rsidRDefault="000D332E" w:rsidP="000D332E">
      <w:pPr>
        <w:spacing w:line="360" w:lineRule="auto"/>
        <w:jc w:val="both"/>
        <w:rPr>
          <w:rFonts w:ascii="Palatino Linotype" w:hAnsi="Palatino Linotype" w:cs="Tahoma"/>
          <w:sz w:val="22"/>
          <w:szCs w:val="22"/>
        </w:rPr>
      </w:pPr>
    </w:p>
    <w:p w14:paraId="056CA877" w14:textId="77777777" w:rsidR="000D332E" w:rsidRPr="000D332E" w:rsidRDefault="000D332E" w:rsidP="000D332E">
      <w:pPr>
        <w:spacing w:line="360" w:lineRule="auto"/>
        <w:jc w:val="both"/>
        <w:rPr>
          <w:rFonts w:ascii="Palatino Linotype" w:hAnsi="Palatino Linotype" w:cs="Tahoma"/>
          <w:sz w:val="22"/>
          <w:szCs w:val="22"/>
        </w:rPr>
      </w:pPr>
      <w:r w:rsidRPr="000D332E">
        <w:rPr>
          <w:rFonts w:ascii="Palatino Linotype" w:hAnsi="Palatino Linotype" w:cs="Tahoma"/>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87A204" w14:textId="77777777" w:rsidR="000D332E" w:rsidRPr="000D332E" w:rsidRDefault="000D332E" w:rsidP="000D332E">
      <w:pPr>
        <w:spacing w:line="360" w:lineRule="auto"/>
        <w:jc w:val="both"/>
        <w:rPr>
          <w:rFonts w:ascii="Palatino Linotype" w:hAnsi="Palatino Linotype" w:cs="Tahoma"/>
          <w:sz w:val="22"/>
          <w:szCs w:val="22"/>
        </w:rPr>
      </w:pPr>
    </w:p>
    <w:p w14:paraId="525F438D" w14:textId="77777777" w:rsidR="000D332E" w:rsidRPr="000D332E" w:rsidRDefault="000D332E" w:rsidP="000D332E">
      <w:pPr>
        <w:spacing w:line="360" w:lineRule="auto"/>
        <w:jc w:val="both"/>
        <w:rPr>
          <w:rFonts w:ascii="Palatino Linotype" w:hAnsi="Palatino Linotype" w:cs="Tahoma"/>
          <w:sz w:val="22"/>
          <w:szCs w:val="22"/>
        </w:rPr>
      </w:pPr>
      <w:r w:rsidRPr="000D332E">
        <w:rPr>
          <w:rFonts w:ascii="Palatino Linotype" w:hAnsi="Palatino Linotype" w:cs="Tahoma"/>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BAF58BB" w14:textId="77777777" w:rsidR="000D332E" w:rsidRPr="000D332E" w:rsidRDefault="000D332E" w:rsidP="000D332E">
      <w:pPr>
        <w:spacing w:line="360" w:lineRule="auto"/>
        <w:jc w:val="both"/>
        <w:rPr>
          <w:rFonts w:ascii="Palatino Linotype" w:hAnsi="Palatino Linotype" w:cs="Tahoma"/>
          <w:sz w:val="22"/>
          <w:szCs w:val="22"/>
        </w:rPr>
      </w:pPr>
    </w:p>
    <w:p w14:paraId="00EBD5FA" w14:textId="77777777" w:rsidR="000D332E" w:rsidRPr="000D332E" w:rsidRDefault="000D332E" w:rsidP="000D332E">
      <w:pPr>
        <w:spacing w:line="360" w:lineRule="auto"/>
        <w:jc w:val="both"/>
        <w:rPr>
          <w:rFonts w:ascii="Palatino Linotype" w:hAnsi="Palatino Linotype" w:cs="Tahoma"/>
          <w:sz w:val="22"/>
          <w:szCs w:val="22"/>
        </w:rPr>
      </w:pPr>
      <w:r w:rsidRPr="000D332E">
        <w:rPr>
          <w:rFonts w:ascii="Palatino Linotype" w:hAnsi="Palatino Linotype" w:cs="Tahoma"/>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27C9BB4" w14:textId="77777777" w:rsidR="000D332E" w:rsidRPr="000D332E" w:rsidRDefault="000D332E" w:rsidP="000D332E">
      <w:pPr>
        <w:spacing w:line="360" w:lineRule="auto"/>
        <w:jc w:val="both"/>
        <w:rPr>
          <w:rFonts w:ascii="Palatino Linotype" w:hAnsi="Palatino Linotype" w:cs="Tahoma"/>
          <w:sz w:val="22"/>
          <w:szCs w:val="22"/>
        </w:rPr>
      </w:pPr>
    </w:p>
    <w:p w14:paraId="316E37F6" w14:textId="77777777" w:rsidR="000D332E" w:rsidRPr="000D332E" w:rsidRDefault="000D332E" w:rsidP="000D332E">
      <w:pPr>
        <w:numPr>
          <w:ilvl w:val="0"/>
          <w:numId w:val="38"/>
        </w:numPr>
        <w:spacing w:line="360" w:lineRule="auto"/>
        <w:jc w:val="both"/>
        <w:rPr>
          <w:rFonts w:ascii="Palatino Linotype" w:hAnsi="Palatino Linotype" w:cs="Tahoma"/>
          <w:sz w:val="22"/>
          <w:szCs w:val="22"/>
        </w:rPr>
      </w:pPr>
      <w:r w:rsidRPr="000D332E">
        <w:rPr>
          <w:rFonts w:ascii="Palatino Linotype" w:hAnsi="Palatino Linotype" w:cs="Tahoma"/>
          <w:b/>
          <w:bCs/>
          <w:sz w:val="22"/>
          <w:szCs w:val="22"/>
        </w:rPr>
        <w:lastRenderedPageBreak/>
        <w:t>Complejidad del asunto:</w:t>
      </w:r>
      <w:r w:rsidRPr="000D332E">
        <w:rPr>
          <w:rFonts w:ascii="Palatino Linotype" w:hAnsi="Palatino Linotype" w:cs="Tahoma"/>
          <w:sz w:val="22"/>
          <w:szCs w:val="22"/>
        </w:rPr>
        <w:t xml:space="preserve"> La complejidad de la prueba, la pluralidad de sujetos procesales, el tiempo transcurrido, las características y contexto del recurso.</w:t>
      </w:r>
    </w:p>
    <w:p w14:paraId="6C65A936" w14:textId="77777777" w:rsidR="000D332E" w:rsidRPr="000D332E" w:rsidRDefault="000D332E" w:rsidP="000D332E">
      <w:pPr>
        <w:spacing w:line="360" w:lineRule="auto"/>
        <w:jc w:val="both"/>
        <w:rPr>
          <w:rFonts w:ascii="Palatino Linotype" w:hAnsi="Palatino Linotype" w:cs="Tahoma"/>
          <w:sz w:val="22"/>
          <w:szCs w:val="22"/>
        </w:rPr>
      </w:pPr>
    </w:p>
    <w:p w14:paraId="13197C73" w14:textId="77777777" w:rsidR="000D332E" w:rsidRPr="000D332E" w:rsidRDefault="000D332E" w:rsidP="000D332E">
      <w:pPr>
        <w:numPr>
          <w:ilvl w:val="0"/>
          <w:numId w:val="38"/>
        </w:numPr>
        <w:spacing w:line="360" w:lineRule="auto"/>
        <w:jc w:val="both"/>
        <w:rPr>
          <w:rFonts w:ascii="Palatino Linotype" w:hAnsi="Palatino Linotype" w:cs="Tahoma"/>
          <w:sz w:val="22"/>
          <w:szCs w:val="22"/>
        </w:rPr>
      </w:pPr>
      <w:r w:rsidRPr="000D332E">
        <w:rPr>
          <w:rFonts w:ascii="Palatino Linotype" w:hAnsi="Palatino Linotype" w:cs="Tahoma"/>
          <w:b/>
          <w:bCs/>
          <w:sz w:val="22"/>
          <w:szCs w:val="22"/>
        </w:rPr>
        <w:t>Actividad Procesal del interesado:</w:t>
      </w:r>
      <w:r w:rsidRPr="000D332E">
        <w:rPr>
          <w:rFonts w:ascii="Palatino Linotype" w:hAnsi="Palatino Linotype" w:cs="Tahoma"/>
          <w:sz w:val="22"/>
          <w:szCs w:val="22"/>
        </w:rPr>
        <w:t xml:space="preserve"> Acciones u omisiones del interesado.</w:t>
      </w:r>
    </w:p>
    <w:p w14:paraId="53C7F6C2" w14:textId="77777777" w:rsidR="000D332E" w:rsidRPr="000D332E" w:rsidRDefault="000D332E" w:rsidP="000D332E">
      <w:pPr>
        <w:spacing w:line="360" w:lineRule="auto"/>
        <w:jc w:val="both"/>
        <w:rPr>
          <w:rFonts w:ascii="Palatino Linotype" w:hAnsi="Palatino Linotype" w:cs="Tahoma"/>
          <w:sz w:val="22"/>
          <w:szCs w:val="22"/>
        </w:rPr>
      </w:pPr>
    </w:p>
    <w:p w14:paraId="3952460C" w14:textId="77777777" w:rsidR="000D332E" w:rsidRPr="000D332E" w:rsidRDefault="000D332E" w:rsidP="000D332E">
      <w:pPr>
        <w:numPr>
          <w:ilvl w:val="0"/>
          <w:numId w:val="38"/>
        </w:numPr>
        <w:spacing w:line="360" w:lineRule="auto"/>
        <w:jc w:val="both"/>
        <w:rPr>
          <w:rFonts w:ascii="Palatino Linotype" w:hAnsi="Palatino Linotype" w:cs="Tahoma"/>
          <w:sz w:val="22"/>
          <w:szCs w:val="22"/>
        </w:rPr>
      </w:pPr>
      <w:r w:rsidRPr="000D332E">
        <w:rPr>
          <w:rFonts w:ascii="Palatino Linotype" w:hAnsi="Palatino Linotype" w:cs="Tahoma"/>
          <w:b/>
          <w:bCs/>
          <w:sz w:val="22"/>
          <w:szCs w:val="22"/>
        </w:rPr>
        <w:t>Conducta de la Autoridad:</w:t>
      </w:r>
      <w:r w:rsidRPr="000D332E">
        <w:rPr>
          <w:rFonts w:ascii="Palatino Linotype" w:hAnsi="Palatino Linotype" w:cs="Tahoma"/>
          <w:sz w:val="22"/>
          <w:szCs w:val="22"/>
        </w:rPr>
        <w:t xml:space="preserve"> Las Acciones u omisiones realizadas en el procedimiento. Así como si la autoridad actuó con la debida diligencia.</w:t>
      </w:r>
    </w:p>
    <w:p w14:paraId="2455FE79" w14:textId="77777777" w:rsidR="000D332E" w:rsidRPr="000D332E" w:rsidRDefault="000D332E" w:rsidP="000D332E">
      <w:pPr>
        <w:spacing w:line="360" w:lineRule="auto"/>
        <w:jc w:val="both"/>
        <w:rPr>
          <w:rFonts w:ascii="Palatino Linotype" w:hAnsi="Palatino Linotype" w:cs="Tahoma"/>
          <w:sz w:val="22"/>
          <w:szCs w:val="22"/>
        </w:rPr>
      </w:pPr>
    </w:p>
    <w:p w14:paraId="12101FB5" w14:textId="77777777" w:rsidR="000D332E" w:rsidRPr="000D332E" w:rsidRDefault="000D332E" w:rsidP="000D332E">
      <w:pPr>
        <w:numPr>
          <w:ilvl w:val="0"/>
          <w:numId w:val="38"/>
        </w:numPr>
        <w:spacing w:line="360" w:lineRule="auto"/>
        <w:jc w:val="both"/>
        <w:rPr>
          <w:rFonts w:ascii="Palatino Linotype" w:hAnsi="Palatino Linotype" w:cs="Tahoma"/>
          <w:sz w:val="22"/>
          <w:szCs w:val="22"/>
        </w:rPr>
      </w:pPr>
      <w:r w:rsidRPr="000D332E">
        <w:rPr>
          <w:rFonts w:ascii="Palatino Linotype" w:hAnsi="Palatino Linotype" w:cs="Tahoma"/>
          <w:b/>
          <w:bCs/>
          <w:sz w:val="22"/>
          <w:szCs w:val="22"/>
        </w:rPr>
        <w:t>La afectación generada en la situación jurídica de la persona involucrada en el proceso:</w:t>
      </w:r>
      <w:r w:rsidRPr="000D332E">
        <w:rPr>
          <w:rFonts w:ascii="Palatino Linotype" w:hAnsi="Palatino Linotype" w:cs="Tahoma"/>
          <w:sz w:val="22"/>
          <w:szCs w:val="22"/>
        </w:rPr>
        <w:t xml:space="preserve"> Violación a sus derechos humanos.</w:t>
      </w:r>
    </w:p>
    <w:p w14:paraId="0F9D1BA1" w14:textId="77777777" w:rsidR="000D332E" w:rsidRPr="000D332E" w:rsidRDefault="000D332E" w:rsidP="000D332E">
      <w:pPr>
        <w:spacing w:line="360" w:lineRule="auto"/>
        <w:jc w:val="both"/>
        <w:rPr>
          <w:rFonts w:ascii="Palatino Linotype" w:hAnsi="Palatino Linotype" w:cs="Tahoma"/>
          <w:sz w:val="22"/>
          <w:szCs w:val="22"/>
        </w:rPr>
      </w:pPr>
    </w:p>
    <w:p w14:paraId="19399DCC" w14:textId="77777777" w:rsidR="000D332E" w:rsidRPr="000D332E" w:rsidRDefault="000D332E" w:rsidP="000D332E">
      <w:pPr>
        <w:spacing w:line="360" w:lineRule="auto"/>
        <w:jc w:val="both"/>
        <w:rPr>
          <w:rFonts w:ascii="Palatino Linotype" w:hAnsi="Palatino Linotype" w:cs="Tahoma"/>
          <w:sz w:val="22"/>
          <w:szCs w:val="22"/>
        </w:rPr>
      </w:pPr>
      <w:r w:rsidRPr="000D332E">
        <w:rPr>
          <w:rFonts w:ascii="Palatino Linotype" w:hAnsi="Palatino Linotype" w:cs="Tahoma"/>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675853" w14:textId="77777777" w:rsidR="000D332E" w:rsidRPr="000D332E" w:rsidRDefault="000D332E" w:rsidP="000D332E">
      <w:pPr>
        <w:spacing w:line="360" w:lineRule="auto"/>
        <w:jc w:val="both"/>
        <w:rPr>
          <w:rFonts w:ascii="Palatino Linotype" w:hAnsi="Palatino Linotype" w:cs="Tahoma"/>
          <w:sz w:val="22"/>
          <w:szCs w:val="22"/>
        </w:rPr>
      </w:pPr>
    </w:p>
    <w:p w14:paraId="61B4515A" w14:textId="77777777" w:rsidR="000D332E" w:rsidRPr="000D332E" w:rsidRDefault="000D332E" w:rsidP="000D332E">
      <w:pPr>
        <w:spacing w:line="360" w:lineRule="auto"/>
        <w:jc w:val="both"/>
        <w:rPr>
          <w:rFonts w:ascii="Palatino Linotype" w:hAnsi="Palatino Linotype" w:cs="Tahoma"/>
          <w:sz w:val="22"/>
          <w:szCs w:val="22"/>
        </w:rPr>
      </w:pPr>
      <w:r w:rsidRPr="000D332E">
        <w:rPr>
          <w:rFonts w:ascii="Palatino Linotype" w:hAnsi="Palatino Linotype" w:cs="Tahoma"/>
          <w:sz w:val="22"/>
          <w:szCs w:val="22"/>
        </w:rPr>
        <w:t>Argumento que encuentra sustento en la jurisprudencia P./J. 32/92 emitida por el Pleno de la Suprema Corte de Justicia de la Nación de rubro “</w:t>
      </w:r>
      <w:r w:rsidRPr="000D332E">
        <w:rPr>
          <w:rFonts w:ascii="Palatino Linotype" w:hAnsi="Palatino Linotype" w:cs="Tahoma"/>
          <w:b/>
          <w:bCs/>
          <w:sz w:val="22"/>
          <w:szCs w:val="22"/>
        </w:rPr>
        <w:t>TÉRMINOS PROCESALES. PARA DETERMINAR SI UN FUNCIONARIO JUDICIAL ACTUÓ INDEBIDAMENTE POR NO RESPETARLOS SE DEBE ATENDER AL PRESUPUESTO QUE CONSIDERÓ EL LEGISLADOR AL FIJARLOS Y LAS CARACTERÍSTICAS DEL CASO</w:t>
      </w:r>
      <w:r w:rsidRPr="000D332E">
        <w:rPr>
          <w:rFonts w:ascii="Palatino Linotype" w:hAnsi="Palatino Linotype" w:cs="Tahoma"/>
          <w:sz w:val="22"/>
          <w:szCs w:val="22"/>
        </w:rPr>
        <w:t>.”, visible en la Gaceta del Seminario Judicial de la Federación con el registro digital 205635.</w:t>
      </w:r>
    </w:p>
    <w:p w14:paraId="5DA1C46F" w14:textId="77777777" w:rsidR="000D332E" w:rsidRPr="000D332E" w:rsidRDefault="000D332E" w:rsidP="000D332E">
      <w:pPr>
        <w:spacing w:line="360" w:lineRule="auto"/>
        <w:jc w:val="both"/>
        <w:rPr>
          <w:rFonts w:ascii="Palatino Linotype" w:hAnsi="Palatino Linotype" w:cs="Tahoma"/>
          <w:sz w:val="22"/>
          <w:szCs w:val="22"/>
        </w:rPr>
      </w:pPr>
      <w:r w:rsidRPr="000D332E">
        <w:rPr>
          <w:rFonts w:ascii="Palatino Linotype" w:hAnsi="Palatino Linotype" w:cs="Tahoma"/>
          <w:sz w:val="22"/>
          <w:szCs w:val="22"/>
        </w:rPr>
        <w:t xml:space="preserve"> </w:t>
      </w:r>
    </w:p>
    <w:p w14:paraId="21F9AEE4" w14:textId="77777777" w:rsidR="000D332E" w:rsidRPr="000D332E" w:rsidRDefault="000D332E" w:rsidP="000D332E">
      <w:pPr>
        <w:spacing w:line="360" w:lineRule="auto"/>
        <w:jc w:val="both"/>
        <w:rPr>
          <w:rFonts w:ascii="Palatino Linotype" w:hAnsi="Palatino Linotype" w:cs="Tahoma"/>
          <w:sz w:val="22"/>
          <w:szCs w:val="22"/>
        </w:rPr>
      </w:pPr>
      <w:r w:rsidRPr="000D332E">
        <w:rPr>
          <w:rFonts w:ascii="Palatino Linotype" w:hAnsi="Palatino Linotype" w:cs="Tahoma"/>
          <w:sz w:val="22"/>
          <w:szCs w:val="22"/>
        </w:rPr>
        <w:t xml:space="preserve">Razones por las cuales cabe concluir que, la resolución al recurso de revisión se solventa hasta esta fecha, debido a que existe una excesiva carga de trabajo en desproporción a la capacidad </w:t>
      </w:r>
      <w:r w:rsidRPr="000D332E">
        <w:rPr>
          <w:rFonts w:ascii="Palatino Linotype" w:hAnsi="Palatino Linotype" w:cs="Tahoma"/>
          <w:sz w:val="22"/>
          <w:szCs w:val="22"/>
        </w:rPr>
        <w:lastRenderedPageBreak/>
        <w:t>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2B72F22" w14:textId="77777777" w:rsidR="000D332E" w:rsidRPr="000D332E" w:rsidRDefault="000D332E" w:rsidP="000D332E">
      <w:pPr>
        <w:spacing w:line="360" w:lineRule="auto"/>
        <w:jc w:val="both"/>
        <w:rPr>
          <w:rFonts w:ascii="Palatino Linotype" w:hAnsi="Palatino Linotype" w:cs="Tahoma"/>
          <w:sz w:val="22"/>
          <w:szCs w:val="22"/>
        </w:rPr>
      </w:pPr>
    </w:p>
    <w:p w14:paraId="4897D7B5" w14:textId="77777777" w:rsidR="000D332E" w:rsidRPr="000D332E" w:rsidRDefault="000D332E" w:rsidP="000D332E">
      <w:pPr>
        <w:spacing w:line="360" w:lineRule="auto"/>
        <w:jc w:val="both"/>
        <w:rPr>
          <w:rFonts w:ascii="Palatino Linotype" w:hAnsi="Palatino Linotype" w:cs="Tahoma"/>
          <w:sz w:val="22"/>
          <w:szCs w:val="22"/>
        </w:rPr>
      </w:pPr>
      <w:r w:rsidRPr="000D332E">
        <w:rPr>
          <w:rFonts w:ascii="Palatino Linotype" w:hAnsi="Palatino Linotype" w:cs="Tahoma"/>
          <w:sz w:val="22"/>
          <w:szCs w:val="22"/>
        </w:rPr>
        <w:t>Al respecto, también son de considerar los criterios sostenidos por el Cuarto Tribunal Colegiado en Materia Administrativa del Primer Circuito, cuyos rubros y datos de identificación son los siguientes:</w:t>
      </w:r>
    </w:p>
    <w:p w14:paraId="043B28FB" w14:textId="77777777" w:rsidR="000D332E" w:rsidRPr="000D332E" w:rsidRDefault="000D332E" w:rsidP="000D332E">
      <w:pPr>
        <w:spacing w:line="360" w:lineRule="auto"/>
        <w:jc w:val="both"/>
        <w:rPr>
          <w:rFonts w:ascii="Palatino Linotype" w:hAnsi="Palatino Linotype" w:cs="Tahoma"/>
          <w:sz w:val="22"/>
          <w:szCs w:val="22"/>
        </w:rPr>
      </w:pPr>
    </w:p>
    <w:p w14:paraId="6C9FD0B7" w14:textId="77777777" w:rsidR="000D332E" w:rsidRPr="000D332E" w:rsidRDefault="000D332E" w:rsidP="000D332E">
      <w:pPr>
        <w:spacing w:line="360" w:lineRule="auto"/>
        <w:jc w:val="both"/>
        <w:rPr>
          <w:rFonts w:ascii="Palatino Linotype" w:hAnsi="Palatino Linotype" w:cs="Tahoma"/>
          <w:sz w:val="22"/>
          <w:szCs w:val="22"/>
        </w:rPr>
      </w:pPr>
      <w:r w:rsidRPr="000D332E">
        <w:rPr>
          <w:rFonts w:ascii="Palatino Linotype" w:hAnsi="Palatino Linotype" w:cs="Tahoma"/>
          <w:sz w:val="22"/>
          <w:szCs w:val="22"/>
        </w:rPr>
        <w:t xml:space="preserve"> “</w:t>
      </w:r>
      <w:r w:rsidRPr="000D332E">
        <w:rPr>
          <w:rFonts w:ascii="Palatino Linotype" w:hAnsi="Palatino Linotype" w:cs="Tahoma"/>
          <w:b/>
          <w:bCs/>
          <w:sz w:val="22"/>
          <w:szCs w:val="22"/>
        </w:rPr>
        <w:t>PLAZO RAZONABLE PARA RESOLVER. DIMENSIÓN Y EFECTOS DE ESTE CONCEPTO CUANDO SE ADUCE EXCESIVA CARGA DE TRABAJO</w:t>
      </w:r>
      <w:r w:rsidRPr="000D332E">
        <w:rPr>
          <w:rFonts w:ascii="Palatino Linotype" w:hAnsi="Palatino Linotype" w:cs="Tahoma"/>
          <w:sz w:val="22"/>
          <w:szCs w:val="22"/>
        </w:rPr>
        <w:t>.” consultable en el Seminario Judicial de la Federación y su gaceta, con el registro digital 2002351.</w:t>
      </w:r>
    </w:p>
    <w:p w14:paraId="4A16EAC6" w14:textId="77777777" w:rsidR="000D332E" w:rsidRPr="000D332E" w:rsidRDefault="000D332E" w:rsidP="000D332E">
      <w:pPr>
        <w:spacing w:line="360" w:lineRule="auto"/>
        <w:jc w:val="both"/>
        <w:rPr>
          <w:rFonts w:ascii="Palatino Linotype" w:hAnsi="Palatino Linotype" w:cs="Tahoma"/>
          <w:sz w:val="22"/>
          <w:szCs w:val="22"/>
        </w:rPr>
      </w:pPr>
    </w:p>
    <w:p w14:paraId="6C399627" w14:textId="77777777" w:rsidR="000D332E" w:rsidRPr="000D332E" w:rsidRDefault="000D332E" w:rsidP="000D332E">
      <w:pPr>
        <w:spacing w:line="360" w:lineRule="auto"/>
        <w:jc w:val="both"/>
        <w:rPr>
          <w:rFonts w:ascii="Palatino Linotype" w:hAnsi="Palatino Linotype" w:cs="Tahoma"/>
          <w:sz w:val="22"/>
          <w:szCs w:val="22"/>
        </w:rPr>
      </w:pPr>
      <w:r w:rsidRPr="000D332E">
        <w:rPr>
          <w:rFonts w:ascii="Palatino Linotype" w:hAnsi="Palatino Linotype" w:cs="Tahoma"/>
          <w:sz w:val="22"/>
          <w:szCs w:val="22"/>
        </w:rPr>
        <w:t>“</w:t>
      </w:r>
      <w:r w:rsidRPr="000D332E">
        <w:rPr>
          <w:rFonts w:ascii="Palatino Linotype" w:hAnsi="Palatino Linotype" w:cs="Tahoma"/>
          <w:b/>
          <w:bCs/>
          <w:sz w:val="22"/>
          <w:szCs w:val="22"/>
        </w:rPr>
        <w:t>PLAZO RAZONABLE PARA RESOLVER. CONCEPTO Y ELEMENTOS QUE LO INTEGRAN A LA LUZ DEL DERECHO INTERNACIONAL DE LOS DERECHOS HUMANOS</w:t>
      </w:r>
      <w:r w:rsidRPr="000D332E">
        <w:rPr>
          <w:rFonts w:ascii="Palatino Linotype" w:hAnsi="Palatino Linotype" w:cs="Tahoma"/>
          <w:sz w:val="22"/>
          <w:szCs w:val="22"/>
        </w:rPr>
        <w:t>.”, visible en el Seminario Judicial de la Federación y su gaceta, con el registro digital 2002350.</w:t>
      </w:r>
    </w:p>
    <w:p w14:paraId="78424968" w14:textId="77777777" w:rsidR="000D332E" w:rsidRPr="000D332E" w:rsidRDefault="000D332E" w:rsidP="000D332E">
      <w:pPr>
        <w:spacing w:line="360" w:lineRule="auto"/>
        <w:jc w:val="both"/>
        <w:rPr>
          <w:rFonts w:ascii="Palatino Linotype" w:hAnsi="Palatino Linotype" w:cs="Tahoma"/>
          <w:sz w:val="22"/>
          <w:szCs w:val="22"/>
        </w:rPr>
      </w:pPr>
    </w:p>
    <w:p w14:paraId="220702B5" w14:textId="77777777" w:rsidR="000D332E" w:rsidRPr="000D332E" w:rsidRDefault="000D332E" w:rsidP="000D332E">
      <w:pPr>
        <w:spacing w:line="360" w:lineRule="auto"/>
        <w:jc w:val="both"/>
        <w:rPr>
          <w:rFonts w:ascii="Palatino Linotype" w:hAnsi="Palatino Linotype" w:cs="Tahoma"/>
          <w:sz w:val="22"/>
          <w:szCs w:val="22"/>
        </w:rPr>
      </w:pPr>
      <w:r w:rsidRPr="000D332E">
        <w:rPr>
          <w:rFonts w:ascii="Palatino Linotype" w:hAnsi="Palatino Linotype" w:cs="Tahoma"/>
          <w:sz w:val="22"/>
          <w:szCs w:val="22"/>
        </w:rPr>
        <w:t>Por ello, este organismo garante comprometido con la tutela de los derechos humanos confiados señala que este exceso del plazo legal para resolver el presente asunto, resulta de carácter excepcional.</w:t>
      </w:r>
    </w:p>
    <w:p w14:paraId="2361FB98" w14:textId="00FDB516" w:rsidR="000D332E" w:rsidRPr="000D332E" w:rsidRDefault="000D332E" w:rsidP="005B031E">
      <w:pPr>
        <w:spacing w:line="360" w:lineRule="auto"/>
        <w:jc w:val="both"/>
        <w:rPr>
          <w:rFonts w:ascii="Palatino Linotype" w:hAnsi="Palatino Linotype" w:cs="Tahoma"/>
          <w:sz w:val="22"/>
          <w:szCs w:val="22"/>
        </w:rPr>
      </w:pPr>
    </w:p>
    <w:p w14:paraId="2018CFAE" w14:textId="77777777" w:rsidR="000D332E" w:rsidRPr="000D332E" w:rsidRDefault="000D332E" w:rsidP="005B031E">
      <w:pPr>
        <w:spacing w:line="360" w:lineRule="auto"/>
        <w:jc w:val="both"/>
        <w:rPr>
          <w:rFonts w:ascii="Palatino Linotype" w:hAnsi="Palatino Linotype" w:cs="Tahoma"/>
          <w:sz w:val="22"/>
          <w:szCs w:val="22"/>
        </w:rPr>
      </w:pPr>
    </w:p>
    <w:p w14:paraId="2B59A070" w14:textId="6F85E401" w:rsidR="00A56473" w:rsidRPr="000D332E" w:rsidRDefault="000D332E" w:rsidP="005B031E">
      <w:pPr>
        <w:spacing w:line="360" w:lineRule="auto"/>
        <w:jc w:val="both"/>
        <w:rPr>
          <w:rFonts w:ascii="Palatino Linotype" w:hAnsi="Palatino Linotype" w:cs="Tahoma"/>
          <w:sz w:val="22"/>
          <w:szCs w:val="22"/>
          <w:lang w:val="es-ES"/>
        </w:rPr>
      </w:pPr>
      <w:r w:rsidRPr="000D332E">
        <w:rPr>
          <w:rFonts w:ascii="Palatino Linotype" w:hAnsi="Palatino Linotype" w:cs="Tahoma"/>
          <w:b/>
          <w:sz w:val="22"/>
          <w:szCs w:val="22"/>
        </w:rPr>
        <w:lastRenderedPageBreak/>
        <w:t>f</w:t>
      </w:r>
      <w:r w:rsidR="003237A9" w:rsidRPr="000D332E">
        <w:rPr>
          <w:rFonts w:ascii="Palatino Linotype" w:hAnsi="Palatino Linotype" w:cs="Tahoma"/>
          <w:b/>
          <w:sz w:val="22"/>
          <w:szCs w:val="22"/>
        </w:rPr>
        <w:t xml:space="preserve">) </w:t>
      </w:r>
      <w:r w:rsidR="00801872" w:rsidRPr="000D332E">
        <w:rPr>
          <w:rFonts w:ascii="Palatino Linotype" w:hAnsi="Palatino Linotype" w:cs="Tahoma"/>
          <w:b/>
          <w:sz w:val="22"/>
          <w:szCs w:val="22"/>
        </w:rPr>
        <w:t>Cierre de instrucción.</w:t>
      </w:r>
      <w:r w:rsidR="00801872" w:rsidRPr="000D332E">
        <w:rPr>
          <w:rFonts w:ascii="Palatino Linotype" w:hAnsi="Palatino Linotype" w:cs="Tahoma"/>
          <w:sz w:val="22"/>
          <w:szCs w:val="22"/>
        </w:rPr>
        <w:t xml:space="preserve"> </w:t>
      </w:r>
      <w:r w:rsidR="00A26524" w:rsidRPr="000D332E">
        <w:rPr>
          <w:rFonts w:ascii="Palatino Linotype" w:hAnsi="Palatino Linotype" w:cs="Tahoma"/>
          <w:sz w:val="22"/>
          <w:szCs w:val="22"/>
        </w:rPr>
        <w:t xml:space="preserve">El </w:t>
      </w:r>
      <w:r w:rsidR="007A143A" w:rsidRPr="000D332E">
        <w:rPr>
          <w:rFonts w:ascii="Palatino Linotype" w:hAnsi="Palatino Linotype" w:cs="Tahoma"/>
          <w:sz w:val="22"/>
          <w:szCs w:val="22"/>
        </w:rPr>
        <w:t>veinti</w:t>
      </w:r>
      <w:r w:rsidR="00D63133" w:rsidRPr="000D332E">
        <w:rPr>
          <w:rFonts w:ascii="Palatino Linotype" w:hAnsi="Palatino Linotype" w:cs="Tahoma"/>
          <w:sz w:val="22"/>
          <w:szCs w:val="22"/>
        </w:rPr>
        <w:t>trés</w:t>
      </w:r>
      <w:r w:rsidR="00A56473" w:rsidRPr="000D332E">
        <w:rPr>
          <w:rFonts w:ascii="Palatino Linotype" w:hAnsi="Palatino Linotype" w:cs="Tahoma"/>
          <w:sz w:val="22"/>
          <w:szCs w:val="22"/>
        </w:rPr>
        <w:t xml:space="preserve"> de junio</w:t>
      </w:r>
      <w:r w:rsidR="003237A9" w:rsidRPr="000D332E">
        <w:rPr>
          <w:rFonts w:ascii="Palatino Linotype" w:hAnsi="Palatino Linotype" w:cs="Tahoma"/>
          <w:sz w:val="22"/>
          <w:szCs w:val="22"/>
        </w:rPr>
        <w:t xml:space="preserve"> </w:t>
      </w:r>
      <w:r w:rsidR="00A56473" w:rsidRPr="000D332E">
        <w:rPr>
          <w:rFonts w:ascii="Palatino Linotype" w:hAnsi="Palatino Linotype" w:cs="Tahoma"/>
          <w:sz w:val="22"/>
          <w:szCs w:val="22"/>
        </w:rPr>
        <w:t>de</w:t>
      </w:r>
      <w:r w:rsidR="00A26524" w:rsidRPr="000D332E">
        <w:rPr>
          <w:rFonts w:ascii="Palatino Linotype" w:hAnsi="Palatino Linotype" w:cs="Tahoma"/>
          <w:sz w:val="22"/>
          <w:szCs w:val="22"/>
        </w:rPr>
        <w:t xml:space="preserve"> dos mil veintidós</w:t>
      </w:r>
      <w:r w:rsidR="00801872" w:rsidRPr="000D332E">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801872" w:rsidRPr="000D332E">
        <w:rPr>
          <w:rFonts w:ascii="Palatino Linotype" w:hAnsi="Palatino Linotype" w:cs="Tahoma"/>
          <w:sz w:val="22"/>
          <w:szCs w:val="22"/>
          <w:lang w:val="es-ES"/>
        </w:rPr>
        <w:t>Sistema de Acceso a la Información Mexiquense (SAIMEX)</w:t>
      </w:r>
      <w:r w:rsidR="00801872" w:rsidRPr="000D332E">
        <w:rPr>
          <w:rFonts w:ascii="Palatino Linotype" w:hAnsi="Palatino Linotype" w:cs="Tahoma"/>
          <w:sz w:val="22"/>
          <w:szCs w:val="22"/>
        </w:rPr>
        <w:t>.</w:t>
      </w:r>
    </w:p>
    <w:p w14:paraId="7E378D6A" w14:textId="77777777" w:rsidR="008B117B" w:rsidRPr="000D332E" w:rsidRDefault="008B117B" w:rsidP="005B031E">
      <w:pPr>
        <w:spacing w:line="360" w:lineRule="auto"/>
        <w:jc w:val="both"/>
        <w:rPr>
          <w:rFonts w:ascii="Palatino Linotype" w:hAnsi="Palatino Linotype" w:cs="Tahoma"/>
          <w:sz w:val="22"/>
          <w:szCs w:val="22"/>
          <w:lang w:val="es-ES"/>
        </w:rPr>
      </w:pPr>
    </w:p>
    <w:p w14:paraId="0A33904F" w14:textId="4813E0D5" w:rsidR="00F8478C" w:rsidRPr="000D332E" w:rsidRDefault="00801872" w:rsidP="003237A9">
      <w:pPr>
        <w:spacing w:line="360" w:lineRule="auto"/>
        <w:jc w:val="both"/>
        <w:rPr>
          <w:rFonts w:ascii="Palatino Linotype" w:hAnsi="Palatino Linotype" w:cs="Tahoma"/>
          <w:color w:val="000000"/>
          <w:sz w:val="22"/>
          <w:szCs w:val="22"/>
        </w:rPr>
      </w:pPr>
      <w:r w:rsidRPr="000D332E">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008C226B" w:rsidRPr="000D332E">
        <w:rPr>
          <w:rFonts w:ascii="Palatino Linotype" w:hAnsi="Palatino Linotype" w:cs="Tahoma"/>
          <w:color w:val="000000"/>
          <w:sz w:val="22"/>
          <w:szCs w:val="22"/>
        </w:rPr>
        <w:t>de acuerdo con</w:t>
      </w:r>
      <w:r w:rsidRPr="000D332E">
        <w:rPr>
          <w:rFonts w:ascii="Palatino Linotype" w:hAnsi="Palatino Linotype" w:cs="Tahoma"/>
          <w:color w:val="000000"/>
          <w:sz w:val="22"/>
          <w:szCs w:val="22"/>
        </w:rPr>
        <w:t xml:space="preserve"> los siguientes: </w:t>
      </w:r>
    </w:p>
    <w:p w14:paraId="1895C9BA" w14:textId="77777777" w:rsidR="00094D11" w:rsidRPr="000D332E" w:rsidRDefault="00094D11" w:rsidP="003237A9">
      <w:pPr>
        <w:spacing w:line="360" w:lineRule="auto"/>
        <w:jc w:val="both"/>
        <w:rPr>
          <w:rFonts w:ascii="Palatino Linotype" w:hAnsi="Palatino Linotype" w:cs="Tahoma"/>
          <w:color w:val="000000"/>
          <w:sz w:val="22"/>
          <w:szCs w:val="22"/>
        </w:rPr>
      </w:pPr>
    </w:p>
    <w:p w14:paraId="5140970D" w14:textId="59C37544" w:rsidR="00801872" w:rsidRPr="000D332E" w:rsidRDefault="00801872" w:rsidP="005B031E">
      <w:pPr>
        <w:spacing w:line="360" w:lineRule="auto"/>
        <w:jc w:val="center"/>
        <w:rPr>
          <w:rFonts w:ascii="Palatino Linotype" w:hAnsi="Palatino Linotype" w:cs="Tahoma"/>
          <w:b/>
          <w:sz w:val="22"/>
          <w:szCs w:val="22"/>
        </w:rPr>
      </w:pPr>
      <w:r w:rsidRPr="000D332E">
        <w:rPr>
          <w:rFonts w:ascii="Palatino Linotype" w:hAnsi="Palatino Linotype" w:cs="Tahoma"/>
          <w:b/>
          <w:sz w:val="22"/>
          <w:szCs w:val="22"/>
        </w:rPr>
        <w:t>C O N S I D E R A N D O S:</w:t>
      </w:r>
    </w:p>
    <w:p w14:paraId="35EFA683" w14:textId="77777777" w:rsidR="00801872" w:rsidRPr="000D332E" w:rsidRDefault="00801872" w:rsidP="005B031E">
      <w:pPr>
        <w:spacing w:line="360" w:lineRule="auto"/>
        <w:rPr>
          <w:rFonts w:ascii="Palatino Linotype" w:hAnsi="Palatino Linotype" w:cs="Tahoma"/>
          <w:b/>
          <w:sz w:val="22"/>
          <w:szCs w:val="22"/>
        </w:rPr>
      </w:pPr>
    </w:p>
    <w:p w14:paraId="45D3D2CB" w14:textId="77777777" w:rsidR="00801872" w:rsidRPr="000D332E" w:rsidRDefault="00801872" w:rsidP="005B031E">
      <w:pPr>
        <w:spacing w:line="360" w:lineRule="auto"/>
        <w:jc w:val="both"/>
        <w:rPr>
          <w:rFonts w:ascii="Palatino Linotype" w:eastAsia="Batang" w:hAnsi="Palatino Linotype" w:cs="Tahoma"/>
          <w:b/>
          <w:bCs/>
          <w:sz w:val="22"/>
          <w:szCs w:val="22"/>
        </w:rPr>
      </w:pPr>
      <w:r w:rsidRPr="000D332E">
        <w:rPr>
          <w:rFonts w:ascii="Palatino Linotype" w:eastAsia="Batang" w:hAnsi="Palatino Linotype" w:cs="Tahoma"/>
          <w:b/>
          <w:bCs/>
          <w:sz w:val="22"/>
          <w:szCs w:val="22"/>
        </w:rPr>
        <w:t xml:space="preserve">PRIMERO. Competencia. </w:t>
      </w:r>
    </w:p>
    <w:p w14:paraId="6A4AA277" w14:textId="77777777" w:rsidR="00801872" w:rsidRPr="000D332E" w:rsidRDefault="00801872" w:rsidP="005B031E">
      <w:pPr>
        <w:spacing w:line="360" w:lineRule="auto"/>
        <w:jc w:val="both"/>
        <w:rPr>
          <w:rFonts w:ascii="Palatino Linotype" w:eastAsia="Batang" w:hAnsi="Palatino Linotype" w:cs="Tahoma"/>
          <w:b/>
          <w:bCs/>
          <w:sz w:val="22"/>
          <w:szCs w:val="22"/>
        </w:rPr>
      </w:pPr>
    </w:p>
    <w:p w14:paraId="31DC8596" w14:textId="45730592" w:rsidR="0003468A" w:rsidRPr="000D332E" w:rsidRDefault="0003468A" w:rsidP="005B031E">
      <w:pPr>
        <w:spacing w:line="360" w:lineRule="auto"/>
        <w:jc w:val="both"/>
        <w:rPr>
          <w:rFonts w:ascii="Palatino Linotype" w:hAnsi="Palatino Linotype" w:cs="Tahoma"/>
          <w:bCs/>
          <w:sz w:val="22"/>
          <w:szCs w:val="22"/>
        </w:rPr>
      </w:pPr>
      <w:r w:rsidRPr="000D332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094D11" w:rsidRPr="000D332E">
        <w:rPr>
          <w:rFonts w:ascii="Palatino Linotype" w:hAnsi="Palatino Linotype" w:cs="Tahoma"/>
          <w:bCs/>
          <w:sz w:val="22"/>
          <w:szCs w:val="22"/>
        </w:rPr>
        <w:t>trigésimo</w:t>
      </w:r>
      <w:r w:rsidRPr="000D332E">
        <w:rPr>
          <w:rFonts w:ascii="Palatino Linotype" w:hAnsi="Palatino Linotype" w:cs="Tahoma"/>
          <w:bCs/>
          <w:sz w:val="22"/>
          <w:szCs w:val="22"/>
          <w:lang w:val="x-none"/>
        </w:rPr>
        <w:t>, trigésimo primero</w:t>
      </w:r>
      <w:r w:rsidRPr="000D332E">
        <w:rPr>
          <w:rFonts w:ascii="Palatino Linotype" w:hAnsi="Palatino Linotype" w:cs="Tahoma"/>
          <w:bCs/>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0D332E">
        <w:rPr>
          <w:rFonts w:ascii="Palatino Linotype" w:hAnsi="Palatino Linotype" w:cs="Tahoma"/>
          <w:bCs/>
          <w:sz w:val="22"/>
          <w:szCs w:val="22"/>
        </w:rPr>
        <w:lastRenderedPageBreak/>
        <w:t>Transparencia, Acceso a la Información Pública y Protección de Datos Personales del Estado de México y Municipios.</w:t>
      </w:r>
    </w:p>
    <w:p w14:paraId="729B4417" w14:textId="77777777" w:rsidR="00BE73E6" w:rsidRPr="000D332E" w:rsidRDefault="00BE73E6" w:rsidP="005B031E">
      <w:pPr>
        <w:spacing w:line="360" w:lineRule="auto"/>
        <w:jc w:val="both"/>
        <w:rPr>
          <w:rFonts w:ascii="Palatino Linotype" w:eastAsia="Calibri" w:hAnsi="Palatino Linotype" w:cs="Tahoma"/>
          <w:bCs/>
          <w:color w:val="000000"/>
          <w:sz w:val="22"/>
          <w:szCs w:val="22"/>
          <w:lang w:eastAsia="es-ES_tradnl"/>
        </w:rPr>
      </w:pPr>
    </w:p>
    <w:p w14:paraId="7872E74B" w14:textId="6FE84148" w:rsidR="00BE73E6" w:rsidRPr="000D332E" w:rsidRDefault="00801872" w:rsidP="005B031E">
      <w:pPr>
        <w:spacing w:line="360" w:lineRule="auto"/>
        <w:jc w:val="both"/>
        <w:rPr>
          <w:rFonts w:ascii="Palatino Linotype" w:hAnsi="Palatino Linotype"/>
          <w:b/>
          <w:bCs/>
          <w:color w:val="000000"/>
          <w:sz w:val="22"/>
          <w:szCs w:val="22"/>
          <w:lang w:val="es-ES"/>
        </w:rPr>
      </w:pPr>
      <w:r w:rsidRPr="000D332E">
        <w:rPr>
          <w:rFonts w:ascii="Palatino Linotype" w:hAnsi="Palatino Linotype"/>
          <w:b/>
          <w:bCs/>
          <w:color w:val="000000"/>
          <w:sz w:val="22"/>
          <w:szCs w:val="22"/>
          <w:lang w:val="es-ES"/>
        </w:rPr>
        <w:t>SEGUNDO. Causales de procedencia y sobreseimiento.</w:t>
      </w:r>
    </w:p>
    <w:p w14:paraId="78FA5A65" w14:textId="77777777" w:rsidR="0027313E" w:rsidRPr="000D332E" w:rsidRDefault="0027313E" w:rsidP="005B031E">
      <w:pPr>
        <w:spacing w:line="360" w:lineRule="auto"/>
        <w:jc w:val="both"/>
        <w:rPr>
          <w:rFonts w:ascii="Palatino Linotype" w:hAnsi="Palatino Linotype"/>
          <w:color w:val="222222"/>
          <w:lang w:val="es-ES"/>
        </w:rPr>
      </w:pPr>
    </w:p>
    <w:p w14:paraId="5A803D51" w14:textId="601B3D50" w:rsidR="005A67B9" w:rsidRPr="000D332E" w:rsidRDefault="00801872" w:rsidP="001B04D6">
      <w:pPr>
        <w:spacing w:line="360" w:lineRule="auto"/>
        <w:jc w:val="both"/>
        <w:rPr>
          <w:rFonts w:ascii="Palatino Linotype" w:hAnsi="Palatino Linotype"/>
          <w:color w:val="222222"/>
          <w:lang w:val="es-ES"/>
        </w:rPr>
      </w:pPr>
      <w:r w:rsidRPr="000D332E">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0D332E">
        <w:rPr>
          <w:rFonts w:ascii="Palatino Linotype" w:hAnsi="Palatino Linotype"/>
          <w:i/>
          <w:color w:val="000000"/>
          <w:sz w:val="22"/>
          <w:szCs w:val="22"/>
          <w:lang w:val="es-ES"/>
        </w:rPr>
        <w:t>litis</w:t>
      </w:r>
      <w:r w:rsidRPr="000D332E">
        <w:rPr>
          <w:rFonts w:ascii="Palatino Linotype" w:hAnsi="Palatino Linotype"/>
          <w:color w:val="000000"/>
          <w:sz w:val="22"/>
          <w:szCs w:val="22"/>
          <w:lang w:val="es-ES"/>
        </w:rPr>
        <w:t>, es necesario estudiar las causales de improcedencia y sobreseimiento que se adviertan, para determinar lo que en Derecho proceda.</w:t>
      </w:r>
    </w:p>
    <w:p w14:paraId="40B0B6C2" w14:textId="77777777" w:rsidR="00801872" w:rsidRPr="000D332E" w:rsidRDefault="00801872" w:rsidP="005B031E">
      <w:pPr>
        <w:shd w:val="clear" w:color="auto" w:fill="FFFFFF"/>
        <w:spacing w:line="360" w:lineRule="auto"/>
        <w:jc w:val="both"/>
        <w:rPr>
          <w:rFonts w:ascii="Palatino Linotype" w:hAnsi="Palatino Linotype"/>
          <w:color w:val="222222"/>
          <w:lang w:val="es-ES"/>
        </w:rPr>
      </w:pPr>
      <w:r w:rsidRPr="000D332E">
        <w:rPr>
          <w:rFonts w:ascii="Palatino Linotype" w:hAnsi="Palatino Linotype"/>
          <w:b/>
          <w:bCs/>
          <w:color w:val="000000"/>
          <w:sz w:val="22"/>
          <w:szCs w:val="22"/>
          <w:lang w:val="es-ES"/>
        </w:rPr>
        <w:t>Causales de improcedencia.</w:t>
      </w:r>
    </w:p>
    <w:p w14:paraId="5660127B" w14:textId="77777777" w:rsidR="00801872" w:rsidRPr="000D332E" w:rsidRDefault="00801872" w:rsidP="005B031E">
      <w:pPr>
        <w:shd w:val="clear" w:color="auto" w:fill="FFFFFF"/>
        <w:spacing w:line="360" w:lineRule="auto"/>
        <w:jc w:val="both"/>
        <w:rPr>
          <w:rFonts w:ascii="Palatino Linotype" w:hAnsi="Palatino Linotype"/>
          <w:color w:val="222222"/>
          <w:lang w:val="es-ES"/>
        </w:rPr>
      </w:pPr>
      <w:r w:rsidRPr="000D332E">
        <w:rPr>
          <w:rFonts w:ascii="Palatino Linotype" w:hAnsi="Palatino Linotype"/>
          <w:color w:val="000000"/>
          <w:sz w:val="22"/>
          <w:szCs w:val="22"/>
          <w:lang w:val="es-ES"/>
        </w:rPr>
        <w:t> </w:t>
      </w:r>
    </w:p>
    <w:p w14:paraId="22FB67D0" w14:textId="7733E975" w:rsidR="00B574E7" w:rsidRPr="000D332E" w:rsidRDefault="00801872" w:rsidP="000A7A91">
      <w:pPr>
        <w:spacing w:line="360" w:lineRule="auto"/>
        <w:jc w:val="both"/>
        <w:rPr>
          <w:rFonts w:ascii="Palatino Linotype" w:hAnsi="Palatino Linotype" w:cs="Tahoma"/>
          <w:bCs/>
          <w:color w:val="000000"/>
          <w:sz w:val="22"/>
          <w:szCs w:val="22"/>
        </w:rPr>
      </w:pPr>
      <w:r w:rsidRPr="000D332E">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D9027A4" w14:textId="77777777" w:rsidR="00F8478C" w:rsidRPr="000D332E" w:rsidRDefault="00F8478C" w:rsidP="000A7A91">
      <w:pPr>
        <w:spacing w:line="360" w:lineRule="auto"/>
        <w:jc w:val="both"/>
        <w:rPr>
          <w:rFonts w:ascii="Palatino Linotype" w:hAnsi="Palatino Linotype" w:cs="Tahoma"/>
          <w:bCs/>
          <w:color w:val="000000"/>
          <w:sz w:val="22"/>
          <w:szCs w:val="22"/>
        </w:rPr>
      </w:pPr>
    </w:p>
    <w:p w14:paraId="6B8DE10A" w14:textId="5DDDE761" w:rsidR="005A67B9" w:rsidRPr="000D332E" w:rsidRDefault="00801872" w:rsidP="005B031E">
      <w:pPr>
        <w:spacing w:line="360" w:lineRule="auto"/>
        <w:jc w:val="both"/>
        <w:rPr>
          <w:rFonts w:ascii="Palatino Linotype" w:hAnsi="Palatino Linotype" w:cs="Tahoma"/>
          <w:bCs/>
          <w:color w:val="000000"/>
          <w:sz w:val="22"/>
          <w:szCs w:val="22"/>
        </w:rPr>
      </w:pPr>
      <w:r w:rsidRPr="000D332E">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w:t>
      </w:r>
      <w:r w:rsidR="00D63133" w:rsidRPr="000D332E">
        <w:rPr>
          <w:rFonts w:ascii="Palatino Linotype" w:hAnsi="Palatino Linotype" w:cs="Tahoma"/>
          <w:bCs/>
          <w:color w:val="000000"/>
          <w:sz w:val="22"/>
          <w:szCs w:val="22"/>
        </w:rPr>
        <w:t>1</w:t>
      </w:r>
      <w:r w:rsidRPr="000D332E">
        <w:rPr>
          <w:rFonts w:ascii="Palatino Linotype" w:hAnsi="Palatino Linotype" w:cs="Tahoma"/>
          <w:bCs/>
          <w:color w:val="000000"/>
          <w:sz w:val="22"/>
          <w:szCs w:val="22"/>
        </w:rPr>
        <w:t>Recurrente ante otra instancia; no existió prevención alguna; la veracidad de la respuesta no formó parte del agravio; ni se realizó una ampliación a los alcances del requerimiento informativo.</w:t>
      </w:r>
    </w:p>
    <w:p w14:paraId="00264696" w14:textId="77777777" w:rsidR="0027313E" w:rsidRPr="000D332E" w:rsidRDefault="0027313E" w:rsidP="005B031E">
      <w:pPr>
        <w:spacing w:line="360" w:lineRule="auto"/>
        <w:jc w:val="both"/>
        <w:rPr>
          <w:rFonts w:ascii="Palatino Linotype" w:hAnsi="Palatino Linotype" w:cs="Tahoma"/>
          <w:bCs/>
          <w:color w:val="000000"/>
          <w:sz w:val="22"/>
          <w:szCs w:val="22"/>
        </w:rPr>
      </w:pPr>
    </w:p>
    <w:p w14:paraId="34A4C570" w14:textId="6128AB9A" w:rsidR="00400954" w:rsidRPr="000D332E" w:rsidRDefault="00801872" w:rsidP="00400954">
      <w:pPr>
        <w:spacing w:line="360" w:lineRule="auto"/>
        <w:jc w:val="both"/>
        <w:rPr>
          <w:rFonts w:ascii="Palatino Linotype" w:hAnsi="Palatino Linotype" w:cs="Tahoma"/>
          <w:sz w:val="22"/>
          <w:szCs w:val="22"/>
          <w:lang w:val="es-ES"/>
        </w:rPr>
      </w:pPr>
      <w:r w:rsidRPr="000D332E">
        <w:rPr>
          <w:rFonts w:ascii="Palatino Linotype" w:hAnsi="Palatino Linotype" w:cs="Tahoma"/>
          <w:sz w:val="22"/>
          <w:szCs w:val="22"/>
        </w:rPr>
        <w:t xml:space="preserve">Asimismo, se actualiza la causal de procedencia del Recurso de Revisión señalada </w:t>
      </w:r>
      <w:r w:rsidR="00A26524" w:rsidRPr="000D332E">
        <w:rPr>
          <w:rFonts w:ascii="Palatino Linotype" w:hAnsi="Palatino Linotype" w:cs="Tahoma"/>
          <w:sz w:val="22"/>
          <w:szCs w:val="22"/>
        </w:rPr>
        <w:t xml:space="preserve">en el artículo 179, </w:t>
      </w:r>
      <w:r w:rsidR="004E2001" w:rsidRPr="000D332E">
        <w:rPr>
          <w:rFonts w:ascii="Palatino Linotype" w:hAnsi="Palatino Linotype" w:cs="Tahoma"/>
          <w:sz w:val="22"/>
          <w:szCs w:val="22"/>
        </w:rPr>
        <w:t>fracci</w:t>
      </w:r>
      <w:r w:rsidR="003812DD" w:rsidRPr="000D332E">
        <w:rPr>
          <w:rFonts w:ascii="Palatino Linotype" w:hAnsi="Palatino Linotype" w:cs="Tahoma"/>
          <w:sz w:val="22"/>
          <w:szCs w:val="22"/>
        </w:rPr>
        <w:t xml:space="preserve">ón </w:t>
      </w:r>
      <w:r w:rsidR="00D63133" w:rsidRPr="000D332E">
        <w:rPr>
          <w:rFonts w:ascii="Palatino Linotype" w:hAnsi="Palatino Linotype" w:cs="Tahoma"/>
          <w:sz w:val="22"/>
          <w:szCs w:val="22"/>
        </w:rPr>
        <w:t>V</w:t>
      </w:r>
      <w:r w:rsidR="003812DD" w:rsidRPr="000D332E">
        <w:rPr>
          <w:rFonts w:ascii="Palatino Linotype" w:hAnsi="Palatino Linotype" w:cs="Tahoma"/>
          <w:sz w:val="22"/>
          <w:szCs w:val="22"/>
        </w:rPr>
        <w:t xml:space="preserve">II </w:t>
      </w:r>
      <w:r w:rsidR="00A26524" w:rsidRPr="000D332E">
        <w:rPr>
          <w:rFonts w:ascii="Palatino Linotype" w:hAnsi="Palatino Linotype" w:cs="Tahoma"/>
          <w:sz w:val="22"/>
          <w:szCs w:val="22"/>
        </w:rPr>
        <w:t>de la Ley de Transparencia y Acceso a la Información Pública del Estado de México y Municipios</w:t>
      </w:r>
      <w:r w:rsidRPr="000D332E">
        <w:rPr>
          <w:rFonts w:ascii="Palatino Linotype" w:hAnsi="Palatino Linotype" w:cs="Tahoma"/>
          <w:sz w:val="22"/>
          <w:szCs w:val="22"/>
        </w:rPr>
        <w:t xml:space="preserve">, </w:t>
      </w:r>
      <w:r w:rsidRPr="000D332E">
        <w:rPr>
          <w:rFonts w:ascii="Palatino Linotype" w:eastAsia="Calibri" w:hAnsi="Palatino Linotype" w:cs="Tahoma"/>
          <w:color w:val="000000"/>
          <w:sz w:val="22"/>
          <w:szCs w:val="22"/>
          <w:lang w:eastAsia="es-MX"/>
        </w:rPr>
        <w:t xml:space="preserve">pues el Recurrente se inconformó </w:t>
      </w:r>
      <w:r w:rsidR="00D63133" w:rsidRPr="000D332E">
        <w:rPr>
          <w:rFonts w:ascii="Palatino Linotype" w:hAnsi="Palatino Linotype" w:cs="Tahoma"/>
          <w:sz w:val="22"/>
          <w:szCs w:val="22"/>
          <w:lang w:val="es-ES"/>
        </w:rPr>
        <w:t>por la falta de respuesta a las solicitudes de información.</w:t>
      </w:r>
    </w:p>
    <w:p w14:paraId="651EF3FF" w14:textId="6F83615D" w:rsidR="00D63133" w:rsidRPr="000D332E" w:rsidRDefault="00D63133" w:rsidP="00400954">
      <w:pPr>
        <w:spacing w:line="360" w:lineRule="auto"/>
        <w:jc w:val="both"/>
        <w:rPr>
          <w:rFonts w:ascii="Palatino Linotype" w:hAnsi="Palatino Linotype" w:cs="Tahoma"/>
          <w:sz w:val="22"/>
          <w:szCs w:val="22"/>
          <w:lang w:val="es-ES"/>
        </w:rPr>
      </w:pPr>
    </w:p>
    <w:p w14:paraId="1E3B23EC" w14:textId="77777777" w:rsidR="00D63133" w:rsidRPr="000D332E" w:rsidRDefault="00D63133" w:rsidP="00400954">
      <w:pPr>
        <w:spacing w:line="360" w:lineRule="auto"/>
        <w:jc w:val="both"/>
        <w:rPr>
          <w:rFonts w:ascii="Palatino Linotype" w:hAnsi="Palatino Linotype" w:cs="Tahoma"/>
          <w:sz w:val="22"/>
          <w:szCs w:val="22"/>
          <w:lang w:val="es-ES"/>
        </w:rPr>
      </w:pPr>
    </w:p>
    <w:p w14:paraId="47F53B31" w14:textId="77777777" w:rsidR="0027313E" w:rsidRPr="000D332E" w:rsidRDefault="0027313E" w:rsidP="00400954">
      <w:pPr>
        <w:spacing w:line="360" w:lineRule="auto"/>
        <w:jc w:val="both"/>
        <w:rPr>
          <w:rFonts w:ascii="Palatino Linotype" w:hAnsi="Palatino Linotype" w:cs="Tahoma"/>
          <w:sz w:val="22"/>
          <w:szCs w:val="22"/>
          <w:lang w:val="es-ES"/>
        </w:rPr>
      </w:pPr>
    </w:p>
    <w:p w14:paraId="2A2CA5AC" w14:textId="77777777" w:rsidR="00801872" w:rsidRPr="000D332E" w:rsidRDefault="00801872" w:rsidP="005B031E">
      <w:pPr>
        <w:spacing w:line="360" w:lineRule="auto"/>
        <w:jc w:val="both"/>
        <w:rPr>
          <w:rFonts w:ascii="Palatino Linotype" w:hAnsi="Palatino Linotype" w:cs="Tahoma"/>
          <w:bCs/>
          <w:color w:val="0D0D0D" w:themeColor="text1" w:themeTint="F2"/>
          <w:sz w:val="22"/>
          <w:szCs w:val="22"/>
        </w:rPr>
      </w:pPr>
      <w:r w:rsidRPr="000D332E">
        <w:rPr>
          <w:rFonts w:ascii="Palatino Linotype" w:hAnsi="Palatino Linotype" w:cs="Tahoma"/>
          <w:b/>
          <w:bCs/>
          <w:color w:val="0D0D0D" w:themeColor="text1" w:themeTint="F2"/>
          <w:sz w:val="22"/>
          <w:szCs w:val="22"/>
        </w:rPr>
        <w:t>Causales de sobreseimiento.</w:t>
      </w:r>
    </w:p>
    <w:p w14:paraId="0DDC7168" w14:textId="77777777" w:rsidR="00801872" w:rsidRPr="000D332E" w:rsidRDefault="00801872" w:rsidP="005B031E">
      <w:pPr>
        <w:spacing w:line="360" w:lineRule="auto"/>
        <w:jc w:val="both"/>
        <w:rPr>
          <w:rFonts w:ascii="Palatino Linotype" w:hAnsi="Palatino Linotype" w:cs="Tahoma"/>
          <w:bCs/>
          <w:color w:val="0D0D0D" w:themeColor="text1" w:themeTint="F2"/>
          <w:sz w:val="22"/>
          <w:szCs w:val="22"/>
        </w:rPr>
      </w:pPr>
    </w:p>
    <w:p w14:paraId="5CF765EA" w14:textId="77777777" w:rsidR="00801872" w:rsidRPr="000D332E" w:rsidRDefault="00801872" w:rsidP="005B031E">
      <w:pPr>
        <w:spacing w:line="360" w:lineRule="auto"/>
        <w:jc w:val="both"/>
        <w:rPr>
          <w:rFonts w:ascii="Palatino Linotype" w:hAnsi="Palatino Linotype" w:cs="Tahoma"/>
          <w:bCs/>
          <w:color w:val="0D0D0D" w:themeColor="text1" w:themeTint="F2"/>
          <w:sz w:val="22"/>
          <w:szCs w:val="22"/>
        </w:rPr>
      </w:pPr>
      <w:r w:rsidRPr="000D332E">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1A0DB89F" w14:textId="77777777" w:rsidR="00801872" w:rsidRPr="000D332E" w:rsidRDefault="00801872" w:rsidP="005B031E">
      <w:pPr>
        <w:spacing w:line="360" w:lineRule="auto"/>
        <w:jc w:val="both"/>
        <w:rPr>
          <w:rFonts w:ascii="Palatino Linotype" w:hAnsi="Palatino Linotype" w:cs="Tahoma"/>
          <w:bCs/>
          <w:color w:val="0D0D0D" w:themeColor="text1" w:themeTint="F2"/>
          <w:sz w:val="22"/>
          <w:szCs w:val="22"/>
        </w:rPr>
      </w:pPr>
    </w:p>
    <w:p w14:paraId="1B7073D8" w14:textId="77777777" w:rsidR="00801872" w:rsidRPr="000D332E" w:rsidRDefault="00801872" w:rsidP="005B031E">
      <w:pPr>
        <w:spacing w:line="360" w:lineRule="auto"/>
        <w:jc w:val="both"/>
        <w:rPr>
          <w:rFonts w:ascii="Palatino Linotype" w:hAnsi="Palatino Linotype" w:cs="Tahoma"/>
          <w:sz w:val="22"/>
          <w:szCs w:val="24"/>
        </w:rPr>
      </w:pPr>
      <w:r w:rsidRPr="000D332E">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2A30E0A" w14:textId="77777777" w:rsidR="00443F7A" w:rsidRPr="000D332E" w:rsidRDefault="00443F7A" w:rsidP="003066DC">
      <w:pPr>
        <w:spacing w:line="360" w:lineRule="auto"/>
        <w:jc w:val="both"/>
        <w:rPr>
          <w:rFonts w:ascii="Palatino Linotype" w:hAnsi="Palatino Linotype" w:cs="Tahoma"/>
          <w:bCs/>
          <w:color w:val="0D0D0D" w:themeColor="text1" w:themeTint="F2"/>
          <w:sz w:val="22"/>
          <w:szCs w:val="22"/>
        </w:rPr>
      </w:pPr>
    </w:p>
    <w:p w14:paraId="0FF40F54" w14:textId="25ECA0DE" w:rsidR="008B117B" w:rsidRPr="000D332E" w:rsidRDefault="00801872" w:rsidP="003066DC">
      <w:pPr>
        <w:spacing w:line="360" w:lineRule="auto"/>
        <w:jc w:val="both"/>
        <w:rPr>
          <w:rFonts w:ascii="Palatino Linotype" w:hAnsi="Palatino Linotype" w:cs="Tahoma"/>
          <w:bCs/>
          <w:color w:val="0D0D0D" w:themeColor="text1" w:themeTint="F2"/>
          <w:sz w:val="22"/>
          <w:szCs w:val="22"/>
        </w:rPr>
      </w:pPr>
      <w:r w:rsidRPr="000D332E">
        <w:rPr>
          <w:rFonts w:ascii="Palatino Linotype" w:hAnsi="Palatino Linotype" w:cs="Tahoma"/>
          <w:bCs/>
          <w:color w:val="0D0D0D" w:themeColor="text1" w:themeTint="F2"/>
          <w:sz w:val="22"/>
          <w:szCs w:val="22"/>
        </w:rPr>
        <w:t xml:space="preserve">Por tales motivos, se considera procedente entrar al fondo del presente asunto. </w:t>
      </w:r>
    </w:p>
    <w:p w14:paraId="1E7A64F4" w14:textId="77777777" w:rsidR="008B117B" w:rsidRPr="000D332E" w:rsidRDefault="008B117B" w:rsidP="003066DC">
      <w:pPr>
        <w:spacing w:line="360" w:lineRule="auto"/>
        <w:jc w:val="both"/>
        <w:rPr>
          <w:rFonts w:ascii="Palatino Linotype" w:hAnsi="Palatino Linotype" w:cs="Tahoma"/>
          <w:bCs/>
          <w:color w:val="0D0D0D" w:themeColor="text1" w:themeTint="F2"/>
          <w:sz w:val="22"/>
          <w:szCs w:val="22"/>
        </w:rPr>
      </w:pPr>
    </w:p>
    <w:p w14:paraId="1A4AF4FA" w14:textId="77777777" w:rsidR="00801872" w:rsidRPr="000D332E" w:rsidRDefault="00801872" w:rsidP="005B031E">
      <w:pPr>
        <w:spacing w:line="360" w:lineRule="auto"/>
        <w:jc w:val="both"/>
        <w:rPr>
          <w:rFonts w:ascii="Palatino Linotype" w:hAnsi="Palatino Linotype" w:cs="Tahoma"/>
          <w:b/>
          <w:bCs/>
          <w:iCs/>
          <w:sz w:val="22"/>
          <w:szCs w:val="22"/>
          <w:lang w:val="es-ES"/>
        </w:rPr>
      </w:pPr>
      <w:r w:rsidRPr="000D332E">
        <w:rPr>
          <w:rFonts w:ascii="Palatino Linotype" w:hAnsi="Palatino Linotype" w:cs="Tahoma"/>
          <w:b/>
          <w:bCs/>
          <w:iCs/>
          <w:sz w:val="22"/>
          <w:szCs w:val="22"/>
          <w:lang w:val="es-ES"/>
        </w:rPr>
        <w:t xml:space="preserve">TERCERO. Determinación de la Controversia. </w:t>
      </w:r>
    </w:p>
    <w:p w14:paraId="48A4CBC0" w14:textId="77777777" w:rsidR="00801872" w:rsidRPr="000D332E" w:rsidRDefault="00801872" w:rsidP="005B031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06E365C5" w14:textId="68A5BFE2" w:rsidR="00415DF9" w:rsidRPr="000D332E" w:rsidRDefault="00A26524" w:rsidP="00415DF9">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r w:rsidRPr="000D332E">
        <w:rPr>
          <w:rFonts w:ascii="Palatino Linotype" w:eastAsia="Calibri" w:hAnsi="Palatino Linotype" w:cs="Tahoma"/>
          <w:color w:val="000000"/>
          <w:lang w:val="es-ES" w:eastAsia="es-MX"/>
        </w:rPr>
        <w:lastRenderedPageBreak/>
        <w:t xml:space="preserve">Una vez realizado el estudio de las constancias que obran en el expediente electrónico en el que se actúa, se advierte que </w:t>
      </w:r>
      <w:r w:rsidR="00094D11" w:rsidRPr="000D332E">
        <w:rPr>
          <w:rFonts w:ascii="Palatino Linotype" w:eastAsia="Calibri" w:hAnsi="Palatino Linotype" w:cs="Tahoma"/>
          <w:color w:val="000000"/>
          <w:lang w:val="es-ES" w:eastAsia="es-MX"/>
        </w:rPr>
        <w:t xml:space="preserve">la pretensión del Particular </w:t>
      </w:r>
      <w:r w:rsidR="00A56473" w:rsidRPr="000D332E">
        <w:rPr>
          <w:rFonts w:ascii="Palatino Linotype" w:eastAsia="Calibri" w:hAnsi="Palatino Linotype" w:cs="Tahoma"/>
          <w:color w:val="000000"/>
          <w:lang w:val="es-ES" w:eastAsia="es-MX"/>
        </w:rPr>
        <w:t xml:space="preserve">es obtener </w:t>
      </w:r>
      <w:r w:rsidR="00D63133" w:rsidRPr="000D332E">
        <w:rPr>
          <w:rFonts w:ascii="Palatino Linotype" w:eastAsia="Calibri" w:hAnsi="Palatino Linotype" w:cs="Tahoma"/>
          <w:color w:val="000000"/>
          <w:lang w:val="es-ES" w:eastAsia="es-MX"/>
        </w:rPr>
        <w:t xml:space="preserve">diversa información relativa a los Titulares de la </w:t>
      </w:r>
      <w:r w:rsidR="00D63133" w:rsidRPr="000D332E">
        <w:rPr>
          <w:rFonts w:ascii="Palatino Linotype" w:hAnsi="Palatino Linotype"/>
        </w:rPr>
        <w:t>Unidad de Información, Planeación, Programación y Evaluación y de la Dirección Jurídic</w:t>
      </w:r>
      <w:r w:rsidR="007C632E" w:rsidRPr="000D332E">
        <w:rPr>
          <w:rFonts w:ascii="Palatino Linotype" w:hAnsi="Palatino Linotype"/>
        </w:rPr>
        <w:t xml:space="preserve">a, así como de las convocatorias emitidas y requisitos para ostentar cargos en la nueva administración pública municipal. </w:t>
      </w:r>
      <w:r w:rsidR="003812DD" w:rsidRPr="000D332E">
        <w:rPr>
          <w:rFonts w:ascii="Palatino Linotype" w:eastAsia="Calibri" w:hAnsi="Palatino Linotype" w:cs="Tahoma"/>
          <w:color w:val="000000"/>
          <w:lang w:val="es-ES" w:eastAsia="es-MX"/>
        </w:rPr>
        <w:t xml:space="preserve"> </w:t>
      </w:r>
      <w:r w:rsidR="00094D11" w:rsidRPr="000D332E">
        <w:rPr>
          <w:rFonts w:ascii="Palatino Linotype" w:eastAsia="Calibri" w:hAnsi="Palatino Linotype" w:cs="Tahoma"/>
          <w:color w:val="000000"/>
          <w:lang w:val="es-ES" w:eastAsia="es-MX"/>
        </w:rPr>
        <w:t xml:space="preserve"> </w:t>
      </w:r>
    </w:p>
    <w:p w14:paraId="7743AFE6" w14:textId="77777777" w:rsidR="007C632E" w:rsidRPr="000D332E" w:rsidRDefault="007C632E" w:rsidP="007C632E">
      <w:pPr>
        <w:autoSpaceDE w:val="0"/>
        <w:autoSpaceDN w:val="0"/>
        <w:adjustRightInd w:val="0"/>
        <w:spacing w:line="360" w:lineRule="auto"/>
        <w:ind w:right="-28"/>
        <w:jc w:val="both"/>
        <w:rPr>
          <w:rFonts w:ascii="Palatino Linotype" w:hAnsi="Palatino Linotype" w:cs="Tahoma"/>
          <w:bCs/>
          <w:sz w:val="22"/>
          <w:szCs w:val="22"/>
        </w:rPr>
      </w:pPr>
    </w:p>
    <w:p w14:paraId="660906C4" w14:textId="7BB92B42" w:rsidR="00D97859" w:rsidRPr="000D332E" w:rsidRDefault="007C632E" w:rsidP="007C632E">
      <w:pPr>
        <w:autoSpaceDE w:val="0"/>
        <w:autoSpaceDN w:val="0"/>
        <w:adjustRightInd w:val="0"/>
        <w:spacing w:line="360" w:lineRule="auto"/>
        <w:ind w:right="113"/>
        <w:jc w:val="both"/>
        <w:rPr>
          <w:rFonts w:ascii="Palatino Linotype" w:hAnsi="Palatino Linotype" w:cs="Tahoma"/>
          <w:bCs/>
          <w:sz w:val="22"/>
          <w:szCs w:val="22"/>
        </w:rPr>
      </w:pPr>
      <w:r w:rsidRPr="000D332E">
        <w:rPr>
          <w:rFonts w:ascii="Palatino Linotype" w:hAnsi="Palatino Linotype" w:cs="Tahoma"/>
          <w:bCs/>
          <w:sz w:val="22"/>
          <w:szCs w:val="22"/>
        </w:rPr>
        <w:t xml:space="preserve">De conformidad con el artículo 163, párrafo primero de la Ley de Transparencia y Acceso a la Información Pública del Estado de México y Municipios, el Sujeto Obligado debió dar contestación a las solicitudes de acceso a la información; sin embargo, de las constancias que obran en el expediente electrónico del Sistema de Acceso a la Información Mexiquense (SAIMEX), se advierte que el Ayuntamiento de Temamatla, omitió dar respuestas, </w:t>
      </w:r>
      <w:r w:rsidR="000B5C29" w:rsidRPr="000D332E">
        <w:rPr>
          <w:rFonts w:ascii="Palatino Linotype" w:eastAsia="Calibri" w:hAnsi="Palatino Linotype" w:cs="Tahoma"/>
          <w:bCs/>
          <w:iCs/>
          <w:color w:val="000000"/>
          <w:sz w:val="22"/>
          <w:szCs w:val="24"/>
          <w:lang w:val="es-ES" w:eastAsia="es-MX"/>
        </w:rPr>
        <w:t>lo que actualiza</w:t>
      </w:r>
      <w:r w:rsidR="000B3542" w:rsidRPr="000D332E">
        <w:rPr>
          <w:rFonts w:ascii="Palatino Linotype" w:eastAsia="Calibri" w:hAnsi="Palatino Linotype" w:cs="Tahoma"/>
          <w:bCs/>
          <w:iCs/>
          <w:color w:val="000000"/>
          <w:sz w:val="22"/>
          <w:szCs w:val="24"/>
          <w:lang w:val="es-ES" w:eastAsia="es-MX"/>
        </w:rPr>
        <w:t xml:space="preserve"> </w:t>
      </w:r>
      <w:r w:rsidR="007241DF" w:rsidRPr="000D332E">
        <w:rPr>
          <w:rFonts w:ascii="Palatino Linotype" w:eastAsia="Calibri" w:hAnsi="Palatino Linotype" w:cs="Tahoma"/>
          <w:bCs/>
          <w:iCs/>
          <w:color w:val="000000"/>
          <w:sz w:val="22"/>
          <w:szCs w:val="24"/>
          <w:lang w:val="es-ES" w:eastAsia="es-MX"/>
        </w:rPr>
        <w:t>el supuesto previsto</w:t>
      </w:r>
      <w:r w:rsidR="000B5C29" w:rsidRPr="000D332E">
        <w:rPr>
          <w:rFonts w:ascii="Palatino Linotype" w:eastAsia="Calibri" w:hAnsi="Palatino Linotype" w:cs="Tahoma"/>
          <w:bCs/>
          <w:iCs/>
          <w:color w:val="000000"/>
          <w:sz w:val="22"/>
          <w:szCs w:val="24"/>
          <w:lang w:val="es-ES" w:eastAsia="es-MX"/>
        </w:rPr>
        <w:t xml:space="preserve"> en</w:t>
      </w:r>
      <w:r w:rsidRPr="000D332E">
        <w:rPr>
          <w:rFonts w:ascii="Palatino Linotype" w:hAnsi="Palatino Linotype" w:cs="Tahoma"/>
          <w:bCs/>
          <w:sz w:val="22"/>
          <w:szCs w:val="22"/>
        </w:rPr>
        <w:t xml:space="preserve"> </w:t>
      </w:r>
      <w:r w:rsidR="007241DF" w:rsidRPr="000D332E">
        <w:rPr>
          <w:rFonts w:ascii="Palatino Linotype" w:eastAsia="Calibri" w:hAnsi="Palatino Linotype" w:cs="Tahoma"/>
          <w:bCs/>
          <w:iCs/>
          <w:color w:val="000000"/>
          <w:sz w:val="22"/>
          <w:szCs w:val="24"/>
          <w:lang w:val="es-ES" w:eastAsia="es-MX"/>
        </w:rPr>
        <w:t>el</w:t>
      </w:r>
      <w:r w:rsidR="000B5C29" w:rsidRPr="000D332E">
        <w:rPr>
          <w:rFonts w:ascii="Palatino Linotype" w:eastAsia="Calibri" w:hAnsi="Palatino Linotype" w:cs="Tahoma"/>
          <w:bCs/>
          <w:iCs/>
          <w:color w:val="000000"/>
          <w:sz w:val="22"/>
          <w:szCs w:val="24"/>
          <w:lang w:val="es-ES" w:eastAsia="es-MX"/>
        </w:rPr>
        <w:t xml:space="preserve"> artículo 179, fracción</w:t>
      </w:r>
      <w:r w:rsidR="00713E52" w:rsidRPr="000D332E">
        <w:rPr>
          <w:rFonts w:ascii="Palatino Linotype" w:eastAsia="Calibri" w:hAnsi="Palatino Linotype" w:cs="Tahoma"/>
          <w:bCs/>
          <w:iCs/>
          <w:color w:val="000000"/>
          <w:sz w:val="22"/>
          <w:szCs w:val="24"/>
          <w:lang w:val="es-ES" w:eastAsia="es-MX"/>
        </w:rPr>
        <w:t xml:space="preserve"> </w:t>
      </w:r>
      <w:r w:rsidRPr="000D332E">
        <w:rPr>
          <w:rFonts w:ascii="Palatino Linotype" w:eastAsia="Calibri" w:hAnsi="Palatino Linotype" w:cs="Tahoma"/>
          <w:bCs/>
          <w:iCs/>
          <w:color w:val="000000"/>
          <w:sz w:val="22"/>
          <w:szCs w:val="24"/>
          <w:lang w:val="es-ES" w:eastAsia="es-MX"/>
        </w:rPr>
        <w:t>VII</w:t>
      </w:r>
      <w:r w:rsidR="00E77C85" w:rsidRPr="000D332E">
        <w:rPr>
          <w:rFonts w:ascii="Palatino Linotype" w:eastAsia="Calibri" w:hAnsi="Palatino Linotype" w:cs="Tahoma"/>
          <w:bCs/>
          <w:iCs/>
          <w:color w:val="000000"/>
          <w:sz w:val="22"/>
          <w:szCs w:val="24"/>
          <w:lang w:val="es-ES" w:eastAsia="es-MX"/>
        </w:rPr>
        <w:t xml:space="preserve"> </w:t>
      </w:r>
      <w:r w:rsidR="000B5C29" w:rsidRPr="000D332E">
        <w:rPr>
          <w:rFonts w:ascii="Palatino Linotype" w:eastAsia="Calibri" w:hAnsi="Palatino Linotype" w:cs="Tahoma"/>
          <w:bCs/>
          <w:iCs/>
          <w:color w:val="000000"/>
          <w:sz w:val="22"/>
          <w:szCs w:val="24"/>
          <w:lang w:val="es-ES" w:eastAsia="es-MX"/>
        </w:rPr>
        <w:t>de la Ley de Transparencia y Acceso a la Información Pública del Estado de México y Municipios, correspondiente</w:t>
      </w:r>
      <w:r w:rsidR="001760E8" w:rsidRPr="000D332E">
        <w:rPr>
          <w:rFonts w:ascii="Palatino Linotype" w:eastAsia="Calibri" w:hAnsi="Palatino Linotype" w:cs="Tahoma"/>
          <w:bCs/>
          <w:iCs/>
          <w:color w:val="000000"/>
          <w:sz w:val="22"/>
          <w:szCs w:val="24"/>
          <w:lang w:val="es-ES" w:eastAsia="es-MX"/>
        </w:rPr>
        <w:t xml:space="preserve"> a </w:t>
      </w:r>
      <w:r w:rsidR="00822C33" w:rsidRPr="000D332E">
        <w:rPr>
          <w:rFonts w:ascii="Palatino Linotype" w:eastAsia="Calibri" w:hAnsi="Palatino Linotype" w:cs="Tahoma"/>
          <w:bCs/>
          <w:iCs/>
          <w:color w:val="000000"/>
          <w:sz w:val="22"/>
          <w:szCs w:val="24"/>
          <w:lang w:val="es-ES" w:eastAsia="es-MX"/>
        </w:rPr>
        <w:t>la</w:t>
      </w:r>
      <w:r w:rsidR="007241DF" w:rsidRPr="000D332E">
        <w:rPr>
          <w:rFonts w:ascii="Palatino Linotype" w:eastAsia="Calibri" w:hAnsi="Palatino Linotype" w:cs="Tahoma"/>
          <w:bCs/>
          <w:iCs/>
          <w:color w:val="000000"/>
          <w:sz w:val="22"/>
          <w:szCs w:val="24"/>
          <w:lang w:val="es-ES" w:eastAsia="es-MX"/>
        </w:rPr>
        <w:t xml:space="preserve"> </w:t>
      </w:r>
      <w:r w:rsidRPr="000D332E">
        <w:rPr>
          <w:rFonts w:ascii="Palatino Linotype" w:eastAsia="Calibri" w:hAnsi="Palatino Linotype" w:cs="Tahoma"/>
          <w:bCs/>
          <w:iCs/>
          <w:color w:val="000000"/>
          <w:sz w:val="22"/>
          <w:szCs w:val="24"/>
          <w:lang w:val="es-ES" w:eastAsia="es-MX"/>
        </w:rPr>
        <w:t xml:space="preserve">falta de respuesta a las solicitudes de información. </w:t>
      </w:r>
    </w:p>
    <w:p w14:paraId="034FA9C5" w14:textId="77777777" w:rsidR="00D97859" w:rsidRPr="000D332E" w:rsidRDefault="00D97859" w:rsidP="00D97859">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p>
    <w:p w14:paraId="51C90A9D" w14:textId="2FF76033" w:rsidR="00B574E7" w:rsidRPr="000D332E" w:rsidRDefault="000B5C29" w:rsidP="00E77C85">
      <w:pPr>
        <w:autoSpaceDE w:val="0"/>
        <w:autoSpaceDN w:val="0"/>
        <w:adjustRightInd w:val="0"/>
        <w:spacing w:line="360" w:lineRule="auto"/>
        <w:ind w:right="-28"/>
        <w:jc w:val="both"/>
        <w:rPr>
          <w:rFonts w:ascii="Palatino Linotype" w:eastAsia="Calibri" w:hAnsi="Palatino Linotype" w:cs="Tahoma"/>
          <w:bCs/>
          <w:sz w:val="22"/>
          <w:szCs w:val="22"/>
        </w:rPr>
      </w:pPr>
      <w:r w:rsidRPr="000D332E">
        <w:rPr>
          <w:rFonts w:ascii="Palatino Linotype" w:eastAsia="Calibri" w:hAnsi="Palatino Linotype" w:cs="Tahoma"/>
          <w:bCs/>
          <w:iCs/>
          <w:color w:val="000000"/>
          <w:sz w:val="22"/>
          <w:szCs w:val="24"/>
          <w:lang w:val="es-ES" w:eastAsia="es-MX"/>
        </w:rPr>
        <w:t>Así las cosas, una vez admitido y notificado el Recurso de Revisión a las partes</w:t>
      </w:r>
      <w:r w:rsidR="00FF631D" w:rsidRPr="000D332E">
        <w:rPr>
          <w:rFonts w:ascii="Palatino Linotype" w:eastAsia="Calibri" w:hAnsi="Palatino Linotype" w:cs="Tahoma"/>
          <w:bCs/>
          <w:iCs/>
          <w:color w:val="000000"/>
          <w:sz w:val="22"/>
          <w:szCs w:val="24"/>
          <w:lang w:val="es-ES" w:eastAsia="es-MX"/>
        </w:rPr>
        <w:t xml:space="preserve">, se tiene que </w:t>
      </w:r>
      <w:r w:rsidR="004C20C0" w:rsidRPr="000D332E">
        <w:rPr>
          <w:rFonts w:ascii="Palatino Linotype" w:eastAsia="Calibri" w:hAnsi="Palatino Linotype" w:cs="Tahoma"/>
          <w:bCs/>
          <w:iCs/>
          <w:color w:val="000000"/>
          <w:sz w:val="22"/>
          <w:szCs w:val="24"/>
          <w:lang w:val="es-ES" w:eastAsia="es-MX"/>
        </w:rPr>
        <w:t xml:space="preserve">el Sujeto Obligado </w:t>
      </w:r>
      <w:r w:rsidR="007C632E" w:rsidRPr="000D332E">
        <w:rPr>
          <w:rFonts w:ascii="Palatino Linotype" w:eastAsia="Calibri" w:hAnsi="Palatino Linotype" w:cs="Tahoma"/>
          <w:bCs/>
          <w:iCs/>
          <w:color w:val="000000"/>
          <w:sz w:val="22"/>
          <w:szCs w:val="24"/>
          <w:lang w:val="es-ES" w:eastAsia="es-MX"/>
        </w:rPr>
        <w:t>mediante informe justificado se pronunció respecto a los requerimientos del Solicitante,</w:t>
      </w:r>
      <w:r w:rsidR="00094D11" w:rsidRPr="000D332E">
        <w:rPr>
          <w:rFonts w:ascii="Palatino Linotype" w:eastAsia="Calibri" w:hAnsi="Palatino Linotype" w:cs="Tahoma"/>
          <w:bCs/>
          <w:iCs/>
          <w:color w:val="000000"/>
          <w:sz w:val="22"/>
          <w:szCs w:val="24"/>
          <w:lang w:val="es-ES" w:eastAsia="es-MX"/>
        </w:rPr>
        <w:t xml:space="preserve"> y</w:t>
      </w:r>
      <w:r w:rsidR="007C632E" w:rsidRPr="000D332E">
        <w:rPr>
          <w:rFonts w:ascii="Palatino Linotype" w:eastAsia="Calibri" w:hAnsi="Palatino Linotype" w:cs="Tahoma"/>
          <w:bCs/>
          <w:iCs/>
          <w:color w:val="000000"/>
          <w:sz w:val="22"/>
          <w:szCs w:val="24"/>
          <w:lang w:val="es-ES" w:eastAsia="es-MX"/>
        </w:rPr>
        <w:t xml:space="preserve"> por su parte,</w:t>
      </w:r>
      <w:r w:rsidR="00094D11" w:rsidRPr="000D332E">
        <w:rPr>
          <w:rFonts w:ascii="Palatino Linotype" w:eastAsia="Calibri" w:hAnsi="Palatino Linotype" w:cs="Tahoma"/>
          <w:bCs/>
          <w:iCs/>
          <w:color w:val="000000"/>
          <w:sz w:val="22"/>
          <w:szCs w:val="24"/>
          <w:lang w:val="es-ES" w:eastAsia="es-MX"/>
        </w:rPr>
        <w:t xml:space="preserve"> el Particular no realizó manifestaciones que a su derecho convinieran</w:t>
      </w:r>
      <w:r w:rsidR="004C20C0" w:rsidRPr="000D332E">
        <w:rPr>
          <w:rFonts w:ascii="Palatino Linotype" w:eastAsia="Calibri" w:hAnsi="Palatino Linotype" w:cs="Tahoma"/>
          <w:bCs/>
          <w:iCs/>
          <w:color w:val="000000"/>
          <w:sz w:val="22"/>
          <w:szCs w:val="24"/>
          <w:lang w:val="es-ES" w:eastAsia="es-MX"/>
        </w:rPr>
        <w:t>; l</w:t>
      </w:r>
      <w:r w:rsidR="00F9219A" w:rsidRPr="000D332E">
        <w:rPr>
          <w:rFonts w:ascii="Palatino Linotype" w:eastAsia="Calibri" w:hAnsi="Palatino Linotype" w:cs="Tahoma"/>
          <w:iCs/>
          <w:sz w:val="22"/>
          <w:szCs w:val="22"/>
          <w:lang w:val="es-ES" w:eastAsia="es-ES_tradnl"/>
        </w:rPr>
        <w:t>o anterior, se desprende de las documentales que obran en el expediente de referencia, materia de la presente resolución, consistente en: la solicitud de acceso a la información</w:t>
      </w:r>
      <w:r w:rsidRPr="000D332E">
        <w:rPr>
          <w:rFonts w:ascii="Palatino Linotype" w:eastAsia="Calibri" w:hAnsi="Palatino Linotype" w:cs="Tahoma"/>
          <w:iCs/>
          <w:sz w:val="22"/>
          <w:szCs w:val="22"/>
          <w:lang w:eastAsia="es-ES_tradnl"/>
        </w:rPr>
        <w:t xml:space="preserve"> y</w:t>
      </w:r>
      <w:r w:rsidR="00F9219A" w:rsidRPr="000D332E">
        <w:rPr>
          <w:rFonts w:ascii="Palatino Linotype" w:eastAsia="Calibri" w:hAnsi="Palatino Linotype" w:cs="Tahoma"/>
          <w:iCs/>
          <w:sz w:val="22"/>
          <w:szCs w:val="22"/>
          <w:lang w:eastAsia="es-ES_tradnl"/>
        </w:rPr>
        <w:t xml:space="preserve"> </w:t>
      </w:r>
      <w:r w:rsidRPr="000D332E">
        <w:rPr>
          <w:rFonts w:ascii="Palatino Linotype" w:eastAsia="Calibri" w:hAnsi="Palatino Linotype" w:cs="Tahoma"/>
          <w:iCs/>
          <w:sz w:val="22"/>
          <w:szCs w:val="22"/>
          <w:lang w:eastAsia="es-ES_tradnl"/>
        </w:rPr>
        <w:t>el</w:t>
      </w:r>
      <w:r w:rsidR="00F9219A" w:rsidRPr="000D332E">
        <w:rPr>
          <w:rFonts w:ascii="Palatino Linotype" w:eastAsia="Calibri" w:hAnsi="Palatino Linotype" w:cs="Tahoma"/>
          <w:iCs/>
          <w:sz w:val="22"/>
          <w:szCs w:val="22"/>
          <w:lang w:eastAsia="es-ES_tradnl"/>
        </w:rPr>
        <w:t xml:space="preserve"> escrito </w:t>
      </w:r>
      <w:proofErr w:type="spellStart"/>
      <w:r w:rsidR="00F9219A" w:rsidRPr="000D332E">
        <w:rPr>
          <w:rFonts w:ascii="Palatino Linotype" w:eastAsia="Calibri" w:hAnsi="Palatino Linotype" w:cs="Tahoma"/>
          <w:iCs/>
          <w:sz w:val="22"/>
          <w:szCs w:val="22"/>
          <w:lang w:eastAsia="es-ES_tradnl"/>
        </w:rPr>
        <w:t>recursal</w:t>
      </w:r>
      <w:proofErr w:type="spellEnd"/>
      <w:r w:rsidR="00F9219A" w:rsidRPr="000D332E">
        <w:rPr>
          <w:rFonts w:ascii="Palatino Linotype" w:eastAsia="Calibri" w:hAnsi="Palatino Linotype" w:cs="Tahoma"/>
          <w:iCs/>
          <w:sz w:val="22"/>
          <w:szCs w:val="22"/>
          <w:lang w:eastAsia="es-ES_tradnl"/>
        </w:rPr>
        <w:t xml:space="preserve">; </w:t>
      </w:r>
      <w:r w:rsidR="00F9219A" w:rsidRPr="000D332E">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6565A706" w14:textId="77777777" w:rsidR="00094D11" w:rsidRPr="000D332E" w:rsidRDefault="00094D11" w:rsidP="00E77C85">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p>
    <w:p w14:paraId="043C9801" w14:textId="77777777" w:rsidR="00801872" w:rsidRPr="000D332E" w:rsidRDefault="00801872" w:rsidP="005B031E">
      <w:pPr>
        <w:spacing w:line="360" w:lineRule="auto"/>
        <w:jc w:val="both"/>
        <w:rPr>
          <w:rFonts w:ascii="Palatino Linotype" w:hAnsi="Palatino Linotype" w:cs="Tahoma"/>
          <w:b/>
          <w:bCs/>
          <w:iCs/>
          <w:sz w:val="22"/>
          <w:szCs w:val="22"/>
        </w:rPr>
      </w:pPr>
      <w:r w:rsidRPr="000D332E">
        <w:rPr>
          <w:rFonts w:ascii="Palatino Linotype" w:hAnsi="Palatino Linotype" w:cs="Tahoma"/>
          <w:b/>
          <w:bCs/>
          <w:iCs/>
          <w:sz w:val="22"/>
          <w:szCs w:val="22"/>
          <w:lang w:val="es-ES"/>
        </w:rPr>
        <w:t xml:space="preserve">CUARTO. </w:t>
      </w:r>
      <w:r w:rsidRPr="000D332E">
        <w:rPr>
          <w:rFonts w:ascii="Palatino Linotype" w:hAnsi="Palatino Linotype" w:cs="Tahoma"/>
          <w:b/>
          <w:bCs/>
          <w:iCs/>
          <w:sz w:val="22"/>
          <w:szCs w:val="22"/>
        </w:rPr>
        <w:t>Marco normativo aplicable en materia de transparencia y acceso a la información pública.</w:t>
      </w:r>
    </w:p>
    <w:p w14:paraId="23A022ED" w14:textId="77777777" w:rsidR="00801872" w:rsidRPr="000D332E" w:rsidRDefault="00801872" w:rsidP="005B031E">
      <w:pPr>
        <w:autoSpaceDE w:val="0"/>
        <w:autoSpaceDN w:val="0"/>
        <w:adjustRightInd w:val="0"/>
        <w:spacing w:line="360" w:lineRule="auto"/>
        <w:jc w:val="both"/>
        <w:rPr>
          <w:rFonts w:ascii="Palatino Linotype" w:hAnsi="Palatino Linotype" w:cs="Tahoma"/>
          <w:bCs/>
          <w:iCs/>
          <w:sz w:val="22"/>
          <w:szCs w:val="22"/>
          <w:lang w:val="es-ES"/>
        </w:rPr>
      </w:pPr>
    </w:p>
    <w:p w14:paraId="6CA98EF4" w14:textId="77777777" w:rsidR="007A73E5" w:rsidRPr="000D332E" w:rsidRDefault="007A73E5" w:rsidP="005B031E">
      <w:pPr>
        <w:spacing w:line="360" w:lineRule="auto"/>
        <w:jc w:val="both"/>
        <w:rPr>
          <w:rFonts w:ascii="Palatino Linotype" w:hAnsi="Palatino Linotype" w:cs="Tahoma"/>
          <w:bCs/>
          <w:iCs/>
          <w:sz w:val="22"/>
          <w:szCs w:val="22"/>
        </w:rPr>
      </w:pPr>
      <w:r w:rsidRPr="000D332E">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FDE1922" w14:textId="77777777" w:rsidR="007A73E5" w:rsidRPr="000D332E" w:rsidRDefault="007A73E5" w:rsidP="005B031E">
      <w:pPr>
        <w:spacing w:line="360" w:lineRule="auto"/>
        <w:jc w:val="both"/>
        <w:rPr>
          <w:rFonts w:ascii="Palatino Linotype" w:hAnsi="Palatino Linotype" w:cs="Tahoma"/>
          <w:bCs/>
          <w:iCs/>
          <w:sz w:val="22"/>
          <w:szCs w:val="22"/>
        </w:rPr>
      </w:pPr>
    </w:p>
    <w:p w14:paraId="4676F5CF" w14:textId="4743E9F8" w:rsidR="007A73E5" w:rsidRPr="000D332E" w:rsidRDefault="007A73E5" w:rsidP="005B031E">
      <w:pPr>
        <w:spacing w:line="360" w:lineRule="auto"/>
        <w:jc w:val="both"/>
        <w:rPr>
          <w:rFonts w:ascii="Palatino Linotype" w:hAnsi="Palatino Linotype" w:cs="Tahoma"/>
          <w:bCs/>
          <w:iCs/>
          <w:sz w:val="22"/>
          <w:szCs w:val="22"/>
        </w:rPr>
      </w:pPr>
      <w:r w:rsidRPr="000D332E">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373A590" w14:textId="77777777" w:rsidR="00D04134" w:rsidRPr="000D332E" w:rsidRDefault="00D04134" w:rsidP="005B031E">
      <w:pPr>
        <w:spacing w:line="360" w:lineRule="auto"/>
        <w:jc w:val="both"/>
        <w:rPr>
          <w:rFonts w:ascii="Palatino Linotype" w:hAnsi="Palatino Linotype" w:cs="Tahoma"/>
          <w:bCs/>
          <w:iCs/>
          <w:sz w:val="22"/>
          <w:szCs w:val="22"/>
        </w:rPr>
      </w:pPr>
    </w:p>
    <w:p w14:paraId="7058F883" w14:textId="69E7E7A2" w:rsidR="007A73E5" w:rsidRPr="000D332E" w:rsidRDefault="007A73E5" w:rsidP="005B031E">
      <w:pPr>
        <w:spacing w:line="360" w:lineRule="auto"/>
        <w:jc w:val="both"/>
        <w:rPr>
          <w:rFonts w:ascii="Palatino Linotype" w:hAnsi="Palatino Linotype" w:cs="Tahoma"/>
          <w:bCs/>
          <w:iCs/>
          <w:sz w:val="22"/>
          <w:szCs w:val="22"/>
        </w:rPr>
      </w:pPr>
      <w:r w:rsidRPr="000D332E">
        <w:rPr>
          <w:rFonts w:ascii="Palatino Linotype" w:hAnsi="Palatino Linotype" w:cs="Tahoma"/>
          <w:bCs/>
          <w:iCs/>
          <w:sz w:val="22"/>
          <w:szCs w:val="22"/>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sidR="001B04D6" w:rsidRPr="000D332E">
        <w:rPr>
          <w:rFonts w:ascii="Palatino Linotype" w:hAnsi="Palatino Linotype" w:cs="Tahoma"/>
          <w:bCs/>
          <w:iCs/>
          <w:sz w:val="22"/>
          <w:szCs w:val="22"/>
        </w:rPr>
        <w:t xml:space="preserve">des, competencias o funciones </w:t>
      </w:r>
      <w:r w:rsidRPr="000D332E">
        <w:rPr>
          <w:rFonts w:ascii="Palatino Linotype" w:hAnsi="Palatino Linotype" w:cs="Tahoma"/>
          <w:bCs/>
          <w:iCs/>
          <w:sz w:val="22"/>
          <w:szCs w:val="22"/>
        </w:rPr>
        <w:t>desde su origen la eventual publicidad y reutilización de la información que generen.</w:t>
      </w:r>
    </w:p>
    <w:p w14:paraId="00AE2578" w14:textId="77777777" w:rsidR="00C975D9" w:rsidRPr="000D332E" w:rsidRDefault="00C975D9" w:rsidP="005B031E">
      <w:pPr>
        <w:spacing w:line="360" w:lineRule="auto"/>
        <w:jc w:val="both"/>
        <w:rPr>
          <w:rFonts w:ascii="Palatino Linotype" w:hAnsi="Palatino Linotype" w:cs="Tahoma"/>
          <w:bCs/>
          <w:iCs/>
          <w:sz w:val="22"/>
          <w:szCs w:val="22"/>
        </w:rPr>
      </w:pPr>
    </w:p>
    <w:p w14:paraId="29E4CFE9" w14:textId="1D8EB86B" w:rsidR="007A73E5" w:rsidRPr="000D332E" w:rsidRDefault="007A73E5" w:rsidP="005B031E">
      <w:pPr>
        <w:spacing w:line="360" w:lineRule="auto"/>
        <w:jc w:val="both"/>
        <w:rPr>
          <w:rFonts w:ascii="Palatino Linotype" w:hAnsi="Palatino Linotype" w:cs="Tahoma"/>
          <w:bCs/>
          <w:iCs/>
          <w:sz w:val="22"/>
          <w:szCs w:val="22"/>
        </w:rPr>
      </w:pPr>
      <w:r w:rsidRPr="000D332E">
        <w:rPr>
          <w:rFonts w:ascii="Palatino Linotype" w:hAnsi="Palatino Linotype" w:cs="Tahoma"/>
          <w:bCs/>
          <w:iCs/>
          <w:sz w:val="22"/>
          <w:szCs w:val="22"/>
        </w:rPr>
        <w:lastRenderedPageBreak/>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336ABA4" w14:textId="77777777" w:rsidR="007C632E" w:rsidRPr="000D332E" w:rsidRDefault="007C632E" w:rsidP="005B031E">
      <w:pPr>
        <w:spacing w:line="360" w:lineRule="auto"/>
        <w:jc w:val="both"/>
        <w:rPr>
          <w:rFonts w:ascii="Palatino Linotype" w:hAnsi="Palatino Linotype" w:cs="Tahoma"/>
          <w:bCs/>
          <w:iCs/>
          <w:sz w:val="22"/>
          <w:szCs w:val="22"/>
        </w:rPr>
      </w:pPr>
    </w:p>
    <w:p w14:paraId="11337AA8" w14:textId="5B521238" w:rsidR="00070F27" w:rsidRPr="000D332E" w:rsidRDefault="00801872" w:rsidP="005B031E">
      <w:pPr>
        <w:spacing w:line="360" w:lineRule="auto"/>
        <w:jc w:val="both"/>
        <w:rPr>
          <w:rFonts w:ascii="Palatino Linotype" w:hAnsi="Palatino Linotype" w:cs="Tahoma"/>
          <w:b/>
          <w:bCs/>
          <w:iCs/>
          <w:sz w:val="22"/>
          <w:szCs w:val="22"/>
          <w:lang w:val="es-ES"/>
        </w:rPr>
      </w:pPr>
      <w:r w:rsidRPr="000D332E">
        <w:rPr>
          <w:rFonts w:ascii="Palatino Linotype" w:hAnsi="Palatino Linotype" w:cs="Tahoma"/>
          <w:b/>
          <w:bCs/>
          <w:iCs/>
          <w:sz w:val="22"/>
          <w:szCs w:val="22"/>
          <w:lang w:val="es-ES"/>
        </w:rPr>
        <w:t>Quinto. Estudio de Fondo.</w:t>
      </w:r>
    </w:p>
    <w:p w14:paraId="2F805B26" w14:textId="77777777" w:rsidR="00B85D47" w:rsidRPr="000D332E" w:rsidRDefault="00B85D47" w:rsidP="00B85D47">
      <w:pPr>
        <w:spacing w:line="360" w:lineRule="auto"/>
        <w:jc w:val="both"/>
        <w:rPr>
          <w:rFonts w:ascii="Palatino Linotype" w:hAnsi="Palatino Linotype" w:cs="Tahoma"/>
          <w:b/>
          <w:bCs/>
          <w:iCs/>
          <w:sz w:val="22"/>
          <w:szCs w:val="22"/>
          <w:lang w:val="es-ES"/>
        </w:rPr>
      </w:pPr>
    </w:p>
    <w:p w14:paraId="0493DCCB" w14:textId="73639628" w:rsidR="00415325" w:rsidRPr="000D332E" w:rsidRDefault="00B85D47" w:rsidP="004C20C0">
      <w:pPr>
        <w:spacing w:line="360" w:lineRule="auto"/>
        <w:jc w:val="both"/>
        <w:rPr>
          <w:rFonts w:ascii="Palatino Linotype" w:hAnsi="Palatino Linotype" w:cs="Tahoma"/>
          <w:bCs/>
          <w:iCs/>
          <w:sz w:val="22"/>
          <w:szCs w:val="22"/>
        </w:rPr>
      </w:pPr>
      <w:r w:rsidRPr="000D332E">
        <w:rPr>
          <w:rFonts w:ascii="Palatino Linotype" w:hAnsi="Palatino Linotype" w:cs="Tahoma"/>
          <w:bCs/>
          <w:iCs/>
          <w:sz w:val="22"/>
          <w:szCs w:val="22"/>
        </w:rPr>
        <w:t xml:space="preserve">Expuestas las posturas de las partes, se procede al </w:t>
      </w:r>
      <w:r w:rsidR="009632C5" w:rsidRPr="000D332E">
        <w:rPr>
          <w:rFonts w:ascii="Palatino Linotype" w:hAnsi="Palatino Linotype" w:cs="Tahoma"/>
          <w:bCs/>
          <w:iCs/>
          <w:sz w:val="22"/>
          <w:szCs w:val="22"/>
        </w:rPr>
        <w:t>análisis de los</w:t>
      </w:r>
      <w:r w:rsidR="00E77C85" w:rsidRPr="000D332E">
        <w:rPr>
          <w:rFonts w:ascii="Palatino Linotype" w:hAnsi="Palatino Linotype" w:cs="Tahoma"/>
          <w:bCs/>
          <w:iCs/>
          <w:sz w:val="22"/>
          <w:szCs w:val="22"/>
        </w:rPr>
        <w:t xml:space="preserve"> agravio</w:t>
      </w:r>
      <w:r w:rsidR="009632C5" w:rsidRPr="000D332E">
        <w:rPr>
          <w:rFonts w:ascii="Palatino Linotype" w:hAnsi="Palatino Linotype" w:cs="Tahoma"/>
          <w:bCs/>
          <w:iCs/>
          <w:sz w:val="22"/>
          <w:szCs w:val="22"/>
        </w:rPr>
        <w:t>s</w:t>
      </w:r>
      <w:r w:rsidR="00E77C85" w:rsidRPr="000D332E">
        <w:rPr>
          <w:rFonts w:ascii="Palatino Linotype" w:hAnsi="Palatino Linotype" w:cs="Tahoma"/>
          <w:bCs/>
          <w:iCs/>
          <w:sz w:val="22"/>
          <w:szCs w:val="22"/>
        </w:rPr>
        <w:t xml:space="preserve"> hecho</w:t>
      </w:r>
      <w:r w:rsidR="009632C5" w:rsidRPr="000D332E">
        <w:rPr>
          <w:rFonts w:ascii="Palatino Linotype" w:hAnsi="Palatino Linotype" w:cs="Tahoma"/>
          <w:bCs/>
          <w:iCs/>
          <w:sz w:val="22"/>
          <w:szCs w:val="22"/>
        </w:rPr>
        <w:t>s</w:t>
      </w:r>
      <w:r w:rsidR="00E77C85" w:rsidRPr="000D332E">
        <w:rPr>
          <w:rFonts w:ascii="Palatino Linotype" w:hAnsi="Palatino Linotype" w:cs="Tahoma"/>
          <w:bCs/>
          <w:iCs/>
          <w:sz w:val="22"/>
          <w:szCs w:val="22"/>
        </w:rPr>
        <w:t xml:space="preserve"> valer por el Recurrente, </w:t>
      </w:r>
      <w:r w:rsidR="004C20C0" w:rsidRPr="000D332E">
        <w:rPr>
          <w:rFonts w:ascii="Palatino Linotype" w:hAnsi="Palatino Linotype" w:cs="Tahoma"/>
          <w:bCs/>
          <w:iCs/>
          <w:sz w:val="22"/>
          <w:szCs w:val="22"/>
        </w:rPr>
        <w:t>relativo</w:t>
      </w:r>
      <w:r w:rsidR="009632C5" w:rsidRPr="000D332E">
        <w:rPr>
          <w:rFonts w:ascii="Palatino Linotype" w:hAnsi="Palatino Linotype" w:cs="Tahoma"/>
          <w:bCs/>
          <w:iCs/>
          <w:sz w:val="22"/>
          <w:szCs w:val="22"/>
        </w:rPr>
        <w:t>s</w:t>
      </w:r>
      <w:r w:rsidR="004C20C0" w:rsidRPr="000D332E">
        <w:rPr>
          <w:rFonts w:ascii="Palatino Linotype" w:hAnsi="Palatino Linotype" w:cs="Tahoma"/>
          <w:bCs/>
          <w:iCs/>
          <w:sz w:val="22"/>
          <w:szCs w:val="22"/>
        </w:rPr>
        <w:t xml:space="preserve"> a la </w:t>
      </w:r>
      <w:r w:rsidR="009632C5" w:rsidRPr="000D332E">
        <w:rPr>
          <w:rFonts w:ascii="Palatino Linotype" w:hAnsi="Palatino Linotype" w:cs="Tahoma"/>
          <w:bCs/>
          <w:iCs/>
          <w:sz w:val="22"/>
          <w:szCs w:val="22"/>
        </w:rPr>
        <w:t xml:space="preserve">falta de respuesta del Ayuntamiento de Temamatla a las solicitudes de información </w:t>
      </w:r>
      <w:r w:rsidR="00400DE1" w:rsidRPr="000D332E">
        <w:rPr>
          <w:rFonts w:ascii="Palatino Linotype" w:hAnsi="Palatino Linotype" w:cs="Tahoma"/>
          <w:bCs/>
          <w:iCs/>
          <w:sz w:val="22"/>
          <w:szCs w:val="22"/>
        </w:rPr>
        <w:t xml:space="preserve">presentadas. </w:t>
      </w:r>
    </w:p>
    <w:p w14:paraId="6DB487A2" w14:textId="1789EEE2" w:rsidR="004C20C0" w:rsidRPr="000D332E" w:rsidRDefault="004C20C0" w:rsidP="004C20C0">
      <w:pPr>
        <w:spacing w:line="360" w:lineRule="auto"/>
        <w:jc w:val="both"/>
        <w:rPr>
          <w:rFonts w:ascii="Palatino Linotype" w:hAnsi="Palatino Linotype" w:cs="Tahoma"/>
          <w:bCs/>
          <w:iCs/>
          <w:sz w:val="22"/>
          <w:szCs w:val="22"/>
        </w:rPr>
      </w:pPr>
    </w:p>
    <w:p w14:paraId="53352D41" w14:textId="77777777" w:rsidR="00400DE1" w:rsidRPr="000D332E" w:rsidRDefault="00400DE1" w:rsidP="00400DE1">
      <w:pPr>
        <w:spacing w:line="360" w:lineRule="auto"/>
        <w:ind w:right="-28"/>
        <w:contextualSpacing/>
        <w:jc w:val="both"/>
        <w:rPr>
          <w:rFonts w:ascii="Palatino Linotype" w:hAnsi="Palatino Linotype" w:cs="Tahoma"/>
          <w:bCs/>
          <w:iCs/>
          <w:color w:val="0D0D0D" w:themeColor="text1" w:themeTint="F2"/>
          <w:sz w:val="22"/>
        </w:rPr>
      </w:pPr>
      <w:r w:rsidRPr="000D332E">
        <w:rPr>
          <w:rFonts w:ascii="Palatino Linotype" w:hAnsi="Palatino Linotype" w:cs="Tahoma"/>
          <w:bCs/>
          <w:iCs/>
          <w:sz w:val="22"/>
          <w:szCs w:val="22"/>
        </w:rPr>
        <w:t xml:space="preserve">En principio resulta necesario señalar los objetivos de la Ley de Transparencia y </w:t>
      </w:r>
      <w:r w:rsidRPr="000D332E">
        <w:rPr>
          <w:rFonts w:ascii="Palatino Linotype" w:hAnsi="Palatino Linotype" w:cs="Tahoma"/>
          <w:bCs/>
          <w:iCs/>
          <w:color w:val="0D0D0D" w:themeColor="text1" w:themeTint="F2"/>
          <w:sz w:val="22"/>
        </w:rPr>
        <w:t>Acceso a la Información Pública del Estado de México y Municipios, en relación con la obligación de acceso por parte de los Sujetos Obligados, lo cuales se encuentran establecidos en el artículo 2° de dicho ordenamiento jurídico y son los siguientes:</w:t>
      </w:r>
    </w:p>
    <w:p w14:paraId="75BF2EEE" w14:textId="77777777" w:rsidR="00400DE1" w:rsidRPr="000D332E" w:rsidRDefault="00400DE1" w:rsidP="00400DE1">
      <w:pPr>
        <w:spacing w:line="360" w:lineRule="auto"/>
        <w:rPr>
          <w:rFonts w:ascii="Palatino Linotype" w:hAnsi="Palatino Linotype" w:cs="Tahoma"/>
          <w:bCs/>
          <w:iCs/>
          <w:color w:val="0D0D0D" w:themeColor="text1" w:themeTint="F2"/>
          <w:sz w:val="22"/>
        </w:rPr>
      </w:pPr>
    </w:p>
    <w:p w14:paraId="4278695B" w14:textId="77777777" w:rsidR="00400DE1" w:rsidRPr="000D332E" w:rsidRDefault="00400DE1" w:rsidP="00400DE1">
      <w:pPr>
        <w:numPr>
          <w:ilvl w:val="0"/>
          <w:numId w:val="16"/>
        </w:numPr>
        <w:spacing w:line="360" w:lineRule="auto"/>
        <w:jc w:val="both"/>
        <w:rPr>
          <w:rFonts w:ascii="Palatino Linotype" w:hAnsi="Palatino Linotype" w:cs="Tahoma"/>
          <w:bCs/>
          <w:iCs/>
          <w:color w:val="0D0D0D" w:themeColor="text1" w:themeTint="F2"/>
          <w:sz w:val="22"/>
        </w:rPr>
      </w:pPr>
      <w:r w:rsidRPr="000D332E">
        <w:rPr>
          <w:rFonts w:ascii="Palatino Linotype" w:hAnsi="Palatino Linotype" w:cs="Tahoma"/>
          <w:bCs/>
          <w:iCs/>
          <w:color w:val="0D0D0D" w:themeColor="text1" w:themeTint="F2"/>
          <w:sz w:val="22"/>
        </w:rPr>
        <w:t>Proveer lo necesario para garantizar a toda persona el derecho de acceso a la información pública, a través de procedimientos sencillos, expeditos, oportunos y gratuitos;</w:t>
      </w:r>
    </w:p>
    <w:p w14:paraId="206E9C81" w14:textId="77777777" w:rsidR="00400DE1" w:rsidRPr="000D332E" w:rsidRDefault="00400DE1" w:rsidP="00400DE1">
      <w:pPr>
        <w:spacing w:line="360" w:lineRule="auto"/>
        <w:rPr>
          <w:rFonts w:ascii="Palatino Linotype" w:hAnsi="Palatino Linotype" w:cs="Tahoma"/>
          <w:bCs/>
          <w:iCs/>
          <w:color w:val="0D0D0D" w:themeColor="text1" w:themeTint="F2"/>
          <w:sz w:val="22"/>
        </w:rPr>
      </w:pPr>
    </w:p>
    <w:p w14:paraId="4E76CF8A" w14:textId="77777777" w:rsidR="00400DE1" w:rsidRPr="000D332E" w:rsidRDefault="00400DE1" w:rsidP="00400DE1">
      <w:pPr>
        <w:numPr>
          <w:ilvl w:val="0"/>
          <w:numId w:val="16"/>
        </w:numPr>
        <w:spacing w:line="360" w:lineRule="auto"/>
        <w:jc w:val="both"/>
        <w:rPr>
          <w:rFonts w:ascii="Palatino Linotype" w:hAnsi="Palatino Linotype" w:cs="Tahoma"/>
          <w:bCs/>
          <w:iCs/>
          <w:color w:val="0D0D0D" w:themeColor="text1" w:themeTint="F2"/>
          <w:sz w:val="22"/>
        </w:rPr>
      </w:pPr>
      <w:r w:rsidRPr="000D332E">
        <w:rPr>
          <w:rFonts w:ascii="Palatino Linotype" w:hAnsi="Palatino Linotype" w:cs="Tahoma"/>
          <w:bCs/>
          <w:iCs/>
          <w:color w:val="0D0D0D" w:themeColor="text1" w:themeTint="F2"/>
          <w:sz w:val="22"/>
        </w:rPr>
        <w:t>Transparentar la gestión pública, mediante la difusión de la información generada por los Sujetos Obligados, y</w:t>
      </w:r>
    </w:p>
    <w:p w14:paraId="3F04B055" w14:textId="77777777" w:rsidR="00400DE1" w:rsidRPr="000D332E" w:rsidRDefault="00400DE1" w:rsidP="00400DE1">
      <w:pPr>
        <w:spacing w:line="360" w:lineRule="auto"/>
        <w:rPr>
          <w:rFonts w:ascii="Palatino Linotype" w:hAnsi="Palatino Linotype" w:cs="Tahoma"/>
          <w:bCs/>
          <w:iCs/>
          <w:color w:val="0D0D0D" w:themeColor="text1" w:themeTint="F2"/>
          <w:sz w:val="22"/>
        </w:rPr>
      </w:pPr>
    </w:p>
    <w:p w14:paraId="31ED867F" w14:textId="77777777" w:rsidR="00400DE1" w:rsidRPr="000D332E" w:rsidRDefault="00400DE1" w:rsidP="00400DE1">
      <w:pPr>
        <w:numPr>
          <w:ilvl w:val="0"/>
          <w:numId w:val="16"/>
        </w:numPr>
        <w:spacing w:line="360" w:lineRule="auto"/>
        <w:jc w:val="both"/>
        <w:rPr>
          <w:rFonts w:ascii="Palatino Linotype" w:hAnsi="Palatino Linotype" w:cs="Tahoma"/>
          <w:bCs/>
          <w:iCs/>
          <w:color w:val="0D0D0D" w:themeColor="text1" w:themeTint="F2"/>
          <w:sz w:val="22"/>
        </w:rPr>
      </w:pPr>
      <w:r w:rsidRPr="000D332E">
        <w:rPr>
          <w:rFonts w:ascii="Palatino Linotype" w:hAnsi="Palatino Linotype" w:cs="Tahoma"/>
          <w:bCs/>
          <w:iCs/>
          <w:color w:val="0D0D0D" w:themeColor="text1" w:themeTint="F2"/>
          <w:sz w:val="22"/>
        </w:rPr>
        <w:lastRenderedPageBreak/>
        <w:t>Promover, fomentar y difundir la cultura de la transparencia en el ejercicio de la función pública, el acceso a la información y la participación ciudadana, así como, la rendición de cuentas.</w:t>
      </w:r>
    </w:p>
    <w:p w14:paraId="004D72E8" w14:textId="77777777" w:rsidR="00400DE1" w:rsidRPr="000D332E" w:rsidRDefault="00400DE1" w:rsidP="00400DE1">
      <w:pPr>
        <w:spacing w:line="360" w:lineRule="auto"/>
        <w:rPr>
          <w:rFonts w:ascii="Palatino Linotype" w:hAnsi="Palatino Linotype" w:cs="Tahoma"/>
          <w:bCs/>
          <w:iCs/>
          <w:color w:val="0D0D0D" w:themeColor="text1" w:themeTint="F2"/>
          <w:sz w:val="22"/>
        </w:rPr>
      </w:pPr>
    </w:p>
    <w:p w14:paraId="363DEDAC" w14:textId="77777777" w:rsidR="00400DE1" w:rsidRPr="000D332E" w:rsidRDefault="00400DE1" w:rsidP="00400DE1">
      <w:pPr>
        <w:widowControl w:val="0"/>
        <w:spacing w:line="360" w:lineRule="auto"/>
        <w:jc w:val="both"/>
        <w:rPr>
          <w:rFonts w:ascii="Palatino Linotype" w:hAnsi="Palatino Linotype" w:cs="Tahoma"/>
          <w:bCs/>
          <w:iCs/>
          <w:color w:val="0D0D0D" w:themeColor="text1" w:themeTint="F2"/>
          <w:sz w:val="22"/>
        </w:rPr>
      </w:pPr>
      <w:r w:rsidRPr="000D332E">
        <w:rPr>
          <w:rFonts w:ascii="Palatino Linotype" w:hAnsi="Palatino Linotype" w:cs="Tahoma"/>
          <w:bCs/>
          <w:iCs/>
          <w:color w:val="0D0D0D" w:themeColor="text1" w:themeTint="F2"/>
          <w:sz w:val="22"/>
        </w:rPr>
        <w:t>Conforme a lo anterior, se deprende que</w:t>
      </w:r>
      <w:r w:rsidRPr="000D332E">
        <w:rPr>
          <w:rFonts w:ascii="Palatino Linotype" w:hAnsi="Palatino Linotype" w:cs="Tahoma"/>
          <w:iCs/>
          <w:color w:val="0D0D0D" w:themeColor="text1" w:themeTint="F2"/>
          <w:sz w:val="22"/>
        </w:rPr>
        <w:t xml:space="preserve"> los objetivos de la Ley de la materia </w:t>
      </w:r>
      <w:r w:rsidRPr="000D332E">
        <w:rPr>
          <w:rFonts w:ascii="Palatino Linotype" w:hAnsi="Palatino Linotype" w:cs="Tahoma"/>
          <w:bCs/>
          <w:iCs/>
          <w:color w:val="0D0D0D" w:themeColor="text1" w:themeTint="F2"/>
          <w:sz w:val="22"/>
        </w:rPr>
        <w:t>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0D3AC97" w14:textId="77777777" w:rsidR="00400DE1" w:rsidRPr="000D332E" w:rsidRDefault="00400DE1" w:rsidP="00400DE1">
      <w:pPr>
        <w:spacing w:line="360" w:lineRule="auto"/>
        <w:jc w:val="both"/>
        <w:rPr>
          <w:rFonts w:ascii="Palatino Linotype" w:hAnsi="Palatino Linotype" w:cs="Tahoma"/>
          <w:bCs/>
          <w:iCs/>
          <w:color w:val="0D0D0D" w:themeColor="text1" w:themeTint="F2"/>
          <w:sz w:val="22"/>
        </w:rPr>
      </w:pPr>
    </w:p>
    <w:p w14:paraId="5390DB32" w14:textId="77777777" w:rsidR="00400DE1" w:rsidRPr="000D332E" w:rsidRDefault="00400DE1" w:rsidP="00400DE1">
      <w:pPr>
        <w:spacing w:line="360" w:lineRule="auto"/>
        <w:jc w:val="both"/>
        <w:rPr>
          <w:rFonts w:ascii="Palatino Linotype" w:hAnsi="Palatino Linotype" w:cs="Tahoma"/>
          <w:bCs/>
          <w:iCs/>
          <w:color w:val="0D0D0D" w:themeColor="text1" w:themeTint="F2"/>
          <w:sz w:val="22"/>
        </w:rPr>
      </w:pPr>
      <w:r w:rsidRPr="000D332E">
        <w:rPr>
          <w:rFonts w:ascii="Palatino Linotype" w:hAnsi="Palatino Linotype" w:cs="Tahoma"/>
          <w:bCs/>
          <w:iCs/>
          <w:color w:val="0D0D0D" w:themeColor="text1" w:themeTint="F2"/>
          <w:sz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735EBCC" w14:textId="77777777" w:rsidR="00400DE1" w:rsidRPr="000D332E" w:rsidRDefault="00400DE1" w:rsidP="00400DE1">
      <w:pPr>
        <w:spacing w:line="360" w:lineRule="auto"/>
        <w:jc w:val="both"/>
        <w:rPr>
          <w:rFonts w:ascii="Palatino Linotype" w:hAnsi="Palatino Linotype" w:cs="Tahoma"/>
          <w:bCs/>
          <w:iCs/>
          <w:color w:val="0D0D0D" w:themeColor="text1" w:themeTint="F2"/>
          <w:sz w:val="22"/>
        </w:rPr>
      </w:pPr>
    </w:p>
    <w:p w14:paraId="6AA3E638" w14:textId="77777777" w:rsidR="00400DE1" w:rsidRPr="000D332E" w:rsidRDefault="00400DE1" w:rsidP="00400DE1">
      <w:pPr>
        <w:spacing w:line="360" w:lineRule="auto"/>
        <w:jc w:val="both"/>
        <w:rPr>
          <w:rFonts w:ascii="Palatino Linotype" w:hAnsi="Palatino Linotype" w:cs="Tahoma"/>
          <w:bCs/>
          <w:iCs/>
          <w:color w:val="0D0D0D" w:themeColor="text1" w:themeTint="F2"/>
          <w:sz w:val="22"/>
        </w:rPr>
      </w:pPr>
      <w:r w:rsidRPr="000D332E">
        <w:rPr>
          <w:rFonts w:ascii="Palatino Linotype" w:hAnsi="Palatino Linotype" w:cs="Tahoma"/>
          <w:bCs/>
          <w:iCs/>
          <w:color w:val="0D0D0D" w:themeColor="text1" w:themeTint="F2"/>
          <w:sz w:val="22"/>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CC3EEF3" w14:textId="77777777" w:rsidR="00400DE1" w:rsidRPr="000D332E" w:rsidRDefault="00400DE1" w:rsidP="00400DE1">
      <w:pPr>
        <w:spacing w:line="360" w:lineRule="auto"/>
        <w:rPr>
          <w:rFonts w:ascii="Palatino Linotype" w:hAnsi="Palatino Linotype" w:cs="Tahoma"/>
          <w:bCs/>
          <w:iCs/>
          <w:color w:val="0D0D0D" w:themeColor="text1" w:themeTint="F2"/>
          <w:sz w:val="22"/>
        </w:rPr>
      </w:pPr>
    </w:p>
    <w:p w14:paraId="7F15C3F7" w14:textId="07720E16" w:rsidR="007C632E" w:rsidRPr="000D332E" w:rsidRDefault="00400DE1" w:rsidP="007C632E">
      <w:pPr>
        <w:numPr>
          <w:ilvl w:val="0"/>
          <w:numId w:val="17"/>
        </w:numPr>
        <w:spacing w:line="360" w:lineRule="auto"/>
        <w:jc w:val="both"/>
        <w:rPr>
          <w:rFonts w:ascii="Palatino Linotype" w:hAnsi="Palatino Linotype" w:cs="Tahoma"/>
          <w:bCs/>
          <w:iCs/>
          <w:color w:val="0D0D0D" w:themeColor="text1" w:themeTint="F2"/>
          <w:sz w:val="22"/>
        </w:rPr>
      </w:pPr>
      <w:r w:rsidRPr="000D332E">
        <w:rPr>
          <w:rFonts w:ascii="Palatino Linotype" w:hAnsi="Palatino Linotype" w:cs="Tahoma"/>
          <w:bCs/>
          <w:iCs/>
          <w:color w:val="0D0D0D" w:themeColor="text1" w:themeTint="F2"/>
          <w:sz w:val="22"/>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sidRPr="000D332E">
        <w:rPr>
          <w:rFonts w:ascii="Palatino Linotype" w:hAnsi="Palatino Linotype" w:cs="Tahoma"/>
          <w:bCs/>
          <w:iCs/>
          <w:color w:val="0D0D0D" w:themeColor="text1" w:themeTint="F2"/>
          <w:sz w:val="22"/>
        </w:rPr>
        <w:lastRenderedPageBreak/>
        <w:t>correspondientes, además de llevar a cabo de todas las gestiones necesarias para facilitar el acceso de la información</w:t>
      </w:r>
      <w:r w:rsidR="007C632E" w:rsidRPr="000D332E">
        <w:rPr>
          <w:rFonts w:ascii="Palatino Linotype" w:hAnsi="Palatino Linotype" w:cs="Tahoma"/>
          <w:bCs/>
          <w:iCs/>
          <w:color w:val="0D0D0D" w:themeColor="text1" w:themeTint="F2"/>
          <w:sz w:val="22"/>
        </w:rPr>
        <w:t>;</w:t>
      </w:r>
    </w:p>
    <w:p w14:paraId="26934EAE" w14:textId="77777777" w:rsidR="00400DE1" w:rsidRPr="000D332E" w:rsidRDefault="00400DE1" w:rsidP="00400DE1">
      <w:pPr>
        <w:numPr>
          <w:ilvl w:val="0"/>
          <w:numId w:val="17"/>
        </w:numPr>
        <w:spacing w:line="360" w:lineRule="auto"/>
        <w:jc w:val="both"/>
        <w:rPr>
          <w:rFonts w:ascii="Palatino Linotype" w:hAnsi="Palatino Linotype" w:cs="Tahoma"/>
          <w:bCs/>
          <w:iCs/>
          <w:color w:val="0D0D0D" w:themeColor="text1" w:themeTint="F2"/>
          <w:sz w:val="22"/>
        </w:rPr>
      </w:pPr>
      <w:r w:rsidRPr="000D332E">
        <w:rPr>
          <w:rFonts w:ascii="Palatino Linotype" w:hAnsi="Palatino Linotype" w:cs="Tahoma"/>
          <w:bCs/>
          <w:iCs/>
          <w:color w:val="0D0D0D" w:themeColor="text1" w:themeTint="F2"/>
          <w:sz w:val="22"/>
        </w:rPr>
        <w:t xml:space="preserve">Las respuestas a los requerimientos informativos deberán notificarse al interesado en el menor tiempo posible, que no podrá exceder </w:t>
      </w:r>
      <w:r w:rsidRPr="000D332E">
        <w:rPr>
          <w:rFonts w:ascii="Palatino Linotype" w:hAnsi="Palatino Linotype" w:cs="Tahoma"/>
          <w:b/>
          <w:bCs/>
          <w:iCs/>
          <w:color w:val="0D0D0D" w:themeColor="text1" w:themeTint="F2"/>
          <w:sz w:val="22"/>
        </w:rPr>
        <w:t>quince días, contados a partir del día siguiente a la presentación de ésta.</w:t>
      </w:r>
      <w:r w:rsidRPr="000D332E">
        <w:rPr>
          <w:rFonts w:ascii="Palatino Linotype" w:hAnsi="Palatino Linotype" w:cs="Tahoma"/>
          <w:bCs/>
          <w:iCs/>
          <w:color w:val="0D0D0D" w:themeColor="text1" w:themeTint="F2"/>
          <w:sz w:val="22"/>
        </w:rPr>
        <w:t xml:space="preserve"> Excepcionalmente, el plazo referido podrá ampliarse por siete días hábiles más, cuando existan razones fundadas y motivadas, a través del Comité de Transparencia;</w:t>
      </w:r>
    </w:p>
    <w:p w14:paraId="7C3E2526" w14:textId="77777777" w:rsidR="00400DE1" w:rsidRPr="000D332E" w:rsidRDefault="00400DE1" w:rsidP="00400DE1">
      <w:pPr>
        <w:spacing w:line="360" w:lineRule="auto"/>
        <w:rPr>
          <w:rFonts w:ascii="Palatino Linotype" w:hAnsi="Palatino Linotype" w:cs="Tahoma"/>
          <w:bCs/>
          <w:iCs/>
          <w:color w:val="0D0D0D" w:themeColor="text1" w:themeTint="F2"/>
          <w:sz w:val="22"/>
        </w:rPr>
      </w:pPr>
    </w:p>
    <w:p w14:paraId="422BC0C8" w14:textId="3666484E" w:rsidR="00400DE1" w:rsidRPr="000D332E" w:rsidRDefault="00400DE1" w:rsidP="00400DE1">
      <w:pPr>
        <w:numPr>
          <w:ilvl w:val="0"/>
          <w:numId w:val="17"/>
        </w:numPr>
        <w:spacing w:line="360" w:lineRule="auto"/>
        <w:jc w:val="both"/>
        <w:rPr>
          <w:rFonts w:ascii="Palatino Linotype" w:hAnsi="Palatino Linotype" w:cs="Tahoma"/>
          <w:b/>
          <w:bCs/>
          <w:iCs/>
          <w:color w:val="0D0D0D" w:themeColor="text1" w:themeTint="F2"/>
          <w:sz w:val="22"/>
        </w:rPr>
      </w:pPr>
      <w:r w:rsidRPr="000D332E">
        <w:rPr>
          <w:rFonts w:ascii="Palatino Linotype" w:hAnsi="Palatino Linotype" w:cs="Tahoma"/>
          <w:bCs/>
          <w:iCs/>
          <w:color w:val="0D0D0D" w:themeColor="text1" w:themeTint="F2"/>
          <w:sz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0D332E">
        <w:rPr>
          <w:rFonts w:ascii="Palatino Linotype" w:hAnsi="Palatino Linotype" w:cs="Tahoma"/>
          <w:b/>
          <w:bCs/>
          <w:iCs/>
          <w:color w:val="0D0D0D" w:themeColor="text1" w:themeTint="F2"/>
          <w:sz w:val="22"/>
        </w:rPr>
        <w:t>que se encuentren en sus archivos o que estén constreñidos a elaborar;</w:t>
      </w:r>
    </w:p>
    <w:p w14:paraId="16440677" w14:textId="0AC342C7" w:rsidR="00400DE1" w:rsidRPr="000D332E" w:rsidRDefault="00400DE1" w:rsidP="00400DE1">
      <w:pPr>
        <w:numPr>
          <w:ilvl w:val="0"/>
          <w:numId w:val="17"/>
        </w:numPr>
        <w:spacing w:line="360" w:lineRule="auto"/>
        <w:jc w:val="both"/>
        <w:rPr>
          <w:rFonts w:ascii="Palatino Linotype" w:hAnsi="Palatino Linotype" w:cs="Tahoma"/>
          <w:b/>
          <w:bCs/>
          <w:iCs/>
          <w:color w:val="0D0D0D" w:themeColor="text1" w:themeTint="F2"/>
          <w:sz w:val="22"/>
        </w:rPr>
      </w:pPr>
      <w:r w:rsidRPr="000D332E">
        <w:rPr>
          <w:rFonts w:ascii="Palatino Linotype" w:hAnsi="Palatino Linotype" w:cs="Tahoma"/>
          <w:bCs/>
          <w:iCs/>
          <w:color w:val="0D0D0D" w:themeColor="text1" w:themeTint="F2"/>
          <w:sz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AB8CE75" w14:textId="77777777" w:rsidR="00400DE1" w:rsidRPr="000D332E" w:rsidRDefault="00400DE1" w:rsidP="00400DE1">
      <w:pPr>
        <w:numPr>
          <w:ilvl w:val="0"/>
          <w:numId w:val="17"/>
        </w:numPr>
        <w:spacing w:line="360" w:lineRule="auto"/>
        <w:jc w:val="both"/>
        <w:rPr>
          <w:rFonts w:ascii="Palatino Linotype" w:hAnsi="Palatino Linotype" w:cs="Tahoma"/>
          <w:b/>
          <w:bCs/>
          <w:iCs/>
          <w:color w:val="0D0D0D" w:themeColor="text1" w:themeTint="F2"/>
          <w:sz w:val="22"/>
        </w:rPr>
      </w:pPr>
      <w:r w:rsidRPr="000D332E">
        <w:rPr>
          <w:rFonts w:ascii="Palatino Linotype" w:hAnsi="Palatino Linotype" w:cs="Tahoma"/>
          <w:bCs/>
          <w:iCs/>
          <w:color w:val="0D0D0D" w:themeColor="text1" w:themeTint="F2"/>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ED5466E" w14:textId="77777777" w:rsidR="00400DE1" w:rsidRPr="000D332E" w:rsidRDefault="00400DE1" w:rsidP="00400DE1">
      <w:pPr>
        <w:spacing w:line="360" w:lineRule="auto"/>
        <w:jc w:val="both"/>
        <w:rPr>
          <w:rFonts w:ascii="Palatino Linotype" w:hAnsi="Palatino Linotype" w:cs="Tahoma"/>
          <w:b/>
          <w:bCs/>
          <w:iCs/>
          <w:color w:val="0D0D0D" w:themeColor="text1" w:themeTint="F2"/>
          <w:sz w:val="22"/>
        </w:rPr>
      </w:pPr>
    </w:p>
    <w:p w14:paraId="46FBC154" w14:textId="09B58CCB" w:rsidR="00400DE1" w:rsidRPr="000D332E" w:rsidRDefault="00400DE1" w:rsidP="00400DE1">
      <w:pPr>
        <w:spacing w:line="360" w:lineRule="auto"/>
        <w:jc w:val="both"/>
        <w:rPr>
          <w:rFonts w:ascii="Palatino Linotype" w:hAnsi="Palatino Linotype" w:cs="Tahoma"/>
          <w:bCs/>
          <w:iCs/>
          <w:sz w:val="22"/>
          <w:szCs w:val="22"/>
        </w:rPr>
      </w:pPr>
      <w:r w:rsidRPr="000D332E">
        <w:rPr>
          <w:rFonts w:ascii="Palatino Linotype" w:hAnsi="Palatino Linotype" w:cs="Tahoma"/>
          <w:bCs/>
          <w:iCs/>
          <w:sz w:val="22"/>
          <w:szCs w:val="22"/>
        </w:rPr>
        <w:lastRenderedPageBreak/>
        <w:t xml:space="preserve">Una vez establecido lo anterior, es de indicar que el agravio del Particular consistió en que, a la fecha de interposición de los Recursos de Revisión, el </w:t>
      </w:r>
      <w:r w:rsidRPr="000D332E">
        <w:rPr>
          <w:rFonts w:ascii="Palatino Linotype" w:eastAsia="Calibri" w:hAnsi="Palatino Linotype" w:cs="Tahoma"/>
          <w:color w:val="000000" w:themeColor="text1"/>
          <w:sz w:val="22"/>
          <w:szCs w:val="22"/>
          <w:lang w:eastAsia="en-US"/>
        </w:rPr>
        <w:t xml:space="preserve">Ayuntamiento de </w:t>
      </w:r>
      <w:r w:rsidR="00686512" w:rsidRPr="000D332E">
        <w:rPr>
          <w:rFonts w:ascii="Palatino Linotype" w:eastAsia="Calibri" w:hAnsi="Palatino Linotype" w:cs="Tahoma"/>
          <w:color w:val="000000" w:themeColor="text1"/>
          <w:sz w:val="22"/>
          <w:szCs w:val="22"/>
          <w:lang w:eastAsia="en-US"/>
        </w:rPr>
        <w:t>Temamatla</w:t>
      </w:r>
      <w:r w:rsidRPr="000D332E">
        <w:rPr>
          <w:rFonts w:ascii="Palatino Linotype" w:hAnsi="Palatino Linotype" w:cs="Tahoma"/>
          <w:iCs/>
          <w:sz w:val="22"/>
          <w:szCs w:val="22"/>
        </w:rPr>
        <w:t>,</w:t>
      </w:r>
      <w:r w:rsidRPr="000D332E">
        <w:rPr>
          <w:rFonts w:ascii="Palatino Linotype" w:hAnsi="Palatino Linotype" w:cs="Tahoma"/>
          <w:bCs/>
          <w:iCs/>
          <w:sz w:val="22"/>
          <w:szCs w:val="22"/>
        </w:rPr>
        <w:t xml:space="preserve"> no había registrado respuesta</w:t>
      </w:r>
      <w:r w:rsidR="00686512" w:rsidRPr="000D332E">
        <w:rPr>
          <w:rFonts w:ascii="Palatino Linotype" w:hAnsi="Palatino Linotype" w:cs="Tahoma"/>
          <w:bCs/>
          <w:iCs/>
          <w:sz w:val="22"/>
          <w:szCs w:val="22"/>
        </w:rPr>
        <w:t xml:space="preserve">s a los </w:t>
      </w:r>
      <w:r w:rsidRPr="000D332E">
        <w:rPr>
          <w:rFonts w:ascii="Palatino Linotype" w:hAnsi="Palatino Linotype" w:cs="Tahoma"/>
          <w:bCs/>
          <w:iCs/>
          <w:sz w:val="22"/>
          <w:szCs w:val="22"/>
        </w:rPr>
        <w:t>requerimiento</w:t>
      </w:r>
      <w:r w:rsidR="00686512" w:rsidRPr="000D332E">
        <w:rPr>
          <w:rFonts w:ascii="Palatino Linotype" w:hAnsi="Palatino Linotype" w:cs="Tahoma"/>
          <w:bCs/>
          <w:iCs/>
          <w:sz w:val="22"/>
          <w:szCs w:val="22"/>
        </w:rPr>
        <w:t>s</w:t>
      </w:r>
      <w:r w:rsidRPr="000D332E">
        <w:rPr>
          <w:rFonts w:ascii="Palatino Linotype" w:hAnsi="Palatino Linotype" w:cs="Tahoma"/>
          <w:bCs/>
          <w:iCs/>
          <w:sz w:val="22"/>
          <w:szCs w:val="22"/>
        </w:rPr>
        <w:t xml:space="preserve"> de acceso a la información, </w:t>
      </w:r>
      <w:r w:rsidR="00686512" w:rsidRPr="000D332E">
        <w:rPr>
          <w:rFonts w:ascii="Palatino Linotype" w:hAnsi="Palatino Linotype" w:cs="Tahoma"/>
          <w:bCs/>
          <w:iCs/>
          <w:sz w:val="22"/>
          <w:szCs w:val="22"/>
        </w:rPr>
        <w:t xml:space="preserve">los cuales se tuvieron por presentados el veintiuno de febrero de dos mil veintidós. </w:t>
      </w:r>
    </w:p>
    <w:p w14:paraId="4334856A" w14:textId="77777777" w:rsidR="00400DE1" w:rsidRPr="000D332E" w:rsidRDefault="00400DE1" w:rsidP="00400DE1">
      <w:pPr>
        <w:spacing w:line="360" w:lineRule="auto"/>
        <w:jc w:val="both"/>
        <w:rPr>
          <w:rFonts w:ascii="Palatino Linotype" w:hAnsi="Palatino Linotype" w:cs="Tahoma"/>
          <w:b/>
          <w:bCs/>
          <w:iCs/>
          <w:sz w:val="22"/>
          <w:szCs w:val="22"/>
        </w:rPr>
      </w:pPr>
    </w:p>
    <w:p w14:paraId="50EEFB70" w14:textId="2B8C5073" w:rsidR="00400DE1" w:rsidRPr="000D332E" w:rsidRDefault="00400DE1" w:rsidP="00400DE1">
      <w:pPr>
        <w:spacing w:line="360" w:lineRule="auto"/>
        <w:jc w:val="both"/>
        <w:rPr>
          <w:rFonts w:ascii="Palatino Linotype" w:eastAsia="Batang" w:hAnsi="Palatino Linotype" w:cs="Tahoma"/>
          <w:color w:val="0D0D0D" w:themeColor="text1" w:themeTint="F2"/>
          <w:sz w:val="22"/>
          <w:lang w:val="es-ES"/>
        </w:rPr>
      </w:pPr>
      <w:r w:rsidRPr="000D332E">
        <w:rPr>
          <w:rFonts w:ascii="Palatino Linotype" w:eastAsia="Calibri" w:hAnsi="Palatino Linotype" w:cs="Tahoma"/>
          <w:bCs/>
          <w:color w:val="000000"/>
          <w:sz w:val="22"/>
          <w:szCs w:val="22"/>
          <w:lang w:eastAsia="en-US"/>
        </w:rPr>
        <w:t>En ese orden de ideas, el plazo con el que contaba el Sujeto Oblig</w:t>
      </w:r>
      <w:r w:rsidR="00686512" w:rsidRPr="000D332E">
        <w:rPr>
          <w:rFonts w:ascii="Palatino Linotype" w:eastAsia="Calibri" w:hAnsi="Palatino Linotype" w:cs="Tahoma"/>
          <w:bCs/>
          <w:color w:val="000000"/>
          <w:sz w:val="22"/>
          <w:szCs w:val="22"/>
          <w:lang w:eastAsia="en-US"/>
        </w:rPr>
        <w:t xml:space="preserve">ado para emitir contestación a los </w:t>
      </w:r>
      <w:r w:rsidRPr="000D332E">
        <w:rPr>
          <w:rFonts w:ascii="Palatino Linotype" w:eastAsia="Calibri" w:hAnsi="Palatino Linotype" w:cs="Tahoma"/>
          <w:bCs/>
          <w:color w:val="000000"/>
          <w:sz w:val="22"/>
          <w:szCs w:val="22"/>
          <w:lang w:eastAsia="en-US"/>
        </w:rPr>
        <w:t>requerimiento</w:t>
      </w:r>
      <w:r w:rsidR="00686512" w:rsidRPr="000D332E">
        <w:rPr>
          <w:rFonts w:ascii="Palatino Linotype" w:eastAsia="Calibri" w:hAnsi="Palatino Linotype" w:cs="Tahoma"/>
          <w:bCs/>
          <w:color w:val="000000"/>
          <w:sz w:val="22"/>
          <w:szCs w:val="22"/>
          <w:lang w:eastAsia="en-US"/>
        </w:rPr>
        <w:t>s</w:t>
      </w:r>
      <w:r w:rsidRPr="000D332E">
        <w:rPr>
          <w:rFonts w:ascii="Palatino Linotype" w:eastAsia="Calibri" w:hAnsi="Palatino Linotype" w:cs="Tahoma"/>
          <w:bCs/>
          <w:color w:val="000000"/>
          <w:sz w:val="22"/>
          <w:szCs w:val="22"/>
          <w:lang w:eastAsia="en-US"/>
        </w:rPr>
        <w:t xml:space="preserve"> informativo</w:t>
      </w:r>
      <w:r w:rsidR="00686512" w:rsidRPr="000D332E">
        <w:rPr>
          <w:rFonts w:ascii="Palatino Linotype" w:eastAsia="Calibri" w:hAnsi="Palatino Linotype" w:cs="Tahoma"/>
          <w:bCs/>
          <w:color w:val="000000"/>
          <w:sz w:val="22"/>
          <w:szCs w:val="22"/>
          <w:lang w:eastAsia="en-US"/>
        </w:rPr>
        <w:t>s</w:t>
      </w:r>
      <w:r w:rsidRPr="000D332E">
        <w:rPr>
          <w:rFonts w:ascii="Palatino Linotype" w:eastAsia="Calibri" w:hAnsi="Palatino Linotype" w:cs="Tahoma"/>
          <w:bCs/>
          <w:color w:val="000000"/>
          <w:sz w:val="22"/>
          <w:szCs w:val="22"/>
          <w:lang w:eastAsia="en-US"/>
        </w:rPr>
        <w:t xml:space="preserve"> </w:t>
      </w:r>
      <w:r w:rsidRPr="000D332E">
        <w:rPr>
          <w:rFonts w:ascii="Palatino Linotype" w:eastAsia="Calibri" w:hAnsi="Palatino Linotype" w:cs="Tahoma"/>
          <w:b/>
          <w:bCs/>
          <w:color w:val="000000"/>
          <w:sz w:val="22"/>
          <w:szCs w:val="22"/>
          <w:lang w:eastAsia="en-US"/>
        </w:rPr>
        <w:t xml:space="preserve">comenzó a correr el </w:t>
      </w:r>
      <w:r w:rsidR="00686512" w:rsidRPr="000D332E">
        <w:rPr>
          <w:rFonts w:ascii="Palatino Linotype" w:eastAsia="Calibri" w:hAnsi="Palatino Linotype" w:cs="Tahoma"/>
          <w:b/>
          <w:bCs/>
          <w:color w:val="000000"/>
          <w:sz w:val="22"/>
          <w:szCs w:val="22"/>
          <w:lang w:eastAsia="en-US"/>
        </w:rPr>
        <w:t>veintidós de febrero y feneció el quince de marzo,</w:t>
      </w:r>
      <w:r w:rsidRPr="000D332E">
        <w:rPr>
          <w:rFonts w:ascii="Palatino Linotype" w:eastAsia="Calibri" w:hAnsi="Palatino Linotype" w:cs="Tahoma"/>
          <w:b/>
          <w:bCs/>
          <w:color w:val="000000"/>
          <w:sz w:val="22"/>
          <w:szCs w:val="22"/>
          <w:lang w:eastAsia="en-US"/>
        </w:rPr>
        <w:t xml:space="preserve"> ambos de la presente anualidad</w:t>
      </w:r>
      <w:r w:rsidRPr="000D332E">
        <w:rPr>
          <w:rFonts w:ascii="Palatino Linotype" w:eastAsia="Calibri" w:hAnsi="Palatino Linotype" w:cs="Tahoma"/>
          <w:color w:val="000000"/>
          <w:sz w:val="22"/>
          <w:szCs w:val="22"/>
          <w:lang w:eastAsia="en-US"/>
        </w:rPr>
        <w:t xml:space="preserve">. </w:t>
      </w:r>
    </w:p>
    <w:p w14:paraId="7B30DFE9" w14:textId="77777777" w:rsidR="00400DE1" w:rsidRPr="000D332E" w:rsidRDefault="00400DE1" w:rsidP="00400DE1">
      <w:pPr>
        <w:spacing w:line="360" w:lineRule="auto"/>
        <w:jc w:val="both"/>
        <w:rPr>
          <w:rFonts w:ascii="Palatino Linotype" w:eastAsia="Batang" w:hAnsi="Palatino Linotype" w:cs="Tahoma"/>
          <w:color w:val="0D0D0D" w:themeColor="text1" w:themeTint="F2"/>
          <w:sz w:val="22"/>
          <w:lang w:val="es-ES"/>
        </w:rPr>
      </w:pPr>
    </w:p>
    <w:p w14:paraId="6B3AD440" w14:textId="730ABCE9" w:rsidR="00F916AA" w:rsidRPr="000D332E" w:rsidRDefault="00400DE1" w:rsidP="00400DE1">
      <w:pPr>
        <w:spacing w:line="360" w:lineRule="auto"/>
        <w:jc w:val="both"/>
        <w:rPr>
          <w:rFonts w:ascii="Palatino Linotype" w:eastAsia="Calibri" w:hAnsi="Palatino Linotype" w:cs="Tahoma"/>
          <w:color w:val="000000"/>
          <w:sz w:val="22"/>
          <w:szCs w:val="22"/>
          <w:lang w:val="es-ES" w:eastAsia="en-US"/>
        </w:rPr>
      </w:pPr>
      <w:r w:rsidRPr="000D332E">
        <w:rPr>
          <w:rFonts w:ascii="Palatino Linotype" w:eastAsia="Calibri" w:hAnsi="Palatino Linotype" w:cs="Tahoma"/>
          <w:bCs/>
          <w:color w:val="000000"/>
          <w:sz w:val="22"/>
          <w:szCs w:val="22"/>
          <w:lang w:eastAsia="en-US"/>
        </w:rPr>
        <w:t>Así, este Instituto verificó que, en efecto, no se registró respuesta</w:t>
      </w:r>
      <w:r w:rsidR="00686512" w:rsidRPr="000D332E">
        <w:rPr>
          <w:rFonts w:ascii="Palatino Linotype" w:eastAsia="Calibri" w:hAnsi="Palatino Linotype" w:cs="Tahoma"/>
          <w:bCs/>
          <w:color w:val="000000"/>
          <w:sz w:val="22"/>
          <w:szCs w:val="22"/>
          <w:lang w:eastAsia="en-US"/>
        </w:rPr>
        <w:t>s</w:t>
      </w:r>
      <w:r w:rsidRPr="000D332E">
        <w:rPr>
          <w:rFonts w:ascii="Palatino Linotype" w:eastAsia="Calibri" w:hAnsi="Palatino Linotype" w:cs="Tahoma"/>
          <w:bCs/>
          <w:color w:val="000000"/>
          <w:sz w:val="22"/>
          <w:szCs w:val="22"/>
          <w:lang w:eastAsia="en-US"/>
        </w:rPr>
        <w:t xml:space="preserve"> a la</w:t>
      </w:r>
      <w:r w:rsidR="00686512" w:rsidRPr="000D332E">
        <w:rPr>
          <w:rFonts w:ascii="Palatino Linotype" w:eastAsia="Calibri" w:hAnsi="Palatino Linotype" w:cs="Tahoma"/>
          <w:bCs/>
          <w:color w:val="000000"/>
          <w:sz w:val="22"/>
          <w:szCs w:val="22"/>
          <w:lang w:eastAsia="en-US"/>
        </w:rPr>
        <w:t>s</w:t>
      </w:r>
      <w:r w:rsidRPr="000D332E">
        <w:rPr>
          <w:rFonts w:ascii="Palatino Linotype" w:eastAsia="Calibri" w:hAnsi="Palatino Linotype" w:cs="Tahoma"/>
          <w:bCs/>
          <w:color w:val="000000"/>
          <w:sz w:val="22"/>
          <w:szCs w:val="22"/>
          <w:lang w:eastAsia="en-US"/>
        </w:rPr>
        <w:t xml:space="preserve"> solicitud</w:t>
      </w:r>
      <w:r w:rsidR="00686512" w:rsidRPr="000D332E">
        <w:rPr>
          <w:rFonts w:ascii="Palatino Linotype" w:eastAsia="Calibri" w:hAnsi="Palatino Linotype" w:cs="Tahoma"/>
          <w:bCs/>
          <w:color w:val="000000"/>
          <w:sz w:val="22"/>
          <w:szCs w:val="22"/>
          <w:lang w:eastAsia="en-US"/>
        </w:rPr>
        <w:t>es</w:t>
      </w:r>
      <w:r w:rsidRPr="000D332E">
        <w:rPr>
          <w:rFonts w:ascii="Palatino Linotype" w:eastAsia="Calibri" w:hAnsi="Palatino Linotype" w:cs="Tahoma"/>
          <w:bCs/>
          <w:color w:val="000000"/>
          <w:sz w:val="22"/>
          <w:szCs w:val="22"/>
          <w:lang w:eastAsia="en-US"/>
        </w:rPr>
        <w:t xml:space="preserve"> de información del ahora Recurrente, en el </w:t>
      </w:r>
      <w:r w:rsidRPr="000D332E">
        <w:rPr>
          <w:rFonts w:ascii="Palatino Linotype" w:eastAsia="Calibri" w:hAnsi="Palatino Linotype" w:cs="Tahoma"/>
          <w:color w:val="000000"/>
          <w:sz w:val="22"/>
          <w:szCs w:val="22"/>
          <w:lang w:val="es-ES" w:eastAsia="en-US"/>
        </w:rPr>
        <w:t>Sistema de Acceso a la Información Mexiquense (SAIMEX), tal como se observa a continuación:</w:t>
      </w:r>
    </w:p>
    <w:p w14:paraId="45622607" w14:textId="77777777" w:rsidR="00400DE1" w:rsidRPr="000D332E" w:rsidRDefault="00400DE1" w:rsidP="00400DE1">
      <w:pPr>
        <w:autoSpaceDE w:val="0"/>
        <w:autoSpaceDN w:val="0"/>
        <w:adjustRightInd w:val="0"/>
        <w:spacing w:line="360" w:lineRule="auto"/>
        <w:jc w:val="both"/>
        <w:rPr>
          <w:rFonts w:ascii="Palatino Linotype" w:hAnsi="Palatino Linotype" w:cs="Tahoma"/>
          <w:bCs/>
          <w:iCs/>
          <w:sz w:val="8"/>
          <w:szCs w:val="8"/>
          <w:lang w:val="es-ES"/>
        </w:rPr>
      </w:pPr>
    </w:p>
    <w:p w14:paraId="430D5F38" w14:textId="77777777" w:rsidR="001173D8" w:rsidRDefault="001173D8" w:rsidP="00400DE1">
      <w:pPr>
        <w:spacing w:line="360" w:lineRule="auto"/>
        <w:jc w:val="both"/>
        <w:rPr>
          <w:noProof/>
        </w:rPr>
      </w:pPr>
    </w:p>
    <w:p w14:paraId="40F70CE4" w14:textId="0D6A5361" w:rsidR="00686512" w:rsidRPr="000D332E" w:rsidRDefault="001173D8" w:rsidP="001173D8">
      <w:pPr>
        <w:spacing w:line="360" w:lineRule="auto"/>
        <w:jc w:val="center"/>
        <w:rPr>
          <w:rFonts w:ascii="Palatino Linotype" w:hAnsi="Palatino Linotype" w:cs="Tahoma"/>
          <w:color w:val="0D0D0D" w:themeColor="text1" w:themeTint="F2"/>
          <w:sz w:val="22"/>
          <w:szCs w:val="22"/>
          <w:lang w:val="es-ES"/>
        </w:rPr>
      </w:pPr>
      <w:r>
        <w:rPr>
          <w:noProof/>
        </w:rPr>
        <w:drawing>
          <wp:inline distT="0" distB="0" distL="0" distR="0" wp14:anchorId="1210C2C8" wp14:editId="049B4EDB">
            <wp:extent cx="5372100" cy="1400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981" t="31269" r="2477" b="25369"/>
                    <a:stretch/>
                  </pic:blipFill>
                  <pic:spPr bwMode="auto">
                    <a:xfrm>
                      <a:off x="0" y="0"/>
                      <a:ext cx="5372100" cy="1400175"/>
                    </a:xfrm>
                    <a:prstGeom prst="rect">
                      <a:avLst/>
                    </a:prstGeom>
                    <a:ln>
                      <a:noFill/>
                    </a:ln>
                    <a:extLst>
                      <a:ext uri="{53640926-AAD7-44D8-BBD7-CCE9431645EC}">
                        <a14:shadowObscured xmlns:a14="http://schemas.microsoft.com/office/drawing/2010/main"/>
                      </a:ext>
                    </a:extLst>
                  </pic:spPr>
                </pic:pic>
              </a:graphicData>
            </a:graphic>
          </wp:inline>
        </w:drawing>
      </w:r>
    </w:p>
    <w:p w14:paraId="60B65ABF" w14:textId="77777777" w:rsidR="00686512" w:rsidRPr="000D332E" w:rsidRDefault="00686512" w:rsidP="00400DE1">
      <w:pPr>
        <w:spacing w:line="360" w:lineRule="auto"/>
        <w:jc w:val="both"/>
        <w:rPr>
          <w:rFonts w:ascii="Palatino Linotype" w:hAnsi="Palatino Linotype" w:cs="Tahoma"/>
          <w:color w:val="0D0D0D" w:themeColor="text1" w:themeTint="F2"/>
          <w:sz w:val="22"/>
          <w:szCs w:val="22"/>
          <w:lang w:val="es-ES"/>
        </w:rPr>
      </w:pPr>
    </w:p>
    <w:p w14:paraId="490B098A" w14:textId="62DF614D" w:rsidR="00400DE1" w:rsidRPr="000D332E" w:rsidRDefault="00400DE1" w:rsidP="00400DE1">
      <w:pPr>
        <w:spacing w:line="360" w:lineRule="auto"/>
        <w:jc w:val="both"/>
        <w:rPr>
          <w:rFonts w:ascii="Palatino Linotype" w:eastAsia="Calibri" w:hAnsi="Palatino Linotype" w:cs="Tahoma"/>
          <w:bCs/>
          <w:color w:val="0D0D0D" w:themeColor="text1" w:themeTint="F2"/>
          <w:sz w:val="22"/>
        </w:rPr>
      </w:pPr>
      <w:r w:rsidRPr="000D332E">
        <w:rPr>
          <w:rFonts w:ascii="Palatino Linotype" w:hAnsi="Palatino Linotype" w:cs="Tahoma"/>
          <w:color w:val="0D0D0D" w:themeColor="text1" w:themeTint="F2"/>
          <w:sz w:val="22"/>
          <w:szCs w:val="22"/>
          <w:lang w:val="es-ES"/>
        </w:rPr>
        <w:t xml:space="preserve">En este sentido se colige que, tal como lo precisó el Recurrente, el Ayuntamiento de </w:t>
      </w:r>
      <w:r w:rsidR="00686512" w:rsidRPr="000D332E">
        <w:rPr>
          <w:rFonts w:ascii="Palatino Linotype" w:hAnsi="Palatino Linotype" w:cs="Tahoma"/>
          <w:color w:val="0D0D0D" w:themeColor="text1" w:themeTint="F2"/>
          <w:sz w:val="22"/>
          <w:szCs w:val="22"/>
          <w:lang w:val="es-ES"/>
        </w:rPr>
        <w:t>Temamatla,</w:t>
      </w:r>
      <w:r w:rsidRPr="000D332E">
        <w:rPr>
          <w:rFonts w:ascii="Palatino Linotype" w:hAnsi="Palatino Linotype" w:cs="Tahoma"/>
          <w:color w:val="0D0D0D" w:themeColor="text1" w:themeTint="F2"/>
          <w:sz w:val="22"/>
          <w:szCs w:val="22"/>
          <w:lang w:val="es-ES"/>
        </w:rPr>
        <w:t xml:space="preserve"> no emitió respuesta para dar contestación a la solicitud</w:t>
      </w:r>
      <w:r w:rsidR="00686512" w:rsidRPr="000D332E">
        <w:rPr>
          <w:rFonts w:ascii="Palatino Linotype" w:hAnsi="Palatino Linotype" w:cs="Tahoma"/>
          <w:color w:val="0D0D0D" w:themeColor="text1" w:themeTint="F2"/>
          <w:sz w:val="22"/>
          <w:szCs w:val="22"/>
          <w:lang w:val="es-ES"/>
        </w:rPr>
        <w:t>es</w:t>
      </w:r>
      <w:r w:rsidRPr="000D332E">
        <w:rPr>
          <w:rFonts w:ascii="Palatino Linotype" w:hAnsi="Palatino Linotype" w:cs="Tahoma"/>
          <w:color w:val="0D0D0D" w:themeColor="text1" w:themeTint="F2"/>
          <w:sz w:val="22"/>
          <w:szCs w:val="22"/>
          <w:lang w:val="es-ES"/>
        </w:rPr>
        <w:t xml:space="preserve"> de información, dentro de los plazos establecidos en el artículo 163, de la Ley de Transparencia y </w:t>
      </w:r>
      <w:r w:rsidRPr="000D332E">
        <w:rPr>
          <w:rFonts w:ascii="Palatino Linotype" w:eastAsia="Calibri" w:hAnsi="Palatino Linotype" w:cs="Tahoma"/>
          <w:bCs/>
          <w:color w:val="0D0D0D" w:themeColor="text1" w:themeTint="F2"/>
          <w:sz w:val="22"/>
        </w:rPr>
        <w:t xml:space="preserve">Acceso a la Información Pública del Estado de México y Municipios, pues tenía hasta el </w:t>
      </w:r>
      <w:r w:rsidR="00686512" w:rsidRPr="000D332E">
        <w:rPr>
          <w:rFonts w:ascii="Palatino Linotype" w:eastAsia="Calibri" w:hAnsi="Palatino Linotype" w:cs="Tahoma"/>
          <w:b/>
          <w:bCs/>
          <w:color w:val="0D0D0D" w:themeColor="text1" w:themeTint="F2"/>
          <w:sz w:val="22"/>
        </w:rPr>
        <w:t>quince de marzo de</w:t>
      </w:r>
      <w:r w:rsidRPr="000D332E">
        <w:rPr>
          <w:rFonts w:ascii="Palatino Linotype" w:eastAsia="Calibri" w:hAnsi="Palatino Linotype" w:cs="Tahoma"/>
          <w:b/>
          <w:bCs/>
          <w:color w:val="0D0D0D" w:themeColor="text1" w:themeTint="F2"/>
          <w:sz w:val="22"/>
        </w:rPr>
        <w:t xml:space="preserve"> dos mil veintidós</w:t>
      </w:r>
      <w:r w:rsidRPr="000D332E">
        <w:rPr>
          <w:rFonts w:ascii="Palatino Linotype" w:eastAsia="Calibri" w:hAnsi="Palatino Linotype" w:cs="Tahoma"/>
          <w:bCs/>
          <w:color w:val="0D0D0D" w:themeColor="text1" w:themeTint="F2"/>
          <w:sz w:val="22"/>
        </w:rPr>
        <w:t>,</w:t>
      </w:r>
      <w:r w:rsidRPr="000D332E">
        <w:rPr>
          <w:rFonts w:ascii="Palatino Linotype" w:eastAsia="Calibri" w:hAnsi="Palatino Linotype" w:cs="Tahoma"/>
          <w:b/>
          <w:bCs/>
          <w:color w:val="0D0D0D" w:themeColor="text1" w:themeTint="F2"/>
          <w:sz w:val="22"/>
        </w:rPr>
        <w:t xml:space="preserve"> </w:t>
      </w:r>
      <w:r w:rsidRPr="000D332E">
        <w:rPr>
          <w:rFonts w:ascii="Palatino Linotype" w:eastAsia="Calibri" w:hAnsi="Palatino Linotype" w:cs="Tahoma"/>
          <w:bCs/>
          <w:color w:val="0D0D0D" w:themeColor="text1" w:themeTint="F2"/>
          <w:sz w:val="22"/>
        </w:rPr>
        <w:t>para realizar dicha situació</w:t>
      </w:r>
      <w:r w:rsidR="00686512" w:rsidRPr="000D332E">
        <w:rPr>
          <w:rFonts w:ascii="Palatino Linotype" w:eastAsia="Calibri" w:hAnsi="Palatino Linotype" w:cs="Tahoma"/>
          <w:bCs/>
          <w:color w:val="0D0D0D" w:themeColor="text1" w:themeTint="F2"/>
          <w:sz w:val="22"/>
        </w:rPr>
        <w:t>n, por lo que es evidente que los</w:t>
      </w:r>
      <w:r w:rsidRPr="000D332E">
        <w:rPr>
          <w:rFonts w:ascii="Palatino Linotype" w:eastAsia="Calibri" w:hAnsi="Palatino Linotype" w:cs="Tahoma"/>
          <w:bCs/>
          <w:color w:val="0D0D0D" w:themeColor="text1" w:themeTint="F2"/>
          <w:sz w:val="22"/>
        </w:rPr>
        <w:t xml:space="preserve"> agravio</w:t>
      </w:r>
      <w:r w:rsidR="00686512" w:rsidRPr="000D332E">
        <w:rPr>
          <w:rFonts w:ascii="Palatino Linotype" w:eastAsia="Calibri" w:hAnsi="Palatino Linotype" w:cs="Tahoma"/>
          <w:bCs/>
          <w:color w:val="0D0D0D" w:themeColor="text1" w:themeTint="F2"/>
          <w:sz w:val="22"/>
        </w:rPr>
        <w:t>s hechos valer por el ahora Recurrentes resultan</w:t>
      </w:r>
      <w:r w:rsidRPr="000D332E">
        <w:rPr>
          <w:rFonts w:ascii="Palatino Linotype" w:eastAsia="Calibri" w:hAnsi="Palatino Linotype" w:cs="Tahoma"/>
          <w:bCs/>
          <w:color w:val="0D0D0D" w:themeColor="text1" w:themeTint="F2"/>
          <w:sz w:val="22"/>
        </w:rPr>
        <w:t xml:space="preserve"> </w:t>
      </w:r>
      <w:r w:rsidRPr="000D332E">
        <w:rPr>
          <w:rFonts w:ascii="Palatino Linotype" w:eastAsia="Calibri" w:hAnsi="Palatino Linotype" w:cs="Tahoma"/>
          <w:b/>
          <w:color w:val="0D0D0D" w:themeColor="text1" w:themeTint="F2"/>
          <w:sz w:val="22"/>
        </w:rPr>
        <w:t>FUNDADO</w:t>
      </w:r>
      <w:r w:rsidR="00686512" w:rsidRPr="000D332E">
        <w:rPr>
          <w:rFonts w:ascii="Palatino Linotype" w:eastAsia="Calibri" w:hAnsi="Palatino Linotype" w:cs="Tahoma"/>
          <w:b/>
          <w:color w:val="0D0D0D" w:themeColor="text1" w:themeTint="F2"/>
          <w:sz w:val="22"/>
        </w:rPr>
        <w:t>S</w:t>
      </w:r>
      <w:r w:rsidRPr="000D332E">
        <w:rPr>
          <w:rFonts w:ascii="Palatino Linotype" w:eastAsia="Calibri" w:hAnsi="Palatino Linotype" w:cs="Tahoma"/>
          <w:b/>
          <w:color w:val="0D0D0D" w:themeColor="text1" w:themeTint="F2"/>
          <w:sz w:val="22"/>
        </w:rPr>
        <w:t>.</w:t>
      </w:r>
    </w:p>
    <w:p w14:paraId="41011EC7" w14:textId="77777777" w:rsidR="000F2702" w:rsidRPr="000D332E" w:rsidRDefault="000F2702" w:rsidP="00C56F24">
      <w:pPr>
        <w:tabs>
          <w:tab w:val="left" w:pos="993"/>
        </w:tabs>
        <w:spacing w:line="360" w:lineRule="auto"/>
        <w:ind w:right="-28"/>
        <w:jc w:val="both"/>
        <w:rPr>
          <w:rFonts w:ascii="Palatino Linotype" w:hAnsi="Palatino Linotype" w:cs="Tahoma"/>
          <w:sz w:val="22"/>
          <w:szCs w:val="22"/>
        </w:rPr>
      </w:pPr>
    </w:p>
    <w:p w14:paraId="40503E33" w14:textId="1C9AF4F0" w:rsidR="00686512" w:rsidRPr="000D332E" w:rsidRDefault="00686512" w:rsidP="00686512">
      <w:pPr>
        <w:tabs>
          <w:tab w:val="left" w:pos="993"/>
        </w:tabs>
        <w:spacing w:line="360" w:lineRule="auto"/>
        <w:ind w:right="-28"/>
        <w:jc w:val="both"/>
        <w:rPr>
          <w:rFonts w:ascii="Palatino Linotype" w:hAnsi="Palatino Linotype" w:cs="Tahoma"/>
          <w:sz w:val="22"/>
          <w:szCs w:val="22"/>
        </w:rPr>
      </w:pPr>
      <w:r w:rsidRPr="000D332E">
        <w:rPr>
          <w:rFonts w:ascii="Palatino Linotype" w:hAnsi="Palatino Linotype" w:cs="Tahoma"/>
          <w:sz w:val="22"/>
          <w:szCs w:val="22"/>
        </w:rPr>
        <w:t xml:space="preserve">Ahora bien, cabe destacar que el Sujeto Obligado mediante informe justificado, dio respuesta a cada una de las solicitudes de información del Solicitante, las </w:t>
      </w:r>
      <w:r w:rsidR="007C632E" w:rsidRPr="000D332E">
        <w:rPr>
          <w:rFonts w:ascii="Palatino Linotype" w:hAnsi="Palatino Linotype" w:cs="Tahoma"/>
          <w:sz w:val="22"/>
          <w:szCs w:val="22"/>
        </w:rPr>
        <w:t>cuales,</w:t>
      </w:r>
      <w:r w:rsidRPr="000D332E">
        <w:rPr>
          <w:rFonts w:ascii="Palatino Linotype" w:hAnsi="Palatino Linotype" w:cs="Tahoma"/>
          <w:sz w:val="22"/>
          <w:szCs w:val="22"/>
        </w:rPr>
        <w:t xml:space="preserve"> por cuestiones de técnica jurídica, serán </w:t>
      </w:r>
      <w:r w:rsidR="007C632E" w:rsidRPr="000D332E">
        <w:rPr>
          <w:rFonts w:ascii="Palatino Linotype" w:hAnsi="Palatino Linotype" w:cs="Tahoma"/>
          <w:sz w:val="22"/>
          <w:szCs w:val="22"/>
        </w:rPr>
        <w:t>vertidas en el siguiente recuadro:</w:t>
      </w:r>
      <w:r w:rsidRPr="000D332E">
        <w:rPr>
          <w:rFonts w:ascii="Palatino Linotype" w:hAnsi="Palatino Linotype" w:cs="Tahoma"/>
          <w:sz w:val="22"/>
          <w:szCs w:val="22"/>
        </w:rPr>
        <w:t xml:space="preserve"> </w:t>
      </w:r>
    </w:p>
    <w:p w14:paraId="73EECDC8" w14:textId="77777777" w:rsidR="00686512" w:rsidRPr="000D332E" w:rsidRDefault="00686512" w:rsidP="00686512">
      <w:pPr>
        <w:tabs>
          <w:tab w:val="left" w:pos="993"/>
        </w:tabs>
        <w:spacing w:line="360" w:lineRule="auto"/>
        <w:ind w:right="-28"/>
        <w:jc w:val="both"/>
        <w:rPr>
          <w:rFonts w:ascii="Palatino Linotype" w:hAnsi="Palatino Linotype" w:cs="Tahoma"/>
          <w:sz w:val="22"/>
          <w:szCs w:val="22"/>
        </w:rPr>
      </w:pPr>
    </w:p>
    <w:tbl>
      <w:tblPr>
        <w:tblStyle w:val="Tablaconcuadrcula"/>
        <w:tblW w:w="9204" w:type="dxa"/>
        <w:tblInd w:w="5" w:type="dxa"/>
        <w:tblLayout w:type="fixed"/>
        <w:tblLook w:val="04A0" w:firstRow="1" w:lastRow="0" w:firstColumn="1" w:lastColumn="0" w:noHBand="0" w:noVBand="1"/>
      </w:tblPr>
      <w:tblGrid>
        <w:gridCol w:w="557"/>
        <w:gridCol w:w="2268"/>
        <w:gridCol w:w="2410"/>
        <w:gridCol w:w="2268"/>
        <w:gridCol w:w="1701"/>
      </w:tblGrid>
      <w:tr w:rsidR="002764E5" w:rsidRPr="000D332E" w14:paraId="43B0EF29" w14:textId="77777777" w:rsidTr="002764E5">
        <w:tc>
          <w:tcPr>
            <w:tcW w:w="557" w:type="dxa"/>
            <w:shd w:val="clear" w:color="auto" w:fill="DBDBDB" w:themeFill="accent3" w:themeFillTint="66"/>
          </w:tcPr>
          <w:p w14:paraId="4E8073BF" w14:textId="77777777" w:rsidR="002764E5" w:rsidRPr="000D332E" w:rsidRDefault="002764E5" w:rsidP="0024165D">
            <w:pPr>
              <w:jc w:val="center"/>
              <w:rPr>
                <w:rFonts w:ascii="Palatino Linotype" w:hAnsi="Palatino Linotype"/>
                <w:b/>
              </w:rPr>
            </w:pPr>
          </w:p>
        </w:tc>
        <w:tc>
          <w:tcPr>
            <w:tcW w:w="2268" w:type="dxa"/>
            <w:shd w:val="clear" w:color="auto" w:fill="DBDBDB" w:themeFill="accent3" w:themeFillTint="66"/>
          </w:tcPr>
          <w:p w14:paraId="30E53A28" w14:textId="77777777" w:rsidR="002764E5" w:rsidRPr="000D332E" w:rsidRDefault="002764E5" w:rsidP="0024165D">
            <w:pPr>
              <w:jc w:val="center"/>
              <w:rPr>
                <w:rFonts w:ascii="Palatino Linotype" w:hAnsi="Palatino Linotype"/>
                <w:b/>
              </w:rPr>
            </w:pPr>
            <w:r w:rsidRPr="000D332E">
              <w:rPr>
                <w:rFonts w:ascii="Palatino Linotype" w:hAnsi="Palatino Linotype"/>
                <w:b/>
              </w:rPr>
              <w:t>Solicitud de información</w:t>
            </w:r>
          </w:p>
        </w:tc>
        <w:tc>
          <w:tcPr>
            <w:tcW w:w="2410" w:type="dxa"/>
            <w:shd w:val="clear" w:color="auto" w:fill="D9D9D9" w:themeFill="background1" w:themeFillShade="D9"/>
          </w:tcPr>
          <w:p w14:paraId="64F4ED37" w14:textId="77777777" w:rsidR="002764E5" w:rsidRPr="000D332E" w:rsidRDefault="002764E5" w:rsidP="0024165D">
            <w:pPr>
              <w:jc w:val="center"/>
              <w:rPr>
                <w:rFonts w:ascii="Palatino Linotype" w:hAnsi="Palatino Linotype"/>
                <w:b/>
              </w:rPr>
            </w:pPr>
            <w:r w:rsidRPr="000D332E">
              <w:rPr>
                <w:rFonts w:ascii="Palatino Linotype" w:hAnsi="Palatino Linotype"/>
                <w:b/>
              </w:rPr>
              <w:t>Requerimiento</w:t>
            </w:r>
          </w:p>
        </w:tc>
        <w:tc>
          <w:tcPr>
            <w:tcW w:w="2268" w:type="dxa"/>
            <w:shd w:val="clear" w:color="auto" w:fill="D9D9D9" w:themeFill="background1" w:themeFillShade="D9"/>
          </w:tcPr>
          <w:p w14:paraId="233D4B45" w14:textId="77777777" w:rsidR="002764E5" w:rsidRPr="000D332E" w:rsidRDefault="002764E5" w:rsidP="0024165D">
            <w:pPr>
              <w:jc w:val="center"/>
              <w:rPr>
                <w:rFonts w:ascii="Palatino Linotype" w:hAnsi="Palatino Linotype"/>
                <w:b/>
              </w:rPr>
            </w:pPr>
            <w:r w:rsidRPr="000D332E">
              <w:rPr>
                <w:rFonts w:ascii="Palatino Linotype" w:hAnsi="Palatino Linotype"/>
                <w:b/>
              </w:rPr>
              <w:t>Informe Justificado</w:t>
            </w:r>
          </w:p>
        </w:tc>
        <w:tc>
          <w:tcPr>
            <w:tcW w:w="1701" w:type="dxa"/>
            <w:shd w:val="clear" w:color="auto" w:fill="DBDBDB" w:themeFill="accent3" w:themeFillTint="66"/>
          </w:tcPr>
          <w:p w14:paraId="017D6C50" w14:textId="77777777" w:rsidR="002764E5" w:rsidRPr="000D332E" w:rsidRDefault="002764E5" w:rsidP="0024165D">
            <w:pPr>
              <w:jc w:val="center"/>
              <w:rPr>
                <w:rFonts w:ascii="Palatino Linotype" w:hAnsi="Palatino Linotype"/>
                <w:b/>
              </w:rPr>
            </w:pPr>
            <w:r w:rsidRPr="000D332E">
              <w:rPr>
                <w:rFonts w:ascii="Palatino Linotype" w:hAnsi="Palatino Linotype"/>
                <w:b/>
              </w:rPr>
              <w:t>Observaciones</w:t>
            </w:r>
          </w:p>
        </w:tc>
      </w:tr>
      <w:tr w:rsidR="002764E5" w:rsidRPr="000D332E" w14:paraId="5F457CA4" w14:textId="77777777" w:rsidTr="002764E5">
        <w:tc>
          <w:tcPr>
            <w:tcW w:w="557" w:type="dxa"/>
            <w:shd w:val="clear" w:color="auto" w:fill="D9D9D9" w:themeFill="background1" w:themeFillShade="D9"/>
          </w:tcPr>
          <w:p w14:paraId="75D3D747" w14:textId="635D9D6E" w:rsidR="002764E5" w:rsidRPr="000D332E" w:rsidRDefault="002764E5" w:rsidP="0024165D">
            <w:pPr>
              <w:jc w:val="center"/>
              <w:rPr>
                <w:rFonts w:ascii="Palatino Linotype" w:eastAsia="Calibri" w:hAnsi="Palatino Linotype" w:cs="Tahoma"/>
                <w:b/>
                <w:bCs/>
                <w:lang w:eastAsia="en-US"/>
              </w:rPr>
            </w:pPr>
            <w:r w:rsidRPr="000D332E">
              <w:rPr>
                <w:rFonts w:ascii="Palatino Linotype" w:eastAsia="Calibri" w:hAnsi="Palatino Linotype" w:cs="Tahoma"/>
                <w:b/>
                <w:bCs/>
                <w:lang w:eastAsia="en-US"/>
              </w:rPr>
              <w:t>a)</w:t>
            </w:r>
          </w:p>
        </w:tc>
        <w:tc>
          <w:tcPr>
            <w:tcW w:w="2268" w:type="dxa"/>
            <w:shd w:val="clear" w:color="auto" w:fill="D9D9D9" w:themeFill="background1" w:themeFillShade="D9"/>
          </w:tcPr>
          <w:p w14:paraId="5AF6ACDC" w14:textId="77777777" w:rsidR="002764E5" w:rsidRPr="000D332E" w:rsidRDefault="002764E5" w:rsidP="0024165D">
            <w:pPr>
              <w:jc w:val="center"/>
              <w:rPr>
                <w:rFonts w:ascii="Palatino Linotype" w:eastAsia="Calibri" w:hAnsi="Palatino Linotype" w:cs="Tahoma"/>
                <w:b/>
                <w:bCs/>
                <w:lang w:val="es-MX" w:eastAsia="en-US"/>
              </w:rPr>
            </w:pPr>
          </w:p>
          <w:p w14:paraId="44526DAE" w14:textId="77777777" w:rsidR="002764E5" w:rsidRPr="000D332E" w:rsidRDefault="002764E5" w:rsidP="0024165D">
            <w:pPr>
              <w:jc w:val="center"/>
              <w:rPr>
                <w:rFonts w:ascii="Palatino Linotype" w:eastAsia="Calibri" w:hAnsi="Palatino Linotype" w:cs="Tahoma"/>
                <w:b/>
                <w:bCs/>
                <w:lang w:eastAsia="en-US"/>
              </w:rPr>
            </w:pPr>
            <w:r w:rsidRPr="000D332E">
              <w:rPr>
                <w:rFonts w:ascii="Palatino Linotype" w:eastAsia="Calibri" w:hAnsi="Palatino Linotype" w:cs="Tahoma"/>
                <w:b/>
                <w:bCs/>
                <w:lang w:val="es-MX" w:eastAsia="en-US"/>
              </w:rPr>
              <w:t>00108/TEMAMATL/IP/2022</w:t>
            </w:r>
          </w:p>
          <w:p w14:paraId="29468C6C" w14:textId="77777777" w:rsidR="002764E5" w:rsidRPr="000D332E" w:rsidRDefault="002764E5" w:rsidP="0024165D">
            <w:pPr>
              <w:jc w:val="both"/>
              <w:rPr>
                <w:rFonts w:ascii="Palatino Linotype" w:eastAsia="Calibri" w:hAnsi="Palatino Linotype" w:cs="Tahoma"/>
                <w:b/>
                <w:bCs/>
                <w:lang w:eastAsia="en-US"/>
              </w:rPr>
            </w:pPr>
          </w:p>
          <w:p w14:paraId="1285C768" w14:textId="77777777" w:rsidR="002764E5" w:rsidRPr="000D332E" w:rsidRDefault="002764E5" w:rsidP="0024165D">
            <w:pPr>
              <w:jc w:val="center"/>
              <w:rPr>
                <w:rFonts w:ascii="Palatino Linotype" w:eastAsia="Calibri" w:hAnsi="Palatino Linotype" w:cs="Tahoma"/>
                <w:b/>
                <w:bCs/>
                <w:lang w:eastAsia="en-US"/>
              </w:rPr>
            </w:pPr>
            <w:r w:rsidRPr="000D332E">
              <w:rPr>
                <w:rFonts w:ascii="Palatino Linotype" w:eastAsia="Calibri" w:hAnsi="Palatino Linotype" w:cs="Tahoma"/>
                <w:b/>
                <w:bCs/>
                <w:lang w:eastAsia="en-US"/>
              </w:rPr>
              <w:t>Recurso de Revisión</w:t>
            </w:r>
          </w:p>
          <w:p w14:paraId="313F8ECA" w14:textId="77777777" w:rsidR="002764E5" w:rsidRPr="000D332E" w:rsidRDefault="002764E5" w:rsidP="0024165D">
            <w:pPr>
              <w:jc w:val="center"/>
              <w:rPr>
                <w:rFonts w:ascii="Palatino Linotype" w:hAnsi="Palatino Linotype"/>
                <w:b/>
              </w:rPr>
            </w:pPr>
            <w:r w:rsidRPr="000D332E">
              <w:rPr>
                <w:rFonts w:ascii="Palatino Linotype" w:eastAsia="Calibri" w:hAnsi="Palatino Linotype" w:cs="Tahoma"/>
                <w:b/>
                <w:bCs/>
                <w:lang w:eastAsia="en-US"/>
              </w:rPr>
              <w:t>04606/INFOEM/IP/RR/2022</w:t>
            </w:r>
          </w:p>
        </w:tc>
        <w:tc>
          <w:tcPr>
            <w:tcW w:w="2410" w:type="dxa"/>
          </w:tcPr>
          <w:p w14:paraId="6E55A316" w14:textId="77777777" w:rsidR="002764E5" w:rsidRPr="000D332E" w:rsidRDefault="002764E5" w:rsidP="0024165D">
            <w:pPr>
              <w:jc w:val="both"/>
              <w:rPr>
                <w:rFonts w:ascii="Palatino Linotype" w:hAnsi="Palatino Linotype"/>
              </w:rPr>
            </w:pPr>
            <w:r w:rsidRPr="000D332E">
              <w:rPr>
                <w:rFonts w:ascii="Palatino Linotype" w:hAnsi="Palatino Linotype"/>
              </w:rPr>
              <w:t xml:space="preserve">Fundamento legal para ocupar el área de Unidad de Información, Planeación, Programación y Evaluación, y conocer si el actual director cumple con los lineamientos legales para ocupar el puesto, si no los cumple conocer qué lo faculta para ser el director, del año dos mil veintidós. </w:t>
            </w:r>
          </w:p>
        </w:tc>
        <w:tc>
          <w:tcPr>
            <w:tcW w:w="2268" w:type="dxa"/>
          </w:tcPr>
          <w:p w14:paraId="665E7CAC" w14:textId="77777777" w:rsidR="002764E5" w:rsidRPr="000D332E" w:rsidRDefault="002764E5" w:rsidP="0024165D">
            <w:pPr>
              <w:jc w:val="both"/>
              <w:rPr>
                <w:rFonts w:ascii="Palatino Linotype" w:hAnsi="Palatino Linotype"/>
              </w:rPr>
            </w:pPr>
            <w:r w:rsidRPr="000D332E">
              <w:rPr>
                <w:rFonts w:ascii="Palatino Linotype" w:hAnsi="Palatino Linotype"/>
              </w:rPr>
              <w:t xml:space="preserve">El Sujeto Obligado refirió que no es facultad de esta área la información solicitada, sin embargo, a pesar de la ambigüedad del planteamiento, se infiere que el sentido de la consulta se encuentra establecida en la Ley de Transparencia y Acceso a la Información Pública del Estado de México y Municipios y su reglamento, como en otras disposiciones. </w:t>
            </w:r>
          </w:p>
        </w:tc>
        <w:tc>
          <w:tcPr>
            <w:tcW w:w="1701" w:type="dxa"/>
          </w:tcPr>
          <w:p w14:paraId="7C2970D3" w14:textId="04D9B6A9" w:rsidR="007C632E" w:rsidRPr="000D332E" w:rsidRDefault="007C632E" w:rsidP="007C632E">
            <w:pPr>
              <w:jc w:val="both"/>
              <w:rPr>
                <w:rFonts w:ascii="Palatino Linotype" w:hAnsi="Palatino Linotype"/>
              </w:rPr>
            </w:pPr>
            <w:r w:rsidRPr="000D332E">
              <w:rPr>
                <w:rFonts w:ascii="Palatino Linotype" w:hAnsi="Palatino Linotype"/>
              </w:rPr>
              <w:t xml:space="preserve">1. </w:t>
            </w:r>
            <w:r w:rsidR="003E497D" w:rsidRPr="000D332E">
              <w:rPr>
                <w:rFonts w:ascii="Palatino Linotype" w:hAnsi="Palatino Linotype"/>
              </w:rPr>
              <w:t>El</w:t>
            </w:r>
            <w:r w:rsidR="002764E5" w:rsidRPr="000D332E">
              <w:rPr>
                <w:rFonts w:ascii="Palatino Linotype" w:hAnsi="Palatino Linotype"/>
              </w:rPr>
              <w:t xml:space="preserve"> Sujeto Obligado no proporcionó la información </w:t>
            </w:r>
            <w:r w:rsidRPr="000D332E">
              <w:rPr>
                <w:rFonts w:ascii="Palatino Linotype" w:hAnsi="Palatino Linotype"/>
              </w:rPr>
              <w:t xml:space="preserve">relativa al fundamento legal para ostentar dicho cargo y; </w:t>
            </w:r>
          </w:p>
          <w:p w14:paraId="51E1D216" w14:textId="7B76AC4F" w:rsidR="002764E5" w:rsidRPr="000D332E" w:rsidRDefault="007C632E" w:rsidP="007C632E">
            <w:pPr>
              <w:jc w:val="both"/>
              <w:rPr>
                <w:rFonts w:ascii="Palatino Linotype" w:hAnsi="Palatino Linotype"/>
              </w:rPr>
            </w:pPr>
            <w:r w:rsidRPr="000D332E">
              <w:rPr>
                <w:rFonts w:ascii="Palatino Linotype" w:hAnsi="Palatino Linotype"/>
              </w:rPr>
              <w:t xml:space="preserve">2. </w:t>
            </w:r>
            <w:r w:rsidR="002850CA" w:rsidRPr="000D332E">
              <w:rPr>
                <w:rFonts w:ascii="Palatino Linotype" w:hAnsi="Palatino Linotype"/>
              </w:rPr>
              <w:t xml:space="preserve">Se advierte que parte de la solicitud de información, es una consulta. </w:t>
            </w:r>
            <w:r w:rsidR="002764E5" w:rsidRPr="000D332E">
              <w:rPr>
                <w:rFonts w:ascii="Palatino Linotype" w:hAnsi="Palatino Linotype"/>
              </w:rPr>
              <w:t xml:space="preserve"> </w:t>
            </w:r>
          </w:p>
        </w:tc>
      </w:tr>
      <w:tr w:rsidR="002764E5" w:rsidRPr="000D332E" w14:paraId="7F977545" w14:textId="77777777" w:rsidTr="002764E5">
        <w:tc>
          <w:tcPr>
            <w:tcW w:w="557" w:type="dxa"/>
            <w:shd w:val="clear" w:color="auto" w:fill="D9D9D9" w:themeFill="background1" w:themeFillShade="D9"/>
          </w:tcPr>
          <w:p w14:paraId="07CB99F1" w14:textId="1533A0A1" w:rsidR="002764E5" w:rsidRPr="000D332E" w:rsidRDefault="002764E5" w:rsidP="0024165D">
            <w:pPr>
              <w:jc w:val="center"/>
              <w:rPr>
                <w:rFonts w:ascii="Palatino Linotype" w:hAnsi="Palatino Linotype"/>
                <w:b/>
              </w:rPr>
            </w:pPr>
            <w:r w:rsidRPr="000D332E">
              <w:rPr>
                <w:rFonts w:ascii="Palatino Linotype" w:hAnsi="Palatino Linotype"/>
                <w:b/>
              </w:rPr>
              <w:t>b)</w:t>
            </w:r>
          </w:p>
        </w:tc>
        <w:tc>
          <w:tcPr>
            <w:tcW w:w="2268" w:type="dxa"/>
            <w:shd w:val="clear" w:color="auto" w:fill="D9D9D9" w:themeFill="background1" w:themeFillShade="D9"/>
          </w:tcPr>
          <w:p w14:paraId="28DD576B" w14:textId="77777777" w:rsidR="002764E5" w:rsidRPr="000D332E" w:rsidRDefault="002764E5" w:rsidP="0024165D">
            <w:pPr>
              <w:jc w:val="center"/>
              <w:rPr>
                <w:rFonts w:ascii="Palatino Linotype" w:hAnsi="Palatino Linotype"/>
                <w:b/>
                <w:lang w:val="es-MX"/>
              </w:rPr>
            </w:pPr>
            <w:r w:rsidRPr="000D332E">
              <w:rPr>
                <w:rFonts w:ascii="Palatino Linotype" w:hAnsi="Palatino Linotype"/>
                <w:b/>
                <w:lang w:val="es-MX"/>
              </w:rPr>
              <w:t>00094/TEMAMATL/IP/2022</w:t>
            </w:r>
          </w:p>
          <w:p w14:paraId="4E6F656F" w14:textId="77777777" w:rsidR="002764E5" w:rsidRPr="000D332E" w:rsidRDefault="002764E5" w:rsidP="0024165D">
            <w:pPr>
              <w:jc w:val="center"/>
              <w:rPr>
                <w:rFonts w:ascii="Palatino Linotype" w:hAnsi="Palatino Linotype"/>
                <w:b/>
                <w:lang w:val="es-MX"/>
              </w:rPr>
            </w:pPr>
          </w:p>
          <w:p w14:paraId="22932AB1" w14:textId="77777777" w:rsidR="002764E5" w:rsidRPr="000D332E" w:rsidRDefault="002764E5" w:rsidP="0024165D">
            <w:pPr>
              <w:jc w:val="center"/>
              <w:rPr>
                <w:rFonts w:ascii="Palatino Linotype" w:hAnsi="Palatino Linotype"/>
                <w:b/>
                <w:lang w:val="es-MX"/>
              </w:rPr>
            </w:pPr>
            <w:r w:rsidRPr="000D332E">
              <w:rPr>
                <w:rFonts w:ascii="Palatino Linotype" w:hAnsi="Palatino Linotype"/>
                <w:b/>
                <w:lang w:val="es-MX"/>
              </w:rPr>
              <w:t>Recurso de Revisión</w:t>
            </w:r>
          </w:p>
          <w:p w14:paraId="02D99A34" w14:textId="77777777" w:rsidR="002764E5" w:rsidRPr="000D332E" w:rsidRDefault="002764E5" w:rsidP="0024165D">
            <w:pPr>
              <w:jc w:val="center"/>
              <w:rPr>
                <w:rFonts w:ascii="Palatino Linotype" w:hAnsi="Palatino Linotype"/>
                <w:b/>
              </w:rPr>
            </w:pPr>
            <w:r w:rsidRPr="000D332E">
              <w:rPr>
                <w:rFonts w:ascii="Palatino Linotype" w:hAnsi="Palatino Linotype"/>
                <w:b/>
                <w:bCs/>
                <w:lang w:val="es-MX"/>
              </w:rPr>
              <w:t>04611/INFOEM/IP/RR/2022</w:t>
            </w:r>
          </w:p>
        </w:tc>
        <w:tc>
          <w:tcPr>
            <w:tcW w:w="2410" w:type="dxa"/>
          </w:tcPr>
          <w:p w14:paraId="70FD5E75" w14:textId="77777777" w:rsidR="002764E5" w:rsidRPr="000D332E" w:rsidRDefault="002764E5" w:rsidP="0024165D">
            <w:pPr>
              <w:jc w:val="both"/>
              <w:rPr>
                <w:rFonts w:ascii="Palatino Linotype" w:hAnsi="Palatino Linotype"/>
              </w:rPr>
            </w:pPr>
            <w:r w:rsidRPr="000D332E">
              <w:rPr>
                <w:rFonts w:ascii="Palatino Linotype" w:hAnsi="Palatino Linotype"/>
              </w:rPr>
              <w:t>Información y formatos de las convocatorias para la ocupación de nuevos puestos de todas las áreas y sus requisitos del uno de enero al diecinueve de febrero de dos mil veintidós y si sus actuales y trabajadores los cumplen</w:t>
            </w:r>
          </w:p>
        </w:tc>
        <w:tc>
          <w:tcPr>
            <w:tcW w:w="2268" w:type="dxa"/>
          </w:tcPr>
          <w:p w14:paraId="431D96BB" w14:textId="77777777" w:rsidR="002764E5" w:rsidRPr="000D332E" w:rsidRDefault="002764E5" w:rsidP="0024165D">
            <w:pPr>
              <w:jc w:val="both"/>
              <w:rPr>
                <w:rFonts w:ascii="Palatino Linotype" w:hAnsi="Palatino Linotype"/>
              </w:rPr>
            </w:pPr>
            <w:r w:rsidRPr="000D332E">
              <w:rPr>
                <w:rFonts w:ascii="Palatino Linotype" w:hAnsi="Palatino Linotype"/>
              </w:rPr>
              <w:t xml:space="preserve">El Sujeto Obligado refirió que no existen convocatorias aprobadas por el Ayuntamiento para los efectos que se señalan en la solicitud </w:t>
            </w:r>
          </w:p>
        </w:tc>
        <w:tc>
          <w:tcPr>
            <w:tcW w:w="1701" w:type="dxa"/>
          </w:tcPr>
          <w:p w14:paraId="6CA849C7" w14:textId="2EADA4DD" w:rsidR="002764E5" w:rsidRPr="000D332E" w:rsidRDefault="002850CA" w:rsidP="002850CA">
            <w:pPr>
              <w:jc w:val="both"/>
              <w:rPr>
                <w:rFonts w:ascii="Palatino Linotype" w:hAnsi="Palatino Linotype"/>
              </w:rPr>
            </w:pPr>
            <w:r w:rsidRPr="000D332E">
              <w:rPr>
                <w:rFonts w:ascii="Palatino Linotype" w:hAnsi="Palatino Linotype"/>
              </w:rPr>
              <w:t xml:space="preserve">1. No se </w:t>
            </w:r>
            <w:r w:rsidR="003E497D" w:rsidRPr="000D332E">
              <w:rPr>
                <w:rFonts w:ascii="Palatino Linotype" w:hAnsi="Palatino Linotype"/>
              </w:rPr>
              <w:t>observa</w:t>
            </w:r>
            <w:r w:rsidRPr="000D332E">
              <w:rPr>
                <w:rFonts w:ascii="Palatino Linotype" w:hAnsi="Palatino Linotype"/>
              </w:rPr>
              <w:t xml:space="preserve"> que la unidad administrativa competente se haya pronunciado sobre las convocatorias emitidas y los requisitos relativos a los cargos en la nueva </w:t>
            </w:r>
            <w:r w:rsidRPr="000D332E">
              <w:rPr>
                <w:rFonts w:ascii="Palatino Linotype" w:hAnsi="Palatino Linotype"/>
              </w:rPr>
              <w:lastRenderedPageBreak/>
              <w:t xml:space="preserve">administración municipal y; </w:t>
            </w:r>
            <w:r w:rsidR="002764E5" w:rsidRPr="000D332E">
              <w:rPr>
                <w:rFonts w:ascii="Palatino Linotype" w:hAnsi="Palatino Linotype"/>
              </w:rPr>
              <w:t xml:space="preserve">  </w:t>
            </w:r>
          </w:p>
          <w:p w14:paraId="612C67D0" w14:textId="0F234823" w:rsidR="002850CA" w:rsidRPr="000D332E" w:rsidRDefault="002850CA" w:rsidP="002850CA">
            <w:pPr>
              <w:jc w:val="both"/>
              <w:rPr>
                <w:rFonts w:ascii="Palatino Linotype" w:hAnsi="Palatino Linotype"/>
              </w:rPr>
            </w:pPr>
            <w:r w:rsidRPr="000D332E">
              <w:rPr>
                <w:rFonts w:ascii="Palatino Linotype" w:hAnsi="Palatino Linotype"/>
              </w:rPr>
              <w:t xml:space="preserve">2. Se advierte que parte de la solicitud de información, es una consulta.  </w:t>
            </w:r>
          </w:p>
        </w:tc>
      </w:tr>
      <w:tr w:rsidR="002764E5" w:rsidRPr="000D332E" w14:paraId="64B245A1" w14:textId="77777777" w:rsidTr="002764E5">
        <w:tc>
          <w:tcPr>
            <w:tcW w:w="557" w:type="dxa"/>
            <w:shd w:val="clear" w:color="auto" w:fill="D9D9D9" w:themeFill="background1" w:themeFillShade="D9"/>
          </w:tcPr>
          <w:p w14:paraId="707AC8AE" w14:textId="121CD5F0" w:rsidR="002764E5" w:rsidRPr="000D332E" w:rsidRDefault="002764E5" w:rsidP="0024165D">
            <w:pPr>
              <w:jc w:val="center"/>
              <w:rPr>
                <w:rFonts w:ascii="Palatino Linotype" w:hAnsi="Palatino Linotype"/>
                <w:b/>
              </w:rPr>
            </w:pPr>
            <w:r w:rsidRPr="000D332E">
              <w:rPr>
                <w:rFonts w:ascii="Palatino Linotype" w:hAnsi="Palatino Linotype"/>
                <w:b/>
              </w:rPr>
              <w:lastRenderedPageBreak/>
              <w:t>c)</w:t>
            </w:r>
          </w:p>
        </w:tc>
        <w:tc>
          <w:tcPr>
            <w:tcW w:w="2268" w:type="dxa"/>
            <w:shd w:val="clear" w:color="auto" w:fill="D9D9D9" w:themeFill="background1" w:themeFillShade="D9"/>
          </w:tcPr>
          <w:p w14:paraId="3171BBB7" w14:textId="77777777" w:rsidR="002764E5" w:rsidRPr="000D332E" w:rsidRDefault="002764E5" w:rsidP="0024165D">
            <w:pPr>
              <w:jc w:val="center"/>
              <w:rPr>
                <w:rFonts w:ascii="Palatino Linotype" w:hAnsi="Palatino Linotype"/>
                <w:b/>
                <w:lang w:val="es-MX"/>
              </w:rPr>
            </w:pPr>
            <w:r w:rsidRPr="000D332E">
              <w:rPr>
                <w:rFonts w:ascii="Palatino Linotype" w:hAnsi="Palatino Linotype"/>
                <w:b/>
                <w:lang w:val="es-MX"/>
              </w:rPr>
              <w:t>00095/TEMAMATL/IP/2022</w:t>
            </w:r>
          </w:p>
          <w:p w14:paraId="733B22BC" w14:textId="77777777" w:rsidR="002764E5" w:rsidRPr="000D332E" w:rsidRDefault="002764E5" w:rsidP="0024165D">
            <w:pPr>
              <w:jc w:val="center"/>
              <w:rPr>
                <w:rFonts w:ascii="Palatino Linotype" w:hAnsi="Palatino Linotype"/>
                <w:b/>
                <w:lang w:val="es-MX"/>
              </w:rPr>
            </w:pPr>
          </w:p>
          <w:p w14:paraId="3EB07C89" w14:textId="77777777" w:rsidR="002764E5" w:rsidRPr="000D332E" w:rsidRDefault="002764E5" w:rsidP="0024165D">
            <w:pPr>
              <w:jc w:val="center"/>
              <w:rPr>
                <w:rFonts w:ascii="Palatino Linotype" w:hAnsi="Palatino Linotype"/>
                <w:b/>
                <w:lang w:val="es-MX"/>
              </w:rPr>
            </w:pPr>
            <w:r w:rsidRPr="000D332E">
              <w:rPr>
                <w:rFonts w:ascii="Palatino Linotype" w:hAnsi="Palatino Linotype"/>
                <w:b/>
                <w:lang w:val="es-MX"/>
              </w:rPr>
              <w:t>Recurso de Revisión</w:t>
            </w:r>
          </w:p>
          <w:p w14:paraId="13A65F86" w14:textId="77777777" w:rsidR="002764E5" w:rsidRPr="000D332E" w:rsidRDefault="002764E5" w:rsidP="0024165D">
            <w:pPr>
              <w:jc w:val="center"/>
              <w:rPr>
                <w:rFonts w:ascii="Palatino Linotype" w:hAnsi="Palatino Linotype"/>
                <w:b/>
              </w:rPr>
            </w:pPr>
            <w:r w:rsidRPr="000D332E">
              <w:rPr>
                <w:rFonts w:ascii="Palatino Linotype" w:hAnsi="Palatino Linotype"/>
                <w:b/>
                <w:bCs/>
                <w:lang w:val="es-MX"/>
              </w:rPr>
              <w:t>04613/INFOEM/IP/RR/2022</w:t>
            </w:r>
          </w:p>
        </w:tc>
        <w:tc>
          <w:tcPr>
            <w:tcW w:w="2410" w:type="dxa"/>
          </w:tcPr>
          <w:p w14:paraId="70AB63A8" w14:textId="77777777" w:rsidR="002764E5" w:rsidRPr="000D332E" w:rsidRDefault="002764E5" w:rsidP="0024165D">
            <w:pPr>
              <w:jc w:val="both"/>
              <w:rPr>
                <w:rFonts w:ascii="Palatino Linotype" w:hAnsi="Palatino Linotype"/>
              </w:rPr>
            </w:pPr>
            <w:r w:rsidRPr="000D332E">
              <w:rPr>
                <w:rFonts w:ascii="Palatino Linotype" w:hAnsi="Palatino Linotype"/>
              </w:rPr>
              <w:t>Cursos, capacitaciones, experiencia laboral, certificación del encargado del jurídico y si cumple el perfil para ocupar el puesto uno al diecinueve de febrero del año dos mil veintidós y bajo qué régimen fue contratado</w:t>
            </w:r>
          </w:p>
        </w:tc>
        <w:tc>
          <w:tcPr>
            <w:tcW w:w="2268" w:type="dxa"/>
          </w:tcPr>
          <w:p w14:paraId="7A1B04E9" w14:textId="77777777" w:rsidR="002764E5" w:rsidRPr="000D332E" w:rsidRDefault="002764E5" w:rsidP="0024165D">
            <w:pPr>
              <w:jc w:val="both"/>
              <w:rPr>
                <w:rFonts w:ascii="Palatino Linotype" w:hAnsi="Palatino Linotype"/>
              </w:rPr>
            </w:pPr>
            <w:r w:rsidRPr="000D332E">
              <w:rPr>
                <w:rFonts w:ascii="Palatino Linotype" w:hAnsi="Palatino Linotype"/>
              </w:rPr>
              <w:t xml:space="preserve">El Sujeto Obligado refirió </w:t>
            </w:r>
            <w:proofErr w:type="gramStart"/>
            <w:r w:rsidRPr="000D332E">
              <w:rPr>
                <w:rFonts w:ascii="Palatino Linotype" w:hAnsi="Palatino Linotype"/>
              </w:rPr>
              <w:t>que</w:t>
            </w:r>
            <w:proofErr w:type="gramEnd"/>
            <w:r w:rsidRPr="000D332E">
              <w:rPr>
                <w:rFonts w:ascii="Palatino Linotype" w:hAnsi="Palatino Linotype"/>
              </w:rPr>
              <w:t xml:space="preserve"> al inicio de esta administración pública, no existe obligatoriedad para la dependencia del Jurídico Municipal, por lo que no se tienen dichas evidencias documentales al no ser exigibles por la Ley. </w:t>
            </w:r>
          </w:p>
        </w:tc>
        <w:tc>
          <w:tcPr>
            <w:tcW w:w="1701" w:type="dxa"/>
          </w:tcPr>
          <w:p w14:paraId="55379441" w14:textId="6AB090DA" w:rsidR="002764E5" w:rsidRPr="000D332E" w:rsidRDefault="002850CA" w:rsidP="0024165D">
            <w:pPr>
              <w:jc w:val="both"/>
              <w:rPr>
                <w:rFonts w:ascii="Palatino Linotype" w:hAnsi="Palatino Linotype"/>
              </w:rPr>
            </w:pPr>
            <w:r w:rsidRPr="000D332E">
              <w:rPr>
                <w:rFonts w:ascii="Palatino Linotype" w:hAnsi="Palatino Linotype"/>
              </w:rPr>
              <w:t xml:space="preserve">1. El </w:t>
            </w:r>
            <w:r w:rsidR="002764E5" w:rsidRPr="000D332E">
              <w:rPr>
                <w:rFonts w:ascii="Palatino Linotype" w:hAnsi="Palatino Linotype"/>
              </w:rPr>
              <w:t>Sujeto Obligado no proporcionó la información solicitada</w:t>
            </w:r>
            <w:r w:rsidRPr="000D332E">
              <w:rPr>
                <w:rFonts w:ascii="Palatino Linotype" w:hAnsi="Palatino Linotype"/>
              </w:rPr>
              <w:t xml:space="preserve"> y se observa que no existe pronunciamiento del área competente y;</w:t>
            </w:r>
          </w:p>
          <w:p w14:paraId="79985999" w14:textId="2707562B" w:rsidR="002850CA" w:rsidRPr="000D332E" w:rsidRDefault="002850CA" w:rsidP="0024165D">
            <w:pPr>
              <w:jc w:val="both"/>
              <w:rPr>
                <w:rFonts w:ascii="Palatino Linotype" w:hAnsi="Palatino Linotype"/>
              </w:rPr>
            </w:pPr>
            <w:r w:rsidRPr="000D332E">
              <w:rPr>
                <w:rFonts w:ascii="Palatino Linotype" w:hAnsi="Palatino Linotype"/>
              </w:rPr>
              <w:t xml:space="preserve">2. Se advierte que parte de la solicitud de información, es una consulta.  </w:t>
            </w:r>
          </w:p>
        </w:tc>
      </w:tr>
      <w:tr w:rsidR="002850CA" w:rsidRPr="000D332E" w14:paraId="5F72376C" w14:textId="77777777" w:rsidTr="002764E5">
        <w:tc>
          <w:tcPr>
            <w:tcW w:w="557" w:type="dxa"/>
            <w:shd w:val="clear" w:color="auto" w:fill="D9D9D9" w:themeFill="background1" w:themeFillShade="D9"/>
          </w:tcPr>
          <w:p w14:paraId="262625DB" w14:textId="2580A191" w:rsidR="002850CA" w:rsidRPr="000D332E" w:rsidRDefault="002850CA" w:rsidP="002850CA">
            <w:pPr>
              <w:jc w:val="center"/>
              <w:rPr>
                <w:rFonts w:ascii="Palatino Linotype" w:eastAsia="Calibri" w:hAnsi="Palatino Linotype" w:cs="Tahoma"/>
                <w:b/>
                <w:szCs w:val="22"/>
                <w:lang w:eastAsia="en-US"/>
              </w:rPr>
            </w:pPr>
            <w:r w:rsidRPr="000D332E">
              <w:rPr>
                <w:rFonts w:ascii="Palatino Linotype" w:eastAsia="Calibri" w:hAnsi="Palatino Linotype" w:cs="Tahoma"/>
                <w:b/>
                <w:szCs w:val="22"/>
                <w:lang w:eastAsia="en-US"/>
              </w:rPr>
              <w:t>d)</w:t>
            </w:r>
          </w:p>
        </w:tc>
        <w:tc>
          <w:tcPr>
            <w:tcW w:w="2268" w:type="dxa"/>
            <w:shd w:val="clear" w:color="auto" w:fill="D9D9D9" w:themeFill="background1" w:themeFillShade="D9"/>
          </w:tcPr>
          <w:p w14:paraId="2086F969" w14:textId="77777777" w:rsidR="002850CA" w:rsidRPr="000D332E" w:rsidRDefault="002850CA" w:rsidP="002850CA">
            <w:pPr>
              <w:jc w:val="center"/>
              <w:rPr>
                <w:rFonts w:ascii="Palatino Linotype" w:eastAsia="Calibri" w:hAnsi="Palatino Linotype" w:cs="Tahoma"/>
                <w:b/>
                <w:szCs w:val="22"/>
                <w:lang w:eastAsia="en-US"/>
              </w:rPr>
            </w:pPr>
            <w:r w:rsidRPr="000D332E">
              <w:rPr>
                <w:rFonts w:ascii="Palatino Linotype" w:eastAsia="Calibri" w:hAnsi="Palatino Linotype" w:cs="Tahoma"/>
                <w:b/>
                <w:szCs w:val="22"/>
                <w:lang w:eastAsia="en-US"/>
              </w:rPr>
              <w:t>00096/TEMAMATL/IP/2022</w:t>
            </w:r>
          </w:p>
          <w:p w14:paraId="751AE31E" w14:textId="77777777" w:rsidR="002850CA" w:rsidRPr="000D332E" w:rsidRDefault="002850CA" w:rsidP="002850CA">
            <w:pPr>
              <w:jc w:val="center"/>
              <w:rPr>
                <w:rFonts w:ascii="Palatino Linotype" w:eastAsia="Calibri" w:hAnsi="Palatino Linotype" w:cs="Tahoma"/>
                <w:szCs w:val="22"/>
                <w:lang w:eastAsia="en-US"/>
              </w:rPr>
            </w:pPr>
          </w:p>
          <w:p w14:paraId="2387FC06" w14:textId="77777777" w:rsidR="002850CA" w:rsidRPr="000D332E" w:rsidRDefault="002850CA" w:rsidP="002850CA">
            <w:pPr>
              <w:jc w:val="center"/>
              <w:rPr>
                <w:rFonts w:ascii="Palatino Linotype" w:eastAsia="Calibri" w:hAnsi="Palatino Linotype" w:cs="Tahoma"/>
                <w:b/>
                <w:szCs w:val="22"/>
                <w:lang w:eastAsia="en-US"/>
              </w:rPr>
            </w:pPr>
            <w:r w:rsidRPr="000D332E">
              <w:rPr>
                <w:rFonts w:ascii="Palatino Linotype" w:eastAsia="Calibri" w:hAnsi="Palatino Linotype" w:cs="Tahoma"/>
                <w:b/>
                <w:szCs w:val="22"/>
                <w:lang w:eastAsia="en-US"/>
              </w:rPr>
              <w:t xml:space="preserve">Recurso de Revisión </w:t>
            </w:r>
          </w:p>
          <w:p w14:paraId="32DC2B0D" w14:textId="77777777" w:rsidR="002850CA" w:rsidRPr="000D332E" w:rsidRDefault="002850CA" w:rsidP="002850CA">
            <w:pPr>
              <w:jc w:val="center"/>
              <w:rPr>
                <w:rFonts w:ascii="Palatino Linotype" w:hAnsi="Palatino Linotype"/>
                <w:b/>
              </w:rPr>
            </w:pPr>
            <w:r w:rsidRPr="000D332E">
              <w:rPr>
                <w:rFonts w:ascii="Palatino Linotype" w:eastAsia="Calibri" w:hAnsi="Palatino Linotype" w:cs="Tahoma"/>
                <w:b/>
                <w:bCs/>
                <w:szCs w:val="22"/>
                <w:lang w:eastAsia="en-US"/>
              </w:rPr>
              <w:t>04615/INFOEM/IP/RR/2022</w:t>
            </w:r>
          </w:p>
        </w:tc>
        <w:tc>
          <w:tcPr>
            <w:tcW w:w="2410" w:type="dxa"/>
          </w:tcPr>
          <w:p w14:paraId="436C6664" w14:textId="77777777" w:rsidR="002850CA" w:rsidRPr="000D332E" w:rsidRDefault="002850CA" w:rsidP="002850CA">
            <w:pPr>
              <w:jc w:val="both"/>
              <w:rPr>
                <w:rFonts w:ascii="Palatino Linotype" w:hAnsi="Palatino Linotype"/>
              </w:rPr>
            </w:pPr>
            <w:r w:rsidRPr="000D332E">
              <w:rPr>
                <w:rFonts w:ascii="Palatino Linotype" w:hAnsi="Palatino Linotype"/>
              </w:rPr>
              <w:t>Requisitos del área de jurídico para ser director y si el directo actual cumple con el perfil solicitado para el puesto, sino argumentar el motivo por el cual se le permite ser el jurídico del municipio de Temamatla de uno de enero al diecinueve de febrero</w:t>
            </w:r>
          </w:p>
        </w:tc>
        <w:tc>
          <w:tcPr>
            <w:tcW w:w="2268" w:type="dxa"/>
          </w:tcPr>
          <w:p w14:paraId="30A0EDE9" w14:textId="77777777" w:rsidR="002850CA" w:rsidRPr="000D332E" w:rsidRDefault="002850CA" w:rsidP="002850CA">
            <w:pPr>
              <w:jc w:val="both"/>
              <w:rPr>
                <w:rFonts w:ascii="Palatino Linotype" w:hAnsi="Palatino Linotype"/>
              </w:rPr>
            </w:pPr>
            <w:r w:rsidRPr="000D332E">
              <w:rPr>
                <w:rFonts w:ascii="Palatino Linotype" w:hAnsi="Palatino Linotype"/>
              </w:rPr>
              <w:t xml:space="preserve">El Sujeto Obligado refirió que la Ley no contempla de forma específica perfil del área y fue a propuesta del </w:t>
            </w:r>
            <w:proofErr w:type="gramStart"/>
            <w:r w:rsidRPr="000D332E">
              <w:rPr>
                <w:rFonts w:ascii="Palatino Linotype" w:hAnsi="Palatino Linotype"/>
              </w:rPr>
              <w:t>Presidente</w:t>
            </w:r>
            <w:proofErr w:type="gramEnd"/>
            <w:r w:rsidRPr="000D332E">
              <w:rPr>
                <w:rFonts w:ascii="Palatino Linotype" w:hAnsi="Palatino Linotype"/>
              </w:rPr>
              <w:t xml:space="preserve"> Municipal a los miembros del Ayuntamiento la designación del nombramiento respectivo. </w:t>
            </w:r>
          </w:p>
        </w:tc>
        <w:tc>
          <w:tcPr>
            <w:tcW w:w="1701" w:type="dxa"/>
          </w:tcPr>
          <w:p w14:paraId="6EC6A7BC" w14:textId="222FD4A4" w:rsidR="002850CA" w:rsidRPr="000D332E" w:rsidRDefault="002850CA" w:rsidP="002850CA">
            <w:pPr>
              <w:jc w:val="both"/>
              <w:rPr>
                <w:rFonts w:ascii="Palatino Linotype" w:hAnsi="Palatino Linotype"/>
              </w:rPr>
            </w:pPr>
            <w:r w:rsidRPr="000D332E">
              <w:rPr>
                <w:rFonts w:ascii="Palatino Linotype" w:hAnsi="Palatino Linotype"/>
              </w:rPr>
              <w:t>1. El Sujeto Obligado no proporcionó la información solicitada y se observa que no existe pronunciamiento del área competente y;</w:t>
            </w:r>
          </w:p>
          <w:p w14:paraId="28D3C67B" w14:textId="561DC930" w:rsidR="002850CA" w:rsidRPr="000D332E" w:rsidRDefault="002850CA" w:rsidP="002850CA">
            <w:pPr>
              <w:jc w:val="both"/>
              <w:rPr>
                <w:rFonts w:ascii="Palatino Linotype" w:hAnsi="Palatino Linotype"/>
              </w:rPr>
            </w:pPr>
            <w:r w:rsidRPr="000D332E">
              <w:rPr>
                <w:rFonts w:ascii="Palatino Linotype" w:hAnsi="Palatino Linotype"/>
              </w:rPr>
              <w:t xml:space="preserve">2. Se advierte que parte de la solicitud de información, es una consulta.  </w:t>
            </w:r>
          </w:p>
        </w:tc>
      </w:tr>
      <w:tr w:rsidR="002850CA" w:rsidRPr="000D332E" w14:paraId="606ABA37" w14:textId="77777777" w:rsidTr="002764E5">
        <w:tc>
          <w:tcPr>
            <w:tcW w:w="557" w:type="dxa"/>
            <w:shd w:val="clear" w:color="auto" w:fill="D9D9D9" w:themeFill="background1" w:themeFillShade="D9"/>
          </w:tcPr>
          <w:p w14:paraId="3BC502CD" w14:textId="1B0905BD" w:rsidR="002850CA" w:rsidRPr="000D332E" w:rsidRDefault="002850CA" w:rsidP="002850CA">
            <w:pPr>
              <w:jc w:val="center"/>
              <w:rPr>
                <w:rFonts w:ascii="Palatino Linotype" w:eastAsia="Calibri" w:hAnsi="Palatino Linotype" w:cs="Tahoma"/>
                <w:b/>
                <w:szCs w:val="22"/>
                <w:lang w:eastAsia="en-US"/>
              </w:rPr>
            </w:pPr>
            <w:r w:rsidRPr="000D332E">
              <w:rPr>
                <w:rFonts w:ascii="Palatino Linotype" w:eastAsia="Calibri" w:hAnsi="Palatino Linotype" w:cs="Tahoma"/>
                <w:b/>
                <w:szCs w:val="22"/>
                <w:lang w:eastAsia="en-US"/>
              </w:rPr>
              <w:t>e)</w:t>
            </w:r>
          </w:p>
        </w:tc>
        <w:tc>
          <w:tcPr>
            <w:tcW w:w="2268" w:type="dxa"/>
            <w:shd w:val="clear" w:color="auto" w:fill="D9D9D9" w:themeFill="background1" w:themeFillShade="D9"/>
          </w:tcPr>
          <w:p w14:paraId="100940C7" w14:textId="77777777" w:rsidR="002850CA" w:rsidRPr="000D332E" w:rsidRDefault="002850CA" w:rsidP="002850CA">
            <w:pPr>
              <w:jc w:val="center"/>
              <w:rPr>
                <w:rFonts w:ascii="Palatino Linotype" w:eastAsia="Calibri" w:hAnsi="Palatino Linotype" w:cs="Tahoma"/>
                <w:b/>
                <w:szCs w:val="22"/>
                <w:lang w:eastAsia="en-US"/>
              </w:rPr>
            </w:pPr>
            <w:r w:rsidRPr="000D332E">
              <w:rPr>
                <w:rFonts w:ascii="Palatino Linotype" w:eastAsia="Calibri" w:hAnsi="Palatino Linotype" w:cs="Tahoma"/>
                <w:b/>
                <w:szCs w:val="22"/>
                <w:lang w:eastAsia="en-US"/>
              </w:rPr>
              <w:t>00106/TEMAMATL/IP/2022</w:t>
            </w:r>
          </w:p>
          <w:p w14:paraId="4E06BEA6" w14:textId="77777777" w:rsidR="002850CA" w:rsidRPr="000D332E" w:rsidRDefault="002850CA" w:rsidP="002850CA">
            <w:pPr>
              <w:jc w:val="center"/>
              <w:rPr>
                <w:rFonts w:ascii="Palatino Linotype" w:eastAsia="Calibri" w:hAnsi="Palatino Linotype" w:cs="Tahoma"/>
                <w:b/>
                <w:szCs w:val="22"/>
                <w:lang w:eastAsia="en-US"/>
              </w:rPr>
            </w:pPr>
          </w:p>
          <w:p w14:paraId="73CCD485" w14:textId="77777777" w:rsidR="002850CA" w:rsidRPr="000D332E" w:rsidRDefault="002850CA" w:rsidP="002850CA">
            <w:pPr>
              <w:jc w:val="center"/>
              <w:rPr>
                <w:rFonts w:ascii="Palatino Linotype" w:eastAsia="Calibri" w:hAnsi="Palatino Linotype" w:cs="Tahoma"/>
                <w:b/>
                <w:szCs w:val="22"/>
                <w:lang w:eastAsia="en-US"/>
              </w:rPr>
            </w:pPr>
            <w:r w:rsidRPr="000D332E">
              <w:rPr>
                <w:rFonts w:ascii="Palatino Linotype" w:eastAsia="Calibri" w:hAnsi="Palatino Linotype" w:cs="Tahoma"/>
                <w:b/>
                <w:szCs w:val="22"/>
                <w:lang w:eastAsia="en-US"/>
              </w:rPr>
              <w:t>Recurso de Revisión</w:t>
            </w:r>
          </w:p>
          <w:p w14:paraId="1401F9F1" w14:textId="77777777" w:rsidR="002850CA" w:rsidRPr="000D332E" w:rsidRDefault="002850CA" w:rsidP="002850CA">
            <w:pPr>
              <w:jc w:val="center"/>
              <w:rPr>
                <w:rFonts w:ascii="Palatino Linotype" w:eastAsia="Calibri" w:hAnsi="Palatino Linotype" w:cs="Tahoma"/>
                <w:b/>
                <w:szCs w:val="22"/>
                <w:lang w:eastAsia="en-US"/>
              </w:rPr>
            </w:pPr>
            <w:r w:rsidRPr="000D332E">
              <w:rPr>
                <w:rFonts w:ascii="Palatino Linotype" w:eastAsia="Calibri" w:hAnsi="Palatino Linotype" w:cs="Tahoma"/>
                <w:b/>
                <w:bCs/>
                <w:szCs w:val="22"/>
                <w:lang w:eastAsia="en-US"/>
              </w:rPr>
              <w:lastRenderedPageBreak/>
              <w:t>04620/INFOEM/IP/RR/2022</w:t>
            </w:r>
          </w:p>
        </w:tc>
        <w:tc>
          <w:tcPr>
            <w:tcW w:w="2410" w:type="dxa"/>
          </w:tcPr>
          <w:p w14:paraId="2ADE3D56" w14:textId="77777777" w:rsidR="002850CA" w:rsidRPr="000D332E" w:rsidRDefault="002850CA" w:rsidP="002850CA">
            <w:pPr>
              <w:jc w:val="both"/>
              <w:rPr>
                <w:rFonts w:ascii="Palatino Linotype" w:hAnsi="Palatino Linotype"/>
              </w:rPr>
            </w:pPr>
            <w:r w:rsidRPr="000D332E">
              <w:rPr>
                <w:rFonts w:ascii="Palatino Linotype" w:hAnsi="Palatino Linotype"/>
              </w:rPr>
              <w:lastRenderedPageBreak/>
              <w:t xml:space="preserve">Fundamento legal para ocupar el área de jurídico y si el actual director cumple con los lineamientos legales </w:t>
            </w:r>
            <w:r w:rsidRPr="000D332E">
              <w:rPr>
                <w:rFonts w:ascii="Palatino Linotype" w:hAnsi="Palatino Linotype"/>
              </w:rPr>
              <w:lastRenderedPageBreak/>
              <w:t xml:space="preserve">para ocupar el puesto y si no los cumple que lo faculta para ser el director del año dos mil veintidós. </w:t>
            </w:r>
          </w:p>
        </w:tc>
        <w:tc>
          <w:tcPr>
            <w:tcW w:w="2268" w:type="dxa"/>
          </w:tcPr>
          <w:p w14:paraId="2AE3DB38" w14:textId="77777777" w:rsidR="002850CA" w:rsidRPr="000D332E" w:rsidRDefault="002850CA" w:rsidP="002850CA">
            <w:pPr>
              <w:jc w:val="both"/>
              <w:rPr>
                <w:rFonts w:ascii="Palatino Linotype" w:hAnsi="Palatino Linotype"/>
              </w:rPr>
            </w:pPr>
            <w:r w:rsidRPr="000D332E">
              <w:rPr>
                <w:rFonts w:ascii="Palatino Linotype" w:hAnsi="Palatino Linotype"/>
              </w:rPr>
              <w:lastRenderedPageBreak/>
              <w:t xml:space="preserve">El Sujeto Obligado refirió que aun cuando es confusa la solicitud y ambigua, es designación del </w:t>
            </w:r>
            <w:r w:rsidRPr="000D332E">
              <w:rPr>
                <w:rFonts w:ascii="Palatino Linotype" w:hAnsi="Palatino Linotype"/>
              </w:rPr>
              <w:lastRenderedPageBreak/>
              <w:t xml:space="preserve">Ayuntamiento a propuesta del </w:t>
            </w:r>
            <w:proofErr w:type="gramStart"/>
            <w:r w:rsidRPr="000D332E">
              <w:rPr>
                <w:rFonts w:ascii="Palatino Linotype" w:hAnsi="Palatino Linotype"/>
              </w:rPr>
              <w:t>Presidente</w:t>
            </w:r>
            <w:proofErr w:type="gramEnd"/>
            <w:r w:rsidRPr="000D332E">
              <w:rPr>
                <w:rFonts w:ascii="Palatino Linotype" w:hAnsi="Palatino Linotype"/>
              </w:rPr>
              <w:t xml:space="preserve"> Municipal a cargo del Titular del área Jurídica. </w:t>
            </w:r>
          </w:p>
        </w:tc>
        <w:tc>
          <w:tcPr>
            <w:tcW w:w="1701" w:type="dxa"/>
          </w:tcPr>
          <w:p w14:paraId="75F56B51" w14:textId="632E19A5" w:rsidR="002850CA" w:rsidRPr="000D332E" w:rsidRDefault="002850CA" w:rsidP="002850CA">
            <w:pPr>
              <w:jc w:val="both"/>
              <w:rPr>
                <w:rFonts w:ascii="Palatino Linotype" w:hAnsi="Palatino Linotype"/>
              </w:rPr>
            </w:pPr>
            <w:r w:rsidRPr="000D332E">
              <w:rPr>
                <w:rFonts w:ascii="Palatino Linotype" w:hAnsi="Palatino Linotype"/>
              </w:rPr>
              <w:lastRenderedPageBreak/>
              <w:t xml:space="preserve">1. El Sujeto Obligado no proporcionó la información solicitada y se </w:t>
            </w:r>
            <w:r w:rsidRPr="000D332E">
              <w:rPr>
                <w:rFonts w:ascii="Palatino Linotype" w:hAnsi="Palatino Linotype"/>
              </w:rPr>
              <w:lastRenderedPageBreak/>
              <w:t>observa que no existe pronunciamiento del área competente y;</w:t>
            </w:r>
          </w:p>
          <w:p w14:paraId="025DB80F" w14:textId="63230001" w:rsidR="002850CA" w:rsidRPr="000D332E" w:rsidRDefault="002850CA" w:rsidP="002850CA">
            <w:pPr>
              <w:jc w:val="both"/>
              <w:rPr>
                <w:rFonts w:ascii="Palatino Linotype" w:hAnsi="Palatino Linotype"/>
              </w:rPr>
            </w:pPr>
            <w:r w:rsidRPr="000D332E">
              <w:rPr>
                <w:rFonts w:ascii="Palatino Linotype" w:hAnsi="Palatino Linotype"/>
              </w:rPr>
              <w:t xml:space="preserve">2. Se advierte que parte de la solicitud de información, es una consulta.  </w:t>
            </w:r>
          </w:p>
        </w:tc>
      </w:tr>
    </w:tbl>
    <w:p w14:paraId="184B4A70" w14:textId="2F411703" w:rsidR="001101F9" w:rsidRPr="000D332E" w:rsidRDefault="001101F9" w:rsidP="00C56F24">
      <w:pPr>
        <w:tabs>
          <w:tab w:val="left" w:pos="993"/>
        </w:tabs>
        <w:spacing w:line="360" w:lineRule="auto"/>
        <w:ind w:right="-28"/>
        <w:jc w:val="both"/>
        <w:rPr>
          <w:rFonts w:ascii="Palatino Linotype" w:hAnsi="Palatino Linotype" w:cs="Tahoma"/>
          <w:sz w:val="22"/>
          <w:szCs w:val="22"/>
        </w:rPr>
      </w:pPr>
    </w:p>
    <w:p w14:paraId="39C3C204" w14:textId="7798D0C0" w:rsidR="00580395" w:rsidRPr="000D332E" w:rsidRDefault="003E497D" w:rsidP="00580395">
      <w:pPr>
        <w:tabs>
          <w:tab w:val="left" w:pos="993"/>
        </w:tabs>
        <w:spacing w:line="360" w:lineRule="auto"/>
        <w:ind w:right="-28"/>
        <w:jc w:val="both"/>
        <w:rPr>
          <w:rFonts w:ascii="Palatino Linotype" w:hAnsi="Palatino Linotype" w:cs="Tahoma"/>
          <w:sz w:val="22"/>
          <w:szCs w:val="22"/>
        </w:rPr>
      </w:pPr>
      <w:r w:rsidRPr="000D332E">
        <w:rPr>
          <w:rFonts w:ascii="Palatino Linotype" w:hAnsi="Palatino Linotype" w:cs="Tahoma"/>
          <w:sz w:val="22"/>
          <w:szCs w:val="22"/>
        </w:rPr>
        <w:t xml:space="preserve">Establecido lo anterior, se procederá al estudio de cada uno de los incisos referidos, al tenor de lo siguiente: </w:t>
      </w:r>
    </w:p>
    <w:p w14:paraId="0956D1D3" w14:textId="372334AC" w:rsidR="00580395" w:rsidRPr="000D332E" w:rsidRDefault="00580395" w:rsidP="00580395">
      <w:pPr>
        <w:pStyle w:val="Prrafodelista"/>
        <w:numPr>
          <w:ilvl w:val="0"/>
          <w:numId w:val="20"/>
        </w:numPr>
        <w:tabs>
          <w:tab w:val="left" w:pos="993"/>
        </w:tabs>
        <w:spacing w:line="360" w:lineRule="auto"/>
        <w:ind w:right="-28"/>
        <w:jc w:val="both"/>
        <w:rPr>
          <w:rFonts w:ascii="Palatino Linotype" w:hAnsi="Palatino Linotype" w:cs="Tahoma"/>
          <w:szCs w:val="22"/>
        </w:rPr>
      </w:pPr>
      <w:r w:rsidRPr="000D332E">
        <w:rPr>
          <w:rFonts w:ascii="Palatino Linotype" w:hAnsi="Palatino Linotype" w:cs="Tahoma"/>
          <w:b/>
          <w:bCs/>
          <w:szCs w:val="22"/>
        </w:rPr>
        <w:t xml:space="preserve">De las facultades, competencias y funciones del Sujeto Obligado para generar, administrar y poseer la información solicitada. </w:t>
      </w:r>
    </w:p>
    <w:p w14:paraId="5CA8714A" w14:textId="44E370D9" w:rsidR="00580395" w:rsidRPr="000D332E" w:rsidRDefault="00580395" w:rsidP="00580395">
      <w:pPr>
        <w:tabs>
          <w:tab w:val="left" w:pos="993"/>
        </w:tabs>
        <w:spacing w:line="360" w:lineRule="auto"/>
        <w:ind w:right="-28"/>
        <w:jc w:val="both"/>
        <w:rPr>
          <w:rFonts w:ascii="Palatino Linotype" w:hAnsi="Palatino Linotype" w:cs="Tahoma"/>
          <w:sz w:val="22"/>
          <w:szCs w:val="24"/>
        </w:rPr>
      </w:pPr>
    </w:p>
    <w:p w14:paraId="646CFCE9" w14:textId="6D82F655" w:rsidR="00580395" w:rsidRPr="000D332E" w:rsidRDefault="00580395" w:rsidP="00580395">
      <w:pPr>
        <w:tabs>
          <w:tab w:val="left" w:pos="993"/>
        </w:tabs>
        <w:spacing w:line="360" w:lineRule="auto"/>
        <w:ind w:right="-28"/>
        <w:jc w:val="both"/>
        <w:rPr>
          <w:rFonts w:ascii="Palatino Linotype" w:hAnsi="Palatino Linotype" w:cs="Tahoma"/>
          <w:sz w:val="22"/>
          <w:szCs w:val="24"/>
        </w:rPr>
      </w:pPr>
      <w:r w:rsidRPr="000D332E">
        <w:rPr>
          <w:rFonts w:ascii="Palatino Linotype" w:hAnsi="Palatino Linotype" w:cs="Tahoma"/>
          <w:sz w:val="22"/>
          <w:szCs w:val="24"/>
        </w:rPr>
        <w:t xml:space="preserve">De conformidad con lo que establece el artículo 31, fracción IX de la Ley Orgánica Municipal del Estado de México, es atribución del Ayuntamiento crear las unidades administrativas necesarias para el adecuado funcionamiento de la administración pública municipal y para la eficaz prestación de los servicios públicos, así como, nombrar y remover al secretario, tesorero, titulares de las unidades administrativas y de los organismos auxiliares a propuesta del presidente municipal. </w:t>
      </w:r>
    </w:p>
    <w:p w14:paraId="54311C6E" w14:textId="7B1C840B" w:rsidR="00580395" w:rsidRPr="000D332E" w:rsidRDefault="00580395" w:rsidP="00580395">
      <w:pPr>
        <w:tabs>
          <w:tab w:val="left" w:pos="993"/>
        </w:tabs>
        <w:spacing w:line="360" w:lineRule="auto"/>
        <w:ind w:right="-28"/>
        <w:jc w:val="both"/>
        <w:rPr>
          <w:rFonts w:ascii="Palatino Linotype" w:hAnsi="Palatino Linotype" w:cs="Tahoma"/>
          <w:sz w:val="22"/>
          <w:szCs w:val="24"/>
        </w:rPr>
      </w:pPr>
    </w:p>
    <w:p w14:paraId="2D98FF89" w14:textId="77777777" w:rsidR="00580395" w:rsidRPr="000D332E" w:rsidRDefault="00580395" w:rsidP="00580395">
      <w:pPr>
        <w:tabs>
          <w:tab w:val="left" w:pos="993"/>
        </w:tabs>
        <w:spacing w:line="360" w:lineRule="auto"/>
        <w:ind w:right="-28"/>
        <w:jc w:val="both"/>
        <w:rPr>
          <w:rFonts w:ascii="Palatino Linotype" w:hAnsi="Palatino Linotype" w:cs="Tahoma"/>
          <w:sz w:val="22"/>
          <w:szCs w:val="24"/>
        </w:rPr>
      </w:pPr>
      <w:r w:rsidRPr="000D332E">
        <w:rPr>
          <w:rFonts w:ascii="Palatino Linotype" w:hAnsi="Palatino Linotype" w:cs="Tahoma"/>
          <w:sz w:val="22"/>
          <w:szCs w:val="24"/>
        </w:rPr>
        <w:t xml:space="preserve">Asimismo, de acuerdo con el artículo 40 y 41 del Bando Municipal de Temamatla, se precisa que el Ayuntamiento de Temamatla, para el ejercicio de sus atribuciones y responsabilidades ejecutivas, se auxiliará de las dependencias administrativas que se hayan aprobado, entre las cuales se encuentran las siguientes: </w:t>
      </w:r>
    </w:p>
    <w:p w14:paraId="689879AF" w14:textId="782909E5" w:rsidR="00580395" w:rsidRPr="000D332E" w:rsidRDefault="00580395" w:rsidP="00580395">
      <w:pPr>
        <w:tabs>
          <w:tab w:val="left" w:pos="993"/>
        </w:tabs>
        <w:spacing w:line="360" w:lineRule="auto"/>
        <w:ind w:right="-28"/>
        <w:jc w:val="both"/>
        <w:rPr>
          <w:rFonts w:ascii="Palatino Linotype" w:hAnsi="Palatino Linotype" w:cs="Tahoma"/>
          <w:sz w:val="22"/>
          <w:szCs w:val="24"/>
        </w:rPr>
      </w:pPr>
    </w:p>
    <w:p w14:paraId="596DA082" w14:textId="57F3BDE4" w:rsidR="009B4A90" w:rsidRPr="000D332E" w:rsidRDefault="009B4A90" w:rsidP="00450335">
      <w:pPr>
        <w:tabs>
          <w:tab w:val="left" w:pos="993"/>
        </w:tabs>
        <w:spacing w:line="360" w:lineRule="auto"/>
        <w:ind w:left="567" w:right="-28"/>
        <w:jc w:val="center"/>
        <w:rPr>
          <w:rFonts w:ascii="Palatino Linotype" w:hAnsi="Palatino Linotype" w:cs="Tahoma"/>
          <w:b/>
          <w:bCs/>
          <w:szCs w:val="22"/>
        </w:rPr>
      </w:pPr>
      <w:r w:rsidRPr="000D332E">
        <w:rPr>
          <w:rFonts w:ascii="Palatino Linotype" w:hAnsi="Palatino Linotype" w:cs="Tahoma"/>
          <w:b/>
          <w:bCs/>
          <w:szCs w:val="22"/>
        </w:rPr>
        <w:t>Bando Municipal de Temamatla</w:t>
      </w:r>
      <w:r w:rsidR="00450335" w:rsidRPr="000D332E">
        <w:rPr>
          <w:rFonts w:ascii="Palatino Linotype" w:hAnsi="Palatino Linotype" w:cs="Tahoma"/>
          <w:b/>
          <w:bCs/>
          <w:szCs w:val="22"/>
        </w:rPr>
        <w:t xml:space="preserve"> </w:t>
      </w:r>
    </w:p>
    <w:p w14:paraId="65588EA3" w14:textId="2188BB22" w:rsidR="009B4A90" w:rsidRPr="000D332E" w:rsidRDefault="009B4A90" w:rsidP="009B4A90">
      <w:pPr>
        <w:tabs>
          <w:tab w:val="left" w:pos="993"/>
        </w:tabs>
        <w:spacing w:line="360" w:lineRule="auto"/>
        <w:ind w:left="567" w:right="-28"/>
        <w:jc w:val="both"/>
        <w:rPr>
          <w:rFonts w:ascii="Palatino Linotype" w:hAnsi="Palatino Linotype" w:cs="Tahoma"/>
          <w:i/>
          <w:iCs/>
        </w:rPr>
      </w:pPr>
      <w:r w:rsidRPr="000D332E">
        <w:rPr>
          <w:rFonts w:ascii="Palatino Linotype" w:hAnsi="Palatino Linotype" w:cs="Tahoma"/>
          <w:i/>
          <w:iCs/>
        </w:rPr>
        <w:t xml:space="preserve">Artículo 41. </w:t>
      </w:r>
    </w:p>
    <w:p w14:paraId="157FBFC7" w14:textId="4C049AEA" w:rsidR="009B4A90" w:rsidRPr="000D332E" w:rsidRDefault="009B4A90" w:rsidP="009B4A90">
      <w:pPr>
        <w:tabs>
          <w:tab w:val="left" w:pos="993"/>
        </w:tabs>
        <w:spacing w:line="360" w:lineRule="auto"/>
        <w:ind w:left="567" w:right="-28"/>
        <w:jc w:val="both"/>
        <w:rPr>
          <w:rFonts w:ascii="Palatino Linotype" w:hAnsi="Palatino Linotype" w:cs="Tahoma"/>
          <w:i/>
          <w:iCs/>
        </w:rPr>
      </w:pPr>
      <w:r w:rsidRPr="000D332E">
        <w:rPr>
          <w:rFonts w:ascii="Palatino Linotype" w:hAnsi="Palatino Linotype" w:cs="Tahoma"/>
          <w:i/>
          <w:iCs/>
        </w:rPr>
        <w:lastRenderedPageBreak/>
        <w:t>De I a la IX</w:t>
      </w:r>
    </w:p>
    <w:p w14:paraId="7964868A" w14:textId="695CCC77" w:rsidR="009B4A90" w:rsidRPr="000D332E" w:rsidRDefault="00580395" w:rsidP="009B4A90">
      <w:pPr>
        <w:pStyle w:val="Prrafodelista"/>
        <w:numPr>
          <w:ilvl w:val="0"/>
          <w:numId w:val="22"/>
        </w:numPr>
        <w:tabs>
          <w:tab w:val="left" w:pos="993"/>
        </w:tabs>
        <w:spacing w:line="360" w:lineRule="auto"/>
        <w:ind w:left="567" w:right="-28" w:firstLine="0"/>
        <w:jc w:val="both"/>
        <w:rPr>
          <w:rFonts w:ascii="Palatino Linotype" w:hAnsi="Palatino Linotype" w:cs="Tahoma"/>
          <w:b/>
          <w:bCs/>
          <w:i/>
          <w:iCs/>
          <w:sz w:val="20"/>
          <w:szCs w:val="20"/>
        </w:rPr>
      </w:pPr>
      <w:r w:rsidRPr="000D332E">
        <w:rPr>
          <w:rFonts w:ascii="Palatino Linotype" w:hAnsi="Palatino Linotype"/>
          <w:b/>
          <w:bCs/>
          <w:i/>
          <w:iCs/>
          <w:sz w:val="20"/>
          <w:szCs w:val="20"/>
        </w:rPr>
        <w:t xml:space="preserve">Dirección de Administración; </w:t>
      </w:r>
    </w:p>
    <w:p w14:paraId="281CF388" w14:textId="4CCD3BC8" w:rsidR="009B4A90" w:rsidRPr="000D332E" w:rsidRDefault="009B4A90" w:rsidP="009B4A90">
      <w:pPr>
        <w:tabs>
          <w:tab w:val="left" w:pos="993"/>
        </w:tabs>
        <w:spacing w:line="360" w:lineRule="auto"/>
        <w:ind w:left="567" w:right="-28"/>
        <w:jc w:val="both"/>
        <w:rPr>
          <w:rFonts w:ascii="Palatino Linotype" w:hAnsi="Palatino Linotype" w:cs="Tahoma"/>
          <w:i/>
          <w:iCs/>
        </w:rPr>
      </w:pPr>
      <w:r w:rsidRPr="000D332E">
        <w:rPr>
          <w:rFonts w:ascii="Palatino Linotype" w:hAnsi="Palatino Linotype" w:cs="Tahoma"/>
          <w:i/>
          <w:iCs/>
        </w:rPr>
        <w:t>De la XI a la XII</w:t>
      </w:r>
    </w:p>
    <w:p w14:paraId="11427664" w14:textId="5B35FC7F" w:rsidR="009B4A90" w:rsidRPr="000D332E" w:rsidRDefault="00580395" w:rsidP="009B4A90">
      <w:pPr>
        <w:pStyle w:val="Prrafodelista"/>
        <w:numPr>
          <w:ilvl w:val="0"/>
          <w:numId w:val="23"/>
        </w:numPr>
        <w:tabs>
          <w:tab w:val="left" w:pos="993"/>
        </w:tabs>
        <w:spacing w:line="360" w:lineRule="auto"/>
        <w:ind w:left="567" w:right="-28" w:firstLine="0"/>
        <w:jc w:val="both"/>
        <w:rPr>
          <w:rFonts w:ascii="Palatino Linotype" w:hAnsi="Palatino Linotype" w:cs="Tahoma"/>
          <w:b/>
          <w:bCs/>
          <w:i/>
          <w:iCs/>
          <w:sz w:val="20"/>
          <w:szCs w:val="20"/>
        </w:rPr>
      </w:pPr>
      <w:r w:rsidRPr="000D332E">
        <w:rPr>
          <w:rFonts w:ascii="Palatino Linotype" w:hAnsi="Palatino Linotype"/>
          <w:b/>
          <w:bCs/>
          <w:i/>
          <w:iCs/>
          <w:sz w:val="20"/>
          <w:szCs w:val="20"/>
        </w:rPr>
        <w:t xml:space="preserve">Dirección Jurídica; </w:t>
      </w:r>
    </w:p>
    <w:p w14:paraId="7A80596C" w14:textId="73EA7D59" w:rsidR="009B4A90" w:rsidRPr="000D332E" w:rsidRDefault="009B4A90" w:rsidP="009B4A90">
      <w:pPr>
        <w:tabs>
          <w:tab w:val="left" w:pos="993"/>
        </w:tabs>
        <w:spacing w:line="360" w:lineRule="auto"/>
        <w:ind w:left="567" w:right="-28"/>
        <w:jc w:val="both"/>
        <w:rPr>
          <w:rFonts w:ascii="Palatino Linotype" w:hAnsi="Palatino Linotype"/>
          <w:i/>
          <w:iCs/>
        </w:rPr>
      </w:pPr>
      <w:r w:rsidRPr="000D332E">
        <w:rPr>
          <w:rFonts w:ascii="Palatino Linotype" w:hAnsi="Palatino Linotype"/>
          <w:i/>
          <w:iCs/>
        </w:rPr>
        <w:t xml:space="preserve">De la XIV a la XV </w:t>
      </w:r>
    </w:p>
    <w:p w14:paraId="17F812DE" w14:textId="2A82F6B9" w:rsidR="009B4A90" w:rsidRPr="000D332E" w:rsidRDefault="009B4A90" w:rsidP="009B4A90">
      <w:pPr>
        <w:tabs>
          <w:tab w:val="left" w:pos="993"/>
        </w:tabs>
        <w:spacing w:line="360" w:lineRule="auto"/>
        <w:ind w:left="567" w:right="-28"/>
        <w:jc w:val="both"/>
        <w:rPr>
          <w:rFonts w:ascii="Palatino Linotype" w:hAnsi="Palatino Linotype" w:cs="Tahoma"/>
          <w:i/>
          <w:iCs/>
        </w:rPr>
      </w:pPr>
      <w:r w:rsidRPr="000D332E">
        <w:rPr>
          <w:rFonts w:ascii="Palatino Linotype" w:hAnsi="Palatino Linotype"/>
          <w:b/>
          <w:bCs/>
          <w:i/>
          <w:iCs/>
        </w:rPr>
        <w:t xml:space="preserve">XVI. </w:t>
      </w:r>
      <w:r w:rsidR="00580395" w:rsidRPr="000D332E">
        <w:rPr>
          <w:rFonts w:ascii="Palatino Linotype" w:hAnsi="Palatino Linotype"/>
          <w:b/>
          <w:bCs/>
          <w:i/>
          <w:iCs/>
        </w:rPr>
        <w:t>Unidad de Información, Planeación, Programación y Evaluación</w:t>
      </w:r>
      <w:r w:rsidR="00580395" w:rsidRPr="000D332E">
        <w:rPr>
          <w:rFonts w:ascii="Palatino Linotype" w:hAnsi="Palatino Linotype"/>
          <w:i/>
          <w:iCs/>
        </w:rPr>
        <w:t xml:space="preserve">; </w:t>
      </w:r>
    </w:p>
    <w:p w14:paraId="7ECEFDCA" w14:textId="0D781CF0" w:rsidR="00580395" w:rsidRPr="000D332E" w:rsidRDefault="009B4A90" w:rsidP="00A43E76">
      <w:pPr>
        <w:tabs>
          <w:tab w:val="left" w:pos="993"/>
        </w:tabs>
        <w:spacing w:line="360" w:lineRule="auto"/>
        <w:ind w:left="567" w:right="-28"/>
        <w:jc w:val="both"/>
        <w:rPr>
          <w:rFonts w:ascii="Palatino Linotype" w:hAnsi="Palatino Linotype" w:cs="Tahoma"/>
          <w:i/>
          <w:iCs/>
        </w:rPr>
      </w:pPr>
      <w:r w:rsidRPr="000D332E">
        <w:rPr>
          <w:rFonts w:ascii="Palatino Linotype" w:hAnsi="Palatino Linotype" w:cs="Tahoma"/>
          <w:i/>
          <w:iCs/>
        </w:rPr>
        <w:t>De la XVII a la XX</w:t>
      </w:r>
    </w:p>
    <w:p w14:paraId="53FAEB58" w14:textId="77777777" w:rsidR="00A43E76" w:rsidRPr="000D332E" w:rsidRDefault="00A43E76" w:rsidP="00A43E76">
      <w:pPr>
        <w:tabs>
          <w:tab w:val="left" w:pos="993"/>
        </w:tabs>
        <w:spacing w:line="360" w:lineRule="auto"/>
        <w:ind w:left="567" w:right="-28"/>
        <w:jc w:val="both"/>
        <w:rPr>
          <w:rFonts w:ascii="Palatino Linotype" w:hAnsi="Palatino Linotype" w:cs="Tahoma"/>
          <w:i/>
          <w:iCs/>
        </w:rPr>
      </w:pPr>
    </w:p>
    <w:p w14:paraId="790E2B1B" w14:textId="33862F36" w:rsidR="00450335" w:rsidRPr="000D332E" w:rsidRDefault="00450335" w:rsidP="00580395">
      <w:pPr>
        <w:tabs>
          <w:tab w:val="left" w:pos="993"/>
        </w:tabs>
        <w:spacing w:line="360" w:lineRule="auto"/>
        <w:ind w:right="-28"/>
        <w:jc w:val="both"/>
        <w:rPr>
          <w:rFonts w:ascii="Palatino Linotype" w:hAnsi="Palatino Linotype" w:cs="Tahoma"/>
          <w:sz w:val="22"/>
          <w:szCs w:val="24"/>
        </w:rPr>
      </w:pPr>
      <w:r w:rsidRPr="000D332E">
        <w:rPr>
          <w:rFonts w:ascii="Palatino Linotype" w:hAnsi="Palatino Linotype" w:cs="Tahoma"/>
          <w:sz w:val="22"/>
          <w:szCs w:val="24"/>
        </w:rPr>
        <w:t xml:space="preserve">En ese sentido, se tiene que de conformidad con lo que establecen los artículos </w:t>
      </w:r>
      <w:r w:rsidR="003E497D" w:rsidRPr="000D332E">
        <w:rPr>
          <w:rFonts w:ascii="Palatino Linotype" w:hAnsi="Palatino Linotype" w:cs="Tahoma"/>
          <w:sz w:val="22"/>
          <w:szCs w:val="24"/>
        </w:rPr>
        <w:t xml:space="preserve">61, </w:t>
      </w:r>
      <w:r w:rsidRPr="000D332E">
        <w:rPr>
          <w:rFonts w:ascii="Palatino Linotype" w:hAnsi="Palatino Linotype" w:cs="Tahoma"/>
          <w:sz w:val="22"/>
          <w:szCs w:val="24"/>
        </w:rPr>
        <w:t>192, 209 y 230 del dispositivo legal de referencia, la</w:t>
      </w:r>
      <w:r w:rsidR="003E497D" w:rsidRPr="000D332E">
        <w:rPr>
          <w:rFonts w:ascii="Palatino Linotype" w:hAnsi="Palatino Linotype" w:cs="Tahoma"/>
          <w:sz w:val="22"/>
          <w:szCs w:val="24"/>
        </w:rPr>
        <w:t xml:space="preserve"> Secretaría del Ayuntamiento, la</w:t>
      </w:r>
      <w:r w:rsidRPr="000D332E">
        <w:rPr>
          <w:rFonts w:ascii="Palatino Linotype" w:hAnsi="Palatino Linotype" w:cs="Tahoma"/>
          <w:sz w:val="22"/>
          <w:szCs w:val="24"/>
        </w:rPr>
        <w:t xml:space="preserve"> Dirección de Administración, la Dirección Jurídica y la Unidad de Información, Planeación, Programación y Evaluación, tendrán las siguientes atribuciones y funciones: </w:t>
      </w:r>
    </w:p>
    <w:p w14:paraId="093661CE" w14:textId="0652DEAD" w:rsidR="00450335" w:rsidRPr="000D332E" w:rsidRDefault="00450335" w:rsidP="00580395">
      <w:pPr>
        <w:tabs>
          <w:tab w:val="left" w:pos="993"/>
        </w:tabs>
        <w:spacing w:line="360" w:lineRule="auto"/>
        <w:ind w:right="-28"/>
        <w:jc w:val="both"/>
        <w:rPr>
          <w:rFonts w:ascii="Palatino Linotype" w:hAnsi="Palatino Linotype" w:cs="Tahoma"/>
          <w:sz w:val="22"/>
          <w:szCs w:val="24"/>
        </w:rPr>
      </w:pPr>
    </w:p>
    <w:p w14:paraId="21B94342" w14:textId="20505615" w:rsidR="003E497D" w:rsidRPr="000D332E" w:rsidRDefault="003E497D" w:rsidP="00C6752D">
      <w:pPr>
        <w:tabs>
          <w:tab w:val="left" w:pos="993"/>
        </w:tabs>
        <w:spacing w:line="360" w:lineRule="auto"/>
        <w:ind w:left="567" w:right="-28"/>
        <w:jc w:val="both"/>
        <w:rPr>
          <w:rFonts w:ascii="Palatino Linotype" w:hAnsi="Palatino Linotype" w:cs="Tahoma"/>
          <w:sz w:val="22"/>
          <w:szCs w:val="24"/>
        </w:rPr>
      </w:pPr>
      <w:r w:rsidRPr="000D332E">
        <w:rPr>
          <w:rFonts w:ascii="Palatino Linotype" w:hAnsi="Palatino Linotype" w:cs="Tahoma"/>
          <w:b/>
          <w:bCs/>
          <w:sz w:val="22"/>
          <w:szCs w:val="24"/>
        </w:rPr>
        <w:t xml:space="preserve">Artículo 61.- </w:t>
      </w:r>
      <w:r w:rsidRPr="000D332E">
        <w:rPr>
          <w:rFonts w:ascii="Palatino Linotype" w:hAnsi="Palatino Linotype" w:cs="Tahoma"/>
          <w:sz w:val="22"/>
          <w:szCs w:val="24"/>
        </w:rPr>
        <w:t xml:space="preserve">La </w:t>
      </w:r>
      <w:r w:rsidRPr="000D332E">
        <w:rPr>
          <w:rFonts w:ascii="Palatino Linotype" w:hAnsi="Palatino Linotype" w:cs="Tahoma"/>
          <w:b/>
          <w:bCs/>
          <w:sz w:val="22"/>
          <w:szCs w:val="24"/>
        </w:rPr>
        <w:t xml:space="preserve">Secretaría del Ayuntamiento </w:t>
      </w:r>
      <w:r w:rsidRPr="000D332E">
        <w:rPr>
          <w:rFonts w:ascii="Palatino Linotype" w:hAnsi="Palatino Linotype" w:cs="Tahoma"/>
          <w:sz w:val="22"/>
          <w:szCs w:val="24"/>
        </w:rPr>
        <w:t>entre las funciones que desempeñará se encuentra</w:t>
      </w:r>
      <w:r w:rsidR="005D742E" w:rsidRPr="000D332E">
        <w:rPr>
          <w:rFonts w:ascii="Palatino Linotype" w:hAnsi="Palatino Linotype" w:cs="Tahoma"/>
          <w:sz w:val="22"/>
          <w:szCs w:val="24"/>
        </w:rPr>
        <w:t xml:space="preserve">n las de legitimar con su firma los actos jurídicos y administrativos del Ayuntamiento, así como que, tendrá a su cargo y resguardo el archivo de este. </w:t>
      </w:r>
    </w:p>
    <w:p w14:paraId="68B572A7" w14:textId="77777777" w:rsidR="00B0486C" w:rsidRPr="000D332E" w:rsidRDefault="00B0486C" w:rsidP="00C6752D">
      <w:pPr>
        <w:tabs>
          <w:tab w:val="left" w:pos="993"/>
        </w:tabs>
        <w:spacing w:line="360" w:lineRule="auto"/>
        <w:ind w:left="567" w:right="-28"/>
        <w:jc w:val="both"/>
        <w:rPr>
          <w:rFonts w:ascii="Palatino Linotype" w:hAnsi="Palatino Linotype" w:cs="Tahoma"/>
          <w:b/>
          <w:bCs/>
          <w:sz w:val="22"/>
          <w:szCs w:val="24"/>
        </w:rPr>
      </w:pPr>
    </w:p>
    <w:p w14:paraId="34354739" w14:textId="1A19BEB2" w:rsidR="00450335" w:rsidRPr="000D332E" w:rsidRDefault="00450335" w:rsidP="00C6752D">
      <w:pPr>
        <w:tabs>
          <w:tab w:val="left" w:pos="993"/>
        </w:tabs>
        <w:spacing w:line="360" w:lineRule="auto"/>
        <w:ind w:left="567" w:right="-28"/>
        <w:jc w:val="both"/>
        <w:rPr>
          <w:rFonts w:ascii="Palatino Linotype" w:hAnsi="Palatino Linotype" w:cs="Tahoma"/>
          <w:sz w:val="22"/>
          <w:szCs w:val="24"/>
        </w:rPr>
      </w:pPr>
      <w:r w:rsidRPr="000D332E">
        <w:rPr>
          <w:rFonts w:ascii="Palatino Linotype" w:hAnsi="Palatino Linotype" w:cs="Tahoma"/>
          <w:b/>
          <w:bCs/>
          <w:sz w:val="22"/>
          <w:szCs w:val="24"/>
        </w:rPr>
        <w:t>Artículo 192.-</w:t>
      </w:r>
      <w:r w:rsidRPr="000D332E">
        <w:rPr>
          <w:rFonts w:ascii="Palatino Linotype" w:hAnsi="Palatino Linotype" w:cs="Tahoma"/>
          <w:sz w:val="22"/>
          <w:szCs w:val="24"/>
        </w:rPr>
        <w:t xml:space="preserve"> La </w:t>
      </w:r>
      <w:r w:rsidRPr="000D332E">
        <w:rPr>
          <w:rFonts w:ascii="Palatino Linotype" w:hAnsi="Palatino Linotype" w:cs="Tahoma"/>
          <w:b/>
          <w:bCs/>
          <w:sz w:val="22"/>
          <w:szCs w:val="24"/>
        </w:rPr>
        <w:t>Dirección de Administración</w:t>
      </w:r>
      <w:r w:rsidRPr="000D332E">
        <w:rPr>
          <w:rFonts w:ascii="Palatino Linotype" w:hAnsi="Palatino Linotype" w:cs="Tahoma"/>
          <w:sz w:val="22"/>
          <w:szCs w:val="24"/>
        </w:rPr>
        <w:t xml:space="preserve"> es el órgano encargado de prestar el apoyo administrativo del gobierno municipal, los recursos humanos y material suficiente para su buen desarrollo</w:t>
      </w:r>
      <w:r w:rsidR="00C6752D" w:rsidRPr="000D332E">
        <w:rPr>
          <w:rFonts w:ascii="Palatino Linotype" w:hAnsi="Palatino Linotype" w:cs="Tahoma"/>
          <w:sz w:val="22"/>
          <w:szCs w:val="24"/>
        </w:rPr>
        <w:t xml:space="preserve">; entre las atribuciones con las que cuenta, se encuentran las de vigilar el cumplimiento de las disposiciones legales que rijan las relaciones laborales; tramitar los nombramientos, remociones, renuncias, licencias y jubilaciones de los funcionarios y trabajadores de la administración pública; actualizará el registro de los servidores públicos; elaborará la nómina de dietas administrativas, operativas y la sindical del personal de la Administración Pública, entre otras. </w:t>
      </w:r>
    </w:p>
    <w:p w14:paraId="517566E1" w14:textId="77777777" w:rsidR="00B0486C" w:rsidRPr="000D332E" w:rsidRDefault="00B0486C" w:rsidP="00C6752D">
      <w:pPr>
        <w:tabs>
          <w:tab w:val="left" w:pos="993"/>
        </w:tabs>
        <w:spacing w:line="360" w:lineRule="auto"/>
        <w:ind w:left="567" w:right="-28"/>
        <w:jc w:val="both"/>
        <w:rPr>
          <w:rFonts w:ascii="Palatino Linotype" w:hAnsi="Palatino Linotype" w:cs="Tahoma"/>
          <w:b/>
          <w:bCs/>
          <w:sz w:val="22"/>
          <w:szCs w:val="24"/>
        </w:rPr>
      </w:pPr>
    </w:p>
    <w:p w14:paraId="7209EFAC" w14:textId="13FC4F28" w:rsidR="00C6752D" w:rsidRPr="000D332E" w:rsidRDefault="004252F3" w:rsidP="00C6752D">
      <w:pPr>
        <w:tabs>
          <w:tab w:val="left" w:pos="993"/>
        </w:tabs>
        <w:spacing w:line="360" w:lineRule="auto"/>
        <w:ind w:left="567" w:right="-28"/>
        <w:jc w:val="both"/>
        <w:rPr>
          <w:rFonts w:ascii="Palatino Linotype" w:hAnsi="Palatino Linotype" w:cs="Tahoma"/>
          <w:sz w:val="22"/>
          <w:szCs w:val="24"/>
        </w:rPr>
      </w:pPr>
      <w:r w:rsidRPr="000D332E">
        <w:rPr>
          <w:rFonts w:ascii="Palatino Linotype" w:hAnsi="Palatino Linotype" w:cs="Tahoma"/>
          <w:b/>
          <w:bCs/>
          <w:sz w:val="22"/>
          <w:szCs w:val="24"/>
        </w:rPr>
        <w:lastRenderedPageBreak/>
        <w:t>Artículo 209.</w:t>
      </w:r>
      <w:r w:rsidRPr="000D332E">
        <w:rPr>
          <w:rFonts w:ascii="Palatino Linotype" w:hAnsi="Palatino Linotype" w:cs="Tahoma"/>
          <w:sz w:val="22"/>
          <w:szCs w:val="24"/>
        </w:rPr>
        <w:t xml:space="preserve">- La </w:t>
      </w:r>
      <w:r w:rsidRPr="000D332E">
        <w:rPr>
          <w:rFonts w:ascii="Palatino Linotype" w:hAnsi="Palatino Linotype" w:cs="Tahoma"/>
          <w:b/>
          <w:bCs/>
          <w:sz w:val="22"/>
          <w:szCs w:val="24"/>
        </w:rPr>
        <w:t xml:space="preserve">Dirección Jurídica </w:t>
      </w:r>
      <w:r w:rsidRPr="000D332E">
        <w:rPr>
          <w:rFonts w:ascii="Palatino Linotype" w:hAnsi="Palatino Linotype" w:cs="Tahoma"/>
          <w:sz w:val="22"/>
          <w:szCs w:val="24"/>
        </w:rPr>
        <w:t>es la Dependencia de la Administración Pública Municipal encargada de brindar asistencia legal, asesoría jurídica, capacitación y revisión de marco normativo aplicable y vigente,</w:t>
      </w:r>
      <w:r w:rsidR="0079618F" w:rsidRPr="000D332E">
        <w:rPr>
          <w:rFonts w:ascii="Palatino Linotype" w:hAnsi="Palatino Linotype" w:cs="Tahoma"/>
          <w:sz w:val="22"/>
          <w:szCs w:val="24"/>
        </w:rPr>
        <w:t xml:space="preserve"> asimismo,</w:t>
      </w:r>
      <w:r w:rsidRPr="000D332E">
        <w:rPr>
          <w:rFonts w:ascii="Palatino Linotype" w:hAnsi="Palatino Linotype" w:cs="Tahoma"/>
          <w:sz w:val="22"/>
          <w:szCs w:val="24"/>
        </w:rPr>
        <w:t xml:space="preserve"> esta coordinará </w:t>
      </w:r>
      <w:r w:rsidR="0079618F" w:rsidRPr="000D332E">
        <w:rPr>
          <w:rFonts w:ascii="Palatino Linotype" w:hAnsi="Palatino Linotype" w:cs="Tahoma"/>
          <w:sz w:val="22"/>
          <w:szCs w:val="24"/>
        </w:rPr>
        <w:t>sus políticas y acciones con cada uno de los titulares de las dependencias y unidades administrativas municipales para mantener actualizadas las funciones y procedimientos conforme a las atribuciones y facultades de encargo</w:t>
      </w:r>
      <w:r w:rsidR="00432B03" w:rsidRPr="000D332E">
        <w:rPr>
          <w:rFonts w:ascii="Palatino Linotype" w:hAnsi="Palatino Linotype" w:cs="Tahoma"/>
          <w:sz w:val="22"/>
          <w:szCs w:val="24"/>
        </w:rPr>
        <w:t xml:space="preserve">, de igual forma, esta actuará como consultor jurídico o asesor ciudadano de la población que habita o reside en el territorio municipal. </w:t>
      </w:r>
    </w:p>
    <w:p w14:paraId="21F1ACB6" w14:textId="77777777" w:rsidR="00B0486C" w:rsidRPr="000D332E" w:rsidRDefault="00B0486C" w:rsidP="00C6752D">
      <w:pPr>
        <w:tabs>
          <w:tab w:val="left" w:pos="993"/>
        </w:tabs>
        <w:spacing w:line="360" w:lineRule="auto"/>
        <w:ind w:left="567" w:right="-28"/>
        <w:jc w:val="both"/>
        <w:rPr>
          <w:rFonts w:ascii="Palatino Linotype" w:hAnsi="Palatino Linotype" w:cs="Tahoma"/>
          <w:b/>
          <w:bCs/>
          <w:sz w:val="22"/>
          <w:szCs w:val="24"/>
        </w:rPr>
      </w:pPr>
    </w:p>
    <w:p w14:paraId="1A9F00F3" w14:textId="1FF8AC2B" w:rsidR="00432B03" w:rsidRPr="000D332E" w:rsidRDefault="00432B03" w:rsidP="00C6752D">
      <w:pPr>
        <w:tabs>
          <w:tab w:val="left" w:pos="993"/>
        </w:tabs>
        <w:spacing w:line="360" w:lineRule="auto"/>
        <w:ind w:left="567" w:right="-28"/>
        <w:jc w:val="both"/>
        <w:rPr>
          <w:rFonts w:ascii="Palatino Linotype" w:hAnsi="Palatino Linotype" w:cs="Tahoma"/>
          <w:sz w:val="22"/>
          <w:szCs w:val="24"/>
        </w:rPr>
      </w:pPr>
      <w:r w:rsidRPr="000D332E">
        <w:rPr>
          <w:rFonts w:ascii="Palatino Linotype" w:hAnsi="Palatino Linotype" w:cs="Tahoma"/>
          <w:b/>
          <w:bCs/>
          <w:sz w:val="22"/>
          <w:szCs w:val="24"/>
        </w:rPr>
        <w:t>Artículo 230.</w:t>
      </w:r>
      <w:r w:rsidRPr="000D332E">
        <w:rPr>
          <w:rFonts w:ascii="Palatino Linotype" w:hAnsi="Palatino Linotype" w:cs="Tahoma"/>
          <w:sz w:val="22"/>
          <w:szCs w:val="24"/>
        </w:rPr>
        <w:t xml:space="preserve">- La UIPPE es la Unidad Municipal que llevará a cabo las labores de Información, Planeación, Programación y Evaluación, para la definición de directrices, estrategias y selección de alternativas y cursos de acción en función de objetivos y metas generales, económicos, ambientales, sociales y políticos. </w:t>
      </w:r>
    </w:p>
    <w:p w14:paraId="1055A4E2" w14:textId="77777777" w:rsidR="00B50A5B" w:rsidRPr="000D332E" w:rsidRDefault="00B50A5B" w:rsidP="00C56F24">
      <w:pPr>
        <w:tabs>
          <w:tab w:val="left" w:pos="993"/>
        </w:tabs>
        <w:spacing w:line="360" w:lineRule="auto"/>
        <w:ind w:right="-28"/>
        <w:jc w:val="both"/>
        <w:rPr>
          <w:rFonts w:ascii="Palatino Linotype" w:hAnsi="Palatino Linotype" w:cs="Tahoma"/>
          <w:sz w:val="22"/>
          <w:szCs w:val="22"/>
        </w:rPr>
      </w:pPr>
    </w:p>
    <w:p w14:paraId="70F06FD6" w14:textId="5D07C901" w:rsidR="006236D5" w:rsidRPr="000D332E" w:rsidRDefault="003C7EED" w:rsidP="00C56F24">
      <w:pPr>
        <w:tabs>
          <w:tab w:val="left" w:pos="993"/>
        </w:tabs>
        <w:spacing w:line="360" w:lineRule="auto"/>
        <w:ind w:right="-28"/>
        <w:jc w:val="both"/>
        <w:rPr>
          <w:rFonts w:ascii="Palatino Linotype" w:hAnsi="Palatino Linotype" w:cs="Tahoma"/>
          <w:sz w:val="22"/>
          <w:szCs w:val="24"/>
        </w:rPr>
      </w:pPr>
      <w:r w:rsidRPr="000D332E">
        <w:rPr>
          <w:rFonts w:ascii="Palatino Linotype" w:hAnsi="Palatino Linotype" w:cs="Tahoma"/>
          <w:sz w:val="22"/>
          <w:szCs w:val="24"/>
        </w:rPr>
        <w:t xml:space="preserve">De lo anterior, se advierte que el Sujeto Obligado cuenta </w:t>
      </w:r>
      <w:r w:rsidR="005D742E" w:rsidRPr="000D332E">
        <w:rPr>
          <w:rFonts w:ascii="Palatino Linotype" w:hAnsi="Palatino Linotype" w:cs="Tahoma"/>
          <w:sz w:val="22"/>
          <w:szCs w:val="24"/>
        </w:rPr>
        <w:t>con unidades administrativas que pueden poseer, generar y administrar la información solicitada por el Particular, por lo que, de conformidad con lo establecido en el artículo 162 de la Ley de Transparencia y Acceso a la Información Pública del Estado de México y Municipio, la Unidad de Transparencia deberá turnar las solicitudes de información a cada una de ellas</w:t>
      </w:r>
      <w:r w:rsidR="00D37A7A" w:rsidRPr="000D332E">
        <w:rPr>
          <w:rFonts w:ascii="Palatino Linotype" w:hAnsi="Palatino Linotype" w:cs="Tahoma"/>
          <w:sz w:val="22"/>
          <w:szCs w:val="24"/>
        </w:rPr>
        <w:t xml:space="preserve">, con la finalidad de que derivado de una búsqueda en sus archivos, tengan a bien proporcionar la información solicitada. </w:t>
      </w:r>
    </w:p>
    <w:p w14:paraId="4CFC9AEA" w14:textId="11CFD0F0" w:rsidR="00B50A5B" w:rsidRPr="000D332E" w:rsidRDefault="00B50A5B" w:rsidP="00C56F24">
      <w:pPr>
        <w:tabs>
          <w:tab w:val="left" w:pos="993"/>
        </w:tabs>
        <w:spacing w:line="360" w:lineRule="auto"/>
        <w:ind w:right="-28"/>
        <w:jc w:val="both"/>
        <w:rPr>
          <w:rFonts w:ascii="Palatino Linotype" w:hAnsi="Palatino Linotype" w:cs="Tahoma"/>
          <w:sz w:val="22"/>
          <w:szCs w:val="24"/>
        </w:rPr>
      </w:pPr>
    </w:p>
    <w:p w14:paraId="0BA6F1BD" w14:textId="6970318D" w:rsidR="00C60887" w:rsidRPr="000D332E" w:rsidRDefault="00D37A7A" w:rsidP="00C56F24">
      <w:pPr>
        <w:tabs>
          <w:tab w:val="left" w:pos="993"/>
        </w:tabs>
        <w:spacing w:line="360" w:lineRule="auto"/>
        <w:ind w:right="-28"/>
        <w:jc w:val="both"/>
        <w:rPr>
          <w:rFonts w:ascii="Palatino Linotype" w:hAnsi="Palatino Linotype" w:cs="Tahoma"/>
          <w:sz w:val="22"/>
          <w:szCs w:val="24"/>
        </w:rPr>
      </w:pPr>
      <w:r w:rsidRPr="000D332E">
        <w:rPr>
          <w:rFonts w:ascii="Palatino Linotype" w:hAnsi="Palatino Linotype" w:cs="Tahoma"/>
          <w:sz w:val="22"/>
          <w:szCs w:val="24"/>
        </w:rPr>
        <w:t>Dicho esto</w:t>
      </w:r>
      <w:r w:rsidR="00B50A5B" w:rsidRPr="000D332E">
        <w:rPr>
          <w:rFonts w:ascii="Palatino Linotype" w:hAnsi="Palatino Linotype" w:cs="Tahoma"/>
          <w:sz w:val="22"/>
          <w:szCs w:val="24"/>
        </w:rPr>
        <w:t xml:space="preserve">, antes de iniciar con el estudio de cada </w:t>
      </w:r>
      <w:r w:rsidRPr="000D332E">
        <w:rPr>
          <w:rFonts w:ascii="Palatino Linotype" w:hAnsi="Palatino Linotype" w:cs="Tahoma"/>
          <w:sz w:val="22"/>
          <w:szCs w:val="24"/>
        </w:rPr>
        <w:t>uno de los requerimientos</w:t>
      </w:r>
      <w:r w:rsidR="00B50A5B" w:rsidRPr="000D332E">
        <w:rPr>
          <w:rFonts w:ascii="Palatino Linotype" w:hAnsi="Palatino Linotype" w:cs="Tahoma"/>
          <w:sz w:val="22"/>
          <w:szCs w:val="24"/>
        </w:rPr>
        <w:t xml:space="preserve"> del Solicitante, es importante precisar que</w:t>
      </w:r>
      <w:r w:rsidRPr="000D332E">
        <w:rPr>
          <w:rFonts w:ascii="Palatino Linotype" w:hAnsi="Palatino Linotype" w:cs="Tahoma"/>
          <w:sz w:val="22"/>
          <w:szCs w:val="24"/>
        </w:rPr>
        <w:t xml:space="preserve">, del análisis realizado a las solicitudes de información, se prevé que </w:t>
      </w:r>
      <w:r w:rsidR="00470D32" w:rsidRPr="000D332E">
        <w:rPr>
          <w:rFonts w:ascii="Palatino Linotype" w:hAnsi="Palatino Linotype" w:cs="Tahoma"/>
          <w:sz w:val="22"/>
          <w:szCs w:val="24"/>
        </w:rPr>
        <w:t xml:space="preserve">parte de </w:t>
      </w:r>
      <w:r w:rsidRPr="000D332E">
        <w:rPr>
          <w:rFonts w:ascii="Palatino Linotype" w:hAnsi="Palatino Linotype" w:cs="Tahoma"/>
          <w:sz w:val="22"/>
          <w:szCs w:val="24"/>
        </w:rPr>
        <w:t>estas se</w:t>
      </w:r>
      <w:r w:rsidR="00470D32" w:rsidRPr="000D332E">
        <w:rPr>
          <w:rFonts w:ascii="Palatino Linotype" w:hAnsi="Palatino Linotype" w:cs="Tahoma"/>
          <w:sz w:val="22"/>
          <w:szCs w:val="24"/>
        </w:rPr>
        <w:t xml:space="preserve"> tratan de </w:t>
      </w:r>
      <w:r w:rsidR="00470D32" w:rsidRPr="000D332E">
        <w:rPr>
          <w:rFonts w:ascii="Palatino Linotype" w:hAnsi="Palatino Linotype" w:cs="Tahoma"/>
          <w:b/>
          <w:bCs/>
          <w:sz w:val="22"/>
          <w:szCs w:val="24"/>
        </w:rPr>
        <w:t>consultas,</w:t>
      </w:r>
      <w:r w:rsidR="00470D32" w:rsidRPr="000D332E">
        <w:rPr>
          <w:rFonts w:ascii="Palatino Linotype" w:hAnsi="Palatino Linotype" w:cs="Tahoma"/>
          <w:sz w:val="22"/>
          <w:szCs w:val="24"/>
        </w:rPr>
        <w:t xml:space="preserve"> </w:t>
      </w:r>
      <w:r w:rsidRPr="000D332E">
        <w:rPr>
          <w:rFonts w:ascii="Palatino Linotype" w:hAnsi="Palatino Linotype" w:cs="Tahoma"/>
          <w:sz w:val="22"/>
          <w:szCs w:val="24"/>
        </w:rPr>
        <w:t>debido a</w:t>
      </w:r>
      <w:r w:rsidR="00470D32" w:rsidRPr="000D332E">
        <w:rPr>
          <w:rFonts w:ascii="Palatino Linotype" w:hAnsi="Palatino Linotype" w:cs="Tahoma"/>
          <w:sz w:val="22"/>
          <w:szCs w:val="24"/>
        </w:rPr>
        <w:t xml:space="preserve"> que este solicitó obtener el documento que establezca si los servidores públicos cumplen o no con los lineamientos para ocupar diversos cargos, y en caso de que no lo hicieran, saber </w:t>
      </w:r>
      <w:r w:rsidRPr="000D332E">
        <w:rPr>
          <w:rFonts w:ascii="Palatino Linotype" w:hAnsi="Palatino Linotype" w:cs="Tahoma"/>
          <w:sz w:val="22"/>
          <w:szCs w:val="24"/>
        </w:rPr>
        <w:t>el motivo que</w:t>
      </w:r>
      <w:r w:rsidR="00470D32" w:rsidRPr="000D332E">
        <w:rPr>
          <w:rFonts w:ascii="Palatino Linotype" w:hAnsi="Palatino Linotype" w:cs="Tahoma"/>
          <w:sz w:val="22"/>
          <w:szCs w:val="24"/>
        </w:rPr>
        <w:t xml:space="preserve"> los faculta para ello</w:t>
      </w:r>
      <w:r w:rsidR="00C60887" w:rsidRPr="000D332E">
        <w:rPr>
          <w:rFonts w:ascii="Palatino Linotype" w:hAnsi="Palatino Linotype" w:cs="Tahoma"/>
          <w:sz w:val="22"/>
          <w:szCs w:val="24"/>
        </w:rPr>
        <w:t>.</w:t>
      </w:r>
    </w:p>
    <w:p w14:paraId="671FF3A8" w14:textId="77777777" w:rsidR="00D37A7A" w:rsidRPr="000D332E" w:rsidRDefault="00D37A7A" w:rsidP="00C56F24">
      <w:pPr>
        <w:tabs>
          <w:tab w:val="left" w:pos="993"/>
        </w:tabs>
        <w:spacing w:line="360" w:lineRule="auto"/>
        <w:ind w:right="-28"/>
        <w:jc w:val="both"/>
        <w:rPr>
          <w:rFonts w:ascii="Palatino Linotype" w:hAnsi="Palatino Linotype" w:cs="Tahoma"/>
          <w:sz w:val="22"/>
          <w:szCs w:val="24"/>
        </w:rPr>
      </w:pPr>
    </w:p>
    <w:p w14:paraId="345138BA" w14:textId="1029E5BD" w:rsidR="00C60887" w:rsidRPr="000D332E" w:rsidRDefault="00C60887" w:rsidP="00C56F24">
      <w:pPr>
        <w:tabs>
          <w:tab w:val="left" w:pos="993"/>
        </w:tabs>
        <w:spacing w:line="360" w:lineRule="auto"/>
        <w:ind w:right="-28"/>
        <w:jc w:val="both"/>
        <w:rPr>
          <w:rFonts w:ascii="Palatino Linotype" w:hAnsi="Palatino Linotype" w:cs="Tahoma"/>
          <w:sz w:val="22"/>
          <w:szCs w:val="24"/>
        </w:rPr>
      </w:pPr>
      <w:r w:rsidRPr="000D332E">
        <w:rPr>
          <w:rFonts w:ascii="Palatino Linotype" w:hAnsi="Palatino Linotype" w:cs="Tahoma"/>
          <w:sz w:val="22"/>
          <w:szCs w:val="24"/>
        </w:rPr>
        <w:lastRenderedPageBreak/>
        <w:t>Es entonces que,</w:t>
      </w:r>
      <w:r w:rsidR="00470D32" w:rsidRPr="000D332E">
        <w:rPr>
          <w:rFonts w:ascii="Palatino Linotype" w:hAnsi="Palatino Linotype" w:cs="Tahoma"/>
          <w:sz w:val="22"/>
          <w:szCs w:val="24"/>
        </w:rPr>
        <w:t xml:space="preserve"> se puede colegir que el Solicitante requiere un pronunciamiento específico a las preguntas planteadas, lo cual implicaría que el Sujeto Obligado elaborara un documento que dé contestación a dichos cuestionamientos, en ese contexto, se advierte que el derecho de acceso a la información consiste en la prerrogativa de cualquier persona para solicitar información pública que conste en documentos generados, obtenidos, adquiridos, transformados o que tengan en posesión los sujetos obligados,</w:t>
      </w:r>
      <w:r w:rsidRPr="000D332E">
        <w:rPr>
          <w:rFonts w:ascii="Palatino Linotype" w:hAnsi="Palatino Linotype" w:cs="Tahoma"/>
          <w:sz w:val="22"/>
          <w:szCs w:val="24"/>
        </w:rPr>
        <w:t xml:space="preserve"> por lo que, de conformidad con el artículo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investigación. </w:t>
      </w:r>
    </w:p>
    <w:p w14:paraId="56697B97" w14:textId="4B6F2748" w:rsidR="00C60887" w:rsidRPr="000D332E" w:rsidRDefault="00C60887" w:rsidP="00C56F24">
      <w:pPr>
        <w:tabs>
          <w:tab w:val="left" w:pos="993"/>
        </w:tabs>
        <w:spacing w:line="360" w:lineRule="auto"/>
        <w:ind w:right="-28"/>
        <w:jc w:val="both"/>
        <w:rPr>
          <w:rFonts w:ascii="Palatino Linotype" w:hAnsi="Palatino Linotype" w:cs="Tahoma"/>
          <w:sz w:val="22"/>
          <w:szCs w:val="24"/>
        </w:rPr>
      </w:pPr>
      <w:r w:rsidRPr="000D332E">
        <w:rPr>
          <w:rFonts w:ascii="Palatino Linotype" w:hAnsi="Palatino Linotype" w:cs="Tahoma"/>
          <w:sz w:val="22"/>
          <w:szCs w:val="24"/>
        </w:rPr>
        <w:t xml:space="preserve">De tales circunstancias, se colige que los sujetos obligados únicamente están constreñidos a proporcionar la documentación que obre en sus archivos; por lo que, no están obligados a generar o elaborar documentos </w:t>
      </w:r>
      <w:r w:rsidRPr="000D332E">
        <w:rPr>
          <w:rFonts w:ascii="Palatino Linotype" w:hAnsi="Palatino Linotype" w:cs="Tahoma"/>
          <w:i/>
          <w:iCs/>
          <w:sz w:val="22"/>
          <w:szCs w:val="24"/>
        </w:rPr>
        <w:t xml:space="preserve">ad hoc, </w:t>
      </w:r>
      <w:r w:rsidRPr="000D332E">
        <w:rPr>
          <w:rFonts w:ascii="Palatino Linotype" w:hAnsi="Palatino Linotype" w:cs="Tahoma"/>
          <w:sz w:val="22"/>
          <w:szCs w:val="24"/>
        </w:rPr>
        <w:t xml:space="preserve">como es el caso de proporcionar respuestas a cuestionamientos. </w:t>
      </w:r>
    </w:p>
    <w:p w14:paraId="645CCD66" w14:textId="2DE4E478" w:rsidR="00C60887" w:rsidRPr="000D332E" w:rsidRDefault="00C60887" w:rsidP="00C60887">
      <w:pPr>
        <w:tabs>
          <w:tab w:val="left" w:pos="993"/>
        </w:tabs>
        <w:spacing w:line="360" w:lineRule="auto"/>
        <w:ind w:right="-28"/>
        <w:jc w:val="both"/>
        <w:rPr>
          <w:rFonts w:ascii="Palatino Linotype" w:hAnsi="Palatino Linotype" w:cs="Tahoma"/>
          <w:sz w:val="22"/>
          <w:szCs w:val="22"/>
        </w:rPr>
      </w:pPr>
    </w:p>
    <w:p w14:paraId="251D30FF" w14:textId="77777777" w:rsidR="00C60887" w:rsidRPr="000D332E" w:rsidRDefault="00C60887" w:rsidP="00C60887">
      <w:pPr>
        <w:shd w:val="clear" w:color="auto" w:fill="FFFFFF"/>
        <w:spacing w:line="360" w:lineRule="auto"/>
        <w:jc w:val="both"/>
        <w:rPr>
          <w:rFonts w:ascii="Palatino Linotype" w:hAnsi="Palatino Linotype"/>
          <w:color w:val="0D0D0D" w:themeColor="text1" w:themeTint="F2"/>
          <w:sz w:val="22"/>
          <w:szCs w:val="22"/>
          <w:lang w:eastAsia="es-MX"/>
        </w:rPr>
      </w:pPr>
      <w:r w:rsidRPr="000D332E">
        <w:rPr>
          <w:rFonts w:ascii="Palatino Linotype" w:hAnsi="Palatino Linotype"/>
          <w:color w:val="0D0D0D" w:themeColor="text1" w:themeTint="F2"/>
          <w:sz w:val="22"/>
          <w:szCs w:val="22"/>
          <w:lang w:val="es-ES" w:eastAsia="es-MX"/>
        </w:rPr>
        <w:t>Robustece lo anterior el Criterio 03/17 emitido por el Instituto Nacional de Transparencia, Acceso a la Información y Protección de Datos Personales, que a continuación se cita:</w:t>
      </w:r>
    </w:p>
    <w:p w14:paraId="6BED6D5E" w14:textId="77777777" w:rsidR="00C60887" w:rsidRPr="000D332E" w:rsidRDefault="00C60887" w:rsidP="00C60887">
      <w:pPr>
        <w:shd w:val="clear" w:color="auto" w:fill="FFFFFF"/>
        <w:spacing w:line="360" w:lineRule="auto"/>
        <w:jc w:val="both"/>
        <w:rPr>
          <w:rFonts w:ascii="Palatino Linotype" w:hAnsi="Palatino Linotype"/>
          <w:color w:val="0D0D0D" w:themeColor="text1" w:themeTint="F2"/>
          <w:sz w:val="22"/>
          <w:szCs w:val="22"/>
          <w:lang w:eastAsia="es-MX"/>
        </w:rPr>
      </w:pPr>
      <w:r w:rsidRPr="000D332E">
        <w:rPr>
          <w:rFonts w:ascii="Palatino Linotype" w:hAnsi="Palatino Linotype"/>
          <w:color w:val="0D0D0D" w:themeColor="text1" w:themeTint="F2"/>
          <w:sz w:val="22"/>
          <w:szCs w:val="22"/>
          <w:lang w:val="es-ES" w:eastAsia="es-MX"/>
        </w:rPr>
        <w:t> </w:t>
      </w:r>
    </w:p>
    <w:p w14:paraId="0E899AF9" w14:textId="77777777" w:rsidR="00C60887" w:rsidRPr="000D332E" w:rsidRDefault="00C60887" w:rsidP="00C60887">
      <w:pPr>
        <w:shd w:val="clear" w:color="auto" w:fill="FFFFFF"/>
        <w:spacing w:line="360" w:lineRule="auto"/>
        <w:ind w:left="567" w:right="567"/>
        <w:jc w:val="both"/>
        <w:rPr>
          <w:rFonts w:ascii="Palatino Linotype" w:hAnsi="Palatino Linotype"/>
          <w:i/>
          <w:color w:val="0D0D0D" w:themeColor="text1" w:themeTint="F2"/>
          <w:lang w:eastAsia="es-MX"/>
        </w:rPr>
      </w:pPr>
      <w:r w:rsidRPr="000D332E">
        <w:rPr>
          <w:rFonts w:ascii="Palatino Linotype" w:hAnsi="Palatino Linotype"/>
          <w:b/>
          <w:bCs/>
          <w:i/>
          <w:color w:val="0D0D0D" w:themeColor="text1" w:themeTint="F2"/>
          <w:lang w:eastAsia="es-MX"/>
        </w:rPr>
        <w:t>“No existe obligación de elaborar </w:t>
      </w:r>
      <w:r w:rsidRPr="000D332E">
        <w:rPr>
          <w:rFonts w:ascii="Palatino Linotype" w:hAnsi="Palatino Linotype"/>
          <w:b/>
          <w:bCs/>
          <w:i/>
          <w:color w:val="0D0D0D" w:themeColor="text1" w:themeTint="F2"/>
          <w:spacing w:val="-3"/>
          <w:lang w:eastAsia="es-MX"/>
        </w:rPr>
        <w:t>d</w:t>
      </w:r>
      <w:r w:rsidRPr="000D332E">
        <w:rPr>
          <w:rFonts w:ascii="Palatino Linotype" w:hAnsi="Palatino Linotype"/>
          <w:b/>
          <w:bCs/>
          <w:i/>
          <w:color w:val="0D0D0D" w:themeColor="text1" w:themeTint="F2"/>
          <w:lang w:eastAsia="es-MX"/>
        </w:rPr>
        <w:t>ocum</w:t>
      </w:r>
      <w:r w:rsidRPr="000D332E">
        <w:rPr>
          <w:rFonts w:ascii="Palatino Linotype" w:hAnsi="Palatino Linotype"/>
          <w:b/>
          <w:bCs/>
          <w:i/>
          <w:color w:val="0D0D0D" w:themeColor="text1" w:themeTint="F2"/>
          <w:spacing w:val="1"/>
          <w:lang w:eastAsia="es-MX"/>
        </w:rPr>
        <w:t>e</w:t>
      </w:r>
      <w:r w:rsidRPr="000D332E">
        <w:rPr>
          <w:rFonts w:ascii="Palatino Linotype" w:hAnsi="Palatino Linotype"/>
          <w:b/>
          <w:bCs/>
          <w:i/>
          <w:color w:val="0D0D0D" w:themeColor="text1" w:themeTint="F2"/>
          <w:lang w:eastAsia="es-MX"/>
        </w:rPr>
        <w:t>n</w:t>
      </w:r>
      <w:r w:rsidRPr="000D332E">
        <w:rPr>
          <w:rFonts w:ascii="Palatino Linotype" w:hAnsi="Palatino Linotype"/>
          <w:b/>
          <w:bCs/>
          <w:i/>
          <w:color w:val="0D0D0D" w:themeColor="text1" w:themeTint="F2"/>
          <w:spacing w:val="-1"/>
          <w:lang w:eastAsia="es-MX"/>
        </w:rPr>
        <w:t>t</w:t>
      </w:r>
      <w:r w:rsidRPr="000D332E">
        <w:rPr>
          <w:rFonts w:ascii="Palatino Linotype" w:hAnsi="Palatino Linotype"/>
          <w:b/>
          <w:bCs/>
          <w:i/>
          <w:color w:val="0D0D0D" w:themeColor="text1" w:themeTint="F2"/>
          <w:lang w:eastAsia="es-MX"/>
        </w:rPr>
        <w:t>os </w:t>
      </w:r>
      <w:r w:rsidRPr="000D332E">
        <w:rPr>
          <w:rFonts w:ascii="Palatino Linotype" w:hAnsi="Palatino Linotype"/>
          <w:b/>
          <w:bCs/>
          <w:i/>
          <w:iCs/>
          <w:color w:val="0D0D0D" w:themeColor="text1" w:themeTint="F2"/>
          <w:spacing w:val="-1"/>
          <w:lang w:eastAsia="es-MX"/>
        </w:rPr>
        <w:t>ad </w:t>
      </w:r>
      <w:r w:rsidRPr="000D332E">
        <w:rPr>
          <w:rFonts w:ascii="Palatino Linotype" w:hAnsi="Palatino Linotype"/>
          <w:b/>
          <w:bCs/>
          <w:i/>
          <w:iCs/>
          <w:color w:val="0D0D0D" w:themeColor="text1" w:themeTint="F2"/>
          <w:lang w:eastAsia="es-MX"/>
        </w:rPr>
        <w:t>hoc </w:t>
      </w:r>
      <w:r w:rsidRPr="000D332E">
        <w:rPr>
          <w:rFonts w:ascii="Palatino Linotype" w:hAnsi="Palatino Linotype"/>
          <w:b/>
          <w:bCs/>
          <w:i/>
          <w:color w:val="0D0D0D" w:themeColor="text1" w:themeTint="F2"/>
          <w:lang w:eastAsia="es-MX"/>
        </w:rPr>
        <w:t>para atender las sol</w:t>
      </w:r>
      <w:r w:rsidRPr="000D332E">
        <w:rPr>
          <w:rFonts w:ascii="Palatino Linotype" w:hAnsi="Palatino Linotype"/>
          <w:b/>
          <w:bCs/>
          <w:i/>
          <w:color w:val="0D0D0D" w:themeColor="text1" w:themeTint="F2"/>
          <w:spacing w:val="-2"/>
          <w:lang w:eastAsia="es-MX"/>
        </w:rPr>
        <w:t>i</w:t>
      </w:r>
      <w:r w:rsidRPr="000D332E">
        <w:rPr>
          <w:rFonts w:ascii="Palatino Linotype" w:hAnsi="Palatino Linotype"/>
          <w:b/>
          <w:bCs/>
          <w:i/>
          <w:color w:val="0D0D0D" w:themeColor="text1" w:themeTint="F2"/>
          <w:spacing w:val="1"/>
          <w:lang w:eastAsia="es-MX"/>
        </w:rPr>
        <w:t>c</w:t>
      </w:r>
      <w:r w:rsidRPr="000D332E">
        <w:rPr>
          <w:rFonts w:ascii="Palatino Linotype" w:hAnsi="Palatino Linotype"/>
          <w:b/>
          <w:bCs/>
          <w:i/>
          <w:color w:val="0D0D0D" w:themeColor="text1" w:themeTint="F2"/>
          <w:lang w:eastAsia="es-MX"/>
        </w:rPr>
        <w:t>itudes de </w:t>
      </w:r>
      <w:r w:rsidRPr="000D332E">
        <w:rPr>
          <w:rFonts w:ascii="Palatino Linotype" w:hAnsi="Palatino Linotype"/>
          <w:b/>
          <w:bCs/>
          <w:i/>
          <w:color w:val="0D0D0D" w:themeColor="text1" w:themeTint="F2"/>
          <w:spacing w:val="1"/>
          <w:lang w:eastAsia="es-MX"/>
        </w:rPr>
        <w:t>ac</w:t>
      </w:r>
      <w:r w:rsidRPr="000D332E">
        <w:rPr>
          <w:rFonts w:ascii="Palatino Linotype" w:hAnsi="Palatino Linotype"/>
          <w:b/>
          <w:bCs/>
          <w:i/>
          <w:color w:val="0D0D0D" w:themeColor="text1" w:themeTint="F2"/>
          <w:spacing w:val="-1"/>
          <w:lang w:eastAsia="es-MX"/>
        </w:rPr>
        <w:t>c</w:t>
      </w:r>
      <w:r w:rsidRPr="000D332E">
        <w:rPr>
          <w:rFonts w:ascii="Palatino Linotype" w:hAnsi="Palatino Linotype"/>
          <w:b/>
          <w:bCs/>
          <w:i/>
          <w:color w:val="0D0D0D" w:themeColor="text1" w:themeTint="F2"/>
          <w:spacing w:val="1"/>
          <w:lang w:eastAsia="es-MX"/>
        </w:rPr>
        <w:t>es</w:t>
      </w:r>
      <w:r w:rsidRPr="000D332E">
        <w:rPr>
          <w:rFonts w:ascii="Palatino Linotype" w:hAnsi="Palatino Linotype"/>
          <w:b/>
          <w:bCs/>
          <w:i/>
          <w:color w:val="0D0D0D" w:themeColor="text1" w:themeTint="F2"/>
          <w:lang w:eastAsia="es-MX"/>
        </w:rPr>
        <w:t>o a la informa</w:t>
      </w:r>
      <w:r w:rsidRPr="000D332E">
        <w:rPr>
          <w:rFonts w:ascii="Palatino Linotype" w:hAnsi="Palatino Linotype"/>
          <w:b/>
          <w:bCs/>
          <w:i/>
          <w:color w:val="0D0D0D" w:themeColor="text1" w:themeTint="F2"/>
          <w:spacing w:val="1"/>
          <w:lang w:eastAsia="es-MX"/>
        </w:rPr>
        <w:t>c</w:t>
      </w:r>
      <w:r w:rsidRPr="000D332E">
        <w:rPr>
          <w:rFonts w:ascii="Palatino Linotype" w:hAnsi="Palatino Linotype"/>
          <w:b/>
          <w:bCs/>
          <w:i/>
          <w:color w:val="0D0D0D" w:themeColor="text1" w:themeTint="F2"/>
          <w:lang w:eastAsia="es-MX"/>
        </w:rPr>
        <w:t>ió</w:t>
      </w:r>
      <w:r w:rsidRPr="000D332E">
        <w:rPr>
          <w:rFonts w:ascii="Palatino Linotype" w:hAnsi="Palatino Linotype"/>
          <w:b/>
          <w:bCs/>
          <w:i/>
          <w:color w:val="0D0D0D" w:themeColor="text1" w:themeTint="F2"/>
          <w:spacing w:val="-2"/>
          <w:lang w:eastAsia="es-MX"/>
        </w:rPr>
        <w:t>n</w:t>
      </w:r>
      <w:r w:rsidRPr="000D332E">
        <w:rPr>
          <w:rFonts w:ascii="Palatino Linotype" w:hAnsi="Palatino Linotype"/>
          <w:b/>
          <w:bCs/>
          <w:i/>
          <w:color w:val="0D0D0D" w:themeColor="text1" w:themeTint="F2"/>
          <w:lang w:eastAsia="es-MX"/>
        </w:rPr>
        <w:t>. </w:t>
      </w:r>
      <w:r w:rsidRPr="000D332E">
        <w:rPr>
          <w:rFonts w:ascii="Palatino Linotype" w:hAnsi="Palatino Linotype"/>
          <w:i/>
          <w:color w:val="0D0D0D" w:themeColor="text1" w:themeTint="F2"/>
          <w:spacing w:val="18"/>
          <w:lang w:eastAsia="es-MX"/>
        </w:rPr>
        <w:t>L</w:t>
      </w:r>
      <w:r w:rsidRPr="000D332E">
        <w:rPr>
          <w:rFonts w:ascii="Palatino Linotype" w:hAnsi="Palatino Linotype"/>
          <w:i/>
          <w:color w:val="0D0D0D" w:themeColor="text1" w:themeTint="F2"/>
          <w:spacing w:val="-1"/>
          <w:lang w:eastAsia="es-MX"/>
        </w:rPr>
        <w:t>os </w:t>
      </w:r>
      <w:r w:rsidRPr="000D332E">
        <w:rPr>
          <w:rFonts w:ascii="Palatino Linotype" w:hAnsi="Palatino Linotype"/>
          <w:i/>
          <w:color w:val="0D0D0D" w:themeColor="text1" w:themeTint="F2"/>
          <w:spacing w:val="1"/>
          <w:lang w:eastAsia="es-MX"/>
        </w:rPr>
        <w:t>a</w:t>
      </w:r>
      <w:r w:rsidRPr="000D332E">
        <w:rPr>
          <w:rFonts w:ascii="Palatino Linotype" w:hAnsi="Palatino Linotype"/>
          <w:i/>
          <w:color w:val="0D0D0D" w:themeColor="text1" w:themeTint="F2"/>
          <w:lang w:eastAsia="es-MX"/>
        </w:rPr>
        <w:t>rt</w:t>
      </w:r>
      <w:r w:rsidRPr="000D332E">
        <w:rPr>
          <w:rFonts w:ascii="Palatino Linotype" w:hAnsi="Palatino Linotype"/>
          <w:i/>
          <w:color w:val="0D0D0D" w:themeColor="text1" w:themeTint="F2"/>
          <w:spacing w:val="-2"/>
          <w:lang w:eastAsia="es-MX"/>
        </w:rPr>
        <w:t>í</w:t>
      </w:r>
      <w:r w:rsidRPr="000D332E">
        <w:rPr>
          <w:rFonts w:ascii="Palatino Linotype" w:hAnsi="Palatino Linotype"/>
          <w:i/>
          <w:color w:val="0D0D0D" w:themeColor="text1" w:themeTint="F2"/>
          <w:lang w:eastAsia="es-MX"/>
        </w:rPr>
        <w:t>c</w:t>
      </w:r>
      <w:r w:rsidRPr="000D332E">
        <w:rPr>
          <w:rFonts w:ascii="Palatino Linotype" w:hAnsi="Palatino Linotype"/>
          <w:i/>
          <w:color w:val="0D0D0D" w:themeColor="text1" w:themeTint="F2"/>
          <w:spacing w:val="1"/>
          <w:lang w:eastAsia="es-MX"/>
        </w:rPr>
        <w:t>u</w:t>
      </w:r>
      <w:r w:rsidRPr="000D332E">
        <w:rPr>
          <w:rFonts w:ascii="Palatino Linotype" w:hAnsi="Palatino Linotype"/>
          <w:i/>
          <w:color w:val="0D0D0D" w:themeColor="text1" w:themeTint="F2"/>
          <w:lang w:eastAsia="es-MX"/>
        </w:rPr>
        <w:t>los</w:t>
      </w:r>
      <w:r w:rsidRPr="000D332E">
        <w:rPr>
          <w:rFonts w:ascii="Palatino Linotype" w:hAnsi="Palatino Linotype"/>
          <w:i/>
          <w:color w:val="0D0D0D" w:themeColor="text1" w:themeTint="F2"/>
          <w:spacing w:val="8"/>
          <w:lang w:eastAsia="es-MX"/>
        </w:rPr>
        <w:t> 129 </w:t>
      </w:r>
      <w:r w:rsidRPr="000D332E">
        <w:rPr>
          <w:rFonts w:ascii="Palatino Linotype" w:hAnsi="Palatino Linotype"/>
          <w:i/>
          <w:color w:val="0D0D0D" w:themeColor="text1" w:themeTint="F2"/>
          <w:spacing w:val="1"/>
          <w:lang w:eastAsia="es-MX"/>
        </w:rPr>
        <w:t>d</w:t>
      </w:r>
      <w:r w:rsidRPr="000D332E">
        <w:rPr>
          <w:rFonts w:ascii="Palatino Linotype" w:hAnsi="Palatino Linotype"/>
          <w:i/>
          <w:color w:val="0D0D0D" w:themeColor="text1" w:themeTint="F2"/>
          <w:lang w:eastAsia="es-MX"/>
        </w:rPr>
        <w:t>e la </w:t>
      </w:r>
      <w:r w:rsidRPr="000D332E">
        <w:rPr>
          <w:rFonts w:ascii="Palatino Linotype" w:hAnsi="Palatino Linotype"/>
          <w:i/>
          <w:color w:val="0D0D0D" w:themeColor="text1" w:themeTint="F2"/>
          <w:spacing w:val="-1"/>
          <w:lang w:eastAsia="es-MX"/>
        </w:rPr>
        <w:t>L</w:t>
      </w:r>
      <w:r w:rsidRPr="000D332E">
        <w:rPr>
          <w:rFonts w:ascii="Palatino Linotype" w:hAnsi="Palatino Linotype"/>
          <w:i/>
          <w:color w:val="0D0D0D" w:themeColor="text1" w:themeTint="F2"/>
          <w:spacing w:val="1"/>
          <w:lang w:eastAsia="es-MX"/>
        </w:rPr>
        <w:t>e</w:t>
      </w:r>
      <w:r w:rsidRPr="000D332E">
        <w:rPr>
          <w:rFonts w:ascii="Palatino Linotype" w:hAnsi="Palatino Linotype"/>
          <w:i/>
          <w:color w:val="0D0D0D" w:themeColor="text1" w:themeTint="F2"/>
          <w:lang w:eastAsia="es-MX"/>
        </w:rPr>
        <w:t>y General </w:t>
      </w:r>
      <w:r w:rsidRPr="000D332E">
        <w:rPr>
          <w:rFonts w:ascii="Palatino Linotype" w:hAnsi="Palatino Linotype"/>
          <w:i/>
          <w:color w:val="0D0D0D" w:themeColor="text1" w:themeTint="F2"/>
          <w:spacing w:val="-1"/>
          <w:lang w:eastAsia="es-MX"/>
        </w:rPr>
        <w:t>d</w:t>
      </w:r>
      <w:r w:rsidRPr="000D332E">
        <w:rPr>
          <w:rFonts w:ascii="Palatino Linotype" w:hAnsi="Palatino Linotype"/>
          <w:i/>
          <w:color w:val="0D0D0D" w:themeColor="text1" w:themeTint="F2"/>
          <w:lang w:eastAsia="es-MX"/>
        </w:rPr>
        <w:t xml:space="preserve">e </w:t>
      </w:r>
      <w:r w:rsidRPr="000D332E">
        <w:rPr>
          <w:rFonts w:ascii="Palatino Linotype" w:hAnsi="Palatino Linotype"/>
          <w:i/>
          <w:color w:val="0D0D0D" w:themeColor="text1" w:themeTint="F2"/>
          <w:spacing w:val="2"/>
          <w:lang w:eastAsia="es-MX"/>
        </w:rPr>
        <w:t>T</w:t>
      </w:r>
      <w:r w:rsidRPr="000D332E">
        <w:rPr>
          <w:rFonts w:ascii="Palatino Linotype" w:hAnsi="Palatino Linotype"/>
          <w:i/>
          <w:color w:val="0D0D0D" w:themeColor="text1" w:themeTint="F2"/>
          <w:lang w:eastAsia="es-MX"/>
        </w:rPr>
        <w:t>r</w:t>
      </w:r>
      <w:r w:rsidRPr="000D332E">
        <w:rPr>
          <w:rFonts w:ascii="Palatino Linotype" w:hAnsi="Palatino Linotype"/>
          <w:i/>
          <w:color w:val="0D0D0D" w:themeColor="text1" w:themeTint="F2"/>
          <w:spacing w:val="-2"/>
          <w:lang w:eastAsia="es-MX"/>
        </w:rPr>
        <w:t>a</w:t>
      </w:r>
      <w:r w:rsidRPr="000D332E">
        <w:rPr>
          <w:rFonts w:ascii="Palatino Linotype" w:hAnsi="Palatino Linotype"/>
          <w:i/>
          <w:color w:val="0D0D0D" w:themeColor="text1" w:themeTint="F2"/>
          <w:spacing w:val="1"/>
          <w:lang w:eastAsia="es-MX"/>
        </w:rPr>
        <w:t>n</w:t>
      </w:r>
      <w:r w:rsidRPr="000D332E">
        <w:rPr>
          <w:rFonts w:ascii="Palatino Linotype" w:hAnsi="Palatino Linotype"/>
          <w:i/>
          <w:color w:val="0D0D0D" w:themeColor="text1" w:themeTint="F2"/>
          <w:lang w:eastAsia="es-MX"/>
        </w:rPr>
        <w:t>s</w:t>
      </w:r>
      <w:r w:rsidRPr="000D332E">
        <w:rPr>
          <w:rFonts w:ascii="Palatino Linotype" w:hAnsi="Palatino Linotype"/>
          <w:i/>
          <w:color w:val="0D0D0D" w:themeColor="text1" w:themeTint="F2"/>
          <w:spacing w:val="1"/>
          <w:lang w:eastAsia="es-MX"/>
        </w:rPr>
        <w:t>pa</w:t>
      </w:r>
      <w:r w:rsidRPr="000D332E">
        <w:rPr>
          <w:rFonts w:ascii="Palatino Linotype" w:hAnsi="Palatino Linotype"/>
          <w:i/>
          <w:color w:val="0D0D0D" w:themeColor="text1" w:themeTint="F2"/>
          <w:lang w:eastAsia="es-MX"/>
        </w:rPr>
        <w:t>r</w:t>
      </w:r>
      <w:r w:rsidRPr="000D332E">
        <w:rPr>
          <w:rFonts w:ascii="Palatino Linotype" w:hAnsi="Palatino Linotype"/>
          <w:i/>
          <w:color w:val="0D0D0D" w:themeColor="text1" w:themeTint="F2"/>
          <w:spacing w:val="-2"/>
          <w:lang w:eastAsia="es-MX"/>
        </w:rPr>
        <w:t>e</w:t>
      </w:r>
      <w:r w:rsidRPr="000D332E">
        <w:rPr>
          <w:rFonts w:ascii="Palatino Linotype" w:hAnsi="Palatino Linotype"/>
          <w:i/>
          <w:color w:val="0D0D0D" w:themeColor="text1" w:themeTint="F2"/>
          <w:spacing w:val="1"/>
          <w:lang w:eastAsia="es-MX"/>
        </w:rPr>
        <w:t>n</w:t>
      </w:r>
      <w:r w:rsidRPr="000D332E">
        <w:rPr>
          <w:rFonts w:ascii="Palatino Linotype" w:hAnsi="Palatino Linotype"/>
          <w:i/>
          <w:color w:val="0D0D0D" w:themeColor="text1" w:themeTint="F2"/>
          <w:lang w:eastAsia="es-MX"/>
        </w:rPr>
        <w:t>cia y Acc</w:t>
      </w:r>
      <w:r w:rsidRPr="000D332E">
        <w:rPr>
          <w:rFonts w:ascii="Palatino Linotype" w:hAnsi="Palatino Linotype"/>
          <w:i/>
          <w:color w:val="0D0D0D" w:themeColor="text1" w:themeTint="F2"/>
          <w:spacing w:val="1"/>
          <w:lang w:eastAsia="es-MX"/>
        </w:rPr>
        <w:t>e</w:t>
      </w:r>
      <w:r w:rsidRPr="000D332E">
        <w:rPr>
          <w:rFonts w:ascii="Palatino Linotype" w:hAnsi="Palatino Linotype"/>
          <w:i/>
          <w:color w:val="0D0D0D" w:themeColor="text1" w:themeTint="F2"/>
          <w:lang w:eastAsia="es-MX"/>
        </w:rPr>
        <w:t>so a la I</w:t>
      </w:r>
      <w:r w:rsidRPr="000D332E">
        <w:rPr>
          <w:rFonts w:ascii="Palatino Linotype" w:hAnsi="Palatino Linotype"/>
          <w:i/>
          <w:color w:val="0D0D0D" w:themeColor="text1" w:themeTint="F2"/>
          <w:spacing w:val="-1"/>
          <w:lang w:eastAsia="es-MX"/>
        </w:rPr>
        <w:t>n</w:t>
      </w:r>
      <w:r w:rsidRPr="000D332E">
        <w:rPr>
          <w:rFonts w:ascii="Palatino Linotype" w:hAnsi="Palatino Linotype"/>
          <w:i/>
          <w:color w:val="0D0D0D" w:themeColor="text1" w:themeTint="F2"/>
          <w:lang w:eastAsia="es-MX"/>
        </w:rPr>
        <w:t>f</w:t>
      </w:r>
      <w:r w:rsidRPr="000D332E">
        <w:rPr>
          <w:rFonts w:ascii="Palatino Linotype" w:hAnsi="Palatino Linotype"/>
          <w:i/>
          <w:color w:val="0D0D0D" w:themeColor="text1" w:themeTint="F2"/>
          <w:spacing w:val="1"/>
          <w:lang w:eastAsia="es-MX"/>
        </w:rPr>
        <w:t>o</w:t>
      </w:r>
      <w:r w:rsidRPr="000D332E">
        <w:rPr>
          <w:rFonts w:ascii="Palatino Linotype" w:hAnsi="Palatino Linotype"/>
          <w:i/>
          <w:color w:val="0D0D0D" w:themeColor="text1" w:themeTint="F2"/>
          <w:spacing w:val="-3"/>
          <w:lang w:eastAsia="es-MX"/>
        </w:rPr>
        <w:t>r</w:t>
      </w:r>
      <w:r w:rsidRPr="000D332E">
        <w:rPr>
          <w:rFonts w:ascii="Palatino Linotype" w:hAnsi="Palatino Linotype"/>
          <w:i/>
          <w:color w:val="0D0D0D" w:themeColor="text1" w:themeTint="F2"/>
          <w:spacing w:val="1"/>
          <w:lang w:eastAsia="es-MX"/>
        </w:rPr>
        <w:t>ma</w:t>
      </w:r>
      <w:r w:rsidRPr="000D332E">
        <w:rPr>
          <w:rFonts w:ascii="Palatino Linotype" w:hAnsi="Palatino Linotype"/>
          <w:i/>
          <w:color w:val="0D0D0D" w:themeColor="text1" w:themeTint="F2"/>
          <w:lang w:eastAsia="es-MX"/>
        </w:rPr>
        <w:t>ci</w:t>
      </w:r>
      <w:r w:rsidRPr="000D332E">
        <w:rPr>
          <w:rFonts w:ascii="Palatino Linotype" w:hAnsi="Palatino Linotype"/>
          <w:i/>
          <w:color w:val="0D0D0D" w:themeColor="text1" w:themeTint="F2"/>
          <w:spacing w:val="-2"/>
          <w:lang w:eastAsia="es-MX"/>
        </w:rPr>
        <w:t>ó</w:t>
      </w:r>
      <w:r w:rsidRPr="000D332E">
        <w:rPr>
          <w:rFonts w:ascii="Palatino Linotype" w:hAnsi="Palatino Linotype"/>
          <w:i/>
          <w:color w:val="0D0D0D" w:themeColor="text1" w:themeTint="F2"/>
          <w:lang w:eastAsia="es-MX"/>
        </w:rPr>
        <w:t>n </w:t>
      </w:r>
      <w:r w:rsidRPr="000D332E">
        <w:rPr>
          <w:rFonts w:ascii="Palatino Linotype" w:hAnsi="Palatino Linotype"/>
          <w:i/>
          <w:color w:val="0D0D0D" w:themeColor="text1" w:themeTint="F2"/>
          <w:spacing w:val="-2"/>
          <w:lang w:eastAsia="es-MX"/>
        </w:rPr>
        <w:t>P</w:t>
      </w:r>
      <w:r w:rsidRPr="000D332E">
        <w:rPr>
          <w:rFonts w:ascii="Palatino Linotype" w:hAnsi="Palatino Linotype"/>
          <w:i/>
          <w:color w:val="0D0D0D" w:themeColor="text1" w:themeTint="F2"/>
          <w:spacing w:val="1"/>
          <w:lang w:eastAsia="es-MX"/>
        </w:rPr>
        <w:t>úb</w:t>
      </w:r>
      <w:r w:rsidRPr="000D332E">
        <w:rPr>
          <w:rFonts w:ascii="Palatino Linotype" w:hAnsi="Palatino Linotype"/>
          <w:i/>
          <w:color w:val="0D0D0D" w:themeColor="text1" w:themeTint="F2"/>
          <w:lang w:eastAsia="es-MX"/>
        </w:rPr>
        <w:t>l</w:t>
      </w:r>
      <w:r w:rsidRPr="000D332E">
        <w:rPr>
          <w:rFonts w:ascii="Palatino Linotype" w:hAnsi="Palatino Linotype"/>
          <w:i/>
          <w:color w:val="0D0D0D" w:themeColor="text1" w:themeTint="F2"/>
          <w:spacing w:val="-1"/>
          <w:lang w:eastAsia="es-MX"/>
        </w:rPr>
        <w:t>i</w:t>
      </w:r>
      <w:r w:rsidRPr="000D332E">
        <w:rPr>
          <w:rFonts w:ascii="Palatino Linotype" w:hAnsi="Palatino Linotype"/>
          <w:i/>
          <w:color w:val="0D0D0D" w:themeColor="text1" w:themeTint="F2"/>
          <w:lang w:eastAsia="es-MX"/>
        </w:rPr>
        <w:t>ca y </w:t>
      </w:r>
      <w:r w:rsidRPr="000D332E">
        <w:rPr>
          <w:rFonts w:ascii="Palatino Linotype" w:hAnsi="Palatino Linotype"/>
          <w:i/>
          <w:color w:val="0D0D0D" w:themeColor="text1" w:themeTint="F2"/>
          <w:spacing w:val="8"/>
          <w:lang w:eastAsia="es-MX"/>
        </w:rPr>
        <w:t>130, párrafo cuarto, </w:t>
      </w:r>
      <w:r w:rsidRPr="000D332E">
        <w:rPr>
          <w:rFonts w:ascii="Palatino Linotype" w:hAnsi="Palatino Linotype"/>
          <w:i/>
          <w:color w:val="0D0D0D" w:themeColor="text1" w:themeTint="F2"/>
          <w:spacing w:val="1"/>
          <w:lang w:eastAsia="es-MX"/>
        </w:rPr>
        <w:t>d</w:t>
      </w:r>
      <w:r w:rsidRPr="000D332E">
        <w:rPr>
          <w:rFonts w:ascii="Palatino Linotype" w:hAnsi="Palatino Linotype"/>
          <w:i/>
          <w:color w:val="0D0D0D" w:themeColor="text1" w:themeTint="F2"/>
          <w:lang w:eastAsia="es-MX"/>
        </w:rPr>
        <w:t xml:space="preserve">e la </w:t>
      </w:r>
      <w:r w:rsidRPr="000D332E">
        <w:rPr>
          <w:rFonts w:ascii="Palatino Linotype" w:hAnsi="Palatino Linotype"/>
          <w:i/>
          <w:color w:val="0D0D0D" w:themeColor="text1" w:themeTint="F2"/>
          <w:spacing w:val="-1"/>
          <w:lang w:eastAsia="es-MX"/>
        </w:rPr>
        <w:t>L</w:t>
      </w:r>
      <w:r w:rsidRPr="000D332E">
        <w:rPr>
          <w:rFonts w:ascii="Palatino Linotype" w:hAnsi="Palatino Linotype"/>
          <w:i/>
          <w:color w:val="0D0D0D" w:themeColor="text1" w:themeTint="F2"/>
          <w:spacing w:val="1"/>
          <w:lang w:eastAsia="es-MX"/>
        </w:rPr>
        <w:t>e</w:t>
      </w:r>
      <w:r w:rsidRPr="000D332E">
        <w:rPr>
          <w:rFonts w:ascii="Palatino Linotype" w:hAnsi="Palatino Linotype"/>
          <w:i/>
          <w:color w:val="0D0D0D" w:themeColor="text1" w:themeTint="F2"/>
          <w:lang w:eastAsia="es-MX"/>
        </w:rPr>
        <w:t>y Fe</w:t>
      </w:r>
      <w:r w:rsidRPr="000D332E">
        <w:rPr>
          <w:rFonts w:ascii="Palatino Linotype" w:hAnsi="Palatino Linotype"/>
          <w:i/>
          <w:color w:val="0D0D0D" w:themeColor="text1" w:themeTint="F2"/>
          <w:spacing w:val="1"/>
          <w:lang w:eastAsia="es-MX"/>
        </w:rPr>
        <w:t>de</w:t>
      </w:r>
      <w:r w:rsidRPr="000D332E">
        <w:rPr>
          <w:rFonts w:ascii="Palatino Linotype" w:hAnsi="Palatino Linotype"/>
          <w:i/>
          <w:color w:val="0D0D0D" w:themeColor="text1" w:themeTint="F2"/>
          <w:lang w:eastAsia="es-MX"/>
        </w:rPr>
        <w:t>ral </w:t>
      </w:r>
      <w:r w:rsidRPr="000D332E">
        <w:rPr>
          <w:rFonts w:ascii="Palatino Linotype" w:hAnsi="Palatino Linotype"/>
          <w:i/>
          <w:color w:val="0D0D0D" w:themeColor="text1" w:themeTint="F2"/>
          <w:spacing w:val="-1"/>
          <w:lang w:eastAsia="es-MX"/>
        </w:rPr>
        <w:t>d</w:t>
      </w:r>
      <w:r w:rsidRPr="000D332E">
        <w:rPr>
          <w:rFonts w:ascii="Palatino Linotype" w:hAnsi="Palatino Linotype"/>
          <w:i/>
          <w:color w:val="0D0D0D" w:themeColor="text1" w:themeTint="F2"/>
          <w:lang w:eastAsia="es-MX"/>
        </w:rPr>
        <w:t>e </w:t>
      </w:r>
      <w:r w:rsidRPr="000D332E">
        <w:rPr>
          <w:rFonts w:ascii="Palatino Linotype" w:hAnsi="Palatino Linotype"/>
          <w:i/>
          <w:color w:val="0D0D0D" w:themeColor="text1" w:themeTint="F2"/>
          <w:spacing w:val="2"/>
          <w:lang w:eastAsia="es-MX"/>
        </w:rPr>
        <w:t>T</w:t>
      </w:r>
      <w:r w:rsidRPr="000D332E">
        <w:rPr>
          <w:rFonts w:ascii="Palatino Linotype" w:hAnsi="Palatino Linotype"/>
          <w:i/>
          <w:color w:val="0D0D0D" w:themeColor="text1" w:themeTint="F2"/>
          <w:lang w:eastAsia="es-MX"/>
        </w:rPr>
        <w:t>r</w:t>
      </w:r>
      <w:r w:rsidRPr="000D332E">
        <w:rPr>
          <w:rFonts w:ascii="Palatino Linotype" w:hAnsi="Palatino Linotype"/>
          <w:i/>
          <w:color w:val="0D0D0D" w:themeColor="text1" w:themeTint="F2"/>
          <w:spacing w:val="-2"/>
          <w:lang w:eastAsia="es-MX"/>
        </w:rPr>
        <w:t>a</w:t>
      </w:r>
      <w:r w:rsidRPr="000D332E">
        <w:rPr>
          <w:rFonts w:ascii="Palatino Linotype" w:hAnsi="Palatino Linotype"/>
          <w:i/>
          <w:color w:val="0D0D0D" w:themeColor="text1" w:themeTint="F2"/>
          <w:spacing w:val="1"/>
          <w:lang w:eastAsia="es-MX"/>
        </w:rPr>
        <w:t>n</w:t>
      </w:r>
      <w:r w:rsidRPr="000D332E">
        <w:rPr>
          <w:rFonts w:ascii="Palatino Linotype" w:hAnsi="Palatino Linotype"/>
          <w:i/>
          <w:color w:val="0D0D0D" w:themeColor="text1" w:themeTint="F2"/>
          <w:lang w:eastAsia="es-MX"/>
        </w:rPr>
        <w:t>s</w:t>
      </w:r>
      <w:r w:rsidRPr="000D332E">
        <w:rPr>
          <w:rFonts w:ascii="Palatino Linotype" w:hAnsi="Palatino Linotype"/>
          <w:i/>
          <w:color w:val="0D0D0D" w:themeColor="text1" w:themeTint="F2"/>
          <w:spacing w:val="1"/>
          <w:lang w:eastAsia="es-MX"/>
        </w:rPr>
        <w:t>pa</w:t>
      </w:r>
      <w:r w:rsidRPr="000D332E">
        <w:rPr>
          <w:rFonts w:ascii="Palatino Linotype" w:hAnsi="Palatino Linotype"/>
          <w:i/>
          <w:color w:val="0D0D0D" w:themeColor="text1" w:themeTint="F2"/>
          <w:lang w:eastAsia="es-MX"/>
        </w:rPr>
        <w:t>r</w:t>
      </w:r>
      <w:r w:rsidRPr="000D332E">
        <w:rPr>
          <w:rFonts w:ascii="Palatino Linotype" w:hAnsi="Palatino Linotype"/>
          <w:i/>
          <w:color w:val="0D0D0D" w:themeColor="text1" w:themeTint="F2"/>
          <w:spacing w:val="-2"/>
          <w:lang w:eastAsia="es-MX"/>
        </w:rPr>
        <w:t>e</w:t>
      </w:r>
      <w:r w:rsidRPr="000D332E">
        <w:rPr>
          <w:rFonts w:ascii="Palatino Linotype" w:hAnsi="Palatino Linotype"/>
          <w:i/>
          <w:color w:val="0D0D0D" w:themeColor="text1" w:themeTint="F2"/>
          <w:spacing w:val="1"/>
          <w:lang w:eastAsia="es-MX"/>
        </w:rPr>
        <w:t>n</w:t>
      </w:r>
      <w:r w:rsidRPr="000D332E">
        <w:rPr>
          <w:rFonts w:ascii="Palatino Linotype" w:hAnsi="Palatino Linotype"/>
          <w:i/>
          <w:color w:val="0D0D0D" w:themeColor="text1" w:themeTint="F2"/>
          <w:lang w:eastAsia="es-MX"/>
        </w:rPr>
        <w:t>cia y Acc</w:t>
      </w:r>
      <w:r w:rsidRPr="000D332E">
        <w:rPr>
          <w:rFonts w:ascii="Palatino Linotype" w:hAnsi="Palatino Linotype"/>
          <w:i/>
          <w:color w:val="0D0D0D" w:themeColor="text1" w:themeTint="F2"/>
          <w:spacing w:val="1"/>
          <w:lang w:eastAsia="es-MX"/>
        </w:rPr>
        <w:t>e</w:t>
      </w:r>
      <w:r w:rsidRPr="000D332E">
        <w:rPr>
          <w:rFonts w:ascii="Palatino Linotype" w:hAnsi="Palatino Linotype"/>
          <w:i/>
          <w:color w:val="0D0D0D" w:themeColor="text1" w:themeTint="F2"/>
          <w:lang w:eastAsia="es-MX"/>
        </w:rPr>
        <w:t>so a la I</w:t>
      </w:r>
      <w:r w:rsidRPr="000D332E">
        <w:rPr>
          <w:rFonts w:ascii="Palatino Linotype" w:hAnsi="Palatino Linotype"/>
          <w:i/>
          <w:color w:val="0D0D0D" w:themeColor="text1" w:themeTint="F2"/>
          <w:spacing w:val="-1"/>
          <w:lang w:eastAsia="es-MX"/>
        </w:rPr>
        <w:t>n</w:t>
      </w:r>
      <w:r w:rsidRPr="000D332E">
        <w:rPr>
          <w:rFonts w:ascii="Palatino Linotype" w:hAnsi="Palatino Linotype"/>
          <w:i/>
          <w:color w:val="0D0D0D" w:themeColor="text1" w:themeTint="F2"/>
          <w:lang w:eastAsia="es-MX"/>
        </w:rPr>
        <w:t>f</w:t>
      </w:r>
      <w:r w:rsidRPr="000D332E">
        <w:rPr>
          <w:rFonts w:ascii="Palatino Linotype" w:hAnsi="Palatino Linotype"/>
          <w:i/>
          <w:color w:val="0D0D0D" w:themeColor="text1" w:themeTint="F2"/>
          <w:spacing w:val="1"/>
          <w:lang w:eastAsia="es-MX"/>
        </w:rPr>
        <w:t>o</w:t>
      </w:r>
      <w:r w:rsidRPr="000D332E">
        <w:rPr>
          <w:rFonts w:ascii="Palatino Linotype" w:hAnsi="Palatino Linotype"/>
          <w:i/>
          <w:color w:val="0D0D0D" w:themeColor="text1" w:themeTint="F2"/>
          <w:spacing w:val="-3"/>
          <w:lang w:eastAsia="es-MX"/>
        </w:rPr>
        <w:t>r</w:t>
      </w:r>
      <w:r w:rsidRPr="000D332E">
        <w:rPr>
          <w:rFonts w:ascii="Palatino Linotype" w:hAnsi="Palatino Linotype"/>
          <w:i/>
          <w:color w:val="0D0D0D" w:themeColor="text1" w:themeTint="F2"/>
          <w:spacing w:val="1"/>
          <w:lang w:eastAsia="es-MX"/>
        </w:rPr>
        <w:t>ma</w:t>
      </w:r>
      <w:r w:rsidRPr="000D332E">
        <w:rPr>
          <w:rFonts w:ascii="Palatino Linotype" w:hAnsi="Palatino Linotype"/>
          <w:i/>
          <w:color w:val="0D0D0D" w:themeColor="text1" w:themeTint="F2"/>
          <w:lang w:eastAsia="es-MX"/>
        </w:rPr>
        <w:t>ci</w:t>
      </w:r>
      <w:r w:rsidRPr="000D332E">
        <w:rPr>
          <w:rFonts w:ascii="Palatino Linotype" w:hAnsi="Palatino Linotype"/>
          <w:i/>
          <w:color w:val="0D0D0D" w:themeColor="text1" w:themeTint="F2"/>
          <w:spacing w:val="-2"/>
          <w:lang w:eastAsia="es-MX"/>
        </w:rPr>
        <w:t>ó</w:t>
      </w:r>
      <w:r w:rsidRPr="000D332E">
        <w:rPr>
          <w:rFonts w:ascii="Palatino Linotype" w:hAnsi="Palatino Linotype"/>
          <w:i/>
          <w:color w:val="0D0D0D" w:themeColor="text1" w:themeTint="F2"/>
          <w:lang w:eastAsia="es-MX"/>
        </w:rPr>
        <w:t>n </w:t>
      </w:r>
      <w:r w:rsidRPr="000D332E">
        <w:rPr>
          <w:rFonts w:ascii="Palatino Linotype" w:hAnsi="Palatino Linotype"/>
          <w:i/>
          <w:color w:val="0D0D0D" w:themeColor="text1" w:themeTint="F2"/>
          <w:spacing w:val="-2"/>
          <w:lang w:eastAsia="es-MX"/>
        </w:rPr>
        <w:t>P</w:t>
      </w:r>
      <w:r w:rsidRPr="000D332E">
        <w:rPr>
          <w:rFonts w:ascii="Palatino Linotype" w:hAnsi="Palatino Linotype"/>
          <w:i/>
          <w:color w:val="0D0D0D" w:themeColor="text1" w:themeTint="F2"/>
          <w:spacing w:val="1"/>
          <w:lang w:eastAsia="es-MX"/>
        </w:rPr>
        <w:t>úb</w:t>
      </w:r>
      <w:r w:rsidRPr="000D332E">
        <w:rPr>
          <w:rFonts w:ascii="Palatino Linotype" w:hAnsi="Palatino Linotype"/>
          <w:i/>
          <w:color w:val="0D0D0D" w:themeColor="text1" w:themeTint="F2"/>
          <w:lang w:eastAsia="es-MX"/>
        </w:rPr>
        <w:t>l</w:t>
      </w:r>
      <w:r w:rsidRPr="000D332E">
        <w:rPr>
          <w:rFonts w:ascii="Palatino Linotype" w:hAnsi="Palatino Linotype"/>
          <w:i/>
          <w:color w:val="0D0D0D" w:themeColor="text1" w:themeTint="F2"/>
          <w:spacing w:val="-1"/>
          <w:lang w:eastAsia="es-MX"/>
        </w:rPr>
        <w:t>i</w:t>
      </w:r>
      <w:r w:rsidRPr="000D332E">
        <w:rPr>
          <w:rFonts w:ascii="Palatino Linotype" w:hAnsi="Palatino Linotype"/>
          <w:i/>
          <w:color w:val="0D0D0D" w:themeColor="text1" w:themeTint="F2"/>
          <w:lang w:eastAsia="es-MX"/>
        </w:rPr>
        <w:t>ca, </w:t>
      </w:r>
      <w:r w:rsidRPr="000D332E">
        <w:rPr>
          <w:rFonts w:ascii="Palatino Linotype" w:hAnsi="Palatino Linotype"/>
          <w:i/>
          <w:color w:val="0D0D0D" w:themeColor="text1" w:themeTint="F2"/>
          <w:spacing w:val="-1"/>
          <w:lang w:eastAsia="es-MX"/>
        </w:rPr>
        <w:t>señalan q</w:t>
      </w:r>
      <w:r w:rsidRPr="000D332E">
        <w:rPr>
          <w:rFonts w:ascii="Palatino Linotype" w:hAnsi="Palatino Linotype"/>
          <w:i/>
          <w:color w:val="0D0D0D" w:themeColor="text1" w:themeTint="F2"/>
          <w:spacing w:val="1"/>
          <w:lang w:eastAsia="es-MX"/>
        </w:rPr>
        <w:t>u</w:t>
      </w:r>
      <w:r w:rsidRPr="000D332E">
        <w:rPr>
          <w:rFonts w:ascii="Palatino Linotype" w:hAnsi="Palatino Linotype"/>
          <w:i/>
          <w:color w:val="0D0D0D" w:themeColor="text1" w:themeTint="F2"/>
          <w:lang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w:t>
      </w:r>
      <w:r w:rsidRPr="000D332E">
        <w:rPr>
          <w:rFonts w:ascii="Palatino Linotype" w:hAnsi="Palatino Linotype"/>
          <w:i/>
          <w:color w:val="0D0D0D" w:themeColor="text1" w:themeTint="F2"/>
          <w:lang w:eastAsia="es-MX"/>
        </w:rPr>
        <w:lastRenderedPageBreak/>
        <w:t>la misma obre en sus archivos;</w:t>
      </w:r>
      <w:r w:rsidRPr="000D332E">
        <w:rPr>
          <w:rFonts w:ascii="Palatino Linotype" w:hAnsi="Palatino Linotype"/>
          <w:i/>
          <w:color w:val="0D0D0D" w:themeColor="text1" w:themeTint="F2"/>
          <w:spacing w:val="-1"/>
          <w:lang w:eastAsia="es-MX"/>
        </w:rPr>
        <w:t> sin necesidad de</w:t>
      </w:r>
      <w:r w:rsidRPr="000D332E">
        <w:rPr>
          <w:rFonts w:ascii="Palatino Linotype" w:hAnsi="Palatino Linotype"/>
          <w:i/>
          <w:color w:val="0D0D0D" w:themeColor="text1" w:themeTint="F2"/>
          <w:spacing w:val="1"/>
          <w:lang w:eastAsia="es-MX"/>
        </w:rPr>
        <w:t> e</w:t>
      </w:r>
      <w:r w:rsidRPr="000D332E">
        <w:rPr>
          <w:rFonts w:ascii="Palatino Linotype" w:hAnsi="Palatino Linotype"/>
          <w:i/>
          <w:color w:val="0D0D0D" w:themeColor="text1" w:themeTint="F2"/>
          <w:lang w:eastAsia="es-MX"/>
        </w:rPr>
        <w:t>la</w:t>
      </w:r>
      <w:r w:rsidRPr="000D332E">
        <w:rPr>
          <w:rFonts w:ascii="Palatino Linotype" w:hAnsi="Palatino Linotype"/>
          <w:i/>
          <w:color w:val="0D0D0D" w:themeColor="text1" w:themeTint="F2"/>
          <w:spacing w:val="1"/>
          <w:lang w:eastAsia="es-MX"/>
        </w:rPr>
        <w:t>bo</w:t>
      </w:r>
      <w:r w:rsidRPr="000D332E">
        <w:rPr>
          <w:rFonts w:ascii="Palatino Linotype" w:hAnsi="Palatino Linotype"/>
          <w:i/>
          <w:color w:val="0D0D0D" w:themeColor="text1" w:themeTint="F2"/>
          <w:lang w:eastAsia="es-MX"/>
        </w:rPr>
        <w:t>rar </w:t>
      </w:r>
      <w:r w:rsidRPr="000D332E">
        <w:rPr>
          <w:rFonts w:ascii="Palatino Linotype" w:hAnsi="Palatino Linotype"/>
          <w:i/>
          <w:color w:val="0D0D0D" w:themeColor="text1" w:themeTint="F2"/>
          <w:spacing w:val="1"/>
          <w:lang w:eastAsia="es-MX"/>
        </w:rPr>
        <w:t>do</w:t>
      </w:r>
      <w:r w:rsidRPr="000D332E">
        <w:rPr>
          <w:rFonts w:ascii="Palatino Linotype" w:hAnsi="Palatino Linotype"/>
          <w:i/>
          <w:color w:val="0D0D0D" w:themeColor="text1" w:themeTint="F2"/>
          <w:spacing w:val="-2"/>
          <w:lang w:eastAsia="es-MX"/>
        </w:rPr>
        <w:t>c</w:t>
      </w:r>
      <w:r w:rsidRPr="000D332E">
        <w:rPr>
          <w:rFonts w:ascii="Palatino Linotype" w:hAnsi="Palatino Linotype"/>
          <w:i/>
          <w:color w:val="0D0D0D" w:themeColor="text1" w:themeTint="F2"/>
          <w:spacing w:val="1"/>
          <w:lang w:eastAsia="es-MX"/>
        </w:rPr>
        <w:t>u</w:t>
      </w:r>
      <w:r w:rsidRPr="000D332E">
        <w:rPr>
          <w:rFonts w:ascii="Palatino Linotype" w:hAnsi="Palatino Linotype"/>
          <w:i/>
          <w:color w:val="0D0D0D" w:themeColor="text1" w:themeTint="F2"/>
          <w:spacing w:val="-1"/>
          <w:lang w:eastAsia="es-MX"/>
        </w:rPr>
        <w:t>m</w:t>
      </w:r>
      <w:r w:rsidRPr="000D332E">
        <w:rPr>
          <w:rFonts w:ascii="Palatino Linotype" w:hAnsi="Palatino Linotype"/>
          <w:i/>
          <w:color w:val="0D0D0D" w:themeColor="text1" w:themeTint="F2"/>
          <w:spacing w:val="1"/>
          <w:lang w:eastAsia="es-MX"/>
        </w:rPr>
        <w:t>en</w:t>
      </w:r>
      <w:r w:rsidRPr="000D332E">
        <w:rPr>
          <w:rFonts w:ascii="Palatino Linotype" w:hAnsi="Palatino Linotype"/>
          <w:i/>
          <w:color w:val="0D0D0D" w:themeColor="text1" w:themeTint="F2"/>
          <w:spacing w:val="-2"/>
          <w:lang w:eastAsia="es-MX"/>
        </w:rPr>
        <w:t>t</w:t>
      </w:r>
      <w:r w:rsidRPr="000D332E">
        <w:rPr>
          <w:rFonts w:ascii="Palatino Linotype" w:hAnsi="Palatino Linotype"/>
          <w:i/>
          <w:color w:val="0D0D0D" w:themeColor="text1" w:themeTint="F2"/>
          <w:spacing w:val="1"/>
          <w:lang w:eastAsia="es-MX"/>
        </w:rPr>
        <w:t>o</w:t>
      </w:r>
      <w:r w:rsidRPr="000D332E">
        <w:rPr>
          <w:rFonts w:ascii="Palatino Linotype" w:hAnsi="Palatino Linotype"/>
          <w:i/>
          <w:color w:val="0D0D0D" w:themeColor="text1" w:themeTint="F2"/>
          <w:lang w:eastAsia="es-MX"/>
        </w:rPr>
        <w:t>s </w:t>
      </w:r>
      <w:r w:rsidRPr="000D332E">
        <w:rPr>
          <w:rFonts w:ascii="Palatino Linotype" w:hAnsi="Palatino Linotype"/>
          <w:i/>
          <w:iCs/>
          <w:color w:val="0D0D0D" w:themeColor="text1" w:themeTint="F2"/>
          <w:spacing w:val="1"/>
          <w:lang w:eastAsia="es-MX"/>
        </w:rPr>
        <w:t>a</w:t>
      </w:r>
      <w:r w:rsidRPr="000D332E">
        <w:rPr>
          <w:rFonts w:ascii="Palatino Linotype" w:hAnsi="Palatino Linotype"/>
          <w:i/>
          <w:iCs/>
          <w:color w:val="0D0D0D" w:themeColor="text1" w:themeTint="F2"/>
          <w:lang w:eastAsia="es-MX"/>
        </w:rPr>
        <w:t>d</w:t>
      </w:r>
      <w:r w:rsidRPr="000D332E">
        <w:rPr>
          <w:rFonts w:ascii="Palatino Linotype" w:hAnsi="Palatino Linotype"/>
          <w:i/>
          <w:iCs/>
          <w:color w:val="0D0D0D" w:themeColor="text1" w:themeTint="F2"/>
          <w:spacing w:val="1"/>
          <w:lang w:eastAsia="es-MX"/>
        </w:rPr>
        <w:t> ho</w:t>
      </w:r>
      <w:r w:rsidRPr="000D332E">
        <w:rPr>
          <w:rFonts w:ascii="Palatino Linotype" w:hAnsi="Palatino Linotype"/>
          <w:i/>
          <w:iCs/>
          <w:color w:val="0D0D0D" w:themeColor="text1" w:themeTint="F2"/>
          <w:lang w:eastAsia="es-MX"/>
        </w:rPr>
        <w:t>c </w:t>
      </w:r>
      <w:r w:rsidRPr="000D332E">
        <w:rPr>
          <w:rFonts w:ascii="Palatino Linotype" w:hAnsi="Palatino Linotype"/>
          <w:i/>
          <w:color w:val="0D0D0D" w:themeColor="text1" w:themeTint="F2"/>
          <w:spacing w:val="1"/>
          <w:lang w:eastAsia="es-MX"/>
        </w:rPr>
        <w:t>pa</w:t>
      </w:r>
      <w:r w:rsidRPr="000D332E">
        <w:rPr>
          <w:rFonts w:ascii="Palatino Linotype" w:hAnsi="Palatino Linotype"/>
          <w:i/>
          <w:color w:val="0D0D0D" w:themeColor="text1" w:themeTint="F2"/>
          <w:lang w:eastAsia="es-MX"/>
        </w:rPr>
        <w:t xml:space="preserve">ra </w:t>
      </w:r>
      <w:r w:rsidRPr="000D332E">
        <w:rPr>
          <w:rFonts w:ascii="Palatino Linotype" w:hAnsi="Palatino Linotype"/>
          <w:i/>
          <w:color w:val="0D0D0D" w:themeColor="text1" w:themeTint="F2"/>
          <w:spacing w:val="1"/>
          <w:lang w:eastAsia="es-MX"/>
        </w:rPr>
        <w:t>a</w:t>
      </w:r>
      <w:r w:rsidRPr="000D332E">
        <w:rPr>
          <w:rFonts w:ascii="Palatino Linotype" w:hAnsi="Palatino Linotype"/>
          <w:i/>
          <w:color w:val="0D0D0D" w:themeColor="text1" w:themeTint="F2"/>
          <w:lang w:eastAsia="es-MX"/>
        </w:rPr>
        <w:t>t</w:t>
      </w:r>
      <w:r w:rsidRPr="000D332E">
        <w:rPr>
          <w:rFonts w:ascii="Palatino Linotype" w:hAnsi="Palatino Linotype"/>
          <w:i/>
          <w:color w:val="0D0D0D" w:themeColor="text1" w:themeTint="F2"/>
          <w:spacing w:val="-1"/>
          <w:lang w:eastAsia="es-MX"/>
        </w:rPr>
        <w:t>e</w:t>
      </w:r>
      <w:r w:rsidRPr="000D332E">
        <w:rPr>
          <w:rFonts w:ascii="Palatino Linotype" w:hAnsi="Palatino Linotype"/>
          <w:i/>
          <w:color w:val="0D0D0D" w:themeColor="text1" w:themeTint="F2"/>
          <w:spacing w:val="1"/>
          <w:lang w:eastAsia="es-MX"/>
        </w:rPr>
        <w:t>n</w:t>
      </w:r>
      <w:r w:rsidRPr="000D332E">
        <w:rPr>
          <w:rFonts w:ascii="Palatino Linotype" w:hAnsi="Palatino Linotype"/>
          <w:i/>
          <w:color w:val="0D0D0D" w:themeColor="text1" w:themeTint="F2"/>
          <w:spacing w:val="-1"/>
          <w:lang w:eastAsia="es-MX"/>
        </w:rPr>
        <w:t>d</w:t>
      </w:r>
      <w:r w:rsidRPr="000D332E">
        <w:rPr>
          <w:rFonts w:ascii="Palatino Linotype" w:hAnsi="Palatino Linotype"/>
          <w:i/>
          <w:color w:val="0D0D0D" w:themeColor="text1" w:themeTint="F2"/>
          <w:spacing w:val="1"/>
          <w:lang w:eastAsia="es-MX"/>
        </w:rPr>
        <w:t>e</w:t>
      </w:r>
      <w:r w:rsidRPr="000D332E">
        <w:rPr>
          <w:rFonts w:ascii="Palatino Linotype" w:hAnsi="Palatino Linotype"/>
          <w:i/>
          <w:color w:val="0D0D0D" w:themeColor="text1" w:themeTint="F2"/>
          <w:lang w:eastAsia="es-MX"/>
        </w:rPr>
        <w:t>rl</w:t>
      </w:r>
      <w:r w:rsidRPr="000D332E">
        <w:rPr>
          <w:rFonts w:ascii="Palatino Linotype" w:hAnsi="Palatino Linotype"/>
          <w:i/>
          <w:color w:val="0D0D0D" w:themeColor="text1" w:themeTint="F2"/>
          <w:spacing w:val="-2"/>
          <w:lang w:eastAsia="es-MX"/>
        </w:rPr>
        <w:t>a</w:t>
      </w:r>
      <w:r w:rsidRPr="000D332E">
        <w:rPr>
          <w:rFonts w:ascii="Palatino Linotype" w:hAnsi="Palatino Linotype"/>
          <w:i/>
          <w:color w:val="0D0D0D" w:themeColor="text1" w:themeTint="F2"/>
          <w:lang w:eastAsia="es-MX"/>
        </w:rPr>
        <w:t>s s</w:t>
      </w:r>
      <w:r w:rsidRPr="000D332E">
        <w:rPr>
          <w:rFonts w:ascii="Palatino Linotype" w:hAnsi="Palatino Linotype"/>
          <w:i/>
          <w:color w:val="0D0D0D" w:themeColor="text1" w:themeTint="F2"/>
          <w:spacing w:val="1"/>
          <w:lang w:eastAsia="es-MX"/>
        </w:rPr>
        <w:t>o</w:t>
      </w:r>
      <w:r w:rsidRPr="000D332E">
        <w:rPr>
          <w:rFonts w:ascii="Palatino Linotype" w:hAnsi="Palatino Linotype"/>
          <w:i/>
          <w:color w:val="0D0D0D" w:themeColor="text1" w:themeTint="F2"/>
          <w:lang w:eastAsia="es-MX"/>
        </w:rPr>
        <w:t>l</w:t>
      </w:r>
      <w:r w:rsidRPr="000D332E">
        <w:rPr>
          <w:rFonts w:ascii="Palatino Linotype" w:hAnsi="Palatino Linotype"/>
          <w:i/>
          <w:color w:val="0D0D0D" w:themeColor="text1" w:themeTint="F2"/>
          <w:spacing w:val="-1"/>
          <w:lang w:eastAsia="es-MX"/>
        </w:rPr>
        <w:t>i</w:t>
      </w:r>
      <w:r w:rsidRPr="000D332E">
        <w:rPr>
          <w:rFonts w:ascii="Palatino Linotype" w:hAnsi="Palatino Linotype"/>
          <w:i/>
          <w:color w:val="0D0D0D" w:themeColor="text1" w:themeTint="F2"/>
          <w:lang w:eastAsia="es-MX"/>
        </w:rPr>
        <w:t>cit</w:t>
      </w:r>
      <w:r w:rsidRPr="000D332E">
        <w:rPr>
          <w:rFonts w:ascii="Palatino Linotype" w:hAnsi="Palatino Linotype"/>
          <w:i/>
          <w:color w:val="0D0D0D" w:themeColor="text1" w:themeTint="F2"/>
          <w:spacing w:val="1"/>
          <w:lang w:eastAsia="es-MX"/>
        </w:rPr>
        <w:t>ude</w:t>
      </w:r>
      <w:r w:rsidRPr="000D332E">
        <w:rPr>
          <w:rFonts w:ascii="Palatino Linotype" w:hAnsi="Palatino Linotype"/>
          <w:i/>
          <w:color w:val="0D0D0D" w:themeColor="text1" w:themeTint="F2"/>
          <w:lang w:eastAsia="es-MX"/>
        </w:rPr>
        <w:t>s </w:t>
      </w:r>
      <w:r w:rsidRPr="000D332E">
        <w:rPr>
          <w:rFonts w:ascii="Palatino Linotype" w:hAnsi="Palatino Linotype"/>
          <w:i/>
          <w:color w:val="0D0D0D" w:themeColor="text1" w:themeTint="F2"/>
          <w:spacing w:val="-1"/>
          <w:lang w:eastAsia="es-MX"/>
        </w:rPr>
        <w:t>d</w:t>
      </w:r>
      <w:r w:rsidRPr="000D332E">
        <w:rPr>
          <w:rFonts w:ascii="Palatino Linotype" w:hAnsi="Palatino Linotype"/>
          <w:i/>
          <w:color w:val="0D0D0D" w:themeColor="text1" w:themeTint="F2"/>
          <w:lang w:eastAsia="es-MX"/>
        </w:rPr>
        <w:t>e i</w:t>
      </w:r>
      <w:r w:rsidRPr="000D332E">
        <w:rPr>
          <w:rFonts w:ascii="Palatino Linotype" w:hAnsi="Palatino Linotype"/>
          <w:i/>
          <w:color w:val="0D0D0D" w:themeColor="text1" w:themeTint="F2"/>
          <w:spacing w:val="-2"/>
          <w:lang w:eastAsia="es-MX"/>
        </w:rPr>
        <w:t>n</w:t>
      </w:r>
      <w:r w:rsidRPr="000D332E">
        <w:rPr>
          <w:rFonts w:ascii="Palatino Linotype" w:hAnsi="Palatino Linotype"/>
          <w:i/>
          <w:color w:val="0D0D0D" w:themeColor="text1" w:themeTint="F2"/>
          <w:lang w:eastAsia="es-MX"/>
        </w:rPr>
        <w:t>f</w:t>
      </w:r>
      <w:r w:rsidRPr="000D332E">
        <w:rPr>
          <w:rFonts w:ascii="Palatino Linotype" w:hAnsi="Palatino Linotype"/>
          <w:i/>
          <w:color w:val="0D0D0D" w:themeColor="text1" w:themeTint="F2"/>
          <w:spacing w:val="1"/>
          <w:lang w:eastAsia="es-MX"/>
        </w:rPr>
        <w:t>o</w:t>
      </w:r>
      <w:r w:rsidRPr="000D332E">
        <w:rPr>
          <w:rFonts w:ascii="Palatino Linotype" w:hAnsi="Palatino Linotype"/>
          <w:i/>
          <w:color w:val="0D0D0D" w:themeColor="text1" w:themeTint="F2"/>
          <w:lang w:eastAsia="es-MX"/>
        </w:rPr>
        <w:t>r</w:t>
      </w:r>
      <w:r w:rsidRPr="000D332E">
        <w:rPr>
          <w:rFonts w:ascii="Palatino Linotype" w:hAnsi="Palatino Linotype"/>
          <w:i/>
          <w:color w:val="0D0D0D" w:themeColor="text1" w:themeTint="F2"/>
          <w:spacing w:val="-1"/>
          <w:lang w:eastAsia="es-MX"/>
        </w:rPr>
        <w:t>m</w:t>
      </w:r>
      <w:r w:rsidRPr="000D332E">
        <w:rPr>
          <w:rFonts w:ascii="Palatino Linotype" w:hAnsi="Palatino Linotype"/>
          <w:i/>
          <w:color w:val="0D0D0D" w:themeColor="text1" w:themeTint="F2"/>
          <w:spacing w:val="1"/>
          <w:lang w:eastAsia="es-MX"/>
        </w:rPr>
        <w:t>a</w:t>
      </w:r>
      <w:r w:rsidRPr="000D332E">
        <w:rPr>
          <w:rFonts w:ascii="Palatino Linotype" w:hAnsi="Palatino Linotype"/>
          <w:i/>
          <w:color w:val="0D0D0D" w:themeColor="text1" w:themeTint="F2"/>
          <w:lang w:eastAsia="es-MX"/>
        </w:rPr>
        <w:t>ció</w:t>
      </w:r>
      <w:r w:rsidRPr="000D332E">
        <w:rPr>
          <w:rFonts w:ascii="Palatino Linotype" w:hAnsi="Palatino Linotype"/>
          <w:i/>
          <w:color w:val="0D0D0D" w:themeColor="text1" w:themeTint="F2"/>
          <w:spacing w:val="1"/>
          <w:lang w:eastAsia="es-MX"/>
        </w:rPr>
        <w:t>n</w:t>
      </w:r>
      <w:r w:rsidRPr="000D332E">
        <w:rPr>
          <w:rFonts w:ascii="Palatino Linotype" w:hAnsi="Palatino Linotype"/>
          <w:i/>
          <w:color w:val="0D0D0D" w:themeColor="text1" w:themeTint="F2"/>
          <w:lang w:eastAsia="es-MX"/>
        </w:rPr>
        <w:t>.”</w:t>
      </w:r>
    </w:p>
    <w:p w14:paraId="500B049E" w14:textId="77777777" w:rsidR="00C60887" w:rsidRPr="000D332E" w:rsidRDefault="00C60887" w:rsidP="00C60887">
      <w:pPr>
        <w:spacing w:line="360" w:lineRule="auto"/>
        <w:jc w:val="both"/>
        <w:rPr>
          <w:rFonts w:ascii="Palatino Linotype" w:eastAsia="Calibri" w:hAnsi="Palatino Linotype" w:cs="Arial"/>
          <w:bCs/>
          <w:color w:val="0D0D0D" w:themeColor="text1" w:themeTint="F2"/>
          <w:sz w:val="22"/>
          <w:szCs w:val="22"/>
          <w:lang w:val="es-ES"/>
        </w:rPr>
      </w:pPr>
    </w:p>
    <w:p w14:paraId="51BD0A26" w14:textId="218208F9" w:rsidR="00C60887" w:rsidRPr="000D332E" w:rsidRDefault="00C60887" w:rsidP="00C60887">
      <w:pPr>
        <w:spacing w:line="360" w:lineRule="auto"/>
        <w:jc w:val="both"/>
        <w:rPr>
          <w:rFonts w:ascii="Palatino Linotype" w:eastAsia="Calibri" w:hAnsi="Palatino Linotype" w:cs="Arial"/>
          <w:b/>
          <w:bCs/>
          <w:color w:val="0D0D0D" w:themeColor="text1" w:themeTint="F2"/>
          <w:sz w:val="22"/>
          <w:szCs w:val="22"/>
          <w:lang w:val="es-ES"/>
        </w:rPr>
      </w:pPr>
      <w:r w:rsidRPr="000D332E">
        <w:rPr>
          <w:rFonts w:ascii="Palatino Linotype" w:eastAsia="Calibri" w:hAnsi="Palatino Linotype" w:cs="Arial"/>
          <w:bCs/>
          <w:color w:val="0D0D0D" w:themeColor="text1" w:themeTint="F2"/>
          <w:sz w:val="22"/>
          <w:szCs w:val="22"/>
          <w:lang w:val="es-ES"/>
        </w:rPr>
        <w:t>Conforme a lo anterior, se advierte que la respuest</w:t>
      </w:r>
      <w:r w:rsidR="00494626" w:rsidRPr="000D332E">
        <w:rPr>
          <w:rFonts w:ascii="Palatino Linotype" w:eastAsia="Calibri" w:hAnsi="Palatino Linotype" w:cs="Arial"/>
          <w:bCs/>
          <w:color w:val="0D0D0D" w:themeColor="text1" w:themeTint="F2"/>
          <w:sz w:val="22"/>
          <w:szCs w:val="22"/>
          <w:lang w:val="es-ES"/>
        </w:rPr>
        <w:t>a a lo relacionado con saber si los Titulares de las unidades administrativas, así como los servidores públicos que prestan sus servicios dentro del Ayuntamiento,  cumplen con los requisitos para ostentar dichos cargos, y en caso de que no, se mencionen los motivos por los cuáles se les faculta para ello</w:t>
      </w:r>
      <w:r w:rsidRPr="000D332E">
        <w:rPr>
          <w:rFonts w:ascii="Palatino Linotype" w:eastAsia="Calibri" w:hAnsi="Palatino Linotype" w:cs="Arial"/>
          <w:b/>
          <w:bCs/>
          <w:color w:val="0D0D0D" w:themeColor="text1" w:themeTint="F2"/>
          <w:sz w:val="22"/>
          <w:szCs w:val="22"/>
          <w:lang w:val="es-ES"/>
        </w:rPr>
        <w:t xml:space="preserve">, corresponde a una consulta </w:t>
      </w:r>
      <w:r w:rsidRPr="000D332E">
        <w:rPr>
          <w:rFonts w:ascii="Palatino Linotype" w:eastAsia="Calibri" w:hAnsi="Palatino Linotype" w:cs="Arial"/>
          <w:bCs/>
          <w:color w:val="0D0D0D" w:themeColor="text1" w:themeTint="F2"/>
          <w:sz w:val="22"/>
          <w:szCs w:val="22"/>
          <w:lang w:val="es-ES"/>
        </w:rPr>
        <w:t xml:space="preserve">y no así una solicitud de acceso a información pública que pueda ser atendida mediante una expresión documental; pues corresponde a una interrogante que implicaría elaborar un documento </w:t>
      </w:r>
      <w:r w:rsidRPr="000D332E">
        <w:rPr>
          <w:rFonts w:ascii="Palatino Linotype" w:eastAsia="Calibri" w:hAnsi="Palatino Linotype" w:cs="Arial"/>
          <w:bCs/>
          <w:i/>
          <w:color w:val="0D0D0D" w:themeColor="text1" w:themeTint="F2"/>
          <w:sz w:val="22"/>
          <w:szCs w:val="22"/>
          <w:lang w:val="es-ES"/>
        </w:rPr>
        <w:t>ad hoc.</w:t>
      </w:r>
      <w:r w:rsidRPr="000D332E">
        <w:rPr>
          <w:rFonts w:ascii="Palatino Linotype" w:eastAsia="Calibri" w:hAnsi="Palatino Linotype" w:cs="Arial"/>
          <w:b/>
          <w:bCs/>
          <w:color w:val="0D0D0D" w:themeColor="text1" w:themeTint="F2"/>
          <w:sz w:val="22"/>
          <w:szCs w:val="22"/>
          <w:lang w:val="es-ES"/>
        </w:rPr>
        <w:t xml:space="preserve"> </w:t>
      </w:r>
    </w:p>
    <w:p w14:paraId="5C3B2B18" w14:textId="77777777" w:rsidR="00C60887" w:rsidRPr="000D332E" w:rsidRDefault="00C60887" w:rsidP="00C60887">
      <w:pPr>
        <w:spacing w:line="360" w:lineRule="auto"/>
        <w:jc w:val="both"/>
        <w:rPr>
          <w:rFonts w:ascii="Palatino Linotype" w:eastAsia="Calibri" w:hAnsi="Palatino Linotype" w:cs="Arial"/>
          <w:b/>
          <w:bCs/>
          <w:color w:val="0D0D0D" w:themeColor="text1" w:themeTint="F2"/>
          <w:sz w:val="22"/>
          <w:szCs w:val="22"/>
          <w:lang w:val="es-ES"/>
        </w:rPr>
      </w:pPr>
    </w:p>
    <w:p w14:paraId="64F12902" w14:textId="77777777" w:rsidR="00C60887" w:rsidRPr="000D332E" w:rsidRDefault="00C60887" w:rsidP="00C60887">
      <w:pPr>
        <w:spacing w:line="360" w:lineRule="auto"/>
        <w:jc w:val="both"/>
        <w:rPr>
          <w:rFonts w:ascii="Palatino Linotype" w:eastAsia="Calibri" w:hAnsi="Palatino Linotype" w:cs="Arial"/>
          <w:bCs/>
          <w:color w:val="0D0D0D" w:themeColor="text1" w:themeTint="F2"/>
          <w:sz w:val="22"/>
          <w:szCs w:val="22"/>
        </w:rPr>
      </w:pPr>
      <w:r w:rsidRPr="000D332E">
        <w:rPr>
          <w:rFonts w:ascii="Palatino Linotype" w:eastAsia="Calibri" w:hAnsi="Palatino Linotype" w:cs="Arial"/>
          <w:bCs/>
          <w:color w:val="0D0D0D" w:themeColor="text1" w:themeTint="F2"/>
          <w:sz w:val="22"/>
          <w:szCs w:val="22"/>
          <w:lang w:val="es-ES"/>
        </w:rPr>
        <w:t xml:space="preserve">Lo anterior, toma sustento </w:t>
      </w:r>
      <w:r w:rsidRPr="000D332E">
        <w:rPr>
          <w:rFonts w:ascii="Palatino Linotype" w:eastAsia="Calibri" w:hAnsi="Palatino Linotype" w:cs="Arial"/>
          <w:bCs/>
          <w:color w:val="0D0D0D" w:themeColor="text1" w:themeTint="F2"/>
          <w:sz w:val="22"/>
          <w:szCs w:val="22"/>
        </w:rPr>
        <w:t xml:space="preserve">la Jurisprudencia XXI.1o.P.A. J/27, de los Tribunales Colegiados de Circuito, localizada en la página 1406, del Semanario Judicial de la Federación y su Gaceta, Tomo </w:t>
      </w:r>
      <w:r w:rsidRPr="000D332E">
        <w:rPr>
          <w:rFonts w:ascii="Palatino Linotype" w:eastAsia="Calibri" w:hAnsi="Palatino Linotype" w:cs="Calibri"/>
          <w:color w:val="0D0D0D" w:themeColor="text1" w:themeTint="F2"/>
          <w:sz w:val="22"/>
          <w:szCs w:val="22"/>
          <w:lang w:val="es-ES"/>
        </w:rPr>
        <w:t>XXXIII</w:t>
      </w:r>
      <w:r w:rsidRPr="000D332E">
        <w:rPr>
          <w:rFonts w:ascii="Palatino Linotype" w:eastAsia="Calibri" w:hAnsi="Palatino Linotype" w:cs="Arial"/>
          <w:bCs/>
          <w:color w:val="0D0D0D" w:themeColor="text1" w:themeTint="F2"/>
          <w:sz w:val="22"/>
          <w:szCs w:val="22"/>
        </w:rPr>
        <w:t>, marzo 2011, Novena Época, que establece lo siguiente:</w:t>
      </w:r>
    </w:p>
    <w:p w14:paraId="12BF2425" w14:textId="77777777" w:rsidR="00C60887" w:rsidRPr="000D332E" w:rsidRDefault="00C60887" w:rsidP="00C60887">
      <w:pPr>
        <w:spacing w:line="360" w:lineRule="auto"/>
        <w:jc w:val="both"/>
        <w:rPr>
          <w:rFonts w:ascii="Palatino Linotype" w:eastAsia="Calibri" w:hAnsi="Palatino Linotype" w:cs="Arial"/>
          <w:bCs/>
          <w:color w:val="0D0D0D" w:themeColor="text1" w:themeTint="F2"/>
        </w:rPr>
      </w:pPr>
    </w:p>
    <w:p w14:paraId="49DA60EE" w14:textId="77777777" w:rsidR="00C60887" w:rsidRPr="000D332E" w:rsidRDefault="00C60887" w:rsidP="00C60887">
      <w:pPr>
        <w:widowControl w:val="0"/>
        <w:spacing w:line="360" w:lineRule="auto"/>
        <w:ind w:left="567" w:right="567"/>
        <w:jc w:val="both"/>
        <w:rPr>
          <w:rFonts w:ascii="Palatino Linotype" w:eastAsia="Calibri" w:hAnsi="Palatino Linotype" w:cs="Arial"/>
          <w:bCs/>
          <w:i/>
          <w:color w:val="0D0D0D" w:themeColor="text1" w:themeTint="F2"/>
          <w:lang w:val="es-ES"/>
        </w:rPr>
      </w:pPr>
      <w:r w:rsidRPr="000D332E">
        <w:rPr>
          <w:rFonts w:ascii="Palatino Linotype" w:eastAsia="Calibri" w:hAnsi="Palatino Linotype" w:cs="Arial"/>
          <w:b/>
          <w:bCs/>
          <w:i/>
          <w:color w:val="0D0D0D" w:themeColor="text1" w:themeTint="F2"/>
          <w:lang w:val="es-ES"/>
        </w:rPr>
        <w:t xml:space="preserve">“DERECHO DE PETICIÓN. SUS ELEMENTOS. </w:t>
      </w:r>
      <w:r w:rsidRPr="000D332E">
        <w:rPr>
          <w:rFonts w:ascii="Palatino Linotype" w:eastAsia="Calibri" w:hAnsi="Palatino Linotype" w:cs="Arial"/>
          <w:bCs/>
          <w:i/>
          <w:color w:val="0D0D0D" w:themeColor="text1" w:themeTint="F2"/>
          <w:lang w:val="es-ES"/>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w:t>
      </w:r>
      <w:r w:rsidRPr="000D332E">
        <w:rPr>
          <w:rFonts w:ascii="Palatino Linotype" w:eastAsia="Calibri" w:hAnsi="Palatino Linotype" w:cs="Arial"/>
          <w:bCs/>
          <w:i/>
          <w:color w:val="0D0D0D" w:themeColor="text1" w:themeTint="F2"/>
          <w:lang w:val="es-ES"/>
        </w:rPr>
        <w:lastRenderedPageBreak/>
        <w:t>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59C55ADC" w14:textId="77777777" w:rsidR="00C60887" w:rsidRPr="000D332E" w:rsidRDefault="00C60887" w:rsidP="00C60887">
      <w:pPr>
        <w:spacing w:line="360" w:lineRule="auto"/>
        <w:jc w:val="both"/>
        <w:rPr>
          <w:rFonts w:ascii="Palatino Linotype" w:eastAsia="Calibri" w:hAnsi="Palatino Linotype" w:cs="Arial"/>
          <w:bCs/>
          <w:color w:val="0D0D0D" w:themeColor="text1" w:themeTint="F2"/>
          <w:sz w:val="22"/>
          <w:szCs w:val="22"/>
          <w:lang w:val="es-ES"/>
        </w:rPr>
      </w:pPr>
    </w:p>
    <w:p w14:paraId="033B7FF2" w14:textId="780F93DE" w:rsidR="00C60887" w:rsidRPr="000D332E" w:rsidRDefault="00C60887" w:rsidP="00C60887">
      <w:pPr>
        <w:spacing w:line="360" w:lineRule="auto"/>
        <w:jc w:val="both"/>
        <w:rPr>
          <w:rFonts w:ascii="Palatino Linotype" w:eastAsia="Calibri" w:hAnsi="Palatino Linotype" w:cs="Arial"/>
          <w:bCs/>
          <w:color w:val="0D0D0D" w:themeColor="text1" w:themeTint="F2"/>
          <w:sz w:val="22"/>
          <w:szCs w:val="22"/>
          <w:lang w:val="es-ES"/>
        </w:rPr>
      </w:pPr>
      <w:r w:rsidRPr="000D332E">
        <w:rPr>
          <w:rFonts w:ascii="Palatino Linotype" w:eastAsia="Calibri" w:hAnsi="Palatino Linotype" w:cs="Arial"/>
          <w:bCs/>
          <w:color w:val="0D0D0D" w:themeColor="text1" w:themeTint="F2"/>
          <w:sz w:val="22"/>
          <w:szCs w:val="22"/>
          <w:lang w:val="es-ES"/>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754BDF8E" w14:textId="069C9D27" w:rsidR="00C60887" w:rsidRPr="000D332E" w:rsidRDefault="00C60887" w:rsidP="00C60887">
      <w:pPr>
        <w:spacing w:line="360" w:lineRule="auto"/>
        <w:jc w:val="both"/>
        <w:rPr>
          <w:rFonts w:ascii="Palatino Linotype" w:hAnsi="Palatino Linotype" w:cs="Tahoma"/>
          <w:b/>
          <w:bCs/>
          <w:sz w:val="22"/>
          <w:szCs w:val="22"/>
          <w:lang w:val="es-ES"/>
        </w:rPr>
      </w:pPr>
      <w:r w:rsidRPr="000D332E">
        <w:rPr>
          <w:rFonts w:ascii="Palatino Linotype" w:hAnsi="Palatino Linotype" w:cs="Tahoma"/>
          <w:b/>
          <w:bCs/>
          <w:sz w:val="22"/>
          <w:szCs w:val="22"/>
          <w:lang w:val="es-ES"/>
        </w:rPr>
        <w:t>De tal circunstancia, se puede colegir que parte de los requerimientos de información realizado</w:t>
      </w:r>
      <w:r w:rsidR="00494626" w:rsidRPr="000D332E">
        <w:rPr>
          <w:rFonts w:ascii="Palatino Linotype" w:hAnsi="Palatino Linotype" w:cs="Tahoma"/>
          <w:b/>
          <w:bCs/>
          <w:sz w:val="22"/>
          <w:szCs w:val="22"/>
          <w:lang w:val="es-ES"/>
        </w:rPr>
        <w:t>s</w:t>
      </w:r>
      <w:r w:rsidRPr="000D332E">
        <w:rPr>
          <w:rFonts w:ascii="Palatino Linotype" w:hAnsi="Palatino Linotype" w:cs="Tahoma"/>
          <w:b/>
          <w:bCs/>
          <w:sz w:val="22"/>
          <w:szCs w:val="22"/>
          <w:lang w:val="es-ES"/>
        </w:rPr>
        <w:t xml:space="preserve"> por el Recurrente en la</w:t>
      </w:r>
      <w:r w:rsidR="00494626" w:rsidRPr="000D332E">
        <w:rPr>
          <w:rFonts w:ascii="Palatino Linotype" w:hAnsi="Palatino Linotype" w:cs="Tahoma"/>
          <w:b/>
          <w:bCs/>
          <w:sz w:val="22"/>
          <w:szCs w:val="22"/>
          <w:lang w:val="es-ES"/>
        </w:rPr>
        <w:t>s</w:t>
      </w:r>
      <w:r w:rsidRPr="000D332E">
        <w:rPr>
          <w:rFonts w:ascii="Palatino Linotype" w:hAnsi="Palatino Linotype" w:cs="Tahoma"/>
          <w:b/>
          <w:bCs/>
          <w:sz w:val="22"/>
          <w:szCs w:val="22"/>
          <w:lang w:val="es-ES"/>
        </w:rPr>
        <w:t xml:space="preserve"> solicitud</w:t>
      </w:r>
      <w:r w:rsidR="00494626" w:rsidRPr="000D332E">
        <w:rPr>
          <w:rFonts w:ascii="Palatino Linotype" w:hAnsi="Palatino Linotype" w:cs="Tahoma"/>
          <w:b/>
          <w:bCs/>
          <w:sz w:val="22"/>
          <w:szCs w:val="22"/>
          <w:lang w:val="es-ES"/>
        </w:rPr>
        <w:t>es</w:t>
      </w:r>
      <w:r w:rsidRPr="000D332E">
        <w:rPr>
          <w:rFonts w:ascii="Palatino Linotype" w:hAnsi="Palatino Linotype" w:cs="Tahoma"/>
          <w:b/>
          <w:bCs/>
          <w:sz w:val="22"/>
          <w:szCs w:val="22"/>
          <w:lang w:val="es-ES"/>
        </w:rPr>
        <w:t xml:space="preserve"> de acceso a la información, se tratan de un derecho de petición y, por lo tanto, no es procedente la vía del derecho de acceso a la información. </w:t>
      </w:r>
    </w:p>
    <w:p w14:paraId="3E639473" w14:textId="0D42C996" w:rsidR="00482328" w:rsidRPr="000D332E" w:rsidRDefault="00482328" w:rsidP="00C60887">
      <w:pPr>
        <w:spacing w:line="360" w:lineRule="auto"/>
        <w:jc w:val="both"/>
        <w:rPr>
          <w:rFonts w:ascii="Palatino Linotype" w:hAnsi="Palatino Linotype" w:cs="Tahoma"/>
          <w:b/>
          <w:bCs/>
          <w:sz w:val="22"/>
          <w:szCs w:val="22"/>
          <w:lang w:val="es-ES"/>
        </w:rPr>
      </w:pPr>
    </w:p>
    <w:p w14:paraId="563C2FBF" w14:textId="4F25C266" w:rsidR="00482328" w:rsidRPr="000D332E" w:rsidRDefault="00482328" w:rsidP="00C60887">
      <w:pPr>
        <w:spacing w:line="360" w:lineRule="auto"/>
        <w:jc w:val="both"/>
        <w:rPr>
          <w:rFonts w:ascii="Palatino Linotype" w:hAnsi="Palatino Linotype" w:cs="Tahoma"/>
          <w:sz w:val="22"/>
          <w:szCs w:val="22"/>
          <w:lang w:val="es-ES"/>
        </w:rPr>
      </w:pPr>
      <w:r w:rsidRPr="000D332E">
        <w:rPr>
          <w:rFonts w:ascii="Palatino Linotype" w:hAnsi="Palatino Linotype" w:cs="Tahoma"/>
          <w:sz w:val="22"/>
          <w:szCs w:val="22"/>
          <w:lang w:val="es-ES"/>
        </w:rPr>
        <w:t xml:space="preserve">Por último, vale la pena señalar que el Particular en sus solicitudes </w:t>
      </w:r>
      <w:r w:rsidR="00494626" w:rsidRPr="000D332E">
        <w:rPr>
          <w:rFonts w:ascii="Palatino Linotype" w:hAnsi="Palatino Linotype" w:cs="Tahoma"/>
          <w:sz w:val="22"/>
          <w:szCs w:val="22"/>
          <w:lang w:val="es-ES"/>
        </w:rPr>
        <w:t>requirió la información</w:t>
      </w:r>
      <w:r w:rsidRPr="000D332E">
        <w:rPr>
          <w:rFonts w:ascii="Palatino Linotype" w:hAnsi="Palatino Linotype" w:cs="Tahoma"/>
          <w:sz w:val="22"/>
          <w:szCs w:val="22"/>
          <w:lang w:val="es-ES"/>
        </w:rPr>
        <w:t xml:space="preserve"> del uno de enero al diecinueve de febrero de dos mil veintidós, sin embargo, toda vez que el diecinueve de febrero de dos mil veintidós, es sábado, y</w:t>
      </w:r>
      <w:r w:rsidR="002862B7" w:rsidRPr="000D332E">
        <w:rPr>
          <w:rFonts w:ascii="Palatino Linotype" w:hAnsi="Palatino Linotype" w:cs="Tahoma"/>
          <w:sz w:val="22"/>
          <w:szCs w:val="22"/>
          <w:lang w:val="es-ES"/>
        </w:rPr>
        <w:t>,</w:t>
      </w:r>
      <w:r w:rsidRPr="000D332E">
        <w:rPr>
          <w:rFonts w:ascii="Palatino Linotype" w:hAnsi="Palatino Linotype" w:cs="Tahoma"/>
          <w:sz w:val="22"/>
          <w:szCs w:val="22"/>
          <w:lang w:val="es-ES"/>
        </w:rPr>
        <w:t xml:space="preserve"> por ende, un día inhábil, la información deberá ser la generada al veintiuno de febrero de dos mil veintidós, fecha en la que Sistema de Acceso a la Información Mexiquense (SAIMEX) registró la solicitud de información.</w:t>
      </w:r>
    </w:p>
    <w:p w14:paraId="05FCAF4C" w14:textId="49DDB0C1" w:rsidR="003C7EED" w:rsidRPr="000D332E" w:rsidRDefault="003C7EED" w:rsidP="00C56F24">
      <w:pPr>
        <w:tabs>
          <w:tab w:val="left" w:pos="993"/>
        </w:tabs>
        <w:spacing w:line="360" w:lineRule="auto"/>
        <w:ind w:right="-28"/>
        <w:jc w:val="both"/>
        <w:rPr>
          <w:rFonts w:ascii="Palatino Linotype" w:hAnsi="Palatino Linotype" w:cs="Tahoma"/>
          <w:sz w:val="22"/>
          <w:szCs w:val="24"/>
        </w:rPr>
      </w:pPr>
    </w:p>
    <w:p w14:paraId="688A36CE" w14:textId="4F542B9A" w:rsidR="008F02AF" w:rsidRPr="000D332E" w:rsidRDefault="00C60887" w:rsidP="008F02AF">
      <w:pPr>
        <w:tabs>
          <w:tab w:val="left" w:pos="993"/>
        </w:tabs>
        <w:spacing w:line="360" w:lineRule="auto"/>
        <w:ind w:right="-28"/>
        <w:jc w:val="both"/>
        <w:rPr>
          <w:rFonts w:ascii="Palatino Linotype" w:hAnsi="Palatino Linotype" w:cs="Tahoma"/>
          <w:sz w:val="22"/>
          <w:szCs w:val="24"/>
        </w:rPr>
      </w:pPr>
      <w:r w:rsidRPr="000D332E">
        <w:rPr>
          <w:rFonts w:ascii="Palatino Linotype" w:hAnsi="Palatino Linotype" w:cs="Tahoma"/>
          <w:sz w:val="22"/>
          <w:szCs w:val="24"/>
        </w:rPr>
        <w:t>Referido lo anterior</w:t>
      </w:r>
      <w:r w:rsidR="003C7EED" w:rsidRPr="000D332E">
        <w:rPr>
          <w:rFonts w:ascii="Palatino Linotype" w:hAnsi="Palatino Linotype" w:cs="Tahoma"/>
          <w:sz w:val="22"/>
          <w:szCs w:val="24"/>
        </w:rPr>
        <w:t xml:space="preserve">, en cuanto hace al requerimiento marcado con el inciso </w:t>
      </w:r>
      <w:r w:rsidR="003C7EED" w:rsidRPr="000D332E">
        <w:rPr>
          <w:rFonts w:ascii="Palatino Linotype" w:hAnsi="Palatino Linotype" w:cs="Tahoma"/>
          <w:b/>
          <w:bCs/>
          <w:sz w:val="22"/>
          <w:szCs w:val="24"/>
        </w:rPr>
        <w:t>a)</w:t>
      </w:r>
      <w:r w:rsidR="003C7EED" w:rsidRPr="000D332E">
        <w:rPr>
          <w:rFonts w:ascii="Palatino Linotype" w:hAnsi="Palatino Linotype" w:cs="Tahoma"/>
          <w:sz w:val="22"/>
          <w:szCs w:val="24"/>
        </w:rPr>
        <w:t xml:space="preserve"> </w:t>
      </w:r>
      <w:r w:rsidR="003C7EED" w:rsidRPr="000D332E">
        <w:rPr>
          <w:rFonts w:ascii="Palatino Linotype" w:hAnsi="Palatino Linotype" w:cs="Tahoma"/>
          <w:b/>
          <w:bCs/>
          <w:sz w:val="22"/>
          <w:szCs w:val="24"/>
        </w:rPr>
        <w:t>fu</w:t>
      </w:r>
      <w:r w:rsidR="00EB27F6" w:rsidRPr="000D332E">
        <w:rPr>
          <w:rFonts w:ascii="Palatino Linotype" w:hAnsi="Palatino Linotype" w:cs="Tahoma"/>
          <w:b/>
          <w:bCs/>
          <w:sz w:val="22"/>
          <w:szCs w:val="24"/>
        </w:rPr>
        <w:t>ndamento legal para ocupar la Unidad de Información, Planeación, Programación y Evaluac</w:t>
      </w:r>
      <w:r w:rsidR="00EA7DEE" w:rsidRPr="000D332E">
        <w:rPr>
          <w:rFonts w:ascii="Palatino Linotype" w:hAnsi="Palatino Linotype" w:cs="Tahoma"/>
          <w:b/>
          <w:bCs/>
          <w:sz w:val="22"/>
          <w:szCs w:val="24"/>
        </w:rPr>
        <w:t>ión</w:t>
      </w:r>
      <w:r w:rsidR="00EA7DEE" w:rsidRPr="000D332E">
        <w:rPr>
          <w:rFonts w:ascii="Palatino Linotype" w:hAnsi="Palatino Linotype" w:cs="Tahoma"/>
          <w:sz w:val="22"/>
          <w:szCs w:val="24"/>
        </w:rPr>
        <w:t xml:space="preserve">. </w:t>
      </w:r>
      <w:r w:rsidR="008F02AF" w:rsidRPr="000D332E">
        <w:rPr>
          <w:rFonts w:ascii="Palatino Linotype" w:hAnsi="Palatino Linotype" w:cs="Tahoma"/>
          <w:sz w:val="22"/>
          <w:szCs w:val="22"/>
        </w:rPr>
        <w:t>El Sujeto Obligado refirió que no era</w:t>
      </w:r>
      <w:r w:rsidR="00EB27F6" w:rsidRPr="000D332E">
        <w:rPr>
          <w:rFonts w:ascii="Palatino Linotype" w:hAnsi="Palatino Linotype" w:cs="Tahoma"/>
          <w:sz w:val="22"/>
          <w:szCs w:val="22"/>
        </w:rPr>
        <w:t xml:space="preserve"> de su</w:t>
      </w:r>
      <w:r w:rsidR="008F02AF" w:rsidRPr="000D332E">
        <w:rPr>
          <w:rFonts w:ascii="Palatino Linotype" w:hAnsi="Palatino Linotype" w:cs="Tahoma"/>
          <w:sz w:val="22"/>
          <w:szCs w:val="22"/>
        </w:rPr>
        <w:t xml:space="preserve"> facultad la información solicitada, sin embargo, </w:t>
      </w:r>
      <w:r w:rsidR="008F02AF" w:rsidRPr="000D332E">
        <w:rPr>
          <w:rFonts w:ascii="Palatino Linotype" w:hAnsi="Palatino Linotype" w:cs="Tahoma"/>
          <w:sz w:val="22"/>
          <w:szCs w:val="22"/>
        </w:rPr>
        <w:lastRenderedPageBreak/>
        <w:t xml:space="preserve">mencionó que </w:t>
      </w:r>
      <w:r w:rsidR="00EB27F6" w:rsidRPr="000D332E">
        <w:rPr>
          <w:rFonts w:ascii="Palatino Linotype" w:hAnsi="Palatino Linotype" w:cs="Tahoma"/>
          <w:sz w:val="22"/>
          <w:szCs w:val="22"/>
        </w:rPr>
        <w:t>esto se encontraba establecido</w:t>
      </w:r>
      <w:r w:rsidR="008F02AF" w:rsidRPr="000D332E">
        <w:rPr>
          <w:rFonts w:ascii="Palatino Linotype" w:hAnsi="Palatino Linotype" w:cs="Tahoma"/>
          <w:sz w:val="22"/>
          <w:szCs w:val="22"/>
        </w:rPr>
        <w:t xml:space="preserve"> en la Ley de Transparencia y Acceso a la Información Pública del Estado de México y Municipios, y su reglamento, así como en otras disposiciones. </w:t>
      </w:r>
    </w:p>
    <w:p w14:paraId="275271CF" w14:textId="2C6A32E2" w:rsidR="006236D5" w:rsidRPr="000D332E" w:rsidRDefault="006236D5" w:rsidP="00C56F24">
      <w:pPr>
        <w:tabs>
          <w:tab w:val="left" w:pos="993"/>
        </w:tabs>
        <w:spacing w:line="360" w:lineRule="auto"/>
        <w:ind w:right="-28"/>
        <w:jc w:val="both"/>
        <w:rPr>
          <w:rFonts w:ascii="Palatino Linotype" w:hAnsi="Palatino Linotype" w:cs="Tahoma"/>
          <w:sz w:val="22"/>
          <w:szCs w:val="22"/>
        </w:rPr>
      </w:pPr>
    </w:p>
    <w:p w14:paraId="1DD164B9" w14:textId="77777777" w:rsidR="00482328" w:rsidRPr="000D332E" w:rsidRDefault="00EB27F6" w:rsidP="00C56F24">
      <w:pPr>
        <w:tabs>
          <w:tab w:val="left" w:pos="993"/>
        </w:tabs>
        <w:spacing w:line="360" w:lineRule="auto"/>
        <w:ind w:right="-28"/>
        <w:jc w:val="both"/>
        <w:rPr>
          <w:rFonts w:ascii="Palatino Linotype" w:hAnsi="Palatino Linotype" w:cs="Tahoma"/>
          <w:sz w:val="22"/>
          <w:szCs w:val="22"/>
        </w:rPr>
      </w:pPr>
      <w:r w:rsidRPr="000D332E">
        <w:rPr>
          <w:rFonts w:ascii="Palatino Linotype" w:hAnsi="Palatino Linotype" w:cs="Tahoma"/>
          <w:sz w:val="22"/>
          <w:szCs w:val="22"/>
        </w:rPr>
        <w:t>En ese sentido, como anteriormente se previó, el Ayuntamiento para el auxilio de sus</w:t>
      </w:r>
      <w:r w:rsidR="00764A99" w:rsidRPr="000D332E">
        <w:rPr>
          <w:rFonts w:ascii="Palatino Linotype" w:hAnsi="Palatino Linotype" w:cs="Tahoma"/>
          <w:sz w:val="22"/>
          <w:szCs w:val="22"/>
        </w:rPr>
        <w:t xml:space="preserve"> </w:t>
      </w:r>
      <w:r w:rsidRPr="000D332E">
        <w:rPr>
          <w:rFonts w:ascii="Palatino Linotype" w:hAnsi="Palatino Linotype" w:cs="Tahoma"/>
          <w:sz w:val="22"/>
          <w:szCs w:val="22"/>
        </w:rPr>
        <w:t>atribuciones y competencias, contará con una unidad administrativa denominada</w:t>
      </w:r>
      <w:r w:rsidR="00764A99" w:rsidRPr="000D332E">
        <w:rPr>
          <w:rFonts w:ascii="Palatino Linotype" w:hAnsi="Palatino Linotype" w:cs="Tahoma"/>
          <w:sz w:val="22"/>
          <w:szCs w:val="22"/>
        </w:rPr>
        <w:t xml:space="preserve"> </w:t>
      </w:r>
      <w:r w:rsidRPr="000D332E">
        <w:rPr>
          <w:rFonts w:ascii="Palatino Linotype" w:hAnsi="Palatino Linotype" w:cs="Tahoma"/>
          <w:sz w:val="22"/>
          <w:szCs w:val="22"/>
        </w:rPr>
        <w:t>Unidad de Información, Planeación, Programación y Evaluación, tal como lo establece el artículo 41, fracción XVI del Bando Municipal de Temamatla, la cual estará integrada por una Dirección y dos auxiliares administrativos</w:t>
      </w:r>
    </w:p>
    <w:p w14:paraId="2F5CA1BA" w14:textId="77777777" w:rsidR="00482328" w:rsidRPr="000D332E" w:rsidRDefault="0005192C" w:rsidP="00C56F24">
      <w:pPr>
        <w:tabs>
          <w:tab w:val="left" w:pos="993"/>
        </w:tabs>
        <w:spacing w:line="360" w:lineRule="auto"/>
        <w:ind w:right="-28"/>
        <w:jc w:val="both"/>
        <w:rPr>
          <w:rFonts w:ascii="Palatino Linotype" w:hAnsi="Palatino Linotype" w:cs="Tahoma"/>
          <w:sz w:val="22"/>
          <w:szCs w:val="22"/>
        </w:rPr>
      </w:pPr>
      <w:r w:rsidRPr="000D332E">
        <w:rPr>
          <w:rFonts w:ascii="Palatino Linotype" w:hAnsi="Palatino Linotype" w:cs="Tahoma"/>
          <w:sz w:val="22"/>
          <w:szCs w:val="22"/>
        </w:rPr>
        <w:t xml:space="preserve"> </w:t>
      </w:r>
    </w:p>
    <w:p w14:paraId="72A67A88" w14:textId="0FB53B0F" w:rsidR="00764A99" w:rsidRPr="000D332E" w:rsidRDefault="00482328" w:rsidP="00C56F24">
      <w:pPr>
        <w:tabs>
          <w:tab w:val="left" w:pos="993"/>
        </w:tabs>
        <w:spacing w:line="360" w:lineRule="auto"/>
        <w:ind w:right="-28"/>
        <w:jc w:val="both"/>
        <w:rPr>
          <w:rFonts w:ascii="Palatino Linotype" w:hAnsi="Palatino Linotype" w:cs="Tahoma"/>
          <w:sz w:val="22"/>
          <w:szCs w:val="22"/>
        </w:rPr>
      </w:pPr>
      <w:r w:rsidRPr="000D332E">
        <w:rPr>
          <w:rFonts w:ascii="Palatino Linotype" w:hAnsi="Palatino Linotype" w:cs="Tahoma"/>
          <w:sz w:val="22"/>
          <w:szCs w:val="22"/>
        </w:rPr>
        <w:t>E</w:t>
      </w:r>
      <w:r w:rsidR="00EB27F6" w:rsidRPr="000D332E">
        <w:rPr>
          <w:rFonts w:ascii="Palatino Linotype" w:hAnsi="Palatino Linotype" w:cs="Tahoma"/>
          <w:sz w:val="22"/>
          <w:szCs w:val="22"/>
        </w:rPr>
        <w:t xml:space="preserve">s por lo que, toda vez que </w:t>
      </w:r>
      <w:r w:rsidR="0005192C" w:rsidRPr="000D332E">
        <w:rPr>
          <w:rFonts w:ascii="Palatino Linotype" w:hAnsi="Palatino Linotype" w:cs="Tahoma"/>
          <w:sz w:val="22"/>
          <w:szCs w:val="22"/>
        </w:rPr>
        <w:t>esta unidad administrativa es existente dentro de la organización de la administración municipal y para la cual es necesario designar un servidor público que ocupe el cargo de Titular de la Dirección</w:t>
      </w:r>
      <w:r w:rsidR="00764A99" w:rsidRPr="000D332E">
        <w:rPr>
          <w:rFonts w:ascii="Palatino Linotype" w:hAnsi="Palatino Linotype" w:cs="Tahoma"/>
          <w:sz w:val="22"/>
          <w:szCs w:val="22"/>
        </w:rPr>
        <w:t xml:space="preserve">; </w:t>
      </w:r>
      <w:r w:rsidR="0005192C" w:rsidRPr="000D332E">
        <w:rPr>
          <w:rFonts w:ascii="Palatino Linotype" w:hAnsi="Palatino Linotype" w:cs="Tahoma"/>
          <w:sz w:val="22"/>
          <w:szCs w:val="22"/>
        </w:rPr>
        <w:t xml:space="preserve">aunado a que en el expediente electrónico, no se observa que el Sujeto Obligado haya realizado una búsqueda de la información en las unidades administrativas que pudieran poseer o administrar esta, </w:t>
      </w:r>
      <w:r w:rsidR="00764A99" w:rsidRPr="000D332E">
        <w:rPr>
          <w:rFonts w:ascii="Palatino Linotype" w:hAnsi="Palatino Linotype" w:cs="Tahoma"/>
          <w:sz w:val="22"/>
          <w:szCs w:val="22"/>
        </w:rPr>
        <w:t xml:space="preserve">resulta dable ordenar </w:t>
      </w:r>
      <w:r w:rsidR="00EA7DEE" w:rsidRPr="000D332E">
        <w:rPr>
          <w:rFonts w:ascii="Palatino Linotype" w:hAnsi="Palatino Linotype" w:cs="Tahoma"/>
          <w:sz w:val="22"/>
          <w:szCs w:val="22"/>
        </w:rPr>
        <w:t xml:space="preserve">el documento </w:t>
      </w:r>
      <w:r w:rsidR="00764A99" w:rsidRPr="000D332E">
        <w:rPr>
          <w:rFonts w:ascii="Palatino Linotype" w:hAnsi="Palatino Linotype" w:cs="Tahoma"/>
          <w:sz w:val="22"/>
          <w:szCs w:val="22"/>
        </w:rPr>
        <w:t>que d</w:t>
      </w:r>
      <w:r w:rsidR="00EA7DEE" w:rsidRPr="000D332E">
        <w:rPr>
          <w:rFonts w:ascii="Palatino Linotype" w:hAnsi="Palatino Linotype" w:cs="Tahoma"/>
          <w:sz w:val="22"/>
          <w:szCs w:val="22"/>
        </w:rPr>
        <w:t>é</w:t>
      </w:r>
      <w:r w:rsidR="00764A99" w:rsidRPr="000D332E">
        <w:rPr>
          <w:rFonts w:ascii="Palatino Linotype" w:hAnsi="Palatino Linotype" w:cs="Tahoma"/>
          <w:sz w:val="22"/>
          <w:szCs w:val="22"/>
        </w:rPr>
        <w:t xml:space="preserve"> cuenta de la información que requiere conocer el Solicitante. </w:t>
      </w:r>
    </w:p>
    <w:p w14:paraId="5A925A86" w14:textId="77777777" w:rsidR="00764A99" w:rsidRPr="000D332E" w:rsidRDefault="00764A99" w:rsidP="00C56F24">
      <w:pPr>
        <w:tabs>
          <w:tab w:val="left" w:pos="993"/>
        </w:tabs>
        <w:spacing w:line="360" w:lineRule="auto"/>
        <w:ind w:right="-28"/>
        <w:jc w:val="both"/>
        <w:rPr>
          <w:rFonts w:ascii="Palatino Linotype" w:hAnsi="Palatino Linotype" w:cs="Tahoma"/>
          <w:sz w:val="22"/>
          <w:szCs w:val="22"/>
        </w:rPr>
      </w:pPr>
    </w:p>
    <w:p w14:paraId="57952702" w14:textId="2102190C" w:rsidR="00482328" w:rsidRPr="000D332E" w:rsidRDefault="00764A99" w:rsidP="00C56F24">
      <w:pPr>
        <w:tabs>
          <w:tab w:val="left" w:pos="993"/>
        </w:tabs>
        <w:spacing w:line="360" w:lineRule="auto"/>
        <w:ind w:right="-28"/>
        <w:jc w:val="both"/>
        <w:rPr>
          <w:rFonts w:ascii="Palatino Linotype" w:hAnsi="Palatino Linotype"/>
          <w:sz w:val="22"/>
          <w:szCs w:val="22"/>
        </w:rPr>
      </w:pPr>
      <w:r w:rsidRPr="000D332E">
        <w:rPr>
          <w:rFonts w:ascii="Palatino Linotype" w:hAnsi="Palatino Linotype" w:cs="Tahoma"/>
          <w:sz w:val="22"/>
          <w:szCs w:val="22"/>
        </w:rPr>
        <w:t>Por cuanto hace al inciso marcado como b)</w:t>
      </w:r>
      <w:r w:rsidR="0005192C" w:rsidRPr="000D332E">
        <w:rPr>
          <w:rFonts w:ascii="Palatino Linotype" w:hAnsi="Palatino Linotype" w:cs="Tahoma"/>
          <w:sz w:val="22"/>
          <w:szCs w:val="22"/>
        </w:rPr>
        <w:t xml:space="preserve"> </w:t>
      </w:r>
      <w:r w:rsidR="00482328" w:rsidRPr="000D332E">
        <w:rPr>
          <w:rFonts w:ascii="Palatino Linotype" w:hAnsi="Palatino Linotype" w:cs="Tahoma"/>
          <w:b/>
          <w:bCs/>
          <w:sz w:val="22"/>
          <w:szCs w:val="22"/>
        </w:rPr>
        <w:t>Información o c</w:t>
      </w:r>
      <w:r w:rsidRPr="000D332E">
        <w:rPr>
          <w:rFonts w:ascii="Palatino Linotype" w:hAnsi="Palatino Linotype"/>
          <w:b/>
          <w:bCs/>
          <w:sz w:val="22"/>
          <w:szCs w:val="22"/>
        </w:rPr>
        <w:t>onvocatorias</w:t>
      </w:r>
      <w:r w:rsidR="00EA7DEE" w:rsidRPr="000D332E">
        <w:rPr>
          <w:rFonts w:ascii="Palatino Linotype" w:hAnsi="Palatino Linotype"/>
          <w:b/>
          <w:bCs/>
          <w:sz w:val="22"/>
          <w:szCs w:val="22"/>
        </w:rPr>
        <w:t xml:space="preserve"> </w:t>
      </w:r>
      <w:r w:rsidRPr="000D332E">
        <w:rPr>
          <w:rFonts w:ascii="Palatino Linotype" w:hAnsi="Palatino Linotype"/>
          <w:b/>
          <w:bCs/>
          <w:sz w:val="22"/>
          <w:szCs w:val="22"/>
        </w:rPr>
        <w:t xml:space="preserve">para ocupar nuevos puestos </w:t>
      </w:r>
      <w:r w:rsidR="00D84CE4" w:rsidRPr="000D332E">
        <w:rPr>
          <w:rFonts w:ascii="Palatino Linotype" w:hAnsi="Palatino Linotype"/>
          <w:b/>
          <w:bCs/>
          <w:sz w:val="22"/>
          <w:szCs w:val="22"/>
        </w:rPr>
        <w:t>en todas</w:t>
      </w:r>
      <w:r w:rsidRPr="000D332E">
        <w:rPr>
          <w:rFonts w:ascii="Palatino Linotype" w:hAnsi="Palatino Linotype"/>
          <w:b/>
          <w:bCs/>
          <w:sz w:val="22"/>
          <w:szCs w:val="22"/>
        </w:rPr>
        <w:t xml:space="preserve"> las área</w:t>
      </w:r>
      <w:r w:rsidR="00482328" w:rsidRPr="000D332E">
        <w:rPr>
          <w:rFonts w:ascii="Palatino Linotype" w:hAnsi="Palatino Linotype"/>
          <w:b/>
          <w:bCs/>
          <w:sz w:val="22"/>
          <w:szCs w:val="22"/>
        </w:rPr>
        <w:t>s y r</w:t>
      </w:r>
      <w:r w:rsidRPr="000D332E">
        <w:rPr>
          <w:rFonts w:ascii="Palatino Linotype" w:hAnsi="Palatino Linotype"/>
          <w:b/>
          <w:bCs/>
          <w:sz w:val="22"/>
          <w:szCs w:val="22"/>
        </w:rPr>
        <w:t>equisitos</w:t>
      </w:r>
      <w:r w:rsidR="00482328" w:rsidRPr="000D332E">
        <w:rPr>
          <w:rFonts w:ascii="Palatino Linotype" w:hAnsi="Palatino Linotype"/>
          <w:b/>
          <w:bCs/>
          <w:sz w:val="22"/>
          <w:szCs w:val="22"/>
        </w:rPr>
        <w:t>,</w:t>
      </w:r>
      <w:r w:rsidR="00567F60" w:rsidRPr="000D332E">
        <w:rPr>
          <w:rFonts w:ascii="Palatino Linotype" w:hAnsi="Palatino Linotype"/>
          <w:b/>
          <w:bCs/>
          <w:sz w:val="22"/>
          <w:szCs w:val="22"/>
        </w:rPr>
        <w:t xml:space="preserve"> </w:t>
      </w:r>
      <w:r w:rsidRPr="000D332E">
        <w:rPr>
          <w:rFonts w:ascii="Palatino Linotype" w:hAnsi="Palatino Linotype"/>
          <w:b/>
          <w:bCs/>
          <w:sz w:val="22"/>
          <w:szCs w:val="22"/>
        </w:rPr>
        <w:t xml:space="preserve">del uno de enero al </w:t>
      </w:r>
      <w:r w:rsidR="00482328" w:rsidRPr="000D332E">
        <w:rPr>
          <w:rFonts w:ascii="Palatino Linotype" w:hAnsi="Palatino Linotype"/>
          <w:b/>
          <w:bCs/>
          <w:sz w:val="22"/>
          <w:szCs w:val="22"/>
        </w:rPr>
        <w:t>veintiuno</w:t>
      </w:r>
      <w:r w:rsidRPr="000D332E">
        <w:rPr>
          <w:rFonts w:ascii="Palatino Linotype" w:hAnsi="Palatino Linotype"/>
          <w:b/>
          <w:bCs/>
          <w:sz w:val="22"/>
          <w:szCs w:val="22"/>
        </w:rPr>
        <w:t xml:space="preserve"> de febrero de dos mil veintidós</w:t>
      </w:r>
      <w:r w:rsidR="00D84CE4" w:rsidRPr="000D332E">
        <w:rPr>
          <w:rFonts w:ascii="Palatino Linotype" w:hAnsi="Palatino Linotype"/>
          <w:sz w:val="22"/>
          <w:szCs w:val="22"/>
        </w:rPr>
        <w:t xml:space="preserve">, se tiene que el Sujeto Obligado mediante informe justificado refirió que no existen convocatorias aprobadas por el Ayuntamiento para los efectos que se señalan en la solicitud. </w:t>
      </w:r>
    </w:p>
    <w:p w14:paraId="68ECF941" w14:textId="66230EB3" w:rsidR="00D84CE4" w:rsidRPr="000D332E" w:rsidRDefault="00D84CE4" w:rsidP="00C56F24">
      <w:pPr>
        <w:tabs>
          <w:tab w:val="left" w:pos="993"/>
        </w:tabs>
        <w:spacing w:line="360" w:lineRule="auto"/>
        <w:ind w:right="-28"/>
        <w:jc w:val="both"/>
        <w:rPr>
          <w:rFonts w:ascii="Palatino Linotype" w:hAnsi="Palatino Linotype"/>
          <w:sz w:val="22"/>
          <w:szCs w:val="22"/>
        </w:rPr>
      </w:pPr>
    </w:p>
    <w:p w14:paraId="69F7CBEE" w14:textId="43B875EA" w:rsidR="00D84CE4" w:rsidRPr="000D332E" w:rsidRDefault="00D84CE4" w:rsidP="00C56F24">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Sin embargo, si bien, mediante informe justificado el Sujeto Obligado precisó que no existían convocatorias para ocupar nuevos cargos dentro de la administración pública municipal, también lo es que, no se logra advertir que quien dio contestación</w:t>
      </w:r>
      <w:r w:rsidR="002862B7" w:rsidRPr="000D332E">
        <w:rPr>
          <w:rFonts w:ascii="Palatino Linotype" w:hAnsi="Palatino Linotype"/>
          <w:sz w:val="22"/>
          <w:szCs w:val="22"/>
        </w:rPr>
        <w:t xml:space="preserve"> haya sido</w:t>
      </w:r>
      <w:r w:rsidRPr="000D332E">
        <w:rPr>
          <w:rFonts w:ascii="Palatino Linotype" w:hAnsi="Palatino Linotype"/>
          <w:sz w:val="22"/>
          <w:szCs w:val="22"/>
        </w:rPr>
        <w:t xml:space="preserve"> la unidad administrativa competente,</w:t>
      </w:r>
      <w:r w:rsidR="00623582" w:rsidRPr="000D332E">
        <w:rPr>
          <w:rFonts w:ascii="Palatino Linotype" w:hAnsi="Palatino Linotype"/>
          <w:sz w:val="22"/>
          <w:szCs w:val="22"/>
        </w:rPr>
        <w:t xml:space="preserve"> asimismo, derivado del pronunciamiento del Ayuntamiento de </w:t>
      </w:r>
      <w:r w:rsidR="00623582" w:rsidRPr="000D332E">
        <w:rPr>
          <w:rFonts w:ascii="Palatino Linotype" w:hAnsi="Palatino Linotype"/>
          <w:sz w:val="22"/>
          <w:szCs w:val="22"/>
        </w:rPr>
        <w:lastRenderedPageBreak/>
        <w:t>Temamatla, resulta necesario traer a colación el Criterio 2/17, emitido por el Instituto Nacional de Transparencia, Acceso a la Información y Protección de Datos Personales, el cual precisa que:</w:t>
      </w:r>
    </w:p>
    <w:p w14:paraId="591366B9" w14:textId="5858B606" w:rsidR="00623582" w:rsidRPr="000D332E" w:rsidRDefault="00623582" w:rsidP="00C56F24">
      <w:pPr>
        <w:tabs>
          <w:tab w:val="left" w:pos="993"/>
        </w:tabs>
        <w:spacing w:line="360" w:lineRule="auto"/>
        <w:ind w:right="-28"/>
        <w:jc w:val="both"/>
        <w:rPr>
          <w:rFonts w:ascii="Palatino Linotype" w:hAnsi="Palatino Linotype"/>
          <w:sz w:val="22"/>
          <w:szCs w:val="22"/>
        </w:rPr>
      </w:pPr>
    </w:p>
    <w:p w14:paraId="5E4BF6D2" w14:textId="7E12F9AC" w:rsidR="00623582" w:rsidRPr="000D332E" w:rsidRDefault="00623582" w:rsidP="00623582">
      <w:pPr>
        <w:tabs>
          <w:tab w:val="left" w:pos="993"/>
        </w:tabs>
        <w:spacing w:line="360" w:lineRule="auto"/>
        <w:ind w:left="567" w:right="539"/>
        <w:jc w:val="both"/>
        <w:rPr>
          <w:rFonts w:ascii="Palatino Linotype" w:hAnsi="Palatino Linotype"/>
          <w:sz w:val="22"/>
          <w:szCs w:val="22"/>
        </w:rPr>
      </w:pPr>
      <w:r w:rsidRPr="000D332E">
        <w:rPr>
          <w:rFonts w:ascii="Palatino Linotype" w:hAnsi="Palatino Linotype"/>
          <w:i/>
          <w:iCs/>
        </w:rPr>
        <w:t>“</w:t>
      </w:r>
      <w:r w:rsidRPr="000D332E">
        <w:rPr>
          <w:rFonts w:ascii="Palatino Linotype" w:hAnsi="Palatino Linotype"/>
          <w:b/>
          <w:bCs/>
          <w:i/>
          <w:iCs/>
        </w:rPr>
        <w:t>Congruencia y exhaustividad. Sus alcances para garantizar el derecho de acceso a la información</w:t>
      </w:r>
      <w:r w:rsidRPr="000D332E">
        <w:rPr>
          <w:rFonts w:ascii="Palatino Linotype" w:hAnsi="Palatino Linotype"/>
          <w:i/>
          <w:iCs/>
        </w:rPr>
        <w:t>.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(Énfasis añadido</w:t>
      </w:r>
      <w:r w:rsidRPr="000D332E">
        <w:t>)</w:t>
      </w:r>
    </w:p>
    <w:p w14:paraId="4D9121B9" w14:textId="53C7978A" w:rsidR="00623582" w:rsidRPr="000D332E" w:rsidRDefault="00623582" w:rsidP="00C56F24">
      <w:pPr>
        <w:tabs>
          <w:tab w:val="left" w:pos="993"/>
        </w:tabs>
        <w:spacing w:line="360" w:lineRule="auto"/>
        <w:ind w:right="-28"/>
        <w:jc w:val="both"/>
        <w:rPr>
          <w:rFonts w:ascii="Palatino Linotype" w:hAnsi="Palatino Linotype"/>
          <w:sz w:val="22"/>
          <w:szCs w:val="22"/>
        </w:rPr>
      </w:pPr>
    </w:p>
    <w:p w14:paraId="2CE002AF" w14:textId="0B689652" w:rsidR="00C702F1" w:rsidRPr="000D332E" w:rsidRDefault="00A40D7A" w:rsidP="00C56F24">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Del citado criterio, se desprende que todo acto administrativo debe apegarse al principio de exhaustividad y congruencia, entendido el primero como el pronunciamiento expreso sobre cada uno de los puntos requeridos, lo cual en materia de transparencia y acceso a la información pública, se traduce en q</w:t>
      </w:r>
      <w:r w:rsidR="00567F60" w:rsidRPr="000D332E">
        <w:rPr>
          <w:rFonts w:ascii="Palatino Linotype" w:hAnsi="Palatino Linotype"/>
          <w:sz w:val="22"/>
          <w:szCs w:val="22"/>
        </w:rPr>
        <w:t xml:space="preserve">ue, las respuesta que emitan los Sujetos Obligados, así como las resoluciones de los Órganos de Transparencia Estatales, deben guardar una relación lógica con lo solicitado, analizar y decidir, sobre </w:t>
      </w:r>
      <w:r w:rsidR="00567F60" w:rsidRPr="000D332E">
        <w:rPr>
          <w:rFonts w:ascii="Palatino Linotype" w:hAnsi="Palatino Linotype"/>
          <w:b/>
          <w:bCs/>
          <w:sz w:val="22"/>
          <w:szCs w:val="22"/>
        </w:rPr>
        <w:t>todos los puntos requeridos</w:t>
      </w:r>
      <w:r w:rsidR="00567F60" w:rsidRPr="000D332E">
        <w:rPr>
          <w:rFonts w:ascii="Palatino Linotype" w:hAnsi="Palatino Linotype"/>
          <w:sz w:val="22"/>
          <w:szCs w:val="22"/>
        </w:rPr>
        <w:t xml:space="preserve">, lo cual en el presente caso no sucedió, toda vez que no </w:t>
      </w:r>
      <w:r w:rsidR="002862B7" w:rsidRPr="000D332E">
        <w:rPr>
          <w:rFonts w:ascii="Palatino Linotype" w:hAnsi="Palatino Linotype"/>
          <w:sz w:val="22"/>
          <w:szCs w:val="22"/>
        </w:rPr>
        <w:t xml:space="preserve">existió pronunciamiento del Sujeto Obligado en cada punto de la solicitud de información, al no señalar los requisitos para ostentar los nuevos cargos. </w:t>
      </w:r>
    </w:p>
    <w:p w14:paraId="2F1023B9" w14:textId="19373A50" w:rsidR="00C702F1" w:rsidRPr="000D332E" w:rsidRDefault="00C702F1" w:rsidP="00C56F24">
      <w:pPr>
        <w:tabs>
          <w:tab w:val="left" w:pos="993"/>
        </w:tabs>
        <w:spacing w:line="360" w:lineRule="auto"/>
        <w:ind w:right="-28"/>
        <w:jc w:val="both"/>
        <w:rPr>
          <w:rFonts w:ascii="Palatino Linotype" w:hAnsi="Palatino Linotype"/>
          <w:sz w:val="22"/>
          <w:szCs w:val="22"/>
        </w:rPr>
      </w:pPr>
    </w:p>
    <w:p w14:paraId="5AA386F6" w14:textId="1798C48D" w:rsidR="0048597A" w:rsidRPr="000D332E" w:rsidRDefault="0048597A" w:rsidP="00C56F24">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lastRenderedPageBreak/>
        <w:t xml:space="preserve">Asimismo, no está por demás señalar que, si bien es cierto, de la búsqueda realizada a la normatividad del Ayuntamiento de Temamatla, no se obtuvo precepto normativo que lo obligue a emitir convocatorias para ocupar diversas vacantes dentro de la administración pública municipal, también lo es que la pretensión medular del ahora Recurrente, es conocer el soporte documental en donde se haga del conocimiento las vacantes que se encuentran libres y a ocupar, se establezcan dentro de un documento denominado “convocatoria” o, se encuentren contenidas en otro, que a su vez tenga la misma finalidad. </w:t>
      </w:r>
    </w:p>
    <w:p w14:paraId="798F484C" w14:textId="77777777" w:rsidR="0048597A" w:rsidRPr="000D332E" w:rsidRDefault="0048597A" w:rsidP="00C56F24">
      <w:pPr>
        <w:tabs>
          <w:tab w:val="left" w:pos="993"/>
        </w:tabs>
        <w:spacing w:line="360" w:lineRule="auto"/>
        <w:ind w:right="-28"/>
        <w:jc w:val="both"/>
        <w:rPr>
          <w:rFonts w:ascii="Palatino Linotype" w:hAnsi="Palatino Linotype"/>
          <w:sz w:val="22"/>
          <w:szCs w:val="22"/>
        </w:rPr>
      </w:pPr>
    </w:p>
    <w:p w14:paraId="76C4DB30" w14:textId="529AB826" w:rsidR="00C702F1" w:rsidRPr="000D332E" w:rsidRDefault="0048597A" w:rsidP="00C56F24">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 xml:space="preserve">Es por lo que, resulta procedente, en primera instancia, </w:t>
      </w:r>
      <w:r w:rsidR="00C702F1" w:rsidRPr="000D332E">
        <w:rPr>
          <w:rFonts w:ascii="Palatino Linotype" w:hAnsi="Palatino Linotype"/>
          <w:sz w:val="22"/>
          <w:szCs w:val="22"/>
        </w:rPr>
        <w:t>ordenar al Sujeto Obligado realice una búsqueda de la información en las áreas administrativas que tienen competencia para conocer, administrar y generar la misma, y proporc</w:t>
      </w:r>
      <w:r w:rsidRPr="000D332E">
        <w:rPr>
          <w:rFonts w:ascii="Palatino Linotype" w:hAnsi="Palatino Linotype"/>
          <w:sz w:val="22"/>
          <w:szCs w:val="22"/>
        </w:rPr>
        <w:t xml:space="preserve">ione relativa a las vacantes ofertadas por el Sujeto Obligado, ya sea las contenidas en una convocatoria o, en cualquier documento análogo. </w:t>
      </w:r>
    </w:p>
    <w:p w14:paraId="19029CE4" w14:textId="14498DC1" w:rsidR="00C702F1" w:rsidRPr="000D332E" w:rsidRDefault="00C702F1" w:rsidP="00C56F24">
      <w:pPr>
        <w:tabs>
          <w:tab w:val="left" w:pos="993"/>
        </w:tabs>
        <w:spacing w:line="360" w:lineRule="auto"/>
        <w:ind w:right="-28"/>
        <w:jc w:val="both"/>
        <w:rPr>
          <w:rFonts w:ascii="Palatino Linotype" w:hAnsi="Palatino Linotype"/>
          <w:sz w:val="22"/>
          <w:szCs w:val="22"/>
        </w:rPr>
      </w:pPr>
    </w:p>
    <w:p w14:paraId="64CFDE0F" w14:textId="155046A6" w:rsidR="00C702F1" w:rsidRPr="000D332E" w:rsidRDefault="00C702F1" w:rsidP="00C56F24">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 xml:space="preserve">Respecto a los requerimientos marcados con los incisos c), d) y f) concernientes a obtener información del actuar Titular de la Dirección Jurídica, respecto de: </w:t>
      </w:r>
    </w:p>
    <w:p w14:paraId="43B31C28" w14:textId="494BF9CE" w:rsidR="00C702F1" w:rsidRPr="000D332E" w:rsidRDefault="00C702F1" w:rsidP="00C56F24">
      <w:pPr>
        <w:tabs>
          <w:tab w:val="left" w:pos="993"/>
        </w:tabs>
        <w:spacing w:line="360" w:lineRule="auto"/>
        <w:ind w:right="-28"/>
        <w:jc w:val="both"/>
        <w:rPr>
          <w:rFonts w:ascii="Palatino Linotype" w:hAnsi="Palatino Linotype"/>
          <w:sz w:val="22"/>
          <w:szCs w:val="22"/>
        </w:rPr>
      </w:pPr>
    </w:p>
    <w:p w14:paraId="02BB346C" w14:textId="2D9F7016" w:rsidR="00C702F1" w:rsidRPr="000D332E" w:rsidRDefault="00C702F1" w:rsidP="00C702F1">
      <w:pPr>
        <w:pStyle w:val="Prrafodelista"/>
        <w:numPr>
          <w:ilvl w:val="0"/>
          <w:numId w:val="20"/>
        </w:numPr>
        <w:tabs>
          <w:tab w:val="left" w:pos="993"/>
        </w:tabs>
        <w:spacing w:line="360" w:lineRule="auto"/>
        <w:ind w:right="-28"/>
        <w:jc w:val="both"/>
        <w:rPr>
          <w:rFonts w:ascii="Palatino Linotype" w:hAnsi="Palatino Linotype"/>
          <w:szCs w:val="22"/>
        </w:rPr>
      </w:pPr>
      <w:r w:rsidRPr="000D332E">
        <w:rPr>
          <w:rFonts w:ascii="Palatino Linotype" w:hAnsi="Palatino Linotype"/>
          <w:szCs w:val="22"/>
        </w:rPr>
        <w:t xml:space="preserve">Cursos y capacitaciones. </w:t>
      </w:r>
    </w:p>
    <w:p w14:paraId="589BD348" w14:textId="412F8BC1" w:rsidR="00C702F1" w:rsidRPr="000D332E" w:rsidRDefault="00C702F1" w:rsidP="00C702F1">
      <w:pPr>
        <w:pStyle w:val="Prrafodelista"/>
        <w:numPr>
          <w:ilvl w:val="0"/>
          <w:numId w:val="20"/>
        </w:numPr>
        <w:tabs>
          <w:tab w:val="left" w:pos="993"/>
        </w:tabs>
        <w:spacing w:line="360" w:lineRule="auto"/>
        <w:ind w:right="-28"/>
        <w:jc w:val="both"/>
        <w:rPr>
          <w:rFonts w:ascii="Palatino Linotype" w:hAnsi="Palatino Linotype"/>
          <w:szCs w:val="22"/>
        </w:rPr>
      </w:pPr>
      <w:r w:rsidRPr="000D332E">
        <w:rPr>
          <w:rFonts w:ascii="Palatino Linotype" w:hAnsi="Palatino Linotype"/>
          <w:szCs w:val="22"/>
        </w:rPr>
        <w:t xml:space="preserve">Experiencia laboral. </w:t>
      </w:r>
    </w:p>
    <w:p w14:paraId="5811325E" w14:textId="0DCD6618" w:rsidR="00C702F1" w:rsidRPr="000D332E" w:rsidRDefault="00C702F1" w:rsidP="00C702F1">
      <w:pPr>
        <w:pStyle w:val="Prrafodelista"/>
        <w:numPr>
          <w:ilvl w:val="0"/>
          <w:numId w:val="20"/>
        </w:numPr>
        <w:tabs>
          <w:tab w:val="left" w:pos="993"/>
        </w:tabs>
        <w:spacing w:line="360" w:lineRule="auto"/>
        <w:ind w:right="-28"/>
        <w:jc w:val="both"/>
        <w:rPr>
          <w:rFonts w:ascii="Palatino Linotype" w:hAnsi="Palatino Linotype"/>
          <w:szCs w:val="22"/>
        </w:rPr>
      </w:pPr>
      <w:r w:rsidRPr="000D332E">
        <w:rPr>
          <w:rFonts w:ascii="Palatino Linotype" w:hAnsi="Palatino Linotype"/>
          <w:szCs w:val="22"/>
        </w:rPr>
        <w:t>Certificación de Competencia Laboral</w:t>
      </w:r>
    </w:p>
    <w:p w14:paraId="1BD26A9B" w14:textId="4B1D9A53" w:rsidR="00C702F1" w:rsidRPr="000D332E" w:rsidRDefault="00C702F1" w:rsidP="002862B7">
      <w:pPr>
        <w:pStyle w:val="Prrafodelista"/>
        <w:numPr>
          <w:ilvl w:val="0"/>
          <w:numId w:val="20"/>
        </w:numPr>
        <w:tabs>
          <w:tab w:val="left" w:pos="993"/>
        </w:tabs>
        <w:spacing w:line="360" w:lineRule="auto"/>
        <w:ind w:right="-28"/>
        <w:jc w:val="both"/>
        <w:rPr>
          <w:rFonts w:ascii="Palatino Linotype" w:hAnsi="Palatino Linotype"/>
          <w:szCs w:val="22"/>
        </w:rPr>
      </w:pPr>
      <w:r w:rsidRPr="000D332E">
        <w:rPr>
          <w:rFonts w:ascii="Palatino Linotype" w:hAnsi="Palatino Linotype"/>
          <w:szCs w:val="22"/>
        </w:rPr>
        <w:t>Requisitos para ocupar el cargo</w:t>
      </w:r>
      <w:r w:rsidR="002862B7" w:rsidRPr="000D332E">
        <w:rPr>
          <w:rFonts w:ascii="Palatino Linotype" w:hAnsi="Palatino Linotype"/>
          <w:szCs w:val="22"/>
        </w:rPr>
        <w:t>, y</w:t>
      </w:r>
      <w:r w:rsidR="002860B5" w:rsidRPr="000D332E">
        <w:rPr>
          <w:rFonts w:ascii="Palatino Linotype" w:hAnsi="Palatino Linotype"/>
          <w:szCs w:val="22"/>
        </w:rPr>
        <w:t>;</w:t>
      </w:r>
    </w:p>
    <w:p w14:paraId="5E1B986F" w14:textId="376DA93C" w:rsidR="00C702F1" w:rsidRPr="000D332E" w:rsidRDefault="00C702F1" w:rsidP="00C702F1">
      <w:pPr>
        <w:pStyle w:val="Prrafodelista"/>
        <w:numPr>
          <w:ilvl w:val="0"/>
          <w:numId w:val="20"/>
        </w:numPr>
        <w:tabs>
          <w:tab w:val="left" w:pos="993"/>
        </w:tabs>
        <w:spacing w:line="360" w:lineRule="auto"/>
        <w:ind w:right="-28"/>
        <w:jc w:val="both"/>
        <w:rPr>
          <w:rFonts w:ascii="Palatino Linotype" w:hAnsi="Palatino Linotype"/>
          <w:szCs w:val="22"/>
        </w:rPr>
      </w:pPr>
      <w:r w:rsidRPr="000D332E">
        <w:rPr>
          <w:rFonts w:ascii="Palatino Linotype" w:hAnsi="Palatino Linotype"/>
          <w:szCs w:val="22"/>
        </w:rPr>
        <w:t xml:space="preserve">Régimen de contratación. </w:t>
      </w:r>
    </w:p>
    <w:p w14:paraId="050222CA" w14:textId="241089E8" w:rsidR="00C702F1" w:rsidRPr="000D332E" w:rsidRDefault="00C702F1" w:rsidP="002860B5">
      <w:pPr>
        <w:pStyle w:val="Prrafodelista"/>
        <w:tabs>
          <w:tab w:val="left" w:pos="993"/>
        </w:tabs>
        <w:spacing w:line="360" w:lineRule="auto"/>
        <w:ind w:right="-28"/>
        <w:jc w:val="both"/>
        <w:rPr>
          <w:rFonts w:ascii="Palatino Linotype" w:hAnsi="Palatino Linotype"/>
          <w:szCs w:val="22"/>
        </w:rPr>
      </w:pPr>
    </w:p>
    <w:p w14:paraId="754FC01C" w14:textId="65030FCB" w:rsidR="00623582" w:rsidRPr="000D332E" w:rsidRDefault="002860B5" w:rsidP="00C56F24">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 xml:space="preserve">El Sujeto Obligado mediante informe justificado refirió en términos generales que no existía obligatoriedad de poseer la información solicitada, y respecto a la designación del Titular de la Dirección Jurídica, precisó que fue a propuesta del </w:t>
      </w:r>
      <w:proofErr w:type="gramStart"/>
      <w:r w:rsidRPr="000D332E">
        <w:rPr>
          <w:rFonts w:ascii="Palatino Linotype" w:hAnsi="Palatino Linotype"/>
          <w:sz w:val="22"/>
          <w:szCs w:val="22"/>
        </w:rPr>
        <w:t>Presidente</w:t>
      </w:r>
      <w:proofErr w:type="gramEnd"/>
      <w:r w:rsidRPr="000D332E">
        <w:rPr>
          <w:rFonts w:ascii="Palatino Linotype" w:hAnsi="Palatino Linotype"/>
          <w:sz w:val="22"/>
          <w:szCs w:val="22"/>
        </w:rPr>
        <w:t xml:space="preserve"> Municipal. </w:t>
      </w:r>
    </w:p>
    <w:p w14:paraId="3C5D45B1" w14:textId="4181CADE" w:rsidR="002860B5" w:rsidRPr="000D332E" w:rsidRDefault="002860B5" w:rsidP="00C56F24">
      <w:pPr>
        <w:tabs>
          <w:tab w:val="left" w:pos="993"/>
        </w:tabs>
        <w:spacing w:line="360" w:lineRule="auto"/>
        <w:ind w:right="-28"/>
        <w:jc w:val="both"/>
        <w:rPr>
          <w:rFonts w:ascii="Palatino Linotype" w:hAnsi="Palatino Linotype"/>
          <w:sz w:val="22"/>
          <w:szCs w:val="22"/>
        </w:rPr>
      </w:pPr>
    </w:p>
    <w:p w14:paraId="5B0B9CBF" w14:textId="2BEF9AE1" w:rsidR="002862B7" w:rsidRPr="000D332E" w:rsidRDefault="002860B5" w:rsidP="00C56F24">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lastRenderedPageBreak/>
        <w:t>Es por lo que, respecto a los cursos y capacitaciones, es menester</w:t>
      </w:r>
      <w:r w:rsidR="002862B7" w:rsidRPr="000D332E">
        <w:rPr>
          <w:rFonts w:ascii="Palatino Linotype" w:hAnsi="Palatino Linotype"/>
          <w:sz w:val="22"/>
          <w:szCs w:val="22"/>
        </w:rPr>
        <w:t xml:space="preserve"> traer a colación lo que establece </w:t>
      </w:r>
      <w:r w:rsidR="007C2C33" w:rsidRPr="000D332E">
        <w:rPr>
          <w:rFonts w:ascii="Palatino Linotype" w:hAnsi="Palatino Linotype"/>
          <w:sz w:val="22"/>
          <w:szCs w:val="22"/>
        </w:rPr>
        <w:t xml:space="preserve">el artículo 47 de la Ley del Trabajo de los Servidores Públicos del Estado de México y Municipios, </w:t>
      </w:r>
      <w:r w:rsidR="002862B7" w:rsidRPr="000D332E">
        <w:rPr>
          <w:rFonts w:ascii="Palatino Linotype" w:hAnsi="Palatino Linotype"/>
          <w:sz w:val="22"/>
          <w:szCs w:val="22"/>
        </w:rPr>
        <w:t xml:space="preserve">así como el artículo 8 de </w:t>
      </w:r>
      <w:r w:rsidR="007C2C33" w:rsidRPr="000D332E">
        <w:rPr>
          <w:rFonts w:ascii="Palatino Linotype" w:hAnsi="Palatino Linotype"/>
          <w:sz w:val="22"/>
          <w:szCs w:val="22"/>
        </w:rPr>
        <w:t>las Condiciones Generales de Trabajo de los Servidores Públicos de la Administración Pública Municipal de Temamatl</w:t>
      </w:r>
      <w:r w:rsidR="002862B7" w:rsidRPr="000D332E">
        <w:rPr>
          <w:rFonts w:ascii="Palatino Linotype" w:hAnsi="Palatino Linotype"/>
          <w:sz w:val="22"/>
          <w:szCs w:val="22"/>
        </w:rPr>
        <w:t xml:space="preserve">a, que a la letra señalan que: </w:t>
      </w:r>
    </w:p>
    <w:p w14:paraId="22156C0D" w14:textId="77777777" w:rsidR="00426388" w:rsidRPr="000D332E" w:rsidRDefault="00426388" w:rsidP="00641FC5">
      <w:pPr>
        <w:tabs>
          <w:tab w:val="left" w:pos="993"/>
        </w:tabs>
        <w:spacing w:line="360" w:lineRule="auto"/>
        <w:ind w:right="-28"/>
        <w:jc w:val="center"/>
        <w:rPr>
          <w:rFonts w:ascii="Palatino Linotype" w:hAnsi="Palatino Linotype"/>
          <w:b/>
          <w:bCs/>
          <w:sz w:val="22"/>
          <w:szCs w:val="22"/>
        </w:rPr>
      </w:pPr>
    </w:p>
    <w:p w14:paraId="155A1D3E" w14:textId="2960CBA6" w:rsidR="002862B7" w:rsidRPr="000D332E" w:rsidRDefault="00426388" w:rsidP="00641FC5">
      <w:pPr>
        <w:tabs>
          <w:tab w:val="left" w:pos="993"/>
          <w:tab w:val="left" w:pos="1276"/>
        </w:tabs>
        <w:spacing w:line="360" w:lineRule="auto"/>
        <w:ind w:left="567" w:right="539"/>
        <w:jc w:val="center"/>
        <w:rPr>
          <w:rFonts w:ascii="Palatino Linotype" w:hAnsi="Palatino Linotype"/>
          <w:b/>
          <w:bCs/>
          <w:i/>
          <w:iCs/>
        </w:rPr>
      </w:pPr>
      <w:r w:rsidRPr="000D332E">
        <w:rPr>
          <w:rFonts w:ascii="Palatino Linotype" w:hAnsi="Palatino Linotype"/>
          <w:b/>
          <w:bCs/>
          <w:i/>
          <w:iCs/>
        </w:rPr>
        <w:t>LEY DEL TRABAJO DE LOS SERVIDORES PUBLICOS DEL ESTADO Y MUNICIPIOS</w:t>
      </w:r>
    </w:p>
    <w:p w14:paraId="01716EF5" w14:textId="77777777" w:rsidR="00641FC5" w:rsidRPr="000D332E" w:rsidRDefault="00641FC5" w:rsidP="00641FC5">
      <w:pPr>
        <w:tabs>
          <w:tab w:val="left" w:pos="993"/>
          <w:tab w:val="left" w:pos="1276"/>
        </w:tabs>
        <w:spacing w:line="360" w:lineRule="auto"/>
        <w:ind w:left="567" w:right="539"/>
        <w:jc w:val="center"/>
        <w:rPr>
          <w:rFonts w:ascii="Palatino Linotype" w:hAnsi="Palatino Linotype"/>
          <w:b/>
          <w:bCs/>
          <w:i/>
          <w:iCs/>
        </w:rPr>
      </w:pPr>
    </w:p>
    <w:p w14:paraId="3A7D60F4" w14:textId="77777777" w:rsidR="00641FC5" w:rsidRPr="000D332E" w:rsidRDefault="00426388" w:rsidP="00641FC5">
      <w:pPr>
        <w:tabs>
          <w:tab w:val="left" w:pos="993"/>
          <w:tab w:val="left" w:pos="1276"/>
        </w:tabs>
        <w:spacing w:line="360" w:lineRule="auto"/>
        <w:ind w:left="567" w:right="539"/>
        <w:jc w:val="both"/>
        <w:rPr>
          <w:rFonts w:ascii="Palatino Linotype" w:hAnsi="Palatino Linotype"/>
          <w:i/>
          <w:iCs/>
        </w:rPr>
      </w:pPr>
      <w:r w:rsidRPr="000D332E">
        <w:rPr>
          <w:rFonts w:ascii="Palatino Linotype" w:hAnsi="Palatino Linotype"/>
          <w:b/>
          <w:bCs/>
          <w:i/>
          <w:iCs/>
        </w:rPr>
        <w:t>ARTÍCULO 47.</w:t>
      </w:r>
      <w:r w:rsidRPr="000D332E">
        <w:rPr>
          <w:rFonts w:ascii="Palatino Linotype" w:hAnsi="Palatino Linotype"/>
          <w:i/>
          <w:iCs/>
        </w:rPr>
        <w:t xml:space="preserve"> Para ingresar al servicio público se requiere: </w:t>
      </w:r>
    </w:p>
    <w:p w14:paraId="6C2818FC" w14:textId="16DE5522" w:rsidR="00641FC5" w:rsidRPr="000D332E" w:rsidRDefault="00641FC5" w:rsidP="00641FC5">
      <w:pPr>
        <w:tabs>
          <w:tab w:val="left" w:pos="993"/>
          <w:tab w:val="left" w:pos="1276"/>
        </w:tabs>
        <w:spacing w:line="360" w:lineRule="auto"/>
        <w:ind w:left="567" w:right="539"/>
        <w:jc w:val="both"/>
        <w:rPr>
          <w:rFonts w:ascii="Palatino Linotype" w:hAnsi="Palatino Linotype"/>
          <w:i/>
          <w:iCs/>
        </w:rPr>
      </w:pPr>
      <w:r w:rsidRPr="000D332E">
        <w:rPr>
          <w:rFonts w:ascii="Palatino Linotype" w:hAnsi="Palatino Linotype"/>
          <w:i/>
          <w:iCs/>
        </w:rPr>
        <w:t xml:space="preserve">I. </w:t>
      </w:r>
      <w:r w:rsidR="00426388" w:rsidRPr="000D332E">
        <w:rPr>
          <w:rFonts w:ascii="Palatino Linotype" w:hAnsi="Palatino Linotype"/>
          <w:i/>
          <w:iCs/>
        </w:rPr>
        <w:t xml:space="preserve">Presentar una solicitud utilizando la forma oficial que se autorice por la institución pública o dependencia correspondiente; </w:t>
      </w:r>
    </w:p>
    <w:p w14:paraId="65856134" w14:textId="77777777" w:rsidR="00641FC5"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 xml:space="preserve">II. Ser de nacionalidad mexicana, con la excepción prevista en el artículo 17 de la presente ley; </w:t>
      </w:r>
    </w:p>
    <w:p w14:paraId="10E062E4" w14:textId="77777777" w:rsidR="00641FC5"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 xml:space="preserve">III. Estar en pleno ejercicio de sus derechos civiles y políticos, en su caso; </w:t>
      </w:r>
    </w:p>
    <w:p w14:paraId="7829A807" w14:textId="77777777" w:rsidR="00641FC5"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 xml:space="preserve">IV. Acreditar, cuando proceda, el cumplimiento de la Ley del Servicio Militar Nacional; </w:t>
      </w:r>
    </w:p>
    <w:p w14:paraId="771C114E" w14:textId="77777777" w:rsidR="00641FC5"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 xml:space="preserve">V. Derogada. </w:t>
      </w:r>
    </w:p>
    <w:p w14:paraId="0917D129" w14:textId="77777777" w:rsidR="00641FC5"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 xml:space="preserve">VI. No haber sido separado anteriormente del servicio por las causas previstas en el artículo 93 de la presente ley; </w:t>
      </w:r>
    </w:p>
    <w:p w14:paraId="4E4962FD" w14:textId="77777777" w:rsidR="00641FC5"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 xml:space="preserve">VII. Tener buena salud, lo que se comprobará con los certificados médicos correspondientes, en la forma en que se establezca en cada institución pública; </w:t>
      </w:r>
    </w:p>
    <w:p w14:paraId="6545BC35" w14:textId="3F522B06" w:rsidR="00641FC5"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 xml:space="preserve">VIII. Cumplir con los requisitos que se establezcan para los diferentes puestos; </w:t>
      </w:r>
    </w:p>
    <w:p w14:paraId="4AE5C501" w14:textId="77777777" w:rsidR="00641FC5"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 xml:space="preserve">IX. Acreditar por medio de los exámenes correspondientes los conocimientos y aptitudes necesarios para el desempeño del puesto; y </w:t>
      </w:r>
    </w:p>
    <w:p w14:paraId="49E83B14" w14:textId="77777777" w:rsidR="00641FC5"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 xml:space="preserve">X. No estar inhabilitado para el ejercicio del servicio público. </w:t>
      </w:r>
    </w:p>
    <w:p w14:paraId="49B48811" w14:textId="77777777" w:rsidR="00641FC5"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 xml:space="preserve">XI. Presentar certificado expedido por la Unidad del Registro de Deudores Alimentarios Morosos en el que conste, si se encuentra inscrito o no en el mismo. </w:t>
      </w:r>
    </w:p>
    <w:p w14:paraId="58BF37D0" w14:textId="77777777" w:rsidR="00641FC5" w:rsidRPr="000D332E" w:rsidRDefault="00641FC5" w:rsidP="00641FC5">
      <w:pPr>
        <w:spacing w:line="360" w:lineRule="auto"/>
        <w:ind w:left="567" w:right="539"/>
        <w:jc w:val="both"/>
        <w:rPr>
          <w:rFonts w:ascii="Palatino Linotype" w:hAnsi="Palatino Linotype"/>
          <w:i/>
          <w:iCs/>
        </w:rPr>
      </w:pPr>
    </w:p>
    <w:p w14:paraId="61ADC9B8" w14:textId="2DD4D369" w:rsidR="00426388"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D116465" w14:textId="77777777" w:rsidR="00426388" w:rsidRPr="000D332E" w:rsidRDefault="00426388" w:rsidP="00641FC5">
      <w:pPr>
        <w:tabs>
          <w:tab w:val="left" w:pos="993"/>
          <w:tab w:val="left" w:pos="1276"/>
        </w:tabs>
        <w:spacing w:line="360" w:lineRule="auto"/>
        <w:ind w:left="567" w:right="539"/>
        <w:jc w:val="both"/>
        <w:rPr>
          <w:rFonts w:ascii="Palatino Linotype" w:hAnsi="Palatino Linotype"/>
          <w:i/>
          <w:iCs/>
        </w:rPr>
      </w:pPr>
    </w:p>
    <w:p w14:paraId="0E835CE7" w14:textId="48EB7DD0" w:rsidR="00426388" w:rsidRPr="000D332E" w:rsidRDefault="00426388" w:rsidP="00641FC5">
      <w:pPr>
        <w:tabs>
          <w:tab w:val="left" w:pos="993"/>
          <w:tab w:val="left" w:pos="1276"/>
        </w:tabs>
        <w:spacing w:line="360" w:lineRule="auto"/>
        <w:ind w:left="567" w:right="539"/>
        <w:jc w:val="center"/>
        <w:rPr>
          <w:rFonts w:ascii="Palatino Linotype" w:hAnsi="Palatino Linotype"/>
          <w:b/>
          <w:bCs/>
          <w:i/>
          <w:iCs/>
        </w:rPr>
      </w:pPr>
      <w:r w:rsidRPr="000D332E">
        <w:rPr>
          <w:rFonts w:ascii="Palatino Linotype" w:hAnsi="Palatino Linotype"/>
          <w:b/>
          <w:bCs/>
          <w:i/>
          <w:iCs/>
        </w:rPr>
        <w:t>Condiciones Generales de Trabajo de los Servidores Públicos de la Administración Pública Municipal de Temamatla</w:t>
      </w:r>
    </w:p>
    <w:p w14:paraId="0D467DB1" w14:textId="77777777" w:rsidR="00641FC5" w:rsidRPr="000D332E" w:rsidRDefault="00641FC5" w:rsidP="00641FC5">
      <w:pPr>
        <w:tabs>
          <w:tab w:val="left" w:pos="993"/>
          <w:tab w:val="left" w:pos="1276"/>
        </w:tabs>
        <w:spacing w:line="360" w:lineRule="auto"/>
        <w:ind w:left="567" w:right="539"/>
        <w:jc w:val="center"/>
        <w:rPr>
          <w:rFonts w:ascii="Palatino Linotype" w:hAnsi="Palatino Linotype"/>
          <w:b/>
          <w:bCs/>
          <w:i/>
          <w:iCs/>
        </w:rPr>
      </w:pPr>
    </w:p>
    <w:p w14:paraId="670AF046" w14:textId="77777777" w:rsidR="00641FC5" w:rsidRPr="000D332E" w:rsidRDefault="00426388" w:rsidP="00641FC5">
      <w:pPr>
        <w:tabs>
          <w:tab w:val="left" w:pos="993"/>
          <w:tab w:val="left" w:pos="1276"/>
        </w:tabs>
        <w:spacing w:line="360" w:lineRule="auto"/>
        <w:ind w:left="567" w:right="539"/>
        <w:jc w:val="both"/>
        <w:rPr>
          <w:rFonts w:ascii="Palatino Linotype" w:hAnsi="Palatino Linotype"/>
          <w:i/>
          <w:iCs/>
        </w:rPr>
      </w:pPr>
      <w:r w:rsidRPr="000D332E">
        <w:rPr>
          <w:rFonts w:ascii="Palatino Linotype" w:hAnsi="Palatino Linotype"/>
          <w:b/>
          <w:bCs/>
          <w:i/>
          <w:iCs/>
        </w:rPr>
        <w:t>ARTÍCULO 8</w:t>
      </w:r>
      <w:r w:rsidRPr="000D332E">
        <w:rPr>
          <w:rFonts w:ascii="Palatino Linotype" w:hAnsi="Palatino Linotype"/>
          <w:i/>
          <w:iCs/>
        </w:rPr>
        <w:t xml:space="preserve">. Para ingresar al servicio del gobierno, se requiere: </w:t>
      </w:r>
    </w:p>
    <w:p w14:paraId="7A246FF8" w14:textId="7D6905F0" w:rsidR="00641FC5" w:rsidRPr="000D332E" w:rsidRDefault="00641FC5" w:rsidP="00641FC5">
      <w:pPr>
        <w:tabs>
          <w:tab w:val="left" w:pos="993"/>
          <w:tab w:val="left" w:pos="1276"/>
        </w:tabs>
        <w:spacing w:line="360" w:lineRule="auto"/>
        <w:ind w:left="567" w:right="539"/>
        <w:jc w:val="both"/>
        <w:rPr>
          <w:rFonts w:ascii="Palatino Linotype" w:hAnsi="Palatino Linotype"/>
          <w:i/>
          <w:iCs/>
        </w:rPr>
      </w:pPr>
      <w:r w:rsidRPr="000D332E">
        <w:rPr>
          <w:rFonts w:ascii="Palatino Linotype" w:hAnsi="Palatino Linotype"/>
          <w:i/>
          <w:iCs/>
        </w:rPr>
        <w:t xml:space="preserve">I. </w:t>
      </w:r>
      <w:proofErr w:type="spellStart"/>
      <w:r w:rsidR="00426388" w:rsidRPr="000D332E">
        <w:rPr>
          <w:rFonts w:ascii="Palatino Linotype" w:hAnsi="Palatino Linotype"/>
          <w:i/>
          <w:iCs/>
        </w:rPr>
        <w:t>Requisitar</w:t>
      </w:r>
      <w:proofErr w:type="spellEnd"/>
      <w:r w:rsidR="00426388" w:rsidRPr="000D332E">
        <w:rPr>
          <w:rFonts w:ascii="Palatino Linotype" w:hAnsi="Palatino Linotype"/>
          <w:i/>
          <w:iCs/>
        </w:rPr>
        <w:t xml:space="preserve"> el Registro de Aspirante que el área de Recursos Humanos proporciona; </w:t>
      </w:r>
    </w:p>
    <w:p w14:paraId="3442AF45" w14:textId="77777777" w:rsidR="00641FC5"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 xml:space="preserve">II. Ser de nacionalidad mexicana, con excepción de lo previsto en la Ley Federal del Trabajo artículo 17; </w:t>
      </w:r>
    </w:p>
    <w:p w14:paraId="3636A4E1" w14:textId="77777777" w:rsidR="00641FC5"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 xml:space="preserve">III. Ser mayor de 18 años; </w:t>
      </w:r>
    </w:p>
    <w:p w14:paraId="27C5397E" w14:textId="77777777" w:rsidR="00641FC5"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 xml:space="preserve">IV. Estar en pleno ejercicio de sus derechos civiles y políticos; </w:t>
      </w:r>
    </w:p>
    <w:p w14:paraId="0487A94D" w14:textId="77777777" w:rsidR="00641FC5"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 xml:space="preserve">V. No tener antecedentes penales por delitos intencionales; </w:t>
      </w:r>
    </w:p>
    <w:p w14:paraId="2222A5EE" w14:textId="77777777" w:rsidR="00641FC5"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 xml:space="preserve">VI. Tener buena salud, lo que se comprobará con el certificado médico expedido la por Institución pública que el/a aspirante decida. </w:t>
      </w:r>
    </w:p>
    <w:p w14:paraId="2AA2A4AA" w14:textId="77777777" w:rsidR="00641FC5"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 xml:space="preserve">VII. Acreditar cuando proceda, el cumplimiento de la ley del servicio militar; </w:t>
      </w:r>
    </w:p>
    <w:p w14:paraId="0F234189" w14:textId="77777777" w:rsidR="00641FC5"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 xml:space="preserve">VIII. Tener la escolaridad y/o licencia para el puesto y cumplir con los requisitos que se establezcan en el catálogo para los diferentes puestos; </w:t>
      </w:r>
    </w:p>
    <w:p w14:paraId="4F72E517" w14:textId="77777777" w:rsidR="00641FC5"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 xml:space="preserve">IX. Acreditar por medio de los exámenes correspondientes los conocimientos y aptitudes necesarios para el desempeño del puesto; </w:t>
      </w:r>
    </w:p>
    <w:p w14:paraId="6B74AE7D" w14:textId="77777777" w:rsidR="00641FC5"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 xml:space="preserve">X. Sujetarse a los lineamientos establecidos por el Gobierno, en materia de reclutamiento, selección y contratación de personal; </w:t>
      </w:r>
    </w:p>
    <w:p w14:paraId="7D04CDDF" w14:textId="77777777" w:rsidR="00641FC5"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 xml:space="preserve">XI. No estar inhabilitado/a para el ejercicio del servicio público; y </w:t>
      </w:r>
    </w:p>
    <w:p w14:paraId="6FF809C2" w14:textId="7656DA62" w:rsidR="00426388" w:rsidRPr="000D332E" w:rsidRDefault="00426388" w:rsidP="00641FC5">
      <w:pPr>
        <w:spacing w:line="360" w:lineRule="auto"/>
        <w:ind w:left="567" w:right="539"/>
        <w:jc w:val="both"/>
        <w:rPr>
          <w:rFonts w:ascii="Palatino Linotype" w:hAnsi="Palatino Linotype"/>
          <w:i/>
          <w:iCs/>
        </w:rPr>
      </w:pPr>
      <w:r w:rsidRPr="000D332E">
        <w:rPr>
          <w:rFonts w:ascii="Palatino Linotype" w:hAnsi="Palatino Linotype"/>
          <w:i/>
          <w:iCs/>
        </w:rPr>
        <w:t>XII. Los/as profesionistas, deberán presentar el título expedido por la Institución Educativa legalmente autorizada y la cédula de ejercicio profesional, expedida por la dependencia correspondiente.</w:t>
      </w:r>
    </w:p>
    <w:p w14:paraId="259CC904" w14:textId="77777777" w:rsidR="002862B7" w:rsidRPr="000D332E" w:rsidRDefault="002862B7" w:rsidP="00C56F24">
      <w:pPr>
        <w:tabs>
          <w:tab w:val="left" w:pos="993"/>
        </w:tabs>
        <w:spacing w:line="360" w:lineRule="auto"/>
        <w:ind w:right="-28"/>
        <w:jc w:val="both"/>
        <w:rPr>
          <w:rFonts w:ascii="Palatino Linotype" w:hAnsi="Palatino Linotype"/>
          <w:sz w:val="22"/>
          <w:szCs w:val="22"/>
        </w:rPr>
      </w:pPr>
    </w:p>
    <w:p w14:paraId="11C4C23E" w14:textId="2F6DCCB4" w:rsidR="00864868" w:rsidRPr="000D332E" w:rsidRDefault="00426388" w:rsidP="00C56F24">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 xml:space="preserve">En ese sentido, es de señalar que los dispositivos legales de referencia </w:t>
      </w:r>
      <w:r w:rsidR="007C2C33" w:rsidRPr="000D332E">
        <w:rPr>
          <w:rFonts w:ascii="Palatino Linotype" w:hAnsi="Palatino Linotype"/>
          <w:sz w:val="22"/>
          <w:szCs w:val="22"/>
        </w:rPr>
        <w:t xml:space="preserve">no prevén que para el ingreso al servicio público municipal se deban acreditar cursos y capacitaciones, sin embargo, si bien, no existe un precepto normativo que obligue a que los aspirantes deban entregar esta </w:t>
      </w:r>
      <w:r w:rsidR="007C2C33" w:rsidRPr="000D332E">
        <w:rPr>
          <w:rFonts w:ascii="Palatino Linotype" w:hAnsi="Palatino Linotype"/>
          <w:sz w:val="22"/>
          <w:szCs w:val="22"/>
        </w:rPr>
        <w:lastRenderedPageBreak/>
        <w:t>información, también lo es que esto no significa que no puedan entregarlo</w:t>
      </w:r>
      <w:r w:rsidR="00864868" w:rsidRPr="000D332E">
        <w:rPr>
          <w:rFonts w:ascii="Palatino Linotype" w:hAnsi="Palatino Linotype"/>
          <w:sz w:val="22"/>
          <w:szCs w:val="22"/>
        </w:rPr>
        <w:t xml:space="preserve"> y por su parte, que el Sujeto Obligado no pueda </w:t>
      </w:r>
      <w:r w:rsidRPr="000D332E">
        <w:rPr>
          <w:rFonts w:ascii="Palatino Linotype" w:hAnsi="Palatino Linotype"/>
          <w:sz w:val="22"/>
          <w:szCs w:val="22"/>
        </w:rPr>
        <w:t>poseer</w:t>
      </w:r>
      <w:r w:rsidR="00494626" w:rsidRPr="000D332E">
        <w:rPr>
          <w:rFonts w:ascii="Palatino Linotype" w:hAnsi="Palatino Linotype"/>
          <w:sz w:val="22"/>
          <w:szCs w:val="22"/>
        </w:rPr>
        <w:t xml:space="preserve"> esta documentación</w:t>
      </w:r>
      <w:r w:rsidR="007C2C33" w:rsidRPr="000D332E">
        <w:rPr>
          <w:rFonts w:ascii="Palatino Linotype" w:hAnsi="Palatino Linotype"/>
          <w:sz w:val="22"/>
          <w:szCs w:val="22"/>
        </w:rPr>
        <w:t xml:space="preserve">, aunado a que, </w:t>
      </w:r>
      <w:r w:rsidR="00864868" w:rsidRPr="000D332E">
        <w:rPr>
          <w:rFonts w:ascii="Palatino Linotype" w:hAnsi="Palatino Linotype"/>
          <w:sz w:val="22"/>
          <w:szCs w:val="22"/>
        </w:rPr>
        <w:t>de</w:t>
      </w:r>
      <w:r w:rsidR="007C2C33" w:rsidRPr="000D332E">
        <w:rPr>
          <w:rFonts w:ascii="Palatino Linotype" w:hAnsi="Palatino Linotype"/>
          <w:sz w:val="22"/>
          <w:szCs w:val="22"/>
        </w:rPr>
        <w:t xml:space="preserve"> las constancias que integran el expediente electrónico</w:t>
      </w:r>
      <w:r w:rsidR="00864868" w:rsidRPr="000D332E">
        <w:rPr>
          <w:rFonts w:ascii="Palatino Linotype" w:hAnsi="Palatino Linotype"/>
          <w:sz w:val="22"/>
          <w:szCs w:val="22"/>
        </w:rPr>
        <w:t xml:space="preserve"> del Sistema de Acceso a la Información Mexiquense</w:t>
      </w:r>
      <w:r w:rsidR="007C2C33" w:rsidRPr="000D332E">
        <w:rPr>
          <w:rFonts w:ascii="Palatino Linotype" w:hAnsi="Palatino Linotype"/>
          <w:sz w:val="22"/>
          <w:szCs w:val="22"/>
        </w:rPr>
        <w:t xml:space="preserve">, no se advierte que </w:t>
      </w:r>
      <w:r w:rsidR="00864868" w:rsidRPr="000D332E">
        <w:rPr>
          <w:rFonts w:ascii="Palatino Linotype" w:hAnsi="Palatino Linotype"/>
          <w:sz w:val="22"/>
          <w:szCs w:val="22"/>
        </w:rPr>
        <w:t>se haya pronunciado la unidad administrativa competente</w:t>
      </w:r>
      <w:r w:rsidRPr="000D332E">
        <w:rPr>
          <w:rFonts w:ascii="Palatino Linotype" w:hAnsi="Palatino Linotype"/>
          <w:sz w:val="22"/>
          <w:szCs w:val="22"/>
        </w:rPr>
        <w:t xml:space="preserve">, por lo que, resulta dable ordenar su entrega, y de ser el caso de que esta información no obre en los archivos del Sujeto Obligado, bastará que lo manifieste. </w:t>
      </w:r>
    </w:p>
    <w:p w14:paraId="496D83BF" w14:textId="77777777" w:rsidR="00426388" w:rsidRPr="000D332E" w:rsidRDefault="00426388" w:rsidP="00C56F24">
      <w:pPr>
        <w:tabs>
          <w:tab w:val="left" w:pos="993"/>
        </w:tabs>
        <w:spacing w:line="360" w:lineRule="auto"/>
        <w:ind w:right="-28"/>
        <w:jc w:val="both"/>
        <w:rPr>
          <w:rFonts w:ascii="Palatino Linotype" w:hAnsi="Palatino Linotype"/>
          <w:sz w:val="22"/>
          <w:szCs w:val="22"/>
        </w:rPr>
      </w:pPr>
    </w:p>
    <w:p w14:paraId="28D0BC8E" w14:textId="2185CBCE" w:rsidR="00864868" w:rsidRPr="000D332E" w:rsidRDefault="00864868" w:rsidP="00C56F24">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Ahora bien, relativo al documento que, de cuenta de la experiencia laboral del Titular de la Dirección Jurídica, en principio es de señalar que el “</w:t>
      </w:r>
      <w:r w:rsidRPr="000D332E">
        <w:rPr>
          <w:rFonts w:ascii="Palatino Linotype" w:hAnsi="Palatino Linotype"/>
          <w:i/>
          <w:iCs/>
          <w:sz w:val="22"/>
          <w:szCs w:val="22"/>
        </w:rPr>
        <w:t>Currículum Vitae”</w:t>
      </w:r>
      <w:r w:rsidRPr="000D332E">
        <w:rPr>
          <w:rFonts w:ascii="Palatino Linotype" w:hAnsi="Palatino Linotype"/>
          <w:sz w:val="22"/>
          <w:szCs w:val="22"/>
        </w:rPr>
        <w:t xml:space="preserve"> es una locución latina que literalmente significa “carrera de vida”, y que la Real Academia Española ha definido como “la relación de los títulos, honores, cargos, trabajo realizado y datos biográficos que califican a una persona”. En ese sentido, el </w:t>
      </w:r>
      <w:r w:rsidRPr="000D332E">
        <w:rPr>
          <w:rFonts w:ascii="Palatino Linotype" w:hAnsi="Palatino Linotype"/>
          <w:i/>
          <w:iCs/>
          <w:sz w:val="22"/>
          <w:szCs w:val="22"/>
        </w:rPr>
        <w:t xml:space="preserve">currículum </w:t>
      </w:r>
      <w:r w:rsidRPr="000D332E">
        <w:rPr>
          <w:rFonts w:ascii="Palatino Linotype" w:hAnsi="Palatino Linotype"/>
          <w:sz w:val="22"/>
          <w:szCs w:val="22"/>
        </w:rPr>
        <w:t>además de señalar datos personales</w:t>
      </w:r>
      <w:r w:rsidR="004F2813" w:rsidRPr="000D332E">
        <w:rPr>
          <w:rFonts w:ascii="Palatino Linotype" w:hAnsi="Palatino Linotype"/>
          <w:sz w:val="22"/>
          <w:szCs w:val="22"/>
        </w:rPr>
        <w:t xml:space="preserve"> </w:t>
      </w:r>
      <w:r w:rsidRPr="000D332E">
        <w:rPr>
          <w:rFonts w:ascii="Palatino Linotype" w:hAnsi="Palatino Linotype"/>
          <w:sz w:val="22"/>
          <w:szCs w:val="22"/>
        </w:rPr>
        <w:t xml:space="preserve">refiere los estudios realizados y con ello, el nivel académico que ostenta, así como la experiencia laboral que incluyen los cargos ocupados, periodos y funciones. </w:t>
      </w:r>
    </w:p>
    <w:p w14:paraId="7D1180C9" w14:textId="2386A49E" w:rsidR="00864868" w:rsidRPr="000D332E" w:rsidRDefault="00864868" w:rsidP="00C56F24">
      <w:pPr>
        <w:tabs>
          <w:tab w:val="left" w:pos="993"/>
        </w:tabs>
        <w:spacing w:line="360" w:lineRule="auto"/>
        <w:ind w:right="-28"/>
        <w:jc w:val="both"/>
        <w:rPr>
          <w:rFonts w:ascii="Palatino Linotype" w:hAnsi="Palatino Linotype"/>
          <w:sz w:val="22"/>
          <w:szCs w:val="22"/>
        </w:rPr>
      </w:pPr>
    </w:p>
    <w:p w14:paraId="7F661624" w14:textId="77AD70E7" w:rsidR="00864868" w:rsidRPr="000D332E" w:rsidRDefault="00864868" w:rsidP="00C56F24">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 xml:space="preserve">En resumen, el </w:t>
      </w:r>
      <w:r w:rsidRPr="000D332E">
        <w:rPr>
          <w:rFonts w:ascii="Palatino Linotype" w:hAnsi="Palatino Linotype"/>
          <w:i/>
          <w:iCs/>
          <w:sz w:val="22"/>
          <w:szCs w:val="22"/>
        </w:rPr>
        <w:t xml:space="preserve">“Currículum Vitae” </w:t>
      </w:r>
      <w:r w:rsidRPr="000D332E">
        <w:rPr>
          <w:rFonts w:ascii="Palatino Linotype" w:hAnsi="Palatino Linotype"/>
          <w:sz w:val="22"/>
          <w:szCs w:val="22"/>
        </w:rPr>
        <w:t xml:space="preserve">es aquel documento que las personas elaboran con datos de identificación y contacto, preparación </w:t>
      </w:r>
      <w:r w:rsidR="002B636D" w:rsidRPr="000D332E">
        <w:rPr>
          <w:rFonts w:ascii="Palatino Linotype" w:hAnsi="Palatino Linotype"/>
          <w:sz w:val="22"/>
          <w:szCs w:val="22"/>
        </w:rPr>
        <w:t xml:space="preserve">académica y experiencia profesional, el cual es presentado ante un posible empleador, quien podrá identificar el nivel de conocimientos de su titular, así como su perfil profesional o laboral para el desempeño del cargo al que aspira. </w:t>
      </w:r>
    </w:p>
    <w:p w14:paraId="53D13B3D" w14:textId="1CDA6D9A" w:rsidR="002B636D" w:rsidRPr="000D332E" w:rsidRDefault="002B636D" w:rsidP="00C56F24">
      <w:pPr>
        <w:tabs>
          <w:tab w:val="left" w:pos="993"/>
        </w:tabs>
        <w:spacing w:line="360" w:lineRule="auto"/>
        <w:ind w:right="-28"/>
        <w:jc w:val="both"/>
        <w:rPr>
          <w:rFonts w:ascii="Palatino Linotype" w:hAnsi="Palatino Linotype"/>
          <w:sz w:val="22"/>
          <w:szCs w:val="22"/>
        </w:rPr>
      </w:pPr>
    </w:p>
    <w:p w14:paraId="02AB69A4" w14:textId="65158FC2" w:rsidR="002B636D" w:rsidRPr="000D332E" w:rsidRDefault="002B636D" w:rsidP="00C56F24">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 xml:space="preserve">En ese contexto, el documento que contenga la información académica y experiencia profesional sirve como medio de identificación para que a su titular lo relacionen con el nivel de estudios con el que se ostenta; por lo que dicha documentación permite conocer de manera indudable si la persona que se desempeña como funcionario público tiene el perfil idóneo para desarrollar las actividades y atribuciones que deriven de su cargo, aunado a que si estos </w:t>
      </w:r>
      <w:r w:rsidRPr="000D332E">
        <w:rPr>
          <w:rFonts w:ascii="Palatino Linotype" w:hAnsi="Palatino Linotype"/>
          <w:sz w:val="22"/>
          <w:szCs w:val="22"/>
        </w:rPr>
        <w:lastRenderedPageBreak/>
        <w:t xml:space="preserve">documentos forman parte de los requisitos de acceso al cargo, esto toma mayor relevancia, toda vez que el acceso a ellos, daría certeza de que su designación fue apegada a la norma. </w:t>
      </w:r>
    </w:p>
    <w:p w14:paraId="073901C9" w14:textId="31063C9C" w:rsidR="002B636D" w:rsidRPr="000D332E" w:rsidRDefault="002B636D" w:rsidP="00C56F24">
      <w:pPr>
        <w:tabs>
          <w:tab w:val="left" w:pos="993"/>
        </w:tabs>
        <w:spacing w:line="360" w:lineRule="auto"/>
        <w:ind w:right="-28"/>
        <w:jc w:val="both"/>
        <w:rPr>
          <w:rFonts w:ascii="Palatino Linotype" w:hAnsi="Palatino Linotype"/>
          <w:sz w:val="22"/>
          <w:szCs w:val="22"/>
        </w:rPr>
      </w:pPr>
    </w:p>
    <w:p w14:paraId="574FF62D" w14:textId="24C42BE9" w:rsidR="002B636D" w:rsidRPr="000D332E" w:rsidRDefault="002B636D" w:rsidP="00C56F24">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 xml:space="preserve">Además, es viable señalar que la información curricular se encuentra establecida como una obligación de transparencia que los sujetos obligados deben cumplir como mínimo, esto de conformidad con la fracción XXI del artículo 92 de la Ley de la materia que medularmente establece que se debe otorgar el acceso de manera actualizada y permanente sobre la información curricular, desde el nivel de jefe de departamento o equivalente, hasta el titular del sujeto obligado. </w:t>
      </w:r>
    </w:p>
    <w:p w14:paraId="14D557DF" w14:textId="5798D1C3" w:rsidR="002B636D" w:rsidRPr="000D332E" w:rsidRDefault="002B636D" w:rsidP="00C56F24">
      <w:pPr>
        <w:tabs>
          <w:tab w:val="left" w:pos="993"/>
        </w:tabs>
        <w:spacing w:line="360" w:lineRule="auto"/>
        <w:ind w:right="-28"/>
        <w:jc w:val="both"/>
        <w:rPr>
          <w:rFonts w:ascii="Palatino Linotype" w:hAnsi="Palatino Linotype"/>
          <w:sz w:val="22"/>
          <w:szCs w:val="22"/>
        </w:rPr>
      </w:pPr>
    </w:p>
    <w:p w14:paraId="1CB4182F" w14:textId="0519F192" w:rsidR="002B636D" w:rsidRPr="000D332E" w:rsidRDefault="002B636D" w:rsidP="002B636D">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Asimismo, de acuerdo con el formato 17 LGT_Art_70_Fr_XVII (información curricular y las</w:t>
      </w:r>
      <w:r w:rsidR="004F2813" w:rsidRPr="000D332E">
        <w:rPr>
          <w:rFonts w:ascii="Palatino Linotype" w:hAnsi="Palatino Linotype"/>
          <w:sz w:val="22"/>
          <w:szCs w:val="22"/>
        </w:rPr>
        <w:t xml:space="preserve"> </w:t>
      </w:r>
      <w:r w:rsidRPr="000D332E">
        <w:rPr>
          <w:rFonts w:ascii="Palatino Linotype" w:hAnsi="Palatino Linotype"/>
          <w:sz w:val="22"/>
          <w:szCs w:val="22"/>
        </w:rPr>
        <w:t>sanciones administrativas definitivas de los servidores públicos y personas que desempeñan</w:t>
      </w:r>
      <w:r w:rsidR="004F2813" w:rsidRPr="000D332E">
        <w:rPr>
          <w:rFonts w:ascii="Palatino Linotype" w:hAnsi="Palatino Linotype"/>
          <w:sz w:val="22"/>
          <w:szCs w:val="22"/>
        </w:rPr>
        <w:t xml:space="preserve"> </w:t>
      </w:r>
      <w:r w:rsidRPr="000D332E">
        <w:rPr>
          <w:rFonts w:ascii="Palatino Linotype" w:hAnsi="Palatino Linotype"/>
          <w:sz w:val="22"/>
          <w:szCs w:val="22"/>
        </w:rPr>
        <w:t>un empleo, cargo o comisión) de los Lineamientos Generales-, que deben de difundir los</w:t>
      </w:r>
      <w:r w:rsidR="004F2813" w:rsidRPr="000D332E">
        <w:rPr>
          <w:rFonts w:ascii="Palatino Linotype" w:hAnsi="Palatino Linotype"/>
          <w:sz w:val="22"/>
          <w:szCs w:val="22"/>
        </w:rPr>
        <w:t xml:space="preserve"> </w:t>
      </w:r>
      <w:r w:rsidRPr="000D332E">
        <w:rPr>
          <w:rFonts w:ascii="Palatino Linotype" w:hAnsi="Palatino Linotype"/>
          <w:sz w:val="22"/>
          <w:szCs w:val="22"/>
        </w:rPr>
        <w:t>sujetos obligados en los portales de Internet y en la Plataforma Nacional de Transparencia,</w:t>
      </w:r>
      <w:r w:rsidR="004F2813" w:rsidRPr="000D332E">
        <w:rPr>
          <w:rFonts w:ascii="Palatino Linotype" w:hAnsi="Palatino Linotype"/>
          <w:sz w:val="22"/>
          <w:szCs w:val="22"/>
        </w:rPr>
        <w:t xml:space="preserve"> </w:t>
      </w:r>
      <w:r w:rsidRPr="000D332E">
        <w:rPr>
          <w:rFonts w:ascii="Palatino Linotype" w:hAnsi="Palatino Linotype"/>
          <w:sz w:val="22"/>
          <w:szCs w:val="22"/>
        </w:rPr>
        <w:t>establece como datos a publicar, de los servidores públicos, su información curricular, tal</w:t>
      </w:r>
      <w:r w:rsidR="004F2813" w:rsidRPr="000D332E">
        <w:rPr>
          <w:rFonts w:ascii="Palatino Linotype" w:hAnsi="Palatino Linotype"/>
          <w:sz w:val="22"/>
          <w:szCs w:val="22"/>
        </w:rPr>
        <w:t xml:space="preserve"> </w:t>
      </w:r>
      <w:r w:rsidRPr="000D332E">
        <w:rPr>
          <w:rFonts w:ascii="Palatino Linotype" w:hAnsi="Palatino Linotype"/>
          <w:sz w:val="22"/>
          <w:szCs w:val="22"/>
        </w:rPr>
        <w:t>como lo es, el nivel máximo de estudios concluido y comprobable, así como la experiencia</w:t>
      </w:r>
      <w:r w:rsidR="004F2813" w:rsidRPr="000D332E">
        <w:rPr>
          <w:rFonts w:ascii="Palatino Linotype" w:hAnsi="Palatino Linotype"/>
          <w:sz w:val="22"/>
          <w:szCs w:val="22"/>
        </w:rPr>
        <w:t xml:space="preserve"> </w:t>
      </w:r>
      <w:r w:rsidRPr="000D332E">
        <w:rPr>
          <w:rFonts w:ascii="Palatino Linotype" w:hAnsi="Palatino Linotype"/>
          <w:sz w:val="22"/>
          <w:szCs w:val="22"/>
        </w:rPr>
        <w:t>laboral, tal como se muestra continuación:</w:t>
      </w:r>
    </w:p>
    <w:p w14:paraId="4F55264F" w14:textId="77777777" w:rsidR="004F2813" w:rsidRPr="000D332E" w:rsidRDefault="004F2813" w:rsidP="002B636D">
      <w:pPr>
        <w:tabs>
          <w:tab w:val="left" w:pos="993"/>
        </w:tabs>
        <w:spacing w:line="360" w:lineRule="auto"/>
        <w:ind w:right="-28"/>
        <w:jc w:val="both"/>
        <w:rPr>
          <w:rFonts w:ascii="Palatino Linotype" w:hAnsi="Palatino Linotype"/>
          <w:sz w:val="22"/>
          <w:szCs w:val="22"/>
        </w:rPr>
      </w:pPr>
    </w:p>
    <w:p w14:paraId="401C09C4" w14:textId="4121EFE3" w:rsidR="004F2813" w:rsidRPr="000D332E" w:rsidRDefault="004F2813" w:rsidP="002B636D">
      <w:pPr>
        <w:tabs>
          <w:tab w:val="left" w:pos="993"/>
        </w:tabs>
        <w:spacing w:line="360" w:lineRule="auto"/>
        <w:ind w:right="-28"/>
        <w:jc w:val="both"/>
        <w:rPr>
          <w:rFonts w:ascii="Palatino Linotype" w:hAnsi="Palatino Linotype"/>
          <w:sz w:val="22"/>
          <w:szCs w:val="22"/>
        </w:rPr>
      </w:pPr>
      <w:r w:rsidRPr="000D332E">
        <w:rPr>
          <w:rFonts w:ascii="Palatino Linotype" w:hAnsi="Palatino Linotype"/>
          <w:noProof/>
          <w:sz w:val="22"/>
          <w:szCs w:val="22"/>
          <w:lang w:eastAsia="es-MX"/>
        </w:rPr>
        <w:lastRenderedPageBreak/>
        <w:drawing>
          <wp:inline distT="0" distB="0" distL="0" distR="0" wp14:anchorId="4DFCACE2" wp14:editId="39B0FB5B">
            <wp:extent cx="5686426" cy="3152775"/>
            <wp:effectExtent l="0" t="0" r="9525"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9"/>
                    <a:stretch>
                      <a:fillRect/>
                    </a:stretch>
                  </pic:blipFill>
                  <pic:spPr>
                    <a:xfrm>
                      <a:off x="0" y="0"/>
                      <a:ext cx="5687227" cy="3153219"/>
                    </a:xfrm>
                    <a:prstGeom prst="rect">
                      <a:avLst/>
                    </a:prstGeom>
                  </pic:spPr>
                </pic:pic>
              </a:graphicData>
            </a:graphic>
          </wp:inline>
        </w:drawing>
      </w:r>
    </w:p>
    <w:p w14:paraId="1D8042F6" w14:textId="77777777" w:rsidR="004F2813" w:rsidRPr="000D332E" w:rsidRDefault="004F2813" w:rsidP="00C56F24">
      <w:pPr>
        <w:tabs>
          <w:tab w:val="left" w:pos="993"/>
        </w:tabs>
        <w:spacing w:line="360" w:lineRule="auto"/>
        <w:ind w:right="-28"/>
        <w:jc w:val="both"/>
        <w:rPr>
          <w:rFonts w:ascii="Palatino Linotype" w:hAnsi="Palatino Linotype"/>
          <w:sz w:val="22"/>
          <w:szCs w:val="22"/>
        </w:rPr>
      </w:pPr>
    </w:p>
    <w:p w14:paraId="6E753720" w14:textId="24E863AC" w:rsidR="002860B5" w:rsidRPr="000D332E" w:rsidRDefault="004F2813" w:rsidP="00C56F24">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 xml:space="preserve">Bajo este orden de ideas, la entrega de los documentos que acreditan el nivel académico y la preparación aporta elementos de convicción sobre su legalidad y legitimidad, además de que permite verificar que los servidores públicos acreditaron el nivel académico y la experiencia necesaria para ocupar un cargo público dentro de su estructura orgánica, además de ser una obligación de transparencia que el Ayuntamiento de Temamatla debe cumplir. </w:t>
      </w:r>
    </w:p>
    <w:p w14:paraId="02447C0E" w14:textId="1857CBE7" w:rsidR="004F2813" w:rsidRPr="000D332E" w:rsidRDefault="004F2813" w:rsidP="00C56F24">
      <w:pPr>
        <w:tabs>
          <w:tab w:val="left" w:pos="993"/>
        </w:tabs>
        <w:spacing w:line="360" w:lineRule="auto"/>
        <w:ind w:right="-28"/>
        <w:jc w:val="both"/>
        <w:rPr>
          <w:rFonts w:ascii="Palatino Linotype" w:hAnsi="Palatino Linotype"/>
          <w:sz w:val="22"/>
          <w:szCs w:val="22"/>
        </w:rPr>
      </w:pPr>
    </w:p>
    <w:p w14:paraId="62D086D0" w14:textId="2AD99099" w:rsidR="00F0549A" w:rsidRPr="000D332E" w:rsidRDefault="004F2813" w:rsidP="00F0549A">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En ese sentido, si bien de la normatividad aplicable, no</w:t>
      </w:r>
      <w:r w:rsidR="00657039" w:rsidRPr="000D332E">
        <w:rPr>
          <w:rFonts w:ascii="Palatino Linotype" w:hAnsi="Palatino Linotype"/>
          <w:sz w:val="22"/>
          <w:szCs w:val="22"/>
        </w:rPr>
        <w:t xml:space="preserve"> establece que para el ingreso al servicio público el interesado deba proporcionar el</w:t>
      </w:r>
      <w:r w:rsidR="0082740A" w:rsidRPr="000D332E">
        <w:rPr>
          <w:rFonts w:ascii="Palatino Linotype" w:hAnsi="Palatino Linotype"/>
          <w:sz w:val="22"/>
          <w:szCs w:val="22"/>
        </w:rPr>
        <w:t xml:space="preserve"> denominado</w:t>
      </w:r>
      <w:r w:rsidR="00657039" w:rsidRPr="000D332E">
        <w:rPr>
          <w:rFonts w:ascii="Palatino Linotype" w:hAnsi="Palatino Linotype"/>
          <w:sz w:val="22"/>
          <w:szCs w:val="22"/>
        </w:rPr>
        <w:t xml:space="preserve"> </w:t>
      </w:r>
      <w:r w:rsidR="0082740A" w:rsidRPr="000D332E">
        <w:rPr>
          <w:rFonts w:ascii="Palatino Linotype" w:hAnsi="Palatino Linotype"/>
          <w:sz w:val="22"/>
          <w:szCs w:val="22"/>
        </w:rPr>
        <w:t>“</w:t>
      </w:r>
      <w:proofErr w:type="spellStart"/>
      <w:r w:rsidR="00657039" w:rsidRPr="000D332E">
        <w:rPr>
          <w:rFonts w:ascii="Palatino Linotype" w:hAnsi="Palatino Linotype"/>
          <w:i/>
          <w:iCs/>
          <w:sz w:val="22"/>
          <w:szCs w:val="22"/>
        </w:rPr>
        <w:t>Curriculum</w:t>
      </w:r>
      <w:proofErr w:type="spellEnd"/>
      <w:r w:rsidR="00657039" w:rsidRPr="000D332E">
        <w:rPr>
          <w:rFonts w:ascii="Palatino Linotype" w:hAnsi="Palatino Linotype"/>
          <w:i/>
          <w:iCs/>
          <w:sz w:val="22"/>
          <w:szCs w:val="22"/>
        </w:rPr>
        <w:t xml:space="preserve"> Vitae</w:t>
      </w:r>
      <w:r w:rsidR="0082740A" w:rsidRPr="000D332E">
        <w:rPr>
          <w:rFonts w:ascii="Palatino Linotype" w:hAnsi="Palatino Linotype"/>
          <w:i/>
          <w:iCs/>
          <w:sz w:val="22"/>
          <w:szCs w:val="22"/>
        </w:rPr>
        <w:t>”</w:t>
      </w:r>
      <w:r w:rsidR="00657039" w:rsidRPr="000D332E">
        <w:rPr>
          <w:rFonts w:ascii="Palatino Linotype" w:hAnsi="Palatino Linotype"/>
          <w:sz w:val="22"/>
          <w:szCs w:val="22"/>
        </w:rPr>
        <w:t>, también lo es que</w:t>
      </w:r>
      <w:r w:rsidR="002C34D8" w:rsidRPr="000D332E">
        <w:rPr>
          <w:rFonts w:ascii="Palatino Linotype" w:hAnsi="Palatino Linotype"/>
          <w:sz w:val="22"/>
          <w:szCs w:val="22"/>
        </w:rPr>
        <w:t xml:space="preserve"> </w:t>
      </w:r>
      <w:r w:rsidR="00F0549A" w:rsidRPr="000D332E">
        <w:rPr>
          <w:rFonts w:ascii="Palatino Linotype" w:hAnsi="Palatino Linotype"/>
          <w:sz w:val="22"/>
          <w:szCs w:val="22"/>
        </w:rPr>
        <w:t xml:space="preserve">proporcionar la información curricular es una obligación de transparencia que deben cumplir los sujetos obligados, es por lo que resulta preciso ordenar su entrega. </w:t>
      </w:r>
    </w:p>
    <w:p w14:paraId="0853A781" w14:textId="77777777" w:rsidR="00F0549A" w:rsidRPr="000D332E" w:rsidRDefault="00F0549A" w:rsidP="00F0549A">
      <w:pPr>
        <w:tabs>
          <w:tab w:val="left" w:pos="993"/>
        </w:tabs>
        <w:spacing w:line="360" w:lineRule="auto"/>
        <w:ind w:right="-28"/>
        <w:jc w:val="both"/>
        <w:rPr>
          <w:rFonts w:ascii="Palatino Linotype" w:hAnsi="Palatino Linotype"/>
          <w:sz w:val="22"/>
          <w:szCs w:val="22"/>
        </w:rPr>
      </w:pPr>
    </w:p>
    <w:p w14:paraId="1FC547F7" w14:textId="64509CB5" w:rsidR="008632BC" w:rsidRPr="000D332E" w:rsidRDefault="00F0549A" w:rsidP="00F0549A">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 xml:space="preserve">Respecto al </w:t>
      </w:r>
      <w:r w:rsidRPr="000D332E">
        <w:rPr>
          <w:rFonts w:ascii="Palatino Linotype" w:hAnsi="Palatino Linotype"/>
          <w:b/>
          <w:bCs/>
          <w:sz w:val="22"/>
          <w:szCs w:val="22"/>
        </w:rPr>
        <w:t>Certificado de Competencia Laboral</w:t>
      </w:r>
      <w:r w:rsidRPr="000D332E">
        <w:rPr>
          <w:rFonts w:ascii="Palatino Linotype" w:hAnsi="Palatino Linotype"/>
          <w:sz w:val="22"/>
          <w:szCs w:val="22"/>
        </w:rPr>
        <w:t xml:space="preserve">, </w:t>
      </w:r>
      <w:r w:rsidR="008632BC" w:rsidRPr="000D332E">
        <w:rPr>
          <w:rFonts w:ascii="Palatino Linotype" w:hAnsi="Palatino Linotype"/>
          <w:sz w:val="22"/>
          <w:szCs w:val="22"/>
        </w:rPr>
        <w:t xml:space="preserve">el artículo 32 de la Ley Orgánica Municipal del Estado de México, establece que: </w:t>
      </w:r>
    </w:p>
    <w:p w14:paraId="0398A872" w14:textId="77777777" w:rsidR="00641FC5" w:rsidRPr="000D332E" w:rsidRDefault="00641FC5" w:rsidP="00F0549A">
      <w:pPr>
        <w:tabs>
          <w:tab w:val="left" w:pos="993"/>
        </w:tabs>
        <w:spacing w:line="360" w:lineRule="auto"/>
        <w:ind w:right="-28"/>
        <w:jc w:val="both"/>
        <w:rPr>
          <w:rFonts w:ascii="Palatino Linotype" w:hAnsi="Palatino Linotype"/>
          <w:sz w:val="22"/>
          <w:szCs w:val="22"/>
        </w:rPr>
      </w:pPr>
    </w:p>
    <w:p w14:paraId="663F13D1" w14:textId="4C8145D4" w:rsidR="00293314" w:rsidRPr="000D332E" w:rsidRDefault="00293314" w:rsidP="00293314">
      <w:pPr>
        <w:tabs>
          <w:tab w:val="left" w:pos="993"/>
        </w:tabs>
        <w:spacing w:line="360" w:lineRule="auto"/>
        <w:ind w:right="-28"/>
        <w:jc w:val="center"/>
        <w:rPr>
          <w:rFonts w:ascii="Palatino Linotype" w:hAnsi="Palatino Linotype"/>
          <w:b/>
          <w:bCs/>
          <w:i/>
          <w:iCs/>
        </w:rPr>
      </w:pPr>
      <w:r w:rsidRPr="000D332E">
        <w:rPr>
          <w:rFonts w:ascii="Palatino Linotype" w:hAnsi="Palatino Linotype"/>
          <w:b/>
          <w:bCs/>
          <w:i/>
          <w:iCs/>
        </w:rPr>
        <w:t>LEY ORGÁNICA MUNICIPAL DEL ESTADO DE MÉXICO</w:t>
      </w:r>
    </w:p>
    <w:p w14:paraId="1660AD4F" w14:textId="77777777" w:rsidR="00293314" w:rsidRPr="000D332E" w:rsidRDefault="00293314" w:rsidP="00293314">
      <w:pPr>
        <w:tabs>
          <w:tab w:val="left" w:pos="993"/>
        </w:tabs>
        <w:spacing w:line="360" w:lineRule="auto"/>
        <w:ind w:right="-28"/>
        <w:jc w:val="center"/>
        <w:rPr>
          <w:rFonts w:ascii="Palatino Linotype" w:hAnsi="Palatino Linotype"/>
          <w:b/>
          <w:bCs/>
          <w:sz w:val="22"/>
          <w:szCs w:val="22"/>
        </w:rPr>
      </w:pPr>
    </w:p>
    <w:p w14:paraId="0A720468" w14:textId="77777777" w:rsidR="008632BC" w:rsidRPr="000D332E" w:rsidRDefault="008632BC" w:rsidP="00293314">
      <w:pPr>
        <w:tabs>
          <w:tab w:val="left" w:pos="993"/>
        </w:tabs>
        <w:spacing w:line="360" w:lineRule="auto"/>
        <w:ind w:left="567" w:right="539"/>
        <w:jc w:val="both"/>
        <w:rPr>
          <w:rFonts w:ascii="Palatino Linotype" w:hAnsi="Palatino Linotype"/>
          <w:i/>
          <w:iCs/>
        </w:rPr>
      </w:pPr>
      <w:r w:rsidRPr="000D332E">
        <w:rPr>
          <w:rFonts w:ascii="Palatino Linotype" w:hAnsi="Palatino Linotype"/>
          <w:i/>
          <w:iCs/>
        </w:rPr>
        <w:t xml:space="preserve">Artículo 32.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 </w:t>
      </w:r>
    </w:p>
    <w:p w14:paraId="014DD9F1" w14:textId="77777777" w:rsidR="008632BC" w:rsidRPr="000D332E" w:rsidRDefault="008632BC" w:rsidP="00293314">
      <w:pPr>
        <w:tabs>
          <w:tab w:val="left" w:pos="993"/>
        </w:tabs>
        <w:spacing w:line="360" w:lineRule="auto"/>
        <w:ind w:right="-28"/>
        <w:jc w:val="both"/>
      </w:pPr>
    </w:p>
    <w:p w14:paraId="1F27631C" w14:textId="345B844E" w:rsidR="008632BC" w:rsidRPr="000D332E" w:rsidRDefault="008632BC" w:rsidP="00293314">
      <w:pPr>
        <w:tabs>
          <w:tab w:val="left" w:pos="993"/>
        </w:tabs>
        <w:spacing w:line="360" w:lineRule="auto"/>
        <w:ind w:left="567" w:right="539"/>
        <w:jc w:val="both"/>
        <w:rPr>
          <w:rFonts w:ascii="Palatino Linotype" w:hAnsi="Palatino Linotype"/>
          <w:i/>
          <w:iCs/>
        </w:rPr>
      </w:pPr>
      <w:r w:rsidRPr="000D332E">
        <w:rPr>
          <w:rFonts w:ascii="Palatino Linotype" w:hAnsi="Palatino Linotype"/>
          <w:i/>
          <w:iCs/>
        </w:rPr>
        <w:t xml:space="preserve">I. Ser persona ciudadana del Estado, en pleno uso de sus derechos; </w:t>
      </w:r>
    </w:p>
    <w:p w14:paraId="53FA2413" w14:textId="77777777" w:rsidR="008632BC" w:rsidRPr="000D332E" w:rsidRDefault="008632BC" w:rsidP="00293314">
      <w:pPr>
        <w:spacing w:line="360" w:lineRule="auto"/>
        <w:ind w:left="567" w:right="539"/>
        <w:jc w:val="both"/>
        <w:rPr>
          <w:rFonts w:ascii="Palatino Linotype" w:hAnsi="Palatino Linotype"/>
          <w:i/>
          <w:iCs/>
        </w:rPr>
      </w:pPr>
      <w:r w:rsidRPr="000D332E">
        <w:rPr>
          <w:rFonts w:ascii="Palatino Linotype" w:hAnsi="Palatino Linotype"/>
          <w:i/>
          <w:iCs/>
        </w:rPr>
        <w:t>II. No estar inhabilitada o inhabilitado para desempeñar cargo, empleo, o comisión pública;</w:t>
      </w:r>
    </w:p>
    <w:p w14:paraId="2716B8CF" w14:textId="77777777" w:rsidR="008632BC" w:rsidRPr="000D332E" w:rsidRDefault="008632BC" w:rsidP="00293314">
      <w:pPr>
        <w:spacing w:line="360" w:lineRule="auto"/>
        <w:ind w:left="567" w:right="539"/>
        <w:jc w:val="both"/>
        <w:rPr>
          <w:rFonts w:ascii="Palatino Linotype" w:hAnsi="Palatino Linotype"/>
          <w:i/>
          <w:iCs/>
        </w:rPr>
      </w:pPr>
      <w:r w:rsidRPr="000D332E">
        <w:rPr>
          <w:rFonts w:ascii="Palatino Linotype" w:hAnsi="Palatino Linotype"/>
          <w:i/>
          <w:iCs/>
        </w:rPr>
        <w:t xml:space="preserve">III. Contar con título profesional o acreditar experiencia mínima de un año en la materia, ante la o el </w:t>
      </w:r>
      <w:proofErr w:type="gramStart"/>
      <w:r w:rsidRPr="000D332E">
        <w:rPr>
          <w:rFonts w:ascii="Palatino Linotype" w:hAnsi="Palatino Linotype"/>
          <w:i/>
          <w:iCs/>
        </w:rPr>
        <w:t>Presidente</w:t>
      </w:r>
      <w:proofErr w:type="gramEnd"/>
      <w:r w:rsidRPr="000D332E">
        <w:rPr>
          <w:rFonts w:ascii="Palatino Linotype" w:hAnsi="Palatino Linotype"/>
          <w:i/>
          <w:iCs/>
        </w:rPr>
        <w:t xml:space="preserve"> o el Ayuntamiento, cuando sea el caso, para el desempeño de los cargos que así lo requieran;</w:t>
      </w:r>
    </w:p>
    <w:p w14:paraId="6E8F720F" w14:textId="2DBC970C" w:rsidR="008632BC" w:rsidRPr="000D332E" w:rsidRDefault="008632BC" w:rsidP="00293314">
      <w:pPr>
        <w:spacing w:line="360" w:lineRule="auto"/>
        <w:ind w:left="567" w:right="539"/>
        <w:jc w:val="both"/>
        <w:rPr>
          <w:rFonts w:ascii="Palatino Linotype" w:hAnsi="Palatino Linotype"/>
          <w:i/>
          <w:iCs/>
        </w:rPr>
      </w:pPr>
      <w:r w:rsidRPr="000D332E">
        <w:rPr>
          <w:rFonts w:ascii="Palatino Linotype" w:hAnsi="Palatino Linotype"/>
          <w:i/>
          <w:iCs/>
        </w:rPr>
        <w:t xml:space="preserve"> IV. Contar con certificación de competencia laboral en la materia del cargo que se desempeñará, expedida por institución con reconocimiento de validez oficial. Este requisito deberá acreditarse dentro de los seis meses siguientes a la fecha en que inicien sus funciones;</w:t>
      </w:r>
    </w:p>
    <w:p w14:paraId="4F916BD1" w14:textId="77777777" w:rsidR="008632BC" w:rsidRPr="000D332E" w:rsidRDefault="008632BC" w:rsidP="00293314">
      <w:pPr>
        <w:spacing w:line="360" w:lineRule="auto"/>
        <w:ind w:left="567" w:right="539"/>
        <w:jc w:val="both"/>
        <w:rPr>
          <w:rFonts w:ascii="Palatino Linotype" w:hAnsi="Palatino Linotype"/>
          <w:i/>
          <w:iCs/>
        </w:rPr>
      </w:pPr>
      <w:r w:rsidRPr="000D332E">
        <w:rPr>
          <w:rFonts w:ascii="Palatino Linotype" w:hAnsi="Palatino Linotype"/>
          <w:i/>
          <w:iCs/>
        </w:rPr>
        <w:t xml:space="preserve">V. No estar condenada o condenado por sentencia ejecutoriada por el delito de violencia política contra las mujeres en razón de género; </w:t>
      </w:r>
    </w:p>
    <w:p w14:paraId="3472FF7A" w14:textId="77777777" w:rsidR="008632BC" w:rsidRPr="000D332E" w:rsidRDefault="008632BC" w:rsidP="00293314">
      <w:pPr>
        <w:spacing w:line="360" w:lineRule="auto"/>
        <w:ind w:left="567" w:right="539"/>
        <w:jc w:val="both"/>
        <w:rPr>
          <w:rFonts w:ascii="Palatino Linotype" w:hAnsi="Palatino Linotype"/>
          <w:i/>
          <w:iCs/>
        </w:rPr>
      </w:pPr>
      <w:r w:rsidRPr="000D332E">
        <w:rPr>
          <w:rFonts w:ascii="Palatino Linotype" w:hAnsi="Palatino Linotype"/>
          <w:i/>
          <w:iCs/>
        </w:rPr>
        <w:t xml:space="preserve">VI. No estar inscrito en el Registro de Deudores Alimentarios Morosos en el Estado, ni en otra entidad federativa, y </w:t>
      </w:r>
    </w:p>
    <w:p w14:paraId="68BA61D0" w14:textId="77777777" w:rsidR="00293314" w:rsidRPr="000D332E" w:rsidRDefault="008632BC" w:rsidP="00293314">
      <w:pPr>
        <w:spacing w:line="360" w:lineRule="auto"/>
        <w:ind w:left="567" w:right="539"/>
        <w:jc w:val="both"/>
        <w:rPr>
          <w:rFonts w:ascii="Palatino Linotype" w:hAnsi="Palatino Linotype"/>
          <w:i/>
          <w:iCs/>
        </w:rPr>
      </w:pPr>
      <w:r w:rsidRPr="000D332E">
        <w:rPr>
          <w:rFonts w:ascii="Palatino Linotype" w:hAnsi="Palatino Linotype"/>
          <w:i/>
          <w:iCs/>
        </w:rPr>
        <w:t xml:space="preserve">VII. No estar condenada o condenado por sentencia ejecutoriada por delitos de violencia familiar, contra la libertad sexual o de violencia de género. </w:t>
      </w:r>
    </w:p>
    <w:p w14:paraId="36FB6387" w14:textId="43066E18" w:rsidR="008632BC" w:rsidRPr="000D332E" w:rsidRDefault="008632BC" w:rsidP="00293314">
      <w:pPr>
        <w:spacing w:line="360" w:lineRule="auto"/>
        <w:ind w:left="567" w:right="539"/>
        <w:jc w:val="both"/>
        <w:rPr>
          <w:rFonts w:ascii="Palatino Linotype" w:hAnsi="Palatino Linotype"/>
          <w:i/>
          <w:iCs/>
        </w:rPr>
      </w:pPr>
      <w:r w:rsidRPr="000D332E">
        <w:rPr>
          <w:rFonts w:ascii="Palatino Linotype" w:hAnsi="Palatino Linotype"/>
          <w:i/>
          <w:iCs/>
        </w:rPr>
        <w:t xml:space="preserve">Vencido el plazo a que se refiere la fracción IV, la o el </w:t>
      </w:r>
      <w:proofErr w:type="gramStart"/>
      <w:r w:rsidRPr="000D332E">
        <w:rPr>
          <w:rFonts w:ascii="Palatino Linotype" w:hAnsi="Palatino Linotype"/>
          <w:i/>
          <w:iCs/>
        </w:rPr>
        <w:t>Presidente</w:t>
      </w:r>
      <w:proofErr w:type="gramEnd"/>
      <w:r w:rsidRPr="000D332E">
        <w:rPr>
          <w:rFonts w:ascii="Palatino Linotype" w:hAnsi="Palatino Linotype"/>
          <w:i/>
          <w:iCs/>
        </w:rPr>
        <w:t xml:space="preserve"> Municipal informará al Cabildo sobre el cumplimiento de dicha certificación laboral para que, en su caso, el Ayuntamiento tome las medidas correspondientes respecto de aquellos servidores públicos que no hubiesen cumplido.</w:t>
      </w:r>
    </w:p>
    <w:p w14:paraId="547F2AD4" w14:textId="51475342" w:rsidR="00F0549A" w:rsidRPr="000D332E" w:rsidRDefault="00F0549A" w:rsidP="00F0549A">
      <w:pPr>
        <w:tabs>
          <w:tab w:val="left" w:pos="993"/>
        </w:tabs>
        <w:spacing w:line="360" w:lineRule="auto"/>
        <w:ind w:right="-28"/>
        <w:jc w:val="both"/>
        <w:rPr>
          <w:rFonts w:ascii="Palatino Linotype" w:hAnsi="Palatino Linotype"/>
          <w:sz w:val="22"/>
          <w:szCs w:val="22"/>
        </w:rPr>
      </w:pPr>
    </w:p>
    <w:p w14:paraId="3851FDFE" w14:textId="1B9B40DC" w:rsidR="00293314" w:rsidRPr="000D332E" w:rsidRDefault="00293314" w:rsidP="00F0549A">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lastRenderedPageBreak/>
        <w:t>En ese sentido, la Ley es clara en establecer que</w:t>
      </w:r>
      <w:r w:rsidR="003A6FFA" w:rsidRPr="000D332E">
        <w:rPr>
          <w:rFonts w:ascii="Palatino Linotype" w:hAnsi="Palatino Linotype"/>
          <w:sz w:val="22"/>
          <w:szCs w:val="22"/>
        </w:rPr>
        <w:t>,</w:t>
      </w:r>
      <w:r w:rsidRPr="000D332E">
        <w:rPr>
          <w:rFonts w:ascii="Palatino Linotype" w:hAnsi="Palatino Linotype"/>
          <w:sz w:val="22"/>
          <w:szCs w:val="22"/>
        </w:rPr>
        <w:t xml:space="preserve"> </w:t>
      </w:r>
      <w:r w:rsidR="003A6FFA" w:rsidRPr="000D332E">
        <w:rPr>
          <w:rFonts w:ascii="Palatino Linotype" w:hAnsi="Palatino Linotype"/>
          <w:sz w:val="22"/>
          <w:szCs w:val="22"/>
        </w:rPr>
        <w:t xml:space="preserve">para ocupar las titulares de la Secretaría, la Tesorería, la Dirección de Obras Públicas, de Desarrollo Económico, de Turismo, de Ecología, de Desarrollo Urbano, de Desarrollo Social, de las Mujeres, de la Coordinación General Municipal de Mejora regulatoria y de la Coordinación Municipal de Protección Civil se deberá contar con certificación  de competencia laboral en la materia del cargo que se desempeñará, expedida por institución con reconocimiento de validez oficial, requisito que deberá acreditarse </w:t>
      </w:r>
      <w:r w:rsidR="00021627" w:rsidRPr="000D332E">
        <w:rPr>
          <w:rFonts w:ascii="Palatino Linotype" w:hAnsi="Palatino Linotype"/>
          <w:sz w:val="22"/>
          <w:szCs w:val="22"/>
        </w:rPr>
        <w:t xml:space="preserve">dentro de los seis meses siguientes a la fecha en que inicien sus funciones. </w:t>
      </w:r>
    </w:p>
    <w:p w14:paraId="2E140061" w14:textId="505F5584" w:rsidR="00021627" w:rsidRPr="000D332E" w:rsidRDefault="00021627" w:rsidP="00F0549A">
      <w:pPr>
        <w:tabs>
          <w:tab w:val="left" w:pos="993"/>
        </w:tabs>
        <w:spacing w:line="360" w:lineRule="auto"/>
        <w:ind w:right="-28"/>
        <w:jc w:val="both"/>
        <w:rPr>
          <w:rFonts w:ascii="Palatino Linotype" w:hAnsi="Palatino Linotype"/>
          <w:sz w:val="22"/>
          <w:szCs w:val="22"/>
        </w:rPr>
      </w:pPr>
    </w:p>
    <w:p w14:paraId="74607F58" w14:textId="271E8DC3" w:rsidR="00021627" w:rsidRPr="000D332E" w:rsidRDefault="00021627" w:rsidP="00F0549A">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 xml:space="preserve">En el presente caso, se tiene que si bien, la Ley no prevé </w:t>
      </w:r>
      <w:r w:rsidR="005C4A2A" w:rsidRPr="000D332E">
        <w:rPr>
          <w:rFonts w:ascii="Palatino Linotype" w:hAnsi="Palatino Linotype"/>
          <w:sz w:val="22"/>
          <w:szCs w:val="22"/>
        </w:rPr>
        <w:t xml:space="preserve">que el </w:t>
      </w:r>
      <w:r w:rsidR="0082740A" w:rsidRPr="000D332E">
        <w:rPr>
          <w:rFonts w:ascii="Palatino Linotype" w:hAnsi="Palatino Linotype"/>
          <w:sz w:val="22"/>
          <w:szCs w:val="22"/>
        </w:rPr>
        <w:t>Titular</w:t>
      </w:r>
      <w:r w:rsidR="005C4A2A" w:rsidRPr="000D332E">
        <w:rPr>
          <w:rFonts w:ascii="Palatino Linotype" w:hAnsi="Palatino Linotype"/>
          <w:sz w:val="22"/>
          <w:szCs w:val="22"/>
        </w:rPr>
        <w:t xml:space="preserve"> de la Dirección Jurídica de Temamatla</w:t>
      </w:r>
      <w:r w:rsidR="0089746A" w:rsidRPr="000D332E">
        <w:rPr>
          <w:rFonts w:ascii="Palatino Linotype" w:hAnsi="Palatino Linotype"/>
          <w:sz w:val="22"/>
          <w:szCs w:val="22"/>
        </w:rPr>
        <w:t xml:space="preserve"> deba contar con la certificación de competencia laboral y, deba acreditarla dentro de los seis meses siguientes al inicio de su función</w:t>
      </w:r>
      <w:r w:rsidR="002516A0" w:rsidRPr="000D332E">
        <w:rPr>
          <w:rFonts w:ascii="Palatino Linotype" w:hAnsi="Palatino Linotype"/>
          <w:sz w:val="22"/>
          <w:szCs w:val="22"/>
        </w:rPr>
        <w:t>, también lo es que, eso no significa que el servidor público no</w:t>
      </w:r>
      <w:r w:rsidR="00EC3FDD" w:rsidRPr="000D332E">
        <w:rPr>
          <w:rFonts w:ascii="Palatino Linotype" w:hAnsi="Palatino Linotype"/>
          <w:sz w:val="22"/>
          <w:szCs w:val="22"/>
        </w:rPr>
        <w:t xml:space="preserve"> pueda proporcionarlo</w:t>
      </w:r>
      <w:r w:rsidR="002516A0" w:rsidRPr="000D332E">
        <w:rPr>
          <w:rFonts w:ascii="Palatino Linotype" w:hAnsi="Palatino Linotype"/>
          <w:sz w:val="22"/>
          <w:szCs w:val="22"/>
        </w:rPr>
        <w:t xml:space="preserve">, por lo que, toda vez que no se prevé que la unidad administrativa competente se haya pronunciado al respecto de esta información, resulta dable ordenar su búsqueda y en su caso, la entrega de este documento. </w:t>
      </w:r>
    </w:p>
    <w:p w14:paraId="51B28BF9" w14:textId="7AB6B3E8" w:rsidR="0031412F" w:rsidRPr="000D332E" w:rsidRDefault="0031412F" w:rsidP="00F0549A">
      <w:pPr>
        <w:tabs>
          <w:tab w:val="left" w:pos="993"/>
        </w:tabs>
        <w:spacing w:line="360" w:lineRule="auto"/>
        <w:ind w:right="-28"/>
        <w:jc w:val="both"/>
        <w:rPr>
          <w:rFonts w:ascii="Palatino Linotype" w:hAnsi="Palatino Linotype"/>
          <w:sz w:val="22"/>
          <w:szCs w:val="22"/>
        </w:rPr>
      </w:pPr>
    </w:p>
    <w:p w14:paraId="3450BC59" w14:textId="4ED951EE" w:rsidR="00E95A74" w:rsidRPr="000D332E" w:rsidRDefault="002516A0" w:rsidP="00F0549A">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 xml:space="preserve">Respecto a los </w:t>
      </w:r>
      <w:r w:rsidRPr="000D332E">
        <w:rPr>
          <w:rFonts w:ascii="Palatino Linotype" w:hAnsi="Palatino Linotype"/>
          <w:b/>
          <w:bCs/>
          <w:sz w:val="22"/>
          <w:szCs w:val="22"/>
        </w:rPr>
        <w:t>requisitos para ocupar el cargo</w:t>
      </w:r>
      <w:r w:rsidR="00EC3FDD" w:rsidRPr="000D332E">
        <w:rPr>
          <w:rFonts w:ascii="Palatino Linotype" w:hAnsi="Palatino Linotype"/>
          <w:b/>
          <w:bCs/>
          <w:sz w:val="22"/>
          <w:szCs w:val="22"/>
        </w:rPr>
        <w:t xml:space="preserve"> de Titular de la Dirección Jurídica</w:t>
      </w:r>
      <w:r w:rsidRPr="000D332E">
        <w:rPr>
          <w:rFonts w:ascii="Palatino Linotype" w:hAnsi="Palatino Linotype"/>
          <w:sz w:val="22"/>
          <w:szCs w:val="22"/>
        </w:rPr>
        <w:t xml:space="preserve">, </w:t>
      </w:r>
      <w:r w:rsidR="008C740F" w:rsidRPr="000D332E">
        <w:rPr>
          <w:rFonts w:ascii="Palatino Linotype" w:hAnsi="Palatino Linotype"/>
          <w:sz w:val="22"/>
          <w:szCs w:val="22"/>
        </w:rPr>
        <w:t xml:space="preserve">es de mencionar que </w:t>
      </w:r>
      <w:r w:rsidR="00C33FCA" w:rsidRPr="000D332E">
        <w:rPr>
          <w:rFonts w:ascii="Palatino Linotype" w:hAnsi="Palatino Linotype"/>
          <w:sz w:val="22"/>
          <w:szCs w:val="22"/>
        </w:rPr>
        <w:t>el artículo 8</w:t>
      </w:r>
      <w:r w:rsidR="00166721" w:rsidRPr="000D332E">
        <w:rPr>
          <w:rFonts w:ascii="Palatino Linotype" w:hAnsi="Palatino Linotype"/>
          <w:sz w:val="22"/>
          <w:szCs w:val="22"/>
        </w:rPr>
        <w:t xml:space="preserve">, fracciones VIII, IX y X </w:t>
      </w:r>
      <w:r w:rsidR="00C33FCA" w:rsidRPr="000D332E">
        <w:rPr>
          <w:rFonts w:ascii="Palatino Linotype" w:hAnsi="Palatino Linotype"/>
          <w:sz w:val="22"/>
          <w:szCs w:val="22"/>
        </w:rPr>
        <w:t xml:space="preserve">del documento denominado Condiciones Generales de Trabajo de los Servidores Públicos de la Administración Pública Municipal de Temamatla, </w:t>
      </w:r>
      <w:r w:rsidR="00166721" w:rsidRPr="000D332E">
        <w:rPr>
          <w:rFonts w:ascii="Palatino Linotype" w:hAnsi="Palatino Linotype"/>
          <w:sz w:val="22"/>
          <w:szCs w:val="22"/>
        </w:rPr>
        <w:t xml:space="preserve">establecen que para ingresar al servicio del gobierno, se requiere tener escolaridad y/o licenciatura para el puesto y cumplir con los requisitos </w:t>
      </w:r>
      <w:r w:rsidR="00E95A74" w:rsidRPr="000D332E">
        <w:rPr>
          <w:rFonts w:ascii="Palatino Linotype" w:hAnsi="Palatino Linotype"/>
          <w:sz w:val="22"/>
          <w:szCs w:val="22"/>
        </w:rPr>
        <w:t xml:space="preserve">que establezcan en el catálogo para los diferentes puestos; acreditar los conocimientos y aptitudes necesarios para el desempeño del puesto y; sujetarse a los lineamientos de reclutamiento, selección y contratación de personal. </w:t>
      </w:r>
    </w:p>
    <w:p w14:paraId="0EAD309B" w14:textId="77777777" w:rsidR="0082740A" w:rsidRPr="000D332E" w:rsidRDefault="0082740A" w:rsidP="00F0549A">
      <w:pPr>
        <w:tabs>
          <w:tab w:val="left" w:pos="993"/>
        </w:tabs>
        <w:spacing w:line="360" w:lineRule="auto"/>
        <w:ind w:right="-28"/>
        <w:jc w:val="both"/>
        <w:rPr>
          <w:rFonts w:ascii="Palatino Linotype" w:hAnsi="Palatino Linotype"/>
          <w:sz w:val="22"/>
          <w:szCs w:val="22"/>
        </w:rPr>
      </w:pPr>
    </w:p>
    <w:p w14:paraId="48EF1545" w14:textId="0B940803" w:rsidR="00E95A74" w:rsidRPr="000D332E" w:rsidRDefault="00E95A74" w:rsidP="00F0549A">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 xml:space="preserve">En ese sentido, si bien, de la búsqueda efectuada no se encontró registro de requisitos específicos para ocupar el cargo de </w:t>
      </w:r>
      <w:proofErr w:type="gramStart"/>
      <w:r w:rsidRPr="000D332E">
        <w:rPr>
          <w:rFonts w:ascii="Palatino Linotype" w:hAnsi="Palatino Linotype"/>
          <w:sz w:val="22"/>
          <w:szCs w:val="22"/>
        </w:rPr>
        <w:t>Director</w:t>
      </w:r>
      <w:proofErr w:type="gramEnd"/>
      <w:r w:rsidRPr="000D332E">
        <w:rPr>
          <w:rFonts w:ascii="Palatino Linotype" w:hAnsi="Palatino Linotype"/>
          <w:sz w:val="22"/>
          <w:szCs w:val="22"/>
        </w:rPr>
        <w:t xml:space="preserve"> de la Dirección Jurídica, también lo es que el </w:t>
      </w:r>
      <w:r w:rsidRPr="000D332E">
        <w:rPr>
          <w:rFonts w:ascii="Palatino Linotype" w:hAnsi="Palatino Linotype"/>
          <w:sz w:val="22"/>
          <w:szCs w:val="22"/>
        </w:rPr>
        <w:lastRenderedPageBreak/>
        <w:t xml:space="preserve">dispositivo normativo que regula las relaciones laborales dentro del Sujeto Obligado establece que, para ingresar al servicio del gobierno, </w:t>
      </w:r>
      <w:r w:rsidRPr="000D332E">
        <w:rPr>
          <w:rFonts w:ascii="Palatino Linotype" w:hAnsi="Palatino Linotype"/>
          <w:b/>
          <w:bCs/>
          <w:sz w:val="22"/>
          <w:szCs w:val="22"/>
        </w:rPr>
        <w:t>se debe cumplir con los requisitos establecidos en el catálogo para los diferentes puestos</w:t>
      </w:r>
      <w:r w:rsidR="00EC3FDD" w:rsidRPr="000D332E">
        <w:rPr>
          <w:rFonts w:ascii="Palatino Linotype" w:hAnsi="Palatino Linotype"/>
          <w:sz w:val="22"/>
          <w:szCs w:val="22"/>
        </w:rPr>
        <w:t xml:space="preserve">. </w:t>
      </w:r>
      <w:r w:rsidR="00FF72E3" w:rsidRPr="000D332E">
        <w:rPr>
          <w:rFonts w:ascii="Palatino Linotype" w:hAnsi="Palatino Linotype"/>
          <w:sz w:val="22"/>
          <w:szCs w:val="22"/>
        </w:rPr>
        <w:t xml:space="preserve"> </w:t>
      </w:r>
    </w:p>
    <w:p w14:paraId="22109A1C" w14:textId="71F4F431" w:rsidR="00FF72E3" w:rsidRPr="000D332E" w:rsidRDefault="00FF72E3" w:rsidP="00F0549A">
      <w:pPr>
        <w:tabs>
          <w:tab w:val="left" w:pos="993"/>
        </w:tabs>
        <w:spacing w:line="360" w:lineRule="auto"/>
        <w:ind w:right="-28"/>
        <w:jc w:val="both"/>
        <w:rPr>
          <w:rFonts w:ascii="Palatino Linotype" w:hAnsi="Palatino Linotype"/>
          <w:sz w:val="22"/>
          <w:szCs w:val="22"/>
        </w:rPr>
      </w:pPr>
    </w:p>
    <w:p w14:paraId="2B49A94D" w14:textId="6E213376" w:rsidR="007C782A" w:rsidRPr="000D332E" w:rsidRDefault="00FF72E3" w:rsidP="00F0549A">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En ese sentido, toda vez que no se advierte que el área competente para administrar esta información se haya pronunciado respecto a la misma, resulta dable ordenar una búsqueda de esta</w:t>
      </w:r>
      <w:r w:rsidR="00E65713" w:rsidRPr="000D332E">
        <w:rPr>
          <w:rFonts w:ascii="Palatino Linotype" w:hAnsi="Palatino Linotype"/>
          <w:sz w:val="22"/>
          <w:szCs w:val="22"/>
        </w:rPr>
        <w:t xml:space="preserve">, con la finalidad de que sea proporcionado el documento que dé cuenta de lo relativo a los requisitos establecidos para ocupar el cargo, que de manera enunciativa más no limitativa pudieran estar contenidos en el perfil de puestos. </w:t>
      </w:r>
    </w:p>
    <w:p w14:paraId="2069F6B2" w14:textId="1C29C423" w:rsidR="00E65713" w:rsidRPr="000D332E" w:rsidRDefault="00E65713" w:rsidP="00F0549A">
      <w:pPr>
        <w:tabs>
          <w:tab w:val="left" w:pos="993"/>
        </w:tabs>
        <w:spacing w:line="360" w:lineRule="auto"/>
        <w:ind w:right="-28"/>
        <w:jc w:val="both"/>
        <w:rPr>
          <w:rFonts w:ascii="Palatino Linotype" w:hAnsi="Palatino Linotype"/>
          <w:sz w:val="22"/>
          <w:szCs w:val="22"/>
        </w:rPr>
      </w:pPr>
    </w:p>
    <w:p w14:paraId="5C605CBE" w14:textId="49040FD7" w:rsidR="008475E0" w:rsidRPr="000D332E" w:rsidRDefault="00E65713" w:rsidP="00F0549A">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 xml:space="preserve">En cuanto hace al </w:t>
      </w:r>
      <w:r w:rsidRPr="000D332E">
        <w:rPr>
          <w:rFonts w:ascii="Palatino Linotype" w:hAnsi="Palatino Linotype"/>
          <w:b/>
          <w:bCs/>
          <w:sz w:val="22"/>
          <w:szCs w:val="22"/>
        </w:rPr>
        <w:t xml:space="preserve">régimen de contratación del </w:t>
      </w:r>
      <w:r w:rsidR="00635D0B" w:rsidRPr="000D332E">
        <w:rPr>
          <w:rFonts w:ascii="Palatino Linotype" w:hAnsi="Palatino Linotype"/>
          <w:b/>
          <w:bCs/>
          <w:sz w:val="22"/>
          <w:szCs w:val="22"/>
        </w:rPr>
        <w:t>T</w:t>
      </w:r>
      <w:r w:rsidRPr="000D332E">
        <w:rPr>
          <w:rFonts w:ascii="Palatino Linotype" w:hAnsi="Palatino Linotype"/>
          <w:b/>
          <w:bCs/>
          <w:sz w:val="22"/>
          <w:szCs w:val="22"/>
        </w:rPr>
        <w:t>itular de la Dirección Jurídica</w:t>
      </w:r>
      <w:r w:rsidR="00635D0B" w:rsidRPr="000D332E">
        <w:rPr>
          <w:rFonts w:ascii="Palatino Linotype" w:hAnsi="Palatino Linotype"/>
          <w:sz w:val="22"/>
          <w:szCs w:val="22"/>
        </w:rPr>
        <w:t>, resulta importante</w:t>
      </w:r>
      <w:r w:rsidR="002164EA" w:rsidRPr="000D332E">
        <w:rPr>
          <w:rFonts w:ascii="Palatino Linotype" w:hAnsi="Palatino Linotype"/>
          <w:sz w:val="22"/>
          <w:szCs w:val="22"/>
        </w:rPr>
        <w:t xml:space="preserve"> precisar que se entiende como régimen de contratación, al tipo de contrato bajo el cual una persona es incorporada a una institución, es por lo que </w:t>
      </w:r>
      <w:r w:rsidR="00635D0B" w:rsidRPr="000D332E">
        <w:rPr>
          <w:rFonts w:ascii="Palatino Linotype" w:hAnsi="Palatino Linotype"/>
          <w:sz w:val="22"/>
          <w:szCs w:val="22"/>
        </w:rPr>
        <w:t>de conformidad con el artículo 5 de la Ley del Trabajo de los Servidores Públicos del Es</w:t>
      </w:r>
      <w:r w:rsidR="00B42C1D" w:rsidRPr="000D332E">
        <w:rPr>
          <w:rFonts w:ascii="Palatino Linotype" w:hAnsi="Palatino Linotype"/>
          <w:sz w:val="22"/>
          <w:szCs w:val="22"/>
        </w:rPr>
        <w:t xml:space="preserve">tado de México precisa que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w:t>
      </w:r>
      <w:r w:rsidR="008475E0" w:rsidRPr="000D332E">
        <w:rPr>
          <w:rFonts w:ascii="Palatino Linotype" w:hAnsi="Palatino Linotype"/>
          <w:sz w:val="22"/>
          <w:szCs w:val="22"/>
        </w:rPr>
        <w:t xml:space="preserve">de un sueldo, asimismo, el artículo 6 del referido dispositivo legal establece que los servidores públicos se clasifican en generales y de confianza, los cuales, de acuerdo con la duración de sus relaciones de trabajo pueden ser por tiempo u obra determinados o por tiempo indeterminado. </w:t>
      </w:r>
    </w:p>
    <w:p w14:paraId="15856C4A" w14:textId="414B74A3" w:rsidR="00ED6C2E" w:rsidRPr="000D332E" w:rsidRDefault="000A2800" w:rsidP="00F0549A">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Por otra parte, el dispositivo legal que regula las condiciones de trabajo entre el Sujeto Obligado y los servidores públicos, en su artículo 3 fracc</w:t>
      </w:r>
      <w:r w:rsidR="00ED6C2E" w:rsidRPr="000D332E">
        <w:rPr>
          <w:rFonts w:ascii="Palatino Linotype" w:hAnsi="Palatino Linotype"/>
          <w:sz w:val="22"/>
          <w:szCs w:val="22"/>
        </w:rPr>
        <w:t>iones</w:t>
      </w:r>
      <w:r w:rsidRPr="000D332E">
        <w:rPr>
          <w:rFonts w:ascii="Palatino Linotype" w:hAnsi="Palatino Linotype"/>
          <w:sz w:val="22"/>
          <w:szCs w:val="22"/>
        </w:rPr>
        <w:t xml:space="preserve"> VIII</w:t>
      </w:r>
      <w:r w:rsidR="00ED6C2E" w:rsidRPr="000D332E">
        <w:rPr>
          <w:rFonts w:ascii="Palatino Linotype" w:hAnsi="Palatino Linotype"/>
          <w:sz w:val="22"/>
          <w:szCs w:val="22"/>
        </w:rPr>
        <w:t>, XI y XII</w:t>
      </w:r>
      <w:r w:rsidRPr="000D332E">
        <w:rPr>
          <w:rFonts w:ascii="Palatino Linotype" w:hAnsi="Palatino Linotype"/>
          <w:sz w:val="22"/>
          <w:szCs w:val="22"/>
        </w:rPr>
        <w:t xml:space="preserve"> establece </w:t>
      </w:r>
      <w:r w:rsidR="00ED6C2E" w:rsidRPr="000D332E">
        <w:rPr>
          <w:rFonts w:ascii="Palatino Linotype" w:hAnsi="Palatino Linotype"/>
          <w:sz w:val="22"/>
          <w:szCs w:val="22"/>
        </w:rPr>
        <w:t xml:space="preserve">lo siguiente: </w:t>
      </w:r>
      <w:r w:rsidRPr="000D332E">
        <w:rPr>
          <w:rFonts w:ascii="Palatino Linotype" w:hAnsi="Palatino Linotype"/>
          <w:sz w:val="22"/>
          <w:szCs w:val="22"/>
        </w:rPr>
        <w:t xml:space="preserve"> </w:t>
      </w:r>
    </w:p>
    <w:p w14:paraId="764CBCAD" w14:textId="77777777" w:rsidR="00ED6C2E" w:rsidRPr="000D332E" w:rsidRDefault="00ED6C2E" w:rsidP="00F0549A">
      <w:pPr>
        <w:tabs>
          <w:tab w:val="left" w:pos="993"/>
        </w:tabs>
        <w:spacing w:line="360" w:lineRule="auto"/>
        <w:ind w:right="-28"/>
        <w:jc w:val="both"/>
        <w:rPr>
          <w:rFonts w:ascii="Palatino Linotype" w:hAnsi="Palatino Linotype"/>
          <w:sz w:val="22"/>
          <w:szCs w:val="22"/>
        </w:rPr>
      </w:pPr>
    </w:p>
    <w:p w14:paraId="32FB35A6" w14:textId="06CC7367" w:rsidR="000A2800" w:rsidRPr="000D332E" w:rsidRDefault="00ED6C2E" w:rsidP="00ED6C2E">
      <w:pPr>
        <w:tabs>
          <w:tab w:val="left" w:pos="993"/>
        </w:tabs>
        <w:spacing w:line="360" w:lineRule="auto"/>
        <w:ind w:left="567" w:right="-28"/>
        <w:jc w:val="both"/>
        <w:rPr>
          <w:rFonts w:ascii="Palatino Linotype" w:hAnsi="Palatino Linotype"/>
          <w:sz w:val="22"/>
          <w:szCs w:val="22"/>
        </w:rPr>
      </w:pPr>
      <w:r w:rsidRPr="000D332E">
        <w:rPr>
          <w:rFonts w:ascii="Palatino Linotype" w:hAnsi="Palatino Linotype"/>
          <w:b/>
          <w:bCs/>
          <w:sz w:val="22"/>
          <w:szCs w:val="22"/>
        </w:rPr>
        <w:lastRenderedPageBreak/>
        <w:t xml:space="preserve">Nombramiento: </w:t>
      </w:r>
      <w:r w:rsidRPr="000D332E">
        <w:rPr>
          <w:rFonts w:ascii="Palatino Linotype" w:hAnsi="Palatino Linotype"/>
          <w:sz w:val="22"/>
          <w:szCs w:val="22"/>
        </w:rPr>
        <w:t xml:space="preserve">Documento </w:t>
      </w:r>
      <w:r w:rsidR="000A2800" w:rsidRPr="000D332E">
        <w:rPr>
          <w:rFonts w:ascii="Palatino Linotype" w:hAnsi="Palatino Linotype"/>
          <w:sz w:val="22"/>
          <w:szCs w:val="22"/>
        </w:rPr>
        <w:t>en virtud del cual, se formaliza la relación laboral, entre el Gobierno y los servidores públicos, y pueden darse mediante los siguientes documentos: requi</w:t>
      </w:r>
      <w:r w:rsidRPr="000D332E">
        <w:rPr>
          <w:rFonts w:ascii="Palatino Linotype" w:hAnsi="Palatino Linotype"/>
          <w:sz w:val="22"/>
          <w:szCs w:val="22"/>
        </w:rPr>
        <w:t>sic</w:t>
      </w:r>
      <w:r w:rsidR="000A2800" w:rsidRPr="000D332E">
        <w:rPr>
          <w:rFonts w:ascii="Palatino Linotype" w:hAnsi="Palatino Linotype"/>
          <w:sz w:val="22"/>
          <w:szCs w:val="22"/>
        </w:rPr>
        <w:t xml:space="preserve">ión de personal, contrato individual de trabajo por tiempo determinado o por obra determinada. </w:t>
      </w:r>
    </w:p>
    <w:p w14:paraId="6C73DFA1" w14:textId="4ECA7D7D" w:rsidR="00ED6C2E" w:rsidRPr="000D332E" w:rsidRDefault="00ED6C2E" w:rsidP="00ED6C2E">
      <w:pPr>
        <w:tabs>
          <w:tab w:val="left" w:pos="993"/>
        </w:tabs>
        <w:spacing w:line="360" w:lineRule="auto"/>
        <w:ind w:left="567" w:right="-28"/>
        <w:jc w:val="both"/>
        <w:rPr>
          <w:rFonts w:ascii="Palatino Linotype" w:hAnsi="Palatino Linotype"/>
          <w:sz w:val="22"/>
          <w:szCs w:val="22"/>
        </w:rPr>
      </w:pPr>
      <w:r w:rsidRPr="000D332E">
        <w:rPr>
          <w:rFonts w:ascii="Palatino Linotype" w:hAnsi="Palatino Linotype"/>
          <w:b/>
          <w:bCs/>
          <w:sz w:val="22"/>
          <w:szCs w:val="22"/>
        </w:rPr>
        <w:t>Servidor público general:</w:t>
      </w:r>
      <w:r w:rsidRPr="000D332E">
        <w:rPr>
          <w:rFonts w:ascii="Palatino Linotype" w:hAnsi="Palatino Linotype"/>
          <w:sz w:val="22"/>
          <w:szCs w:val="22"/>
        </w:rPr>
        <w:t xml:space="preserve"> Toda persona que presta sus servicios en funciones operativas de carácter manual, material, administrativo o intelectual o de ambos géneros, mediante el pago de un sueldo. </w:t>
      </w:r>
    </w:p>
    <w:p w14:paraId="573A0D23" w14:textId="77777777" w:rsidR="00346E2E" w:rsidRPr="000D332E" w:rsidRDefault="00346E2E" w:rsidP="00ED6C2E">
      <w:pPr>
        <w:tabs>
          <w:tab w:val="left" w:pos="993"/>
        </w:tabs>
        <w:spacing w:line="360" w:lineRule="auto"/>
        <w:ind w:left="567" w:right="-28"/>
        <w:jc w:val="both"/>
        <w:rPr>
          <w:rFonts w:ascii="Palatino Linotype" w:hAnsi="Palatino Linotype"/>
          <w:b/>
          <w:bCs/>
          <w:sz w:val="22"/>
          <w:szCs w:val="22"/>
        </w:rPr>
      </w:pPr>
    </w:p>
    <w:p w14:paraId="493D16C0" w14:textId="2E8FA1AC" w:rsidR="00ED6C2E" w:rsidRPr="000D332E" w:rsidRDefault="00ED6C2E" w:rsidP="00ED6C2E">
      <w:pPr>
        <w:tabs>
          <w:tab w:val="left" w:pos="993"/>
        </w:tabs>
        <w:spacing w:line="360" w:lineRule="auto"/>
        <w:ind w:left="567" w:right="-28"/>
        <w:jc w:val="both"/>
        <w:rPr>
          <w:rFonts w:ascii="Palatino Linotype" w:hAnsi="Palatino Linotype"/>
          <w:sz w:val="22"/>
          <w:szCs w:val="22"/>
        </w:rPr>
      </w:pPr>
      <w:r w:rsidRPr="000D332E">
        <w:rPr>
          <w:rFonts w:ascii="Palatino Linotype" w:hAnsi="Palatino Linotype"/>
          <w:b/>
          <w:bCs/>
          <w:sz w:val="22"/>
          <w:szCs w:val="22"/>
        </w:rPr>
        <w:t xml:space="preserve">Servidor público de confianza: </w:t>
      </w:r>
      <w:r w:rsidRPr="000D332E">
        <w:rPr>
          <w:rFonts w:ascii="Palatino Linotype" w:hAnsi="Palatino Linotype"/>
          <w:sz w:val="22"/>
          <w:szCs w:val="22"/>
        </w:rPr>
        <w:t xml:space="preserve">Aquellos cuyo nombramiento o ejercicio del cargo o ejercicio del cargo requiera de la intervención directa del titular </w:t>
      </w:r>
      <w:r w:rsidR="002164EA" w:rsidRPr="000D332E">
        <w:rPr>
          <w:rFonts w:ascii="Palatino Linotype" w:hAnsi="Palatino Linotype"/>
          <w:sz w:val="22"/>
          <w:szCs w:val="22"/>
        </w:rPr>
        <w:t>d</w:t>
      </w:r>
      <w:r w:rsidRPr="000D332E">
        <w:rPr>
          <w:rFonts w:ascii="Palatino Linotype" w:hAnsi="Palatino Linotype"/>
          <w:sz w:val="22"/>
          <w:szCs w:val="22"/>
        </w:rPr>
        <w:t xml:space="preserve">e la institución pública o del órgano de gobierno y; aquellos que tengan esa calidad en razón de la naturaleza de las funciones que desempeñen y no de la designación que se dé al puesto. </w:t>
      </w:r>
    </w:p>
    <w:p w14:paraId="4486D49F" w14:textId="429FB7EF" w:rsidR="00635D0B" w:rsidRPr="000D332E" w:rsidRDefault="00635D0B" w:rsidP="00F0549A">
      <w:pPr>
        <w:tabs>
          <w:tab w:val="left" w:pos="993"/>
        </w:tabs>
        <w:spacing w:line="360" w:lineRule="auto"/>
        <w:ind w:right="-28"/>
        <w:jc w:val="both"/>
        <w:rPr>
          <w:rFonts w:ascii="Palatino Linotype" w:hAnsi="Palatino Linotype"/>
          <w:sz w:val="22"/>
          <w:szCs w:val="22"/>
        </w:rPr>
      </w:pPr>
    </w:p>
    <w:p w14:paraId="046029A3" w14:textId="31D4F1C9" w:rsidR="002164EA" w:rsidRPr="000D332E" w:rsidRDefault="002164EA" w:rsidP="00F0549A">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 xml:space="preserve">En ese sentido, toda vez que para que se pueda establecer una relación </w:t>
      </w:r>
      <w:r w:rsidR="00D2722F" w:rsidRPr="000D332E">
        <w:rPr>
          <w:rFonts w:ascii="Palatino Linotype" w:hAnsi="Palatino Linotype"/>
          <w:sz w:val="22"/>
          <w:szCs w:val="22"/>
        </w:rPr>
        <w:t>quede establecida entre las instituciones públicas</w:t>
      </w:r>
      <w:r w:rsidRPr="000D332E">
        <w:rPr>
          <w:rFonts w:ascii="Palatino Linotype" w:hAnsi="Palatino Linotype"/>
          <w:sz w:val="22"/>
          <w:szCs w:val="22"/>
        </w:rPr>
        <w:t xml:space="preserve"> y el servido</w:t>
      </w:r>
      <w:r w:rsidR="00D2722F" w:rsidRPr="000D332E">
        <w:rPr>
          <w:rFonts w:ascii="Palatino Linotype" w:hAnsi="Palatino Linotype"/>
          <w:sz w:val="22"/>
          <w:szCs w:val="22"/>
        </w:rPr>
        <w:t>r</w:t>
      </w:r>
      <w:r w:rsidRPr="000D332E">
        <w:rPr>
          <w:rFonts w:ascii="Palatino Linotype" w:hAnsi="Palatino Linotype"/>
          <w:sz w:val="22"/>
          <w:szCs w:val="22"/>
        </w:rPr>
        <w:t>, es necesario que se emita un documento que contenta la información respecto a los términos de la relación de trabajo</w:t>
      </w:r>
      <w:r w:rsidR="00BD07C2" w:rsidRPr="000D332E">
        <w:rPr>
          <w:rFonts w:ascii="Palatino Linotype" w:hAnsi="Palatino Linotype"/>
          <w:sz w:val="22"/>
          <w:szCs w:val="22"/>
        </w:rPr>
        <w:t xml:space="preserve">, de tal forma que, toda vez que el Sujeto Obligado no remitió la información solicitada, resulta dable ordenar el documento que dé cuenta del régimen de contratación del Titular de la Dirección Jurídica. </w:t>
      </w:r>
    </w:p>
    <w:p w14:paraId="514C766C" w14:textId="7D67F53B" w:rsidR="00ED7409" w:rsidRPr="000D332E" w:rsidRDefault="00ED7409" w:rsidP="00F0549A">
      <w:pPr>
        <w:tabs>
          <w:tab w:val="left" w:pos="993"/>
        </w:tabs>
        <w:spacing w:line="360" w:lineRule="auto"/>
        <w:ind w:right="-28"/>
        <w:jc w:val="both"/>
        <w:rPr>
          <w:rFonts w:ascii="Palatino Linotype" w:hAnsi="Palatino Linotype"/>
          <w:sz w:val="22"/>
          <w:szCs w:val="22"/>
        </w:rPr>
      </w:pPr>
    </w:p>
    <w:p w14:paraId="590BC4AA" w14:textId="46E9E834" w:rsidR="0047030A" w:rsidRPr="000D332E" w:rsidRDefault="00ED7409" w:rsidP="0047030A">
      <w:pPr>
        <w:tabs>
          <w:tab w:val="left" w:pos="993"/>
        </w:tabs>
        <w:spacing w:line="360" w:lineRule="auto"/>
        <w:ind w:right="-28"/>
        <w:jc w:val="both"/>
        <w:rPr>
          <w:rFonts w:ascii="Palatino Linotype" w:hAnsi="Palatino Linotype"/>
          <w:sz w:val="22"/>
          <w:szCs w:val="22"/>
        </w:rPr>
      </w:pPr>
      <w:r w:rsidRPr="000D332E">
        <w:rPr>
          <w:rFonts w:ascii="Palatino Linotype" w:hAnsi="Palatino Linotype"/>
          <w:sz w:val="22"/>
          <w:szCs w:val="22"/>
        </w:rPr>
        <w:t xml:space="preserve">Por </w:t>
      </w:r>
      <w:r w:rsidR="0047030A" w:rsidRPr="000D332E">
        <w:rPr>
          <w:rFonts w:ascii="Palatino Linotype" w:hAnsi="Palatino Linotype"/>
          <w:sz w:val="22"/>
          <w:szCs w:val="22"/>
        </w:rPr>
        <w:t xml:space="preserve">último, en cuanto hace al fundamento legal para ocupar el cargo de Titular de la Dirección Jurídica, como </w:t>
      </w:r>
      <w:r w:rsidR="0047030A" w:rsidRPr="000D332E">
        <w:rPr>
          <w:rFonts w:ascii="Palatino Linotype" w:hAnsi="Palatino Linotype" w:cs="Tahoma"/>
          <w:sz w:val="22"/>
          <w:szCs w:val="22"/>
        </w:rPr>
        <w:t xml:space="preserve">anteriormente se previó, el Ayuntamiento para el auxilio de sus atribuciones y competencias, contará con una unidad administrativa denominada Dirección Jurídica, tal como lo establece el artículo 41, fracción XIII del Bando Municipal de Temamatla, la cual estará encabezada por un Director que dentro de sus atribuciones, actuar como consultor jurídico o asesor ciudadano de la población que reside en el municipio; representar jurídicamente al </w:t>
      </w:r>
      <w:r w:rsidR="0047030A" w:rsidRPr="000D332E">
        <w:rPr>
          <w:rFonts w:ascii="Palatino Linotype" w:hAnsi="Palatino Linotype" w:cs="Tahoma"/>
          <w:sz w:val="22"/>
          <w:szCs w:val="22"/>
        </w:rPr>
        <w:lastRenderedPageBreak/>
        <w:t>Ayuntamiento</w:t>
      </w:r>
      <w:r w:rsidR="003238AB" w:rsidRPr="000D332E">
        <w:rPr>
          <w:rFonts w:ascii="Palatino Linotype" w:hAnsi="Palatino Linotype" w:cs="Tahoma"/>
          <w:sz w:val="22"/>
          <w:szCs w:val="22"/>
        </w:rPr>
        <w:t xml:space="preserve">; brindar asistencia legal, asesoría jurídica, capacitación a los Titulares de las Dependencias, entre otras. </w:t>
      </w:r>
    </w:p>
    <w:p w14:paraId="3384A0F6" w14:textId="77777777" w:rsidR="0047030A" w:rsidRPr="000D332E" w:rsidRDefault="0047030A" w:rsidP="0047030A">
      <w:pPr>
        <w:tabs>
          <w:tab w:val="left" w:pos="993"/>
        </w:tabs>
        <w:spacing w:line="360" w:lineRule="auto"/>
        <w:ind w:right="-28"/>
        <w:jc w:val="both"/>
        <w:rPr>
          <w:rFonts w:ascii="Palatino Linotype" w:hAnsi="Palatino Linotype" w:cs="Tahoma"/>
          <w:sz w:val="22"/>
          <w:szCs w:val="22"/>
        </w:rPr>
      </w:pPr>
      <w:r w:rsidRPr="000D332E">
        <w:rPr>
          <w:rFonts w:ascii="Palatino Linotype" w:hAnsi="Palatino Linotype" w:cs="Tahoma"/>
          <w:sz w:val="22"/>
          <w:szCs w:val="22"/>
        </w:rPr>
        <w:t xml:space="preserve"> </w:t>
      </w:r>
    </w:p>
    <w:p w14:paraId="021FCE72" w14:textId="01CED75B" w:rsidR="0047030A" w:rsidRPr="000D332E" w:rsidRDefault="0047030A" w:rsidP="0047030A">
      <w:pPr>
        <w:tabs>
          <w:tab w:val="left" w:pos="993"/>
        </w:tabs>
        <w:spacing w:line="360" w:lineRule="auto"/>
        <w:ind w:right="-28"/>
        <w:jc w:val="both"/>
        <w:rPr>
          <w:rFonts w:ascii="Palatino Linotype" w:hAnsi="Palatino Linotype" w:cs="Tahoma"/>
          <w:sz w:val="22"/>
          <w:szCs w:val="22"/>
        </w:rPr>
      </w:pPr>
      <w:r w:rsidRPr="000D332E">
        <w:rPr>
          <w:rFonts w:ascii="Palatino Linotype" w:hAnsi="Palatino Linotype" w:cs="Tahoma"/>
          <w:sz w:val="22"/>
          <w:szCs w:val="22"/>
        </w:rPr>
        <w:t xml:space="preserve">Es por lo que, toda vez que esta unidad administrativa es existente dentro de la organización de la administración municipal y para la cual es necesario designar un servidor público que ocupe el cargo de Titular de la Dirección; </w:t>
      </w:r>
      <w:r w:rsidR="003238AB" w:rsidRPr="000D332E">
        <w:rPr>
          <w:rFonts w:ascii="Palatino Linotype" w:hAnsi="Palatino Linotype" w:cs="Tahoma"/>
          <w:sz w:val="22"/>
          <w:szCs w:val="22"/>
        </w:rPr>
        <w:t xml:space="preserve">además de que mediante informe justificado, el Sujeto Obligado precisó que la solicitud era confusa, lo cual </w:t>
      </w:r>
      <w:r w:rsidR="00EC3FDD" w:rsidRPr="000D332E">
        <w:rPr>
          <w:rFonts w:ascii="Palatino Linotype" w:hAnsi="Palatino Linotype" w:cs="Tahoma"/>
          <w:sz w:val="22"/>
          <w:szCs w:val="22"/>
        </w:rPr>
        <w:t>d</w:t>
      </w:r>
      <w:r w:rsidR="003238AB" w:rsidRPr="000D332E">
        <w:rPr>
          <w:rFonts w:ascii="Palatino Linotype" w:hAnsi="Palatino Linotype" w:cs="Tahoma"/>
          <w:sz w:val="22"/>
          <w:szCs w:val="22"/>
        </w:rPr>
        <w:t xml:space="preserve">e su lectura se advierte claramente lo que requiere conocer el Particular, </w:t>
      </w:r>
      <w:r w:rsidRPr="000D332E">
        <w:rPr>
          <w:rFonts w:ascii="Palatino Linotype" w:hAnsi="Palatino Linotype" w:cs="Tahoma"/>
          <w:sz w:val="22"/>
          <w:szCs w:val="22"/>
        </w:rPr>
        <w:t xml:space="preserve">resulta dable ordenar el documento que dé cuenta de la información que requiere conocer el Solicitante. </w:t>
      </w:r>
    </w:p>
    <w:p w14:paraId="5FBBDF45" w14:textId="77777777" w:rsidR="00BD07C2" w:rsidRPr="000D332E" w:rsidRDefault="00BD07C2" w:rsidP="00C56F24">
      <w:pPr>
        <w:tabs>
          <w:tab w:val="left" w:pos="993"/>
        </w:tabs>
        <w:spacing w:line="360" w:lineRule="auto"/>
        <w:ind w:right="-28"/>
        <w:jc w:val="both"/>
        <w:rPr>
          <w:rFonts w:ascii="Palatino Linotype" w:hAnsi="Palatino Linotype" w:cs="Tahoma"/>
          <w:b/>
          <w:sz w:val="22"/>
          <w:szCs w:val="22"/>
        </w:rPr>
      </w:pPr>
    </w:p>
    <w:p w14:paraId="4037A62B" w14:textId="77777777" w:rsidR="0078639B" w:rsidRPr="000D332E" w:rsidRDefault="00BD07C2" w:rsidP="00BD07C2">
      <w:pPr>
        <w:spacing w:line="360" w:lineRule="auto"/>
        <w:contextualSpacing/>
        <w:jc w:val="both"/>
        <w:rPr>
          <w:rFonts w:ascii="Palatino Linotype" w:eastAsia="Calibri" w:hAnsi="Palatino Linotype" w:cs="Tahoma"/>
          <w:b/>
          <w:color w:val="000000"/>
          <w:sz w:val="22"/>
          <w:szCs w:val="22"/>
        </w:rPr>
      </w:pPr>
      <w:r w:rsidRPr="000D332E">
        <w:rPr>
          <w:rFonts w:ascii="Palatino Linotype" w:eastAsia="Calibri" w:hAnsi="Palatino Linotype" w:cs="Tahoma"/>
          <w:b/>
          <w:color w:val="000000"/>
          <w:sz w:val="22"/>
          <w:szCs w:val="22"/>
        </w:rPr>
        <w:t xml:space="preserve">SÉXTO. </w:t>
      </w:r>
      <w:r w:rsidR="0078639B" w:rsidRPr="000D332E">
        <w:rPr>
          <w:rFonts w:ascii="Palatino Linotype" w:eastAsia="Calibri" w:hAnsi="Palatino Linotype" w:cs="Tahoma"/>
          <w:b/>
          <w:color w:val="000000"/>
          <w:sz w:val="22"/>
          <w:szCs w:val="22"/>
        </w:rPr>
        <w:t xml:space="preserve">Versión Pública. </w:t>
      </w:r>
    </w:p>
    <w:p w14:paraId="29E990E3" w14:textId="77777777" w:rsidR="0078639B" w:rsidRPr="000D332E" w:rsidRDefault="0078639B" w:rsidP="00BD07C2">
      <w:pPr>
        <w:spacing w:line="360" w:lineRule="auto"/>
        <w:contextualSpacing/>
        <w:jc w:val="both"/>
        <w:rPr>
          <w:rFonts w:ascii="Palatino Linotype" w:eastAsia="Calibri" w:hAnsi="Palatino Linotype" w:cs="Tahoma"/>
          <w:b/>
          <w:color w:val="000000"/>
          <w:sz w:val="22"/>
          <w:szCs w:val="22"/>
        </w:rPr>
      </w:pPr>
    </w:p>
    <w:p w14:paraId="4D50728C" w14:textId="541E48F1" w:rsidR="0078639B" w:rsidRPr="000D332E" w:rsidRDefault="0078639B" w:rsidP="0078639B">
      <w:pPr>
        <w:spacing w:line="360" w:lineRule="auto"/>
        <w:contextualSpacing/>
        <w:jc w:val="both"/>
        <w:rPr>
          <w:rFonts w:ascii="Palatino Linotype" w:hAnsi="Palatino Linotype"/>
          <w:sz w:val="22"/>
          <w:szCs w:val="22"/>
        </w:rPr>
      </w:pPr>
      <w:r w:rsidRPr="000D332E">
        <w:rPr>
          <w:rFonts w:ascii="Palatino Linotype" w:hAnsi="Palatino Linotype"/>
          <w:sz w:val="22"/>
          <w:szCs w:val="22"/>
        </w:rPr>
        <w:t xml:space="preserve">Ahora bien, no pasa desapercibido para este Instituto que los documentos que pudieran dar cuenta de la información solicitada, como de manera enunciativa más no limitativa, el documento en el que conste el régimen laboral de contratación del </w:t>
      </w:r>
      <w:proofErr w:type="gramStart"/>
      <w:r w:rsidRPr="000D332E">
        <w:rPr>
          <w:rFonts w:ascii="Palatino Linotype" w:hAnsi="Palatino Linotype"/>
          <w:sz w:val="22"/>
          <w:szCs w:val="22"/>
        </w:rPr>
        <w:t>Director</w:t>
      </w:r>
      <w:proofErr w:type="gramEnd"/>
      <w:r w:rsidRPr="000D332E">
        <w:rPr>
          <w:rFonts w:ascii="Palatino Linotype" w:hAnsi="Palatino Linotype"/>
          <w:sz w:val="22"/>
          <w:szCs w:val="22"/>
        </w:rPr>
        <w:t xml:space="preserve"> Jurídico, pudieran contener datos confidenciales, por lo que, en ese supuesto, se deberá elaborar la versión pública respectiva. </w:t>
      </w:r>
    </w:p>
    <w:p w14:paraId="238D7B92" w14:textId="77777777" w:rsidR="0078639B" w:rsidRPr="000D332E" w:rsidRDefault="0078639B" w:rsidP="0078639B">
      <w:pPr>
        <w:spacing w:line="360" w:lineRule="auto"/>
        <w:contextualSpacing/>
        <w:jc w:val="both"/>
        <w:rPr>
          <w:rFonts w:ascii="Palatino Linotype" w:hAnsi="Palatino Linotype"/>
          <w:sz w:val="22"/>
          <w:szCs w:val="22"/>
        </w:rPr>
      </w:pPr>
    </w:p>
    <w:p w14:paraId="27BE7A6D" w14:textId="22474778" w:rsidR="0078639B" w:rsidRPr="000D332E" w:rsidRDefault="0078639B" w:rsidP="0078639B">
      <w:pPr>
        <w:spacing w:line="360" w:lineRule="auto"/>
        <w:contextualSpacing/>
        <w:jc w:val="both"/>
        <w:rPr>
          <w:rFonts w:ascii="Palatino Linotype" w:hAnsi="Palatino Linotype"/>
          <w:sz w:val="22"/>
          <w:szCs w:val="22"/>
        </w:rPr>
      </w:pPr>
      <w:r w:rsidRPr="000D332E">
        <w:rPr>
          <w:rFonts w:ascii="Palatino Linotype" w:hAnsi="Palatino Linotype"/>
          <w:sz w:val="22"/>
          <w:szCs w:val="22"/>
        </w:rPr>
        <w:t xml:space="preserve">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como confidenciales, donde se indique su contenido de manera genérica, fundando y motivando su clasificación. </w:t>
      </w:r>
    </w:p>
    <w:p w14:paraId="22886BED" w14:textId="77777777" w:rsidR="0078639B" w:rsidRPr="000D332E" w:rsidRDefault="0078639B" w:rsidP="0078639B">
      <w:pPr>
        <w:spacing w:line="360" w:lineRule="auto"/>
        <w:contextualSpacing/>
        <w:jc w:val="both"/>
        <w:rPr>
          <w:rFonts w:ascii="Palatino Linotype" w:hAnsi="Palatino Linotype"/>
          <w:sz w:val="22"/>
          <w:szCs w:val="22"/>
        </w:rPr>
      </w:pPr>
    </w:p>
    <w:p w14:paraId="19E839F4" w14:textId="516B7586" w:rsidR="0078639B" w:rsidRPr="000D332E" w:rsidRDefault="0078639B" w:rsidP="0078639B">
      <w:pPr>
        <w:spacing w:line="360" w:lineRule="auto"/>
        <w:contextualSpacing/>
        <w:jc w:val="both"/>
        <w:rPr>
          <w:rFonts w:ascii="Palatino Linotype" w:eastAsia="Calibri" w:hAnsi="Palatino Linotype" w:cs="Tahoma"/>
          <w:b/>
          <w:color w:val="000000"/>
          <w:sz w:val="24"/>
          <w:szCs w:val="24"/>
        </w:rPr>
      </w:pPr>
      <w:r w:rsidRPr="000D332E">
        <w:rPr>
          <w:rFonts w:ascii="Palatino Linotype" w:hAnsi="Palatino Linotype"/>
          <w:sz w:val="22"/>
          <w:szCs w:val="22"/>
        </w:rPr>
        <w:lastRenderedPageBreak/>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CD7A14E" w14:textId="77777777" w:rsidR="0078639B" w:rsidRPr="000D332E" w:rsidRDefault="0078639B" w:rsidP="00BD07C2">
      <w:pPr>
        <w:spacing w:line="360" w:lineRule="auto"/>
        <w:contextualSpacing/>
        <w:jc w:val="both"/>
        <w:rPr>
          <w:rFonts w:ascii="Palatino Linotype" w:eastAsia="Calibri" w:hAnsi="Palatino Linotype" w:cs="Tahoma"/>
          <w:b/>
          <w:color w:val="000000"/>
          <w:sz w:val="22"/>
          <w:szCs w:val="22"/>
        </w:rPr>
      </w:pPr>
    </w:p>
    <w:p w14:paraId="59224D3B" w14:textId="21551130" w:rsidR="00BD07C2" w:rsidRPr="000D332E" w:rsidRDefault="0078639B" w:rsidP="00BD07C2">
      <w:pPr>
        <w:spacing w:line="360" w:lineRule="auto"/>
        <w:contextualSpacing/>
        <w:jc w:val="both"/>
        <w:rPr>
          <w:rFonts w:ascii="Palatino Linotype" w:eastAsia="Calibri" w:hAnsi="Palatino Linotype" w:cs="Tahoma"/>
          <w:b/>
          <w:color w:val="000000"/>
          <w:sz w:val="22"/>
          <w:szCs w:val="22"/>
        </w:rPr>
      </w:pPr>
      <w:r w:rsidRPr="000D332E">
        <w:rPr>
          <w:rFonts w:ascii="Palatino Linotype" w:eastAsia="Calibri" w:hAnsi="Palatino Linotype" w:cs="Tahoma"/>
          <w:b/>
          <w:color w:val="000000"/>
          <w:sz w:val="22"/>
          <w:szCs w:val="22"/>
        </w:rPr>
        <w:t xml:space="preserve">SÉPTIMO. </w:t>
      </w:r>
      <w:r w:rsidR="00BD07C2" w:rsidRPr="000D332E">
        <w:rPr>
          <w:rFonts w:ascii="Palatino Linotype" w:eastAsia="Calibri" w:hAnsi="Palatino Linotype" w:cs="Tahoma"/>
          <w:b/>
          <w:color w:val="000000"/>
          <w:sz w:val="22"/>
          <w:szCs w:val="22"/>
        </w:rPr>
        <w:t xml:space="preserve">Decisión. </w:t>
      </w:r>
    </w:p>
    <w:p w14:paraId="13F9BD9B" w14:textId="77777777" w:rsidR="00BD07C2" w:rsidRPr="000D332E" w:rsidRDefault="00BD07C2" w:rsidP="00BD07C2">
      <w:pPr>
        <w:spacing w:line="360" w:lineRule="auto"/>
        <w:jc w:val="both"/>
        <w:rPr>
          <w:rFonts w:ascii="Palatino Linotype" w:hAnsi="Palatino Linotype" w:cs="Tahoma"/>
          <w:b/>
          <w:sz w:val="22"/>
          <w:szCs w:val="22"/>
          <w:lang w:eastAsia="es-MX"/>
        </w:rPr>
      </w:pPr>
    </w:p>
    <w:p w14:paraId="663ADBAA" w14:textId="06EBE05A" w:rsidR="00BD07C2" w:rsidRPr="000D332E" w:rsidRDefault="00BD07C2" w:rsidP="00EE03FC">
      <w:pPr>
        <w:spacing w:line="360" w:lineRule="auto"/>
        <w:jc w:val="both"/>
        <w:rPr>
          <w:rFonts w:ascii="Palatino Linotype" w:eastAsia="Calibri" w:hAnsi="Palatino Linotype" w:cs="Tahoma"/>
          <w:iCs/>
          <w:color w:val="000000"/>
          <w:sz w:val="22"/>
          <w:szCs w:val="22"/>
        </w:rPr>
      </w:pPr>
      <w:r w:rsidRPr="000D332E">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0D332E">
        <w:rPr>
          <w:rFonts w:ascii="Palatino Linotype" w:hAnsi="Palatino Linotype" w:cs="Tahoma"/>
          <w:b/>
          <w:bCs/>
          <w:iCs/>
          <w:sz w:val="22"/>
          <w:szCs w:val="22"/>
          <w:lang w:val="es-ES_tradnl"/>
        </w:rPr>
        <w:t xml:space="preserve">ORDENAR </w:t>
      </w:r>
      <w:r w:rsidRPr="000D332E">
        <w:rPr>
          <w:rFonts w:ascii="Palatino Linotype" w:hAnsi="Palatino Linotype" w:cs="Tahoma"/>
          <w:bCs/>
          <w:iCs/>
          <w:sz w:val="22"/>
          <w:szCs w:val="22"/>
          <w:lang w:val="es-ES_tradnl"/>
        </w:rPr>
        <w:t xml:space="preserve">al Sujeto Obligado, </w:t>
      </w:r>
      <w:r w:rsidRPr="000D332E">
        <w:rPr>
          <w:rFonts w:ascii="Palatino Linotype" w:eastAsia="Calibri" w:hAnsi="Palatino Linotype" w:cs="Tahoma"/>
          <w:sz w:val="22"/>
          <w:szCs w:val="22"/>
        </w:rPr>
        <w:t>a efecto de que, previa búsqueda exhaustiva y razonable, en todas las unidades administrativas competentes,</w:t>
      </w:r>
      <w:r w:rsidRPr="000D332E">
        <w:rPr>
          <w:rFonts w:ascii="Palatino Linotype" w:eastAsia="Calibri" w:hAnsi="Palatino Linotype" w:cs="Tahoma"/>
          <w:bCs/>
          <w:iCs/>
          <w:sz w:val="22"/>
          <w:szCs w:val="22"/>
        </w:rPr>
        <w:t xml:space="preserve"> entregue, a través, del Sistema de Acceso a la Información Mexiquense (SAIMEX), en su caso, en versión pública, </w:t>
      </w:r>
      <w:r w:rsidR="00EE03FC" w:rsidRPr="000D332E">
        <w:rPr>
          <w:rFonts w:ascii="Palatino Linotype" w:hAnsi="Palatino Linotype" w:cs="Tahoma"/>
          <w:bCs/>
          <w:iCs/>
          <w:sz w:val="22"/>
          <w:szCs w:val="22"/>
        </w:rPr>
        <w:t>la información que no fue proporcionada</w:t>
      </w:r>
      <w:r w:rsidR="00EC3FDD" w:rsidRPr="000D332E">
        <w:rPr>
          <w:rFonts w:ascii="Palatino Linotype" w:hAnsi="Palatino Linotype" w:cs="Tahoma"/>
          <w:bCs/>
          <w:iCs/>
          <w:sz w:val="22"/>
          <w:szCs w:val="22"/>
        </w:rPr>
        <w:t xml:space="preserve">. </w:t>
      </w:r>
    </w:p>
    <w:p w14:paraId="7B09F40D" w14:textId="77777777" w:rsidR="00BD07C2" w:rsidRPr="000D332E" w:rsidRDefault="00BD07C2" w:rsidP="00BD07C2">
      <w:pPr>
        <w:spacing w:line="360" w:lineRule="auto"/>
        <w:jc w:val="both"/>
        <w:rPr>
          <w:rFonts w:ascii="Palatino Linotype" w:eastAsia="Calibri" w:hAnsi="Palatino Linotype" w:cs="Tahoma"/>
          <w:b/>
          <w:bCs/>
          <w:iCs/>
          <w:sz w:val="22"/>
          <w:szCs w:val="22"/>
          <w:lang w:val="es-ES"/>
        </w:rPr>
      </w:pPr>
    </w:p>
    <w:p w14:paraId="47E49B1F" w14:textId="77777777" w:rsidR="00BD07C2" w:rsidRPr="000D332E" w:rsidRDefault="00BD07C2" w:rsidP="00BD07C2">
      <w:pPr>
        <w:autoSpaceDE w:val="0"/>
        <w:autoSpaceDN w:val="0"/>
        <w:adjustRightInd w:val="0"/>
        <w:spacing w:line="360" w:lineRule="auto"/>
        <w:jc w:val="both"/>
        <w:rPr>
          <w:rFonts w:ascii="Palatino Linotype" w:eastAsia="Calibri" w:hAnsi="Palatino Linotype" w:cs="Tahoma"/>
          <w:b/>
          <w:bCs/>
          <w:iCs/>
          <w:sz w:val="22"/>
          <w:szCs w:val="22"/>
          <w:lang w:val="es-ES"/>
        </w:rPr>
      </w:pPr>
      <w:r w:rsidRPr="000D332E">
        <w:rPr>
          <w:rFonts w:ascii="Palatino Linotype" w:eastAsia="Calibri" w:hAnsi="Palatino Linotype" w:cs="Tahoma"/>
          <w:b/>
          <w:bCs/>
          <w:iCs/>
          <w:sz w:val="22"/>
          <w:szCs w:val="22"/>
          <w:lang w:val="es-ES"/>
        </w:rPr>
        <w:t>Términos de la Resolución para conocimiento del Particular.</w:t>
      </w:r>
    </w:p>
    <w:p w14:paraId="281FCC9B" w14:textId="77777777" w:rsidR="00BD07C2" w:rsidRPr="000D332E" w:rsidRDefault="00BD07C2" w:rsidP="00BD07C2">
      <w:pPr>
        <w:autoSpaceDE w:val="0"/>
        <w:autoSpaceDN w:val="0"/>
        <w:adjustRightInd w:val="0"/>
        <w:spacing w:line="360" w:lineRule="auto"/>
        <w:jc w:val="both"/>
        <w:rPr>
          <w:rFonts w:ascii="Palatino Linotype" w:eastAsia="Calibri" w:hAnsi="Palatino Linotype" w:cs="Tahoma"/>
          <w:b/>
          <w:bCs/>
          <w:iCs/>
          <w:sz w:val="22"/>
          <w:szCs w:val="22"/>
          <w:lang w:val="es-ES"/>
        </w:rPr>
      </w:pPr>
    </w:p>
    <w:p w14:paraId="66F90FB4" w14:textId="708E2BB4" w:rsidR="00BD07C2" w:rsidRPr="000D332E" w:rsidRDefault="00BD07C2" w:rsidP="00BD07C2">
      <w:pPr>
        <w:spacing w:line="360" w:lineRule="auto"/>
        <w:jc w:val="both"/>
        <w:rPr>
          <w:rFonts w:ascii="Palatino Linotype" w:eastAsia="Calibri" w:hAnsi="Palatino Linotype" w:cs="Tahoma"/>
          <w:bCs/>
          <w:iCs/>
          <w:sz w:val="22"/>
          <w:szCs w:val="22"/>
          <w:lang w:val="es-ES"/>
        </w:rPr>
      </w:pPr>
      <w:r w:rsidRPr="000D332E">
        <w:rPr>
          <w:rFonts w:ascii="Palatino Linotype" w:eastAsia="Calibri" w:hAnsi="Palatino Linotype" w:cs="Tahoma"/>
          <w:bCs/>
          <w:iCs/>
          <w:sz w:val="22"/>
          <w:szCs w:val="22"/>
          <w:lang w:val="es-ES"/>
        </w:rPr>
        <w:t>Se le hace del conocimiento al Particular, que, en el presente caso, se le da</w:t>
      </w:r>
      <w:r w:rsidR="00EC3FDD" w:rsidRPr="000D332E">
        <w:rPr>
          <w:rFonts w:ascii="Palatino Linotype" w:eastAsia="Calibri" w:hAnsi="Palatino Linotype" w:cs="Tahoma"/>
          <w:bCs/>
          <w:iCs/>
          <w:sz w:val="22"/>
          <w:szCs w:val="22"/>
          <w:lang w:val="es-ES"/>
        </w:rPr>
        <w:t xml:space="preserve"> parcialmente</w:t>
      </w:r>
      <w:r w:rsidRPr="000D332E">
        <w:rPr>
          <w:rFonts w:ascii="Palatino Linotype" w:eastAsia="Calibri" w:hAnsi="Palatino Linotype" w:cs="Tahoma"/>
          <w:bCs/>
          <w:iCs/>
          <w:sz w:val="22"/>
          <w:szCs w:val="22"/>
          <w:lang w:val="es-ES"/>
        </w:rPr>
        <w:t xml:space="preserve"> la razón, pues el Ayuntamiento de </w:t>
      </w:r>
      <w:r w:rsidR="00EE03FC" w:rsidRPr="000D332E">
        <w:rPr>
          <w:rFonts w:ascii="Palatino Linotype" w:eastAsia="Calibri" w:hAnsi="Palatino Linotype" w:cs="Tahoma"/>
          <w:bCs/>
          <w:iCs/>
          <w:sz w:val="22"/>
          <w:szCs w:val="22"/>
          <w:lang w:val="es-ES"/>
        </w:rPr>
        <w:t>Temamatla</w:t>
      </w:r>
      <w:r w:rsidRPr="000D332E">
        <w:rPr>
          <w:rFonts w:ascii="Palatino Linotype" w:eastAsia="Calibri" w:hAnsi="Palatino Linotype" w:cs="Tahoma"/>
          <w:bCs/>
          <w:iCs/>
          <w:sz w:val="22"/>
          <w:szCs w:val="22"/>
          <w:lang w:val="es-ES"/>
        </w:rPr>
        <w:t xml:space="preserve"> no emitió contestación alguna, por lo que, para atender </w:t>
      </w:r>
      <w:r w:rsidR="00EE03FC" w:rsidRPr="000D332E">
        <w:rPr>
          <w:rFonts w:ascii="Palatino Linotype" w:eastAsia="Calibri" w:hAnsi="Palatino Linotype" w:cs="Tahoma"/>
          <w:bCs/>
          <w:iCs/>
          <w:sz w:val="22"/>
          <w:szCs w:val="22"/>
          <w:lang w:val="es-ES"/>
        </w:rPr>
        <w:t xml:space="preserve">los </w:t>
      </w:r>
      <w:r w:rsidRPr="000D332E">
        <w:rPr>
          <w:rFonts w:ascii="Palatino Linotype" w:eastAsia="Calibri" w:hAnsi="Palatino Linotype" w:cs="Tahoma"/>
          <w:bCs/>
          <w:iCs/>
          <w:sz w:val="22"/>
          <w:szCs w:val="22"/>
          <w:lang w:val="es-ES"/>
        </w:rPr>
        <w:t>requerimiento</w:t>
      </w:r>
      <w:r w:rsidR="00EE03FC" w:rsidRPr="000D332E">
        <w:rPr>
          <w:rFonts w:ascii="Palatino Linotype" w:eastAsia="Calibri" w:hAnsi="Palatino Linotype" w:cs="Tahoma"/>
          <w:bCs/>
          <w:iCs/>
          <w:sz w:val="22"/>
          <w:szCs w:val="22"/>
          <w:lang w:val="es-ES"/>
        </w:rPr>
        <w:t>s</w:t>
      </w:r>
      <w:r w:rsidRPr="000D332E">
        <w:rPr>
          <w:rFonts w:ascii="Palatino Linotype" w:eastAsia="Calibri" w:hAnsi="Palatino Linotype" w:cs="Tahoma"/>
          <w:bCs/>
          <w:iCs/>
          <w:sz w:val="22"/>
          <w:szCs w:val="22"/>
          <w:lang w:val="es-ES"/>
        </w:rPr>
        <w:t xml:space="preserve"> de información, deberá realizar una búsqueda en sus archivos de lo requerido y deberá proporcionarle los documentos donde conste la información peticionada</w:t>
      </w:r>
      <w:r w:rsidR="00EC3FDD" w:rsidRPr="000D332E">
        <w:rPr>
          <w:rFonts w:ascii="Palatino Linotype" w:eastAsia="Calibri" w:hAnsi="Palatino Linotype" w:cs="Tahoma"/>
          <w:bCs/>
          <w:iCs/>
          <w:sz w:val="22"/>
          <w:szCs w:val="22"/>
          <w:lang w:val="es-ES"/>
        </w:rPr>
        <w:t xml:space="preserve">, sin embargo, del estudio a sus solicitudes de información, se advirtió que parte de estas corresponden a consultas que no pueden ser atendidas a través de esta vía. </w:t>
      </w:r>
    </w:p>
    <w:p w14:paraId="7BDC4B79" w14:textId="77777777" w:rsidR="00BD07C2" w:rsidRPr="000D332E" w:rsidRDefault="00BD07C2" w:rsidP="00BD07C2">
      <w:pPr>
        <w:spacing w:line="360" w:lineRule="auto"/>
        <w:jc w:val="both"/>
        <w:rPr>
          <w:rFonts w:ascii="Palatino Linotype" w:eastAsia="Calibri" w:hAnsi="Palatino Linotype" w:cs="Tahoma"/>
          <w:bCs/>
          <w:iCs/>
          <w:sz w:val="22"/>
          <w:szCs w:val="22"/>
          <w:lang w:val="es-ES" w:eastAsia="es-ES_tradnl"/>
        </w:rPr>
      </w:pPr>
    </w:p>
    <w:p w14:paraId="7E084B02" w14:textId="77777777" w:rsidR="00EE03FC" w:rsidRPr="000D332E" w:rsidRDefault="00BD07C2" w:rsidP="00BD07C2">
      <w:pPr>
        <w:spacing w:line="360" w:lineRule="auto"/>
        <w:jc w:val="both"/>
        <w:rPr>
          <w:rFonts w:ascii="Palatino Linotype" w:eastAsia="Calibri" w:hAnsi="Palatino Linotype" w:cs="Tahoma"/>
          <w:bCs/>
          <w:iCs/>
          <w:sz w:val="22"/>
          <w:szCs w:val="22"/>
          <w:lang w:val="es-ES" w:eastAsia="es-ES_tradnl"/>
        </w:rPr>
      </w:pPr>
      <w:r w:rsidRPr="000D332E">
        <w:rPr>
          <w:rFonts w:ascii="Palatino Linotype" w:eastAsia="Calibri" w:hAnsi="Palatino Linotype" w:cs="Tahoma"/>
          <w:bCs/>
          <w:iCs/>
          <w:sz w:val="22"/>
          <w:szCs w:val="22"/>
          <w:lang w:val="es-ES" w:eastAsia="es-ES_tradnl"/>
        </w:rPr>
        <w:t xml:space="preserve">Además, se le informa que, de conformidad con lo establecido en el artículo 179, párrafo segundo, de la Ley de Transparencia y Acceso a la Información Pública del Estado de México </w:t>
      </w:r>
      <w:r w:rsidRPr="000D332E">
        <w:rPr>
          <w:rFonts w:ascii="Palatino Linotype" w:eastAsia="Calibri" w:hAnsi="Palatino Linotype" w:cs="Tahoma"/>
          <w:bCs/>
          <w:iCs/>
          <w:sz w:val="22"/>
          <w:szCs w:val="22"/>
          <w:lang w:val="es-ES" w:eastAsia="es-ES_tradnl"/>
        </w:rPr>
        <w:lastRenderedPageBreak/>
        <w:t xml:space="preserve">y Municipios, tiene derecho a interponer nuevamente Recurso de Revisión ante este Instituto, por la respuesta que dé el Sujeto Obligado, en cumplimiento a esta Resolución. </w:t>
      </w:r>
    </w:p>
    <w:p w14:paraId="71B0554F" w14:textId="77777777" w:rsidR="00EE03FC" w:rsidRPr="000D332E" w:rsidRDefault="00EE03FC" w:rsidP="00BD07C2">
      <w:pPr>
        <w:spacing w:line="360" w:lineRule="auto"/>
        <w:jc w:val="both"/>
        <w:rPr>
          <w:rFonts w:ascii="Palatino Linotype" w:eastAsia="Calibri" w:hAnsi="Palatino Linotype" w:cs="Tahoma"/>
          <w:bCs/>
          <w:iCs/>
          <w:sz w:val="22"/>
          <w:szCs w:val="22"/>
          <w:lang w:val="es-ES" w:eastAsia="es-ES_tradnl"/>
        </w:rPr>
      </w:pPr>
    </w:p>
    <w:p w14:paraId="69E7348B" w14:textId="232187F7" w:rsidR="00BD07C2" w:rsidRPr="000D332E" w:rsidRDefault="00BD07C2" w:rsidP="00BD07C2">
      <w:pPr>
        <w:spacing w:line="360" w:lineRule="auto"/>
        <w:jc w:val="both"/>
        <w:rPr>
          <w:rFonts w:ascii="Palatino Linotype" w:eastAsia="Calibri" w:hAnsi="Palatino Linotype" w:cs="Tahoma"/>
          <w:bCs/>
          <w:iCs/>
          <w:sz w:val="22"/>
          <w:szCs w:val="22"/>
        </w:rPr>
      </w:pPr>
      <w:r w:rsidRPr="000D332E">
        <w:rPr>
          <w:rFonts w:ascii="Palatino Linotype" w:eastAsia="Calibri" w:hAnsi="Palatino Linotype" w:cs="Tahoma"/>
          <w:bCs/>
          <w:iCs/>
          <w:sz w:val="22"/>
          <w:szCs w:val="22"/>
        </w:rPr>
        <w:t>La labor del Instituto</w:t>
      </w:r>
      <w:r w:rsidR="00EE03FC" w:rsidRPr="000D332E">
        <w:rPr>
          <w:rFonts w:ascii="Palatino Linotype" w:eastAsia="Calibri" w:hAnsi="Palatino Linotype" w:cs="Tahoma"/>
          <w:bCs/>
          <w:iCs/>
          <w:sz w:val="22"/>
          <w:szCs w:val="22"/>
        </w:rPr>
        <w:t xml:space="preserve"> </w:t>
      </w:r>
      <w:r w:rsidRPr="000D332E">
        <w:rPr>
          <w:rFonts w:ascii="Palatino Linotype" w:eastAsia="Calibri" w:hAnsi="Palatino Linotype" w:cs="Tahoma"/>
          <w:bCs/>
          <w:iCs/>
          <w:sz w:val="22"/>
          <w:szCs w:val="22"/>
        </w:rPr>
        <w:t>es apoyar a la población a acceder a la información pública y garantizar la protección de sus datos personales.</w:t>
      </w:r>
    </w:p>
    <w:p w14:paraId="5869C98C" w14:textId="77777777" w:rsidR="00ED7409" w:rsidRPr="000D332E" w:rsidRDefault="00ED7409" w:rsidP="00BD07C2">
      <w:pPr>
        <w:spacing w:line="360" w:lineRule="auto"/>
        <w:jc w:val="both"/>
        <w:rPr>
          <w:rFonts w:ascii="Palatino Linotype" w:eastAsia="Calibri" w:hAnsi="Palatino Linotype" w:cs="Tahoma"/>
          <w:bCs/>
          <w:iCs/>
          <w:sz w:val="22"/>
          <w:szCs w:val="22"/>
        </w:rPr>
      </w:pPr>
    </w:p>
    <w:p w14:paraId="65D7A0F2" w14:textId="4ECC8F61" w:rsidR="00BD07C2" w:rsidRPr="000D332E" w:rsidRDefault="0078639B" w:rsidP="00BD07C2">
      <w:pPr>
        <w:spacing w:line="360" w:lineRule="auto"/>
        <w:jc w:val="both"/>
        <w:rPr>
          <w:rFonts w:ascii="Palatino Linotype" w:hAnsi="Palatino Linotype" w:cs="Tahoma"/>
          <w:b/>
          <w:bCs/>
          <w:iCs/>
          <w:sz w:val="22"/>
          <w:szCs w:val="22"/>
        </w:rPr>
      </w:pPr>
      <w:r w:rsidRPr="000D332E">
        <w:rPr>
          <w:rFonts w:ascii="Palatino Linotype" w:hAnsi="Palatino Linotype" w:cs="Tahoma"/>
          <w:b/>
          <w:bCs/>
          <w:iCs/>
          <w:sz w:val="22"/>
          <w:szCs w:val="22"/>
        </w:rPr>
        <w:t>OCTAVO</w:t>
      </w:r>
      <w:r w:rsidR="00BD07C2" w:rsidRPr="000D332E">
        <w:rPr>
          <w:rFonts w:ascii="Palatino Linotype" w:hAnsi="Palatino Linotype" w:cs="Tahoma"/>
          <w:b/>
          <w:bCs/>
          <w:iCs/>
          <w:sz w:val="22"/>
          <w:szCs w:val="22"/>
        </w:rPr>
        <w:t xml:space="preserve">. Vista a la Contraloría Interna y Órgano de Control y Vigilancia. </w:t>
      </w:r>
    </w:p>
    <w:p w14:paraId="1C4645B3" w14:textId="77777777" w:rsidR="00BD07C2" w:rsidRPr="000D332E" w:rsidRDefault="00BD07C2" w:rsidP="00BD07C2">
      <w:pPr>
        <w:spacing w:line="360" w:lineRule="auto"/>
        <w:jc w:val="both"/>
        <w:rPr>
          <w:rFonts w:ascii="Palatino Linotype" w:hAnsi="Palatino Linotype" w:cs="Tahoma"/>
          <w:bCs/>
          <w:sz w:val="22"/>
          <w:szCs w:val="22"/>
        </w:rPr>
      </w:pPr>
    </w:p>
    <w:p w14:paraId="4EEC9913" w14:textId="3CF21F65" w:rsidR="00BD07C2" w:rsidRPr="000D332E" w:rsidRDefault="00BD07C2" w:rsidP="00BD07C2">
      <w:pPr>
        <w:spacing w:line="360" w:lineRule="auto"/>
        <w:jc w:val="both"/>
        <w:rPr>
          <w:rFonts w:ascii="Palatino Linotype" w:hAnsi="Palatino Linotype" w:cs="Tahoma"/>
          <w:bCs/>
          <w:sz w:val="22"/>
          <w:szCs w:val="22"/>
        </w:rPr>
      </w:pPr>
      <w:r w:rsidRPr="000D332E">
        <w:rPr>
          <w:rFonts w:ascii="Palatino Linotype" w:hAnsi="Palatino Linotype" w:cs="Tahoma"/>
          <w:bCs/>
          <w:sz w:val="22"/>
          <w:szCs w:val="22"/>
        </w:rPr>
        <w:t xml:space="preserve">En el caso en estudio, ha quedado acreditado que el Ayuntamiento de </w:t>
      </w:r>
      <w:r w:rsidR="00EE03FC" w:rsidRPr="000D332E">
        <w:rPr>
          <w:rFonts w:ascii="Palatino Linotype" w:hAnsi="Palatino Linotype" w:cs="Tahoma"/>
          <w:bCs/>
          <w:sz w:val="22"/>
          <w:szCs w:val="22"/>
        </w:rPr>
        <w:t>Temamatla</w:t>
      </w:r>
      <w:r w:rsidRPr="000D332E">
        <w:rPr>
          <w:rFonts w:ascii="Palatino Linotype" w:hAnsi="Palatino Linotype" w:cs="Tahoma"/>
          <w:bCs/>
          <w:sz w:val="22"/>
          <w:szCs w:val="22"/>
        </w:rPr>
        <w:t xml:space="preserve"> omitió dar respuesta en el plazo señalado en el artículo 163 de la Ley de Transparencia y Acceso a la Información Pública del Estado de México y Municipios.</w:t>
      </w:r>
    </w:p>
    <w:p w14:paraId="2FAB47D9" w14:textId="77777777" w:rsidR="00EE03FC" w:rsidRPr="000D332E" w:rsidRDefault="00EE03FC" w:rsidP="00BD07C2">
      <w:pPr>
        <w:spacing w:line="360" w:lineRule="auto"/>
        <w:jc w:val="both"/>
        <w:rPr>
          <w:rFonts w:ascii="Palatino Linotype" w:hAnsi="Palatino Linotype" w:cs="Tahoma"/>
          <w:bCs/>
          <w:sz w:val="22"/>
          <w:szCs w:val="22"/>
        </w:rPr>
      </w:pPr>
    </w:p>
    <w:p w14:paraId="65B95ED1" w14:textId="77777777" w:rsidR="00BD07C2" w:rsidRPr="000D332E" w:rsidRDefault="00BD07C2" w:rsidP="00BD07C2">
      <w:pPr>
        <w:spacing w:line="360" w:lineRule="auto"/>
        <w:jc w:val="both"/>
        <w:rPr>
          <w:rFonts w:ascii="Palatino Linotype" w:hAnsi="Palatino Linotype" w:cs="Tahoma"/>
          <w:bCs/>
          <w:sz w:val="22"/>
          <w:szCs w:val="22"/>
        </w:rPr>
      </w:pPr>
      <w:r w:rsidRPr="000D332E">
        <w:rPr>
          <w:rFonts w:ascii="Palatino Linotype" w:hAnsi="Palatino Linotype" w:cs="Tahoma"/>
          <w:bCs/>
          <w:sz w:val="22"/>
          <w:szCs w:val="22"/>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13776DDE" w14:textId="77777777" w:rsidR="00BD07C2" w:rsidRPr="000D332E" w:rsidRDefault="00BD07C2" w:rsidP="00BD07C2">
      <w:pPr>
        <w:spacing w:line="360" w:lineRule="auto"/>
        <w:jc w:val="both"/>
        <w:rPr>
          <w:rFonts w:ascii="Palatino Linotype" w:hAnsi="Palatino Linotype" w:cs="Tahoma"/>
          <w:bCs/>
          <w:sz w:val="22"/>
          <w:szCs w:val="22"/>
        </w:rPr>
      </w:pPr>
    </w:p>
    <w:p w14:paraId="67BE8D60" w14:textId="77777777" w:rsidR="00BD07C2" w:rsidRPr="000D332E" w:rsidRDefault="00BD07C2" w:rsidP="00BD07C2">
      <w:pPr>
        <w:spacing w:line="360" w:lineRule="auto"/>
        <w:jc w:val="both"/>
        <w:rPr>
          <w:rFonts w:ascii="Palatino Linotype" w:hAnsi="Palatino Linotype" w:cs="Tahoma"/>
          <w:bCs/>
          <w:sz w:val="22"/>
          <w:szCs w:val="22"/>
        </w:rPr>
      </w:pPr>
      <w:r w:rsidRPr="000D332E">
        <w:rPr>
          <w:rFonts w:ascii="Palatino Linotype" w:hAnsi="Palatino Linotype" w:cs="Tahoma"/>
          <w:bCs/>
          <w:sz w:val="22"/>
          <w:szCs w:val="22"/>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144290C4" w14:textId="77777777" w:rsidR="00BD07C2" w:rsidRPr="000D332E" w:rsidRDefault="00BD07C2" w:rsidP="00BD07C2">
      <w:pPr>
        <w:spacing w:line="360" w:lineRule="auto"/>
        <w:jc w:val="both"/>
        <w:rPr>
          <w:rFonts w:ascii="Palatino Linotype" w:hAnsi="Palatino Linotype" w:cs="Tahoma"/>
          <w:bCs/>
          <w:sz w:val="22"/>
          <w:szCs w:val="22"/>
        </w:rPr>
      </w:pPr>
    </w:p>
    <w:p w14:paraId="58B87077" w14:textId="77777777" w:rsidR="00BD07C2" w:rsidRPr="000D332E" w:rsidRDefault="00BD07C2" w:rsidP="00BD07C2">
      <w:pPr>
        <w:spacing w:line="360" w:lineRule="auto"/>
        <w:jc w:val="both"/>
        <w:rPr>
          <w:rFonts w:ascii="Palatino Linotype" w:hAnsi="Palatino Linotype" w:cs="Tahoma"/>
          <w:bCs/>
          <w:sz w:val="22"/>
          <w:szCs w:val="22"/>
        </w:rPr>
      </w:pPr>
      <w:r w:rsidRPr="000D332E">
        <w:rPr>
          <w:rFonts w:ascii="Palatino Linotype" w:hAnsi="Palatino Linotype" w:cs="Tahoma"/>
          <w:bCs/>
          <w:sz w:val="22"/>
          <w:szCs w:val="22"/>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0D332E">
        <w:rPr>
          <w:rFonts w:ascii="Palatino Linotype" w:hAnsi="Palatino Linotype" w:cs="Tahoma"/>
          <w:bCs/>
          <w:sz w:val="22"/>
          <w:szCs w:val="22"/>
          <w:lang w:val="es-ES_tradnl"/>
        </w:rPr>
        <w:t>al Contralor Interno y Titular del Órgano de Control y Vigilancia de este Instituto</w:t>
      </w:r>
      <w:r w:rsidRPr="000D332E">
        <w:rPr>
          <w:rFonts w:ascii="Palatino Linotype" w:hAnsi="Palatino Linotype" w:cs="Tahoma"/>
          <w:bCs/>
          <w:sz w:val="22"/>
          <w:szCs w:val="22"/>
        </w:rPr>
        <w:t>.</w:t>
      </w:r>
    </w:p>
    <w:p w14:paraId="36BF6716" w14:textId="77777777" w:rsidR="00BD07C2" w:rsidRPr="000D332E" w:rsidRDefault="00BD07C2" w:rsidP="00BD07C2">
      <w:pPr>
        <w:spacing w:line="360" w:lineRule="auto"/>
        <w:jc w:val="both"/>
        <w:rPr>
          <w:rFonts w:ascii="Palatino Linotype" w:hAnsi="Palatino Linotype" w:cs="Tahoma"/>
          <w:bCs/>
          <w:sz w:val="22"/>
          <w:szCs w:val="22"/>
        </w:rPr>
      </w:pPr>
    </w:p>
    <w:p w14:paraId="7B22BE4E" w14:textId="08E355F5" w:rsidR="00BD07C2" w:rsidRPr="000D332E" w:rsidRDefault="00BD07C2" w:rsidP="00BD07C2">
      <w:pPr>
        <w:spacing w:line="360" w:lineRule="auto"/>
        <w:jc w:val="both"/>
        <w:rPr>
          <w:rFonts w:ascii="Palatino Linotype" w:hAnsi="Palatino Linotype" w:cs="Tahoma"/>
          <w:bCs/>
          <w:sz w:val="22"/>
          <w:szCs w:val="22"/>
        </w:rPr>
      </w:pPr>
      <w:r w:rsidRPr="000D332E">
        <w:rPr>
          <w:rFonts w:ascii="Palatino Linotype" w:hAnsi="Palatino Linotype" w:cs="Tahoma"/>
          <w:bCs/>
          <w:sz w:val="22"/>
          <w:szCs w:val="22"/>
        </w:rPr>
        <w:t>Por lo expuesto y fundado, este Pleno:</w:t>
      </w:r>
    </w:p>
    <w:p w14:paraId="1465457D" w14:textId="77777777" w:rsidR="00C67952" w:rsidRPr="000D332E" w:rsidRDefault="00C67952" w:rsidP="00C67952">
      <w:pPr>
        <w:spacing w:line="360" w:lineRule="auto"/>
        <w:jc w:val="both"/>
        <w:rPr>
          <w:rFonts w:ascii="Palatino Linotype" w:hAnsi="Palatino Linotype" w:cs="Tahoma"/>
          <w:bCs/>
          <w:sz w:val="22"/>
          <w:szCs w:val="22"/>
        </w:rPr>
      </w:pPr>
    </w:p>
    <w:p w14:paraId="7EEBACA5" w14:textId="77777777" w:rsidR="00BD07C2" w:rsidRPr="000D332E" w:rsidRDefault="00BD07C2" w:rsidP="00EE03FC">
      <w:pPr>
        <w:spacing w:line="360" w:lineRule="auto"/>
        <w:jc w:val="center"/>
        <w:rPr>
          <w:rFonts w:ascii="Palatino Linotype" w:hAnsi="Palatino Linotype" w:cs="Tahoma"/>
          <w:b/>
          <w:bCs/>
          <w:sz w:val="22"/>
          <w:szCs w:val="22"/>
        </w:rPr>
      </w:pPr>
      <w:r w:rsidRPr="000D332E">
        <w:rPr>
          <w:rFonts w:ascii="Palatino Linotype" w:hAnsi="Palatino Linotype" w:cs="Tahoma"/>
          <w:b/>
          <w:bCs/>
          <w:sz w:val="22"/>
          <w:szCs w:val="22"/>
        </w:rPr>
        <w:t>R E S U E L V E:</w:t>
      </w:r>
    </w:p>
    <w:p w14:paraId="324B2EF4" w14:textId="77777777" w:rsidR="00BD07C2" w:rsidRPr="000D332E" w:rsidRDefault="00BD07C2" w:rsidP="00BD07C2">
      <w:pPr>
        <w:spacing w:line="360" w:lineRule="auto"/>
        <w:ind w:right="113"/>
        <w:jc w:val="both"/>
        <w:rPr>
          <w:rFonts w:ascii="Palatino Linotype" w:hAnsi="Palatino Linotype" w:cs="Arial"/>
          <w:b/>
          <w:sz w:val="22"/>
          <w:szCs w:val="22"/>
        </w:rPr>
      </w:pPr>
    </w:p>
    <w:p w14:paraId="0955079B" w14:textId="314A2D06" w:rsidR="00BD07C2" w:rsidRPr="000D332E" w:rsidRDefault="00BD07C2" w:rsidP="00BD07C2">
      <w:pPr>
        <w:widowControl w:val="0"/>
        <w:spacing w:line="360" w:lineRule="auto"/>
        <w:jc w:val="both"/>
        <w:rPr>
          <w:rFonts w:ascii="Palatino Linotype" w:eastAsia="Calibri" w:hAnsi="Palatino Linotype" w:cs="Tahoma"/>
          <w:bCs/>
          <w:sz w:val="22"/>
          <w:szCs w:val="22"/>
        </w:rPr>
      </w:pPr>
      <w:r w:rsidRPr="000D332E">
        <w:rPr>
          <w:rFonts w:ascii="Palatino Linotype" w:hAnsi="Palatino Linotype" w:cs="Tahoma"/>
          <w:b/>
          <w:bCs/>
          <w:sz w:val="22"/>
          <w:szCs w:val="22"/>
        </w:rPr>
        <w:t xml:space="preserve">PRIMERO. </w:t>
      </w:r>
      <w:r w:rsidRPr="000D332E">
        <w:rPr>
          <w:rFonts w:ascii="Palatino Linotype" w:eastAsia="Calibri" w:hAnsi="Palatino Linotype" w:cs="Tahoma"/>
          <w:bCs/>
          <w:sz w:val="22"/>
          <w:szCs w:val="22"/>
        </w:rPr>
        <w:t xml:space="preserve">Resultan </w:t>
      </w:r>
      <w:r w:rsidRPr="000D332E">
        <w:rPr>
          <w:rFonts w:ascii="Palatino Linotype" w:eastAsia="Calibri" w:hAnsi="Palatino Linotype" w:cs="Tahoma"/>
          <w:b/>
          <w:bCs/>
          <w:sz w:val="22"/>
          <w:szCs w:val="22"/>
        </w:rPr>
        <w:t>FUNDADAS</w:t>
      </w:r>
      <w:r w:rsidRPr="000D332E">
        <w:rPr>
          <w:rFonts w:ascii="Palatino Linotype" w:eastAsia="Calibri" w:hAnsi="Palatino Linotype" w:cs="Tahoma"/>
          <w:bCs/>
          <w:sz w:val="22"/>
          <w:szCs w:val="22"/>
        </w:rPr>
        <w:t xml:space="preserve"> las razones o motivos de inconformidad hechos valer por el Particular en </w:t>
      </w:r>
      <w:r w:rsidR="00EE03FC" w:rsidRPr="000D332E">
        <w:rPr>
          <w:rFonts w:ascii="Palatino Linotype" w:eastAsia="Calibri" w:hAnsi="Palatino Linotype" w:cs="Tahoma"/>
          <w:bCs/>
          <w:sz w:val="22"/>
          <w:szCs w:val="22"/>
        </w:rPr>
        <w:t>los</w:t>
      </w:r>
      <w:r w:rsidRPr="000D332E">
        <w:rPr>
          <w:rFonts w:ascii="Palatino Linotype" w:eastAsia="Calibri" w:hAnsi="Palatino Linotype" w:cs="Tahoma"/>
          <w:bCs/>
          <w:sz w:val="22"/>
          <w:szCs w:val="22"/>
        </w:rPr>
        <w:t xml:space="preserve"> Recurso</w:t>
      </w:r>
      <w:r w:rsidR="00EE03FC" w:rsidRPr="000D332E">
        <w:rPr>
          <w:rFonts w:ascii="Palatino Linotype" w:eastAsia="Calibri" w:hAnsi="Palatino Linotype" w:cs="Tahoma"/>
          <w:bCs/>
          <w:sz w:val="22"/>
          <w:szCs w:val="22"/>
        </w:rPr>
        <w:t>s</w:t>
      </w:r>
      <w:r w:rsidRPr="000D332E">
        <w:rPr>
          <w:rFonts w:ascii="Palatino Linotype" w:eastAsia="Calibri" w:hAnsi="Palatino Linotype" w:cs="Tahoma"/>
          <w:bCs/>
          <w:sz w:val="22"/>
          <w:szCs w:val="22"/>
        </w:rPr>
        <w:t xml:space="preserve"> de Revisión </w:t>
      </w:r>
      <w:r w:rsidR="00EE03FC" w:rsidRPr="000D332E">
        <w:rPr>
          <w:rFonts w:ascii="Palatino Linotype" w:eastAsia="Calibri" w:hAnsi="Palatino Linotype" w:cs="Tahoma"/>
          <w:b/>
          <w:bCs/>
          <w:sz w:val="22"/>
          <w:szCs w:val="22"/>
          <w:lang w:eastAsia="en-US"/>
        </w:rPr>
        <w:t>04606/INFOEM/IP/RR/2022, 04611/INFOEM/IP/RR/2022</w:t>
      </w:r>
      <w:r w:rsidR="00EE03FC" w:rsidRPr="000D332E">
        <w:rPr>
          <w:rFonts w:ascii="Palatino Linotype" w:eastAsia="Calibri" w:hAnsi="Palatino Linotype" w:cs="Tahoma"/>
          <w:sz w:val="22"/>
          <w:szCs w:val="22"/>
          <w:lang w:eastAsia="en-US"/>
        </w:rPr>
        <w:t xml:space="preserve">, </w:t>
      </w:r>
      <w:r w:rsidR="00EE03FC" w:rsidRPr="000D332E">
        <w:rPr>
          <w:rFonts w:ascii="Palatino Linotype" w:eastAsia="Calibri" w:hAnsi="Palatino Linotype" w:cs="Tahoma"/>
          <w:b/>
          <w:bCs/>
          <w:sz w:val="22"/>
          <w:szCs w:val="22"/>
          <w:lang w:eastAsia="en-US"/>
        </w:rPr>
        <w:t>04613/INFOEM/IP/RR/2022, 04615/INFOEM/IP/RR/2022 y, 04620/INFOEM/IP/RR/2022</w:t>
      </w:r>
      <w:r w:rsidRPr="000D332E">
        <w:rPr>
          <w:rFonts w:ascii="Palatino Linotype" w:eastAsia="Calibri" w:hAnsi="Palatino Linotype" w:cs="Tahoma"/>
          <w:bCs/>
          <w:sz w:val="22"/>
          <w:szCs w:val="22"/>
        </w:rPr>
        <w:t>,</w:t>
      </w:r>
      <w:r w:rsidRPr="000D332E">
        <w:rPr>
          <w:rFonts w:ascii="Palatino Linotype" w:hAnsi="Palatino Linotype" w:cs="Tahoma"/>
          <w:b/>
          <w:color w:val="0D0D0D"/>
          <w:sz w:val="22"/>
          <w:szCs w:val="22"/>
        </w:rPr>
        <w:t xml:space="preserve"> </w:t>
      </w:r>
      <w:r w:rsidRPr="000D332E">
        <w:rPr>
          <w:rFonts w:ascii="Palatino Linotype" w:eastAsia="Calibri" w:hAnsi="Palatino Linotype" w:cs="Tahoma"/>
          <w:bCs/>
          <w:sz w:val="22"/>
          <w:szCs w:val="22"/>
        </w:rPr>
        <w:t xml:space="preserve">en términos del considerando </w:t>
      </w:r>
      <w:r w:rsidRPr="000D332E">
        <w:rPr>
          <w:rFonts w:ascii="Palatino Linotype" w:eastAsia="Calibri" w:hAnsi="Palatino Linotype" w:cs="Tahoma"/>
          <w:sz w:val="22"/>
          <w:szCs w:val="22"/>
        </w:rPr>
        <w:t>QUINTO y S</w:t>
      </w:r>
      <w:r w:rsidR="0078639B" w:rsidRPr="000D332E">
        <w:rPr>
          <w:rFonts w:ascii="Palatino Linotype" w:eastAsia="Calibri" w:hAnsi="Palatino Linotype" w:cs="Tahoma"/>
          <w:sz w:val="22"/>
          <w:szCs w:val="22"/>
        </w:rPr>
        <w:t>ÉPTIMO</w:t>
      </w:r>
      <w:r w:rsidRPr="000D332E">
        <w:rPr>
          <w:rFonts w:ascii="Palatino Linotype" w:eastAsia="Calibri" w:hAnsi="Palatino Linotype" w:cs="Tahoma"/>
          <w:bCs/>
          <w:sz w:val="22"/>
          <w:szCs w:val="22"/>
        </w:rPr>
        <w:t xml:space="preserve"> de la presente Resolución.</w:t>
      </w:r>
    </w:p>
    <w:p w14:paraId="1E118B4B" w14:textId="77777777" w:rsidR="00BD07C2" w:rsidRPr="000D332E" w:rsidRDefault="00BD07C2" w:rsidP="00BD07C2">
      <w:pPr>
        <w:spacing w:line="360" w:lineRule="auto"/>
        <w:jc w:val="both"/>
        <w:rPr>
          <w:rFonts w:ascii="Palatino Linotype" w:hAnsi="Palatino Linotype" w:cs="Tahoma"/>
          <w:b/>
          <w:bCs/>
          <w:sz w:val="22"/>
          <w:szCs w:val="22"/>
        </w:rPr>
      </w:pPr>
    </w:p>
    <w:p w14:paraId="221988C0" w14:textId="55A5FF69" w:rsidR="00BD07C2" w:rsidRPr="000D332E" w:rsidRDefault="00BD07C2" w:rsidP="00BD07C2">
      <w:pPr>
        <w:spacing w:line="360" w:lineRule="auto"/>
        <w:jc w:val="both"/>
        <w:rPr>
          <w:rFonts w:ascii="Palatino Linotype" w:hAnsi="Palatino Linotype" w:cs="Tahoma"/>
          <w:bCs/>
          <w:iCs/>
          <w:sz w:val="22"/>
          <w:szCs w:val="22"/>
        </w:rPr>
      </w:pPr>
      <w:r w:rsidRPr="000D332E">
        <w:rPr>
          <w:rFonts w:ascii="Palatino Linotype" w:eastAsia="Calibri" w:hAnsi="Palatino Linotype" w:cs="Tahoma"/>
          <w:b/>
          <w:bCs/>
          <w:sz w:val="22"/>
          <w:szCs w:val="22"/>
        </w:rPr>
        <w:t>SEGUNDO.</w:t>
      </w:r>
      <w:r w:rsidRPr="000D332E">
        <w:rPr>
          <w:rFonts w:ascii="Palatino Linotype" w:eastAsia="Calibri" w:hAnsi="Palatino Linotype" w:cs="Tahoma"/>
          <w:sz w:val="22"/>
          <w:szCs w:val="22"/>
          <w:lang w:eastAsia="es-MX"/>
        </w:rPr>
        <w:t xml:space="preserve"> Se </w:t>
      </w:r>
      <w:r w:rsidRPr="000D332E">
        <w:rPr>
          <w:rFonts w:ascii="Palatino Linotype" w:eastAsia="Calibri" w:hAnsi="Palatino Linotype" w:cs="Tahoma"/>
          <w:b/>
          <w:sz w:val="22"/>
          <w:szCs w:val="22"/>
          <w:lang w:eastAsia="es-MX"/>
        </w:rPr>
        <w:t xml:space="preserve">ORDENA </w:t>
      </w:r>
      <w:r w:rsidRPr="000D332E">
        <w:rPr>
          <w:rFonts w:ascii="Palatino Linotype" w:eastAsia="Calibri" w:hAnsi="Palatino Linotype" w:cs="Tahoma"/>
          <w:sz w:val="22"/>
          <w:szCs w:val="22"/>
          <w:lang w:eastAsia="es-MX"/>
        </w:rPr>
        <w:t xml:space="preserve">al Ayuntamiento de </w:t>
      </w:r>
      <w:r w:rsidR="00C668B3" w:rsidRPr="000D332E">
        <w:rPr>
          <w:rFonts w:ascii="Palatino Linotype" w:eastAsia="Calibri" w:hAnsi="Palatino Linotype" w:cs="Tahoma"/>
          <w:sz w:val="22"/>
          <w:szCs w:val="22"/>
          <w:lang w:eastAsia="es-MX"/>
        </w:rPr>
        <w:t>Temamatla</w:t>
      </w:r>
      <w:r w:rsidRPr="000D332E">
        <w:rPr>
          <w:rFonts w:ascii="Palatino Linotype" w:eastAsia="Calibri" w:hAnsi="Palatino Linotype" w:cs="Tahoma"/>
          <w:sz w:val="22"/>
          <w:szCs w:val="22"/>
          <w:lang w:eastAsia="es-MX"/>
        </w:rPr>
        <w:t xml:space="preserve">, </w:t>
      </w:r>
      <w:r w:rsidRPr="000D332E">
        <w:rPr>
          <w:rFonts w:ascii="Palatino Linotype" w:eastAsia="Calibri" w:hAnsi="Palatino Linotype" w:cs="Tahoma"/>
          <w:sz w:val="22"/>
          <w:szCs w:val="22"/>
        </w:rPr>
        <w:t>a efecto de que, previa búsqueda exhaustiva y razonable, en todas las unidades administrativas competentes</w:t>
      </w:r>
      <w:r w:rsidRPr="000D332E">
        <w:rPr>
          <w:rFonts w:ascii="Palatino Linotype" w:eastAsia="Calibri" w:hAnsi="Palatino Linotype" w:cs="Tahoma"/>
          <w:bCs/>
          <w:iCs/>
          <w:sz w:val="22"/>
          <w:szCs w:val="22"/>
        </w:rPr>
        <w:t xml:space="preserve">, entregue, a través del Sistema de Acceso a la Información Mexiquense (SAIMEX), en su caso, en versión pública, </w:t>
      </w:r>
      <w:r w:rsidR="00C668B3" w:rsidRPr="000D332E">
        <w:rPr>
          <w:rFonts w:ascii="Palatino Linotype" w:hAnsi="Palatino Linotype" w:cs="Tahoma"/>
          <w:bCs/>
          <w:iCs/>
          <w:sz w:val="22"/>
          <w:szCs w:val="22"/>
        </w:rPr>
        <w:t>la siguiente información:</w:t>
      </w:r>
    </w:p>
    <w:p w14:paraId="5C444F9C" w14:textId="2B72A226" w:rsidR="00C668B3" w:rsidRPr="000D332E" w:rsidRDefault="00C668B3" w:rsidP="00BD07C2">
      <w:pPr>
        <w:spacing w:line="360" w:lineRule="auto"/>
        <w:jc w:val="both"/>
        <w:rPr>
          <w:rFonts w:ascii="Palatino Linotype" w:hAnsi="Palatino Linotype" w:cs="Tahoma"/>
          <w:bCs/>
          <w:iCs/>
          <w:sz w:val="22"/>
          <w:szCs w:val="22"/>
        </w:rPr>
      </w:pPr>
    </w:p>
    <w:p w14:paraId="0E55F28F" w14:textId="6269A064" w:rsidR="00C668B3" w:rsidRPr="000D332E" w:rsidRDefault="00C67952" w:rsidP="00C67952">
      <w:pPr>
        <w:pStyle w:val="Prrafodelista"/>
        <w:numPr>
          <w:ilvl w:val="0"/>
          <w:numId w:val="28"/>
        </w:numPr>
        <w:spacing w:line="360" w:lineRule="auto"/>
        <w:jc w:val="both"/>
        <w:rPr>
          <w:rFonts w:ascii="Palatino Linotype" w:hAnsi="Palatino Linotype" w:cs="Tahoma"/>
          <w:bCs/>
          <w:iCs/>
          <w:szCs w:val="22"/>
        </w:rPr>
      </w:pPr>
      <w:r w:rsidRPr="000D332E">
        <w:rPr>
          <w:rFonts w:ascii="Palatino Linotype" w:hAnsi="Palatino Linotype" w:cs="Tahoma"/>
          <w:bCs/>
          <w:iCs/>
          <w:szCs w:val="22"/>
        </w:rPr>
        <w:t>Documento donde conste el fundamento legal para ostentar el cargo de</w:t>
      </w:r>
      <w:r w:rsidR="00DB43EF" w:rsidRPr="000D332E">
        <w:rPr>
          <w:rFonts w:ascii="Palatino Linotype" w:hAnsi="Palatino Linotype" w:cs="Tahoma"/>
          <w:bCs/>
          <w:iCs/>
          <w:szCs w:val="22"/>
        </w:rPr>
        <w:t xml:space="preserve"> </w:t>
      </w:r>
      <w:r w:rsidR="004D09B2" w:rsidRPr="000D332E">
        <w:rPr>
          <w:rFonts w:ascii="Palatino Linotype" w:hAnsi="Palatino Linotype" w:cs="Tahoma"/>
          <w:bCs/>
          <w:iCs/>
          <w:szCs w:val="22"/>
        </w:rPr>
        <w:t xml:space="preserve">Titular de la Unidad de Información, Planeación, Programación y Evaluación.  </w:t>
      </w:r>
    </w:p>
    <w:p w14:paraId="3D35EE08" w14:textId="6916E6C2" w:rsidR="00D54E51" w:rsidRPr="000D332E" w:rsidRDefault="00C67952" w:rsidP="00D54E51">
      <w:pPr>
        <w:pStyle w:val="Prrafodelista"/>
        <w:numPr>
          <w:ilvl w:val="0"/>
          <w:numId w:val="28"/>
        </w:numPr>
        <w:spacing w:line="360" w:lineRule="auto"/>
        <w:jc w:val="both"/>
        <w:rPr>
          <w:rFonts w:ascii="Palatino Linotype" w:hAnsi="Palatino Linotype" w:cs="Tahoma"/>
          <w:bCs/>
          <w:iCs/>
          <w:szCs w:val="22"/>
        </w:rPr>
      </w:pPr>
      <w:r w:rsidRPr="000D332E">
        <w:rPr>
          <w:rFonts w:ascii="Palatino Linotype" w:hAnsi="Palatino Linotype" w:cs="Tahoma"/>
          <w:bCs/>
          <w:iCs/>
          <w:szCs w:val="22"/>
        </w:rPr>
        <w:t>Respecto a los nuevos puestos a ocupar en la presente administración; c</w:t>
      </w:r>
      <w:r w:rsidR="004D09B2" w:rsidRPr="000D332E">
        <w:rPr>
          <w:rFonts w:ascii="Palatino Linotype" w:hAnsi="Palatino Linotype" w:cs="Tahoma"/>
          <w:bCs/>
          <w:iCs/>
          <w:szCs w:val="22"/>
        </w:rPr>
        <w:t xml:space="preserve">onvocatorias </w:t>
      </w:r>
      <w:r w:rsidRPr="000D332E">
        <w:rPr>
          <w:rFonts w:ascii="Palatino Linotype" w:hAnsi="Palatino Linotype" w:cs="Tahoma"/>
          <w:bCs/>
          <w:iCs/>
          <w:szCs w:val="22"/>
        </w:rPr>
        <w:t xml:space="preserve">o documentos análogos </w:t>
      </w:r>
      <w:r w:rsidR="004D09B2" w:rsidRPr="000D332E">
        <w:rPr>
          <w:rFonts w:ascii="Palatino Linotype" w:hAnsi="Palatino Linotype" w:cs="Tahoma"/>
          <w:bCs/>
          <w:iCs/>
          <w:szCs w:val="22"/>
        </w:rPr>
        <w:t>emitid</w:t>
      </w:r>
      <w:r w:rsidRPr="000D332E">
        <w:rPr>
          <w:rFonts w:ascii="Palatino Linotype" w:hAnsi="Palatino Linotype" w:cs="Tahoma"/>
          <w:bCs/>
          <w:iCs/>
          <w:szCs w:val="22"/>
        </w:rPr>
        <w:t>o</w:t>
      </w:r>
      <w:r w:rsidR="004D09B2" w:rsidRPr="000D332E">
        <w:rPr>
          <w:rFonts w:ascii="Palatino Linotype" w:hAnsi="Palatino Linotype" w:cs="Tahoma"/>
          <w:bCs/>
          <w:iCs/>
          <w:szCs w:val="22"/>
        </w:rPr>
        <w:t xml:space="preserve">s </w:t>
      </w:r>
      <w:r w:rsidR="00DB43EF" w:rsidRPr="000D332E">
        <w:rPr>
          <w:rFonts w:ascii="Palatino Linotype" w:hAnsi="Palatino Linotype" w:cs="Tahoma"/>
          <w:bCs/>
          <w:iCs/>
          <w:szCs w:val="22"/>
        </w:rPr>
        <w:t>del uno de enero al veintiuno de febrero de dos mil veintidó</w:t>
      </w:r>
      <w:r w:rsidRPr="000D332E">
        <w:rPr>
          <w:rFonts w:ascii="Palatino Linotype" w:hAnsi="Palatino Linotype" w:cs="Tahoma"/>
          <w:bCs/>
          <w:iCs/>
          <w:szCs w:val="22"/>
        </w:rPr>
        <w:t>s, y los r</w:t>
      </w:r>
      <w:r w:rsidR="004D09B2" w:rsidRPr="000D332E">
        <w:rPr>
          <w:rFonts w:ascii="Palatino Linotype" w:hAnsi="Palatino Linotype" w:cs="Tahoma"/>
          <w:bCs/>
          <w:iCs/>
          <w:szCs w:val="22"/>
        </w:rPr>
        <w:t>equisitos establecidos</w:t>
      </w:r>
      <w:r w:rsidRPr="000D332E">
        <w:rPr>
          <w:rFonts w:ascii="Palatino Linotype" w:hAnsi="Palatino Linotype" w:cs="Tahoma"/>
          <w:bCs/>
          <w:iCs/>
          <w:szCs w:val="22"/>
        </w:rPr>
        <w:t xml:space="preserve">. </w:t>
      </w:r>
    </w:p>
    <w:p w14:paraId="2E9F81A9" w14:textId="77777777" w:rsidR="00346E2E" w:rsidRPr="000D332E" w:rsidRDefault="00346E2E" w:rsidP="00346E2E">
      <w:pPr>
        <w:pStyle w:val="Prrafodelista"/>
        <w:spacing w:line="360" w:lineRule="auto"/>
        <w:jc w:val="both"/>
        <w:rPr>
          <w:rFonts w:ascii="Palatino Linotype" w:hAnsi="Palatino Linotype" w:cs="Tahoma"/>
          <w:bCs/>
          <w:iCs/>
          <w:szCs w:val="22"/>
        </w:rPr>
      </w:pPr>
    </w:p>
    <w:p w14:paraId="656F36B1" w14:textId="0D725084" w:rsidR="00D54E51" w:rsidRPr="000D332E" w:rsidRDefault="00D54E51" w:rsidP="00D54E51">
      <w:pPr>
        <w:pStyle w:val="Prrafodelista"/>
        <w:numPr>
          <w:ilvl w:val="0"/>
          <w:numId w:val="28"/>
        </w:numPr>
        <w:spacing w:line="360" w:lineRule="auto"/>
        <w:jc w:val="both"/>
        <w:rPr>
          <w:rFonts w:ascii="Palatino Linotype" w:hAnsi="Palatino Linotype" w:cs="Tahoma"/>
          <w:bCs/>
          <w:iCs/>
          <w:szCs w:val="22"/>
        </w:rPr>
      </w:pPr>
      <w:r w:rsidRPr="000D332E">
        <w:rPr>
          <w:rFonts w:ascii="Palatino Linotype" w:hAnsi="Palatino Linotype" w:cs="Tahoma"/>
          <w:bCs/>
          <w:iCs/>
          <w:szCs w:val="22"/>
        </w:rPr>
        <w:lastRenderedPageBreak/>
        <w:t xml:space="preserve">Del </w:t>
      </w:r>
      <w:proofErr w:type="gramStart"/>
      <w:r w:rsidRPr="000D332E">
        <w:rPr>
          <w:rFonts w:ascii="Palatino Linotype" w:hAnsi="Palatino Linotype" w:cs="Tahoma"/>
          <w:bCs/>
          <w:iCs/>
          <w:szCs w:val="22"/>
        </w:rPr>
        <w:t>Director</w:t>
      </w:r>
      <w:proofErr w:type="gramEnd"/>
      <w:r w:rsidRPr="000D332E">
        <w:rPr>
          <w:rFonts w:ascii="Palatino Linotype" w:hAnsi="Palatino Linotype" w:cs="Tahoma"/>
          <w:bCs/>
          <w:iCs/>
          <w:szCs w:val="22"/>
        </w:rPr>
        <w:t xml:space="preserve"> Jurídico: </w:t>
      </w:r>
    </w:p>
    <w:p w14:paraId="77D3F46C" w14:textId="166E812C" w:rsidR="00D54E51" w:rsidRPr="000D332E" w:rsidRDefault="00D54E51" w:rsidP="007F065F">
      <w:pPr>
        <w:pStyle w:val="Prrafodelista"/>
        <w:numPr>
          <w:ilvl w:val="0"/>
          <w:numId w:val="34"/>
        </w:numPr>
        <w:spacing w:line="360" w:lineRule="auto"/>
        <w:ind w:left="1418"/>
        <w:jc w:val="both"/>
        <w:rPr>
          <w:rFonts w:ascii="Palatino Linotype" w:hAnsi="Palatino Linotype" w:cs="Tahoma"/>
          <w:bCs/>
          <w:iCs/>
          <w:szCs w:val="22"/>
        </w:rPr>
      </w:pPr>
      <w:r w:rsidRPr="000D332E">
        <w:rPr>
          <w:rFonts w:ascii="Palatino Linotype" w:hAnsi="Palatino Linotype" w:cs="Tahoma"/>
          <w:bCs/>
          <w:iCs/>
          <w:szCs w:val="22"/>
        </w:rPr>
        <w:t xml:space="preserve">Documentos que den cuenta de </w:t>
      </w:r>
      <w:r w:rsidR="00ED7409" w:rsidRPr="000D332E">
        <w:rPr>
          <w:rFonts w:ascii="Palatino Linotype" w:hAnsi="Palatino Linotype" w:cs="Tahoma"/>
          <w:bCs/>
          <w:iCs/>
          <w:szCs w:val="22"/>
        </w:rPr>
        <w:t>sus</w:t>
      </w:r>
      <w:r w:rsidRPr="000D332E">
        <w:rPr>
          <w:rFonts w:ascii="Palatino Linotype" w:hAnsi="Palatino Linotype" w:cs="Tahoma"/>
          <w:bCs/>
          <w:iCs/>
          <w:szCs w:val="22"/>
        </w:rPr>
        <w:t xml:space="preserve"> cursos y capacitaciones, al veintiuno de febrero de dos mil veintidós. </w:t>
      </w:r>
    </w:p>
    <w:p w14:paraId="549B8DF8" w14:textId="6F389C87" w:rsidR="00D54E51" w:rsidRPr="000D332E" w:rsidRDefault="00D54E51" w:rsidP="007F065F">
      <w:pPr>
        <w:pStyle w:val="Prrafodelista"/>
        <w:numPr>
          <w:ilvl w:val="0"/>
          <w:numId w:val="34"/>
        </w:numPr>
        <w:spacing w:line="360" w:lineRule="auto"/>
        <w:ind w:left="1418"/>
        <w:jc w:val="both"/>
        <w:rPr>
          <w:rFonts w:ascii="Palatino Linotype" w:hAnsi="Palatino Linotype" w:cs="Tahoma"/>
          <w:bCs/>
          <w:iCs/>
          <w:szCs w:val="22"/>
        </w:rPr>
      </w:pPr>
      <w:r w:rsidRPr="000D332E">
        <w:rPr>
          <w:rFonts w:ascii="Palatino Linotype" w:hAnsi="Palatino Linotype" w:cs="Tahoma"/>
          <w:bCs/>
          <w:iCs/>
          <w:szCs w:val="22"/>
        </w:rPr>
        <w:t xml:space="preserve">Certificado de Competencia Laboral. </w:t>
      </w:r>
    </w:p>
    <w:p w14:paraId="69D9DFD3" w14:textId="383DFA6D" w:rsidR="00D54E51" w:rsidRPr="000D332E" w:rsidRDefault="00ED7409" w:rsidP="007F065F">
      <w:pPr>
        <w:pStyle w:val="Prrafodelista"/>
        <w:numPr>
          <w:ilvl w:val="0"/>
          <w:numId w:val="34"/>
        </w:numPr>
        <w:spacing w:line="360" w:lineRule="auto"/>
        <w:ind w:left="1418"/>
        <w:jc w:val="both"/>
        <w:rPr>
          <w:rFonts w:ascii="Palatino Linotype" w:hAnsi="Palatino Linotype" w:cs="Tahoma"/>
          <w:bCs/>
          <w:iCs/>
          <w:szCs w:val="22"/>
        </w:rPr>
      </w:pPr>
      <w:r w:rsidRPr="000D332E">
        <w:rPr>
          <w:rFonts w:ascii="Palatino Linotype" w:hAnsi="Palatino Linotype" w:cs="Tahoma"/>
          <w:bCs/>
          <w:iCs/>
          <w:szCs w:val="22"/>
        </w:rPr>
        <w:t>Documento donde conste el r</w:t>
      </w:r>
      <w:r w:rsidR="00D54E51" w:rsidRPr="000D332E">
        <w:rPr>
          <w:rFonts w:ascii="Palatino Linotype" w:hAnsi="Palatino Linotype" w:cs="Tahoma"/>
          <w:bCs/>
          <w:iCs/>
          <w:szCs w:val="22"/>
        </w:rPr>
        <w:t xml:space="preserve">égimen bajo el cual fue contratado. </w:t>
      </w:r>
    </w:p>
    <w:p w14:paraId="3CBCECC2" w14:textId="77777777" w:rsidR="00346E2E" w:rsidRPr="000D332E" w:rsidRDefault="00346E2E" w:rsidP="00346E2E">
      <w:pPr>
        <w:pStyle w:val="Prrafodelista"/>
        <w:spacing w:line="360" w:lineRule="auto"/>
        <w:ind w:left="1418"/>
        <w:jc w:val="both"/>
        <w:rPr>
          <w:rFonts w:ascii="Palatino Linotype" w:hAnsi="Palatino Linotype" w:cs="Tahoma"/>
          <w:bCs/>
          <w:iCs/>
          <w:szCs w:val="22"/>
        </w:rPr>
      </w:pPr>
    </w:p>
    <w:p w14:paraId="52E722B1" w14:textId="36D39B0E" w:rsidR="00D54E51" w:rsidRPr="000D332E" w:rsidRDefault="00D54E51" w:rsidP="00D54E51">
      <w:pPr>
        <w:pStyle w:val="Prrafodelista"/>
        <w:numPr>
          <w:ilvl w:val="0"/>
          <w:numId w:val="28"/>
        </w:numPr>
        <w:spacing w:line="360" w:lineRule="auto"/>
        <w:jc w:val="both"/>
        <w:rPr>
          <w:rFonts w:ascii="Palatino Linotype" w:hAnsi="Palatino Linotype" w:cs="Tahoma"/>
          <w:bCs/>
          <w:iCs/>
          <w:szCs w:val="22"/>
        </w:rPr>
      </w:pPr>
      <w:r w:rsidRPr="000D332E">
        <w:rPr>
          <w:rFonts w:ascii="Palatino Linotype" w:hAnsi="Palatino Linotype" w:cs="Tahoma"/>
          <w:bCs/>
          <w:iCs/>
          <w:szCs w:val="22"/>
        </w:rPr>
        <w:t xml:space="preserve">Documento donde conste el fundamento legal para ostentar el cargo de Titular de la Dirección Jurídica, y; </w:t>
      </w:r>
    </w:p>
    <w:p w14:paraId="6EF033FC" w14:textId="77777777" w:rsidR="00346E2E" w:rsidRPr="000D332E" w:rsidRDefault="00346E2E" w:rsidP="00346E2E">
      <w:pPr>
        <w:pStyle w:val="Prrafodelista"/>
        <w:spacing w:line="360" w:lineRule="auto"/>
        <w:jc w:val="both"/>
        <w:rPr>
          <w:rFonts w:ascii="Palatino Linotype" w:hAnsi="Palatino Linotype" w:cs="Tahoma"/>
          <w:bCs/>
          <w:iCs/>
          <w:szCs w:val="22"/>
        </w:rPr>
      </w:pPr>
    </w:p>
    <w:p w14:paraId="5B8A7A2D" w14:textId="0ABB0B87" w:rsidR="00D54E51" w:rsidRPr="000D332E" w:rsidRDefault="00D54E51" w:rsidP="00D54E51">
      <w:pPr>
        <w:pStyle w:val="Prrafodelista"/>
        <w:numPr>
          <w:ilvl w:val="0"/>
          <w:numId w:val="28"/>
        </w:numPr>
        <w:spacing w:line="360" w:lineRule="auto"/>
        <w:jc w:val="both"/>
        <w:rPr>
          <w:rFonts w:ascii="Palatino Linotype" w:hAnsi="Palatino Linotype" w:cs="Tahoma"/>
          <w:bCs/>
          <w:iCs/>
          <w:szCs w:val="22"/>
        </w:rPr>
      </w:pPr>
      <w:r w:rsidRPr="000D332E">
        <w:rPr>
          <w:rFonts w:ascii="Palatino Linotype" w:hAnsi="Palatino Linotype" w:cs="Tahoma"/>
          <w:bCs/>
          <w:iCs/>
          <w:szCs w:val="22"/>
        </w:rPr>
        <w:t xml:space="preserve">Documento que dé cuenta de los requisitos </w:t>
      </w:r>
      <w:r w:rsidR="007F065F" w:rsidRPr="000D332E">
        <w:rPr>
          <w:rFonts w:ascii="Palatino Linotype" w:hAnsi="Palatino Linotype" w:cs="Tahoma"/>
          <w:bCs/>
          <w:iCs/>
          <w:szCs w:val="22"/>
        </w:rPr>
        <w:t>establecidos para</w:t>
      </w:r>
      <w:r w:rsidRPr="000D332E">
        <w:rPr>
          <w:rFonts w:ascii="Palatino Linotype" w:hAnsi="Palatino Linotype" w:cs="Tahoma"/>
          <w:bCs/>
          <w:iCs/>
          <w:szCs w:val="22"/>
        </w:rPr>
        <w:t xml:space="preserve"> ostentar el cargo de Titular de la Dirección Jurídica, actualizado al veintiuno de febrero de dos mil veintidós. </w:t>
      </w:r>
    </w:p>
    <w:p w14:paraId="7B1D8A19" w14:textId="7324FC15" w:rsidR="00BD07C2" w:rsidRPr="000D332E" w:rsidRDefault="004D09B2" w:rsidP="00BD07C2">
      <w:pPr>
        <w:spacing w:line="360" w:lineRule="auto"/>
        <w:jc w:val="both"/>
        <w:rPr>
          <w:rFonts w:ascii="Palatino Linotype" w:hAnsi="Palatino Linotype" w:cs="Tahoma"/>
          <w:bCs/>
          <w:iCs/>
          <w:szCs w:val="22"/>
        </w:rPr>
      </w:pPr>
      <w:r w:rsidRPr="000D332E">
        <w:rPr>
          <w:rFonts w:ascii="Palatino Linotype" w:hAnsi="Palatino Linotype" w:cs="Tahoma"/>
          <w:bCs/>
          <w:iCs/>
          <w:szCs w:val="22"/>
        </w:rPr>
        <w:t xml:space="preserve"> </w:t>
      </w:r>
    </w:p>
    <w:p w14:paraId="5FBD3E1D" w14:textId="7E337B1D" w:rsidR="00D54E51" w:rsidRPr="000D332E" w:rsidRDefault="007F065F" w:rsidP="00BD07C2">
      <w:pPr>
        <w:tabs>
          <w:tab w:val="left" w:pos="4962"/>
        </w:tabs>
        <w:spacing w:line="360" w:lineRule="auto"/>
        <w:jc w:val="both"/>
        <w:rPr>
          <w:rFonts w:ascii="Palatino Linotype" w:eastAsia="Calibri" w:hAnsi="Palatino Linotype" w:cs="Tahoma"/>
          <w:bCs/>
          <w:iCs/>
          <w:sz w:val="22"/>
          <w:szCs w:val="22"/>
        </w:rPr>
      </w:pPr>
      <w:r w:rsidRPr="000D332E">
        <w:rPr>
          <w:rFonts w:ascii="Palatino Linotype" w:eastAsia="Calibri" w:hAnsi="Palatino Linotype" w:cs="Tahoma"/>
          <w:bCs/>
          <w:iCs/>
          <w:sz w:val="22"/>
          <w:szCs w:val="22"/>
        </w:rPr>
        <w:t>Además, deberá proporcionar el Acuerdo de Clasificación donde el Comité de Transparencia, confirme la eliminación de los datos personales confidenciales de conformidad con los artículos 49, fracciones II y VIII y 143, fracción I y 149 de la Ley de Transparencia y Acceso a la Información Pública del Estado de México y Municipios.</w:t>
      </w:r>
    </w:p>
    <w:p w14:paraId="18071048" w14:textId="77777777" w:rsidR="007F065F" w:rsidRPr="000D332E" w:rsidRDefault="007F065F" w:rsidP="00BD07C2">
      <w:pPr>
        <w:tabs>
          <w:tab w:val="left" w:pos="4962"/>
        </w:tabs>
        <w:spacing w:line="360" w:lineRule="auto"/>
        <w:jc w:val="both"/>
        <w:rPr>
          <w:rFonts w:ascii="Palatino Linotype" w:eastAsia="Calibri" w:hAnsi="Palatino Linotype" w:cs="Tahoma"/>
          <w:bCs/>
          <w:iCs/>
          <w:sz w:val="22"/>
          <w:szCs w:val="22"/>
          <w:lang w:val="es-ES"/>
        </w:rPr>
      </w:pPr>
    </w:p>
    <w:p w14:paraId="26AB584D" w14:textId="13F89D36" w:rsidR="00D54E51" w:rsidRPr="000D332E" w:rsidRDefault="00D54E51" w:rsidP="00D54E51">
      <w:pPr>
        <w:tabs>
          <w:tab w:val="left" w:pos="4962"/>
        </w:tabs>
        <w:spacing w:line="360" w:lineRule="auto"/>
        <w:jc w:val="both"/>
        <w:rPr>
          <w:rFonts w:ascii="Palatino Linotype" w:eastAsia="Calibri" w:hAnsi="Palatino Linotype" w:cs="Tahoma"/>
          <w:bCs/>
          <w:iCs/>
          <w:sz w:val="22"/>
          <w:szCs w:val="22"/>
          <w:lang w:val="es-ES"/>
        </w:rPr>
      </w:pPr>
      <w:r w:rsidRPr="000D332E">
        <w:rPr>
          <w:rFonts w:ascii="Palatino Linotype" w:eastAsia="Calibri" w:hAnsi="Palatino Linotype" w:cs="Tahoma"/>
          <w:bCs/>
          <w:iCs/>
          <w:sz w:val="22"/>
          <w:szCs w:val="22"/>
          <w:lang w:val="es-ES"/>
        </w:rPr>
        <w:t>Para el caso de que</w:t>
      </w:r>
      <w:r w:rsidR="007F065F" w:rsidRPr="000D332E">
        <w:rPr>
          <w:rFonts w:ascii="Palatino Linotype" w:eastAsia="Calibri" w:hAnsi="Palatino Linotype" w:cs="Tahoma"/>
          <w:bCs/>
          <w:iCs/>
          <w:sz w:val="22"/>
          <w:szCs w:val="22"/>
          <w:lang w:val="es-ES"/>
        </w:rPr>
        <w:t xml:space="preserve"> la informa</w:t>
      </w:r>
      <w:r w:rsidR="0048597A" w:rsidRPr="000D332E">
        <w:rPr>
          <w:rFonts w:ascii="Palatino Linotype" w:eastAsia="Calibri" w:hAnsi="Palatino Linotype" w:cs="Tahoma"/>
          <w:bCs/>
          <w:iCs/>
          <w:sz w:val="22"/>
          <w:szCs w:val="22"/>
          <w:lang w:val="es-ES"/>
        </w:rPr>
        <w:t>ción referida en los incisos a), b), c) fracción I y II y d)</w:t>
      </w:r>
      <w:r w:rsidR="00494BE9" w:rsidRPr="000D332E">
        <w:rPr>
          <w:rFonts w:ascii="Palatino Linotype" w:eastAsia="Calibri" w:hAnsi="Palatino Linotype" w:cs="Tahoma"/>
          <w:bCs/>
          <w:iCs/>
          <w:sz w:val="22"/>
          <w:szCs w:val="22"/>
          <w:lang w:val="es-ES"/>
        </w:rPr>
        <w:t>,</w:t>
      </w:r>
      <w:r w:rsidR="007F065F" w:rsidRPr="000D332E">
        <w:rPr>
          <w:rFonts w:ascii="Palatino Linotype" w:eastAsia="Calibri" w:hAnsi="Palatino Linotype" w:cs="Tahoma"/>
          <w:bCs/>
          <w:iCs/>
          <w:sz w:val="22"/>
          <w:szCs w:val="22"/>
          <w:lang w:val="es-ES"/>
        </w:rPr>
        <w:t xml:space="preserve"> no obre en los archivos del Sujeto Obligado, este debe</w:t>
      </w:r>
      <w:r w:rsidRPr="000D332E">
        <w:rPr>
          <w:rFonts w:ascii="Palatino Linotype" w:eastAsia="Calibri" w:hAnsi="Palatino Linotype" w:cs="Tahoma"/>
          <w:bCs/>
          <w:iCs/>
          <w:sz w:val="22"/>
          <w:szCs w:val="22"/>
          <w:lang w:val="es-ES"/>
        </w:rPr>
        <w:t xml:space="preserve"> hacerlo del conocimiento a</w:t>
      </w:r>
      <w:r w:rsidR="007F065F" w:rsidRPr="000D332E">
        <w:rPr>
          <w:rFonts w:ascii="Palatino Linotype" w:eastAsia="Calibri" w:hAnsi="Palatino Linotype" w:cs="Tahoma"/>
          <w:bCs/>
          <w:iCs/>
          <w:sz w:val="22"/>
          <w:szCs w:val="22"/>
          <w:lang w:val="es-ES"/>
        </w:rPr>
        <w:t>l</w:t>
      </w:r>
      <w:r w:rsidRPr="000D332E">
        <w:rPr>
          <w:rFonts w:ascii="Palatino Linotype" w:eastAsia="Calibri" w:hAnsi="Palatino Linotype" w:cs="Tahoma"/>
          <w:bCs/>
          <w:iCs/>
          <w:sz w:val="22"/>
          <w:szCs w:val="22"/>
          <w:lang w:val="es-ES"/>
        </w:rPr>
        <w:t xml:space="preserve"> Recurrente de manera clara y precisa.</w:t>
      </w:r>
    </w:p>
    <w:p w14:paraId="59BA74CA" w14:textId="77777777" w:rsidR="00BD07C2" w:rsidRPr="000D332E" w:rsidRDefault="00BD07C2" w:rsidP="00BD07C2">
      <w:pPr>
        <w:spacing w:line="360" w:lineRule="auto"/>
        <w:ind w:right="-93"/>
        <w:jc w:val="both"/>
        <w:rPr>
          <w:rFonts w:ascii="Palatino Linotype" w:eastAsia="Calibri" w:hAnsi="Palatino Linotype" w:cs="Tahoma"/>
          <w:bCs/>
          <w:sz w:val="22"/>
          <w:szCs w:val="22"/>
        </w:rPr>
      </w:pPr>
    </w:p>
    <w:p w14:paraId="611F4073" w14:textId="77777777" w:rsidR="00BD07C2" w:rsidRPr="000D332E" w:rsidRDefault="00BD07C2" w:rsidP="00BD07C2">
      <w:pPr>
        <w:spacing w:line="360" w:lineRule="auto"/>
        <w:jc w:val="both"/>
        <w:rPr>
          <w:rFonts w:ascii="Palatino Linotype" w:eastAsia="Calibri" w:hAnsi="Palatino Linotype" w:cs="Tahoma"/>
          <w:bCs/>
          <w:iCs/>
          <w:sz w:val="22"/>
          <w:szCs w:val="22"/>
        </w:rPr>
      </w:pPr>
      <w:r w:rsidRPr="000D332E">
        <w:rPr>
          <w:rFonts w:ascii="Palatino Linotype" w:eastAsia="Calibri" w:hAnsi="Palatino Linotype" w:cs="Tahoma"/>
          <w:b/>
          <w:bCs/>
          <w:iCs/>
          <w:sz w:val="22"/>
          <w:szCs w:val="22"/>
          <w:lang w:val="es-ES"/>
        </w:rPr>
        <w:t>TERCERO</w:t>
      </w:r>
      <w:r w:rsidRPr="000D332E">
        <w:rPr>
          <w:rFonts w:ascii="Palatino Linotype" w:eastAsia="Calibri" w:hAnsi="Palatino Linotype" w:cs="Tahoma"/>
          <w:b/>
          <w:bCs/>
          <w:sz w:val="22"/>
          <w:szCs w:val="22"/>
        </w:rPr>
        <w:t xml:space="preserve">. </w:t>
      </w:r>
      <w:r w:rsidRPr="000D332E">
        <w:rPr>
          <w:rFonts w:ascii="Palatino Linotype" w:eastAsia="Calibri"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del Recurrente que tiene derecho a interponer nuevamente Recurso de Revisión </w:t>
      </w:r>
      <w:r w:rsidRPr="000D332E">
        <w:rPr>
          <w:rFonts w:ascii="Palatino Linotype" w:eastAsia="Calibri" w:hAnsi="Palatino Linotype" w:cs="Tahoma"/>
          <w:bCs/>
          <w:iCs/>
          <w:sz w:val="22"/>
          <w:szCs w:val="22"/>
          <w:lang w:val="es-ES_tradnl"/>
        </w:rPr>
        <w:lastRenderedPageBreak/>
        <w:t xml:space="preserve">ante este Instituto, por la respuesta que dé el Sujeto Obligado, en cumplimiento a esta Resolución.  </w:t>
      </w:r>
    </w:p>
    <w:p w14:paraId="06F8582B" w14:textId="77777777" w:rsidR="00BD07C2" w:rsidRPr="000D332E" w:rsidRDefault="00BD07C2" w:rsidP="00BD07C2">
      <w:pPr>
        <w:spacing w:line="360" w:lineRule="auto"/>
        <w:jc w:val="both"/>
        <w:rPr>
          <w:rFonts w:ascii="Palatino Linotype" w:eastAsia="Calibri" w:hAnsi="Palatino Linotype" w:cs="Tahoma"/>
          <w:b/>
          <w:bCs/>
          <w:sz w:val="22"/>
          <w:szCs w:val="22"/>
        </w:rPr>
      </w:pPr>
    </w:p>
    <w:p w14:paraId="005B1BAD" w14:textId="77777777" w:rsidR="00BD07C2" w:rsidRPr="000D332E" w:rsidRDefault="00BD07C2" w:rsidP="00BD07C2">
      <w:pPr>
        <w:spacing w:line="360" w:lineRule="auto"/>
        <w:jc w:val="both"/>
        <w:rPr>
          <w:rFonts w:ascii="Palatino Linotype" w:hAnsi="Palatino Linotype" w:cs="Tahoma"/>
          <w:sz w:val="22"/>
          <w:szCs w:val="22"/>
        </w:rPr>
      </w:pPr>
      <w:r w:rsidRPr="000D332E">
        <w:rPr>
          <w:rFonts w:ascii="Palatino Linotype" w:eastAsia="Calibri" w:hAnsi="Palatino Linotype" w:cs="Tahoma"/>
          <w:b/>
          <w:sz w:val="22"/>
          <w:szCs w:val="22"/>
          <w:lang w:eastAsia="es-MX"/>
        </w:rPr>
        <w:t>CUARTO</w:t>
      </w:r>
      <w:r w:rsidRPr="000D332E">
        <w:rPr>
          <w:rFonts w:ascii="Palatino Linotype" w:eastAsia="Calibri" w:hAnsi="Palatino Linotype" w:cs="Tahoma"/>
          <w:b/>
          <w:bCs/>
          <w:sz w:val="22"/>
          <w:szCs w:val="22"/>
        </w:rPr>
        <w:t xml:space="preserve">. </w:t>
      </w:r>
      <w:r w:rsidRPr="000D332E">
        <w:rPr>
          <w:rFonts w:ascii="Palatino Linotype" w:hAnsi="Palatino Linotype" w:cs="Tahoma"/>
          <w:b/>
          <w:sz w:val="22"/>
          <w:szCs w:val="22"/>
        </w:rPr>
        <w:t xml:space="preserve">NOTIFÍQUESE </w:t>
      </w:r>
      <w:r w:rsidRPr="000D332E">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2417C36" w14:textId="77777777" w:rsidR="00BD07C2" w:rsidRPr="000D332E" w:rsidRDefault="00BD07C2" w:rsidP="00BD07C2">
      <w:pPr>
        <w:spacing w:line="360" w:lineRule="auto"/>
        <w:jc w:val="both"/>
        <w:rPr>
          <w:rFonts w:ascii="Palatino Linotype" w:eastAsia="Calibri" w:hAnsi="Palatino Linotype" w:cs="Tahoma"/>
          <w:sz w:val="22"/>
          <w:szCs w:val="22"/>
          <w:lang w:eastAsia="es-MX"/>
        </w:rPr>
      </w:pPr>
    </w:p>
    <w:p w14:paraId="6546FE94" w14:textId="77777777" w:rsidR="00BD07C2" w:rsidRPr="000D332E" w:rsidRDefault="00BD07C2" w:rsidP="00BD07C2">
      <w:pPr>
        <w:spacing w:line="360" w:lineRule="auto"/>
        <w:jc w:val="both"/>
        <w:rPr>
          <w:rFonts w:ascii="Palatino Linotype" w:hAnsi="Palatino Linotype" w:cs="Tahoma"/>
          <w:b/>
          <w:sz w:val="22"/>
          <w:szCs w:val="22"/>
        </w:rPr>
      </w:pPr>
      <w:r w:rsidRPr="000D332E">
        <w:rPr>
          <w:rFonts w:ascii="Palatino Linotype" w:eastAsia="Calibri" w:hAnsi="Palatino Linotype" w:cs="Tahoma"/>
          <w:b/>
          <w:bCs/>
          <w:iCs/>
          <w:sz w:val="22"/>
          <w:szCs w:val="22"/>
          <w:lang w:val="es-ES"/>
        </w:rPr>
        <w:t>QUINTO</w:t>
      </w:r>
      <w:r w:rsidRPr="000D332E">
        <w:rPr>
          <w:rFonts w:ascii="Palatino Linotype" w:eastAsia="Calibri" w:hAnsi="Palatino Linotype" w:cs="Tahoma"/>
          <w:bCs/>
          <w:iCs/>
          <w:sz w:val="22"/>
          <w:szCs w:val="22"/>
          <w:lang w:val="es-ES"/>
        </w:rPr>
        <w:t>.</w:t>
      </w:r>
      <w:r w:rsidRPr="000D332E">
        <w:rPr>
          <w:rFonts w:ascii="Palatino Linotype" w:hAnsi="Palatino Linotype" w:cs="Tahoma"/>
          <w:b/>
          <w:sz w:val="22"/>
          <w:szCs w:val="22"/>
        </w:rPr>
        <w:t xml:space="preserve"> NOTIFÍQUESE </w:t>
      </w:r>
      <w:r w:rsidRPr="000D332E">
        <w:rPr>
          <w:rFonts w:ascii="Palatino Linotype" w:hAnsi="Palatino Linotype" w:cs="Tahoma"/>
          <w:bCs/>
          <w:sz w:val="22"/>
          <w:szCs w:val="22"/>
        </w:rPr>
        <w:t xml:space="preserve">al Recurrente la presente Resolución, </w:t>
      </w:r>
      <w:r w:rsidRPr="000D332E">
        <w:rPr>
          <w:rFonts w:ascii="Palatino Linotype" w:hAnsi="Palatino Linotype" w:cs="Tahoma"/>
          <w:bCs/>
          <w:sz w:val="22"/>
          <w:szCs w:val="22"/>
          <w:lang w:val="es-ES"/>
        </w:rPr>
        <w:t>a través del Sistema de Acceso a la Información Mexiquense (SAIMEX);</w:t>
      </w:r>
      <w:r w:rsidRPr="000D332E">
        <w:rPr>
          <w:rFonts w:ascii="Palatino Linotype" w:hAnsi="Palatino Linotype" w:cs="Tahoma"/>
          <w:bCs/>
          <w:sz w:val="22"/>
          <w:szCs w:val="22"/>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6FA16F9F" w14:textId="77777777" w:rsidR="00BD07C2" w:rsidRPr="000D332E" w:rsidRDefault="00BD07C2" w:rsidP="00BD07C2">
      <w:pPr>
        <w:spacing w:line="360" w:lineRule="auto"/>
        <w:jc w:val="both"/>
        <w:rPr>
          <w:rFonts w:ascii="Palatino Linotype" w:hAnsi="Palatino Linotype" w:cs="Tahoma"/>
          <w:sz w:val="22"/>
          <w:szCs w:val="22"/>
        </w:rPr>
      </w:pPr>
    </w:p>
    <w:p w14:paraId="1F440A45" w14:textId="77777777" w:rsidR="00BD07C2" w:rsidRPr="000D332E" w:rsidRDefault="00BD07C2" w:rsidP="00BD07C2">
      <w:pPr>
        <w:spacing w:line="360" w:lineRule="auto"/>
        <w:jc w:val="both"/>
        <w:rPr>
          <w:rFonts w:ascii="Palatino Linotype" w:hAnsi="Palatino Linotype"/>
          <w:sz w:val="22"/>
          <w:szCs w:val="22"/>
        </w:rPr>
      </w:pPr>
      <w:r w:rsidRPr="000D332E">
        <w:rPr>
          <w:rFonts w:ascii="Palatino Linotype" w:hAnsi="Palatino Linotype"/>
          <w:b/>
          <w:bCs/>
          <w:sz w:val="22"/>
          <w:szCs w:val="22"/>
        </w:rPr>
        <w:t>SEXTO.</w:t>
      </w:r>
      <w:r w:rsidRPr="000D332E">
        <w:rPr>
          <w:rFonts w:ascii="Palatino Linotype" w:hAnsi="Palatino Linotype"/>
          <w:sz w:val="22"/>
          <w:szCs w:val="22"/>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104AB4F0" w14:textId="77777777" w:rsidR="00BD07C2" w:rsidRPr="000D332E" w:rsidRDefault="00BD07C2" w:rsidP="00BD07C2">
      <w:pPr>
        <w:spacing w:line="360" w:lineRule="auto"/>
        <w:ind w:right="-93"/>
        <w:jc w:val="both"/>
        <w:rPr>
          <w:rFonts w:ascii="Palatino Linotype" w:hAnsi="Palatino Linotype"/>
          <w:color w:val="000000"/>
          <w:sz w:val="22"/>
          <w:szCs w:val="22"/>
          <w:shd w:val="clear" w:color="auto" w:fill="FFFFFF"/>
        </w:rPr>
      </w:pPr>
    </w:p>
    <w:p w14:paraId="1D0C13B0" w14:textId="7AA3DFE9" w:rsidR="00BD07C2" w:rsidRPr="000D332E" w:rsidRDefault="00BD07C2" w:rsidP="00BD07C2">
      <w:pPr>
        <w:spacing w:line="360" w:lineRule="auto"/>
        <w:ind w:right="-93"/>
        <w:jc w:val="both"/>
        <w:rPr>
          <w:rFonts w:ascii="Palatino Linotype" w:eastAsia="Calibri" w:hAnsi="Palatino Linotype" w:cs="Tahoma"/>
          <w:bCs/>
          <w:sz w:val="22"/>
          <w:szCs w:val="22"/>
        </w:rPr>
      </w:pPr>
      <w:r w:rsidRPr="000D332E">
        <w:rPr>
          <w:rFonts w:ascii="Palatino Linotype" w:hAnsi="Palatino Linotype" w:cs="Tahoma"/>
          <w:b/>
          <w:color w:val="000000"/>
          <w:sz w:val="22"/>
          <w:szCs w:val="22"/>
        </w:rPr>
        <w:t xml:space="preserve">SÉPTIMO. </w:t>
      </w:r>
      <w:r w:rsidRPr="000D332E">
        <w:rPr>
          <w:rFonts w:ascii="Palatino Linotype" w:eastAsia="Calibri" w:hAnsi="Palatino Linotype" w:cs="Tahoma"/>
          <w:bCs/>
          <w:sz w:val="22"/>
          <w:szCs w:val="22"/>
        </w:rPr>
        <w:t xml:space="preserve">Con fundamento en lo dispuesto en los artículos 190 de la </w:t>
      </w:r>
      <w:r w:rsidRPr="000D332E">
        <w:rPr>
          <w:rFonts w:ascii="Palatino Linotype" w:hAnsi="Palatino Linotype" w:cs="Tahoma"/>
          <w:sz w:val="22"/>
          <w:szCs w:val="22"/>
        </w:rPr>
        <w:t xml:space="preserve">Ley de Transparencia y Acceso a la Información Pública del Estado de México y Municipios, gírese </w:t>
      </w:r>
      <w:r w:rsidRPr="000D332E">
        <w:rPr>
          <w:rFonts w:ascii="Palatino Linotype" w:eastAsia="Calibri" w:hAnsi="Palatino Linotype" w:cs="Tahoma"/>
          <w:bCs/>
          <w:sz w:val="22"/>
          <w:szCs w:val="22"/>
        </w:rPr>
        <w:t xml:space="preserve">oficio al Contralor Interno y Titular del Órgano de Control y Vigilancia de este Instituto con la finalidad de que actúe en razón de su competencia, en términos de lo dispuesto en el Considerando </w:t>
      </w:r>
      <w:r w:rsidR="0078639B" w:rsidRPr="000D332E">
        <w:rPr>
          <w:rFonts w:ascii="Palatino Linotype" w:eastAsia="Calibri" w:hAnsi="Palatino Linotype" w:cs="Tahoma"/>
          <w:sz w:val="22"/>
          <w:szCs w:val="22"/>
        </w:rPr>
        <w:t xml:space="preserve">OCTAVO </w:t>
      </w:r>
      <w:r w:rsidRPr="000D332E">
        <w:rPr>
          <w:rFonts w:ascii="Palatino Linotype" w:eastAsia="Calibri" w:hAnsi="Palatino Linotype" w:cs="Tahoma"/>
          <w:sz w:val="22"/>
          <w:szCs w:val="22"/>
        </w:rPr>
        <w:t>de la presente Resolución.</w:t>
      </w:r>
    </w:p>
    <w:p w14:paraId="7764B41F" w14:textId="77777777" w:rsidR="00154D34" w:rsidRPr="000D332E" w:rsidRDefault="00154D34" w:rsidP="00BD07C2">
      <w:pPr>
        <w:tabs>
          <w:tab w:val="left" w:pos="993"/>
        </w:tabs>
        <w:spacing w:line="360" w:lineRule="auto"/>
        <w:ind w:right="-28"/>
        <w:jc w:val="both"/>
        <w:rPr>
          <w:rFonts w:ascii="Palatino Linotype" w:eastAsia="Calibri" w:hAnsi="Palatino Linotype" w:cs="Tahoma"/>
          <w:b/>
          <w:bCs/>
          <w:sz w:val="24"/>
          <w:szCs w:val="24"/>
          <w:lang w:eastAsia="en-US"/>
        </w:rPr>
      </w:pPr>
    </w:p>
    <w:p w14:paraId="70552169" w14:textId="1B18B53F" w:rsidR="00ED7409" w:rsidRDefault="000D332E" w:rsidP="00BD07C2">
      <w:pPr>
        <w:tabs>
          <w:tab w:val="left" w:pos="993"/>
        </w:tabs>
        <w:spacing w:line="360" w:lineRule="auto"/>
        <w:ind w:right="-28"/>
        <w:jc w:val="both"/>
        <w:rPr>
          <w:rFonts w:ascii="Palatino Linotype" w:eastAsia="Calibri" w:hAnsi="Palatino Linotype" w:cs="Tahoma"/>
          <w:sz w:val="22"/>
          <w:szCs w:val="22"/>
          <w:lang w:eastAsia="en-US"/>
        </w:rPr>
      </w:pPr>
      <w:r w:rsidRPr="000D332E">
        <w:rPr>
          <w:rFonts w:ascii="Palatino Linotype" w:eastAsia="Calibri" w:hAnsi="Palatino Linotype" w:cs="Tahoma"/>
          <w:sz w:val="22"/>
          <w:szCs w:val="22"/>
          <w:lang w:eastAsia="en-US"/>
        </w:rPr>
        <w:t xml:space="preserve">ASÍ, POR </w:t>
      </w:r>
      <w:r w:rsidRPr="000D332E">
        <w:rPr>
          <w:rFonts w:ascii="Palatino Linotype" w:eastAsia="Calibri" w:hAnsi="Palatino Linotype" w:cs="Tahoma"/>
          <w:b/>
          <w:bCs/>
          <w:sz w:val="22"/>
          <w:szCs w:val="22"/>
          <w:lang w:eastAsia="en-US"/>
        </w:rPr>
        <w:t>UNANIMIDAD</w:t>
      </w:r>
      <w:r w:rsidRPr="000D332E">
        <w:rPr>
          <w:rFonts w:ascii="Palatino Linotype" w:eastAsia="Calibri" w:hAnsi="Palatino Linotype" w:cs="Tahoma"/>
          <w:sz w:val="22"/>
          <w:szCs w:val="22"/>
          <w:lang w:eastAsia="en-US"/>
        </w:rPr>
        <w:t xml:space="preserve"> DE VOTOS, LO RESOLVIERON Y FIRMAN LOS COMISIONADOS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eastAsia="Calibri" w:hAnsi="Palatino Linotype" w:cs="Tahoma"/>
          <w:sz w:val="22"/>
          <w:szCs w:val="22"/>
          <w:lang w:eastAsia="en-US"/>
        </w:rPr>
        <w:t xml:space="preserve"> (AUSENCIA JUSTIFICADA)</w:t>
      </w:r>
      <w:r w:rsidRPr="000D332E">
        <w:rPr>
          <w:rFonts w:ascii="Palatino Linotype" w:eastAsia="Calibri" w:hAnsi="Palatino Linotype" w:cs="Tahoma"/>
          <w:sz w:val="22"/>
          <w:szCs w:val="22"/>
          <w:lang w:eastAsia="en-US"/>
        </w:rPr>
        <w:t xml:space="preserve">, LUIS GUSTAVO PARRA NORIEGA Y GUADALUPE RAMÍREZ PEÑA, EN LA VIGÉSIMA CUARTA SESIÓN ORDINARIA, CELEBRADA EL </w:t>
      </w:r>
      <w:r>
        <w:rPr>
          <w:rFonts w:ascii="Palatino Linotype" w:eastAsia="Calibri" w:hAnsi="Palatino Linotype" w:cs="Tahoma"/>
          <w:sz w:val="22"/>
          <w:szCs w:val="22"/>
          <w:lang w:eastAsia="en-US"/>
        </w:rPr>
        <w:t>VEINTINUEVE</w:t>
      </w:r>
      <w:r w:rsidRPr="000D332E">
        <w:rPr>
          <w:rFonts w:ascii="Palatino Linotype" w:eastAsia="Calibri" w:hAnsi="Palatino Linotype" w:cs="Tahoma"/>
          <w:sz w:val="22"/>
          <w:szCs w:val="22"/>
          <w:lang w:eastAsia="en-US"/>
        </w:rPr>
        <w:t xml:space="preserve"> DE JUNIO DE DOS MIL VEINTIDÓS, ANTE EL SECRETARIO TÉCNICO DEL PLENO, ALEXIS TAPIA RAMÍREZ.</w:t>
      </w:r>
    </w:p>
    <w:p w14:paraId="3588E77A" w14:textId="60250F7B" w:rsidR="000D332E" w:rsidRDefault="000D332E">
      <w:pPr>
        <w:spacing w:after="160" w:line="259" w:lineRule="auto"/>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br w:type="page"/>
      </w:r>
    </w:p>
    <w:p w14:paraId="08CFD706" w14:textId="77777777" w:rsidR="000D332E" w:rsidRPr="00ED7409" w:rsidRDefault="000D332E" w:rsidP="00BD07C2">
      <w:pPr>
        <w:tabs>
          <w:tab w:val="left" w:pos="993"/>
        </w:tabs>
        <w:spacing w:line="360" w:lineRule="auto"/>
        <w:ind w:right="-28"/>
        <w:jc w:val="both"/>
        <w:rPr>
          <w:rFonts w:ascii="Palatino Linotype" w:eastAsia="Calibri" w:hAnsi="Palatino Linotype" w:cs="Tahoma"/>
          <w:sz w:val="22"/>
          <w:szCs w:val="22"/>
          <w:lang w:eastAsia="en-US"/>
        </w:rPr>
      </w:pPr>
    </w:p>
    <w:sectPr w:rsidR="000D332E" w:rsidRPr="00ED7409" w:rsidSect="00043737">
      <w:headerReference w:type="even" r:id="rId10"/>
      <w:headerReference w:type="default" r:id="rId11"/>
      <w:footerReference w:type="default" r:id="rId12"/>
      <w:headerReference w:type="first" r:id="rId13"/>
      <w:footerReference w:type="first" r:id="rId14"/>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2886E" w14:textId="77777777" w:rsidR="00D62ECD" w:rsidRDefault="00D62ECD" w:rsidP="00801872">
      <w:r>
        <w:separator/>
      </w:r>
    </w:p>
  </w:endnote>
  <w:endnote w:type="continuationSeparator" w:id="0">
    <w:p w14:paraId="34FBDD57" w14:textId="77777777" w:rsidR="00D62ECD" w:rsidRDefault="00D62ECD"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0A694AEC" w14:textId="77777777" w:rsidR="0053614B" w:rsidRPr="00C13895" w:rsidRDefault="0053614B">
            <w:pPr>
              <w:pStyle w:val="Piedepgina"/>
              <w:jc w:val="right"/>
              <w:rPr>
                <w:sz w:val="26"/>
                <w:szCs w:val="26"/>
              </w:rPr>
            </w:pPr>
          </w:p>
          <w:p w14:paraId="046BF6F6" w14:textId="77777777" w:rsidR="0053614B" w:rsidRDefault="0053614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94BE9">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94BE9">
              <w:rPr>
                <w:b/>
                <w:bCs/>
                <w:noProof/>
              </w:rPr>
              <w:t>42</w:t>
            </w:r>
            <w:r>
              <w:rPr>
                <w:b/>
                <w:bCs/>
                <w:sz w:val="24"/>
                <w:szCs w:val="24"/>
              </w:rPr>
              <w:fldChar w:fldCharType="end"/>
            </w:r>
          </w:p>
        </w:sdtContent>
      </w:sdt>
    </w:sdtContent>
  </w:sdt>
  <w:p w14:paraId="3CEDE9D3" w14:textId="77777777" w:rsidR="0053614B" w:rsidRDefault="0053614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FCB5" w14:textId="77777777" w:rsidR="0053614B" w:rsidRDefault="0053614B">
    <w:pPr>
      <w:pStyle w:val="Piedepgina"/>
      <w:jc w:val="right"/>
    </w:pPr>
  </w:p>
  <w:p w14:paraId="1909745D" w14:textId="77777777" w:rsidR="0053614B" w:rsidRDefault="0053614B">
    <w:pPr>
      <w:pStyle w:val="Piedepgina"/>
      <w:jc w:val="right"/>
    </w:pPr>
  </w:p>
  <w:p w14:paraId="1AC1C7A3" w14:textId="77777777" w:rsidR="0053614B" w:rsidRDefault="0053614B">
    <w:pPr>
      <w:pStyle w:val="Piedepgina"/>
      <w:jc w:val="right"/>
    </w:pPr>
  </w:p>
  <w:p w14:paraId="1714865E" w14:textId="77777777" w:rsidR="0053614B" w:rsidRDefault="0053614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94BE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94BE9">
      <w:rPr>
        <w:b/>
        <w:bCs/>
        <w:noProof/>
      </w:rPr>
      <w:t>42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81DD6" w14:textId="77777777" w:rsidR="00D62ECD" w:rsidRDefault="00D62ECD" w:rsidP="00801872">
      <w:r>
        <w:separator/>
      </w:r>
    </w:p>
  </w:footnote>
  <w:footnote w:type="continuationSeparator" w:id="0">
    <w:p w14:paraId="02F849C0" w14:textId="77777777" w:rsidR="00D62ECD" w:rsidRDefault="00D62ECD" w:rsidP="008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2E5E" w14:textId="77777777" w:rsidR="0053614B" w:rsidRDefault="00000000">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3F9D" w14:textId="0AEF3FF8" w:rsidR="0053614B" w:rsidRPr="009E6858" w:rsidRDefault="00000000"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53614B" w:rsidRPr="005C106F" w14:paraId="63E08C3E" w14:textId="77777777" w:rsidTr="00070F27">
      <w:trPr>
        <w:trHeight w:val="70"/>
      </w:trPr>
      <w:tc>
        <w:tcPr>
          <w:tcW w:w="2977" w:type="dxa"/>
          <w:shd w:val="clear" w:color="auto" w:fill="auto"/>
        </w:tcPr>
        <w:p w14:paraId="08521BB7" w14:textId="77777777" w:rsidR="0053614B" w:rsidRPr="005C106F" w:rsidRDefault="0053614B" w:rsidP="00070F27">
          <w:pPr>
            <w:tabs>
              <w:tab w:val="right" w:pos="4273"/>
            </w:tabs>
            <w:rPr>
              <w:rFonts w:ascii="Garamond" w:eastAsia="Calibri" w:hAnsi="Garamond"/>
              <w:sz w:val="16"/>
              <w:szCs w:val="16"/>
            </w:rPr>
          </w:pPr>
        </w:p>
      </w:tc>
      <w:tc>
        <w:tcPr>
          <w:tcW w:w="7193" w:type="dxa"/>
          <w:shd w:val="clear" w:color="auto" w:fill="auto"/>
        </w:tcPr>
        <w:p w14:paraId="4C6F44B5" w14:textId="0FD5EF6D" w:rsidR="0053614B" w:rsidRDefault="0053614B"/>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53614B" w14:paraId="1009EACB" w14:textId="77777777" w:rsidTr="00400954">
            <w:trPr>
              <w:trHeight w:val="329"/>
            </w:trPr>
            <w:tc>
              <w:tcPr>
                <w:tcW w:w="2404" w:type="dxa"/>
                <w:vAlign w:val="bottom"/>
              </w:tcPr>
              <w:p w14:paraId="2E090FA7" w14:textId="77777777" w:rsidR="0053614B" w:rsidRDefault="0053614B" w:rsidP="00A430C1">
                <w:pPr>
                  <w:tabs>
                    <w:tab w:val="right" w:pos="8838"/>
                  </w:tabs>
                  <w:ind w:right="-105"/>
                  <w:rPr>
                    <w:rFonts w:ascii="Palatino Linotype" w:eastAsia="Calibri" w:hAnsi="Palatino Linotype" w:cs="Tahoma"/>
                    <w:b/>
                    <w:sz w:val="22"/>
                    <w:szCs w:val="22"/>
                    <w:lang w:val="es-MX"/>
                  </w:rPr>
                </w:pPr>
                <w:bookmarkStart w:id="2" w:name="_Hlk93421933"/>
                <w:r w:rsidRPr="008B41A2">
                  <w:rPr>
                    <w:rFonts w:ascii="Palatino Linotype" w:eastAsia="Calibri" w:hAnsi="Palatino Linotype" w:cs="Tahoma"/>
                    <w:b/>
                    <w:sz w:val="22"/>
                    <w:szCs w:val="22"/>
                    <w:lang w:val="es-MX"/>
                  </w:rPr>
                  <w:t>Recurso de Revisión:</w:t>
                </w:r>
              </w:p>
              <w:p w14:paraId="50FDFF5D" w14:textId="69731127" w:rsidR="0053614B" w:rsidRPr="008B41A2" w:rsidRDefault="0053614B" w:rsidP="00A430C1">
                <w:pPr>
                  <w:tabs>
                    <w:tab w:val="right" w:pos="8838"/>
                  </w:tabs>
                  <w:ind w:right="-105"/>
                  <w:rPr>
                    <w:rFonts w:ascii="Palatino Linotype" w:eastAsia="Calibri" w:hAnsi="Palatino Linotype" w:cs="Tahoma"/>
                    <w:b/>
                    <w:sz w:val="22"/>
                    <w:szCs w:val="22"/>
                    <w:lang w:val="es-MX"/>
                  </w:rPr>
                </w:pPr>
              </w:p>
            </w:tc>
            <w:tc>
              <w:tcPr>
                <w:tcW w:w="3686" w:type="dxa"/>
              </w:tcPr>
              <w:p w14:paraId="4EA7A24B" w14:textId="37D5DA2E" w:rsidR="0053614B" w:rsidRPr="00A430C1" w:rsidRDefault="0053614B" w:rsidP="009D337B">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04606</w:t>
                </w:r>
                <w:r w:rsidRPr="00801872">
                  <w:rPr>
                    <w:rFonts w:ascii="Palatino Linotype" w:eastAsia="Calibri" w:hAnsi="Palatino Linotype" w:cs="Tahoma"/>
                    <w:bCs/>
                    <w:sz w:val="22"/>
                    <w:szCs w:val="22"/>
                    <w:lang w:val="es-MX"/>
                  </w:rPr>
                  <w:t>/INFOEM/IP/RR/202</w:t>
                </w:r>
                <w:r>
                  <w:rPr>
                    <w:rFonts w:ascii="Palatino Linotype" w:eastAsia="Calibri" w:hAnsi="Palatino Linotype" w:cs="Tahoma"/>
                    <w:bCs/>
                    <w:sz w:val="22"/>
                    <w:szCs w:val="22"/>
                    <w:lang w:val="es-MX"/>
                  </w:rPr>
                  <w:t>2 y acumulado</w:t>
                </w:r>
              </w:p>
            </w:tc>
          </w:tr>
          <w:tr w:rsidR="0053614B" w14:paraId="12CFD000" w14:textId="77777777" w:rsidTr="00400954">
            <w:trPr>
              <w:trHeight w:val="244"/>
            </w:trPr>
            <w:tc>
              <w:tcPr>
                <w:tcW w:w="2404" w:type="dxa"/>
              </w:tcPr>
              <w:p w14:paraId="67813586" w14:textId="77777777" w:rsidR="0053614B" w:rsidRPr="008B41A2" w:rsidRDefault="0053614B"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2ED39D67" w:rsidR="0053614B" w:rsidRPr="00801872" w:rsidRDefault="0053614B" w:rsidP="009D337B">
                <w:pPr>
                  <w:tabs>
                    <w:tab w:val="right" w:pos="8838"/>
                  </w:tabs>
                  <w:ind w:right="731"/>
                  <w:jc w:val="both"/>
                  <w:rPr>
                    <w:rFonts w:ascii="Palatino Linotype" w:eastAsia="Calibri" w:hAnsi="Palatino Linotype" w:cs="Tahoma"/>
                    <w:sz w:val="22"/>
                    <w:szCs w:val="22"/>
                    <w:lang w:val="es-MX"/>
                  </w:rPr>
                </w:pPr>
                <w:r>
                  <w:rPr>
                    <w:rFonts w:ascii="Palatino Linotype" w:eastAsia="Calibri" w:hAnsi="Palatino Linotype" w:cs="Tahoma"/>
                    <w:sz w:val="22"/>
                    <w:szCs w:val="22"/>
                    <w:lang w:val="es-MX" w:eastAsia="en-US"/>
                  </w:rPr>
                  <w:t>Ayuntamiento de Temamatla</w:t>
                </w:r>
              </w:p>
            </w:tc>
          </w:tr>
          <w:tr w:rsidR="0053614B" w14:paraId="364C666C" w14:textId="3B5932FE" w:rsidTr="00400954">
            <w:trPr>
              <w:trHeight w:val="244"/>
            </w:trPr>
            <w:tc>
              <w:tcPr>
                <w:tcW w:w="2404" w:type="dxa"/>
              </w:tcPr>
              <w:p w14:paraId="496B50AA" w14:textId="77777777" w:rsidR="0053614B" w:rsidRPr="008B41A2" w:rsidRDefault="0053614B"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53614B" w:rsidRPr="008B41A2" w:rsidRDefault="0053614B"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2"/>
        </w:tbl>
        <w:p w14:paraId="2C0200AC" w14:textId="77777777" w:rsidR="0053614B" w:rsidRPr="005C106F" w:rsidRDefault="0053614B" w:rsidP="00070F27">
          <w:pPr>
            <w:tabs>
              <w:tab w:val="right" w:pos="8838"/>
            </w:tabs>
            <w:ind w:left="-28"/>
            <w:rPr>
              <w:rFonts w:ascii="Arial" w:eastAsia="Calibri" w:hAnsi="Arial" w:cs="Arial"/>
              <w:b/>
            </w:rPr>
          </w:pPr>
        </w:p>
      </w:tc>
    </w:tr>
  </w:tbl>
  <w:p w14:paraId="3871047C" w14:textId="77777777" w:rsidR="0053614B" w:rsidRPr="009E6858" w:rsidRDefault="0053614B" w:rsidP="00070F27">
    <w:pPr>
      <w:tabs>
        <w:tab w:val="left" w:pos="3416"/>
      </w:tabs>
      <w:rPr>
        <w:sz w:val="22"/>
        <w:szCs w:val="22"/>
      </w:rPr>
    </w:pPr>
  </w:p>
  <w:p w14:paraId="62C5DA58" w14:textId="140B8139" w:rsidR="0053614B" w:rsidRDefault="0053614B" w:rsidP="00400954">
    <w:pPr>
      <w:pStyle w:val="Encabezado"/>
      <w:tabs>
        <w:tab w:val="clear" w:pos="4419"/>
        <w:tab w:val="clear" w:pos="8838"/>
        <w:tab w:val="left" w:pos="1425"/>
      </w:tabs>
      <w:rPr>
        <w:sz w:val="14"/>
      </w:rPr>
    </w:pPr>
    <w:r>
      <w:rPr>
        <w:sz w:val="14"/>
      </w:rPr>
      <w:tab/>
    </w:r>
  </w:p>
  <w:p w14:paraId="5B563EE1" w14:textId="77777777" w:rsidR="0053614B" w:rsidRPr="00443C6B" w:rsidRDefault="0053614B" w:rsidP="00070F2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3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53614B" w:rsidRPr="00264223" w14:paraId="6494D751" w14:textId="77777777" w:rsidTr="3E6F120B">
      <w:trPr>
        <w:trHeight w:val="284"/>
      </w:trPr>
      <w:tc>
        <w:tcPr>
          <w:tcW w:w="2492" w:type="dxa"/>
        </w:tcPr>
        <w:p w14:paraId="64B4D5CB" w14:textId="77777777" w:rsidR="0053614B" w:rsidRPr="00D3618F" w:rsidRDefault="0053614B"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16E4BA80" w:rsidR="0053614B" w:rsidRPr="005F75E4" w:rsidRDefault="0053614B" w:rsidP="005F75E4">
          <w:pPr>
            <w:tabs>
              <w:tab w:val="right" w:pos="8838"/>
            </w:tabs>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04606/INFOEM/IP/RR/2022 y acumulado</w:t>
          </w:r>
        </w:p>
      </w:tc>
    </w:tr>
    <w:tr w:rsidR="0053614B" w:rsidRPr="00264223" w14:paraId="250F2B47" w14:textId="77777777" w:rsidTr="3E6F120B">
      <w:trPr>
        <w:trHeight w:val="104"/>
      </w:trPr>
      <w:tc>
        <w:tcPr>
          <w:tcW w:w="2492" w:type="dxa"/>
        </w:tcPr>
        <w:p w14:paraId="3D15303E" w14:textId="7B36D01C" w:rsidR="0053614B" w:rsidRPr="00D3618F" w:rsidRDefault="0053614B"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3EA43183" w:rsidR="0053614B" w:rsidRPr="00EE2A06" w:rsidRDefault="3E6F120B" w:rsidP="3E6F120B">
          <w:pPr>
            <w:tabs>
              <w:tab w:val="right" w:pos="8838"/>
            </w:tabs>
            <w:ind w:left="-28" w:right="318"/>
            <w:jc w:val="both"/>
            <w:rPr>
              <w:highlight w:val="black"/>
              <w:lang w:val="es-MX" w:eastAsia="en-US"/>
            </w:rPr>
          </w:pPr>
          <w:r w:rsidRPr="3E6F120B">
            <w:rPr>
              <w:rFonts w:ascii="Palatino Linotype" w:eastAsia="Calibri" w:hAnsi="Palatino Linotype" w:cs="Tahoma"/>
              <w:sz w:val="22"/>
              <w:szCs w:val="22"/>
              <w:highlight w:val="black"/>
              <w:lang w:val="es-MX" w:eastAsia="en-US"/>
            </w:rPr>
            <w:t>XXXXXXXXXXXXXX</w:t>
          </w:r>
        </w:p>
      </w:tc>
    </w:tr>
    <w:tr w:rsidR="0053614B" w:rsidRPr="00264223" w14:paraId="180767EA" w14:textId="77777777" w:rsidTr="3E6F120B">
      <w:trPr>
        <w:trHeight w:val="234"/>
      </w:trPr>
      <w:tc>
        <w:tcPr>
          <w:tcW w:w="2492" w:type="dxa"/>
        </w:tcPr>
        <w:p w14:paraId="51FC15E3" w14:textId="77777777" w:rsidR="0053614B" w:rsidRPr="00D3618F" w:rsidRDefault="0053614B"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0987D59A" w:rsidR="0053614B" w:rsidRPr="00801872" w:rsidRDefault="0053614B" w:rsidP="00893BF1">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Temamatla</w:t>
          </w:r>
        </w:p>
      </w:tc>
    </w:tr>
    <w:tr w:rsidR="0053614B" w:rsidRPr="00264223" w14:paraId="0CF1E97B" w14:textId="77777777" w:rsidTr="3E6F120B">
      <w:trPr>
        <w:trHeight w:val="234"/>
      </w:trPr>
      <w:tc>
        <w:tcPr>
          <w:tcW w:w="2492" w:type="dxa"/>
        </w:tcPr>
        <w:p w14:paraId="6F2A2883" w14:textId="77777777" w:rsidR="0053614B" w:rsidRPr="00D3618F" w:rsidRDefault="0053614B"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53614B" w:rsidRPr="00D3618F" w:rsidRDefault="0053614B"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53614B" w:rsidRDefault="00000000"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r w:rsidR="0053614B">
      <w:tab/>
    </w:r>
  </w:p>
  <w:p w14:paraId="3B80ADB1" w14:textId="52942715" w:rsidR="0053614B" w:rsidRDefault="0053614B" w:rsidP="00AA77D7">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168"/>
    <w:multiLevelType w:val="hybridMultilevel"/>
    <w:tmpl w:val="1B8AC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3B1416"/>
    <w:multiLevelType w:val="hybridMultilevel"/>
    <w:tmpl w:val="A88444BA"/>
    <w:lvl w:ilvl="0" w:tplc="FF922FA2">
      <w:start w:val="1"/>
      <w:numFmt w:val="bullet"/>
      <w:lvlText w:val="-"/>
      <w:lvlJc w:val="left"/>
      <w:pPr>
        <w:ind w:left="720" w:hanging="360"/>
      </w:pPr>
      <w:rPr>
        <w:rFonts w:ascii="Palatino Linotype" w:eastAsia="Times New Roman"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F648A5"/>
    <w:multiLevelType w:val="hybridMultilevel"/>
    <w:tmpl w:val="42B809BA"/>
    <w:lvl w:ilvl="0" w:tplc="C4AA3D48">
      <w:start w:val="10"/>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D7045BF"/>
    <w:multiLevelType w:val="hybridMultilevel"/>
    <w:tmpl w:val="731204F6"/>
    <w:lvl w:ilvl="0" w:tplc="93720628">
      <w:start w:val="13"/>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D60"/>
    <w:multiLevelType w:val="hybridMultilevel"/>
    <w:tmpl w:val="4D901EEE"/>
    <w:lvl w:ilvl="0" w:tplc="36A84B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6E63118"/>
    <w:multiLevelType w:val="hybridMultilevel"/>
    <w:tmpl w:val="CDD4E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7542B06"/>
    <w:multiLevelType w:val="hybridMultilevel"/>
    <w:tmpl w:val="8BE8A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C2C0D43"/>
    <w:multiLevelType w:val="hybridMultilevel"/>
    <w:tmpl w:val="6B88C2C0"/>
    <w:lvl w:ilvl="0" w:tplc="48D44E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5E3EC1"/>
    <w:multiLevelType w:val="hybridMultilevel"/>
    <w:tmpl w:val="80DE6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6622643"/>
    <w:multiLevelType w:val="hybridMultilevel"/>
    <w:tmpl w:val="1C1CE4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815AA3"/>
    <w:multiLevelType w:val="hybridMultilevel"/>
    <w:tmpl w:val="B978DF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E133E6"/>
    <w:multiLevelType w:val="hybridMultilevel"/>
    <w:tmpl w:val="8C2CFA0E"/>
    <w:lvl w:ilvl="0" w:tplc="080A0001">
      <w:start w:val="1"/>
      <w:numFmt w:val="bullet"/>
      <w:lvlText w:val=""/>
      <w:lvlJc w:val="left"/>
      <w:pPr>
        <w:ind w:left="885" w:hanging="360"/>
      </w:pPr>
      <w:rPr>
        <w:rFonts w:ascii="Symbol" w:hAnsi="Symbol" w:hint="default"/>
      </w:rPr>
    </w:lvl>
    <w:lvl w:ilvl="1" w:tplc="080A0003" w:tentative="1">
      <w:start w:val="1"/>
      <w:numFmt w:val="bullet"/>
      <w:lvlText w:val="o"/>
      <w:lvlJc w:val="left"/>
      <w:pPr>
        <w:ind w:left="1605" w:hanging="360"/>
      </w:pPr>
      <w:rPr>
        <w:rFonts w:ascii="Courier New" w:hAnsi="Courier New" w:cs="Courier New" w:hint="default"/>
      </w:rPr>
    </w:lvl>
    <w:lvl w:ilvl="2" w:tplc="080A0005" w:tentative="1">
      <w:start w:val="1"/>
      <w:numFmt w:val="bullet"/>
      <w:lvlText w:val=""/>
      <w:lvlJc w:val="left"/>
      <w:pPr>
        <w:ind w:left="2325" w:hanging="360"/>
      </w:pPr>
      <w:rPr>
        <w:rFonts w:ascii="Wingdings" w:hAnsi="Wingdings" w:hint="default"/>
      </w:rPr>
    </w:lvl>
    <w:lvl w:ilvl="3" w:tplc="080A0001" w:tentative="1">
      <w:start w:val="1"/>
      <w:numFmt w:val="bullet"/>
      <w:lvlText w:val=""/>
      <w:lvlJc w:val="left"/>
      <w:pPr>
        <w:ind w:left="3045" w:hanging="360"/>
      </w:pPr>
      <w:rPr>
        <w:rFonts w:ascii="Symbol" w:hAnsi="Symbol" w:hint="default"/>
      </w:rPr>
    </w:lvl>
    <w:lvl w:ilvl="4" w:tplc="080A0003" w:tentative="1">
      <w:start w:val="1"/>
      <w:numFmt w:val="bullet"/>
      <w:lvlText w:val="o"/>
      <w:lvlJc w:val="left"/>
      <w:pPr>
        <w:ind w:left="3765" w:hanging="360"/>
      </w:pPr>
      <w:rPr>
        <w:rFonts w:ascii="Courier New" w:hAnsi="Courier New" w:cs="Courier New" w:hint="default"/>
      </w:rPr>
    </w:lvl>
    <w:lvl w:ilvl="5" w:tplc="080A0005" w:tentative="1">
      <w:start w:val="1"/>
      <w:numFmt w:val="bullet"/>
      <w:lvlText w:val=""/>
      <w:lvlJc w:val="left"/>
      <w:pPr>
        <w:ind w:left="4485" w:hanging="360"/>
      </w:pPr>
      <w:rPr>
        <w:rFonts w:ascii="Wingdings" w:hAnsi="Wingdings" w:hint="default"/>
      </w:rPr>
    </w:lvl>
    <w:lvl w:ilvl="6" w:tplc="080A0001" w:tentative="1">
      <w:start w:val="1"/>
      <w:numFmt w:val="bullet"/>
      <w:lvlText w:val=""/>
      <w:lvlJc w:val="left"/>
      <w:pPr>
        <w:ind w:left="5205" w:hanging="360"/>
      </w:pPr>
      <w:rPr>
        <w:rFonts w:ascii="Symbol" w:hAnsi="Symbol" w:hint="default"/>
      </w:rPr>
    </w:lvl>
    <w:lvl w:ilvl="7" w:tplc="080A0003" w:tentative="1">
      <w:start w:val="1"/>
      <w:numFmt w:val="bullet"/>
      <w:lvlText w:val="o"/>
      <w:lvlJc w:val="left"/>
      <w:pPr>
        <w:ind w:left="5925" w:hanging="360"/>
      </w:pPr>
      <w:rPr>
        <w:rFonts w:ascii="Courier New" w:hAnsi="Courier New" w:cs="Courier New" w:hint="default"/>
      </w:rPr>
    </w:lvl>
    <w:lvl w:ilvl="8" w:tplc="080A0005" w:tentative="1">
      <w:start w:val="1"/>
      <w:numFmt w:val="bullet"/>
      <w:lvlText w:val=""/>
      <w:lvlJc w:val="left"/>
      <w:pPr>
        <w:ind w:left="6645"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4973D0"/>
    <w:multiLevelType w:val="hybridMultilevel"/>
    <w:tmpl w:val="A54A7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CE7CED"/>
    <w:multiLevelType w:val="hybridMultilevel"/>
    <w:tmpl w:val="EFB2FE84"/>
    <w:lvl w:ilvl="0" w:tplc="08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61A5380"/>
    <w:multiLevelType w:val="hybridMultilevel"/>
    <w:tmpl w:val="8B3A9B6C"/>
    <w:lvl w:ilvl="0" w:tplc="3A4A8C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4D54C3"/>
    <w:multiLevelType w:val="hybridMultilevel"/>
    <w:tmpl w:val="79A4109C"/>
    <w:lvl w:ilvl="0" w:tplc="79DC6D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366423"/>
    <w:multiLevelType w:val="hybridMultilevel"/>
    <w:tmpl w:val="A2AC52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AC7990"/>
    <w:multiLevelType w:val="hybridMultilevel"/>
    <w:tmpl w:val="D560446C"/>
    <w:lvl w:ilvl="0" w:tplc="BDA2673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A645C8A"/>
    <w:multiLevelType w:val="hybridMultilevel"/>
    <w:tmpl w:val="BFACAD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381F84"/>
    <w:multiLevelType w:val="hybridMultilevel"/>
    <w:tmpl w:val="72689476"/>
    <w:lvl w:ilvl="0" w:tplc="FF922FA2">
      <w:start w:val="1"/>
      <w:numFmt w:val="bullet"/>
      <w:lvlText w:val="-"/>
      <w:lvlJc w:val="left"/>
      <w:pPr>
        <w:ind w:left="885" w:hanging="360"/>
      </w:pPr>
      <w:rPr>
        <w:rFonts w:ascii="Palatino Linotype" w:eastAsia="Times New Roman" w:hAnsi="Palatino Linotype" w:cs="Arial" w:hint="default"/>
        <w:b/>
      </w:rPr>
    </w:lvl>
    <w:lvl w:ilvl="1" w:tplc="080A0003" w:tentative="1">
      <w:start w:val="1"/>
      <w:numFmt w:val="bullet"/>
      <w:lvlText w:val="o"/>
      <w:lvlJc w:val="left"/>
      <w:pPr>
        <w:ind w:left="1605" w:hanging="360"/>
      </w:pPr>
      <w:rPr>
        <w:rFonts w:ascii="Courier New" w:hAnsi="Courier New" w:cs="Courier New" w:hint="default"/>
      </w:rPr>
    </w:lvl>
    <w:lvl w:ilvl="2" w:tplc="080A0005" w:tentative="1">
      <w:start w:val="1"/>
      <w:numFmt w:val="bullet"/>
      <w:lvlText w:val=""/>
      <w:lvlJc w:val="left"/>
      <w:pPr>
        <w:ind w:left="2325" w:hanging="360"/>
      </w:pPr>
      <w:rPr>
        <w:rFonts w:ascii="Wingdings" w:hAnsi="Wingdings" w:hint="default"/>
      </w:rPr>
    </w:lvl>
    <w:lvl w:ilvl="3" w:tplc="080A0001" w:tentative="1">
      <w:start w:val="1"/>
      <w:numFmt w:val="bullet"/>
      <w:lvlText w:val=""/>
      <w:lvlJc w:val="left"/>
      <w:pPr>
        <w:ind w:left="3045" w:hanging="360"/>
      </w:pPr>
      <w:rPr>
        <w:rFonts w:ascii="Symbol" w:hAnsi="Symbol" w:hint="default"/>
      </w:rPr>
    </w:lvl>
    <w:lvl w:ilvl="4" w:tplc="080A0003" w:tentative="1">
      <w:start w:val="1"/>
      <w:numFmt w:val="bullet"/>
      <w:lvlText w:val="o"/>
      <w:lvlJc w:val="left"/>
      <w:pPr>
        <w:ind w:left="3765" w:hanging="360"/>
      </w:pPr>
      <w:rPr>
        <w:rFonts w:ascii="Courier New" w:hAnsi="Courier New" w:cs="Courier New" w:hint="default"/>
      </w:rPr>
    </w:lvl>
    <w:lvl w:ilvl="5" w:tplc="080A0005" w:tentative="1">
      <w:start w:val="1"/>
      <w:numFmt w:val="bullet"/>
      <w:lvlText w:val=""/>
      <w:lvlJc w:val="left"/>
      <w:pPr>
        <w:ind w:left="4485" w:hanging="360"/>
      </w:pPr>
      <w:rPr>
        <w:rFonts w:ascii="Wingdings" w:hAnsi="Wingdings" w:hint="default"/>
      </w:rPr>
    </w:lvl>
    <w:lvl w:ilvl="6" w:tplc="080A0001" w:tentative="1">
      <w:start w:val="1"/>
      <w:numFmt w:val="bullet"/>
      <w:lvlText w:val=""/>
      <w:lvlJc w:val="left"/>
      <w:pPr>
        <w:ind w:left="5205" w:hanging="360"/>
      </w:pPr>
      <w:rPr>
        <w:rFonts w:ascii="Symbol" w:hAnsi="Symbol" w:hint="default"/>
      </w:rPr>
    </w:lvl>
    <w:lvl w:ilvl="7" w:tplc="080A0003" w:tentative="1">
      <w:start w:val="1"/>
      <w:numFmt w:val="bullet"/>
      <w:lvlText w:val="o"/>
      <w:lvlJc w:val="left"/>
      <w:pPr>
        <w:ind w:left="5925" w:hanging="360"/>
      </w:pPr>
      <w:rPr>
        <w:rFonts w:ascii="Courier New" w:hAnsi="Courier New" w:cs="Courier New" w:hint="default"/>
      </w:rPr>
    </w:lvl>
    <w:lvl w:ilvl="8" w:tplc="080A0005" w:tentative="1">
      <w:start w:val="1"/>
      <w:numFmt w:val="bullet"/>
      <w:lvlText w:val=""/>
      <w:lvlJc w:val="left"/>
      <w:pPr>
        <w:ind w:left="6645" w:hanging="360"/>
      </w:pPr>
      <w:rPr>
        <w:rFonts w:ascii="Wingdings" w:hAnsi="Wingdings" w:hint="default"/>
      </w:rPr>
    </w:lvl>
  </w:abstractNum>
  <w:abstractNum w:abstractNumId="22" w15:restartNumberingAfterBreak="0">
    <w:nsid w:val="3B4A5740"/>
    <w:multiLevelType w:val="hybridMultilevel"/>
    <w:tmpl w:val="A03EE8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AB5721"/>
    <w:multiLevelType w:val="hybridMultilevel"/>
    <w:tmpl w:val="B47ED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C8372D"/>
    <w:multiLevelType w:val="hybridMultilevel"/>
    <w:tmpl w:val="AC24692E"/>
    <w:lvl w:ilvl="0" w:tplc="BD9E07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9E156F"/>
    <w:multiLevelType w:val="hybridMultilevel"/>
    <w:tmpl w:val="1FE4B470"/>
    <w:lvl w:ilvl="0" w:tplc="BFA47B4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734550"/>
    <w:multiLevelType w:val="hybridMultilevel"/>
    <w:tmpl w:val="8CE6B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BA25A5F"/>
    <w:multiLevelType w:val="hybridMultilevel"/>
    <w:tmpl w:val="2B2C9A8C"/>
    <w:lvl w:ilvl="0" w:tplc="2B827E7E">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8" w15:restartNumberingAfterBreak="0">
    <w:nsid w:val="54BD250F"/>
    <w:multiLevelType w:val="hybridMultilevel"/>
    <w:tmpl w:val="DBF4E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6558F7"/>
    <w:multiLevelType w:val="hybridMultilevel"/>
    <w:tmpl w:val="BCF6D5A0"/>
    <w:lvl w:ilvl="0" w:tplc="F3104EC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DD5C4F"/>
    <w:multiLevelType w:val="hybridMultilevel"/>
    <w:tmpl w:val="399C6CCE"/>
    <w:lvl w:ilvl="0" w:tplc="749E2B5E">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6402761E"/>
    <w:multiLevelType w:val="hybridMultilevel"/>
    <w:tmpl w:val="73AE6D1A"/>
    <w:lvl w:ilvl="0" w:tplc="080A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7F74274"/>
    <w:multiLevelType w:val="hybridMultilevel"/>
    <w:tmpl w:val="404C0BF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6DFF15E4"/>
    <w:multiLevelType w:val="hybridMultilevel"/>
    <w:tmpl w:val="1494D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E772129"/>
    <w:multiLevelType w:val="hybridMultilevel"/>
    <w:tmpl w:val="4D7021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6A1464C"/>
    <w:multiLevelType w:val="hybridMultilevel"/>
    <w:tmpl w:val="C73CD076"/>
    <w:lvl w:ilvl="0" w:tplc="C094A7E0">
      <w:start w:val="1"/>
      <w:numFmt w:val="upperRoman"/>
      <w:lvlText w:val="%1."/>
      <w:lvlJc w:val="left"/>
      <w:pPr>
        <w:ind w:left="1430" w:hanging="72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7" w15:restartNumberingAfterBreak="0">
    <w:nsid w:val="771F20F4"/>
    <w:multiLevelType w:val="hybridMultilevel"/>
    <w:tmpl w:val="CC3A882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117990303">
    <w:abstractNumId w:val="34"/>
  </w:num>
  <w:num w:numId="2" w16cid:durableId="1770808590">
    <w:abstractNumId w:val="0"/>
  </w:num>
  <w:num w:numId="3" w16cid:durableId="597758027">
    <w:abstractNumId w:val="5"/>
  </w:num>
  <w:num w:numId="4" w16cid:durableId="1313872701">
    <w:abstractNumId w:val="32"/>
  </w:num>
  <w:num w:numId="5" w16cid:durableId="1041244055">
    <w:abstractNumId w:val="14"/>
  </w:num>
  <w:num w:numId="6" w16cid:durableId="324557678">
    <w:abstractNumId w:val="30"/>
  </w:num>
  <w:num w:numId="7" w16cid:durableId="1069040196">
    <w:abstractNumId w:val="1"/>
  </w:num>
  <w:num w:numId="8" w16cid:durableId="1275483414">
    <w:abstractNumId w:val="27"/>
  </w:num>
  <w:num w:numId="9" w16cid:durableId="1378313838">
    <w:abstractNumId w:val="21"/>
  </w:num>
  <w:num w:numId="10" w16cid:durableId="206454407">
    <w:abstractNumId w:val="12"/>
  </w:num>
  <w:num w:numId="11" w16cid:durableId="1372193056">
    <w:abstractNumId w:val="20"/>
  </w:num>
  <w:num w:numId="12" w16cid:durableId="895362436">
    <w:abstractNumId w:val="18"/>
  </w:num>
  <w:num w:numId="13" w16cid:durableId="733627632">
    <w:abstractNumId w:val="28"/>
  </w:num>
  <w:num w:numId="14" w16cid:durableId="1673026775">
    <w:abstractNumId w:val="33"/>
  </w:num>
  <w:num w:numId="15" w16cid:durableId="1168902415">
    <w:abstractNumId w:val="6"/>
  </w:num>
  <w:num w:numId="16" w16cid:durableId="1762994283">
    <w:abstractNumId w:val="13"/>
  </w:num>
  <w:num w:numId="17" w16cid:durableId="1542400291">
    <w:abstractNumId w:val="35"/>
  </w:num>
  <w:num w:numId="18" w16cid:durableId="222259040">
    <w:abstractNumId w:val="7"/>
  </w:num>
  <w:num w:numId="19" w16cid:durableId="1936355321">
    <w:abstractNumId w:val="23"/>
  </w:num>
  <w:num w:numId="20" w16cid:durableId="1185288919">
    <w:abstractNumId w:val="22"/>
  </w:num>
  <w:num w:numId="21" w16cid:durableId="2126659076">
    <w:abstractNumId w:val="36"/>
  </w:num>
  <w:num w:numId="22" w16cid:durableId="1290551268">
    <w:abstractNumId w:val="2"/>
  </w:num>
  <w:num w:numId="23" w16cid:durableId="1930843868">
    <w:abstractNumId w:val="3"/>
  </w:num>
  <w:num w:numId="24" w16cid:durableId="1282151088">
    <w:abstractNumId w:val="16"/>
  </w:num>
  <w:num w:numId="25" w16cid:durableId="1793982960">
    <w:abstractNumId w:val="24"/>
  </w:num>
  <w:num w:numId="26" w16cid:durableId="2063405716">
    <w:abstractNumId w:val="26"/>
  </w:num>
  <w:num w:numId="27" w16cid:durableId="653878917">
    <w:abstractNumId w:val="8"/>
  </w:num>
  <w:num w:numId="28" w16cid:durableId="795953687">
    <w:abstractNumId w:val="10"/>
  </w:num>
  <w:num w:numId="29" w16cid:durableId="2022976291">
    <w:abstractNumId w:val="19"/>
  </w:num>
  <w:num w:numId="30" w16cid:durableId="512763406">
    <w:abstractNumId w:val="4"/>
  </w:num>
  <w:num w:numId="31" w16cid:durableId="630668630">
    <w:abstractNumId w:val="37"/>
  </w:num>
  <w:num w:numId="32" w16cid:durableId="1779762261">
    <w:abstractNumId w:val="11"/>
  </w:num>
  <w:num w:numId="33" w16cid:durableId="637031005">
    <w:abstractNumId w:val="15"/>
  </w:num>
  <w:num w:numId="34" w16cid:durableId="644357905">
    <w:abstractNumId w:val="31"/>
  </w:num>
  <w:num w:numId="35" w16cid:durableId="2146196398">
    <w:abstractNumId w:val="29"/>
  </w:num>
  <w:num w:numId="36" w16cid:durableId="1651325105">
    <w:abstractNumId w:val="17"/>
  </w:num>
  <w:num w:numId="37" w16cid:durableId="387529910">
    <w:abstractNumId w:val="25"/>
  </w:num>
  <w:num w:numId="38" w16cid:durableId="2032798709">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0DF0"/>
    <w:rsid w:val="000023D1"/>
    <w:rsid w:val="00003D5C"/>
    <w:rsid w:val="00006ADE"/>
    <w:rsid w:val="00007871"/>
    <w:rsid w:val="000078E2"/>
    <w:rsid w:val="00010BE6"/>
    <w:rsid w:val="00011614"/>
    <w:rsid w:val="00012C47"/>
    <w:rsid w:val="00015B6D"/>
    <w:rsid w:val="000211BE"/>
    <w:rsid w:val="00021627"/>
    <w:rsid w:val="000224B6"/>
    <w:rsid w:val="00023EA0"/>
    <w:rsid w:val="000263B7"/>
    <w:rsid w:val="0002793E"/>
    <w:rsid w:val="0003087D"/>
    <w:rsid w:val="00032420"/>
    <w:rsid w:val="00032931"/>
    <w:rsid w:val="0003443F"/>
    <w:rsid w:val="0003468A"/>
    <w:rsid w:val="00034A73"/>
    <w:rsid w:val="00034FC0"/>
    <w:rsid w:val="00035A7E"/>
    <w:rsid w:val="00037074"/>
    <w:rsid w:val="00040A3B"/>
    <w:rsid w:val="00041048"/>
    <w:rsid w:val="00041B90"/>
    <w:rsid w:val="00041F6E"/>
    <w:rsid w:val="00042D61"/>
    <w:rsid w:val="00043632"/>
    <w:rsid w:val="00043737"/>
    <w:rsid w:val="00046C7A"/>
    <w:rsid w:val="00047D58"/>
    <w:rsid w:val="00047D91"/>
    <w:rsid w:val="0005192C"/>
    <w:rsid w:val="00054396"/>
    <w:rsid w:val="00054533"/>
    <w:rsid w:val="00055232"/>
    <w:rsid w:val="0005530B"/>
    <w:rsid w:val="00055996"/>
    <w:rsid w:val="00057A35"/>
    <w:rsid w:val="00057AC6"/>
    <w:rsid w:val="00060A3D"/>
    <w:rsid w:val="00060B7A"/>
    <w:rsid w:val="00061D19"/>
    <w:rsid w:val="00063FEE"/>
    <w:rsid w:val="000643D1"/>
    <w:rsid w:val="00065B2F"/>
    <w:rsid w:val="00066918"/>
    <w:rsid w:val="00070CCC"/>
    <w:rsid w:val="00070F27"/>
    <w:rsid w:val="00071E37"/>
    <w:rsid w:val="00074739"/>
    <w:rsid w:val="00075A4B"/>
    <w:rsid w:val="00075E26"/>
    <w:rsid w:val="00076441"/>
    <w:rsid w:val="000802BA"/>
    <w:rsid w:val="000839BD"/>
    <w:rsid w:val="0008500D"/>
    <w:rsid w:val="00087164"/>
    <w:rsid w:val="000877AF"/>
    <w:rsid w:val="00090851"/>
    <w:rsid w:val="00091ECE"/>
    <w:rsid w:val="00092205"/>
    <w:rsid w:val="00093804"/>
    <w:rsid w:val="00094D11"/>
    <w:rsid w:val="00095672"/>
    <w:rsid w:val="00097F48"/>
    <w:rsid w:val="000A09CB"/>
    <w:rsid w:val="000A0CFF"/>
    <w:rsid w:val="000A1E6F"/>
    <w:rsid w:val="000A2800"/>
    <w:rsid w:val="000A7A91"/>
    <w:rsid w:val="000B0E6E"/>
    <w:rsid w:val="000B1FB0"/>
    <w:rsid w:val="000B3375"/>
    <w:rsid w:val="000B3542"/>
    <w:rsid w:val="000B5C29"/>
    <w:rsid w:val="000B61CD"/>
    <w:rsid w:val="000C0945"/>
    <w:rsid w:val="000C1535"/>
    <w:rsid w:val="000C51D5"/>
    <w:rsid w:val="000C694A"/>
    <w:rsid w:val="000C7D00"/>
    <w:rsid w:val="000C7E1F"/>
    <w:rsid w:val="000D258C"/>
    <w:rsid w:val="000D2CB0"/>
    <w:rsid w:val="000D332E"/>
    <w:rsid w:val="000D45A7"/>
    <w:rsid w:val="000D496C"/>
    <w:rsid w:val="000D513F"/>
    <w:rsid w:val="000D6A69"/>
    <w:rsid w:val="000D7F96"/>
    <w:rsid w:val="000E13BA"/>
    <w:rsid w:val="000E1D19"/>
    <w:rsid w:val="000E4178"/>
    <w:rsid w:val="000E4C7C"/>
    <w:rsid w:val="000E6359"/>
    <w:rsid w:val="000E6F72"/>
    <w:rsid w:val="000F0624"/>
    <w:rsid w:val="000F0ADC"/>
    <w:rsid w:val="000F0DC8"/>
    <w:rsid w:val="000F2702"/>
    <w:rsid w:val="000F35A3"/>
    <w:rsid w:val="000F36E2"/>
    <w:rsid w:val="000F4098"/>
    <w:rsid w:val="000F5316"/>
    <w:rsid w:val="000F5D2B"/>
    <w:rsid w:val="000F6FD6"/>
    <w:rsid w:val="000F7453"/>
    <w:rsid w:val="001006E0"/>
    <w:rsid w:val="00100900"/>
    <w:rsid w:val="00101862"/>
    <w:rsid w:val="00101876"/>
    <w:rsid w:val="0010299B"/>
    <w:rsid w:val="00103A09"/>
    <w:rsid w:val="00103F66"/>
    <w:rsid w:val="00104170"/>
    <w:rsid w:val="001055DC"/>
    <w:rsid w:val="00105B5C"/>
    <w:rsid w:val="00106268"/>
    <w:rsid w:val="00106C3E"/>
    <w:rsid w:val="001101F9"/>
    <w:rsid w:val="001123D1"/>
    <w:rsid w:val="001136DA"/>
    <w:rsid w:val="00114CDB"/>
    <w:rsid w:val="00115137"/>
    <w:rsid w:val="001169F6"/>
    <w:rsid w:val="001173D8"/>
    <w:rsid w:val="00123313"/>
    <w:rsid w:val="0012402D"/>
    <w:rsid w:val="00124953"/>
    <w:rsid w:val="001259B3"/>
    <w:rsid w:val="0012616F"/>
    <w:rsid w:val="00127A9F"/>
    <w:rsid w:val="00127FB8"/>
    <w:rsid w:val="0013010E"/>
    <w:rsid w:val="00130EE0"/>
    <w:rsid w:val="001336FA"/>
    <w:rsid w:val="00133737"/>
    <w:rsid w:val="001339AD"/>
    <w:rsid w:val="00136299"/>
    <w:rsid w:val="00136D8F"/>
    <w:rsid w:val="00140A32"/>
    <w:rsid w:val="001439DF"/>
    <w:rsid w:val="00144470"/>
    <w:rsid w:val="00151C07"/>
    <w:rsid w:val="00151C93"/>
    <w:rsid w:val="00152001"/>
    <w:rsid w:val="00152591"/>
    <w:rsid w:val="001543EA"/>
    <w:rsid w:val="00154D34"/>
    <w:rsid w:val="00155298"/>
    <w:rsid w:val="00157168"/>
    <w:rsid w:val="00165179"/>
    <w:rsid w:val="00166532"/>
    <w:rsid w:val="00166721"/>
    <w:rsid w:val="00167AD6"/>
    <w:rsid w:val="00171E9B"/>
    <w:rsid w:val="001722C1"/>
    <w:rsid w:val="0017321F"/>
    <w:rsid w:val="0017597D"/>
    <w:rsid w:val="001760E8"/>
    <w:rsid w:val="001776FA"/>
    <w:rsid w:val="001777D0"/>
    <w:rsid w:val="00180244"/>
    <w:rsid w:val="001815DC"/>
    <w:rsid w:val="001832A8"/>
    <w:rsid w:val="0018600B"/>
    <w:rsid w:val="0018607C"/>
    <w:rsid w:val="001870C6"/>
    <w:rsid w:val="001871A0"/>
    <w:rsid w:val="0019140A"/>
    <w:rsid w:val="00195818"/>
    <w:rsid w:val="00195A4C"/>
    <w:rsid w:val="001A46AA"/>
    <w:rsid w:val="001A6682"/>
    <w:rsid w:val="001A7375"/>
    <w:rsid w:val="001B04D6"/>
    <w:rsid w:val="001B0707"/>
    <w:rsid w:val="001B1857"/>
    <w:rsid w:val="001B1DD5"/>
    <w:rsid w:val="001B452F"/>
    <w:rsid w:val="001C2B17"/>
    <w:rsid w:val="001C3DCD"/>
    <w:rsid w:val="001D1806"/>
    <w:rsid w:val="001D2966"/>
    <w:rsid w:val="001D29A5"/>
    <w:rsid w:val="001D488C"/>
    <w:rsid w:val="001D4D9B"/>
    <w:rsid w:val="001D5F2F"/>
    <w:rsid w:val="001D62DD"/>
    <w:rsid w:val="001E10B4"/>
    <w:rsid w:val="001E2932"/>
    <w:rsid w:val="001E3977"/>
    <w:rsid w:val="001E4A02"/>
    <w:rsid w:val="001E5682"/>
    <w:rsid w:val="001E78FC"/>
    <w:rsid w:val="001F0290"/>
    <w:rsid w:val="001F1645"/>
    <w:rsid w:val="001F3EEC"/>
    <w:rsid w:val="001F446E"/>
    <w:rsid w:val="001F4A4B"/>
    <w:rsid w:val="001F518D"/>
    <w:rsid w:val="001F71DD"/>
    <w:rsid w:val="001F7472"/>
    <w:rsid w:val="0020156E"/>
    <w:rsid w:val="002033E3"/>
    <w:rsid w:val="0020503E"/>
    <w:rsid w:val="0020582E"/>
    <w:rsid w:val="0020777E"/>
    <w:rsid w:val="00207963"/>
    <w:rsid w:val="00207C9C"/>
    <w:rsid w:val="0021170A"/>
    <w:rsid w:val="00212186"/>
    <w:rsid w:val="002151CA"/>
    <w:rsid w:val="0021559A"/>
    <w:rsid w:val="002164EA"/>
    <w:rsid w:val="00217267"/>
    <w:rsid w:val="00222ECE"/>
    <w:rsid w:val="00224FC5"/>
    <w:rsid w:val="002256C4"/>
    <w:rsid w:val="002265A6"/>
    <w:rsid w:val="00227026"/>
    <w:rsid w:val="002270E8"/>
    <w:rsid w:val="002274B9"/>
    <w:rsid w:val="00231EC1"/>
    <w:rsid w:val="002338DE"/>
    <w:rsid w:val="00235988"/>
    <w:rsid w:val="00236402"/>
    <w:rsid w:val="00236BC8"/>
    <w:rsid w:val="00240152"/>
    <w:rsid w:val="0024085F"/>
    <w:rsid w:val="0024273E"/>
    <w:rsid w:val="00250463"/>
    <w:rsid w:val="002516A0"/>
    <w:rsid w:val="0025185F"/>
    <w:rsid w:val="002529B3"/>
    <w:rsid w:val="00252C23"/>
    <w:rsid w:val="00253A10"/>
    <w:rsid w:val="00253D2D"/>
    <w:rsid w:val="0025497D"/>
    <w:rsid w:val="00256BB9"/>
    <w:rsid w:val="002575C1"/>
    <w:rsid w:val="00257B79"/>
    <w:rsid w:val="00257F48"/>
    <w:rsid w:val="0026002B"/>
    <w:rsid w:val="002604AE"/>
    <w:rsid w:val="00262576"/>
    <w:rsid w:val="002626A9"/>
    <w:rsid w:val="00262BB3"/>
    <w:rsid w:val="00263609"/>
    <w:rsid w:val="00263DD2"/>
    <w:rsid w:val="002671BC"/>
    <w:rsid w:val="002672E7"/>
    <w:rsid w:val="00271931"/>
    <w:rsid w:val="0027313E"/>
    <w:rsid w:val="002731AF"/>
    <w:rsid w:val="0027442D"/>
    <w:rsid w:val="002744FF"/>
    <w:rsid w:val="002764E5"/>
    <w:rsid w:val="002768B1"/>
    <w:rsid w:val="00280431"/>
    <w:rsid w:val="00280488"/>
    <w:rsid w:val="002814EE"/>
    <w:rsid w:val="002825A6"/>
    <w:rsid w:val="0028369B"/>
    <w:rsid w:val="00283F78"/>
    <w:rsid w:val="002850CA"/>
    <w:rsid w:val="002859A3"/>
    <w:rsid w:val="002860B5"/>
    <w:rsid w:val="002862B7"/>
    <w:rsid w:val="00291DBF"/>
    <w:rsid w:val="00292EC7"/>
    <w:rsid w:val="00293314"/>
    <w:rsid w:val="00294619"/>
    <w:rsid w:val="00294D17"/>
    <w:rsid w:val="00294E77"/>
    <w:rsid w:val="002966B1"/>
    <w:rsid w:val="002A010F"/>
    <w:rsid w:val="002A22BA"/>
    <w:rsid w:val="002A3055"/>
    <w:rsid w:val="002A44F6"/>
    <w:rsid w:val="002A4677"/>
    <w:rsid w:val="002A4971"/>
    <w:rsid w:val="002A4AA3"/>
    <w:rsid w:val="002A4B69"/>
    <w:rsid w:val="002A4D09"/>
    <w:rsid w:val="002A5FA0"/>
    <w:rsid w:val="002A612E"/>
    <w:rsid w:val="002A7463"/>
    <w:rsid w:val="002A7A3A"/>
    <w:rsid w:val="002B3241"/>
    <w:rsid w:val="002B3570"/>
    <w:rsid w:val="002B39DC"/>
    <w:rsid w:val="002B5281"/>
    <w:rsid w:val="002B636D"/>
    <w:rsid w:val="002B68C1"/>
    <w:rsid w:val="002B6B16"/>
    <w:rsid w:val="002B79C6"/>
    <w:rsid w:val="002B79F0"/>
    <w:rsid w:val="002B7B9D"/>
    <w:rsid w:val="002C0252"/>
    <w:rsid w:val="002C21AF"/>
    <w:rsid w:val="002C2919"/>
    <w:rsid w:val="002C34D8"/>
    <w:rsid w:val="002C5040"/>
    <w:rsid w:val="002C586E"/>
    <w:rsid w:val="002C6FD9"/>
    <w:rsid w:val="002C7AD5"/>
    <w:rsid w:val="002D1075"/>
    <w:rsid w:val="002D111E"/>
    <w:rsid w:val="002D21BD"/>
    <w:rsid w:val="002D25DE"/>
    <w:rsid w:val="002D2655"/>
    <w:rsid w:val="002D2674"/>
    <w:rsid w:val="002D28EB"/>
    <w:rsid w:val="002D2E77"/>
    <w:rsid w:val="002D46B4"/>
    <w:rsid w:val="002D4B8C"/>
    <w:rsid w:val="002D5BED"/>
    <w:rsid w:val="002D6AAD"/>
    <w:rsid w:val="002D78E7"/>
    <w:rsid w:val="002D7CEF"/>
    <w:rsid w:val="002E3355"/>
    <w:rsid w:val="002E49FA"/>
    <w:rsid w:val="002E56A1"/>
    <w:rsid w:val="002E5E8E"/>
    <w:rsid w:val="002E7D75"/>
    <w:rsid w:val="002E7EB1"/>
    <w:rsid w:val="002F01C5"/>
    <w:rsid w:val="002F02DC"/>
    <w:rsid w:val="002F0AA9"/>
    <w:rsid w:val="002F1443"/>
    <w:rsid w:val="002F4495"/>
    <w:rsid w:val="002F692C"/>
    <w:rsid w:val="002F6C59"/>
    <w:rsid w:val="00300F47"/>
    <w:rsid w:val="003023B2"/>
    <w:rsid w:val="0030378D"/>
    <w:rsid w:val="003049B4"/>
    <w:rsid w:val="003066DC"/>
    <w:rsid w:val="003073C9"/>
    <w:rsid w:val="00307F2A"/>
    <w:rsid w:val="00307F50"/>
    <w:rsid w:val="003102BE"/>
    <w:rsid w:val="00310817"/>
    <w:rsid w:val="00313671"/>
    <w:rsid w:val="00313CA1"/>
    <w:rsid w:val="003140A1"/>
    <w:rsid w:val="0031412F"/>
    <w:rsid w:val="00314F6A"/>
    <w:rsid w:val="0031635A"/>
    <w:rsid w:val="003227E1"/>
    <w:rsid w:val="00322DEE"/>
    <w:rsid w:val="003237A9"/>
    <w:rsid w:val="003238AB"/>
    <w:rsid w:val="00325726"/>
    <w:rsid w:val="00325AA5"/>
    <w:rsid w:val="00332413"/>
    <w:rsid w:val="00332D94"/>
    <w:rsid w:val="00333301"/>
    <w:rsid w:val="00334510"/>
    <w:rsid w:val="00335C12"/>
    <w:rsid w:val="003368BF"/>
    <w:rsid w:val="00340AB9"/>
    <w:rsid w:val="003410E4"/>
    <w:rsid w:val="0034134C"/>
    <w:rsid w:val="003439D9"/>
    <w:rsid w:val="00343F89"/>
    <w:rsid w:val="00346AF2"/>
    <w:rsid w:val="00346E2E"/>
    <w:rsid w:val="00347BEF"/>
    <w:rsid w:val="00353C38"/>
    <w:rsid w:val="00354324"/>
    <w:rsid w:val="0035514D"/>
    <w:rsid w:val="00360711"/>
    <w:rsid w:val="00361A99"/>
    <w:rsid w:val="00362029"/>
    <w:rsid w:val="00364717"/>
    <w:rsid w:val="00364D96"/>
    <w:rsid w:val="00364DD6"/>
    <w:rsid w:val="003674EC"/>
    <w:rsid w:val="003812DD"/>
    <w:rsid w:val="003828D1"/>
    <w:rsid w:val="0038465D"/>
    <w:rsid w:val="00384B58"/>
    <w:rsid w:val="00384C9C"/>
    <w:rsid w:val="00385054"/>
    <w:rsid w:val="00386945"/>
    <w:rsid w:val="00386ED5"/>
    <w:rsid w:val="00387923"/>
    <w:rsid w:val="00387FD0"/>
    <w:rsid w:val="003908AC"/>
    <w:rsid w:val="00392AF8"/>
    <w:rsid w:val="003931DD"/>
    <w:rsid w:val="00394419"/>
    <w:rsid w:val="00394B1D"/>
    <w:rsid w:val="00395453"/>
    <w:rsid w:val="00395BA7"/>
    <w:rsid w:val="003974EF"/>
    <w:rsid w:val="0039798B"/>
    <w:rsid w:val="00397A89"/>
    <w:rsid w:val="003A6FFA"/>
    <w:rsid w:val="003B28BE"/>
    <w:rsid w:val="003B2D7E"/>
    <w:rsid w:val="003B40EE"/>
    <w:rsid w:val="003B55AB"/>
    <w:rsid w:val="003B7DEF"/>
    <w:rsid w:val="003C079D"/>
    <w:rsid w:val="003C1112"/>
    <w:rsid w:val="003C1F5C"/>
    <w:rsid w:val="003C2065"/>
    <w:rsid w:val="003C4FD2"/>
    <w:rsid w:val="003C6705"/>
    <w:rsid w:val="003C7EED"/>
    <w:rsid w:val="003D0A75"/>
    <w:rsid w:val="003D3585"/>
    <w:rsid w:val="003D4994"/>
    <w:rsid w:val="003E15F5"/>
    <w:rsid w:val="003E229F"/>
    <w:rsid w:val="003E3611"/>
    <w:rsid w:val="003E3B5D"/>
    <w:rsid w:val="003E497D"/>
    <w:rsid w:val="003F0073"/>
    <w:rsid w:val="003F0487"/>
    <w:rsid w:val="003F09A5"/>
    <w:rsid w:val="003F1E94"/>
    <w:rsid w:val="003F6E48"/>
    <w:rsid w:val="003F7CE8"/>
    <w:rsid w:val="00400954"/>
    <w:rsid w:val="00400DE1"/>
    <w:rsid w:val="00400EDE"/>
    <w:rsid w:val="00401B5E"/>
    <w:rsid w:val="0040451E"/>
    <w:rsid w:val="004045E6"/>
    <w:rsid w:val="0040592C"/>
    <w:rsid w:val="00406CE5"/>
    <w:rsid w:val="0040787E"/>
    <w:rsid w:val="0041020E"/>
    <w:rsid w:val="00410C7D"/>
    <w:rsid w:val="004125C3"/>
    <w:rsid w:val="004127BB"/>
    <w:rsid w:val="00412FE1"/>
    <w:rsid w:val="00414AA4"/>
    <w:rsid w:val="00415325"/>
    <w:rsid w:val="004156EE"/>
    <w:rsid w:val="00415DF9"/>
    <w:rsid w:val="00416ADD"/>
    <w:rsid w:val="0041719A"/>
    <w:rsid w:val="004216C7"/>
    <w:rsid w:val="00423A6E"/>
    <w:rsid w:val="00424EFD"/>
    <w:rsid w:val="004252F3"/>
    <w:rsid w:val="00426388"/>
    <w:rsid w:val="004308D3"/>
    <w:rsid w:val="0043227B"/>
    <w:rsid w:val="0043272C"/>
    <w:rsid w:val="00432B03"/>
    <w:rsid w:val="0043375F"/>
    <w:rsid w:val="00434568"/>
    <w:rsid w:val="00435B3D"/>
    <w:rsid w:val="00436852"/>
    <w:rsid w:val="004371A4"/>
    <w:rsid w:val="00437B8E"/>
    <w:rsid w:val="00443F7A"/>
    <w:rsid w:val="00445162"/>
    <w:rsid w:val="0045005B"/>
    <w:rsid w:val="004501CC"/>
    <w:rsid w:val="00450335"/>
    <w:rsid w:val="00452FA8"/>
    <w:rsid w:val="00453FBD"/>
    <w:rsid w:val="00454420"/>
    <w:rsid w:val="00454DD9"/>
    <w:rsid w:val="0045512D"/>
    <w:rsid w:val="00457045"/>
    <w:rsid w:val="0046315A"/>
    <w:rsid w:val="004633DE"/>
    <w:rsid w:val="00465B6A"/>
    <w:rsid w:val="004677DE"/>
    <w:rsid w:val="0047030A"/>
    <w:rsid w:val="00470D32"/>
    <w:rsid w:val="00472058"/>
    <w:rsid w:val="00473C88"/>
    <w:rsid w:val="00473E60"/>
    <w:rsid w:val="00474006"/>
    <w:rsid w:val="00474F5D"/>
    <w:rsid w:val="00475478"/>
    <w:rsid w:val="00475C22"/>
    <w:rsid w:val="00475EEA"/>
    <w:rsid w:val="00480A29"/>
    <w:rsid w:val="00482328"/>
    <w:rsid w:val="00484EC6"/>
    <w:rsid w:val="0048547F"/>
    <w:rsid w:val="0048597A"/>
    <w:rsid w:val="004859E4"/>
    <w:rsid w:val="004870D3"/>
    <w:rsid w:val="004918A3"/>
    <w:rsid w:val="00491CCB"/>
    <w:rsid w:val="00492560"/>
    <w:rsid w:val="00492A84"/>
    <w:rsid w:val="00494626"/>
    <w:rsid w:val="00494BE9"/>
    <w:rsid w:val="00496E1B"/>
    <w:rsid w:val="004A5A0A"/>
    <w:rsid w:val="004A619B"/>
    <w:rsid w:val="004A73F8"/>
    <w:rsid w:val="004B0362"/>
    <w:rsid w:val="004B1649"/>
    <w:rsid w:val="004B243A"/>
    <w:rsid w:val="004B2D5E"/>
    <w:rsid w:val="004B2DC3"/>
    <w:rsid w:val="004B4133"/>
    <w:rsid w:val="004B614B"/>
    <w:rsid w:val="004B6E29"/>
    <w:rsid w:val="004C20C0"/>
    <w:rsid w:val="004C3001"/>
    <w:rsid w:val="004C3AA3"/>
    <w:rsid w:val="004C453E"/>
    <w:rsid w:val="004C636D"/>
    <w:rsid w:val="004C6B90"/>
    <w:rsid w:val="004C7278"/>
    <w:rsid w:val="004C7614"/>
    <w:rsid w:val="004D09B2"/>
    <w:rsid w:val="004D1E66"/>
    <w:rsid w:val="004D1F97"/>
    <w:rsid w:val="004D38DD"/>
    <w:rsid w:val="004D470B"/>
    <w:rsid w:val="004D528F"/>
    <w:rsid w:val="004D7A1F"/>
    <w:rsid w:val="004D7FB1"/>
    <w:rsid w:val="004E0CF0"/>
    <w:rsid w:val="004E1524"/>
    <w:rsid w:val="004E2001"/>
    <w:rsid w:val="004E23E3"/>
    <w:rsid w:val="004E3309"/>
    <w:rsid w:val="004E3842"/>
    <w:rsid w:val="004E3C43"/>
    <w:rsid w:val="004E409E"/>
    <w:rsid w:val="004E483B"/>
    <w:rsid w:val="004E645A"/>
    <w:rsid w:val="004F0117"/>
    <w:rsid w:val="004F2813"/>
    <w:rsid w:val="004F2EA4"/>
    <w:rsid w:val="004F445C"/>
    <w:rsid w:val="004F4D0E"/>
    <w:rsid w:val="004F71AB"/>
    <w:rsid w:val="004F7859"/>
    <w:rsid w:val="00503E58"/>
    <w:rsid w:val="0050408F"/>
    <w:rsid w:val="0050442C"/>
    <w:rsid w:val="00505A87"/>
    <w:rsid w:val="00507782"/>
    <w:rsid w:val="0051029E"/>
    <w:rsid w:val="00513443"/>
    <w:rsid w:val="005151A2"/>
    <w:rsid w:val="00515B22"/>
    <w:rsid w:val="00515D69"/>
    <w:rsid w:val="00517B36"/>
    <w:rsid w:val="005206AC"/>
    <w:rsid w:val="00520C7D"/>
    <w:rsid w:val="00520D13"/>
    <w:rsid w:val="00521B40"/>
    <w:rsid w:val="00522C4E"/>
    <w:rsid w:val="00524B73"/>
    <w:rsid w:val="00527F3B"/>
    <w:rsid w:val="00531A61"/>
    <w:rsid w:val="00533AE8"/>
    <w:rsid w:val="00534BBF"/>
    <w:rsid w:val="00534E4E"/>
    <w:rsid w:val="005360AC"/>
    <w:rsid w:val="0053614B"/>
    <w:rsid w:val="005364B0"/>
    <w:rsid w:val="00536E4B"/>
    <w:rsid w:val="00537DC6"/>
    <w:rsid w:val="00540826"/>
    <w:rsid w:val="00541D73"/>
    <w:rsid w:val="00543A03"/>
    <w:rsid w:val="00545FA5"/>
    <w:rsid w:val="00547EB1"/>
    <w:rsid w:val="0055004A"/>
    <w:rsid w:val="0055145B"/>
    <w:rsid w:val="00552731"/>
    <w:rsid w:val="005539AE"/>
    <w:rsid w:val="005540EA"/>
    <w:rsid w:val="00554430"/>
    <w:rsid w:val="005557C5"/>
    <w:rsid w:val="00555D34"/>
    <w:rsid w:val="005572CF"/>
    <w:rsid w:val="00560193"/>
    <w:rsid w:val="0056116A"/>
    <w:rsid w:val="0056435E"/>
    <w:rsid w:val="00567F60"/>
    <w:rsid w:val="0057008D"/>
    <w:rsid w:val="00570BD3"/>
    <w:rsid w:val="00573862"/>
    <w:rsid w:val="00574420"/>
    <w:rsid w:val="00574723"/>
    <w:rsid w:val="00574844"/>
    <w:rsid w:val="0057736D"/>
    <w:rsid w:val="00580395"/>
    <w:rsid w:val="005806C9"/>
    <w:rsid w:val="0058261F"/>
    <w:rsid w:val="00582FC8"/>
    <w:rsid w:val="00583652"/>
    <w:rsid w:val="005838DD"/>
    <w:rsid w:val="00584958"/>
    <w:rsid w:val="00584DB3"/>
    <w:rsid w:val="005862CF"/>
    <w:rsid w:val="00591B24"/>
    <w:rsid w:val="005920CC"/>
    <w:rsid w:val="005921E9"/>
    <w:rsid w:val="00593467"/>
    <w:rsid w:val="00593B11"/>
    <w:rsid w:val="00593B21"/>
    <w:rsid w:val="005960CC"/>
    <w:rsid w:val="00596B0C"/>
    <w:rsid w:val="005A0531"/>
    <w:rsid w:val="005A45B6"/>
    <w:rsid w:val="005A67B9"/>
    <w:rsid w:val="005B031E"/>
    <w:rsid w:val="005B0BD2"/>
    <w:rsid w:val="005B2FFC"/>
    <w:rsid w:val="005B4342"/>
    <w:rsid w:val="005B4FC7"/>
    <w:rsid w:val="005B677C"/>
    <w:rsid w:val="005B7EE6"/>
    <w:rsid w:val="005C072A"/>
    <w:rsid w:val="005C14E2"/>
    <w:rsid w:val="005C43E6"/>
    <w:rsid w:val="005C4A2A"/>
    <w:rsid w:val="005C5CA8"/>
    <w:rsid w:val="005D1708"/>
    <w:rsid w:val="005D3C1D"/>
    <w:rsid w:val="005D742E"/>
    <w:rsid w:val="005E1243"/>
    <w:rsid w:val="005E17BE"/>
    <w:rsid w:val="005E35ED"/>
    <w:rsid w:val="005E4BE0"/>
    <w:rsid w:val="005E4CA2"/>
    <w:rsid w:val="005E618E"/>
    <w:rsid w:val="005E7B87"/>
    <w:rsid w:val="005F13B8"/>
    <w:rsid w:val="005F1809"/>
    <w:rsid w:val="005F208E"/>
    <w:rsid w:val="005F389E"/>
    <w:rsid w:val="005F4093"/>
    <w:rsid w:val="005F6804"/>
    <w:rsid w:val="005F75E4"/>
    <w:rsid w:val="005F78F2"/>
    <w:rsid w:val="00600C36"/>
    <w:rsid w:val="00601767"/>
    <w:rsid w:val="00601F4E"/>
    <w:rsid w:val="00602761"/>
    <w:rsid w:val="00605E63"/>
    <w:rsid w:val="00607C93"/>
    <w:rsid w:val="00610F4C"/>
    <w:rsid w:val="006112BF"/>
    <w:rsid w:val="0061170B"/>
    <w:rsid w:val="006118BD"/>
    <w:rsid w:val="00611F72"/>
    <w:rsid w:val="00612F2F"/>
    <w:rsid w:val="006142EB"/>
    <w:rsid w:val="00616F2D"/>
    <w:rsid w:val="00623582"/>
    <w:rsid w:val="006236D5"/>
    <w:rsid w:val="00624354"/>
    <w:rsid w:val="006255F2"/>
    <w:rsid w:val="0063024C"/>
    <w:rsid w:val="00630696"/>
    <w:rsid w:val="00630E4D"/>
    <w:rsid w:val="006323DB"/>
    <w:rsid w:val="00632D53"/>
    <w:rsid w:val="00633947"/>
    <w:rsid w:val="0063420D"/>
    <w:rsid w:val="00634BBB"/>
    <w:rsid w:val="00635C76"/>
    <w:rsid w:val="00635D0B"/>
    <w:rsid w:val="00636A83"/>
    <w:rsid w:val="00637370"/>
    <w:rsid w:val="00637D8F"/>
    <w:rsid w:val="006401A9"/>
    <w:rsid w:val="00640B63"/>
    <w:rsid w:val="00641FC5"/>
    <w:rsid w:val="00642623"/>
    <w:rsid w:val="0064316D"/>
    <w:rsid w:val="0064629D"/>
    <w:rsid w:val="00651ABE"/>
    <w:rsid w:val="00651AF5"/>
    <w:rsid w:val="006555F8"/>
    <w:rsid w:val="00655632"/>
    <w:rsid w:val="006563FF"/>
    <w:rsid w:val="006568A7"/>
    <w:rsid w:val="00657039"/>
    <w:rsid w:val="0065749C"/>
    <w:rsid w:val="006604F4"/>
    <w:rsid w:val="0066341D"/>
    <w:rsid w:val="00664123"/>
    <w:rsid w:val="006651E2"/>
    <w:rsid w:val="00665DF6"/>
    <w:rsid w:val="006667AA"/>
    <w:rsid w:val="006710BF"/>
    <w:rsid w:val="00671603"/>
    <w:rsid w:val="00674438"/>
    <w:rsid w:val="0067666F"/>
    <w:rsid w:val="00680812"/>
    <w:rsid w:val="00682AE0"/>
    <w:rsid w:val="006837F0"/>
    <w:rsid w:val="00686512"/>
    <w:rsid w:val="0069308A"/>
    <w:rsid w:val="006932E1"/>
    <w:rsid w:val="00696B03"/>
    <w:rsid w:val="00697115"/>
    <w:rsid w:val="006A0CA1"/>
    <w:rsid w:val="006A237D"/>
    <w:rsid w:val="006A6D99"/>
    <w:rsid w:val="006A7AE8"/>
    <w:rsid w:val="006B2C76"/>
    <w:rsid w:val="006B2D62"/>
    <w:rsid w:val="006B2E9E"/>
    <w:rsid w:val="006B335F"/>
    <w:rsid w:val="006B4589"/>
    <w:rsid w:val="006B6131"/>
    <w:rsid w:val="006B7002"/>
    <w:rsid w:val="006C6320"/>
    <w:rsid w:val="006C75AC"/>
    <w:rsid w:val="006C7CE3"/>
    <w:rsid w:val="006D04BE"/>
    <w:rsid w:val="006D081D"/>
    <w:rsid w:val="006D1350"/>
    <w:rsid w:val="006D3306"/>
    <w:rsid w:val="006D4984"/>
    <w:rsid w:val="006D653D"/>
    <w:rsid w:val="006D6B40"/>
    <w:rsid w:val="006E0866"/>
    <w:rsid w:val="006E1B6B"/>
    <w:rsid w:val="006E1B9D"/>
    <w:rsid w:val="006E20B5"/>
    <w:rsid w:val="006E21A5"/>
    <w:rsid w:val="006E33C1"/>
    <w:rsid w:val="006E53E6"/>
    <w:rsid w:val="006E6CDA"/>
    <w:rsid w:val="006E788D"/>
    <w:rsid w:val="006F0DB1"/>
    <w:rsid w:val="006F2858"/>
    <w:rsid w:val="006F32E9"/>
    <w:rsid w:val="006F586A"/>
    <w:rsid w:val="006F5D67"/>
    <w:rsid w:val="006F65A3"/>
    <w:rsid w:val="006F67DB"/>
    <w:rsid w:val="006F7217"/>
    <w:rsid w:val="007005D2"/>
    <w:rsid w:val="00702059"/>
    <w:rsid w:val="0070597B"/>
    <w:rsid w:val="00706BEF"/>
    <w:rsid w:val="00710F3D"/>
    <w:rsid w:val="007110FE"/>
    <w:rsid w:val="00712124"/>
    <w:rsid w:val="00713AAD"/>
    <w:rsid w:val="00713E52"/>
    <w:rsid w:val="007215D5"/>
    <w:rsid w:val="00723D2B"/>
    <w:rsid w:val="007241DF"/>
    <w:rsid w:val="007256CE"/>
    <w:rsid w:val="00726B5E"/>
    <w:rsid w:val="007318BB"/>
    <w:rsid w:val="00733729"/>
    <w:rsid w:val="00734B04"/>
    <w:rsid w:val="00741CF5"/>
    <w:rsid w:val="00742675"/>
    <w:rsid w:val="00742B69"/>
    <w:rsid w:val="007432EF"/>
    <w:rsid w:val="00743F35"/>
    <w:rsid w:val="00744C4C"/>
    <w:rsid w:val="0075193E"/>
    <w:rsid w:val="007520D0"/>
    <w:rsid w:val="00752420"/>
    <w:rsid w:val="00752B10"/>
    <w:rsid w:val="007531AC"/>
    <w:rsid w:val="00756DFF"/>
    <w:rsid w:val="00757C25"/>
    <w:rsid w:val="007614A8"/>
    <w:rsid w:val="00762458"/>
    <w:rsid w:val="00763E34"/>
    <w:rsid w:val="00764A99"/>
    <w:rsid w:val="00770E25"/>
    <w:rsid w:val="00772848"/>
    <w:rsid w:val="0077787E"/>
    <w:rsid w:val="0078241B"/>
    <w:rsid w:val="007837A4"/>
    <w:rsid w:val="00783AEA"/>
    <w:rsid w:val="0078436E"/>
    <w:rsid w:val="007844D9"/>
    <w:rsid w:val="0078477A"/>
    <w:rsid w:val="00785E75"/>
    <w:rsid w:val="0078639B"/>
    <w:rsid w:val="00787658"/>
    <w:rsid w:val="007921D3"/>
    <w:rsid w:val="007949B9"/>
    <w:rsid w:val="0079618F"/>
    <w:rsid w:val="0079752A"/>
    <w:rsid w:val="007A067A"/>
    <w:rsid w:val="007A0E21"/>
    <w:rsid w:val="007A143A"/>
    <w:rsid w:val="007A2C76"/>
    <w:rsid w:val="007A350D"/>
    <w:rsid w:val="007A5357"/>
    <w:rsid w:val="007A6FB5"/>
    <w:rsid w:val="007A71FC"/>
    <w:rsid w:val="007A73E5"/>
    <w:rsid w:val="007A7DD2"/>
    <w:rsid w:val="007B0440"/>
    <w:rsid w:val="007B28BD"/>
    <w:rsid w:val="007B4AD4"/>
    <w:rsid w:val="007B4B27"/>
    <w:rsid w:val="007B513B"/>
    <w:rsid w:val="007B7157"/>
    <w:rsid w:val="007B7527"/>
    <w:rsid w:val="007C01EA"/>
    <w:rsid w:val="007C08F4"/>
    <w:rsid w:val="007C1784"/>
    <w:rsid w:val="007C2C33"/>
    <w:rsid w:val="007C494C"/>
    <w:rsid w:val="007C5D03"/>
    <w:rsid w:val="007C632E"/>
    <w:rsid w:val="007C741A"/>
    <w:rsid w:val="007C782A"/>
    <w:rsid w:val="007D1115"/>
    <w:rsid w:val="007D1414"/>
    <w:rsid w:val="007D209F"/>
    <w:rsid w:val="007D2957"/>
    <w:rsid w:val="007D5B26"/>
    <w:rsid w:val="007D5BC9"/>
    <w:rsid w:val="007D7F2E"/>
    <w:rsid w:val="007E541F"/>
    <w:rsid w:val="007E6FD1"/>
    <w:rsid w:val="007E7DE8"/>
    <w:rsid w:val="007F065F"/>
    <w:rsid w:val="007F11D1"/>
    <w:rsid w:val="007F1365"/>
    <w:rsid w:val="007F2A46"/>
    <w:rsid w:val="007F48DB"/>
    <w:rsid w:val="007F4ADF"/>
    <w:rsid w:val="007F5DCD"/>
    <w:rsid w:val="007F7671"/>
    <w:rsid w:val="00800805"/>
    <w:rsid w:val="0080119B"/>
    <w:rsid w:val="00801872"/>
    <w:rsid w:val="00803980"/>
    <w:rsid w:val="008042B5"/>
    <w:rsid w:val="0080681C"/>
    <w:rsid w:val="00806CF4"/>
    <w:rsid w:val="00807740"/>
    <w:rsid w:val="00810646"/>
    <w:rsid w:val="00811E68"/>
    <w:rsid w:val="00814441"/>
    <w:rsid w:val="00814D4C"/>
    <w:rsid w:val="00814DEC"/>
    <w:rsid w:val="008156DF"/>
    <w:rsid w:val="00817DCF"/>
    <w:rsid w:val="008201CC"/>
    <w:rsid w:val="00821876"/>
    <w:rsid w:val="00821CCF"/>
    <w:rsid w:val="00822030"/>
    <w:rsid w:val="00822C33"/>
    <w:rsid w:val="008248D9"/>
    <w:rsid w:val="008268AE"/>
    <w:rsid w:val="0082740A"/>
    <w:rsid w:val="00827ACA"/>
    <w:rsid w:val="00830132"/>
    <w:rsid w:val="0083097F"/>
    <w:rsid w:val="008317C0"/>
    <w:rsid w:val="00832D94"/>
    <w:rsid w:val="00832EE8"/>
    <w:rsid w:val="00834C1B"/>
    <w:rsid w:val="00834FBF"/>
    <w:rsid w:val="008364C0"/>
    <w:rsid w:val="00836DC9"/>
    <w:rsid w:val="0084056B"/>
    <w:rsid w:val="00841F54"/>
    <w:rsid w:val="00842265"/>
    <w:rsid w:val="00842E34"/>
    <w:rsid w:val="008438C2"/>
    <w:rsid w:val="00843918"/>
    <w:rsid w:val="008450D2"/>
    <w:rsid w:val="00847210"/>
    <w:rsid w:val="008475E0"/>
    <w:rsid w:val="008505DB"/>
    <w:rsid w:val="008515D6"/>
    <w:rsid w:val="008522A1"/>
    <w:rsid w:val="00853CD1"/>
    <w:rsid w:val="008548CF"/>
    <w:rsid w:val="008565D4"/>
    <w:rsid w:val="00856F19"/>
    <w:rsid w:val="00861DDE"/>
    <w:rsid w:val="00861EEC"/>
    <w:rsid w:val="008632BC"/>
    <w:rsid w:val="00863EDC"/>
    <w:rsid w:val="00863F83"/>
    <w:rsid w:val="00864868"/>
    <w:rsid w:val="008648CC"/>
    <w:rsid w:val="008669F2"/>
    <w:rsid w:val="00866E63"/>
    <w:rsid w:val="00867038"/>
    <w:rsid w:val="00867749"/>
    <w:rsid w:val="00870309"/>
    <w:rsid w:val="0087243C"/>
    <w:rsid w:val="00872DAC"/>
    <w:rsid w:val="008730C4"/>
    <w:rsid w:val="008733CC"/>
    <w:rsid w:val="0087388E"/>
    <w:rsid w:val="00875ADB"/>
    <w:rsid w:val="008804AB"/>
    <w:rsid w:val="00881057"/>
    <w:rsid w:val="00881ABA"/>
    <w:rsid w:val="00886180"/>
    <w:rsid w:val="00890B8A"/>
    <w:rsid w:val="00891332"/>
    <w:rsid w:val="00891512"/>
    <w:rsid w:val="00892526"/>
    <w:rsid w:val="008933B5"/>
    <w:rsid w:val="00893BF1"/>
    <w:rsid w:val="00893D81"/>
    <w:rsid w:val="00893F88"/>
    <w:rsid w:val="008955E5"/>
    <w:rsid w:val="00895613"/>
    <w:rsid w:val="00897418"/>
    <w:rsid w:val="0089746A"/>
    <w:rsid w:val="00897F88"/>
    <w:rsid w:val="008A09FA"/>
    <w:rsid w:val="008A0B39"/>
    <w:rsid w:val="008A21BB"/>
    <w:rsid w:val="008A4F1E"/>
    <w:rsid w:val="008A6272"/>
    <w:rsid w:val="008A79F0"/>
    <w:rsid w:val="008B06A2"/>
    <w:rsid w:val="008B0BC7"/>
    <w:rsid w:val="008B0C71"/>
    <w:rsid w:val="008B117B"/>
    <w:rsid w:val="008B6C61"/>
    <w:rsid w:val="008B6E12"/>
    <w:rsid w:val="008B6E8A"/>
    <w:rsid w:val="008B7284"/>
    <w:rsid w:val="008B758A"/>
    <w:rsid w:val="008C21C5"/>
    <w:rsid w:val="008C226B"/>
    <w:rsid w:val="008C24E4"/>
    <w:rsid w:val="008C4347"/>
    <w:rsid w:val="008C4680"/>
    <w:rsid w:val="008C5511"/>
    <w:rsid w:val="008C740F"/>
    <w:rsid w:val="008C74A0"/>
    <w:rsid w:val="008C7EFA"/>
    <w:rsid w:val="008D44CD"/>
    <w:rsid w:val="008D5F0D"/>
    <w:rsid w:val="008E3718"/>
    <w:rsid w:val="008E4C53"/>
    <w:rsid w:val="008E58C1"/>
    <w:rsid w:val="008E5FE9"/>
    <w:rsid w:val="008F00D4"/>
    <w:rsid w:val="008F02AF"/>
    <w:rsid w:val="008F0397"/>
    <w:rsid w:val="008F040D"/>
    <w:rsid w:val="008F06DB"/>
    <w:rsid w:val="008F1800"/>
    <w:rsid w:val="008F49ED"/>
    <w:rsid w:val="008F5350"/>
    <w:rsid w:val="008F7EB2"/>
    <w:rsid w:val="00901D31"/>
    <w:rsid w:val="00902436"/>
    <w:rsid w:val="00903B3F"/>
    <w:rsid w:val="00907F3A"/>
    <w:rsid w:val="009140D7"/>
    <w:rsid w:val="009159EA"/>
    <w:rsid w:val="00915A78"/>
    <w:rsid w:val="0092292C"/>
    <w:rsid w:val="009229A0"/>
    <w:rsid w:val="00922FAF"/>
    <w:rsid w:val="00923E1C"/>
    <w:rsid w:val="00924FD2"/>
    <w:rsid w:val="009272F8"/>
    <w:rsid w:val="0092756A"/>
    <w:rsid w:val="009303DA"/>
    <w:rsid w:val="009305CC"/>
    <w:rsid w:val="00932541"/>
    <w:rsid w:val="0093258C"/>
    <w:rsid w:val="00935AAF"/>
    <w:rsid w:val="00940BF3"/>
    <w:rsid w:val="009425DC"/>
    <w:rsid w:val="00942CBB"/>
    <w:rsid w:val="00944AD3"/>
    <w:rsid w:val="00944EB2"/>
    <w:rsid w:val="009458FB"/>
    <w:rsid w:val="009467D0"/>
    <w:rsid w:val="00946F87"/>
    <w:rsid w:val="0094775E"/>
    <w:rsid w:val="00951E68"/>
    <w:rsid w:val="00952104"/>
    <w:rsid w:val="00952F65"/>
    <w:rsid w:val="009531B0"/>
    <w:rsid w:val="00954192"/>
    <w:rsid w:val="00954260"/>
    <w:rsid w:val="009601F6"/>
    <w:rsid w:val="00960BD4"/>
    <w:rsid w:val="00961150"/>
    <w:rsid w:val="00962F6C"/>
    <w:rsid w:val="009632C5"/>
    <w:rsid w:val="00964AF8"/>
    <w:rsid w:val="009656F3"/>
    <w:rsid w:val="00966BA4"/>
    <w:rsid w:val="0097033D"/>
    <w:rsid w:val="009712BE"/>
    <w:rsid w:val="00971A9B"/>
    <w:rsid w:val="00974045"/>
    <w:rsid w:val="00975D8C"/>
    <w:rsid w:val="009777B5"/>
    <w:rsid w:val="00977F13"/>
    <w:rsid w:val="009827B4"/>
    <w:rsid w:val="00984C6A"/>
    <w:rsid w:val="0098507A"/>
    <w:rsid w:val="009864B7"/>
    <w:rsid w:val="00993F66"/>
    <w:rsid w:val="00995B1A"/>
    <w:rsid w:val="009A14B1"/>
    <w:rsid w:val="009A166C"/>
    <w:rsid w:val="009A36B3"/>
    <w:rsid w:val="009A4479"/>
    <w:rsid w:val="009A4CAF"/>
    <w:rsid w:val="009A5841"/>
    <w:rsid w:val="009A6228"/>
    <w:rsid w:val="009A7B33"/>
    <w:rsid w:val="009A7B3B"/>
    <w:rsid w:val="009B0919"/>
    <w:rsid w:val="009B15E4"/>
    <w:rsid w:val="009B2653"/>
    <w:rsid w:val="009B31D1"/>
    <w:rsid w:val="009B4A90"/>
    <w:rsid w:val="009B59BD"/>
    <w:rsid w:val="009B60E5"/>
    <w:rsid w:val="009B6560"/>
    <w:rsid w:val="009C0796"/>
    <w:rsid w:val="009C0F0F"/>
    <w:rsid w:val="009C181C"/>
    <w:rsid w:val="009C390B"/>
    <w:rsid w:val="009C406A"/>
    <w:rsid w:val="009C412D"/>
    <w:rsid w:val="009C5B26"/>
    <w:rsid w:val="009C7108"/>
    <w:rsid w:val="009C7628"/>
    <w:rsid w:val="009C7767"/>
    <w:rsid w:val="009D11DA"/>
    <w:rsid w:val="009D337B"/>
    <w:rsid w:val="009D4E62"/>
    <w:rsid w:val="009D5845"/>
    <w:rsid w:val="009D6517"/>
    <w:rsid w:val="009D65EC"/>
    <w:rsid w:val="009D746E"/>
    <w:rsid w:val="009E1678"/>
    <w:rsid w:val="009E23B1"/>
    <w:rsid w:val="009E3BE1"/>
    <w:rsid w:val="009E4515"/>
    <w:rsid w:val="009E5D0D"/>
    <w:rsid w:val="009E632C"/>
    <w:rsid w:val="009F0731"/>
    <w:rsid w:val="009F646C"/>
    <w:rsid w:val="009F70D4"/>
    <w:rsid w:val="00A00570"/>
    <w:rsid w:val="00A00801"/>
    <w:rsid w:val="00A00A39"/>
    <w:rsid w:val="00A02D95"/>
    <w:rsid w:val="00A02DF7"/>
    <w:rsid w:val="00A038D1"/>
    <w:rsid w:val="00A07F4C"/>
    <w:rsid w:val="00A10984"/>
    <w:rsid w:val="00A12AC7"/>
    <w:rsid w:val="00A12C27"/>
    <w:rsid w:val="00A1364F"/>
    <w:rsid w:val="00A142F2"/>
    <w:rsid w:val="00A14307"/>
    <w:rsid w:val="00A16087"/>
    <w:rsid w:val="00A20203"/>
    <w:rsid w:val="00A22FA2"/>
    <w:rsid w:val="00A23855"/>
    <w:rsid w:val="00A23AD4"/>
    <w:rsid w:val="00A24D72"/>
    <w:rsid w:val="00A25582"/>
    <w:rsid w:val="00A25E7F"/>
    <w:rsid w:val="00A26009"/>
    <w:rsid w:val="00A26524"/>
    <w:rsid w:val="00A271E6"/>
    <w:rsid w:val="00A27DAA"/>
    <w:rsid w:val="00A306BA"/>
    <w:rsid w:val="00A31099"/>
    <w:rsid w:val="00A31C1A"/>
    <w:rsid w:val="00A32640"/>
    <w:rsid w:val="00A33AA3"/>
    <w:rsid w:val="00A33D14"/>
    <w:rsid w:val="00A35674"/>
    <w:rsid w:val="00A37319"/>
    <w:rsid w:val="00A37CB6"/>
    <w:rsid w:val="00A37DC1"/>
    <w:rsid w:val="00A40009"/>
    <w:rsid w:val="00A40D7A"/>
    <w:rsid w:val="00A430C1"/>
    <w:rsid w:val="00A43354"/>
    <w:rsid w:val="00A43E76"/>
    <w:rsid w:val="00A45AFF"/>
    <w:rsid w:val="00A45E86"/>
    <w:rsid w:val="00A4683B"/>
    <w:rsid w:val="00A47824"/>
    <w:rsid w:val="00A53033"/>
    <w:rsid w:val="00A56473"/>
    <w:rsid w:val="00A57DD1"/>
    <w:rsid w:val="00A60C77"/>
    <w:rsid w:val="00A615FF"/>
    <w:rsid w:val="00A62D9A"/>
    <w:rsid w:val="00A641A1"/>
    <w:rsid w:val="00A649D5"/>
    <w:rsid w:val="00A6693A"/>
    <w:rsid w:val="00A7000E"/>
    <w:rsid w:val="00A71509"/>
    <w:rsid w:val="00A72BDE"/>
    <w:rsid w:val="00A7304C"/>
    <w:rsid w:val="00A73DB1"/>
    <w:rsid w:val="00A74365"/>
    <w:rsid w:val="00A766F1"/>
    <w:rsid w:val="00A76D2C"/>
    <w:rsid w:val="00A81EBA"/>
    <w:rsid w:val="00A82268"/>
    <w:rsid w:val="00A83032"/>
    <w:rsid w:val="00A833DE"/>
    <w:rsid w:val="00A845D9"/>
    <w:rsid w:val="00A864DD"/>
    <w:rsid w:val="00A867DE"/>
    <w:rsid w:val="00A86E2C"/>
    <w:rsid w:val="00A86EB7"/>
    <w:rsid w:val="00A87A2A"/>
    <w:rsid w:val="00A90F97"/>
    <w:rsid w:val="00A92CC4"/>
    <w:rsid w:val="00A9388D"/>
    <w:rsid w:val="00A9630F"/>
    <w:rsid w:val="00A972E1"/>
    <w:rsid w:val="00A97534"/>
    <w:rsid w:val="00AA0DF3"/>
    <w:rsid w:val="00AA5B81"/>
    <w:rsid w:val="00AA61EA"/>
    <w:rsid w:val="00AA68C9"/>
    <w:rsid w:val="00AA77D7"/>
    <w:rsid w:val="00AA7871"/>
    <w:rsid w:val="00AB01B4"/>
    <w:rsid w:val="00AB159D"/>
    <w:rsid w:val="00AB2836"/>
    <w:rsid w:val="00AB4806"/>
    <w:rsid w:val="00AB55EF"/>
    <w:rsid w:val="00AB5C2F"/>
    <w:rsid w:val="00AB617A"/>
    <w:rsid w:val="00AB7047"/>
    <w:rsid w:val="00AC00F6"/>
    <w:rsid w:val="00AC3A84"/>
    <w:rsid w:val="00AC542D"/>
    <w:rsid w:val="00AC612B"/>
    <w:rsid w:val="00AC68FD"/>
    <w:rsid w:val="00AC75F1"/>
    <w:rsid w:val="00AD028B"/>
    <w:rsid w:val="00AD17D8"/>
    <w:rsid w:val="00AD2504"/>
    <w:rsid w:val="00AD394D"/>
    <w:rsid w:val="00AD5E5F"/>
    <w:rsid w:val="00AD62F4"/>
    <w:rsid w:val="00AD69E9"/>
    <w:rsid w:val="00AE0BAF"/>
    <w:rsid w:val="00AE141E"/>
    <w:rsid w:val="00AE1BF2"/>
    <w:rsid w:val="00AE2430"/>
    <w:rsid w:val="00AE3168"/>
    <w:rsid w:val="00AE3905"/>
    <w:rsid w:val="00AE3D78"/>
    <w:rsid w:val="00AE4943"/>
    <w:rsid w:val="00AE7237"/>
    <w:rsid w:val="00AE7C1B"/>
    <w:rsid w:val="00AF0C0B"/>
    <w:rsid w:val="00AF2849"/>
    <w:rsid w:val="00AF4CD9"/>
    <w:rsid w:val="00AF6E17"/>
    <w:rsid w:val="00B02A6C"/>
    <w:rsid w:val="00B0383E"/>
    <w:rsid w:val="00B0486C"/>
    <w:rsid w:val="00B05067"/>
    <w:rsid w:val="00B05A7E"/>
    <w:rsid w:val="00B06594"/>
    <w:rsid w:val="00B06C25"/>
    <w:rsid w:val="00B06CA8"/>
    <w:rsid w:val="00B06E3B"/>
    <w:rsid w:val="00B1014C"/>
    <w:rsid w:val="00B11030"/>
    <w:rsid w:val="00B11220"/>
    <w:rsid w:val="00B114C4"/>
    <w:rsid w:val="00B11582"/>
    <w:rsid w:val="00B1301A"/>
    <w:rsid w:val="00B13543"/>
    <w:rsid w:val="00B15A0A"/>
    <w:rsid w:val="00B168C9"/>
    <w:rsid w:val="00B20B5E"/>
    <w:rsid w:val="00B22C29"/>
    <w:rsid w:val="00B23FA9"/>
    <w:rsid w:val="00B23FD5"/>
    <w:rsid w:val="00B31F66"/>
    <w:rsid w:val="00B3410E"/>
    <w:rsid w:val="00B3560D"/>
    <w:rsid w:val="00B36E9E"/>
    <w:rsid w:val="00B37345"/>
    <w:rsid w:val="00B37587"/>
    <w:rsid w:val="00B37A1B"/>
    <w:rsid w:val="00B37ADD"/>
    <w:rsid w:val="00B37BA8"/>
    <w:rsid w:val="00B37E21"/>
    <w:rsid w:val="00B421C3"/>
    <w:rsid w:val="00B42C1D"/>
    <w:rsid w:val="00B437F1"/>
    <w:rsid w:val="00B440EC"/>
    <w:rsid w:val="00B44A10"/>
    <w:rsid w:val="00B458E7"/>
    <w:rsid w:val="00B45F84"/>
    <w:rsid w:val="00B46984"/>
    <w:rsid w:val="00B50A5B"/>
    <w:rsid w:val="00B523AD"/>
    <w:rsid w:val="00B53A8E"/>
    <w:rsid w:val="00B53B0B"/>
    <w:rsid w:val="00B574E7"/>
    <w:rsid w:val="00B576B6"/>
    <w:rsid w:val="00B607D3"/>
    <w:rsid w:val="00B611C3"/>
    <w:rsid w:val="00B611ED"/>
    <w:rsid w:val="00B61959"/>
    <w:rsid w:val="00B63FC5"/>
    <w:rsid w:val="00B643CC"/>
    <w:rsid w:val="00B65F25"/>
    <w:rsid w:val="00B66EEB"/>
    <w:rsid w:val="00B6715B"/>
    <w:rsid w:val="00B7074B"/>
    <w:rsid w:val="00B71516"/>
    <w:rsid w:val="00B71BDE"/>
    <w:rsid w:val="00B746ED"/>
    <w:rsid w:val="00B7524C"/>
    <w:rsid w:val="00B766ED"/>
    <w:rsid w:val="00B7691F"/>
    <w:rsid w:val="00B7758C"/>
    <w:rsid w:val="00B77DFD"/>
    <w:rsid w:val="00B81D90"/>
    <w:rsid w:val="00B823C2"/>
    <w:rsid w:val="00B84684"/>
    <w:rsid w:val="00B84EF4"/>
    <w:rsid w:val="00B8547A"/>
    <w:rsid w:val="00B85D47"/>
    <w:rsid w:val="00B862EA"/>
    <w:rsid w:val="00B923AD"/>
    <w:rsid w:val="00BA0934"/>
    <w:rsid w:val="00BA1110"/>
    <w:rsid w:val="00BA1B3A"/>
    <w:rsid w:val="00BA2A4D"/>
    <w:rsid w:val="00BA363A"/>
    <w:rsid w:val="00BA452F"/>
    <w:rsid w:val="00BA740A"/>
    <w:rsid w:val="00BB18D7"/>
    <w:rsid w:val="00BB1D38"/>
    <w:rsid w:val="00BB1F0E"/>
    <w:rsid w:val="00BB2E57"/>
    <w:rsid w:val="00BB32FB"/>
    <w:rsid w:val="00BB616F"/>
    <w:rsid w:val="00BB7253"/>
    <w:rsid w:val="00BC32F4"/>
    <w:rsid w:val="00BC385C"/>
    <w:rsid w:val="00BC39B8"/>
    <w:rsid w:val="00BC6D54"/>
    <w:rsid w:val="00BC74A8"/>
    <w:rsid w:val="00BD07C2"/>
    <w:rsid w:val="00BD0E92"/>
    <w:rsid w:val="00BD71FF"/>
    <w:rsid w:val="00BE2D0B"/>
    <w:rsid w:val="00BE33CF"/>
    <w:rsid w:val="00BE3B1A"/>
    <w:rsid w:val="00BE5349"/>
    <w:rsid w:val="00BE73E6"/>
    <w:rsid w:val="00BE76CB"/>
    <w:rsid w:val="00BF0A51"/>
    <w:rsid w:val="00BF0BF6"/>
    <w:rsid w:val="00BF1A3C"/>
    <w:rsid w:val="00BF5B8D"/>
    <w:rsid w:val="00BF6147"/>
    <w:rsid w:val="00BF6A07"/>
    <w:rsid w:val="00BF6AC0"/>
    <w:rsid w:val="00BF6FC2"/>
    <w:rsid w:val="00BF762E"/>
    <w:rsid w:val="00C0116F"/>
    <w:rsid w:val="00C0312B"/>
    <w:rsid w:val="00C04561"/>
    <w:rsid w:val="00C05955"/>
    <w:rsid w:val="00C060AB"/>
    <w:rsid w:val="00C104D7"/>
    <w:rsid w:val="00C119E2"/>
    <w:rsid w:val="00C15DDB"/>
    <w:rsid w:val="00C206D3"/>
    <w:rsid w:val="00C22BF7"/>
    <w:rsid w:val="00C23326"/>
    <w:rsid w:val="00C240E1"/>
    <w:rsid w:val="00C31CE2"/>
    <w:rsid w:val="00C33D34"/>
    <w:rsid w:val="00C33FCA"/>
    <w:rsid w:val="00C366B4"/>
    <w:rsid w:val="00C44163"/>
    <w:rsid w:val="00C44663"/>
    <w:rsid w:val="00C44C00"/>
    <w:rsid w:val="00C4539D"/>
    <w:rsid w:val="00C456C1"/>
    <w:rsid w:val="00C456D2"/>
    <w:rsid w:val="00C4595F"/>
    <w:rsid w:val="00C4609B"/>
    <w:rsid w:val="00C466DF"/>
    <w:rsid w:val="00C466E6"/>
    <w:rsid w:val="00C47391"/>
    <w:rsid w:val="00C477ED"/>
    <w:rsid w:val="00C47D97"/>
    <w:rsid w:val="00C50A7C"/>
    <w:rsid w:val="00C520AD"/>
    <w:rsid w:val="00C5531A"/>
    <w:rsid w:val="00C55496"/>
    <w:rsid w:val="00C55A70"/>
    <w:rsid w:val="00C56118"/>
    <w:rsid w:val="00C56F24"/>
    <w:rsid w:val="00C575A0"/>
    <w:rsid w:val="00C60887"/>
    <w:rsid w:val="00C611D0"/>
    <w:rsid w:val="00C64BA3"/>
    <w:rsid w:val="00C66002"/>
    <w:rsid w:val="00C6613C"/>
    <w:rsid w:val="00C668B3"/>
    <w:rsid w:val="00C6752D"/>
    <w:rsid w:val="00C67952"/>
    <w:rsid w:val="00C702F1"/>
    <w:rsid w:val="00C707E3"/>
    <w:rsid w:val="00C71402"/>
    <w:rsid w:val="00C730BB"/>
    <w:rsid w:val="00C73144"/>
    <w:rsid w:val="00C74FFA"/>
    <w:rsid w:val="00C758CF"/>
    <w:rsid w:val="00C76706"/>
    <w:rsid w:val="00C80AE8"/>
    <w:rsid w:val="00C825FA"/>
    <w:rsid w:val="00C835DC"/>
    <w:rsid w:val="00C83E3E"/>
    <w:rsid w:val="00C86AA7"/>
    <w:rsid w:val="00C86EF4"/>
    <w:rsid w:val="00C87853"/>
    <w:rsid w:val="00C911E9"/>
    <w:rsid w:val="00C9128A"/>
    <w:rsid w:val="00C91429"/>
    <w:rsid w:val="00C91D7C"/>
    <w:rsid w:val="00C938B6"/>
    <w:rsid w:val="00C95F50"/>
    <w:rsid w:val="00C96572"/>
    <w:rsid w:val="00C975D9"/>
    <w:rsid w:val="00CA0034"/>
    <w:rsid w:val="00CA09F7"/>
    <w:rsid w:val="00CA25E1"/>
    <w:rsid w:val="00CA3168"/>
    <w:rsid w:val="00CA3560"/>
    <w:rsid w:val="00CA67A7"/>
    <w:rsid w:val="00CA794E"/>
    <w:rsid w:val="00CA7A75"/>
    <w:rsid w:val="00CB046A"/>
    <w:rsid w:val="00CB0B0D"/>
    <w:rsid w:val="00CB1397"/>
    <w:rsid w:val="00CB29D9"/>
    <w:rsid w:val="00CB348A"/>
    <w:rsid w:val="00CB4A69"/>
    <w:rsid w:val="00CB55D6"/>
    <w:rsid w:val="00CC2446"/>
    <w:rsid w:val="00CC29AB"/>
    <w:rsid w:val="00CC2C72"/>
    <w:rsid w:val="00CC2C90"/>
    <w:rsid w:val="00CC3581"/>
    <w:rsid w:val="00CC38A7"/>
    <w:rsid w:val="00CC4E00"/>
    <w:rsid w:val="00CC5B7A"/>
    <w:rsid w:val="00CC5D88"/>
    <w:rsid w:val="00CC68B4"/>
    <w:rsid w:val="00CC7082"/>
    <w:rsid w:val="00CD1A6A"/>
    <w:rsid w:val="00CD1B19"/>
    <w:rsid w:val="00CD21AC"/>
    <w:rsid w:val="00CD4005"/>
    <w:rsid w:val="00CD54F1"/>
    <w:rsid w:val="00CD64A4"/>
    <w:rsid w:val="00CE2B5C"/>
    <w:rsid w:val="00CE3917"/>
    <w:rsid w:val="00CE5080"/>
    <w:rsid w:val="00CE5594"/>
    <w:rsid w:val="00CE6339"/>
    <w:rsid w:val="00CE6C6E"/>
    <w:rsid w:val="00CF1155"/>
    <w:rsid w:val="00CF1624"/>
    <w:rsid w:val="00CF184C"/>
    <w:rsid w:val="00CF340E"/>
    <w:rsid w:val="00CF3613"/>
    <w:rsid w:val="00CF7248"/>
    <w:rsid w:val="00CF73A0"/>
    <w:rsid w:val="00CF7B15"/>
    <w:rsid w:val="00D037F1"/>
    <w:rsid w:val="00D04110"/>
    <w:rsid w:val="00D04134"/>
    <w:rsid w:val="00D04ACD"/>
    <w:rsid w:val="00D04DDC"/>
    <w:rsid w:val="00D072E8"/>
    <w:rsid w:val="00D105E1"/>
    <w:rsid w:val="00D12C3D"/>
    <w:rsid w:val="00D13C1A"/>
    <w:rsid w:val="00D145CA"/>
    <w:rsid w:val="00D157D9"/>
    <w:rsid w:val="00D15B87"/>
    <w:rsid w:val="00D15E72"/>
    <w:rsid w:val="00D16C0D"/>
    <w:rsid w:val="00D2208D"/>
    <w:rsid w:val="00D22279"/>
    <w:rsid w:val="00D22825"/>
    <w:rsid w:val="00D22C02"/>
    <w:rsid w:val="00D22ED4"/>
    <w:rsid w:val="00D242E9"/>
    <w:rsid w:val="00D24EFE"/>
    <w:rsid w:val="00D25A94"/>
    <w:rsid w:val="00D26D02"/>
    <w:rsid w:val="00D2722F"/>
    <w:rsid w:val="00D30983"/>
    <w:rsid w:val="00D346A5"/>
    <w:rsid w:val="00D34740"/>
    <w:rsid w:val="00D35AAA"/>
    <w:rsid w:val="00D36E27"/>
    <w:rsid w:val="00D37A7A"/>
    <w:rsid w:val="00D42A57"/>
    <w:rsid w:val="00D43323"/>
    <w:rsid w:val="00D43E9A"/>
    <w:rsid w:val="00D4426D"/>
    <w:rsid w:val="00D44C54"/>
    <w:rsid w:val="00D44FA0"/>
    <w:rsid w:val="00D46471"/>
    <w:rsid w:val="00D46861"/>
    <w:rsid w:val="00D468D2"/>
    <w:rsid w:val="00D47385"/>
    <w:rsid w:val="00D51254"/>
    <w:rsid w:val="00D51718"/>
    <w:rsid w:val="00D522B4"/>
    <w:rsid w:val="00D539E9"/>
    <w:rsid w:val="00D53D30"/>
    <w:rsid w:val="00D53EC9"/>
    <w:rsid w:val="00D54923"/>
    <w:rsid w:val="00D54E51"/>
    <w:rsid w:val="00D55777"/>
    <w:rsid w:val="00D55F96"/>
    <w:rsid w:val="00D566BE"/>
    <w:rsid w:val="00D60B25"/>
    <w:rsid w:val="00D61A1B"/>
    <w:rsid w:val="00D61D4A"/>
    <w:rsid w:val="00D62084"/>
    <w:rsid w:val="00D62ECD"/>
    <w:rsid w:val="00D63133"/>
    <w:rsid w:val="00D6351B"/>
    <w:rsid w:val="00D6396E"/>
    <w:rsid w:val="00D65BE7"/>
    <w:rsid w:val="00D66C66"/>
    <w:rsid w:val="00D67B37"/>
    <w:rsid w:val="00D724C5"/>
    <w:rsid w:val="00D73771"/>
    <w:rsid w:val="00D74237"/>
    <w:rsid w:val="00D75401"/>
    <w:rsid w:val="00D76513"/>
    <w:rsid w:val="00D76CAE"/>
    <w:rsid w:val="00D76D0D"/>
    <w:rsid w:val="00D846AF"/>
    <w:rsid w:val="00D84CE4"/>
    <w:rsid w:val="00D85021"/>
    <w:rsid w:val="00D853A4"/>
    <w:rsid w:val="00D853B0"/>
    <w:rsid w:val="00D86332"/>
    <w:rsid w:val="00D8646E"/>
    <w:rsid w:val="00D866C1"/>
    <w:rsid w:val="00D867F3"/>
    <w:rsid w:val="00D8742C"/>
    <w:rsid w:val="00D8782D"/>
    <w:rsid w:val="00D91815"/>
    <w:rsid w:val="00D91C92"/>
    <w:rsid w:val="00D94363"/>
    <w:rsid w:val="00D95FE9"/>
    <w:rsid w:val="00D97859"/>
    <w:rsid w:val="00D97EFE"/>
    <w:rsid w:val="00DA0388"/>
    <w:rsid w:val="00DA0863"/>
    <w:rsid w:val="00DA0CD4"/>
    <w:rsid w:val="00DA6724"/>
    <w:rsid w:val="00DB088F"/>
    <w:rsid w:val="00DB13A1"/>
    <w:rsid w:val="00DB43EF"/>
    <w:rsid w:val="00DB5C67"/>
    <w:rsid w:val="00DB6D2A"/>
    <w:rsid w:val="00DB6E41"/>
    <w:rsid w:val="00DB799F"/>
    <w:rsid w:val="00DC027C"/>
    <w:rsid w:val="00DC1799"/>
    <w:rsid w:val="00DC1F5A"/>
    <w:rsid w:val="00DC7066"/>
    <w:rsid w:val="00DD05D6"/>
    <w:rsid w:val="00DD0C57"/>
    <w:rsid w:val="00DD121D"/>
    <w:rsid w:val="00DD39B3"/>
    <w:rsid w:val="00DD525B"/>
    <w:rsid w:val="00DD7A49"/>
    <w:rsid w:val="00DE02EE"/>
    <w:rsid w:val="00DE0616"/>
    <w:rsid w:val="00DE07FD"/>
    <w:rsid w:val="00DE2B93"/>
    <w:rsid w:val="00DE61E1"/>
    <w:rsid w:val="00DE670E"/>
    <w:rsid w:val="00DE7710"/>
    <w:rsid w:val="00DE7FA4"/>
    <w:rsid w:val="00DF17F3"/>
    <w:rsid w:val="00DF1B80"/>
    <w:rsid w:val="00DF3E09"/>
    <w:rsid w:val="00DF5229"/>
    <w:rsid w:val="00DF60AA"/>
    <w:rsid w:val="00DF697D"/>
    <w:rsid w:val="00DF7CA4"/>
    <w:rsid w:val="00E015DA"/>
    <w:rsid w:val="00E043BF"/>
    <w:rsid w:val="00E06923"/>
    <w:rsid w:val="00E07083"/>
    <w:rsid w:val="00E11FE0"/>
    <w:rsid w:val="00E129F4"/>
    <w:rsid w:val="00E12FB7"/>
    <w:rsid w:val="00E130BC"/>
    <w:rsid w:val="00E14121"/>
    <w:rsid w:val="00E15DE7"/>
    <w:rsid w:val="00E167A6"/>
    <w:rsid w:val="00E16ABD"/>
    <w:rsid w:val="00E1706E"/>
    <w:rsid w:val="00E24AA2"/>
    <w:rsid w:val="00E268B2"/>
    <w:rsid w:val="00E27D36"/>
    <w:rsid w:val="00E30382"/>
    <w:rsid w:val="00E3049A"/>
    <w:rsid w:val="00E308F6"/>
    <w:rsid w:val="00E30D7F"/>
    <w:rsid w:val="00E32E5A"/>
    <w:rsid w:val="00E33357"/>
    <w:rsid w:val="00E33BA4"/>
    <w:rsid w:val="00E34209"/>
    <w:rsid w:val="00E346C4"/>
    <w:rsid w:val="00E36B4D"/>
    <w:rsid w:val="00E375D3"/>
    <w:rsid w:val="00E41243"/>
    <w:rsid w:val="00E4182F"/>
    <w:rsid w:val="00E41906"/>
    <w:rsid w:val="00E41E78"/>
    <w:rsid w:val="00E458BF"/>
    <w:rsid w:val="00E45DD2"/>
    <w:rsid w:val="00E45EE1"/>
    <w:rsid w:val="00E46A1A"/>
    <w:rsid w:val="00E46F64"/>
    <w:rsid w:val="00E475F7"/>
    <w:rsid w:val="00E50BC4"/>
    <w:rsid w:val="00E50EE2"/>
    <w:rsid w:val="00E52694"/>
    <w:rsid w:val="00E52740"/>
    <w:rsid w:val="00E53E0E"/>
    <w:rsid w:val="00E553BD"/>
    <w:rsid w:val="00E57770"/>
    <w:rsid w:val="00E609EE"/>
    <w:rsid w:val="00E61904"/>
    <w:rsid w:val="00E62DBE"/>
    <w:rsid w:val="00E64745"/>
    <w:rsid w:val="00E6475B"/>
    <w:rsid w:val="00E647CA"/>
    <w:rsid w:val="00E65713"/>
    <w:rsid w:val="00E670D1"/>
    <w:rsid w:val="00E70719"/>
    <w:rsid w:val="00E70BEC"/>
    <w:rsid w:val="00E72B1E"/>
    <w:rsid w:val="00E757CE"/>
    <w:rsid w:val="00E7723B"/>
    <w:rsid w:val="00E77C85"/>
    <w:rsid w:val="00E80038"/>
    <w:rsid w:val="00E81DE0"/>
    <w:rsid w:val="00E84B83"/>
    <w:rsid w:val="00E85AAD"/>
    <w:rsid w:val="00E85BA8"/>
    <w:rsid w:val="00E91415"/>
    <w:rsid w:val="00E934C1"/>
    <w:rsid w:val="00E9492A"/>
    <w:rsid w:val="00E95088"/>
    <w:rsid w:val="00E95A74"/>
    <w:rsid w:val="00E97A1A"/>
    <w:rsid w:val="00EA05F3"/>
    <w:rsid w:val="00EA1B9C"/>
    <w:rsid w:val="00EA3335"/>
    <w:rsid w:val="00EA38AD"/>
    <w:rsid w:val="00EA55DD"/>
    <w:rsid w:val="00EA770A"/>
    <w:rsid w:val="00EA7DEE"/>
    <w:rsid w:val="00EB1307"/>
    <w:rsid w:val="00EB190F"/>
    <w:rsid w:val="00EB27F6"/>
    <w:rsid w:val="00EB5AEE"/>
    <w:rsid w:val="00EC3FDD"/>
    <w:rsid w:val="00EC4DCE"/>
    <w:rsid w:val="00EC59A5"/>
    <w:rsid w:val="00EC69FB"/>
    <w:rsid w:val="00EC6AA2"/>
    <w:rsid w:val="00EC7BCA"/>
    <w:rsid w:val="00ED04B6"/>
    <w:rsid w:val="00ED2117"/>
    <w:rsid w:val="00ED303F"/>
    <w:rsid w:val="00ED312E"/>
    <w:rsid w:val="00ED3D56"/>
    <w:rsid w:val="00ED5A16"/>
    <w:rsid w:val="00ED6C2E"/>
    <w:rsid w:val="00ED7409"/>
    <w:rsid w:val="00ED7481"/>
    <w:rsid w:val="00EE03FC"/>
    <w:rsid w:val="00EE0C53"/>
    <w:rsid w:val="00EE23FE"/>
    <w:rsid w:val="00EE6571"/>
    <w:rsid w:val="00EF0063"/>
    <w:rsid w:val="00EF0DBE"/>
    <w:rsid w:val="00EF184E"/>
    <w:rsid w:val="00EF215C"/>
    <w:rsid w:val="00EF29F1"/>
    <w:rsid w:val="00EF3B94"/>
    <w:rsid w:val="00EF5F04"/>
    <w:rsid w:val="00EF7978"/>
    <w:rsid w:val="00F0549A"/>
    <w:rsid w:val="00F055EE"/>
    <w:rsid w:val="00F07617"/>
    <w:rsid w:val="00F10C35"/>
    <w:rsid w:val="00F11251"/>
    <w:rsid w:val="00F12E6F"/>
    <w:rsid w:val="00F16C64"/>
    <w:rsid w:val="00F16D08"/>
    <w:rsid w:val="00F16DED"/>
    <w:rsid w:val="00F171E4"/>
    <w:rsid w:val="00F2000B"/>
    <w:rsid w:val="00F2173B"/>
    <w:rsid w:val="00F259A0"/>
    <w:rsid w:val="00F25EDF"/>
    <w:rsid w:val="00F3173E"/>
    <w:rsid w:val="00F318CD"/>
    <w:rsid w:val="00F3376C"/>
    <w:rsid w:val="00F33E24"/>
    <w:rsid w:val="00F373B4"/>
    <w:rsid w:val="00F37FC8"/>
    <w:rsid w:val="00F406A7"/>
    <w:rsid w:val="00F4189D"/>
    <w:rsid w:val="00F428AC"/>
    <w:rsid w:val="00F449D1"/>
    <w:rsid w:val="00F473C4"/>
    <w:rsid w:val="00F5017D"/>
    <w:rsid w:val="00F51CC0"/>
    <w:rsid w:val="00F51F15"/>
    <w:rsid w:val="00F525A7"/>
    <w:rsid w:val="00F55F11"/>
    <w:rsid w:val="00F56C9E"/>
    <w:rsid w:val="00F57421"/>
    <w:rsid w:val="00F60C66"/>
    <w:rsid w:val="00F73018"/>
    <w:rsid w:val="00F73288"/>
    <w:rsid w:val="00F74C6D"/>
    <w:rsid w:val="00F7696F"/>
    <w:rsid w:val="00F77E08"/>
    <w:rsid w:val="00F77EF2"/>
    <w:rsid w:val="00F80B2E"/>
    <w:rsid w:val="00F80DD7"/>
    <w:rsid w:val="00F822DE"/>
    <w:rsid w:val="00F84618"/>
    <w:rsid w:val="00F8478C"/>
    <w:rsid w:val="00F86B3D"/>
    <w:rsid w:val="00F916AA"/>
    <w:rsid w:val="00F9219A"/>
    <w:rsid w:val="00F92A19"/>
    <w:rsid w:val="00F931B4"/>
    <w:rsid w:val="00F94C20"/>
    <w:rsid w:val="00F95640"/>
    <w:rsid w:val="00FA300E"/>
    <w:rsid w:val="00FA457E"/>
    <w:rsid w:val="00FA4909"/>
    <w:rsid w:val="00FA575A"/>
    <w:rsid w:val="00FA77E0"/>
    <w:rsid w:val="00FB2726"/>
    <w:rsid w:val="00FB38BD"/>
    <w:rsid w:val="00FB42DC"/>
    <w:rsid w:val="00FB4D0B"/>
    <w:rsid w:val="00FB5336"/>
    <w:rsid w:val="00FB68E4"/>
    <w:rsid w:val="00FC1FC5"/>
    <w:rsid w:val="00FC2B0D"/>
    <w:rsid w:val="00FC2E20"/>
    <w:rsid w:val="00FC5646"/>
    <w:rsid w:val="00FC70C1"/>
    <w:rsid w:val="00FD358E"/>
    <w:rsid w:val="00FD4868"/>
    <w:rsid w:val="00FD50FD"/>
    <w:rsid w:val="00FD724E"/>
    <w:rsid w:val="00FD72BC"/>
    <w:rsid w:val="00FD7E80"/>
    <w:rsid w:val="00FE0B3B"/>
    <w:rsid w:val="00FE3404"/>
    <w:rsid w:val="00FE46FC"/>
    <w:rsid w:val="00FE49AD"/>
    <w:rsid w:val="00FE7BF5"/>
    <w:rsid w:val="00FF0936"/>
    <w:rsid w:val="00FF104C"/>
    <w:rsid w:val="00FF11CA"/>
    <w:rsid w:val="00FF1D33"/>
    <w:rsid w:val="00FF3C90"/>
    <w:rsid w:val="00FF40B7"/>
    <w:rsid w:val="00FF4EE8"/>
    <w:rsid w:val="00FF5EEE"/>
    <w:rsid w:val="00FF631D"/>
    <w:rsid w:val="00FF69CC"/>
    <w:rsid w:val="00FF72E3"/>
    <w:rsid w:val="00FF744F"/>
    <w:rsid w:val="3E6F12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39"/>
    <w:rsid w:val="0080187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 w:type="character" w:customStyle="1" w:styleId="normaltextrun">
    <w:name w:val="normaltextrun"/>
    <w:basedOn w:val="Fuentedeprrafopredeter"/>
    <w:rsid w:val="007F5DCD"/>
  </w:style>
  <w:style w:type="character" w:customStyle="1" w:styleId="eop">
    <w:name w:val="eop"/>
    <w:basedOn w:val="Fuentedeprrafopredeter"/>
    <w:rsid w:val="007F5DCD"/>
  </w:style>
  <w:style w:type="character" w:customStyle="1" w:styleId="Mencinsinresolver3">
    <w:name w:val="Mención sin resolver3"/>
    <w:basedOn w:val="Fuentedeprrafopredeter"/>
    <w:uiPriority w:val="99"/>
    <w:semiHidden/>
    <w:unhideWhenUsed/>
    <w:rsid w:val="003E3611"/>
    <w:rPr>
      <w:color w:val="605E5C"/>
      <w:shd w:val="clear" w:color="auto" w:fill="E1DFDD"/>
    </w:rPr>
  </w:style>
  <w:style w:type="character" w:customStyle="1" w:styleId="Mencinsinresolver4">
    <w:name w:val="Mención sin resolver4"/>
    <w:basedOn w:val="Fuentedeprrafopredeter"/>
    <w:uiPriority w:val="99"/>
    <w:semiHidden/>
    <w:unhideWhenUsed/>
    <w:rsid w:val="00BF6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6">
      <w:bodyDiv w:val="1"/>
      <w:marLeft w:val="0"/>
      <w:marRight w:val="0"/>
      <w:marTop w:val="0"/>
      <w:marBottom w:val="0"/>
      <w:divBdr>
        <w:top w:val="none" w:sz="0" w:space="0" w:color="auto"/>
        <w:left w:val="none" w:sz="0" w:space="0" w:color="auto"/>
        <w:bottom w:val="none" w:sz="0" w:space="0" w:color="auto"/>
        <w:right w:val="none" w:sz="0" w:space="0" w:color="auto"/>
      </w:divBdr>
    </w:div>
    <w:div w:id="47992709">
      <w:bodyDiv w:val="1"/>
      <w:marLeft w:val="0"/>
      <w:marRight w:val="0"/>
      <w:marTop w:val="0"/>
      <w:marBottom w:val="0"/>
      <w:divBdr>
        <w:top w:val="none" w:sz="0" w:space="0" w:color="auto"/>
        <w:left w:val="none" w:sz="0" w:space="0" w:color="auto"/>
        <w:bottom w:val="none" w:sz="0" w:space="0" w:color="auto"/>
        <w:right w:val="none" w:sz="0" w:space="0" w:color="auto"/>
      </w:divBdr>
    </w:div>
    <w:div w:id="54015614">
      <w:bodyDiv w:val="1"/>
      <w:marLeft w:val="0"/>
      <w:marRight w:val="0"/>
      <w:marTop w:val="0"/>
      <w:marBottom w:val="0"/>
      <w:divBdr>
        <w:top w:val="none" w:sz="0" w:space="0" w:color="auto"/>
        <w:left w:val="none" w:sz="0" w:space="0" w:color="auto"/>
        <w:bottom w:val="none" w:sz="0" w:space="0" w:color="auto"/>
        <w:right w:val="none" w:sz="0" w:space="0" w:color="auto"/>
      </w:divBdr>
    </w:div>
    <w:div w:id="65078574">
      <w:bodyDiv w:val="1"/>
      <w:marLeft w:val="0"/>
      <w:marRight w:val="0"/>
      <w:marTop w:val="0"/>
      <w:marBottom w:val="0"/>
      <w:divBdr>
        <w:top w:val="none" w:sz="0" w:space="0" w:color="auto"/>
        <w:left w:val="none" w:sz="0" w:space="0" w:color="auto"/>
        <w:bottom w:val="none" w:sz="0" w:space="0" w:color="auto"/>
        <w:right w:val="none" w:sz="0" w:space="0" w:color="auto"/>
      </w:divBdr>
    </w:div>
    <w:div w:id="77561792">
      <w:bodyDiv w:val="1"/>
      <w:marLeft w:val="0"/>
      <w:marRight w:val="0"/>
      <w:marTop w:val="0"/>
      <w:marBottom w:val="0"/>
      <w:divBdr>
        <w:top w:val="none" w:sz="0" w:space="0" w:color="auto"/>
        <w:left w:val="none" w:sz="0" w:space="0" w:color="auto"/>
        <w:bottom w:val="none" w:sz="0" w:space="0" w:color="auto"/>
        <w:right w:val="none" w:sz="0" w:space="0" w:color="auto"/>
      </w:divBdr>
    </w:div>
    <w:div w:id="107815361">
      <w:bodyDiv w:val="1"/>
      <w:marLeft w:val="0"/>
      <w:marRight w:val="0"/>
      <w:marTop w:val="0"/>
      <w:marBottom w:val="0"/>
      <w:divBdr>
        <w:top w:val="none" w:sz="0" w:space="0" w:color="auto"/>
        <w:left w:val="none" w:sz="0" w:space="0" w:color="auto"/>
        <w:bottom w:val="none" w:sz="0" w:space="0" w:color="auto"/>
        <w:right w:val="none" w:sz="0" w:space="0" w:color="auto"/>
      </w:divBdr>
    </w:div>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29924103">
      <w:bodyDiv w:val="1"/>
      <w:marLeft w:val="0"/>
      <w:marRight w:val="0"/>
      <w:marTop w:val="0"/>
      <w:marBottom w:val="0"/>
      <w:divBdr>
        <w:top w:val="none" w:sz="0" w:space="0" w:color="auto"/>
        <w:left w:val="none" w:sz="0" w:space="0" w:color="auto"/>
        <w:bottom w:val="none" w:sz="0" w:space="0" w:color="auto"/>
        <w:right w:val="none" w:sz="0" w:space="0" w:color="auto"/>
      </w:divBdr>
    </w:div>
    <w:div w:id="295332787">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60203408">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390156029">
      <w:bodyDiv w:val="1"/>
      <w:marLeft w:val="0"/>
      <w:marRight w:val="0"/>
      <w:marTop w:val="0"/>
      <w:marBottom w:val="0"/>
      <w:divBdr>
        <w:top w:val="none" w:sz="0" w:space="0" w:color="auto"/>
        <w:left w:val="none" w:sz="0" w:space="0" w:color="auto"/>
        <w:bottom w:val="none" w:sz="0" w:space="0" w:color="auto"/>
        <w:right w:val="none" w:sz="0" w:space="0" w:color="auto"/>
      </w:divBdr>
    </w:div>
    <w:div w:id="416365611">
      <w:bodyDiv w:val="1"/>
      <w:marLeft w:val="0"/>
      <w:marRight w:val="0"/>
      <w:marTop w:val="0"/>
      <w:marBottom w:val="0"/>
      <w:divBdr>
        <w:top w:val="none" w:sz="0" w:space="0" w:color="auto"/>
        <w:left w:val="none" w:sz="0" w:space="0" w:color="auto"/>
        <w:bottom w:val="none" w:sz="0" w:space="0" w:color="auto"/>
        <w:right w:val="none" w:sz="0" w:space="0" w:color="auto"/>
      </w:divBdr>
    </w:div>
    <w:div w:id="422843882">
      <w:bodyDiv w:val="1"/>
      <w:marLeft w:val="0"/>
      <w:marRight w:val="0"/>
      <w:marTop w:val="0"/>
      <w:marBottom w:val="0"/>
      <w:divBdr>
        <w:top w:val="none" w:sz="0" w:space="0" w:color="auto"/>
        <w:left w:val="none" w:sz="0" w:space="0" w:color="auto"/>
        <w:bottom w:val="none" w:sz="0" w:space="0" w:color="auto"/>
        <w:right w:val="none" w:sz="0" w:space="0" w:color="auto"/>
      </w:divBdr>
    </w:div>
    <w:div w:id="574390220">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32175059">
      <w:bodyDiv w:val="1"/>
      <w:marLeft w:val="0"/>
      <w:marRight w:val="0"/>
      <w:marTop w:val="0"/>
      <w:marBottom w:val="0"/>
      <w:divBdr>
        <w:top w:val="none" w:sz="0" w:space="0" w:color="auto"/>
        <w:left w:val="none" w:sz="0" w:space="0" w:color="auto"/>
        <w:bottom w:val="none" w:sz="0" w:space="0" w:color="auto"/>
        <w:right w:val="none" w:sz="0" w:space="0" w:color="auto"/>
      </w:divBdr>
    </w:div>
    <w:div w:id="824278326">
      <w:bodyDiv w:val="1"/>
      <w:marLeft w:val="0"/>
      <w:marRight w:val="0"/>
      <w:marTop w:val="0"/>
      <w:marBottom w:val="0"/>
      <w:divBdr>
        <w:top w:val="none" w:sz="0" w:space="0" w:color="auto"/>
        <w:left w:val="none" w:sz="0" w:space="0" w:color="auto"/>
        <w:bottom w:val="none" w:sz="0" w:space="0" w:color="auto"/>
        <w:right w:val="none" w:sz="0" w:space="0" w:color="auto"/>
      </w:divBdr>
    </w:div>
    <w:div w:id="84640343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873226999">
      <w:bodyDiv w:val="1"/>
      <w:marLeft w:val="0"/>
      <w:marRight w:val="0"/>
      <w:marTop w:val="0"/>
      <w:marBottom w:val="0"/>
      <w:divBdr>
        <w:top w:val="none" w:sz="0" w:space="0" w:color="auto"/>
        <w:left w:val="none" w:sz="0" w:space="0" w:color="auto"/>
        <w:bottom w:val="none" w:sz="0" w:space="0" w:color="auto"/>
        <w:right w:val="none" w:sz="0" w:space="0" w:color="auto"/>
      </w:divBdr>
    </w:div>
    <w:div w:id="891113258">
      <w:bodyDiv w:val="1"/>
      <w:marLeft w:val="0"/>
      <w:marRight w:val="0"/>
      <w:marTop w:val="0"/>
      <w:marBottom w:val="0"/>
      <w:divBdr>
        <w:top w:val="none" w:sz="0" w:space="0" w:color="auto"/>
        <w:left w:val="none" w:sz="0" w:space="0" w:color="auto"/>
        <w:bottom w:val="none" w:sz="0" w:space="0" w:color="auto"/>
        <w:right w:val="none" w:sz="0" w:space="0" w:color="auto"/>
      </w:divBdr>
    </w:div>
    <w:div w:id="911475214">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049112083">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175077471">
      <w:bodyDiv w:val="1"/>
      <w:marLeft w:val="0"/>
      <w:marRight w:val="0"/>
      <w:marTop w:val="0"/>
      <w:marBottom w:val="0"/>
      <w:divBdr>
        <w:top w:val="none" w:sz="0" w:space="0" w:color="auto"/>
        <w:left w:val="none" w:sz="0" w:space="0" w:color="auto"/>
        <w:bottom w:val="none" w:sz="0" w:space="0" w:color="auto"/>
        <w:right w:val="none" w:sz="0" w:space="0" w:color="auto"/>
      </w:divBdr>
    </w:div>
    <w:div w:id="1357585263">
      <w:bodyDiv w:val="1"/>
      <w:marLeft w:val="0"/>
      <w:marRight w:val="0"/>
      <w:marTop w:val="0"/>
      <w:marBottom w:val="0"/>
      <w:divBdr>
        <w:top w:val="none" w:sz="0" w:space="0" w:color="auto"/>
        <w:left w:val="none" w:sz="0" w:space="0" w:color="auto"/>
        <w:bottom w:val="none" w:sz="0" w:space="0" w:color="auto"/>
        <w:right w:val="none" w:sz="0" w:space="0" w:color="auto"/>
      </w:divBdr>
    </w:div>
    <w:div w:id="1375425428">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95287252">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659575219">
      <w:bodyDiv w:val="1"/>
      <w:marLeft w:val="0"/>
      <w:marRight w:val="0"/>
      <w:marTop w:val="0"/>
      <w:marBottom w:val="0"/>
      <w:divBdr>
        <w:top w:val="none" w:sz="0" w:space="0" w:color="auto"/>
        <w:left w:val="none" w:sz="0" w:space="0" w:color="auto"/>
        <w:bottom w:val="none" w:sz="0" w:space="0" w:color="auto"/>
        <w:right w:val="none" w:sz="0" w:space="0" w:color="auto"/>
      </w:divBdr>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08082209">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53954809">
      <w:bodyDiv w:val="1"/>
      <w:marLeft w:val="0"/>
      <w:marRight w:val="0"/>
      <w:marTop w:val="0"/>
      <w:marBottom w:val="0"/>
      <w:divBdr>
        <w:top w:val="none" w:sz="0" w:space="0" w:color="auto"/>
        <w:left w:val="none" w:sz="0" w:space="0" w:color="auto"/>
        <w:bottom w:val="none" w:sz="0" w:space="0" w:color="auto"/>
        <w:right w:val="none" w:sz="0" w:space="0" w:color="auto"/>
      </w:divBdr>
    </w:div>
    <w:div w:id="1877041493">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31425725">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1975325715">
      <w:bodyDiv w:val="1"/>
      <w:marLeft w:val="0"/>
      <w:marRight w:val="0"/>
      <w:marTop w:val="0"/>
      <w:marBottom w:val="0"/>
      <w:divBdr>
        <w:top w:val="none" w:sz="0" w:space="0" w:color="auto"/>
        <w:left w:val="none" w:sz="0" w:space="0" w:color="auto"/>
        <w:bottom w:val="none" w:sz="0" w:space="0" w:color="auto"/>
        <w:right w:val="none" w:sz="0" w:space="0" w:color="auto"/>
      </w:divBdr>
    </w:div>
    <w:div w:id="2004700200">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 w:id="2130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69728-805E-4EDF-9943-C1217625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11376</Words>
  <Characters>62572</Characters>
  <Application>Microsoft Office Word</Application>
  <DocSecurity>0</DocSecurity>
  <Lines>521</Lines>
  <Paragraphs>147</Paragraphs>
  <ScaleCrop>false</ScaleCrop>
  <Company/>
  <LinksUpToDate>false</LinksUpToDate>
  <CharactersWithSpaces>73801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Juan</cp:lastModifiedBy>
  <cp:revision>2</cp:revision>
  <cp:lastPrinted>2022-01-12T15:44:00Z</cp:lastPrinted>
  <dcterms:created xsi:type="dcterms:W3CDTF">2022-08-08T21:16:00Z</dcterms:created>
  <dcterms:modified xsi:type="dcterms:W3CDTF">2022-08-08T21:16:00Z</dcterms:modified>
</cp:coreProperties>
</file>