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7FA09701" w:rsidR="009417CA" w:rsidRPr="00193C0F" w:rsidRDefault="009417CA" w:rsidP="00BE1923">
      <w:pPr>
        <w:tabs>
          <w:tab w:val="left" w:pos="3465"/>
        </w:tabs>
        <w:spacing w:line="360" w:lineRule="auto"/>
        <w:jc w:val="both"/>
        <w:rPr>
          <w:rFonts w:ascii="Palatino Linotype" w:hAnsi="Palatino Linotype"/>
        </w:rPr>
      </w:pPr>
      <w:r w:rsidRPr="00193C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75D91" w:rsidRPr="00193C0F">
        <w:rPr>
          <w:rFonts w:ascii="Palatino Linotype" w:hAnsi="Palatino Linotype"/>
        </w:rPr>
        <w:t>treinta</w:t>
      </w:r>
      <w:r w:rsidRPr="00193C0F">
        <w:rPr>
          <w:rFonts w:ascii="Palatino Linotype" w:hAnsi="Palatino Linotype"/>
        </w:rPr>
        <w:t xml:space="preserve"> (</w:t>
      </w:r>
      <w:r w:rsidR="00075D91" w:rsidRPr="00193C0F">
        <w:rPr>
          <w:rFonts w:ascii="Palatino Linotype" w:hAnsi="Palatino Linotype"/>
        </w:rPr>
        <w:t>30</w:t>
      </w:r>
      <w:r w:rsidRPr="00193C0F">
        <w:rPr>
          <w:rFonts w:ascii="Palatino Linotype" w:hAnsi="Palatino Linotype"/>
        </w:rPr>
        <w:t xml:space="preserve">) de </w:t>
      </w:r>
      <w:r w:rsidR="00672811" w:rsidRPr="00193C0F">
        <w:rPr>
          <w:rFonts w:ascii="Palatino Linotype" w:hAnsi="Palatino Linotype"/>
        </w:rPr>
        <w:t>noviembre</w:t>
      </w:r>
      <w:r w:rsidR="00E676A6" w:rsidRPr="00193C0F">
        <w:rPr>
          <w:rFonts w:ascii="Palatino Linotype" w:hAnsi="Palatino Linotype"/>
        </w:rPr>
        <w:t xml:space="preserve"> de dos mil </w:t>
      </w:r>
      <w:r w:rsidR="00A24E15" w:rsidRPr="00193C0F">
        <w:rPr>
          <w:rFonts w:ascii="Palatino Linotype" w:hAnsi="Palatino Linotype"/>
        </w:rPr>
        <w:t>veintidós</w:t>
      </w:r>
      <w:r w:rsidRPr="00193C0F">
        <w:rPr>
          <w:rFonts w:ascii="Palatino Linotype" w:hAnsi="Palatino Linotype"/>
        </w:rPr>
        <w:t>.</w:t>
      </w:r>
    </w:p>
    <w:p w14:paraId="2ED1CC5D" w14:textId="77777777" w:rsidR="00BE1923" w:rsidRPr="00193C0F" w:rsidRDefault="00BE1923" w:rsidP="00BE1923">
      <w:pPr>
        <w:tabs>
          <w:tab w:val="left" w:pos="3465"/>
        </w:tabs>
        <w:spacing w:line="360" w:lineRule="auto"/>
        <w:jc w:val="both"/>
        <w:rPr>
          <w:rFonts w:ascii="Palatino Linotype" w:hAnsi="Palatino Linotype"/>
        </w:rPr>
      </w:pPr>
    </w:p>
    <w:p w14:paraId="508DDC74" w14:textId="177A6447" w:rsidR="009417CA" w:rsidRPr="00193C0F" w:rsidRDefault="009417CA" w:rsidP="008A269D">
      <w:pPr>
        <w:spacing w:line="360" w:lineRule="auto"/>
        <w:jc w:val="both"/>
        <w:rPr>
          <w:rFonts w:ascii="Palatino Linotype" w:hAnsi="Palatino Linotype"/>
        </w:rPr>
      </w:pPr>
      <w:r w:rsidRPr="00193C0F">
        <w:rPr>
          <w:rFonts w:ascii="Palatino Linotype" w:hAnsi="Palatino Linotype"/>
          <w:b/>
        </w:rPr>
        <w:t>VISTO</w:t>
      </w:r>
      <w:r w:rsidRPr="00193C0F">
        <w:rPr>
          <w:rFonts w:ascii="Palatino Linotype" w:hAnsi="Palatino Linotype"/>
        </w:rPr>
        <w:t xml:space="preserve"> el expediente electrónico formado con motivo del recurso de revisión </w:t>
      </w:r>
      <w:r w:rsidR="00672811" w:rsidRPr="00193C0F">
        <w:rPr>
          <w:rFonts w:ascii="Palatino Linotype" w:hAnsi="Palatino Linotype"/>
          <w:b/>
        </w:rPr>
        <w:t>15808/INFOEM/IP/RR/2022</w:t>
      </w:r>
      <w:r w:rsidRPr="00193C0F">
        <w:rPr>
          <w:rFonts w:ascii="Palatino Linotype" w:hAnsi="Palatino Linotype"/>
          <w:b/>
        </w:rPr>
        <w:t>,</w:t>
      </w:r>
      <w:r w:rsidRPr="00193C0F">
        <w:rPr>
          <w:rFonts w:ascii="Palatino Linotype" w:hAnsi="Palatino Linotype" w:cs="Arial"/>
          <w:b/>
          <w:bCs/>
        </w:rPr>
        <w:t xml:space="preserve"> </w:t>
      </w:r>
      <w:r w:rsidRPr="00193C0F">
        <w:rPr>
          <w:rFonts w:ascii="Palatino Linotype" w:hAnsi="Palatino Linotype"/>
        </w:rPr>
        <w:t>promovido</w:t>
      </w:r>
      <w:r w:rsidRPr="00193C0F">
        <w:rPr>
          <w:rFonts w:ascii="Palatino Linotype" w:hAnsi="Palatino Linotype"/>
          <w:b/>
        </w:rPr>
        <w:t xml:space="preserve"> </w:t>
      </w:r>
      <w:r w:rsidR="00672811" w:rsidRPr="00193C0F">
        <w:rPr>
          <w:rFonts w:ascii="Palatino Linotype" w:hAnsi="Palatino Linotype"/>
          <w:b/>
        </w:rPr>
        <w:t>ooo ooo ooo</w:t>
      </w:r>
      <w:r w:rsidR="00FD400C" w:rsidRPr="00193C0F">
        <w:rPr>
          <w:rFonts w:ascii="Palatino Linotype" w:hAnsi="Palatino Linotype"/>
        </w:rPr>
        <w:t>,</w:t>
      </w:r>
      <w:r w:rsidR="008B13E3" w:rsidRPr="00193C0F">
        <w:rPr>
          <w:rFonts w:ascii="Palatino Linotype" w:hAnsi="Palatino Linotype"/>
        </w:rPr>
        <w:t xml:space="preserve"> a través de</w:t>
      </w:r>
      <w:r w:rsidR="00F9405B" w:rsidRPr="00193C0F">
        <w:rPr>
          <w:rFonts w:ascii="Palatino Linotype" w:hAnsi="Palatino Linotype"/>
        </w:rPr>
        <w:t>l</w:t>
      </w:r>
      <w:r w:rsidR="00CF73A0" w:rsidRPr="00193C0F">
        <w:rPr>
          <w:rFonts w:ascii="Palatino Linotype" w:hAnsi="Palatino Linotype"/>
        </w:rPr>
        <w:t xml:space="preserve"> </w:t>
      </w:r>
      <w:r w:rsidR="00491AD4" w:rsidRPr="00193C0F">
        <w:rPr>
          <w:rFonts w:ascii="Palatino Linotype" w:hAnsi="Palatino Linotype"/>
        </w:rPr>
        <w:t>Sistema de Acceso a la Información Mexiquense</w:t>
      </w:r>
      <w:r w:rsidR="00CF73A0" w:rsidRPr="00193C0F">
        <w:rPr>
          <w:rFonts w:ascii="Palatino Linotype" w:hAnsi="Palatino Linotype"/>
        </w:rPr>
        <w:t xml:space="preserve"> </w:t>
      </w:r>
      <w:r w:rsidR="00CF73A0" w:rsidRPr="00193C0F">
        <w:rPr>
          <w:rFonts w:ascii="Palatino Linotype" w:hAnsi="Palatino Linotype"/>
          <w:b/>
        </w:rPr>
        <w:t>(</w:t>
      </w:r>
      <w:r w:rsidR="00491AD4" w:rsidRPr="00193C0F">
        <w:rPr>
          <w:rFonts w:ascii="Palatino Linotype" w:hAnsi="Palatino Linotype"/>
          <w:b/>
        </w:rPr>
        <w:t>SAIMEX</w:t>
      </w:r>
      <w:r w:rsidR="00CF73A0" w:rsidRPr="00193C0F">
        <w:rPr>
          <w:rFonts w:ascii="Palatino Linotype" w:hAnsi="Palatino Linotype"/>
          <w:b/>
        </w:rPr>
        <w:t>)</w:t>
      </w:r>
      <w:r w:rsidR="00CF73A0" w:rsidRPr="00193C0F">
        <w:rPr>
          <w:rFonts w:ascii="Palatino Linotype" w:hAnsi="Palatino Linotype"/>
        </w:rPr>
        <w:t xml:space="preserve">, </w:t>
      </w:r>
      <w:r w:rsidR="00150024" w:rsidRPr="00193C0F">
        <w:rPr>
          <w:rFonts w:ascii="Palatino Linotype" w:hAnsi="Palatino Linotype"/>
        </w:rPr>
        <w:t xml:space="preserve">a quien </w:t>
      </w:r>
      <w:r w:rsidR="00A5272E" w:rsidRPr="00193C0F">
        <w:rPr>
          <w:rFonts w:ascii="Palatino Linotype" w:hAnsi="Palatino Linotype"/>
        </w:rPr>
        <w:t>en lo sucesivo</w:t>
      </w:r>
      <w:r w:rsidRPr="00193C0F">
        <w:rPr>
          <w:rFonts w:ascii="Palatino Linotype" w:hAnsi="Palatino Linotype"/>
        </w:rPr>
        <w:t xml:space="preserve"> se le identificará como </w:t>
      </w:r>
      <w:r w:rsidR="00FD400C" w:rsidRPr="00193C0F">
        <w:rPr>
          <w:rFonts w:ascii="Palatino Linotype" w:hAnsi="Palatino Linotype"/>
          <w:b/>
        </w:rPr>
        <w:t>EL RECURRENTE</w:t>
      </w:r>
      <w:r w:rsidRPr="00193C0F">
        <w:rPr>
          <w:rFonts w:ascii="Palatino Linotype" w:hAnsi="Palatino Linotype" w:cs="Arial"/>
        </w:rPr>
        <w:t>, en contra de la respuesta de</w:t>
      </w:r>
      <w:r w:rsidR="00C9726D" w:rsidRPr="00193C0F">
        <w:rPr>
          <w:rFonts w:ascii="Palatino Linotype" w:hAnsi="Palatino Linotype" w:cs="Arial"/>
        </w:rPr>
        <w:t>l</w:t>
      </w:r>
      <w:r w:rsidRPr="00193C0F">
        <w:rPr>
          <w:rFonts w:ascii="Palatino Linotype" w:hAnsi="Palatino Linotype" w:cs="Arial"/>
        </w:rPr>
        <w:t xml:space="preserve"> </w:t>
      </w:r>
      <w:r w:rsidR="00672811" w:rsidRPr="00193C0F">
        <w:rPr>
          <w:rFonts w:ascii="Palatino Linotype" w:hAnsi="Palatino Linotype" w:cs="Arial"/>
          <w:b/>
        </w:rPr>
        <w:t>Ayuntamiento de Villa Guerrero</w:t>
      </w:r>
      <w:r w:rsidRPr="00193C0F">
        <w:rPr>
          <w:rFonts w:ascii="Palatino Linotype" w:hAnsi="Palatino Linotype" w:cs="Arial"/>
          <w:b/>
        </w:rPr>
        <w:t>,</w:t>
      </w:r>
      <w:r w:rsidRPr="00193C0F">
        <w:rPr>
          <w:rFonts w:ascii="Palatino Linotype" w:hAnsi="Palatino Linotype"/>
          <w:b/>
        </w:rPr>
        <w:t xml:space="preserve"> </w:t>
      </w:r>
      <w:r w:rsidRPr="00193C0F">
        <w:rPr>
          <w:rFonts w:ascii="Palatino Linotype" w:hAnsi="Palatino Linotype"/>
        </w:rPr>
        <w:t xml:space="preserve">en lo sucesivo </w:t>
      </w:r>
      <w:r w:rsidRPr="00193C0F">
        <w:rPr>
          <w:rFonts w:ascii="Palatino Linotype" w:hAnsi="Palatino Linotype"/>
          <w:b/>
        </w:rPr>
        <w:t>EL SUJETO OBLIGADO</w:t>
      </w:r>
      <w:r w:rsidRPr="00193C0F">
        <w:rPr>
          <w:rFonts w:ascii="Palatino Linotype" w:hAnsi="Palatino Linotype"/>
        </w:rPr>
        <w:t>, se procede a dictar la presente resolución, con base en los siguientes:</w:t>
      </w:r>
    </w:p>
    <w:p w14:paraId="410DB856" w14:textId="77777777" w:rsidR="008A269D" w:rsidRPr="00193C0F" w:rsidRDefault="008A269D" w:rsidP="008A269D">
      <w:pPr>
        <w:spacing w:line="360" w:lineRule="auto"/>
        <w:jc w:val="both"/>
        <w:rPr>
          <w:rFonts w:ascii="Palatino Linotype" w:hAnsi="Palatino Linotype"/>
        </w:rPr>
      </w:pPr>
    </w:p>
    <w:p w14:paraId="6D4F2D4C" w14:textId="7847DB03" w:rsidR="009417CA" w:rsidRPr="00193C0F"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193C0F">
        <w:rPr>
          <w:rFonts w:ascii="Palatino Linotype" w:hAnsi="Palatino Linotype"/>
          <w:b/>
          <w:color w:val="000000" w:themeColor="text1"/>
          <w:sz w:val="24"/>
          <w:szCs w:val="24"/>
          <w:lang w:val="es-ES"/>
        </w:rPr>
        <w:t>A N T E C E D E N T E S</w:t>
      </w:r>
      <w:bookmarkEnd w:id="0"/>
    </w:p>
    <w:p w14:paraId="07B8C422" w14:textId="77777777" w:rsidR="008A269D" w:rsidRPr="00193C0F" w:rsidRDefault="008A269D" w:rsidP="008A269D">
      <w:pPr>
        <w:rPr>
          <w:lang w:val="es-ES" w:eastAsia="es-ES"/>
        </w:rPr>
      </w:pPr>
    </w:p>
    <w:p w14:paraId="6C73856D" w14:textId="1B5E842E" w:rsidR="009417CA" w:rsidRPr="00193C0F" w:rsidRDefault="009417CA" w:rsidP="008C43E5">
      <w:pPr>
        <w:pStyle w:val="Prrafodelista"/>
        <w:numPr>
          <w:ilvl w:val="0"/>
          <w:numId w:val="4"/>
        </w:numPr>
        <w:spacing w:line="360" w:lineRule="auto"/>
        <w:ind w:left="0" w:firstLine="0"/>
        <w:jc w:val="both"/>
        <w:rPr>
          <w:rFonts w:ascii="Palatino Linotype" w:eastAsia="Calibri" w:hAnsi="Palatino Linotype" w:cs="Arial"/>
        </w:rPr>
      </w:pPr>
      <w:r w:rsidRPr="00193C0F">
        <w:rPr>
          <w:rFonts w:ascii="Palatino Linotype" w:eastAsia="Calibri" w:hAnsi="Palatino Linotype" w:cs="Arial"/>
        </w:rPr>
        <w:t xml:space="preserve">El día </w:t>
      </w:r>
      <w:r w:rsidR="00672811" w:rsidRPr="00193C0F">
        <w:rPr>
          <w:rFonts w:ascii="Palatino Linotype" w:eastAsia="Calibri" w:hAnsi="Palatino Linotype" w:cs="Arial"/>
        </w:rPr>
        <w:t>diec</w:t>
      </w:r>
      <w:r w:rsidR="00F9405B" w:rsidRPr="00193C0F">
        <w:rPr>
          <w:rFonts w:ascii="Palatino Linotype" w:eastAsia="Calibri" w:hAnsi="Palatino Linotype" w:cs="Arial"/>
        </w:rPr>
        <w:t>isiete</w:t>
      </w:r>
      <w:r w:rsidR="00333814" w:rsidRPr="00193C0F">
        <w:rPr>
          <w:rFonts w:ascii="Palatino Linotype" w:eastAsia="Calibri" w:hAnsi="Palatino Linotype" w:cs="Arial"/>
        </w:rPr>
        <w:t xml:space="preserve"> </w:t>
      </w:r>
      <w:r w:rsidRPr="00193C0F">
        <w:rPr>
          <w:rFonts w:ascii="Palatino Linotype" w:eastAsia="Calibri" w:hAnsi="Palatino Linotype" w:cs="Arial"/>
        </w:rPr>
        <w:t>(</w:t>
      </w:r>
      <w:r w:rsidR="00672811" w:rsidRPr="00193C0F">
        <w:rPr>
          <w:rFonts w:ascii="Palatino Linotype" w:eastAsia="Calibri" w:hAnsi="Palatino Linotype" w:cs="Arial"/>
        </w:rPr>
        <w:t>1</w:t>
      </w:r>
      <w:r w:rsidR="00F9405B" w:rsidRPr="00193C0F">
        <w:rPr>
          <w:rFonts w:ascii="Palatino Linotype" w:eastAsia="Calibri" w:hAnsi="Palatino Linotype" w:cs="Arial"/>
        </w:rPr>
        <w:t>7</w:t>
      </w:r>
      <w:r w:rsidRPr="00193C0F">
        <w:rPr>
          <w:rFonts w:ascii="Palatino Linotype" w:eastAsia="Calibri" w:hAnsi="Palatino Linotype" w:cs="Arial"/>
        </w:rPr>
        <w:t xml:space="preserve">) de </w:t>
      </w:r>
      <w:r w:rsidR="00672811" w:rsidRPr="00193C0F">
        <w:rPr>
          <w:rFonts w:ascii="Palatino Linotype" w:eastAsia="Calibri" w:hAnsi="Palatino Linotype" w:cs="Arial"/>
        </w:rPr>
        <w:t>octubre</w:t>
      </w:r>
      <w:r w:rsidRPr="00193C0F">
        <w:rPr>
          <w:rFonts w:ascii="Palatino Linotype" w:eastAsia="Calibri" w:hAnsi="Palatino Linotype" w:cs="Arial"/>
        </w:rPr>
        <w:t xml:space="preserve"> de dos</w:t>
      </w:r>
      <w:r w:rsidR="00D36479" w:rsidRPr="00193C0F">
        <w:rPr>
          <w:rFonts w:ascii="Palatino Linotype" w:eastAsia="Calibri" w:hAnsi="Palatino Linotype" w:cs="Arial"/>
        </w:rPr>
        <w:t xml:space="preserve"> mil veintidós</w:t>
      </w:r>
      <w:r w:rsidRPr="00193C0F">
        <w:rPr>
          <w:rFonts w:ascii="Palatino Linotype" w:hAnsi="Palatino Linotype"/>
          <w:b/>
        </w:rPr>
        <w:t xml:space="preserve">, </w:t>
      </w:r>
      <w:r w:rsidRPr="00193C0F">
        <w:rPr>
          <w:rFonts w:ascii="Palatino Linotype" w:eastAsia="Calibri" w:hAnsi="Palatino Linotype" w:cs="Arial"/>
        </w:rPr>
        <w:t xml:space="preserve">se presentó ante el </w:t>
      </w:r>
      <w:r w:rsidRPr="00193C0F">
        <w:rPr>
          <w:rFonts w:ascii="Palatino Linotype" w:eastAsia="Calibri" w:hAnsi="Palatino Linotype" w:cs="Arial"/>
          <w:b/>
        </w:rPr>
        <w:t>SUJETO OBLIGADO</w:t>
      </w:r>
      <w:r w:rsidRPr="00193C0F">
        <w:rPr>
          <w:rFonts w:ascii="Palatino Linotype" w:eastAsia="Calibri" w:hAnsi="Palatino Linotype" w:cs="Arial"/>
        </w:rPr>
        <w:t xml:space="preserve"> vía</w:t>
      </w:r>
      <w:r w:rsidRPr="00193C0F">
        <w:rPr>
          <w:rFonts w:ascii="Palatino Linotype" w:eastAsia="Calibri" w:hAnsi="Palatino Linotype" w:cs="Arial"/>
          <w:b/>
        </w:rPr>
        <w:t xml:space="preserve"> </w:t>
      </w:r>
      <w:r w:rsidR="00491AD4" w:rsidRPr="00193C0F">
        <w:rPr>
          <w:rFonts w:ascii="Palatino Linotype" w:eastAsia="Calibri" w:hAnsi="Palatino Linotype" w:cs="Arial"/>
          <w:b/>
        </w:rPr>
        <w:t>SAIMEX</w:t>
      </w:r>
      <w:r w:rsidRPr="00193C0F">
        <w:rPr>
          <w:rFonts w:ascii="Palatino Linotype" w:eastAsia="Calibri" w:hAnsi="Palatino Linotype" w:cs="Arial"/>
        </w:rPr>
        <w:t>, la solicitud de información pública registrada con el número</w:t>
      </w:r>
      <w:r w:rsidRPr="00193C0F">
        <w:rPr>
          <w:rFonts w:ascii="Palatino Linotype" w:hAnsi="Palatino Linotype"/>
          <w:b/>
          <w:bCs/>
          <w:color w:val="000000" w:themeColor="text1"/>
        </w:rPr>
        <w:t xml:space="preserve"> </w:t>
      </w:r>
      <w:r w:rsidR="00672811" w:rsidRPr="00193C0F">
        <w:rPr>
          <w:rFonts w:ascii="Palatino Linotype" w:hAnsi="Palatino Linotype"/>
          <w:b/>
          <w:bCs/>
          <w:color w:val="000000" w:themeColor="text1"/>
        </w:rPr>
        <w:t>00203/VIGUERRE/IP/2022</w:t>
      </w:r>
      <w:r w:rsidRPr="00193C0F">
        <w:rPr>
          <w:rFonts w:ascii="Palatino Linotype" w:hAnsi="Palatino Linotype"/>
          <w:b/>
          <w:bCs/>
          <w:color w:val="000000" w:themeColor="text1"/>
        </w:rPr>
        <w:t>,</w:t>
      </w:r>
      <w:r w:rsidRPr="00193C0F">
        <w:rPr>
          <w:rFonts w:ascii="Palatino Linotype" w:eastAsia="Calibri" w:hAnsi="Palatino Linotype" w:cs="Arial"/>
        </w:rPr>
        <w:t xml:space="preserve"> mediante la cual se solicitó la siguiente información:</w:t>
      </w:r>
    </w:p>
    <w:p w14:paraId="54912EC1" w14:textId="77777777" w:rsidR="00150024" w:rsidRPr="00193C0F" w:rsidRDefault="00150024" w:rsidP="00150024">
      <w:pPr>
        <w:pStyle w:val="Prrafodelista"/>
        <w:spacing w:line="360" w:lineRule="auto"/>
        <w:ind w:left="0"/>
        <w:jc w:val="both"/>
        <w:rPr>
          <w:rFonts w:ascii="Palatino Linotype" w:eastAsia="Calibri" w:hAnsi="Palatino Linotype" w:cs="Arial"/>
        </w:rPr>
      </w:pPr>
    </w:p>
    <w:p w14:paraId="7A083BA2" w14:textId="6D6A3840" w:rsidR="009417CA" w:rsidRPr="00193C0F" w:rsidRDefault="00283BE6" w:rsidP="00BE1923">
      <w:pPr>
        <w:pStyle w:val="Prrafodelista"/>
        <w:spacing w:line="360" w:lineRule="auto"/>
        <w:ind w:left="426" w:right="474"/>
        <w:jc w:val="both"/>
        <w:rPr>
          <w:rFonts w:ascii="Palatino Linotype" w:eastAsia="Calibri" w:hAnsi="Palatino Linotype" w:cs="Arial"/>
          <w:i/>
        </w:rPr>
      </w:pPr>
      <w:r w:rsidRPr="00193C0F">
        <w:rPr>
          <w:rFonts w:ascii="Palatino Linotype" w:eastAsia="Calibri" w:hAnsi="Palatino Linotype" w:cs="Arial"/>
          <w:i/>
        </w:rPr>
        <w:t>“</w:t>
      </w:r>
      <w:r w:rsidR="00672811" w:rsidRPr="00193C0F">
        <w:rPr>
          <w:rFonts w:ascii="Palatino Linotype" w:eastAsia="Calibri" w:hAnsi="Palatino Linotype" w:cs="Arial"/>
          <w:i/>
        </w:rPr>
        <w:t>Expediente laboral de la Titular de la Unidad de Transparencia, Tesorero Municipal y Secretario del Ayuntamiento</w:t>
      </w:r>
      <w:r w:rsidR="009417CA" w:rsidRPr="00193C0F">
        <w:rPr>
          <w:rFonts w:ascii="Palatino Linotype" w:eastAsia="Calibri" w:hAnsi="Palatino Linotype" w:cs="Arial"/>
          <w:i/>
        </w:rPr>
        <w:t>”</w:t>
      </w:r>
    </w:p>
    <w:p w14:paraId="1D8E1154" w14:textId="77777777" w:rsidR="002F4DE6" w:rsidRPr="00193C0F" w:rsidRDefault="002F4DE6" w:rsidP="00BE1923">
      <w:pPr>
        <w:pStyle w:val="Prrafodelista"/>
        <w:spacing w:line="360" w:lineRule="auto"/>
        <w:ind w:left="426" w:right="474"/>
        <w:jc w:val="both"/>
        <w:rPr>
          <w:rFonts w:ascii="Palatino Linotype" w:eastAsia="Calibri" w:hAnsi="Palatino Linotype" w:cs="Arial"/>
          <w:i/>
        </w:rPr>
      </w:pPr>
    </w:p>
    <w:p w14:paraId="21F94BB8" w14:textId="670F9796" w:rsidR="00074F84" w:rsidRPr="00193C0F"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193C0F">
        <w:rPr>
          <w:rFonts w:ascii="Palatino Linotype" w:eastAsia="Calibri" w:hAnsi="Palatino Linotype" w:cs="Arial"/>
          <w:b/>
        </w:rPr>
        <w:t>Modalidad de entrega</w:t>
      </w:r>
      <w:r w:rsidRPr="00193C0F">
        <w:rPr>
          <w:rFonts w:ascii="Palatino Linotype" w:eastAsia="Calibri" w:hAnsi="Palatino Linotype" w:cs="Arial"/>
        </w:rPr>
        <w:t>:</w:t>
      </w:r>
      <w:r w:rsidR="00434EF7" w:rsidRPr="00193C0F">
        <w:rPr>
          <w:rFonts w:ascii="Palatino Linotype" w:eastAsia="Calibri" w:hAnsi="Palatino Linotype" w:cs="Arial"/>
        </w:rPr>
        <w:t xml:space="preserve"> </w:t>
      </w:r>
      <w:r w:rsidR="00F9405B" w:rsidRPr="00193C0F">
        <w:rPr>
          <w:rFonts w:ascii="Palatino Linotype" w:eastAsia="Calibri" w:hAnsi="Palatino Linotype" w:cs="Arial"/>
        </w:rPr>
        <w:t xml:space="preserve">Vía </w:t>
      </w:r>
      <w:r w:rsidR="00434EF7" w:rsidRPr="00193C0F">
        <w:rPr>
          <w:rFonts w:ascii="Palatino Linotype" w:eastAsia="Calibri" w:hAnsi="Palatino Linotype" w:cs="Arial"/>
          <w:b/>
        </w:rPr>
        <w:t>SAIMEX</w:t>
      </w:r>
      <w:r w:rsidR="00150024" w:rsidRPr="00193C0F">
        <w:rPr>
          <w:rFonts w:ascii="Palatino Linotype" w:eastAsia="Calibri" w:hAnsi="Palatino Linotype" w:cs="Arial"/>
        </w:rPr>
        <w:t>.</w:t>
      </w:r>
    </w:p>
    <w:p w14:paraId="65184EC2" w14:textId="77777777" w:rsidR="003F2795" w:rsidRPr="00193C0F" w:rsidRDefault="003F2795" w:rsidP="00BE1923">
      <w:pPr>
        <w:pStyle w:val="Prrafodelista"/>
        <w:spacing w:line="360" w:lineRule="auto"/>
        <w:ind w:left="1146" w:right="474"/>
        <w:contextualSpacing/>
        <w:jc w:val="both"/>
        <w:rPr>
          <w:rFonts w:ascii="Palatino Linotype" w:eastAsia="Calibri" w:hAnsi="Palatino Linotype" w:cs="Arial"/>
        </w:rPr>
      </w:pPr>
    </w:p>
    <w:p w14:paraId="2B036454" w14:textId="3AF26FFF" w:rsidR="00C96E1C" w:rsidRPr="00193C0F" w:rsidRDefault="0040597C" w:rsidP="008C43E5">
      <w:pPr>
        <w:pStyle w:val="Prrafodelista"/>
        <w:numPr>
          <w:ilvl w:val="0"/>
          <w:numId w:val="4"/>
        </w:numPr>
        <w:spacing w:line="360" w:lineRule="auto"/>
        <w:ind w:left="0" w:firstLine="0"/>
        <w:jc w:val="both"/>
        <w:rPr>
          <w:rFonts w:ascii="Palatino Linotype" w:hAnsi="Palatino Linotype" w:cs="Arial"/>
          <w:color w:val="000000" w:themeColor="text1"/>
        </w:rPr>
      </w:pPr>
      <w:r w:rsidRPr="00193C0F">
        <w:rPr>
          <w:rFonts w:ascii="Palatino Linotype" w:hAnsi="Palatino Linotype" w:cs="Arial"/>
          <w:color w:val="000000" w:themeColor="text1"/>
        </w:rPr>
        <w:lastRenderedPageBreak/>
        <w:t xml:space="preserve">El día </w:t>
      </w:r>
      <w:r w:rsidR="00672811" w:rsidRPr="00193C0F">
        <w:rPr>
          <w:rFonts w:ascii="Palatino Linotype" w:hAnsi="Palatino Linotype" w:cs="Arial"/>
          <w:color w:val="000000" w:themeColor="text1"/>
        </w:rPr>
        <w:t>veinte</w:t>
      </w:r>
      <w:r w:rsidR="00C96E1C" w:rsidRPr="00193C0F">
        <w:rPr>
          <w:rFonts w:ascii="Palatino Linotype" w:hAnsi="Palatino Linotype" w:cs="Arial"/>
          <w:color w:val="000000" w:themeColor="text1"/>
        </w:rPr>
        <w:t xml:space="preserve"> (</w:t>
      </w:r>
      <w:r w:rsidR="00672811" w:rsidRPr="00193C0F">
        <w:rPr>
          <w:rFonts w:ascii="Palatino Linotype" w:hAnsi="Palatino Linotype" w:cs="Arial"/>
          <w:color w:val="000000" w:themeColor="text1"/>
        </w:rPr>
        <w:t>2</w:t>
      </w:r>
      <w:r w:rsidR="00F9405B" w:rsidRPr="00193C0F">
        <w:rPr>
          <w:rFonts w:ascii="Palatino Linotype" w:hAnsi="Palatino Linotype" w:cs="Arial"/>
          <w:color w:val="000000" w:themeColor="text1"/>
        </w:rPr>
        <w:t>0</w:t>
      </w:r>
      <w:r w:rsidR="00C96E1C" w:rsidRPr="00193C0F">
        <w:rPr>
          <w:rFonts w:ascii="Palatino Linotype" w:hAnsi="Palatino Linotype" w:cs="Arial"/>
          <w:color w:val="000000" w:themeColor="text1"/>
        </w:rPr>
        <w:t xml:space="preserve">) de </w:t>
      </w:r>
      <w:r w:rsidR="00672811" w:rsidRPr="00193C0F">
        <w:rPr>
          <w:rFonts w:ascii="Palatino Linotype" w:hAnsi="Palatino Linotype" w:cs="Arial"/>
          <w:color w:val="000000" w:themeColor="text1"/>
        </w:rPr>
        <w:t>octubre</w:t>
      </w:r>
      <w:r w:rsidR="00C96E1C" w:rsidRPr="00193C0F">
        <w:rPr>
          <w:rFonts w:ascii="Palatino Linotype" w:hAnsi="Palatino Linotype" w:cs="Arial"/>
          <w:color w:val="000000" w:themeColor="text1"/>
        </w:rPr>
        <w:t xml:space="preserve"> de dos mil </w:t>
      </w:r>
      <w:r w:rsidR="00D855C6" w:rsidRPr="00193C0F">
        <w:rPr>
          <w:rFonts w:ascii="Palatino Linotype" w:hAnsi="Palatino Linotype" w:cs="Arial"/>
          <w:color w:val="000000" w:themeColor="text1"/>
        </w:rPr>
        <w:t>veintidós</w:t>
      </w:r>
      <w:r w:rsidR="00C96E1C" w:rsidRPr="00193C0F">
        <w:rPr>
          <w:rFonts w:ascii="Palatino Linotype" w:hAnsi="Palatino Linotype" w:cs="Arial"/>
          <w:color w:val="000000" w:themeColor="text1"/>
        </w:rPr>
        <w:t xml:space="preserve">, el </w:t>
      </w:r>
      <w:r w:rsidR="00C96E1C" w:rsidRPr="00193C0F">
        <w:rPr>
          <w:rFonts w:ascii="Palatino Linotype" w:hAnsi="Palatino Linotype" w:cs="Arial"/>
          <w:b/>
          <w:color w:val="000000" w:themeColor="text1"/>
        </w:rPr>
        <w:t>SUJETO OBLIGADO</w:t>
      </w:r>
      <w:r w:rsidR="00C96E1C" w:rsidRPr="00193C0F">
        <w:rPr>
          <w:rFonts w:ascii="Palatino Linotype" w:hAnsi="Palatino Linotype" w:cs="Arial"/>
          <w:color w:val="000000" w:themeColor="text1"/>
        </w:rPr>
        <w:t xml:space="preserve"> </w:t>
      </w:r>
      <w:r w:rsidR="00C9726D" w:rsidRPr="00193C0F">
        <w:rPr>
          <w:rFonts w:ascii="Palatino Linotype" w:hAnsi="Palatino Linotype" w:cs="Arial"/>
          <w:color w:val="000000" w:themeColor="text1"/>
        </w:rPr>
        <w:t xml:space="preserve">emitió su respuesta </w:t>
      </w:r>
      <w:r w:rsidR="00333814" w:rsidRPr="00193C0F">
        <w:rPr>
          <w:rFonts w:ascii="Palatino Linotype" w:hAnsi="Palatino Linotype" w:cs="Arial"/>
          <w:color w:val="000000" w:themeColor="text1"/>
        </w:rPr>
        <w:t xml:space="preserve">a través </w:t>
      </w:r>
      <w:r w:rsidR="00D855C6" w:rsidRPr="00193C0F">
        <w:rPr>
          <w:rFonts w:ascii="Palatino Linotype" w:hAnsi="Palatino Linotype" w:cs="Arial"/>
          <w:color w:val="000000" w:themeColor="text1"/>
        </w:rPr>
        <w:t>de</w:t>
      </w:r>
      <w:r w:rsidR="00254F54" w:rsidRPr="00193C0F">
        <w:rPr>
          <w:rFonts w:ascii="Palatino Linotype" w:hAnsi="Palatino Linotype" w:cs="Arial"/>
          <w:color w:val="000000" w:themeColor="text1"/>
        </w:rPr>
        <w:t xml:space="preserve"> </w:t>
      </w:r>
      <w:r w:rsidR="00EE0F47" w:rsidRPr="00193C0F">
        <w:rPr>
          <w:rFonts w:ascii="Palatino Linotype" w:hAnsi="Palatino Linotype" w:cs="Arial"/>
          <w:color w:val="000000" w:themeColor="text1"/>
        </w:rPr>
        <w:t>l</w:t>
      </w:r>
      <w:r w:rsidR="00254F54" w:rsidRPr="00193C0F">
        <w:rPr>
          <w:rFonts w:ascii="Palatino Linotype" w:hAnsi="Palatino Linotype" w:cs="Arial"/>
          <w:color w:val="000000" w:themeColor="text1"/>
        </w:rPr>
        <w:t>os</w:t>
      </w:r>
      <w:r w:rsidR="00D855C6" w:rsidRPr="00193C0F">
        <w:rPr>
          <w:rFonts w:ascii="Palatino Linotype" w:hAnsi="Palatino Linotype" w:cs="Arial"/>
          <w:color w:val="000000" w:themeColor="text1"/>
        </w:rPr>
        <w:t xml:space="preserve"> archivo</w:t>
      </w:r>
      <w:r w:rsidR="00254F54" w:rsidRPr="00193C0F">
        <w:rPr>
          <w:rFonts w:ascii="Palatino Linotype" w:hAnsi="Palatino Linotype" w:cs="Arial"/>
          <w:color w:val="000000" w:themeColor="text1"/>
        </w:rPr>
        <w:t>s</w:t>
      </w:r>
      <w:r w:rsidR="00D855C6" w:rsidRPr="00193C0F">
        <w:rPr>
          <w:rFonts w:ascii="Palatino Linotype" w:hAnsi="Palatino Linotype" w:cs="Arial"/>
          <w:color w:val="000000" w:themeColor="text1"/>
        </w:rPr>
        <w:t xml:space="preserve"> electrónico</w:t>
      </w:r>
      <w:r w:rsidR="00254F54" w:rsidRPr="00193C0F">
        <w:rPr>
          <w:rFonts w:ascii="Palatino Linotype" w:hAnsi="Palatino Linotype" w:cs="Arial"/>
          <w:color w:val="000000" w:themeColor="text1"/>
        </w:rPr>
        <w:t>s</w:t>
      </w:r>
      <w:r w:rsidR="00D855C6" w:rsidRPr="00193C0F">
        <w:rPr>
          <w:rFonts w:ascii="Palatino Linotype" w:hAnsi="Palatino Linotype" w:cs="Arial"/>
          <w:color w:val="000000" w:themeColor="text1"/>
        </w:rPr>
        <w:t xml:space="preserve"> denominado</w:t>
      </w:r>
      <w:r w:rsidR="00254F54" w:rsidRPr="00193C0F">
        <w:rPr>
          <w:rFonts w:ascii="Palatino Linotype" w:hAnsi="Palatino Linotype" w:cs="Arial"/>
          <w:color w:val="000000" w:themeColor="text1"/>
        </w:rPr>
        <w:t>s</w:t>
      </w:r>
      <w:r w:rsidR="00D855C6" w:rsidRPr="00193C0F">
        <w:rPr>
          <w:rFonts w:ascii="Palatino Linotype" w:hAnsi="Palatino Linotype" w:cs="Arial"/>
          <w:color w:val="000000" w:themeColor="text1"/>
        </w:rPr>
        <w:t xml:space="preserve"> </w:t>
      </w:r>
      <w:r w:rsidR="00672811" w:rsidRPr="00193C0F">
        <w:rPr>
          <w:rFonts w:ascii="Palatino Linotype" w:hAnsi="Palatino Linotype" w:cs="Arial"/>
          <w:b/>
          <w:i/>
          <w:color w:val="000000" w:themeColor="text1"/>
        </w:rPr>
        <w:t>RESPUESTA 203.pdf y FICHAS CURRICULARES.docx</w:t>
      </w:r>
      <w:r w:rsidR="00EE0F47" w:rsidRPr="00193C0F">
        <w:rPr>
          <w:rFonts w:ascii="Palatino Linotype" w:hAnsi="Palatino Linotype" w:cs="Arial"/>
          <w:color w:val="000000" w:themeColor="text1"/>
        </w:rPr>
        <w:t xml:space="preserve"> </w:t>
      </w:r>
      <w:r w:rsidR="001D51B1" w:rsidRPr="00193C0F">
        <w:rPr>
          <w:rFonts w:ascii="Palatino Linotype" w:hAnsi="Palatino Linotype" w:cs="Arial"/>
          <w:color w:val="000000" w:themeColor="text1"/>
        </w:rPr>
        <w:t>que ya es</w:t>
      </w:r>
      <w:r w:rsidR="002F4DE6" w:rsidRPr="00193C0F">
        <w:rPr>
          <w:rFonts w:ascii="Palatino Linotype" w:hAnsi="Palatino Linotype" w:cs="Arial"/>
          <w:color w:val="000000" w:themeColor="text1"/>
        </w:rPr>
        <w:t xml:space="preserve"> del conocimiento de las partes, </w:t>
      </w:r>
      <w:r w:rsidR="00F47205" w:rsidRPr="00193C0F">
        <w:rPr>
          <w:rFonts w:ascii="Palatino Linotype" w:hAnsi="Palatino Linotype" w:cs="Arial"/>
          <w:color w:val="000000" w:themeColor="text1"/>
        </w:rPr>
        <w:t>mediante l</w:t>
      </w:r>
      <w:r w:rsidR="00672811" w:rsidRPr="00193C0F">
        <w:rPr>
          <w:rFonts w:ascii="Palatino Linotype" w:hAnsi="Palatino Linotype" w:cs="Arial"/>
          <w:color w:val="000000" w:themeColor="text1"/>
        </w:rPr>
        <w:t>os</w:t>
      </w:r>
      <w:r w:rsidR="002F4DE6" w:rsidRPr="00193C0F">
        <w:rPr>
          <w:rFonts w:ascii="Palatino Linotype" w:hAnsi="Palatino Linotype" w:cs="Arial"/>
          <w:color w:val="000000" w:themeColor="text1"/>
        </w:rPr>
        <w:t xml:space="preserve"> cual</w:t>
      </w:r>
      <w:r w:rsidR="00672811" w:rsidRPr="00193C0F">
        <w:rPr>
          <w:rFonts w:ascii="Palatino Linotype" w:hAnsi="Palatino Linotype" w:cs="Arial"/>
          <w:color w:val="000000" w:themeColor="text1"/>
        </w:rPr>
        <w:t>es</w:t>
      </w:r>
      <w:r w:rsidR="002F4DE6" w:rsidRPr="00193C0F">
        <w:rPr>
          <w:rFonts w:ascii="Palatino Linotype" w:hAnsi="Palatino Linotype" w:cs="Arial"/>
          <w:color w:val="000000" w:themeColor="text1"/>
        </w:rPr>
        <w:t xml:space="preserve"> </w:t>
      </w:r>
      <w:r w:rsidR="002F4DE6" w:rsidRPr="00193C0F">
        <w:rPr>
          <w:rFonts w:ascii="Palatino Linotype" w:hAnsi="Palatino Linotype" w:cs="Arial"/>
          <w:i/>
          <w:color w:val="000000" w:themeColor="text1"/>
        </w:rPr>
        <w:t xml:space="preserve">grosso modo, </w:t>
      </w:r>
      <w:r w:rsidR="002F4DE6" w:rsidRPr="00193C0F">
        <w:rPr>
          <w:rFonts w:ascii="Palatino Linotype" w:hAnsi="Palatino Linotype" w:cs="Arial"/>
          <w:color w:val="000000" w:themeColor="text1"/>
        </w:rPr>
        <w:t xml:space="preserve">se entregan </w:t>
      </w:r>
      <w:r w:rsidR="00672811" w:rsidRPr="00193C0F">
        <w:rPr>
          <w:rFonts w:ascii="Palatino Linotype" w:hAnsi="Palatino Linotype" w:cs="Arial"/>
          <w:color w:val="000000" w:themeColor="text1"/>
        </w:rPr>
        <w:t>lo siguiente:</w:t>
      </w:r>
    </w:p>
    <w:p w14:paraId="01BF5A44" w14:textId="67203D3C" w:rsidR="00672811" w:rsidRPr="00193C0F" w:rsidRDefault="00672811" w:rsidP="00672811">
      <w:pPr>
        <w:pStyle w:val="Prrafodelista"/>
        <w:spacing w:line="360" w:lineRule="auto"/>
        <w:ind w:left="0"/>
        <w:jc w:val="both"/>
        <w:rPr>
          <w:rFonts w:ascii="Palatino Linotype" w:hAnsi="Palatino Linotype" w:cs="Arial"/>
          <w:color w:val="000000" w:themeColor="text1"/>
        </w:rPr>
      </w:pPr>
    </w:p>
    <w:p w14:paraId="5ADA020F" w14:textId="3B06A10E" w:rsidR="00672811" w:rsidRPr="00193C0F" w:rsidRDefault="00672811" w:rsidP="00672811">
      <w:pPr>
        <w:pStyle w:val="Prrafodelista"/>
        <w:spacing w:line="360" w:lineRule="auto"/>
        <w:ind w:left="0"/>
        <w:jc w:val="center"/>
        <w:rPr>
          <w:rFonts w:ascii="Palatino Linotype" w:hAnsi="Palatino Linotype" w:cs="Arial"/>
          <w:color w:val="000000" w:themeColor="text1"/>
        </w:rPr>
      </w:pPr>
      <w:r w:rsidRPr="00193C0F">
        <w:rPr>
          <w:rFonts w:ascii="Palatino Linotype" w:hAnsi="Palatino Linotype" w:cs="Arial"/>
          <w:noProof/>
          <w:color w:val="000000" w:themeColor="text1"/>
          <w:lang w:val="es-MX" w:eastAsia="es-MX"/>
        </w:rPr>
        <w:drawing>
          <wp:inline distT="0" distB="0" distL="0" distR="0" wp14:anchorId="66A676D6" wp14:editId="65D7693B">
            <wp:extent cx="5467350" cy="1438275"/>
            <wp:effectExtent l="19050" t="19050" r="19050" b="285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1438275"/>
                    </a:xfrm>
                    <a:prstGeom prst="rect">
                      <a:avLst/>
                    </a:prstGeom>
                    <a:noFill/>
                    <a:ln>
                      <a:solidFill>
                        <a:schemeClr val="tx1"/>
                      </a:solidFill>
                    </a:ln>
                  </pic:spPr>
                </pic:pic>
              </a:graphicData>
            </a:graphic>
          </wp:inline>
        </w:drawing>
      </w:r>
    </w:p>
    <w:p w14:paraId="6150537F" w14:textId="7F16FC62" w:rsidR="006211B5" w:rsidRPr="00193C0F" w:rsidRDefault="006211B5" w:rsidP="00EE0F47">
      <w:pPr>
        <w:pStyle w:val="Prrafodelista"/>
        <w:spacing w:line="360" w:lineRule="auto"/>
        <w:ind w:left="0"/>
        <w:jc w:val="center"/>
        <w:rPr>
          <w:rFonts w:ascii="Palatino Linotype" w:hAnsi="Palatino Linotype" w:cs="Arial"/>
          <w:b/>
          <w:color w:val="000000" w:themeColor="text1"/>
          <w:sz w:val="28"/>
        </w:rPr>
      </w:pPr>
    </w:p>
    <w:p w14:paraId="7EEC3E58" w14:textId="74DCE5D7" w:rsidR="009417CA" w:rsidRPr="00193C0F" w:rsidRDefault="00074F84" w:rsidP="008C43E5">
      <w:pPr>
        <w:pStyle w:val="Prrafodelista"/>
        <w:numPr>
          <w:ilvl w:val="0"/>
          <w:numId w:val="4"/>
        </w:numPr>
        <w:spacing w:line="360" w:lineRule="auto"/>
        <w:ind w:left="0" w:firstLine="0"/>
        <w:jc w:val="both"/>
        <w:rPr>
          <w:rFonts w:ascii="Palatino Linotype" w:hAnsi="Palatino Linotype" w:cs="Arial"/>
          <w:i/>
          <w:color w:val="000000" w:themeColor="text1"/>
        </w:rPr>
      </w:pPr>
      <w:r w:rsidRPr="00193C0F">
        <w:rPr>
          <w:rFonts w:ascii="Palatino Linotype" w:hAnsi="Palatino Linotype" w:cs="Arial"/>
          <w:color w:val="000000" w:themeColor="text1"/>
        </w:rPr>
        <w:t xml:space="preserve">El día </w:t>
      </w:r>
      <w:r w:rsidR="00672811" w:rsidRPr="00193C0F">
        <w:rPr>
          <w:rFonts w:ascii="Palatino Linotype" w:hAnsi="Palatino Linotype" w:cs="Arial"/>
          <w:color w:val="000000" w:themeColor="text1"/>
        </w:rPr>
        <w:t>veintiséis</w:t>
      </w:r>
      <w:r w:rsidR="00254F54" w:rsidRPr="00193C0F">
        <w:rPr>
          <w:rFonts w:ascii="Palatino Linotype" w:hAnsi="Palatino Linotype" w:cs="Arial"/>
          <w:color w:val="000000" w:themeColor="text1"/>
        </w:rPr>
        <w:t xml:space="preserve"> </w:t>
      </w:r>
      <w:r w:rsidRPr="00193C0F">
        <w:rPr>
          <w:rFonts w:ascii="Palatino Linotype" w:hAnsi="Palatino Linotype" w:cs="Arial"/>
          <w:color w:val="000000" w:themeColor="text1"/>
        </w:rPr>
        <w:t>(</w:t>
      </w:r>
      <w:r w:rsidR="00672811" w:rsidRPr="00193C0F">
        <w:rPr>
          <w:rFonts w:ascii="Palatino Linotype" w:hAnsi="Palatino Linotype" w:cs="Arial"/>
          <w:color w:val="000000" w:themeColor="text1"/>
        </w:rPr>
        <w:t>26</w:t>
      </w:r>
      <w:r w:rsidRPr="00193C0F">
        <w:rPr>
          <w:rFonts w:ascii="Palatino Linotype" w:hAnsi="Palatino Linotype" w:cs="Arial"/>
          <w:color w:val="000000" w:themeColor="text1"/>
        </w:rPr>
        <w:t xml:space="preserve">) de </w:t>
      </w:r>
      <w:r w:rsidR="00672811" w:rsidRPr="00193C0F">
        <w:rPr>
          <w:rFonts w:ascii="Palatino Linotype" w:hAnsi="Palatino Linotype" w:cs="Arial"/>
          <w:color w:val="000000" w:themeColor="text1"/>
        </w:rPr>
        <w:t>octubre</w:t>
      </w:r>
      <w:r w:rsidRPr="00193C0F">
        <w:rPr>
          <w:rFonts w:ascii="Palatino Linotype" w:hAnsi="Palatino Linotype" w:cs="Arial"/>
          <w:color w:val="000000" w:themeColor="text1"/>
        </w:rPr>
        <w:t xml:space="preserve"> de dos mil </w:t>
      </w:r>
      <w:r w:rsidR="00380C30" w:rsidRPr="00193C0F">
        <w:rPr>
          <w:rFonts w:ascii="Palatino Linotype" w:hAnsi="Palatino Linotype" w:cs="Arial"/>
          <w:color w:val="000000" w:themeColor="text1"/>
        </w:rPr>
        <w:t xml:space="preserve">veintidós; </w:t>
      </w:r>
      <w:r w:rsidR="00254F54" w:rsidRPr="00193C0F">
        <w:rPr>
          <w:rFonts w:ascii="Palatino Linotype" w:hAnsi="Palatino Linotype" w:cs="Arial"/>
          <w:color w:val="000000" w:themeColor="text1"/>
        </w:rPr>
        <w:t>el particular</w:t>
      </w:r>
      <w:r w:rsidR="00227483" w:rsidRPr="00193C0F">
        <w:rPr>
          <w:rFonts w:ascii="Palatino Linotype" w:hAnsi="Palatino Linotype" w:cs="Arial"/>
          <w:color w:val="000000" w:themeColor="text1"/>
        </w:rPr>
        <w:t xml:space="preserve"> interpuso recurso de revisión</w:t>
      </w:r>
      <w:r w:rsidR="00665B98" w:rsidRPr="00193C0F">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193C0F">
        <w:rPr>
          <w:rFonts w:ascii="Palatino Linotype" w:hAnsi="Palatino Linotype" w:cs="Arial"/>
          <w:color w:val="000000" w:themeColor="text1"/>
        </w:rPr>
        <w:t>donde se señaló lo siguiente</w:t>
      </w:r>
      <w:r w:rsidR="009417CA" w:rsidRPr="00193C0F">
        <w:rPr>
          <w:rFonts w:ascii="Palatino Linotype" w:hAnsi="Palatino Linotype" w:cs="Arial"/>
          <w:color w:val="000000" w:themeColor="text1"/>
        </w:rPr>
        <w:t>:</w:t>
      </w:r>
    </w:p>
    <w:p w14:paraId="21935EB1" w14:textId="77777777" w:rsidR="00B00B6B" w:rsidRPr="00193C0F" w:rsidRDefault="00B00B6B" w:rsidP="00B00B6B">
      <w:pPr>
        <w:pStyle w:val="Prrafodelista"/>
        <w:spacing w:line="360" w:lineRule="auto"/>
        <w:ind w:left="0"/>
        <w:jc w:val="both"/>
        <w:rPr>
          <w:rFonts w:ascii="Palatino Linotype" w:hAnsi="Palatino Linotype" w:cs="Arial"/>
          <w:color w:val="000000" w:themeColor="text1"/>
        </w:rPr>
      </w:pPr>
    </w:p>
    <w:p w14:paraId="277E4464" w14:textId="49517938" w:rsidR="009417CA" w:rsidRPr="00193C0F" w:rsidRDefault="009417CA" w:rsidP="00432A48">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193C0F">
        <w:rPr>
          <w:rStyle w:val="Ttulo2Car"/>
          <w:rFonts w:ascii="Palatino Linotype" w:hAnsi="Palatino Linotype"/>
          <w:b/>
          <w:color w:val="000000" w:themeColor="text1"/>
          <w:sz w:val="24"/>
          <w:szCs w:val="24"/>
        </w:rPr>
        <w:t>Acto impugnado</w:t>
      </w:r>
      <w:bookmarkEnd w:id="1"/>
      <w:r w:rsidRPr="00193C0F">
        <w:rPr>
          <w:rStyle w:val="Ttulo2Car"/>
          <w:rFonts w:ascii="Palatino Linotype" w:hAnsi="Palatino Linotype"/>
          <w:b/>
          <w:color w:val="000000" w:themeColor="text1"/>
          <w:sz w:val="24"/>
          <w:szCs w:val="24"/>
        </w:rPr>
        <w:t xml:space="preserve">: </w:t>
      </w:r>
      <w:r w:rsidRPr="00193C0F">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432A48" w:rsidRPr="00193C0F">
        <w:rPr>
          <w:rStyle w:val="Ttulo2Car"/>
          <w:rFonts w:ascii="Palatino Linotype" w:hAnsi="Palatino Linotype"/>
          <w:i/>
          <w:color w:val="000000" w:themeColor="text1"/>
          <w:sz w:val="24"/>
          <w:szCs w:val="24"/>
        </w:rPr>
        <w:t>no remite expediente laboral solo ficha curricular</w:t>
      </w:r>
      <w:r w:rsidRPr="00193C0F">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93C0F">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193C0F" w:rsidRDefault="009417CA" w:rsidP="002D73EF">
      <w:pPr>
        <w:tabs>
          <w:tab w:val="left" w:pos="0"/>
        </w:tabs>
        <w:spacing w:line="360" w:lineRule="auto"/>
        <w:ind w:right="49"/>
        <w:jc w:val="both"/>
        <w:rPr>
          <w:rFonts w:ascii="Palatino Linotype" w:hAnsi="Palatino Linotype"/>
          <w:color w:val="000000" w:themeColor="text1"/>
        </w:rPr>
      </w:pPr>
    </w:p>
    <w:p w14:paraId="0712C16F" w14:textId="240E52D1" w:rsidR="009417CA" w:rsidRPr="00193C0F" w:rsidRDefault="009417CA" w:rsidP="00432A48">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193C0F">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193C0F">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432A48" w:rsidRPr="00193C0F">
        <w:rPr>
          <w:rFonts w:ascii="Palatino Linotype" w:hAnsi="Palatino Linotype"/>
          <w:i/>
          <w:color w:val="000000" w:themeColor="text1"/>
        </w:rPr>
        <w:t xml:space="preserve">“se solicito el expediente labora y solo envía fichas curriculares, por lo que solicito se enviado el expediente laboral en versión publica de acuerdo a Ley de transparencia” </w:t>
      </w:r>
      <w:r w:rsidR="00432A48" w:rsidRPr="00193C0F">
        <w:rPr>
          <w:rFonts w:ascii="Palatino Linotype" w:hAnsi="Palatino Linotype"/>
          <w:b/>
          <w:color w:val="000000" w:themeColor="text1"/>
        </w:rPr>
        <w:t>(Sic)</w:t>
      </w:r>
    </w:p>
    <w:p w14:paraId="4548D6BE" w14:textId="77777777" w:rsidR="00EE0F47" w:rsidRPr="00193C0F"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18403F73" w14:textId="7BD90159" w:rsidR="00E5024B" w:rsidRPr="00193C0F" w:rsidRDefault="009417CA" w:rsidP="008C43E5">
      <w:pPr>
        <w:pStyle w:val="Prrafodelista"/>
        <w:numPr>
          <w:ilvl w:val="0"/>
          <w:numId w:val="4"/>
        </w:numPr>
        <w:spacing w:line="360" w:lineRule="auto"/>
        <w:ind w:left="0" w:firstLine="0"/>
        <w:jc w:val="both"/>
        <w:rPr>
          <w:rFonts w:ascii="Palatino Linotype" w:eastAsia="Calibri" w:hAnsi="Palatino Linotype" w:cs="Arial"/>
        </w:rPr>
      </w:pPr>
      <w:r w:rsidRPr="00193C0F">
        <w:rPr>
          <w:rFonts w:ascii="Palatino Linotype" w:eastAsia="Calibri" w:hAnsi="Palatino Linotype" w:cs="Arial"/>
        </w:rPr>
        <w:t xml:space="preserve">Se </w:t>
      </w:r>
      <w:r w:rsidRPr="00193C0F">
        <w:rPr>
          <w:rFonts w:ascii="Palatino Linotype" w:hAnsi="Palatino Linotype" w:cs="Arial"/>
          <w:color w:val="000000" w:themeColor="text1"/>
        </w:rPr>
        <w:t>registró</w:t>
      </w:r>
      <w:r w:rsidR="00EB2DE6" w:rsidRPr="00193C0F">
        <w:rPr>
          <w:rFonts w:ascii="Palatino Linotype" w:eastAsia="Calibri" w:hAnsi="Palatino Linotype" w:cs="Arial"/>
        </w:rPr>
        <w:t xml:space="preserve"> el R</w:t>
      </w:r>
      <w:r w:rsidRPr="00193C0F">
        <w:rPr>
          <w:rFonts w:ascii="Palatino Linotype" w:eastAsia="Calibri" w:hAnsi="Palatino Linotype" w:cs="Arial"/>
        </w:rPr>
        <w:t xml:space="preserve">ecurso de </w:t>
      </w:r>
      <w:r w:rsidR="00EB2DE6" w:rsidRPr="00193C0F">
        <w:rPr>
          <w:rFonts w:ascii="Palatino Linotype" w:eastAsia="Calibri" w:hAnsi="Palatino Linotype" w:cs="Arial"/>
        </w:rPr>
        <w:t>R</w:t>
      </w:r>
      <w:r w:rsidRPr="00193C0F">
        <w:rPr>
          <w:rFonts w:ascii="Palatino Linotype" w:eastAsia="Calibri" w:hAnsi="Palatino Linotype" w:cs="Arial"/>
        </w:rPr>
        <w:t>evisión bajo el número de expediente al rubro indicado,</w:t>
      </w:r>
      <w:r w:rsidR="003C26A0" w:rsidRPr="00193C0F">
        <w:rPr>
          <w:rFonts w:ascii="Palatino Linotype" w:eastAsia="Calibri" w:hAnsi="Palatino Linotype" w:cs="Arial"/>
        </w:rPr>
        <w:t xml:space="preserve"> y</w:t>
      </w:r>
      <w:r w:rsidRPr="00193C0F">
        <w:rPr>
          <w:rFonts w:ascii="Palatino Linotype" w:eastAsia="Calibri" w:hAnsi="Palatino Linotype" w:cs="Arial"/>
        </w:rPr>
        <w:t xml:space="preserve"> con fundamento en lo dispuesto por el artículo 185 fracción I de la Ley de Transparencia y Acceso a la Información Pública del Estado de México y </w:t>
      </w:r>
      <w:r w:rsidRPr="00193C0F">
        <w:rPr>
          <w:rFonts w:ascii="Palatino Linotype" w:eastAsia="Calibri" w:hAnsi="Palatino Linotype" w:cs="Arial"/>
        </w:rPr>
        <w:lastRenderedPageBreak/>
        <w:t>Municipios, se turnó a</w:t>
      </w:r>
      <w:r w:rsidR="000B08A0" w:rsidRPr="00193C0F">
        <w:rPr>
          <w:rFonts w:ascii="Palatino Linotype" w:eastAsia="Calibri" w:hAnsi="Palatino Linotype" w:cs="Arial"/>
        </w:rPr>
        <w:t xml:space="preserve"> </w:t>
      </w:r>
      <w:r w:rsidRPr="00193C0F">
        <w:rPr>
          <w:rFonts w:ascii="Palatino Linotype" w:eastAsia="Calibri" w:hAnsi="Palatino Linotype" w:cs="Arial"/>
        </w:rPr>
        <w:t>l</w:t>
      </w:r>
      <w:r w:rsidR="000B08A0" w:rsidRPr="00193C0F">
        <w:rPr>
          <w:rFonts w:ascii="Palatino Linotype" w:eastAsia="Calibri" w:hAnsi="Palatino Linotype" w:cs="Arial"/>
        </w:rPr>
        <w:t>a</w:t>
      </w:r>
      <w:r w:rsidR="00AA02A4" w:rsidRPr="00193C0F">
        <w:rPr>
          <w:rFonts w:ascii="Palatino Linotype" w:eastAsia="Calibri" w:hAnsi="Palatino Linotype" w:cs="Arial"/>
        </w:rPr>
        <w:t xml:space="preserve"> </w:t>
      </w:r>
      <w:r w:rsidRPr="00193C0F">
        <w:rPr>
          <w:rFonts w:ascii="Palatino Linotype" w:eastAsia="Calibri" w:hAnsi="Palatino Linotype" w:cs="Arial"/>
          <w:b/>
        </w:rPr>
        <w:t>Comisionad</w:t>
      </w:r>
      <w:r w:rsidR="000B08A0" w:rsidRPr="00193C0F">
        <w:rPr>
          <w:rFonts w:ascii="Palatino Linotype" w:eastAsia="Calibri" w:hAnsi="Palatino Linotype" w:cs="Arial"/>
          <w:b/>
        </w:rPr>
        <w:t>a</w:t>
      </w:r>
      <w:r w:rsidRPr="00193C0F">
        <w:rPr>
          <w:rFonts w:ascii="Palatino Linotype" w:eastAsia="Calibri" w:hAnsi="Palatino Linotype" w:cs="Arial"/>
          <w:b/>
        </w:rPr>
        <w:t xml:space="preserve"> </w:t>
      </w:r>
      <w:r w:rsidR="00AA02A4" w:rsidRPr="00193C0F">
        <w:rPr>
          <w:rFonts w:ascii="Palatino Linotype" w:eastAsia="Calibri" w:hAnsi="Palatino Linotype" w:cs="Arial"/>
          <w:b/>
        </w:rPr>
        <w:t>María del Rosario Mejía Ayala</w:t>
      </w:r>
      <w:r w:rsidRPr="00193C0F">
        <w:rPr>
          <w:rFonts w:ascii="Palatino Linotype" w:eastAsia="Calibri" w:hAnsi="Palatino Linotype" w:cs="Arial"/>
        </w:rPr>
        <w:t>, con el objeto de su análisis.</w:t>
      </w:r>
    </w:p>
    <w:p w14:paraId="3803A233" w14:textId="77777777" w:rsidR="00BE1923" w:rsidRPr="00193C0F" w:rsidRDefault="00BE1923" w:rsidP="00BE1923">
      <w:pPr>
        <w:pStyle w:val="Prrafodelista"/>
        <w:spacing w:line="360" w:lineRule="auto"/>
        <w:ind w:left="0"/>
        <w:jc w:val="both"/>
        <w:rPr>
          <w:rFonts w:ascii="Palatino Linotype" w:eastAsia="Calibri" w:hAnsi="Palatino Linotype" w:cs="Arial"/>
        </w:rPr>
      </w:pPr>
    </w:p>
    <w:p w14:paraId="75061726" w14:textId="0A1F751F" w:rsidR="005123A8" w:rsidRPr="00193C0F" w:rsidRDefault="000B08A0" w:rsidP="008C43E5">
      <w:pPr>
        <w:pStyle w:val="Prrafodelista"/>
        <w:numPr>
          <w:ilvl w:val="0"/>
          <w:numId w:val="4"/>
        </w:numPr>
        <w:spacing w:line="360" w:lineRule="auto"/>
        <w:ind w:left="0" w:firstLine="0"/>
        <w:jc w:val="both"/>
        <w:rPr>
          <w:rFonts w:ascii="Palatino Linotype" w:hAnsi="Palatino Linotype"/>
          <w:color w:val="000000"/>
        </w:rPr>
      </w:pPr>
      <w:r w:rsidRPr="00193C0F">
        <w:rPr>
          <w:rFonts w:ascii="Palatino Linotype" w:hAnsi="Palatino Linotype"/>
          <w:color w:val="000000"/>
        </w:rPr>
        <w:t>La</w:t>
      </w:r>
      <w:r w:rsidR="009417CA" w:rsidRPr="00193C0F">
        <w:rPr>
          <w:rFonts w:ascii="Palatino Linotype" w:hAnsi="Palatino Linotype"/>
          <w:color w:val="000000"/>
        </w:rPr>
        <w:t xml:space="preserve"> Comisionad</w:t>
      </w:r>
      <w:r w:rsidRPr="00193C0F">
        <w:rPr>
          <w:rFonts w:ascii="Palatino Linotype" w:hAnsi="Palatino Linotype"/>
          <w:color w:val="000000"/>
        </w:rPr>
        <w:t>a</w:t>
      </w:r>
      <w:r w:rsidR="009417CA" w:rsidRPr="00193C0F">
        <w:rPr>
          <w:rFonts w:ascii="Palatino Linotype" w:hAnsi="Palatino Linotype"/>
          <w:color w:val="000000"/>
        </w:rPr>
        <w:t xml:space="preserve"> Ponente</w:t>
      </w:r>
      <w:r w:rsidR="00EB2DE6" w:rsidRPr="00193C0F">
        <w:rPr>
          <w:rFonts w:ascii="Palatino Linotype" w:hAnsi="Palatino Linotype"/>
          <w:color w:val="000000"/>
        </w:rPr>
        <w:t xml:space="preserve"> </w:t>
      </w:r>
      <w:r w:rsidR="009417CA" w:rsidRPr="00193C0F">
        <w:rPr>
          <w:rFonts w:ascii="Palatino Linotype" w:hAnsi="Palatino Linotype"/>
          <w:color w:val="000000"/>
        </w:rPr>
        <w:t xml:space="preserve">con fundamento en lo dispuesto por el artículo 185 </w:t>
      </w:r>
      <w:r w:rsidR="009417CA" w:rsidRPr="00193C0F">
        <w:rPr>
          <w:rFonts w:ascii="Palatino Linotype" w:eastAsia="Calibri" w:hAnsi="Palatino Linotype" w:cs="Arial"/>
        </w:rPr>
        <w:t>fracción</w:t>
      </w:r>
      <w:r w:rsidR="009417CA" w:rsidRPr="00193C0F">
        <w:rPr>
          <w:rFonts w:ascii="Palatino Linotype" w:hAnsi="Palatino Linotype"/>
          <w:color w:val="000000"/>
        </w:rPr>
        <w:t xml:space="preserve"> II de la ley de la materia, a través del </w:t>
      </w:r>
      <w:r w:rsidR="009417CA" w:rsidRPr="00193C0F">
        <w:rPr>
          <w:rFonts w:ascii="Palatino Linotype" w:hAnsi="Palatino Linotype"/>
          <w:b/>
          <w:color w:val="000000"/>
        </w:rPr>
        <w:t xml:space="preserve">acuerdo de admisión </w:t>
      </w:r>
      <w:r w:rsidR="009417CA" w:rsidRPr="00193C0F">
        <w:rPr>
          <w:rFonts w:ascii="Palatino Linotype" w:hAnsi="Palatino Linotype"/>
          <w:color w:val="000000"/>
        </w:rPr>
        <w:t xml:space="preserve">de fecha </w:t>
      </w:r>
      <w:r w:rsidR="00432A48" w:rsidRPr="00193C0F">
        <w:rPr>
          <w:rFonts w:ascii="Palatino Linotype" w:hAnsi="Palatino Linotype"/>
          <w:color w:val="000000"/>
        </w:rPr>
        <w:t>treinta y uno</w:t>
      </w:r>
      <w:r w:rsidR="009417CA" w:rsidRPr="00193C0F">
        <w:rPr>
          <w:rFonts w:ascii="Palatino Linotype" w:hAnsi="Palatino Linotype"/>
          <w:color w:val="000000"/>
        </w:rPr>
        <w:t xml:space="preserve"> (</w:t>
      </w:r>
      <w:r w:rsidR="00432A48" w:rsidRPr="00193C0F">
        <w:rPr>
          <w:rFonts w:ascii="Palatino Linotype" w:hAnsi="Palatino Linotype"/>
          <w:color w:val="000000"/>
        </w:rPr>
        <w:t>3</w:t>
      </w:r>
      <w:r w:rsidR="00F47205" w:rsidRPr="00193C0F">
        <w:rPr>
          <w:rFonts w:ascii="Palatino Linotype" w:hAnsi="Palatino Linotype"/>
          <w:color w:val="000000"/>
        </w:rPr>
        <w:t>1</w:t>
      </w:r>
      <w:r w:rsidR="009417CA" w:rsidRPr="00193C0F">
        <w:rPr>
          <w:rFonts w:ascii="Palatino Linotype" w:hAnsi="Palatino Linotype"/>
          <w:color w:val="000000"/>
        </w:rPr>
        <w:t xml:space="preserve">) de </w:t>
      </w:r>
      <w:r w:rsidR="00432A48" w:rsidRPr="00193C0F">
        <w:rPr>
          <w:rFonts w:ascii="Palatino Linotype" w:hAnsi="Palatino Linotype"/>
          <w:color w:val="000000"/>
        </w:rPr>
        <w:t>octubre</w:t>
      </w:r>
      <w:r w:rsidR="009417CA" w:rsidRPr="00193C0F">
        <w:rPr>
          <w:rFonts w:ascii="Palatino Linotype" w:hAnsi="Palatino Linotype"/>
          <w:color w:val="000000"/>
        </w:rPr>
        <w:t xml:space="preserve"> de dos mil </w:t>
      </w:r>
      <w:r w:rsidR="00A56F2C" w:rsidRPr="00193C0F">
        <w:rPr>
          <w:rFonts w:ascii="Palatino Linotype" w:hAnsi="Palatino Linotype"/>
          <w:color w:val="000000"/>
        </w:rPr>
        <w:t>veintidós</w:t>
      </w:r>
      <w:r w:rsidR="009417CA" w:rsidRPr="00193C0F">
        <w:rPr>
          <w:rFonts w:ascii="Palatino Linotype" w:hAnsi="Palatino Linotype"/>
          <w:color w:val="000000"/>
        </w:rPr>
        <w:t xml:space="preserve">, puso a disposición de las partes el expediente electrónico vía SAIMEX a efecto de que en un plazo máximo de siete días manifestaran lo que a </w:t>
      </w:r>
      <w:r w:rsidRPr="00193C0F">
        <w:rPr>
          <w:rFonts w:ascii="Palatino Linotype" w:hAnsi="Palatino Linotype"/>
          <w:color w:val="000000"/>
        </w:rPr>
        <w:t xml:space="preserve">su </w:t>
      </w:r>
      <w:r w:rsidR="009417CA" w:rsidRPr="00193C0F">
        <w:rPr>
          <w:rFonts w:ascii="Palatino Linotype" w:hAnsi="Palatino Linotype"/>
          <w:color w:val="000000"/>
        </w:rPr>
        <w:t xml:space="preserve">derecho conviniera, ofrecieran pruebas y alegatos según corresponda al caso concreto, de esta forma para que el </w:t>
      </w:r>
      <w:r w:rsidR="009417CA" w:rsidRPr="00193C0F">
        <w:rPr>
          <w:rFonts w:ascii="Palatino Linotype" w:hAnsi="Palatino Linotype"/>
          <w:b/>
          <w:color w:val="000000"/>
        </w:rPr>
        <w:t xml:space="preserve">SUJETO OBLIGADO </w:t>
      </w:r>
      <w:r w:rsidR="009417CA" w:rsidRPr="00193C0F">
        <w:rPr>
          <w:rFonts w:ascii="Palatino Linotype" w:hAnsi="Palatino Linotype"/>
          <w:color w:val="000000"/>
        </w:rPr>
        <w:t>presentara el Informe Justificado procedente.</w:t>
      </w:r>
    </w:p>
    <w:p w14:paraId="11DF70B4" w14:textId="77777777" w:rsidR="004F1024" w:rsidRPr="00193C0F" w:rsidRDefault="004F1024" w:rsidP="004F1024">
      <w:pPr>
        <w:pStyle w:val="Prrafodelista"/>
        <w:rPr>
          <w:rFonts w:ascii="Palatino Linotype" w:hAnsi="Palatino Linotype"/>
          <w:color w:val="000000"/>
        </w:rPr>
      </w:pPr>
    </w:p>
    <w:p w14:paraId="26EC5D4D" w14:textId="61C8D168" w:rsidR="00FD71C1" w:rsidRPr="00193C0F" w:rsidRDefault="003365B8" w:rsidP="008C43E5">
      <w:pPr>
        <w:pStyle w:val="Prrafodelista"/>
        <w:numPr>
          <w:ilvl w:val="0"/>
          <w:numId w:val="4"/>
        </w:numPr>
        <w:spacing w:line="360" w:lineRule="auto"/>
        <w:ind w:left="0" w:firstLine="0"/>
        <w:jc w:val="both"/>
        <w:rPr>
          <w:rFonts w:ascii="Palatino Linotype" w:hAnsi="Palatino Linotype"/>
        </w:rPr>
      </w:pPr>
      <w:r w:rsidRPr="00193C0F">
        <w:rPr>
          <w:rFonts w:ascii="Palatino Linotype" w:hAnsi="Palatino Linotype"/>
        </w:rPr>
        <w:t xml:space="preserve">El </w:t>
      </w:r>
      <w:r w:rsidRPr="00193C0F">
        <w:rPr>
          <w:rFonts w:ascii="Palatino Linotype" w:hAnsi="Palatino Linotype"/>
          <w:b/>
        </w:rPr>
        <w:t>SUJETO OBLIGADO</w:t>
      </w:r>
      <w:r w:rsidRPr="00193C0F">
        <w:rPr>
          <w:rFonts w:ascii="Palatino Linotype" w:hAnsi="Palatino Linotype"/>
        </w:rPr>
        <w:t xml:space="preserve"> </w:t>
      </w:r>
      <w:r w:rsidR="00432A48" w:rsidRPr="00193C0F">
        <w:rPr>
          <w:rFonts w:ascii="Palatino Linotype" w:hAnsi="Palatino Linotype"/>
        </w:rPr>
        <w:t>fue omiso en rendir el informe justificado correspondiente</w:t>
      </w:r>
      <w:r w:rsidR="006F5A13" w:rsidRPr="00193C0F">
        <w:rPr>
          <w:rFonts w:ascii="Palatino Linotype" w:hAnsi="Palatino Linotype"/>
        </w:rPr>
        <w:t>.</w:t>
      </w:r>
      <w:r w:rsidRPr="00193C0F">
        <w:rPr>
          <w:rFonts w:ascii="Palatino Linotype" w:hAnsi="Palatino Linotype"/>
        </w:rPr>
        <w:t xml:space="preserve"> </w:t>
      </w:r>
      <w:r w:rsidR="006F5A13" w:rsidRPr="00193C0F">
        <w:rPr>
          <w:rFonts w:ascii="Palatino Linotype" w:hAnsi="Palatino Linotype"/>
        </w:rPr>
        <w:t>P</w:t>
      </w:r>
      <w:r w:rsidRPr="00193C0F">
        <w:rPr>
          <w:rFonts w:ascii="Palatino Linotype" w:hAnsi="Palatino Linotype"/>
        </w:rPr>
        <w:t xml:space="preserve">or su parte </w:t>
      </w:r>
      <w:r w:rsidR="00FD400C" w:rsidRPr="00193C0F">
        <w:rPr>
          <w:rFonts w:ascii="Palatino Linotype" w:hAnsi="Palatino Linotype"/>
          <w:b/>
        </w:rPr>
        <w:t>EL RECURRENTE</w:t>
      </w:r>
      <w:r w:rsidR="00967F31" w:rsidRPr="00193C0F">
        <w:rPr>
          <w:rFonts w:ascii="Palatino Linotype" w:hAnsi="Palatino Linotype"/>
        </w:rPr>
        <w:t xml:space="preserve"> </w:t>
      </w:r>
      <w:r w:rsidR="002D73EF" w:rsidRPr="00193C0F">
        <w:rPr>
          <w:rFonts w:ascii="Palatino Linotype" w:hAnsi="Palatino Linotype"/>
        </w:rPr>
        <w:t xml:space="preserve">no </w:t>
      </w:r>
      <w:r w:rsidRPr="00193C0F">
        <w:rPr>
          <w:rFonts w:ascii="Palatino Linotype" w:hAnsi="Palatino Linotype"/>
        </w:rPr>
        <w:t>realiz</w:t>
      </w:r>
      <w:r w:rsidR="007144AE" w:rsidRPr="00193C0F">
        <w:rPr>
          <w:rFonts w:ascii="Palatino Linotype" w:hAnsi="Palatino Linotype"/>
        </w:rPr>
        <w:t>ó</w:t>
      </w:r>
      <w:r w:rsidRPr="00193C0F">
        <w:rPr>
          <w:rFonts w:ascii="Palatino Linotype" w:hAnsi="Palatino Linotype"/>
        </w:rPr>
        <w:t xml:space="preserve"> manifestaciones que a su derecho </w:t>
      </w:r>
      <w:r w:rsidR="00967F31" w:rsidRPr="00193C0F">
        <w:rPr>
          <w:rFonts w:ascii="Palatino Linotype" w:hAnsi="Palatino Linotype"/>
        </w:rPr>
        <w:t>convin</w:t>
      </w:r>
      <w:r w:rsidR="002D73EF" w:rsidRPr="00193C0F">
        <w:rPr>
          <w:rFonts w:ascii="Palatino Linotype" w:hAnsi="Palatino Linotype"/>
        </w:rPr>
        <w:t>iera y asistiera.</w:t>
      </w:r>
    </w:p>
    <w:p w14:paraId="11C8E1C5" w14:textId="77777777" w:rsidR="00EE0F47" w:rsidRPr="00193C0F" w:rsidRDefault="00EE0F47" w:rsidP="00EE0F47">
      <w:pPr>
        <w:pStyle w:val="Prrafodelista"/>
        <w:rPr>
          <w:rFonts w:ascii="Palatino Linotype" w:hAnsi="Palatino Linotype"/>
        </w:rPr>
      </w:pPr>
    </w:p>
    <w:p w14:paraId="684794B0" w14:textId="69911606" w:rsidR="006F5A13" w:rsidRPr="00193C0F" w:rsidRDefault="00EB2DE6" w:rsidP="008C43E5">
      <w:pPr>
        <w:pStyle w:val="Prrafodelista"/>
        <w:numPr>
          <w:ilvl w:val="0"/>
          <w:numId w:val="4"/>
        </w:numPr>
        <w:spacing w:line="360" w:lineRule="auto"/>
        <w:ind w:left="0" w:firstLine="0"/>
        <w:jc w:val="both"/>
        <w:rPr>
          <w:rFonts w:ascii="Palatino Linotype" w:hAnsi="Palatino Linotype"/>
        </w:rPr>
      </w:pPr>
      <w:r w:rsidRPr="00193C0F">
        <w:rPr>
          <w:rFonts w:ascii="Palatino Linotype" w:hAnsi="Palatino Linotype"/>
        </w:rPr>
        <w:t>La Comisionada Ponente mediante acuerdo</w:t>
      </w:r>
      <w:r w:rsidR="00F00198" w:rsidRPr="00193C0F">
        <w:rPr>
          <w:rFonts w:ascii="Palatino Linotype" w:hAnsi="Palatino Linotype"/>
        </w:rPr>
        <w:t xml:space="preserve">s de fecha </w:t>
      </w:r>
      <w:r w:rsidR="001D51B1" w:rsidRPr="00193C0F">
        <w:rPr>
          <w:rFonts w:ascii="Palatino Linotype" w:hAnsi="Palatino Linotype"/>
        </w:rPr>
        <w:t>diecis</w:t>
      </w:r>
      <w:r w:rsidR="00432A48" w:rsidRPr="00193C0F">
        <w:rPr>
          <w:rFonts w:ascii="Palatino Linotype" w:hAnsi="Palatino Linotype"/>
        </w:rPr>
        <w:t>iete</w:t>
      </w:r>
      <w:r w:rsidRPr="00193C0F">
        <w:rPr>
          <w:rFonts w:ascii="Palatino Linotype" w:hAnsi="Palatino Linotype"/>
        </w:rPr>
        <w:t xml:space="preserve"> (</w:t>
      </w:r>
      <w:r w:rsidR="00254F54" w:rsidRPr="00193C0F">
        <w:rPr>
          <w:rFonts w:ascii="Palatino Linotype" w:hAnsi="Palatino Linotype"/>
        </w:rPr>
        <w:t>1</w:t>
      </w:r>
      <w:r w:rsidR="00432A48" w:rsidRPr="00193C0F">
        <w:rPr>
          <w:rFonts w:ascii="Palatino Linotype" w:hAnsi="Palatino Linotype"/>
        </w:rPr>
        <w:t>7</w:t>
      </w:r>
      <w:r w:rsidRPr="00193C0F">
        <w:rPr>
          <w:rFonts w:ascii="Palatino Linotype" w:hAnsi="Palatino Linotype"/>
        </w:rPr>
        <w:t xml:space="preserve">) de </w:t>
      </w:r>
      <w:r w:rsidR="00432A48" w:rsidRPr="00193C0F">
        <w:rPr>
          <w:rFonts w:ascii="Palatino Linotype" w:hAnsi="Palatino Linotype"/>
        </w:rPr>
        <w:t>noviembre</w:t>
      </w:r>
      <w:r w:rsidR="004F32F2" w:rsidRPr="00193C0F">
        <w:rPr>
          <w:rFonts w:ascii="Palatino Linotype" w:hAnsi="Palatino Linotype"/>
        </w:rPr>
        <w:t xml:space="preserve"> </w:t>
      </w:r>
      <w:r w:rsidRPr="00193C0F">
        <w:rPr>
          <w:rFonts w:ascii="Palatino Linotype" w:hAnsi="Palatino Linotype"/>
        </w:rPr>
        <w:t xml:space="preserve">de dos mil </w:t>
      </w:r>
      <w:r w:rsidR="003E62B7" w:rsidRPr="00193C0F">
        <w:rPr>
          <w:rFonts w:ascii="Palatino Linotype" w:hAnsi="Palatino Linotype"/>
        </w:rPr>
        <w:t>veintidós</w:t>
      </w:r>
      <w:r w:rsidR="00F00198" w:rsidRPr="00193C0F">
        <w:rPr>
          <w:rFonts w:ascii="Palatino Linotype" w:hAnsi="Palatino Linotype"/>
        </w:rPr>
        <w:t xml:space="preserve">, </w:t>
      </w:r>
      <w:r w:rsidR="004F32F2" w:rsidRPr="00193C0F">
        <w:rPr>
          <w:rFonts w:ascii="Palatino Linotype" w:hAnsi="Palatino Linotype"/>
        </w:rPr>
        <w:t>decretó el cierre de instrucción</w:t>
      </w:r>
      <w:r w:rsidR="007B4CF4" w:rsidRPr="00193C0F">
        <w:rPr>
          <w:rFonts w:ascii="Palatino Linotype" w:hAnsi="Palatino Linotype" w:cs="Arial"/>
        </w:rPr>
        <w:t xml:space="preserve">, </w:t>
      </w:r>
      <w:r w:rsidR="009417CA" w:rsidRPr="00193C0F">
        <w:rPr>
          <w:rFonts w:ascii="Palatino Linotype" w:hAnsi="Palatino Linotype" w:cs="Arial"/>
        </w:rPr>
        <w:t>por lo que no habiendo más que hacer constar, y -----------</w:t>
      </w:r>
      <w:bookmarkStart w:id="209" w:name="_Toc491791302"/>
      <w:bookmarkStart w:id="210" w:name="_Toc74778592"/>
      <w:r w:rsidR="0029514B" w:rsidRPr="00193C0F">
        <w:rPr>
          <w:rFonts w:ascii="Palatino Linotype" w:hAnsi="Palatino Linotype" w:cs="Arial"/>
        </w:rPr>
        <w:t>-----------------------------------------------------</w:t>
      </w:r>
    </w:p>
    <w:p w14:paraId="2FA1AAE8" w14:textId="77777777" w:rsidR="00EE0F47" w:rsidRPr="00193C0F" w:rsidRDefault="00EE0F47" w:rsidP="007948A7">
      <w:pPr>
        <w:rPr>
          <w:rFonts w:ascii="Palatino Linotype" w:hAnsi="Palatino Linotype"/>
        </w:rPr>
      </w:pPr>
    </w:p>
    <w:p w14:paraId="425AF908" w14:textId="69A958DC" w:rsidR="009417CA" w:rsidRPr="00193C0F"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193C0F">
        <w:rPr>
          <w:rFonts w:ascii="Palatino Linotype" w:hAnsi="Palatino Linotype"/>
          <w:b/>
          <w:color w:val="000000" w:themeColor="text1"/>
          <w:sz w:val="28"/>
        </w:rPr>
        <w:t>CONSIDERANDO</w:t>
      </w:r>
      <w:bookmarkEnd w:id="209"/>
      <w:bookmarkEnd w:id="210"/>
      <w:bookmarkEnd w:id="211"/>
    </w:p>
    <w:p w14:paraId="6B045C1B" w14:textId="77777777" w:rsidR="00BE1923" w:rsidRPr="00193C0F"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193C0F" w:rsidRDefault="009417CA" w:rsidP="00BE1923">
      <w:pPr>
        <w:pStyle w:val="Ttulo2"/>
        <w:spacing w:before="0" w:line="360" w:lineRule="auto"/>
        <w:rPr>
          <w:rFonts w:ascii="Palatino Linotype" w:hAnsi="Palatino Linotype"/>
          <w:b/>
          <w:color w:val="auto"/>
          <w:sz w:val="24"/>
          <w:szCs w:val="24"/>
        </w:rPr>
      </w:pPr>
      <w:bookmarkStart w:id="214" w:name="_Toc87274187"/>
      <w:r w:rsidRPr="00193C0F">
        <w:rPr>
          <w:rFonts w:ascii="Palatino Linotype" w:hAnsi="Palatino Linotype"/>
          <w:b/>
          <w:color w:val="auto"/>
          <w:sz w:val="24"/>
          <w:szCs w:val="24"/>
        </w:rPr>
        <w:t>PRIMERO. De la competencia</w:t>
      </w:r>
      <w:bookmarkEnd w:id="212"/>
      <w:bookmarkEnd w:id="213"/>
      <w:bookmarkEnd w:id="214"/>
    </w:p>
    <w:p w14:paraId="482E8AC6" w14:textId="77777777" w:rsidR="009417CA" w:rsidRPr="00193C0F" w:rsidRDefault="009417CA" w:rsidP="00BE1923">
      <w:pPr>
        <w:spacing w:line="360" w:lineRule="auto"/>
        <w:rPr>
          <w:rFonts w:ascii="Palatino Linotype" w:hAnsi="Palatino Linotype"/>
          <w:lang w:eastAsia="en-US"/>
        </w:rPr>
      </w:pPr>
    </w:p>
    <w:p w14:paraId="3C8EB508" w14:textId="1478EE7C" w:rsidR="009417CA" w:rsidRPr="00193C0F" w:rsidRDefault="00520792" w:rsidP="008C43E5">
      <w:pPr>
        <w:pStyle w:val="Prrafodelista"/>
        <w:numPr>
          <w:ilvl w:val="0"/>
          <w:numId w:val="4"/>
        </w:numPr>
        <w:spacing w:line="360" w:lineRule="auto"/>
        <w:ind w:left="0" w:firstLine="0"/>
        <w:jc w:val="both"/>
        <w:rPr>
          <w:rFonts w:ascii="Palatino Linotype" w:hAnsi="Palatino Linotype"/>
          <w:color w:val="000000" w:themeColor="text1"/>
        </w:rPr>
      </w:pPr>
      <w:r w:rsidRPr="00193C0F">
        <w:rPr>
          <w:rFonts w:ascii="Palatino Linotype" w:hAnsi="Palatino Linotype"/>
          <w:color w:val="000000" w:themeColor="text1"/>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193C0F"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193C0F"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193C0F">
        <w:rPr>
          <w:rFonts w:ascii="Palatino Linotype" w:hAnsi="Palatino Linotype"/>
          <w:b/>
          <w:bCs/>
          <w:color w:val="000000" w:themeColor="text1"/>
        </w:rPr>
        <w:t>SEGUNDO.</w:t>
      </w:r>
      <w:bookmarkStart w:id="218" w:name="_Toc491791304"/>
      <w:bookmarkStart w:id="219" w:name="_Toc74778594"/>
      <w:bookmarkEnd w:id="215"/>
      <w:bookmarkEnd w:id="216"/>
      <w:r w:rsidR="009417CA" w:rsidRPr="00193C0F">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193C0F" w:rsidRDefault="009417CA" w:rsidP="00BE1923">
      <w:pPr>
        <w:spacing w:line="360" w:lineRule="auto"/>
        <w:rPr>
          <w:rFonts w:ascii="Palatino Linotype" w:hAnsi="Palatino Linotype"/>
          <w:lang w:eastAsia="en-US"/>
        </w:rPr>
      </w:pPr>
    </w:p>
    <w:p w14:paraId="30820BC9" w14:textId="51634B22" w:rsidR="00F17E65" w:rsidRPr="00193C0F" w:rsidRDefault="009417CA" w:rsidP="008C43E5">
      <w:pPr>
        <w:pStyle w:val="Prrafodelista"/>
        <w:numPr>
          <w:ilvl w:val="0"/>
          <w:numId w:val="4"/>
        </w:numPr>
        <w:spacing w:line="360" w:lineRule="auto"/>
        <w:ind w:left="0" w:firstLine="0"/>
        <w:jc w:val="both"/>
        <w:rPr>
          <w:rFonts w:ascii="Palatino Linotype" w:hAnsi="Palatino Linotype" w:cs="Arial"/>
          <w:i/>
          <w:sz w:val="22"/>
          <w:szCs w:val="20"/>
        </w:rPr>
      </w:pPr>
      <w:bookmarkStart w:id="220" w:name="_Toc521431830"/>
      <w:bookmarkStart w:id="221" w:name="_Toc27653760"/>
      <w:r w:rsidRPr="00193C0F">
        <w:rPr>
          <w:rFonts w:ascii="Palatino Linotype" w:eastAsia="Calibri" w:hAnsi="Palatino Linotype" w:cs="Arial"/>
        </w:rPr>
        <w:t>El medio de impugnación fue presentado a través de</w:t>
      </w:r>
      <w:r w:rsidR="0029514B" w:rsidRPr="00193C0F">
        <w:rPr>
          <w:rFonts w:ascii="Palatino Linotype" w:eastAsia="Calibri" w:hAnsi="Palatino Linotype" w:cs="Arial"/>
        </w:rPr>
        <w:t xml:space="preserve">l </w:t>
      </w:r>
      <w:r w:rsidR="0029514B" w:rsidRPr="00193C0F">
        <w:rPr>
          <w:rFonts w:ascii="Palatino Linotype" w:eastAsia="Calibri" w:hAnsi="Palatino Linotype" w:cs="Arial"/>
          <w:b/>
        </w:rPr>
        <w:t xml:space="preserve">SAIMEX </w:t>
      </w:r>
      <w:r w:rsidRPr="00193C0F">
        <w:rPr>
          <w:rFonts w:ascii="Palatino Linotype" w:eastAsia="Calibri" w:hAnsi="Palatino Linotype" w:cs="Arial"/>
        </w:rPr>
        <w:t xml:space="preserve">en el formato previamente aprobado para tal efecto y dentro del plazo legal de quince días hábiles otorgados; para el caso en particular es de señalar que el </w:t>
      </w:r>
      <w:r w:rsidRPr="00193C0F">
        <w:rPr>
          <w:rFonts w:ascii="Palatino Linotype" w:eastAsia="Calibri" w:hAnsi="Palatino Linotype" w:cs="Arial"/>
          <w:b/>
        </w:rPr>
        <w:t>SUJETO OBLIGADO</w:t>
      </w:r>
      <w:r w:rsidR="00BF45DC" w:rsidRPr="00193C0F">
        <w:rPr>
          <w:rFonts w:ascii="Palatino Linotype" w:eastAsia="Calibri" w:hAnsi="Palatino Linotype" w:cs="Arial"/>
        </w:rPr>
        <w:t xml:space="preserve"> entregó</w:t>
      </w:r>
      <w:r w:rsidRPr="00193C0F">
        <w:rPr>
          <w:rFonts w:ascii="Palatino Linotype" w:eastAsia="Calibri" w:hAnsi="Palatino Linotype" w:cs="Arial"/>
        </w:rPr>
        <w:t xml:space="preserve"> su respuesta el día </w:t>
      </w:r>
      <w:r w:rsidR="0029514B" w:rsidRPr="00193C0F">
        <w:rPr>
          <w:rFonts w:ascii="Palatino Linotype" w:eastAsia="Calibri" w:hAnsi="Palatino Linotype" w:cs="Arial"/>
        </w:rPr>
        <w:t>veinte</w:t>
      </w:r>
      <w:r w:rsidRPr="00193C0F">
        <w:rPr>
          <w:rFonts w:ascii="Palatino Linotype" w:eastAsia="Calibri" w:hAnsi="Palatino Linotype" w:cs="Arial"/>
        </w:rPr>
        <w:t xml:space="preserve"> (</w:t>
      </w:r>
      <w:r w:rsidR="0029514B" w:rsidRPr="00193C0F">
        <w:rPr>
          <w:rFonts w:ascii="Palatino Linotype" w:eastAsia="Calibri" w:hAnsi="Palatino Linotype" w:cs="Arial"/>
        </w:rPr>
        <w:t>2</w:t>
      </w:r>
      <w:r w:rsidR="001D51B1" w:rsidRPr="00193C0F">
        <w:rPr>
          <w:rFonts w:ascii="Palatino Linotype" w:eastAsia="Calibri" w:hAnsi="Palatino Linotype" w:cs="Arial"/>
        </w:rPr>
        <w:t>0</w:t>
      </w:r>
      <w:r w:rsidRPr="00193C0F">
        <w:rPr>
          <w:rFonts w:ascii="Palatino Linotype" w:eastAsia="Calibri" w:hAnsi="Palatino Linotype" w:cs="Arial"/>
        </w:rPr>
        <w:t xml:space="preserve">) de </w:t>
      </w:r>
      <w:r w:rsidR="0029514B" w:rsidRPr="00193C0F">
        <w:rPr>
          <w:rFonts w:ascii="Palatino Linotype" w:eastAsia="Calibri" w:hAnsi="Palatino Linotype" w:cs="Arial"/>
        </w:rPr>
        <w:t>octubre</w:t>
      </w:r>
      <w:r w:rsidRPr="00193C0F">
        <w:rPr>
          <w:rFonts w:ascii="Palatino Linotype" w:eastAsia="Calibri" w:hAnsi="Palatino Linotype" w:cs="Arial"/>
        </w:rPr>
        <w:t xml:space="preserve"> de dos mil </w:t>
      </w:r>
      <w:r w:rsidR="004F32F2" w:rsidRPr="00193C0F">
        <w:rPr>
          <w:rFonts w:ascii="Palatino Linotype" w:eastAsia="Calibri" w:hAnsi="Palatino Linotype" w:cs="Arial"/>
        </w:rPr>
        <w:t>veintidós</w:t>
      </w:r>
      <w:r w:rsidRPr="00193C0F">
        <w:rPr>
          <w:rFonts w:ascii="Palatino Linotype" w:eastAsia="Calibri" w:hAnsi="Palatino Linotype" w:cs="Arial"/>
        </w:rPr>
        <w:t xml:space="preserve">, </w:t>
      </w:r>
      <w:r w:rsidRPr="00193C0F">
        <w:rPr>
          <w:rFonts w:ascii="Palatino Linotype" w:hAnsi="Palatino Linotype" w:cs="Arial"/>
        </w:rPr>
        <w:t xml:space="preserve">de tal forma que el plazo para interponer el recurso transcurrió del día </w:t>
      </w:r>
      <w:r w:rsidR="0029514B" w:rsidRPr="00193C0F">
        <w:rPr>
          <w:rFonts w:ascii="Palatino Linotype" w:hAnsi="Palatino Linotype" w:cs="Arial"/>
        </w:rPr>
        <w:t>veintiuno</w:t>
      </w:r>
      <w:r w:rsidRPr="00193C0F">
        <w:rPr>
          <w:rFonts w:ascii="Palatino Linotype" w:hAnsi="Palatino Linotype" w:cs="Arial"/>
        </w:rPr>
        <w:t xml:space="preserve"> (</w:t>
      </w:r>
      <w:r w:rsidR="0029514B" w:rsidRPr="00193C0F">
        <w:rPr>
          <w:rFonts w:ascii="Palatino Linotype" w:hAnsi="Palatino Linotype" w:cs="Arial"/>
        </w:rPr>
        <w:t>2</w:t>
      </w:r>
      <w:r w:rsidR="00C86B08" w:rsidRPr="00193C0F">
        <w:rPr>
          <w:rFonts w:ascii="Palatino Linotype" w:hAnsi="Palatino Linotype" w:cs="Arial"/>
        </w:rPr>
        <w:t>1</w:t>
      </w:r>
      <w:r w:rsidRPr="00193C0F">
        <w:rPr>
          <w:rFonts w:ascii="Palatino Linotype" w:hAnsi="Palatino Linotype" w:cs="Arial"/>
        </w:rPr>
        <w:t>)</w:t>
      </w:r>
      <w:r w:rsidR="00006DF7" w:rsidRPr="00193C0F">
        <w:rPr>
          <w:rFonts w:ascii="Palatino Linotype" w:hAnsi="Palatino Linotype" w:cs="Arial"/>
        </w:rPr>
        <w:t xml:space="preserve"> </w:t>
      </w:r>
      <w:r w:rsidR="00C86B08" w:rsidRPr="00193C0F">
        <w:rPr>
          <w:rFonts w:ascii="Palatino Linotype" w:hAnsi="Palatino Linotype" w:cs="Arial"/>
        </w:rPr>
        <w:t>de o</w:t>
      </w:r>
      <w:r w:rsidR="0029514B" w:rsidRPr="00193C0F">
        <w:rPr>
          <w:rFonts w:ascii="Palatino Linotype" w:hAnsi="Palatino Linotype" w:cs="Arial"/>
        </w:rPr>
        <w:t>ctubre al once</w:t>
      </w:r>
      <w:r w:rsidR="00B77B22" w:rsidRPr="00193C0F">
        <w:rPr>
          <w:rFonts w:ascii="Palatino Linotype" w:hAnsi="Palatino Linotype" w:cs="Arial"/>
        </w:rPr>
        <w:t xml:space="preserve"> </w:t>
      </w:r>
      <w:r w:rsidR="007948A7" w:rsidRPr="00193C0F">
        <w:rPr>
          <w:rFonts w:ascii="Palatino Linotype" w:hAnsi="Palatino Linotype" w:cs="Arial"/>
        </w:rPr>
        <w:t>(</w:t>
      </w:r>
      <w:r w:rsidR="0029514B" w:rsidRPr="00193C0F">
        <w:rPr>
          <w:rFonts w:ascii="Palatino Linotype" w:hAnsi="Palatino Linotype" w:cs="Arial"/>
        </w:rPr>
        <w:t>11</w:t>
      </w:r>
      <w:r w:rsidR="007948A7" w:rsidRPr="00193C0F">
        <w:rPr>
          <w:rFonts w:ascii="Palatino Linotype" w:hAnsi="Palatino Linotype" w:cs="Arial"/>
        </w:rPr>
        <w:t xml:space="preserve">) </w:t>
      </w:r>
      <w:r w:rsidR="004F32F2" w:rsidRPr="00193C0F">
        <w:rPr>
          <w:rFonts w:ascii="Palatino Linotype" w:hAnsi="Palatino Linotype" w:cs="Arial"/>
        </w:rPr>
        <w:t xml:space="preserve">de </w:t>
      </w:r>
      <w:r w:rsidR="0029514B" w:rsidRPr="00193C0F">
        <w:rPr>
          <w:rFonts w:ascii="Palatino Linotype" w:hAnsi="Palatino Linotype" w:cs="Arial"/>
        </w:rPr>
        <w:t>noviembre</w:t>
      </w:r>
      <w:r w:rsidR="004F32F2" w:rsidRPr="00193C0F">
        <w:rPr>
          <w:rFonts w:ascii="Palatino Linotype" w:hAnsi="Palatino Linotype" w:cs="Arial"/>
        </w:rPr>
        <w:t xml:space="preserve"> </w:t>
      </w:r>
      <w:r w:rsidRPr="00193C0F">
        <w:rPr>
          <w:rFonts w:ascii="Palatino Linotype" w:hAnsi="Palatino Linotype" w:cs="Arial"/>
        </w:rPr>
        <w:t xml:space="preserve">de dos mil </w:t>
      </w:r>
      <w:r w:rsidR="00ED68FE" w:rsidRPr="00193C0F">
        <w:rPr>
          <w:rFonts w:ascii="Palatino Linotype" w:hAnsi="Palatino Linotype" w:cs="Arial"/>
        </w:rPr>
        <w:t>veintidós</w:t>
      </w:r>
      <w:r w:rsidRPr="00193C0F">
        <w:rPr>
          <w:rFonts w:ascii="Palatino Linotype" w:hAnsi="Palatino Linotype" w:cs="Arial"/>
        </w:rPr>
        <w:t xml:space="preserve">; en consecuencia, </w:t>
      </w:r>
      <w:r w:rsidR="004F32F2" w:rsidRPr="00193C0F">
        <w:rPr>
          <w:rFonts w:ascii="Palatino Linotype" w:hAnsi="Palatino Linotype" w:cs="Arial"/>
        </w:rPr>
        <w:t>e</w:t>
      </w:r>
      <w:r w:rsidRPr="00193C0F">
        <w:rPr>
          <w:rFonts w:ascii="Palatino Linotype" w:hAnsi="Palatino Linotype" w:cs="Arial"/>
        </w:rPr>
        <w:t xml:space="preserve">l ahora recurrente </w:t>
      </w:r>
      <w:r w:rsidRPr="00193C0F">
        <w:rPr>
          <w:rFonts w:ascii="Palatino Linotype" w:hAnsi="Palatino Linotype" w:cs="Arial"/>
        </w:rPr>
        <w:lastRenderedPageBreak/>
        <w:t xml:space="preserve">presentó su inconformidad el día </w:t>
      </w:r>
      <w:r w:rsidR="0029514B" w:rsidRPr="00193C0F">
        <w:rPr>
          <w:rFonts w:ascii="Palatino Linotype" w:hAnsi="Palatino Linotype" w:cs="Arial"/>
        </w:rPr>
        <w:t>veintiséis</w:t>
      </w:r>
      <w:r w:rsidR="007948A7" w:rsidRPr="00193C0F">
        <w:rPr>
          <w:rFonts w:ascii="Palatino Linotype" w:hAnsi="Palatino Linotype" w:cs="Arial"/>
        </w:rPr>
        <w:t xml:space="preserve"> </w:t>
      </w:r>
      <w:r w:rsidRPr="00193C0F">
        <w:rPr>
          <w:rFonts w:ascii="Palatino Linotype" w:hAnsi="Palatino Linotype" w:cs="Arial"/>
        </w:rPr>
        <w:t>(</w:t>
      </w:r>
      <w:r w:rsidR="0029514B" w:rsidRPr="00193C0F">
        <w:rPr>
          <w:rFonts w:ascii="Palatino Linotype" w:hAnsi="Palatino Linotype" w:cs="Arial"/>
        </w:rPr>
        <w:t>26</w:t>
      </w:r>
      <w:r w:rsidRPr="00193C0F">
        <w:rPr>
          <w:rFonts w:ascii="Palatino Linotype" w:hAnsi="Palatino Linotype" w:cs="Arial"/>
        </w:rPr>
        <w:t>) de</w:t>
      </w:r>
      <w:r w:rsidR="0029514B" w:rsidRPr="00193C0F">
        <w:rPr>
          <w:rFonts w:ascii="Palatino Linotype" w:hAnsi="Palatino Linotype" w:cs="Arial"/>
        </w:rPr>
        <w:t xml:space="preserve"> </w:t>
      </w:r>
      <w:r w:rsidR="0097601F" w:rsidRPr="00193C0F">
        <w:rPr>
          <w:rFonts w:ascii="Palatino Linotype" w:hAnsi="Palatino Linotype" w:cs="Arial"/>
        </w:rPr>
        <w:t>o</w:t>
      </w:r>
      <w:r w:rsidR="0029514B" w:rsidRPr="00193C0F">
        <w:rPr>
          <w:rFonts w:ascii="Palatino Linotype" w:hAnsi="Palatino Linotype" w:cs="Arial"/>
        </w:rPr>
        <w:t>ctubre</w:t>
      </w:r>
      <w:r w:rsidRPr="00193C0F">
        <w:rPr>
          <w:rFonts w:ascii="Palatino Linotype" w:hAnsi="Palatino Linotype" w:cs="Arial"/>
        </w:rPr>
        <w:t xml:space="preserve"> de dos mil </w:t>
      </w:r>
      <w:r w:rsidR="00BC4CE2" w:rsidRPr="00193C0F">
        <w:rPr>
          <w:rFonts w:ascii="Palatino Linotype" w:hAnsi="Palatino Linotype" w:cs="Arial"/>
        </w:rPr>
        <w:t>veintidós</w:t>
      </w:r>
      <w:r w:rsidRPr="00193C0F">
        <w:rPr>
          <w:rFonts w:ascii="Palatino Linotype" w:hAnsi="Palatino Linotype" w:cs="Arial"/>
        </w:rPr>
        <w:t xml:space="preserve">; es decir </w:t>
      </w:r>
      <w:r w:rsidR="0034421A" w:rsidRPr="00193C0F">
        <w:rPr>
          <w:rFonts w:ascii="Palatino Linotype" w:hAnsi="Palatino Linotype" w:cs="Arial"/>
        </w:rPr>
        <w:t>dentro del lapso temporal legalmente establecido para tal efecto</w:t>
      </w:r>
      <w:r w:rsidR="00F17E65" w:rsidRPr="00193C0F">
        <w:rPr>
          <w:rFonts w:ascii="Palatino Linotype" w:hAnsi="Palatino Linotype"/>
          <w:lang w:val="es-MX"/>
        </w:rPr>
        <w:t>.</w:t>
      </w:r>
    </w:p>
    <w:p w14:paraId="4224AF31" w14:textId="77777777" w:rsidR="004F32F2" w:rsidRPr="00193C0F" w:rsidRDefault="004F32F2" w:rsidP="004F32F2">
      <w:pPr>
        <w:pStyle w:val="Prrafodelista"/>
        <w:spacing w:line="360" w:lineRule="auto"/>
        <w:ind w:left="0"/>
        <w:jc w:val="both"/>
        <w:rPr>
          <w:rFonts w:ascii="Palatino Linotype" w:hAnsi="Palatino Linotype" w:cs="Arial"/>
          <w:sz w:val="22"/>
          <w:szCs w:val="20"/>
        </w:rPr>
      </w:pPr>
    </w:p>
    <w:p w14:paraId="5AABB617" w14:textId="09E782D2" w:rsidR="00B77B22" w:rsidRPr="00193C0F"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193C0F">
        <w:rPr>
          <w:rFonts w:ascii="Palatino Linotype" w:hAnsi="Palatino Linotype"/>
        </w:rPr>
        <w:t xml:space="preserve">Por </w:t>
      </w:r>
      <w:r w:rsidRPr="00193C0F">
        <w:rPr>
          <w:rFonts w:ascii="Palatino Linotype" w:eastAsia="Calibri" w:hAnsi="Palatino Linotype" w:cs="Arial"/>
        </w:rPr>
        <w:t>otro</w:t>
      </w:r>
      <w:r w:rsidRPr="00193C0F">
        <w:rPr>
          <w:rFonts w:ascii="Palatino Linotype" w:hAnsi="Palatino Linotype"/>
        </w:rPr>
        <w:t xml:space="preserve"> lado, </w:t>
      </w:r>
      <w:r w:rsidRPr="00193C0F">
        <w:rPr>
          <w:rFonts w:ascii="Palatino Linotype" w:eastAsia="Calibri" w:hAnsi="Palatino Linotype" w:cs="Arial"/>
        </w:rPr>
        <w:t>es</w:t>
      </w:r>
      <w:r w:rsidRPr="00193C0F">
        <w:rPr>
          <w:rFonts w:ascii="Palatino Linotype" w:eastAsia="Palatino Linotype" w:hAnsi="Palatino Linotype" w:cs="Palatino Linotype"/>
        </w:rPr>
        <w:t xml:space="preserve"> de suma importancia señalar que la parte recurrente no </w:t>
      </w:r>
      <w:r w:rsidRPr="00193C0F">
        <w:rPr>
          <w:rFonts w:ascii="Palatino Linotype" w:eastAsia="Calibri" w:hAnsi="Palatino Linotype" w:cs="Arial"/>
        </w:rPr>
        <w:t>proporciona</w:t>
      </w:r>
      <w:r w:rsidRPr="00193C0F">
        <w:rPr>
          <w:rFonts w:ascii="Palatino Linotype" w:eastAsia="Palatino Linotype" w:hAnsi="Palatino Linotype" w:cs="Palatino Linotype"/>
        </w:rPr>
        <w:t xml:space="preserve"> un nombre </w:t>
      </w:r>
      <w:r w:rsidR="00C86B08" w:rsidRPr="00193C0F">
        <w:rPr>
          <w:rFonts w:ascii="Palatino Linotype" w:eastAsia="Palatino Linotype" w:hAnsi="Palatino Linotype" w:cs="Palatino Linotype"/>
        </w:rPr>
        <w:t xml:space="preserve">completo </w:t>
      </w:r>
      <w:r w:rsidRPr="00193C0F">
        <w:rPr>
          <w:rFonts w:ascii="Palatino Linotype" w:eastAsia="Palatino Linotype" w:hAnsi="Palatino Linotype" w:cs="Palatino Linotype"/>
        </w:rPr>
        <w:t xml:space="preserve">o datos de identificación como se advierte en el detalle de seguimiento del SAIMEX, no obstante lo anterior, no proporcionar el nombre completo no es motivo para archivar la solicitud de acceso a la </w:t>
      </w:r>
      <w:r w:rsidRPr="00193C0F">
        <w:rPr>
          <w:rFonts w:ascii="Palatino Linotype" w:eastAsia="Calibri" w:hAnsi="Palatino Linotype" w:cs="Arial"/>
        </w:rPr>
        <w:t>información</w:t>
      </w:r>
      <w:r w:rsidRPr="00193C0F">
        <w:rPr>
          <w:rFonts w:ascii="Palatino Linotype" w:eastAsia="Palatino Linotype" w:hAnsi="Palatino Linotype" w:cs="Palatino Linotype"/>
        </w:rPr>
        <w:t xml:space="preserve"> pública como concluida, conforme a lo previsto en el artículo 155, penúltimo párrafo de la Ley de Transparencia y Acceso a la Información Pública del Estado de México y Municipios que establece lo siguiente:</w:t>
      </w:r>
    </w:p>
    <w:p w14:paraId="67C5DA3E" w14:textId="77777777" w:rsidR="00AF6BCD" w:rsidRPr="00193C0F" w:rsidRDefault="00AF6BCD" w:rsidP="00AF6BCD">
      <w:pPr>
        <w:pStyle w:val="Prrafodelista"/>
        <w:rPr>
          <w:rFonts w:ascii="Palatino Linotype" w:eastAsia="Palatino Linotype" w:hAnsi="Palatino Linotype" w:cs="Palatino Linotype"/>
        </w:rPr>
      </w:pPr>
    </w:p>
    <w:p w14:paraId="1A865CB4"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w:t>
      </w:r>
      <w:r w:rsidRPr="00193C0F">
        <w:rPr>
          <w:rFonts w:ascii="Palatino Linotype" w:eastAsia="Palatino Linotype" w:hAnsi="Palatino Linotype" w:cs="Palatino Linotype"/>
          <w:b/>
          <w:i/>
        </w:rPr>
        <w:t>Las solicitudes anónimas</w:t>
      </w:r>
      <w:r w:rsidRPr="00193C0F">
        <w:rPr>
          <w:rFonts w:ascii="Palatino Linotype" w:eastAsia="Palatino Linotype" w:hAnsi="Palatino Linotype" w:cs="Palatino Linotype"/>
          <w:i/>
        </w:rPr>
        <w:t xml:space="preserve">, con nombre incompleto o seudónimo </w:t>
      </w:r>
      <w:r w:rsidRPr="00193C0F">
        <w:rPr>
          <w:rFonts w:ascii="Palatino Linotype" w:eastAsia="Palatino Linotype" w:hAnsi="Palatino Linotype" w:cs="Palatino Linotype"/>
          <w:b/>
          <w:i/>
        </w:rPr>
        <w:t>serán procedentes para su trámite por parte del sujeto obligado ante quien se presente</w:t>
      </w:r>
      <w:r w:rsidRPr="00193C0F">
        <w:rPr>
          <w:rFonts w:ascii="Palatino Linotype" w:eastAsia="Palatino Linotype" w:hAnsi="Palatino Linotype" w:cs="Palatino Linotype"/>
          <w:i/>
        </w:rPr>
        <w:t>. No podrá requerirse información adicional con motivo del nombre proporcionado por el solicitante."</w:t>
      </w:r>
    </w:p>
    <w:p w14:paraId="2F9F1951" w14:textId="77777777" w:rsidR="00B77B22" w:rsidRPr="00193C0F" w:rsidRDefault="00B77B22" w:rsidP="00B77B22">
      <w:pPr>
        <w:spacing w:line="360" w:lineRule="auto"/>
        <w:jc w:val="both"/>
        <w:rPr>
          <w:rFonts w:ascii="Palatino Linotype" w:eastAsia="Palatino Linotype" w:hAnsi="Palatino Linotype" w:cs="Palatino Linotype"/>
        </w:rPr>
      </w:pPr>
    </w:p>
    <w:p w14:paraId="059B0D8C" w14:textId="77777777" w:rsidR="00B77B22" w:rsidRPr="00193C0F"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193C0F">
        <w:rPr>
          <w:rFonts w:ascii="Palatino Linotype" w:hAnsi="Palatino Linotype"/>
        </w:rPr>
        <w:t>Robusteciendo</w:t>
      </w:r>
      <w:r w:rsidRPr="00193C0F">
        <w:rPr>
          <w:rFonts w:ascii="Palatino Linotype" w:eastAsia="Palatino Linotype" w:hAnsi="Palatino Linotype" w:cs="Palatino Linotype"/>
        </w:rPr>
        <w:t xml:space="preserve"> lo anterior se encuentra lo dispuesto en el artículo 6, Apartado A, </w:t>
      </w:r>
      <w:r w:rsidRPr="00193C0F">
        <w:rPr>
          <w:rFonts w:ascii="Palatino Linotype" w:hAnsi="Palatino Linotype"/>
        </w:rPr>
        <w:t>fracciones</w:t>
      </w:r>
      <w:r w:rsidRPr="00193C0F">
        <w:rPr>
          <w:rFonts w:ascii="Palatino Linotype" w:eastAsia="Palatino Linotype" w:hAnsi="Palatino Linotype" w:cs="Palatino Linotype"/>
        </w:rPr>
        <w:t xml:space="preserve"> III de la Constitución Política de los Estados Unidos Mexicanos que establece:</w:t>
      </w:r>
    </w:p>
    <w:p w14:paraId="28637486" w14:textId="77777777" w:rsidR="00B77B22" w:rsidRPr="00193C0F" w:rsidRDefault="00B77B22" w:rsidP="00B77B22">
      <w:pPr>
        <w:spacing w:line="360" w:lineRule="auto"/>
        <w:ind w:right="474"/>
        <w:jc w:val="both"/>
        <w:rPr>
          <w:rFonts w:ascii="Palatino Linotype" w:eastAsia="Palatino Linotype" w:hAnsi="Palatino Linotype" w:cs="Palatino Linotype"/>
          <w:i/>
        </w:rPr>
      </w:pPr>
    </w:p>
    <w:p w14:paraId="0A7A0928"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w:t>
      </w:r>
      <w:r w:rsidRPr="00193C0F">
        <w:rPr>
          <w:rFonts w:ascii="Palatino Linotype" w:eastAsia="Palatino Linotype" w:hAnsi="Palatino Linotype" w:cs="Palatino Linotype"/>
          <w:b/>
          <w:i/>
        </w:rPr>
        <w:t>Artículo 6.-</w:t>
      </w:r>
      <w:r w:rsidRPr="00193C0F">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193C0F">
        <w:rPr>
          <w:rFonts w:ascii="Palatino Linotype" w:eastAsia="Palatino Linotype" w:hAnsi="Palatino Linotype" w:cs="Palatino Linotype"/>
          <w:i/>
        </w:rPr>
        <w:lastRenderedPageBreak/>
        <w:t>derecho de réplica será ejercido en los términos dispuestos por la ley. El derecho a la información será garantizado por el Estado.</w:t>
      </w:r>
    </w:p>
    <w:p w14:paraId="06BDFA28"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Para efectos de lo dispuesto en el presente artículo se observará lo siguiente:</w:t>
      </w:r>
    </w:p>
    <w:p w14:paraId="413293F8"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p>
    <w:p w14:paraId="4C6356DA"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A07C728"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p>
    <w:p w14:paraId="37701AD4" w14:textId="0311D396" w:rsidR="00B77B22" w:rsidRPr="00193C0F" w:rsidRDefault="00B77B22" w:rsidP="00B77B22">
      <w:pPr>
        <w:spacing w:line="360" w:lineRule="auto"/>
        <w:ind w:left="567"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5DEEE5AD" w14:textId="77777777" w:rsidR="00AF6BCD" w:rsidRPr="00193C0F" w:rsidRDefault="00AF6BCD" w:rsidP="00B77B22">
      <w:pPr>
        <w:spacing w:line="360" w:lineRule="auto"/>
        <w:ind w:left="567" w:right="474"/>
        <w:jc w:val="both"/>
        <w:rPr>
          <w:rFonts w:ascii="Palatino Linotype" w:eastAsia="Palatino Linotype" w:hAnsi="Palatino Linotype" w:cs="Palatino Linotype"/>
          <w:i/>
        </w:rPr>
      </w:pPr>
    </w:p>
    <w:p w14:paraId="4A834DEE" w14:textId="77777777" w:rsidR="00B77B22" w:rsidRPr="00193C0F"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193C0F">
        <w:rPr>
          <w:rFonts w:ascii="Palatino Linotype" w:eastAsia="Palatino Linotype" w:hAnsi="Palatino Linotype" w:cs="Palatino Linotype"/>
        </w:rPr>
        <w:t xml:space="preserve">Así </w:t>
      </w:r>
      <w:r w:rsidRPr="00193C0F">
        <w:rPr>
          <w:rFonts w:ascii="Palatino Linotype" w:hAnsi="Palatino Linotype"/>
        </w:rPr>
        <w:t>como</w:t>
      </w:r>
      <w:r w:rsidRPr="00193C0F">
        <w:rPr>
          <w:rFonts w:ascii="Palatino Linotype" w:eastAsia="Palatino Linotype" w:hAnsi="Palatino Linotype" w:cs="Palatino Linotype"/>
        </w:rPr>
        <w:t xml:space="preserve"> el artículo 5 fracción III, párrafo vigésimo noveno, trigésimo y </w:t>
      </w:r>
      <w:r w:rsidRPr="00193C0F">
        <w:rPr>
          <w:rFonts w:ascii="Palatino Linotype" w:hAnsi="Palatino Linotype"/>
        </w:rPr>
        <w:t>trigésimo</w:t>
      </w:r>
      <w:r w:rsidRPr="00193C0F">
        <w:rPr>
          <w:rFonts w:ascii="Palatino Linotype" w:eastAsia="Palatino Linotype" w:hAnsi="Palatino Linotype" w:cs="Palatino Linotype"/>
        </w:rPr>
        <w:t xml:space="preserve"> primero, de la Constitución Política del Estado Libre y Soberano de México, que determina lo siguiente:</w:t>
      </w:r>
    </w:p>
    <w:p w14:paraId="2A516D58" w14:textId="77777777" w:rsidR="00B77B22" w:rsidRPr="00193C0F" w:rsidRDefault="00B77B22" w:rsidP="00B77B22">
      <w:pPr>
        <w:spacing w:line="360" w:lineRule="auto"/>
        <w:ind w:right="474"/>
        <w:jc w:val="both"/>
        <w:rPr>
          <w:rFonts w:ascii="Palatino Linotype" w:eastAsia="Palatino Linotype" w:hAnsi="Palatino Linotype" w:cs="Palatino Linotype"/>
          <w:i/>
        </w:rPr>
      </w:pPr>
    </w:p>
    <w:p w14:paraId="10DC8032"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w:t>
      </w:r>
      <w:r w:rsidRPr="00193C0F">
        <w:rPr>
          <w:rFonts w:ascii="Palatino Linotype" w:eastAsia="Palatino Linotype" w:hAnsi="Palatino Linotype" w:cs="Palatino Linotype"/>
          <w:b/>
          <w:i/>
        </w:rPr>
        <w:t>Artículo 5.-</w:t>
      </w:r>
      <w:r w:rsidRPr="00193C0F">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62EAC9E"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lastRenderedPageBreak/>
        <w:t>…</w:t>
      </w:r>
    </w:p>
    <w:p w14:paraId="77A11AE9"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A926409"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w:t>
      </w:r>
    </w:p>
    <w:p w14:paraId="5D14B629"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7E9D3DB3"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154F110"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62B0E886"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w:t>
      </w:r>
    </w:p>
    <w:p w14:paraId="37D5444E"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193C0F">
        <w:rPr>
          <w:rFonts w:ascii="Palatino Linotype" w:eastAsia="Palatino Linotype" w:hAnsi="Palatino Linotype" w:cs="Palatino Linotype"/>
          <w:i/>
        </w:rPr>
        <w:lastRenderedPageBreak/>
        <w:t>datos personales en posesión de los sujetos obligados en los términos que establezca la ley.” (Sic)</w:t>
      </w:r>
    </w:p>
    <w:p w14:paraId="0BAA4632" w14:textId="77777777" w:rsidR="00B77B22" w:rsidRPr="00193C0F" w:rsidRDefault="00B77B22" w:rsidP="00B77B22">
      <w:pPr>
        <w:spacing w:line="360" w:lineRule="auto"/>
        <w:ind w:left="567" w:right="474"/>
        <w:jc w:val="both"/>
        <w:rPr>
          <w:rFonts w:ascii="Palatino Linotype" w:eastAsia="Palatino Linotype" w:hAnsi="Palatino Linotype" w:cs="Palatino Linotype"/>
          <w:i/>
        </w:rPr>
      </w:pPr>
    </w:p>
    <w:p w14:paraId="1E53A82F" w14:textId="24BBB82F" w:rsidR="00B77B22" w:rsidRPr="00193C0F"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193C0F">
        <w:rPr>
          <w:rFonts w:ascii="Palatino Linotype" w:eastAsia="Palatino Linotype" w:hAnsi="Palatino Linotype" w:cs="Palatino Linotype"/>
        </w:rPr>
        <w:t>Por otra parte, del contenido del artículo 1 de la Constitución Política de los Estados Unidos mexicanos, se destaca lo siguiente:</w:t>
      </w:r>
    </w:p>
    <w:p w14:paraId="5095B86B" w14:textId="77777777" w:rsidR="0029514B" w:rsidRPr="00193C0F" w:rsidRDefault="0029514B" w:rsidP="0029514B">
      <w:pPr>
        <w:pStyle w:val="Prrafodelista"/>
        <w:spacing w:line="360" w:lineRule="auto"/>
        <w:ind w:left="0"/>
        <w:jc w:val="both"/>
        <w:rPr>
          <w:rFonts w:ascii="Palatino Linotype" w:eastAsia="Palatino Linotype" w:hAnsi="Palatino Linotype" w:cs="Palatino Linotype"/>
        </w:rPr>
      </w:pPr>
    </w:p>
    <w:p w14:paraId="4D10202D"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w:t>
      </w:r>
      <w:r w:rsidRPr="00193C0F">
        <w:rPr>
          <w:rFonts w:ascii="Palatino Linotype" w:eastAsia="Palatino Linotype" w:hAnsi="Palatino Linotype" w:cs="Palatino Linotype"/>
          <w:b/>
          <w:i/>
        </w:rPr>
        <w:t>Artículo 1</w:t>
      </w:r>
      <w:r w:rsidRPr="00193C0F">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EAF30EA"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1F487A8" w14:textId="77777777" w:rsidR="00B77B22" w:rsidRPr="00193C0F" w:rsidRDefault="00B77B22" w:rsidP="00B77B22">
      <w:pPr>
        <w:spacing w:line="360" w:lineRule="auto"/>
        <w:ind w:left="426" w:right="474"/>
        <w:jc w:val="both"/>
        <w:rPr>
          <w:rFonts w:ascii="Palatino Linotype" w:eastAsia="Palatino Linotype" w:hAnsi="Palatino Linotype" w:cs="Palatino Linotype"/>
          <w:i/>
        </w:rPr>
      </w:pPr>
      <w:r w:rsidRPr="00193C0F">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04FB3E" w14:textId="77777777" w:rsidR="00B77B22" w:rsidRPr="00193C0F" w:rsidRDefault="00B77B22" w:rsidP="00B77B22">
      <w:pPr>
        <w:spacing w:line="360" w:lineRule="auto"/>
        <w:jc w:val="both"/>
        <w:rPr>
          <w:rFonts w:ascii="Palatino Linotype" w:eastAsiaTheme="minorEastAsia" w:hAnsi="Palatino Linotype" w:cstheme="minorBidi"/>
          <w:i/>
        </w:rPr>
      </w:pPr>
    </w:p>
    <w:p w14:paraId="032750BE" w14:textId="77777777" w:rsidR="00B77B22" w:rsidRPr="00193C0F"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193C0F">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193C0F">
        <w:rPr>
          <w:rFonts w:ascii="Palatino Linotype" w:eastAsia="Palatino Linotype" w:hAnsi="Palatino Linotype" w:cs="Palatino Linotype"/>
          <w:i/>
        </w:rPr>
        <w:t xml:space="preserve">derecho </w:t>
      </w:r>
      <w:r w:rsidRPr="00193C0F">
        <w:rPr>
          <w:rFonts w:ascii="Palatino Linotype" w:eastAsia="Palatino Linotype" w:hAnsi="Palatino Linotype" w:cs="Palatino Linotype"/>
          <w:i/>
        </w:rPr>
        <w:lastRenderedPageBreak/>
        <w:t>fundamental exime a quien lo ejerce</w:t>
      </w:r>
      <w:r w:rsidRPr="00193C0F">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514CFC" w14:textId="77777777" w:rsidR="00B77B22" w:rsidRPr="00193C0F" w:rsidRDefault="00B77B22" w:rsidP="00B77B22">
      <w:pPr>
        <w:spacing w:line="360" w:lineRule="auto"/>
        <w:jc w:val="both"/>
        <w:rPr>
          <w:rFonts w:ascii="Palatino Linotype" w:eastAsia="Palatino Linotype" w:hAnsi="Palatino Linotype" w:cs="Palatino Linotype"/>
        </w:rPr>
      </w:pPr>
    </w:p>
    <w:p w14:paraId="48032FB9" w14:textId="77777777" w:rsidR="00B77B22" w:rsidRPr="00193C0F"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193C0F">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D4AA453" w14:textId="77777777" w:rsidR="00B77B22" w:rsidRPr="00193C0F" w:rsidRDefault="00B77B22" w:rsidP="00B77B22">
      <w:pPr>
        <w:spacing w:line="360" w:lineRule="auto"/>
        <w:jc w:val="both"/>
        <w:rPr>
          <w:rFonts w:ascii="Palatino Linotype" w:eastAsia="Palatino Linotype" w:hAnsi="Palatino Linotype" w:cs="Palatino Linotype"/>
        </w:rPr>
      </w:pPr>
    </w:p>
    <w:p w14:paraId="738ECF01" w14:textId="77777777" w:rsidR="00B77B22" w:rsidRPr="00193C0F" w:rsidRDefault="00B77B22" w:rsidP="00B77B22">
      <w:pPr>
        <w:spacing w:line="360" w:lineRule="auto"/>
        <w:ind w:left="851" w:right="758"/>
        <w:jc w:val="both"/>
        <w:rPr>
          <w:rFonts w:ascii="Palatino Linotype" w:eastAsia="Palatino Linotype" w:hAnsi="Palatino Linotype" w:cs="Palatino Linotype"/>
          <w:i/>
        </w:rPr>
      </w:pPr>
      <w:r w:rsidRPr="00193C0F">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7A64A551" w14:textId="77777777" w:rsidR="00B77B22" w:rsidRPr="00193C0F"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193C0F">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193C0F">
        <w:rPr>
          <w:rFonts w:ascii="Palatino Linotype" w:eastAsia="Palatino Linotype" w:hAnsi="Palatino Linotype" w:cs="Palatino Linotype"/>
          <w:b/>
        </w:rPr>
        <w:t>RECURRENTE</w:t>
      </w:r>
      <w:r w:rsidRPr="00193C0F">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0E178AA" w14:textId="77777777" w:rsidR="00B77B22" w:rsidRPr="00193C0F" w:rsidRDefault="00B77B22" w:rsidP="00B77B22">
      <w:pPr>
        <w:pStyle w:val="Prrafodelista"/>
        <w:rPr>
          <w:rFonts w:ascii="Palatino Linotype" w:hAnsi="Palatino Linotype"/>
          <w:lang w:val="es-MX"/>
        </w:rPr>
      </w:pPr>
    </w:p>
    <w:p w14:paraId="269A32B1" w14:textId="0E8C3FCD" w:rsidR="00F17E65" w:rsidRPr="00193C0F" w:rsidRDefault="004F32F2" w:rsidP="008C43E5">
      <w:pPr>
        <w:pStyle w:val="Prrafodelista"/>
        <w:numPr>
          <w:ilvl w:val="0"/>
          <w:numId w:val="4"/>
        </w:numPr>
        <w:spacing w:line="360" w:lineRule="auto"/>
        <w:ind w:left="0" w:firstLine="0"/>
        <w:jc w:val="both"/>
        <w:rPr>
          <w:rFonts w:ascii="Palatino Linotype" w:hAnsi="Palatino Linotype"/>
        </w:rPr>
      </w:pPr>
      <w:r w:rsidRPr="00193C0F">
        <w:rPr>
          <w:rFonts w:ascii="Palatino Linotype" w:hAnsi="Palatino Linotype"/>
          <w:lang w:val="es-MX"/>
        </w:rPr>
        <w:t>Asimismo</w:t>
      </w:r>
      <w:r w:rsidR="00F17E65" w:rsidRPr="00193C0F">
        <w:rPr>
          <w:rFonts w:ascii="Palatino Linotype" w:eastAsia="Calibri" w:hAnsi="Palatino Linotype" w:cs="Arial"/>
        </w:rPr>
        <w:t xml:space="preserve">, el escrito contiene las formalidades previstas por el artículo 180 último </w:t>
      </w:r>
      <w:r w:rsidR="00F17E65" w:rsidRPr="00193C0F">
        <w:rPr>
          <w:rFonts w:ascii="Palatino Linotype" w:eastAsia="Palatino Linotype" w:hAnsi="Palatino Linotype" w:cs="Palatino Linotype"/>
        </w:rPr>
        <w:t>párrafo</w:t>
      </w:r>
      <w:r w:rsidR="00F17E65" w:rsidRPr="00193C0F">
        <w:rPr>
          <w:rFonts w:ascii="Palatino Linotype" w:eastAsia="Calibri" w:hAnsi="Palatino Linotype" w:cs="Arial"/>
        </w:rPr>
        <w:t xml:space="preserve"> de la Ley de la materia actual, por lo que es procedente que este Instituto de </w:t>
      </w:r>
      <w:r w:rsidR="00F17E65" w:rsidRPr="00193C0F">
        <w:rPr>
          <w:rFonts w:ascii="Palatino Linotype" w:eastAsia="Palatino Linotype" w:hAnsi="Palatino Linotype" w:cs="Palatino Linotype"/>
        </w:rPr>
        <w:t>Transparencia</w:t>
      </w:r>
      <w:r w:rsidR="00F17E65" w:rsidRPr="00193C0F">
        <w:rPr>
          <w:rFonts w:ascii="Palatino Linotype" w:eastAsia="Calibri" w:hAnsi="Palatino Linotype" w:cs="Arial"/>
        </w:rPr>
        <w:t>, Acceso a la Información Pública y Protección de Datos Personales del Estado de México y Municipios, conozca y resuelva el presente recurso.</w:t>
      </w:r>
    </w:p>
    <w:p w14:paraId="6BF9E828" w14:textId="77777777" w:rsidR="001E006B" w:rsidRPr="00193C0F" w:rsidRDefault="001E006B" w:rsidP="001E006B">
      <w:pPr>
        <w:pStyle w:val="Prrafodelista"/>
        <w:rPr>
          <w:rFonts w:ascii="Palatino Linotype" w:hAnsi="Palatino Linotype"/>
        </w:rPr>
      </w:pPr>
    </w:p>
    <w:p w14:paraId="2807DFD8" w14:textId="6D7D7073" w:rsidR="009531A2" w:rsidRPr="00193C0F" w:rsidRDefault="001E006B" w:rsidP="009531A2">
      <w:pPr>
        <w:pStyle w:val="Ttulo1"/>
        <w:spacing w:before="0" w:line="360" w:lineRule="auto"/>
        <w:rPr>
          <w:rFonts w:ascii="Palatino Linotype" w:hAnsi="Palatino Linotype"/>
          <w:b/>
          <w:color w:val="000000" w:themeColor="text1"/>
          <w:sz w:val="24"/>
        </w:rPr>
      </w:pPr>
      <w:r w:rsidRPr="00193C0F">
        <w:rPr>
          <w:rFonts w:ascii="Palatino Linotype" w:hAnsi="Palatino Linotype"/>
          <w:b/>
          <w:color w:val="000000" w:themeColor="text1"/>
          <w:sz w:val="24"/>
          <w:szCs w:val="24"/>
        </w:rPr>
        <w:t xml:space="preserve">TERCERO. </w:t>
      </w:r>
      <w:bookmarkEnd w:id="220"/>
      <w:bookmarkEnd w:id="221"/>
      <w:r w:rsidR="009531A2" w:rsidRPr="00193C0F">
        <w:rPr>
          <w:rFonts w:ascii="Palatino Linotype" w:hAnsi="Palatino Linotype"/>
          <w:b/>
          <w:color w:val="000000" w:themeColor="text1"/>
          <w:sz w:val="24"/>
        </w:rPr>
        <w:t xml:space="preserve">Del planteamiento de la </w:t>
      </w:r>
      <w:r w:rsidR="009531A2" w:rsidRPr="00193C0F">
        <w:rPr>
          <w:rFonts w:ascii="Palatino Linotype" w:hAnsi="Palatino Linotype"/>
          <w:b/>
          <w:i/>
          <w:color w:val="000000" w:themeColor="text1"/>
          <w:sz w:val="24"/>
        </w:rPr>
        <w:t>Litis</w:t>
      </w:r>
      <w:r w:rsidR="009531A2" w:rsidRPr="00193C0F">
        <w:rPr>
          <w:rFonts w:ascii="Palatino Linotype" w:hAnsi="Palatino Linotype"/>
          <w:b/>
          <w:color w:val="000000" w:themeColor="text1"/>
          <w:sz w:val="24"/>
        </w:rPr>
        <w:t>.</w:t>
      </w:r>
    </w:p>
    <w:p w14:paraId="3AC76968" w14:textId="77777777" w:rsidR="00B77B22" w:rsidRPr="00193C0F" w:rsidRDefault="00B77B22" w:rsidP="00B77B22">
      <w:pPr>
        <w:rPr>
          <w:lang w:eastAsia="es-ES"/>
        </w:rPr>
      </w:pPr>
    </w:p>
    <w:p w14:paraId="4A3D7576" w14:textId="42E5C5A5" w:rsidR="009417CA" w:rsidRPr="00193C0F" w:rsidRDefault="009417CA" w:rsidP="008C43E5">
      <w:pPr>
        <w:pStyle w:val="Prrafodelista"/>
        <w:numPr>
          <w:ilvl w:val="0"/>
          <w:numId w:val="4"/>
        </w:numPr>
        <w:spacing w:line="360" w:lineRule="auto"/>
        <w:ind w:left="0" w:firstLine="0"/>
        <w:jc w:val="both"/>
        <w:rPr>
          <w:rFonts w:ascii="Palatino Linotype" w:hAnsi="Palatino Linotype"/>
          <w:lang w:val="es-MX" w:eastAsia="en-US"/>
        </w:rPr>
      </w:pPr>
      <w:r w:rsidRPr="00193C0F">
        <w:rPr>
          <w:rFonts w:ascii="Palatino Linotype" w:hAnsi="Palatino Linotype"/>
        </w:rPr>
        <w:t xml:space="preserve">Se solicitó, la siguiente información </w:t>
      </w:r>
      <w:r w:rsidR="00FD71C1" w:rsidRPr="00193C0F">
        <w:rPr>
          <w:rFonts w:ascii="Palatino Linotype" w:hAnsi="Palatino Linotype"/>
        </w:rPr>
        <w:t>a modo desagregado</w:t>
      </w:r>
      <w:r w:rsidRPr="00193C0F">
        <w:rPr>
          <w:rFonts w:ascii="Palatino Linotype" w:hAnsi="Palatino Linotype"/>
        </w:rPr>
        <w:t>:</w:t>
      </w:r>
    </w:p>
    <w:p w14:paraId="297BF37B" w14:textId="77777777" w:rsidR="004701C5" w:rsidRPr="00193C0F" w:rsidRDefault="004701C5" w:rsidP="004701C5">
      <w:pPr>
        <w:pStyle w:val="Prrafodelista"/>
        <w:spacing w:line="360" w:lineRule="auto"/>
        <w:ind w:left="851" w:right="616"/>
        <w:jc w:val="both"/>
        <w:rPr>
          <w:rFonts w:ascii="Palatino Linotype" w:hAnsi="Palatino Linotype" w:cs="Arial"/>
        </w:rPr>
      </w:pPr>
    </w:p>
    <w:p w14:paraId="5747E159" w14:textId="4A960DC6" w:rsidR="00602CBA" w:rsidRPr="00193C0F" w:rsidRDefault="00602CBA" w:rsidP="004701C5">
      <w:pPr>
        <w:pStyle w:val="Prrafodelista"/>
        <w:spacing w:line="360" w:lineRule="auto"/>
        <w:ind w:left="851" w:right="616"/>
        <w:jc w:val="both"/>
        <w:rPr>
          <w:rFonts w:ascii="Palatino Linotype" w:hAnsi="Palatino Linotype" w:cs="Arial"/>
        </w:rPr>
      </w:pPr>
      <w:r w:rsidRPr="00193C0F">
        <w:rPr>
          <w:rFonts w:ascii="Palatino Linotype" w:hAnsi="Palatino Linotype" w:cs="Arial"/>
        </w:rPr>
        <w:lastRenderedPageBreak/>
        <w:t>Expediente laboral de los siguientes servidores públicos:</w:t>
      </w:r>
    </w:p>
    <w:p w14:paraId="799B3A6B" w14:textId="77777777" w:rsidR="00602CBA" w:rsidRPr="00193C0F" w:rsidRDefault="00602CBA" w:rsidP="004701C5">
      <w:pPr>
        <w:pStyle w:val="Prrafodelista"/>
        <w:spacing w:line="360" w:lineRule="auto"/>
        <w:ind w:left="851" w:right="616"/>
        <w:jc w:val="both"/>
        <w:rPr>
          <w:rFonts w:ascii="Palatino Linotype" w:hAnsi="Palatino Linotype" w:cs="Arial"/>
        </w:rPr>
      </w:pPr>
    </w:p>
    <w:p w14:paraId="1AA8D2D1" w14:textId="77777777" w:rsidR="00602CBA" w:rsidRPr="00193C0F" w:rsidRDefault="00602CBA" w:rsidP="008C43E5">
      <w:pPr>
        <w:pStyle w:val="Prrafodelista"/>
        <w:numPr>
          <w:ilvl w:val="0"/>
          <w:numId w:val="8"/>
        </w:numPr>
        <w:spacing w:line="360" w:lineRule="auto"/>
        <w:ind w:right="616"/>
        <w:jc w:val="both"/>
        <w:rPr>
          <w:rFonts w:ascii="Palatino Linotype" w:hAnsi="Palatino Linotype" w:cs="Arial"/>
        </w:rPr>
      </w:pPr>
      <w:r w:rsidRPr="00193C0F">
        <w:rPr>
          <w:rFonts w:ascii="Palatino Linotype" w:hAnsi="Palatino Linotype" w:cs="Arial"/>
        </w:rPr>
        <w:t>Titular de la Unidad de Transparencia;</w:t>
      </w:r>
    </w:p>
    <w:p w14:paraId="07BD0F41" w14:textId="77777777" w:rsidR="00602CBA" w:rsidRPr="00193C0F" w:rsidRDefault="00602CBA" w:rsidP="008C43E5">
      <w:pPr>
        <w:pStyle w:val="Prrafodelista"/>
        <w:numPr>
          <w:ilvl w:val="0"/>
          <w:numId w:val="8"/>
        </w:numPr>
        <w:spacing w:line="360" w:lineRule="auto"/>
        <w:ind w:right="616"/>
        <w:jc w:val="both"/>
        <w:rPr>
          <w:rFonts w:ascii="Palatino Linotype" w:hAnsi="Palatino Linotype" w:cs="Arial"/>
        </w:rPr>
      </w:pPr>
      <w:r w:rsidRPr="00193C0F">
        <w:rPr>
          <w:rFonts w:ascii="Palatino Linotype" w:hAnsi="Palatino Linotype" w:cs="Arial"/>
        </w:rPr>
        <w:t>Tesorero Municipal; y</w:t>
      </w:r>
    </w:p>
    <w:p w14:paraId="4A1FB456" w14:textId="3246BC24" w:rsidR="007948A7" w:rsidRPr="00193C0F" w:rsidRDefault="00602CBA" w:rsidP="008C43E5">
      <w:pPr>
        <w:pStyle w:val="Prrafodelista"/>
        <w:numPr>
          <w:ilvl w:val="0"/>
          <w:numId w:val="8"/>
        </w:numPr>
        <w:spacing w:line="360" w:lineRule="auto"/>
        <w:ind w:right="616"/>
        <w:jc w:val="both"/>
        <w:rPr>
          <w:rFonts w:ascii="Palatino Linotype" w:hAnsi="Palatino Linotype" w:cs="Arial"/>
        </w:rPr>
      </w:pPr>
      <w:r w:rsidRPr="00193C0F">
        <w:rPr>
          <w:rFonts w:ascii="Palatino Linotype" w:hAnsi="Palatino Linotype" w:cs="Arial"/>
        </w:rPr>
        <w:t>Secretario del Ayuntamiento.</w:t>
      </w:r>
    </w:p>
    <w:p w14:paraId="2D2BA9B3" w14:textId="77777777" w:rsidR="007948A7" w:rsidRPr="00193C0F" w:rsidRDefault="007948A7" w:rsidP="007948A7">
      <w:pPr>
        <w:pStyle w:val="Prrafodelista"/>
        <w:rPr>
          <w:rFonts w:ascii="Palatino Linotype" w:hAnsi="Palatino Linotype" w:cs="Arial"/>
          <w:lang w:val="es-MX" w:eastAsia="es-MX"/>
        </w:rPr>
      </w:pPr>
    </w:p>
    <w:p w14:paraId="45F5E30A" w14:textId="1926FEF2" w:rsidR="009417CA" w:rsidRPr="00193C0F" w:rsidRDefault="009417CA"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hAnsi="Palatino Linotype" w:cs="Arial"/>
        </w:rPr>
        <w:t xml:space="preserve">En </w:t>
      </w:r>
      <w:r w:rsidRPr="00193C0F">
        <w:rPr>
          <w:rFonts w:ascii="Palatino Linotype" w:hAnsi="Palatino Linotype"/>
        </w:rPr>
        <w:t>respuesta</w:t>
      </w:r>
      <w:r w:rsidR="001B0A9C" w:rsidRPr="00193C0F">
        <w:rPr>
          <w:rFonts w:ascii="Palatino Linotype" w:hAnsi="Palatino Linotype"/>
        </w:rPr>
        <w:t>,</w:t>
      </w:r>
      <w:r w:rsidRPr="00193C0F">
        <w:rPr>
          <w:rFonts w:ascii="Palatino Linotype" w:hAnsi="Palatino Linotype" w:cs="Arial"/>
        </w:rPr>
        <w:t xml:space="preserve"> el </w:t>
      </w:r>
      <w:r w:rsidRPr="00193C0F">
        <w:rPr>
          <w:rFonts w:ascii="Palatino Linotype" w:hAnsi="Palatino Linotype" w:cs="Arial"/>
          <w:b/>
        </w:rPr>
        <w:t>SUJETO OBLIGADO,</w:t>
      </w:r>
      <w:r w:rsidRPr="00193C0F">
        <w:rPr>
          <w:rFonts w:ascii="Palatino Linotype" w:hAnsi="Palatino Linotype" w:cs="Arial"/>
        </w:rPr>
        <w:t xml:space="preserve"> </w:t>
      </w:r>
      <w:r w:rsidR="004701C5" w:rsidRPr="00193C0F">
        <w:rPr>
          <w:rFonts w:ascii="Palatino Linotype" w:hAnsi="Palatino Linotype" w:cs="Arial"/>
        </w:rPr>
        <w:t xml:space="preserve">entregó </w:t>
      </w:r>
      <w:r w:rsidR="00602CBA" w:rsidRPr="00193C0F">
        <w:rPr>
          <w:rFonts w:ascii="Palatino Linotype" w:hAnsi="Palatino Linotype" w:cs="Arial"/>
        </w:rPr>
        <w:t>las fichas curriculares</w:t>
      </w:r>
      <w:r w:rsidR="004701C5" w:rsidRPr="00193C0F">
        <w:rPr>
          <w:rFonts w:ascii="Palatino Linotype" w:hAnsi="Palatino Linotype" w:cs="Arial"/>
        </w:rPr>
        <w:t xml:space="preserve"> de los dos servidores públicos señalados en la solicitud de información</w:t>
      </w:r>
      <w:r w:rsidR="00F42014" w:rsidRPr="00193C0F">
        <w:rPr>
          <w:rFonts w:ascii="Palatino Linotype" w:hAnsi="Palatino Linotype" w:cs="Arial"/>
        </w:rPr>
        <w:t>;</w:t>
      </w:r>
      <w:r w:rsidR="003835F9" w:rsidRPr="00193C0F">
        <w:rPr>
          <w:rFonts w:ascii="Palatino Linotype" w:hAnsi="Palatino Linotype" w:cs="Arial"/>
        </w:rPr>
        <w:t xml:space="preserve"> i</w:t>
      </w:r>
      <w:r w:rsidRPr="00193C0F">
        <w:rPr>
          <w:rFonts w:ascii="Palatino Linotype" w:hAnsi="Palatino Linotype" w:cs="Arial"/>
        </w:rPr>
        <w:t>nconforme con la res</w:t>
      </w:r>
      <w:r w:rsidR="00C77050" w:rsidRPr="00193C0F">
        <w:rPr>
          <w:rFonts w:ascii="Palatino Linotype" w:hAnsi="Palatino Linotype" w:cs="Arial"/>
        </w:rPr>
        <w:t xml:space="preserve">puesta, </w:t>
      </w:r>
      <w:r w:rsidR="00B77B22" w:rsidRPr="00193C0F">
        <w:rPr>
          <w:rFonts w:ascii="Palatino Linotype" w:hAnsi="Palatino Linotype" w:cs="Arial"/>
        </w:rPr>
        <w:t>el solicitante</w:t>
      </w:r>
      <w:r w:rsidR="00317CDA" w:rsidRPr="00193C0F">
        <w:rPr>
          <w:rFonts w:ascii="Palatino Linotype" w:hAnsi="Palatino Linotype" w:cs="Arial"/>
        </w:rPr>
        <w:t xml:space="preserve"> interpuso</w:t>
      </w:r>
      <w:r w:rsidRPr="00193C0F">
        <w:rPr>
          <w:rFonts w:ascii="Palatino Linotype" w:hAnsi="Palatino Linotype" w:cs="Arial"/>
        </w:rPr>
        <w:t xml:space="preserve"> recurso de revisión, </w:t>
      </w:r>
      <w:r w:rsidR="00F42014" w:rsidRPr="00193C0F">
        <w:rPr>
          <w:rFonts w:ascii="Palatino Linotype" w:hAnsi="Palatino Linotype" w:cs="Arial"/>
        </w:rPr>
        <w:t>exponiendo</w:t>
      </w:r>
      <w:r w:rsidRPr="00193C0F">
        <w:rPr>
          <w:rFonts w:ascii="Palatino Linotype" w:hAnsi="Palatino Linotype" w:cs="Arial"/>
        </w:rPr>
        <w:t xml:space="preserve"> </w:t>
      </w:r>
      <w:r w:rsidR="00C77050" w:rsidRPr="00193C0F">
        <w:rPr>
          <w:rFonts w:ascii="Palatino Linotype" w:hAnsi="Palatino Linotype" w:cs="Arial"/>
          <w:i/>
        </w:rPr>
        <w:t>grosso modo</w:t>
      </w:r>
      <w:r w:rsidR="00C77050" w:rsidRPr="00193C0F">
        <w:rPr>
          <w:rFonts w:ascii="Palatino Linotype" w:hAnsi="Palatino Linotype" w:cs="Arial"/>
        </w:rPr>
        <w:t xml:space="preserve"> </w:t>
      </w:r>
      <w:r w:rsidR="001E006B" w:rsidRPr="00193C0F">
        <w:rPr>
          <w:rFonts w:ascii="Palatino Linotype" w:hAnsi="Palatino Linotype" w:cs="Arial"/>
        </w:rPr>
        <w:t xml:space="preserve">que la información </w:t>
      </w:r>
      <w:r w:rsidR="004701C5" w:rsidRPr="00193C0F">
        <w:rPr>
          <w:rFonts w:ascii="Palatino Linotype" w:hAnsi="Palatino Linotype" w:cs="Arial"/>
        </w:rPr>
        <w:t xml:space="preserve">entregada </w:t>
      </w:r>
      <w:r w:rsidR="001E006B" w:rsidRPr="00193C0F">
        <w:rPr>
          <w:rFonts w:ascii="Palatino Linotype" w:hAnsi="Palatino Linotype" w:cs="Arial"/>
        </w:rPr>
        <w:t xml:space="preserve">no corresponde con lo </w:t>
      </w:r>
      <w:r w:rsidR="00D624EF" w:rsidRPr="00193C0F">
        <w:rPr>
          <w:rFonts w:ascii="Palatino Linotype" w:hAnsi="Palatino Linotype" w:cs="Arial"/>
        </w:rPr>
        <w:t>solicitado</w:t>
      </w:r>
      <w:r w:rsidR="00580905" w:rsidRPr="00193C0F">
        <w:rPr>
          <w:rFonts w:ascii="Palatino Linotype" w:hAnsi="Palatino Linotype" w:cs="Arial"/>
        </w:rPr>
        <w:t>.</w:t>
      </w:r>
    </w:p>
    <w:p w14:paraId="6FA8A9F2" w14:textId="77777777" w:rsidR="00B356DA" w:rsidRPr="00193C0F" w:rsidRDefault="00B356DA" w:rsidP="00B356DA">
      <w:pPr>
        <w:pStyle w:val="Prrafodelista"/>
        <w:spacing w:line="360" w:lineRule="auto"/>
        <w:ind w:left="0"/>
        <w:jc w:val="both"/>
        <w:rPr>
          <w:rFonts w:ascii="Palatino Linotype" w:hAnsi="Palatino Linotype" w:cs="Arial"/>
        </w:rPr>
      </w:pPr>
    </w:p>
    <w:p w14:paraId="646B010A" w14:textId="17B51D11" w:rsidR="009417CA" w:rsidRPr="00193C0F" w:rsidRDefault="009417CA" w:rsidP="008C43E5">
      <w:pPr>
        <w:pStyle w:val="Prrafodelista"/>
        <w:numPr>
          <w:ilvl w:val="0"/>
          <w:numId w:val="4"/>
        </w:numPr>
        <w:spacing w:line="360" w:lineRule="auto"/>
        <w:ind w:left="0" w:firstLine="0"/>
        <w:jc w:val="both"/>
        <w:rPr>
          <w:rFonts w:ascii="Palatino Linotype" w:eastAsia="MS Mincho" w:hAnsi="Palatino Linotype" w:cs="Arial"/>
        </w:rPr>
      </w:pPr>
      <w:r w:rsidRPr="00193C0F">
        <w:rPr>
          <w:rFonts w:ascii="Palatino Linotype" w:eastAsia="MS Mincho" w:hAnsi="Palatino Linotype" w:cs="Arial"/>
        </w:rPr>
        <w:t xml:space="preserve">En </w:t>
      </w:r>
      <w:r w:rsidRPr="00193C0F">
        <w:rPr>
          <w:rFonts w:ascii="Palatino Linotype" w:hAnsi="Palatino Linotype" w:cs="Arial"/>
        </w:rPr>
        <w:t xml:space="preserve">dichas condiciones, la </w:t>
      </w:r>
      <w:r w:rsidRPr="00193C0F">
        <w:rPr>
          <w:rFonts w:ascii="Palatino Linotype" w:hAnsi="Palatino Linotype" w:cs="Arial"/>
          <w:i/>
        </w:rPr>
        <w:t>Litis</w:t>
      </w:r>
      <w:r w:rsidRPr="00193C0F">
        <w:rPr>
          <w:rFonts w:ascii="Palatino Linotype" w:hAnsi="Palatino Linotype" w:cs="Arial"/>
        </w:rPr>
        <w:t xml:space="preserve"> a resolver en </w:t>
      </w:r>
      <w:r w:rsidR="003E7EB6" w:rsidRPr="00193C0F">
        <w:rPr>
          <w:rFonts w:ascii="Palatino Linotype" w:hAnsi="Palatino Linotype" w:cs="Arial"/>
        </w:rPr>
        <w:t>el presente</w:t>
      </w:r>
      <w:r w:rsidRPr="00193C0F">
        <w:rPr>
          <w:rFonts w:ascii="Palatino Linotype" w:hAnsi="Palatino Linotype" w:cs="Arial"/>
        </w:rPr>
        <w:t xml:space="preserve"> recurso de revisión, se circunscribe a determinar si </w:t>
      </w:r>
      <w:r w:rsidRPr="00193C0F">
        <w:rPr>
          <w:rFonts w:ascii="Palatino Linotype" w:eastAsia="MS Mincho" w:hAnsi="Palatino Linotype" w:cs="Arial"/>
        </w:rPr>
        <w:t xml:space="preserve">se actualizan la causal de procedencia prevista en el </w:t>
      </w:r>
      <w:r w:rsidRPr="00193C0F">
        <w:rPr>
          <w:rFonts w:ascii="Palatino Linotype" w:eastAsia="MS Mincho" w:hAnsi="Palatino Linotype" w:cs="Arial"/>
          <w:b/>
        </w:rPr>
        <w:t>artículo 179</w:t>
      </w:r>
      <w:r w:rsidRPr="00193C0F">
        <w:rPr>
          <w:rFonts w:ascii="Palatino Linotype" w:eastAsia="MS Mincho" w:hAnsi="Palatino Linotype" w:cs="Arial"/>
        </w:rPr>
        <w:t xml:space="preserve">, </w:t>
      </w:r>
      <w:r w:rsidR="00580905" w:rsidRPr="00193C0F">
        <w:rPr>
          <w:rFonts w:ascii="Palatino Linotype" w:eastAsia="MS Mincho" w:hAnsi="Palatino Linotype" w:cs="Arial"/>
        </w:rPr>
        <w:t>fracción</w:t>
      </w:r>
      <w:r w:rsidRPr="00193C0F">
        <w:rPr>
          <w:rFonts w:ascii="Palatino Linotype" w:eastAsia="MS Mincho" w:hAnsi="Palatino Linotype" w:cs="Arial"/>
        </w:rPr>
        <w:t xml:space="preserve"> </w:t>
      </w:r>
      <w:r w:rsidR="00C77050" w:rsidRPr="00193C0F">
        <w:rPr>
          <w:rFonts w:ascii="Palatino Linotype" w:eastAsia="MS Mincho" w:hAnsi="Palatino Linotype" w:cs="Arial"/>
          <w:b/>
        </w:rPr>
        <w:t>V</w:t>
      </w:r>
      <w:r w:rsidR="0039460E" w:rsidRPr="00193C0F">
        <w:rPr>
          <w:rFonts w:ascii="Palatino Linotype" w:eastAsia="MS Mincho" w:hAnsi="Palatino Linotype" w:cs="Arial"/>
          <w:b/>
        </w:rPr>
        <w:t xml:space="preserve"> </w:t>
      </w:r>
      <w:r w:rsidR="001E006B" w:rsidRPr="00193C0F">
        <w:rPr>
          <w:rFonts w:ascii="Palatino Linotype" w:eastAsia="MS Mincho" w:hAnsi="Palatino Linotype" w:cs="Arial"/>
          <w:b/>
        </w:rPr>
        <w:t>y V</w:t>
      </w:r>
      <w:r w:rsidR="0028169E" w:rsidRPr="00193C0F">
        <w:rPr>
          <w:rFonts w:ascii="Palatino Linotype" w:eastAsia="MS Mincho" w:hAnsi="Palatino Linotype" w:cs="Arial"/>
          <w:b/>
        </w:rPr>
        <w:t xml:space="preserve">I </w:t>
      </w:r>
      <w:r w:rsidRPr="00193C0F">
        <w:rPr>
          <w:rFonts w:ascii="Palatino Linotype" w:eastAsia="MS Mincho" w:hAnsi="Palatino Linotype" w:cs="Arial"/>
        </w:rPr>
        <w:t xml:space="preserve">de la </w:t>
      </w:r>
      <w:r w:rsidRPr="00193C0F">
        <w:rPr>
          <w:rFonts w:ascii="Palatino Linotype" w:eastAsia="MS Mincho" w:hAnsi="Palatino Linotype" w:cs="Arial"/>
          <w:b/>
        </w:rPr>
        <w:t xml:space="preserve">Ley de Transparencia y Acceso a la Información </w:t>
      </w:r>
      <w:r w:rsidRPr="00193C0F">
        <w:rPr>
          <w:rFonts w:ascii="Palatino Linotype" w:hAnsi="Palatino Linotype" w:cs="Arial"/>
        </w:rPr>
        <w:t>Pública</w:t>
      </w:r>
      <w:r w:rsidRPr="00193C0F">
        <w:rPr>
          <w:rFonts w:ascii="Palatino Linotype" w:eastAsia="MS Mincho" w:hAnsi="Palatino Linotype" w:cs="Arial"/>
          <w:b/>
        </w:rPr>
        <w:t xml:space="preserve"> del Estado de México y Municipios</w:t>
      </w:r>
      <w:r w:rsidRPr="00193C0F">
        <w:rPr>
          <w:rFonts w:ascii="Palatino Linotype" w:eastAsia="MS Mincho" w:hAnsi="Palatino Linotype" w:cs="Arial"/>
        </w:rPr>
        <w:t xml:space="preserve">; </w:t>
      </w:r>
      <w:r w:rsidR="0028169E" w:rsidRPr="00193C0F">
        <w:rPr>
          <w:rFonts w:ascii="Palatino Linotype" w:hAnsi="Palatino Linotype" w:cs="Arial"/>
          <w:color w:val="000000" w:themeColor="text1"/>
        </w:rPr>
        <w:t>fracciones</w:t>
      </w:r>
      <w:r w:rsidRPr="00193C0F">
        <w:rPr>
          <w:rFonts w:ascii="Palatino Linotype" w:hAnsi="Palatino Linotype" w:cs="Arial"/>
          <w:color w:val="000000" w:themeColor="text1"/>
        </w:rPr>
        <w:t xml:space="preserve"> que determina la</w:t>
      </w:r>
      <w:r w:rsidR="0028169E" w:rsidRPr="00193C0F">
        <w:rPr>
          <w:rFonts w:ascii="Palatino Linotype" w:hAnsi="Palatino Linotype" w:cs="Arial"/>
          <w:color w:val="000000" w:themeColor="text1"/>
        </w:rPr>
        <w:t>s</w:t>
      </w:r>
      <w:r w:rsidRPr="00193C0F">
        <w:rPr>
          <w:rFonts w:ascii="Palatino Linotype" w:hAnsi="Palatino Linotype" w:cs="Arial"/>
          <w:color w:val="000000" w:themeColor="text1"/>
        </w:rPr>
        <w:t xml:space="preserve"> hipótesis jurídica de </w:t>
      </w:r>
      <w:r w:rsidR="001B0A9C" w:rsidRPr="00193C0F">
        <w:rPr>
          <w:rFonts w:ascii="Palatino Linotype" w:hAnsi="Palatino Linotype" w:cs="Arial"/>
          <w:b/>
          <w:color w:val="000000" w:themeColor="text1"/>
        </w:rPr>
        <w:t>la entrega de información incompleta</w:t>
      </w:r>
      <w:r w:rsidR="0028169E" w:rsidRPr="00193C0F">
        <w:rPr>
          <w:rFonts w:ascii="Palatino Linotype" w:hAnsi="Palatino Linotype" w:cs="Arial"/>
          <w:b/>
          <w:color w:val="000000" w:themeColor="text1"/>
        </w:rPr>
        <w:t xml:space="preserve"> y la </w:t>
      </w:r>
      <w:r w:rsidR="001E006B" w:rsidRPr="00193C0F">
        <w:rPr>
          <w:rFonts w:ascii="Palatino Linotype" w:hAnsi="Palatino Linotype" w:cs="Arial"/>
          <w:b/>
          <w:color w:val="000000" w:themeColor="text1"/>
        </w:rPr>
        <w:t>entrega de la información que no corresponde con lo solicitado</w:t>
      </w:r>
      <w:r w:rsidRPr="00193C0F">
        <w:rPr>
          <w:rFonts w:ascii="Palatino Linotype" w:hAnsi="Palatino Linotype" w:cs="Arial"/>
          <w:color w:val="000000" w:themeColor="text1"/>
        </w:rPr>
        <w:t xml:space="preserve">, </w:t>
      </w:r>
      <w:r w:rsidRPr="00193C0F">
        <w:rPr>
          <w:rFonts w:ascii="Palatino Linotype" w:eastAsia="MS Mincho" w:hAnsi="Palatino Linotype" w:cs="Arial"/>
        </w:rPr>
        <w:t>causal</w:t>
      </w:r>
      <w:r w:rsidR="0028169E" w:rsidRPr="00193C0F">
        <w:rPr>
          <w:rFonts w:ascii="Palatino Linotype" w:eastAsia="MS Mincho" w:hAnsi="Palatino Linotype" w:cs="Arial"/>
        </w:rPr>
        <w:t>es</w:t>
      </w:r>
      <w:r w:rsidRPr="00193C0F">
        <w:rPr>
          <w:rFonts w:ascii="Palatino Linotype" w:eastAsia="MS Mincho" w:hAnsi="Palatino Linotype" w:cs="Arial"/>
        </w:rPr>
        <w:t xml:space="preserve"> de la</w:t>
      </w:r>
      <w:r w:rsidR="0028169E" w:rsidRPr="00193C0F">
        <w:rPr>
          <w:rFonts w:ascii="Palatino Linotype" w:eastAsia="MS Mincho" w:hAnsi="Palatino Linotype" w:cs="Arial"/>
        </w:rPr>
        <w:t>s</w:t>
      </w:r>
      <w:r w:rsidRPr="00193C0F">
        <w:rPr>
          <w:rFonts w:ascii="Palatino Linotype" w:eastAsia="MS Mincho" w:hAnsi="Palatino Linotype" w:cs="Arial"/>
        </w:rPr>
        <w:t xml:space="preserve"> que se dolió </w:t>
      </w:r>
      <w:r w:rsidR="00254F54" w:rsidRPr="00193C0F">
        <w:rPr>
          <w:rFonts w:ascii="Palatino Linotype" w:eastAsia="MS Mincho" w:hAnsi="Palatino Linotype" w:cs="Arial"/>
        </w:rPr>
        <w:t>el particular</w:t>
      </w:r>
      <w:r w:rsidRPr="00193C0F">
        <w:rPr>
          <w:rFonts w:ascii="Palatino Linotype" w:eastAsia="MS Mincho" w:hAnsi="Palatino Linotype" w:cs="Arial"/>
        </w:rPr>
        <w:t xml:space="preserve"> recurrente al momento de interponer su recurso de revisión,</w:t>
      </w:r>
      <w:r w:rsidRPr="00193C0F">
        <w:rPr>
          <w:rFonts w:ascii="Palatino Linotype" w:hAnsi="Palatino Linotype" w:cs="Arial"/>
          <w:color w:val="000000" w:themeColor="text1"/>
        </w:rPr>
        <w:t xml:space="preserve"> por lo que se</w:t>
      </w:r>
      <w:r w:rsidRPr="00193C0F">
        <w:rPr>
          <w:rFonts w:ascii="Palatino Linotype" w:hAnsi="Palatino Linotype" w:cs="Arial"/>
          <w:color w:val="000000" w:themeColor="text1"/>
          <w:szCs w:val="23"/>
        </w:rPr>
        <w:t xml:space="preserve"> determinará si el </w:t>
      </w:r>
      <w:r w:rsidRPr="00193C0F">
        <w:rPr>
          <w:rFonts w:ascii="Palatino Linotype" w:hAnsi="Palatino Linotype" w:cs="Arial"/>
          <w:b/>
          <w:color w:val="000000" w:themeColor="text1"/>
          <w:szCs w:val="23"/>
        </w:rPr>
        <w:t>SUJETO</w:t>
      </w:r>
      <w:r w:rsidRPr="00193C0F">
        <w:rPr>
          <w:rFonts w:ascii="Palatino Linotype" w:hAnsi="Palatino Linotype" w:cs="Arial"/>
          <w:color w:val="000000" w:themeColor="text1"/>
          <w:szCs w:val="23"/>
        </w:rPr>
        <w:t xml:space="preserve"> </w:t>
      </w:r>
      <w:r w:rsidRPr="00193C0F">
        <w:rPr>
          <w:rFonts w:ascii="Palatino Linotype" w:hAnsi="Palatino Linotype" w:cs="Arial"/>
          <w:b/>
          <w:color w:val="000000" w:themeColor="text1"/>
          <w:szCs w:val="23"/>
        </w:rPr>
        <w:t>OBLIGADO</w:t>
      </w:r>
      <w:r w:rsidRPr="00193C0F">
        <w:rPr>
          <w:rFonts w:ascii="Palatino Linotype" w:hAnsi="Palatino Linotype" w:cs="Arial"/>
          <w:color w:val="000000" w:themeColor="text1"/>
          <w:szCs w:val="23"/>
        </w:rPr>
        <w:t xml:space="preserve"> con su respuesta ciertamente </w:t>
      </w:r>
      <w:r w:rsidRPr="00193C0F">
        <w:rPr>
          <w:rFonts w:ascii="Palatino Linotype" w:hAnsi="Palatino Linotype"/>
          <w:color w:val="000000" w:themeColor="text1"/>
        </w:rPr>
        <w:t>actualiza la</w:t>
      </w:r>
      <w:r w:rsidR="0028169E" w:rsidRPr="00193C0F">
        <w:rPr>
          <w:rFonts w:ascii="Palatino Linotype" w:hAnsi="Palatino Linotype"/>
          <w:color w:val="000000" w:themeColor="text1"/>
        </w:rPr>
        <w:t>s</w:t>
      </w:r>
      <w:r w:rsidRPr="00193C0F">
        <w:rPr>
          <w:rFonts w:ascii="Palatino Linotype" w:hAnsi="Palatino Linotype"/>
          <w:color w:val="000000" w:themeColor="text1"/>
        </w:rPr>
        <w:t xml:space="preserve"> causal</w:t>
      </w:r>
      <w:r w:rsidR="0028169E" w:rsidRPr="00193C0F">
        <w:rPr>
          <w:rFonts w:ascii="Palatino Linotype" w:hAnsi="Palatino Linotype"/>
          <w:color w:val="000000" w:themeColor="text1"/>
        </w:rPr>
        <w:t>es</w:t>
      </w:r>
      <w:r w:rsidRPr="00193C0F">
        <w:rPr>
          <w:rFonts w:ascii="Palatino Linotype" w:hAnsi="Palatino Linotype"/>
          <w:color w:val="000000" w:themeColor="text1"/>
        </w:rPr>
        <w:t xml:space="preserve"> de referencia</w:t>
      </w:r>
      <w:r w:rsidRPr="00193C0F">
        <w:rPr>
          <w:rFonts w:ascii="Palatino Linotype" w:hAnsi="Palatino Linotype" w:cs="Arial"/>
          <w:color w:val="000000" w:themeColor="text1"/>
        </w:rPr>
        <w:t xml:space="preserve">; asimismo, determinar si se vulnera el derecho de acceso a la información </w:t>
      </w:r>
      <w:r w:rsidR="0028169E" w:rsidRPr="00193C0F">
        <w:rPr>
          <w:rFonts w:ascii="Palatino Linotype" w:hAnsi="Palatino Linotype" w:cs="Arial"/>
          <w:color w:val="000000" w:themeColor="text1"/>
        </w:rPr>
        <w:t>del</w:t>
      </w:r>
      <w:r w:rsidR="00254F54" w:rsidRPr="00193C0F">
        <w:rPr>
          <w:rFonts w:ascii="Palatino Linotype" w:hAnsi="Palatino Linotype" w:cs="Arial"/>
          <w:color w:val="000000" w:themeColor="text1"/>
        </w:rPr>
        <w:t xml:space="preserve"> particular</w:t>
      </w:r>
      <w:r w:rsidRPr="00193C0F">
        <w:rPr>
          <w:rFonts w:ascii="Palatino Linotype" w:hAnsi="Palatino Linotype" w:cs="Arial"/>
          <w:color w:val="000000" w:themeColor="text1"/>
        </w:rPr>
        <w:t xml:space="preserve"> por la inobservancia a los principios contenidos en el artículo 11 de la Ley de Transparencia y Acceso a la Información Pública del Estado </w:t>
      </w:r>
      <w:r w:rsidRPr="00193C0F">
        <w:rPr>
          <w:rFonts w:ascii="Palatino Linotype" w:hAnsi="Palatino Linotype" w:cs="Arial"/>
          <w:color w:val="000000" w:themeColor="text1"/>
        </w:rPr>
        <w:lastRenderedPageBreak/>
        <w:t>de México y Municipios, los cuales señala entre otros, que en la generación y entrega de información se deberá garantizar que sea oportuna, completa e integral.</w:t>
      </w:r>
    </w:p>
    <w:p w14:paraId="7813D6B0" w14:textId="77777777" w:rsidR="009417CA" w:rsidRPr="00193C0F" w:rsidRDefault="009417CA" w:rsidP="00D624EF">
      <w:pPr>
        <w:spacing w:line="360" w:lineRule="auto"/>
        <w:rPr>
          <w:rFonts w:ascii="Palatino Linotype" w:eastAsia="MS Mincho" w:hAnsi="Palatino Linotype" w:cs="Arial"/>
        </w:rPr>
      </w:pPr>
    </w:p>
    <w:p w14:paraId="2C201A05" w14:textId="1679DD6F" w:rsidR="009417CA" w:rsidRPr="00193C0F" w:rsidRDefault="00F752F5" w:rsidP="00BE1923">
      <w:pPr>
        <w:pStyle w:val="Ttulo1"/>
        <w:spacing w:before="0" w:line="360" w:lineRule="auto"/>
        <w:rPr>
          <w:rFonts w:ascii="Palatino Linotype" w:hAnsi="Palatino Linotype"/>
          <w:b/>
          <w:color w:val="000000" w:themeColor="text1"/>
          <w:sz w:val="24"/>
        </w:rPr>
      </w:pPr>
      <w:bookmarkStart w:id="222" w:name="_Toc495427545"/>
      <w:bookmarkStart w:id="223" w:name="_Toc23414596"/>
      <w:bookmarkStart w:id="224" w:name="_Toc34819433"/>
      <w:bookmarkStart w:id="225" w:name="_Toc51259589"/>
      <w:bookmarkStart w:id="226" w:name="_Toc52472142"/>
      <w:bookmarkStart w:id="227" w:name="_Toc54808041"/>
      <w:bookmarkStart w:id="228" w:name="_Toc74778599"/>
      <w:bookmarkStart w:id="229" w:name="_Toc87274190"/>
      <w:r w:rsidRPr="00193C0F">
        <w:rPr>
          <w:rFonts w:ascii="Palatino Linotype" w:hAnsi="Palatino Linotype"/>
          <w:b/>
          <w:color w:val="000000" w:themeColor="text1"/>
          <w:sz w:val="24"/>
        </w:rPr>
        <w:t>CUART</w:t>
      </w:r>
      <w:r w:rsidR="009417CA" w:rsidRPr="00193C0F">
        <w:rPr>
          <w:rFonts w:ascii="Palatino Linotype" w:hAnsi="Palatino Linotype"/>
          <w:b/>
          <w:color w:val="000000" w:themeColor="text1"/>
          <w:sz w:val="24"/>
        </w:rPr>
        <w:t>O. Del estudio y resolución del asunto.</w:t>
      </w:r>
      <w:bookmarkEnd w:id="222"/>
      <w:bookmarkEnd w:id="223"/>
      <w:bookmarkEnd w:id="224"/>
      <w:bookmarkEnd w:id="225"/>
      <w:bookmarkEnd w:id="226"/>
      <w:bookmarkEnd w:id="227"/>
      <w:bookmarkEnd w:id="228"/>
      <w:bookmarkEnd w:id="229"/>
    </w:p>
    <w:p w14:paraId="149F90C6" w14:textId="77777777" w:rsidR="0039460E" w:rsidRPr="00193C0F" w:rsidRDefault="0039460E" w:rsidP="0039460E">
      <w:pPr>
        <w:rPr>
          <w:lang w:eastAsia="en-US"/>
        </w:rPr>
      </w:pPr>
    </w:p>
    <w:p w14:paraId="027D0966" w14:textId="7AEA9E8A" w:rsidR="00C93C30" w:rsidRPr="00193C0F" w:rsidRDefault="00C93C30" w:rsidP="008C43E5">
      <w:pPr>
        <w:pStyle w:val="Prrafodelista"/>
        <w:numPr>
          <w:ilvl w:val="0"/>
          <w:numId w:val="4"/>
        </w:numPr>
        <w:spacing w:line="360" w:lineRule="auto"/>
        <w:ind w:left="0" w:firstLine="0"/>
        <w:jc w:val="both"/>
        <w:rPr>
          <w:rFonts w:ascii="Palatino Linotype" w:hAnsi="Palatino Linotype"/>
          <w:color w:val="000000" w:themeColor="text1"/>
        </w:rPr>
      </w:pPr>
      <w:r w:rsidRPr="00193C0F">
        <w:rPr>
          <w:rFonts w:ascii="Palatino Linotype" w:hAnsi="Palatino Linotype"/>
          <w:color w:val="000000" w:themeColor="text1"/>
        </w:rPr>
        <w:t>Primeramente es menester precisar</w:t>
      </w:r>
      <w:r w:rsidRPr="00193C0F">
        <w:rPr>
          <w:rFonts w:ascii="Palatino Linotype" w:hAnsi="Palatino Linotype"/>
          <w:bCs/>
          <w:color w:val="000000" w:themeColor="text1"/>
          <w:lang w:val="es-MX"/>
        </w:rPr>
        <w:t xml:space="preserve"> que </w:t>
      </w:r>
      <w:r w:rsidRPr="00193C0F">
        <w:rPr>
          <w:rFonts w:ascii="Palatino Linotype" w:hAnsi="Palatino Linotype"/>
          <w:bCs/>
          <w:color w:val="000000" w:themeColor="text1"/>
        </w:rPr>
        <w:t xml:space="preserve">este Órgano Garante parte del hecho que el Derecho de </w:t>
      </w:r>
      <w:r w:rsidRPr="00193C0F">
        <w:rPr>
          <w:rFonts w:ascii="Palatino Linotype" w:eastAsia="MS Mincho" w:hAnsi="Palatino Linotype" w:cs="Arial"/>
        </w:rPr>
        <w:t>Acceso</w:t>
      </w:r>
      <w:r w:rsidRPr="00193C0F">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93C0F">
        <w:rPr>
          <w:rFonts w:ascii="Palatino Linotype" w:hAnsi="Palatino Linotype"/>
          <w:b/>
          <w:bCs/>
          <w:color w:val="000000" w:themeColor="text1"/>
        </w:rPr>
        <w:t>SUJETO OBLIGADO</w:t>
      </w:r>
      <w:r w:rsidRPr="00193C0F">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93C0F">
        <w:rPr>
          <w:rFonts w:ascii="Palatino Linotype" w:hAnsi="Palatino Linotype"/>
          <w:b/>
          <w:bCs/>
          <w:color w:val="000000" w:themeColor="text1"/>
        </w:rPr>
        <w:t xml:space="preserve">Constitución Política de los Estados Unidos Mexicanos </w:t>
      </w:r>
      <w:r w:rsidRPr="00193C0F">
        <w:rPr>
          <w:rFonts w:ascii="Palatino Linotype" w:hAnsi="Palatino Linotype"/>
          <w:bCs/>
          <w:color w:val="000000" w:themeColor="text1"/>
        </w:rPr>
        <w:t xml:space="preserve">al señalar la obligación de “promover, respetar, proteger y </w:t>
      </w:r>
      <w:r w:rsidRPr="00193C0F">
        <w:rPr>
          <w:rFonts w:ascii="Palatino Linotype" w:hAnsi="Palatino Linotype"/>
          <w:b/>
          <w:bCs/>
          <w:color w:val="000000" w:themeColor="text1"/>
        </w:rPr>
        <w:t>garantizar</w:t>
      </w:r>
      <w:r w:rsidRPr="00193C0F">
        <w:rPr>
          <w:rFonts w:ascii="Palatino Linotype" w:hAnsi="Palatino Linotype"/>
          <w:bCs/>
          <w:color w:val="000000" w:themeColor="text1"/>
        </w:rPr>
        <w:t xml:space="preserve"> los derechos humanos”, entre los cuales se encuentra dicho derecho.</w:t>
      </w:r>
    </w:p>
    <w:p w14:paraId="15D105CD" w14:textId="77777777" w:rsidR="00B421F4" w:rsidRPr="00193C0F" w:rsidRDefault="00B421F4" w:rsidP="00B421F4">
      <w:pPr>
        <w:pStyle w:val="Prrafodelista"/>
        <w:spacing w:line="360" w:lineRule="auto"/>
        <w:ind w:left="0"/>
        <w:jc w:val="both"/>
        <w:rPr>
          <w:rFonts w:ascii="Palatino Linotype" w:hAnsi="Palatino Linotype"/>
          <w:color w:val="000000" w:themeColor="text1"/>
        </w:rPr>
      </w:pPr>
    </w:p>
    <w:p w14:paraId="18A417A4" w14:textId="77777777" w:rsidR="00C93C30" w:rsidRPr="00193C0F" w:rsidRDefault="00C93C30" w:rsidP="008C43E5">
      <w:pPr>
        <w:pStyle w:val="Prrafodelista"/>
        <w:numPr>
          <w:ilvl w:val="0"/>
          <w:numId w:val="4"/>
        </w:numPr>
        <w:spacing w:line="360" w:lineRule="auto"/>
        <w:ind w:left="0" w:firstLine="0"/>
        <w:jc w:val="both"/>
        <w:rPr>
          <w:rFonts w:ascii="Palatino Linotype" w:hAnsi="Palatino Linotype"/>
          <w:color w:val="000000" w:themeColor="text1"/>
        </w:rPr>
      </w:pPr>
      <w:r w:rsidRPr="00193C0F">
        <w:rPr>
          <w:rFonts w:ascii="Palatino Linotype" w:hAnsi="Palatino Linotype"/>
          <w:color w:val="000000" w:themeColor="text1"/>
        </w:rPr>
        <w:t xml:space="preserve">Por </w:t>
      </w:r>
      <w:r w:rsidRPr="00193C0F">
        <w:rPr>
          <w:rFonts w:ascii="Palatino Linotype" w:hAnsi="Palatino Linotype"/>
          <w:color w:val="000000" w:themeColor="text1"/>
          <w:lang w:val="es-MX"/>
        </w:rPr>
        <w:t xml:space="preserve">lo anterior, se deduce que el derecho de acceso a la información pública es un </w:t>
      </w:r>
      <w:r w:rsidRPr="00193C0F">
        <w:rPr>
          <w:rFonts w:ascii="Palatino Linotype" w:hAnsi="Palatino Linotype"/>
          <w:color w:val="000000" w:themeColor="text1"/>
        </w:rPr>
        <w:t>derecho</w:t>
      </w:r>
      <w:r w:rsidRPr="00193C0F">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193C0F" w:rsidRDefault="00C93C30" w:rsidP="00C93C30">
      <w:pPr>
        <w:pStyle w:val="Prrafodelista"/>
        <w:rPr>
          <w:rFonts w:ascii="Palatino Linotype" w:hAnsi="Palatino Linotype"/>
          <w:color w:val="000000" w:themeColor="text1"/>
        </w:rPr>
      </w:pPr>
    </w:p>
    <w:p w14:paraId="289871E1" w14:textId="77777777" w:rsidR="00C93C30" w:rsidRPr="00193C0F" w:rsidRDefault="00C93C30" w:rsidP="008C43E5">
      <w:pPr>
        <w:pStyle w:val="Prrafodelista"/>
        <w:numPr>
          <w:ilvl w:val="0"/>
          <w:numId w:val="4"/>
        </w:numPr>
        <w:spacing w:line="360" w:lineRule="auto"/>
        <w:ind w:left="0" w:firstLine="0"/>
        <w:jc w:val="both"/>
        <w:rPr>
          <w:rFonts w:ascii="Palatino Linotype" w:hAnsi="Palatino Linotype"/>
          <w:color w:val="000000" w:themeColor="text1"/>
        </w:rPr>
      </w:pPr>
      <w:r w:rsidRPr="00193C0F">
        <w:rPr>
          <w:rFonts w:ascii="Palatino Linotype" w:hAnsi="Palatino Linotype"/>
          <w:color w:val="000000" w:themeColor="text1"/>
        </w:rPr>
        <w:lastRenderedPageBreak/>
        <w:t xml:space="preserve">Así las cosas, </w:t>
      </w:r>
      <w:r w:rsidRPr="00193C0F">
        <w:rPr>
          <w:rFonts w:ascii="Palatino Linotype" w:hAnsi="Palatino Linotype"/>
          <w:color w:val="000000" w:themeColor="text1"/>
          <w:lang w:val="es-MX"/>
        </w:rPr>
        <w:t xml:space="preserve">podemos definir el Derecho de Acceso a la Información Pública como: </w:t>
      </w:r>
      <w:r w:rsidRPr="00193C0F">
        <w:rPr>
          <w:rFonts w:ascii="Palatino Linotype" w:hAnsi="Palatino Linotype"/>
          <w:i/>
          <w:color w:val="000000" w:themeColor="text1"/>
          <w:lang w:val="es-MX"/>
        </w:rPr>
        <w:t>La igualdad de oportunidades para recibir, buscar e impartir información</w:t>
      </w:r>
      <w:r w:rsidRPr="00193C0F">
        <w:rPr>
          <w:rFonts w:ascii="Palatino Linotype" w:hAnsi="Palatino Linotype"/>
          <w:i/>
          <w:color w:val="000000" w:themeColor="text1"/>
          <w:vertAlign w:val="superscript"/>
          <w:lang w:val="es-MX"/>
        </w:rPr>
        <w:footnoteReference w:id="1"/>
      </w:r>
      <w:r w:rsidRPr="00193C0F">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3C0F">
        <w:rPr>
          <w:rFonts w:ascii="Palatino Linotype" w:hAnsi="Palatino Linotype"/>
          <w:i/>
          <w:color w:val="000000" w:themeColor="text1"/>
          <w:vertAlign w:val="superscript"/>
          <w:lang w:val="es-MX"/>
        </w:rPr>
        <w:footnoteReference w:id="2"/>
      </w:r>
      <w:r w:rsidRPr="00193C0F">
        <w:rPr>
          <w:rFonts w:ascii="Palatino Linotype" w:hAnsi="Palatino Linotype"/>
          <w:color w:val="000000" w:themeColor="text1"/>
          <w:lang w:val="es-MX"/>
        </w:rPr>
        <w:t>que se constituye como una herramienta fundamental para ejercer</w:t>
      </w:r>
      <w:r w:rsidRPr="00193C0F">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93C0F">
        <w:rPr>
          <w:rFonts w:ascii="Palatino Linotype" w:hAnsi="Palatino Linotype"/>
          <w:i/>
          <w:color w:val="000000" w:themeColor="text1"/>
          <w:vertAlign w:val="superscript"/>
          <w:lang w:val="es-MX"/>
        </w:rPr>
        <w:footnoteReference w:id="3"/>
      </w:r>
      <w:r w:rsidRPr="00193C0F">
        <w:rPr>
          <w:rFonts w:ascii="Palatino Linotype" w:hAnsi="Palatino Linotype"/>
          <w:i/>
          <w:color w:val="000000" w:themeColor="text1"/>
          <w:lang w:val="es-MX"/>
        </w:rPr>
        <w:t xml:space="preserve"> </w:t>
      </w:r>
      <w:r w:rsidRPr="00193C0F">
        <w:rPr>
          <w:rFonts w:ascii="Palatino Linotype" w:hAnsi="Palatino Linotype"/>
          <w:color w:val="000000" w:themeColor="text1"/>
          <w:lang w:val="es-MX"/>
        </w:rPr>
        <w:t>fomentando</w:t>
      </w:r>
      <w:r w:rsidRPr="00193C0F">
        <w:rPr>
          <w:rFonts w:ascii="Palatino Linotype" w:hAnsi="Palatino Linotype"/>
          <w:i/>
          <w:color w:val="000000" w:themeColor="text1"/>
          <w:lang w:val="es-MX"/>
        </w:rPr>
        <w:t xml:space="preserve"> la transparencia de las actividades estatales y </w:t>
      </w:r>
      <w:r w:rsidRPr="00193C0F">
        <w:rPr>
          <w:rFonts w:ascii="Palatino Linotype" w:hAnsi="Palatino Linotype"/>
          <w:color w:val="000000" w:themeColor="text1"/>
          <w:lang w:val="es-MX"/>
        </w:rPr>
        <w:t>promoviendo</w:t>
      </w:r>
      <w:r w:rsidRPr="00193C0F">
        <w:rPr>
          <w:rFonts w:ascii="Palatino Linotype" w:hAnsi="Palatino Linotype"/>
          <w:i/>
          <w:color w:val="000000" w:themeColor="text1"/>
          <w:lang w:val="es-MX"/>
        </w:rPr>
        <w:t xml:space="preserve"> la responsabilidad de los funcionarios sobre su gestión pública,</w:t>
      </w:r>
      <w:r w:rsidRPr="00193C0F">
        <w:rPr>
          <w:rFonts w:ascii="Palatino Linotype" w:hAnsi="Palatino Linotype"/>
          <w:i/>
          <w:color w:val="000000" w:themeColor="text1"/>
          <w:vertAlign w:val="superscript"/>
          <w:lang w:val="es-MX"/>
        </w:rPr>
        <w:footnoteReference w:id="4"/>
      </w:r>
      <w:r w:rsidRPr="00193C0F">
        <w:rPr>
          <w:rFonts w:ascii="Palatino Linotype" w:hAnsi="Palatino Linotype"/>
          <w:color w:val="000000" w:themeColor="text1"/>
          <w:lang w:val="es-MX"/>
        </w:rPr>
        <w:t>que permite</w:t>
      </w:r>
      <w:r w:rsidRPr="00193C0F">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193C0F" w:rsidRDefault="00C93C30" w:rsidP="00C93C30">
      <w:pPr>
        <w:pStyle w:val="Prrafodelista"/>
        <w:rPr>
          <w:rFonts w:ascii="Palatino Linotype" w:hAnsi="Palatino Linotype"/>
          <w:color w:val="000000" w:themeColor="text1"/>
        </w:rPr>
      </w:pPr>
    </w:p>
    <w:p w14:paraId="1AB2137B" w14:textId="77777777" w:rsidR="00C93C30" w:rsidRPr="00193C0F" w:rsidRDefault="00C93C30" w:rsidP="008C43E5">
      <w:pPr>
        <w:pStyle w:val="Prrafodelista"/>
        <w:numPr>
          <w:ilvl w:val="0"/>
          <w:numId w:val="4"/>
        </w:numPr>
        <w:spacing w:line="360" w:lineRule="auto"/>
        <w:ind w:left="0" w:firstLine="0"/>
        <w:jc w:val="both"/>
        <w:rPr>
          <w:rFonts w:ascii="Palatino Linotype" w:hAnsi="Palatino Linotype"/>
          <w:color w:val="000000" w:themeColor="text1"/>
        </w:rPr>
      </w:pPr>
      <w:r w:rsidRPr="00193C0F">
        <w:rPr>
          <w:rFonts w:ascii="Palatino Linotype" w:hAnsi="Palatino Linotype"/>
          <w:color w:val="000000" w:themeColor="text1"/>
        </w:rPr>
        <w:t xml:space="preserve">Por otro lado, </w:t>
      </w:r>
      <w:r w:rsidRPr="00193C0F">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w:t>
      </w:r>
      <w:r w:rsidRPr="00193C0F">
        <w:rPr>
          <w:rFonts w:ascii="Palatino Linotype" w:hAnsi="Palatino Linotype"/>
          <w:color w:val="000000" w:themeColor="text1"/>
          <w:lang w:val="es-MX"/>
        </w:rPr>
        <w:lastRenderedPageBreak/>
        <w:t>realizar el análisis al procedimiento de acceso a la información, podrá determinar la posible afectación y, de ser el caso, ordenar la reparación a la violación del derecho en cuestión.</w:t>
      </w:r>
    </w:p>
    <w:p w14:paraId="7EB90886" w14:textId="77777777" w:rsidR="00C93C30" w:rsidRPr="00193C0F" w:rsidRDefault="00C93C30" w:rsidP="00C93C30">
      <w:pPr>
        <w:pStyle w:val="Prrafodelista"/>
        <w:spacing w:line="360" w:lineRule="auto"/>
        <w:ind w:left="0"/>
        <w:jc w:val="both"/>
        <w:rPr>
          <w:rFonts w:ascii="Palatino Linotype" w:eastAsia="MS Mincho" w:hAnsi="Palatino Linotype" w:cs="Arial"/>
        </w:rPr>
      </w:pPr>
    </w:p>
    <w:p w14:paraId="37D3C744" w14:textId="62949714" w:rsidR="001B0A9C" w:rsidRPr="00193C0F" w:rsidRDefault="00580905" w:rsidP="008C43E5">
      <w:pPr>
        <w:pStyle w:val="Prrafodelista"/>
        <w:numPr>
          <w:ilvl w:val="0"/>
          <w:numId w:val="4"/>
        </w:numPr>
        <w:spacing w:line="360" w:lineRule="auto"/>
        <w:ind w:left="0" w:firstLine="0"/>
        <w:jc w:val="both"/>
        <w:rPr>
          <w:rFonts w:ascii="Palatino Linotype" w:hAnsi="Palatino Linotype"/>
        </w:rPr>
      </w:pPr>
      <w:r w:rsidRPr="00193C0F">
        <w:rPr>
          <w:rFonts w:ascii="Palatino Linotype" w:hAnsi="Palatino Linotype"/>
          <w:color w:val="000000"/>
        </w:rPr>
        <w:t xml:space="preserve">Acotado lo </w:t>
      </w:r>
      <w:r w:rsidRPr="00193C0F">
        <w:rPr>
          <w:rFonts w:ascii="Palatino Linotype" w:hAnsi="Palatino Linotype"/>
          <w:color w:val="000000" w:themeColor="text1"/>
        </w:rPr>
        <w:t>anterior</w:t>
      </w:r>
      <w:r w:rsidRPr="00193C0F">
        <w:rPr>
          <w:rFonts w:ascii="Palatino Linotype" w:hAnsi="Palatino Linotype"/>
          <w:color w:val="000000"/>
        </w:rPr>
        <w:t xml:space="preserve">, es dable primeramente señalar, que como se desprende del </w:t>
      </w:r>
      <w:r w:rsidRPr="00193C0F">
        <w:rPr>
          <w:rFonts w:ascii="Palatino Linotype" w:hAnsi="Palatino Linotype"/>
          <w:color w:val="000000" w:themeColor="text1"/>
        </w:rPr>
        <w:t>planteamiento</w:t>
      </w:r>
      <w:r w:rsidRPr="00193C0F">
        <w:rPr>
          <w:rFonts w:ascii="Palatino Linotype" w:hAnsi="Palatino Linotype"/>
          <w:color w:val="000000"/>
        </w:rPr>
        <w:t xml:space="preserve"> de la </w:t>
      </w:r>
      <w:r w:rsidRPr="00193C0F">
        <w:rPr>
          <w:rFonts w:ascii="Palatino Linotype" w:hAnsi="Palatino Linotype"/>
          <w:i/>
        </w:rPr>
        <w:t>Litis</w:t>
      </w:r>
      <w:r w:rsidRPr="00193C0F">
        <w:rPr>
          <w:rFonts w:ascii="Palatino Linotype" w:hAnsi="Palatino Linotype"/>
          <w:i/>
          <w:color w:val="000000"/>
        </w:rPr>
        <w:t xml:space="preserve">, </w:t>
      </w:r>
      <w:r w:rsidRPr="00193C0F">
        <w:rPr>
          <w:rFonts w:ascii="Palatino Linotype" w:hAnsi="Palatino Linotype"/>
          <w:color w:val="000000"/>
        </w:rPr>
        <w:t>l</w:t>
      </w:r>
      <w:r w:rsidR="006B2532" w:rsidRPr="00193C0F">
        <w:rPr>
          <w:rFonts w:ascii="Palatino Linotype" w:hAnsi="Palatino Linotype"/>
          <w:color w:val="000000"/>
        </w:rPr>
        <w:t>a</w:t>
      </w:r>
      <w:r w:rsidRPr="00193C0F">
        <w:rPr>
          <w:rFonts w:ascii="Palatino Linotype" w:hAnsi="Palatino Linotype"/>
          <w:color w:val="000000"/>
        </w:rPr>
        <w:t xml:space="preserve"> hoy </w:t>
      </w:r>
      <w:r w:rsidRPr="00193C0F">
        <w:rPr>
          <w:rFonts w:ascii="Palatino Linotype" w:hAnsi="Palatino Linotype"/>
          <w:b/>
          <w:color w:val="000000"/>
        </w:rPr>
        <w:t>RECURRENTE</w:t>
      </w:r>
      <w:r w:rsidRPr="00193C0F">
        <w:rPr>
          <w:rFonts w:ascii="Palatino Linotype" w:hAnsi="Palatino Linotype"/>
          <w:color w:val="000000"/>
        </w:rPr>
        <w:t>, se inconforma</w:t>
      </w:r>
      <w:r w:rsidR="005C07C0" w:rsidRPr="00193C0F">
        <w:rPr>
          <w:rFonts w:ascii="Palatino Linotype" w:hAnsi="Palatino Linotype"/>
          <w:color w:val="000000"/>
        </w:rPr>
        <w:t xml:space="preserve"> </w:t>
      </w:r>
      <w:r w:rsidR="00041871" w:rsidRPr="00193C0F">
        <w:rPr>
          <w:rFonts w:ascii="Palatino Linotype" w:hAnsi="Palatino Linotype"/>
          <w:color w:val="000000"/>
        </w:rPr>
        <w:t xml:space="preserve">porque </w:t>
      </w:r>
      <w:r w:rsidR="001E006B" w:rsidRPr="00193C0F">
        <w:rPr>
          <w:rFonts w:ascii="Palatino Linotype" w:hAnsi="Palatino Linotype"/>
          <w:color w:val="000000"/>
        </w:rPr>
        <w:t xml:space="preserve">la información no corresponde </w:t>
      </w:r>
      <w:r w:rsidR="00D624EF" w:rsidRPr="00193C0F">
        <w:rPr>
          <w:rFonts w:ascii="Palatino Linotype" w:hAnsi="Palatino Linotype"/>
          <w:color w:val="000000"/>
        </w:rPr>
        <w:t>con lo solicitado</w:t>
      </w:r>
      <w:r w:rsidR="00AE5677" w:rsidRPr="00193C0F">
        <w:rPr>
          <w:rFonts w:ascii="Palatino Linotype" w:hAnsi="Palatino Linotype"/>
          <w:color w:val="000000"/>
        </w:rPr>
        <w:t>.</w:t>
      </w:r>
    </w:p>
    <w:p w14:paraId="0A55F1A4" w14:textId="77777777" w:rsidR="001B0A9C" w:rsidRPr="00193C0F" w:rsidRDefault="001B0A9C" w:rsidP="001B0A9C">
      <w:pPr>
        <w:pStyle w:val="Prrafodelista"/>
        <w:rPr>
          <w:rFonts w:ascii="Palatino Linotype" w:hAnsi="Palatino Linotype"/>
        </w:rPr>
      </w:pPr>
    </w:p>
    <w:p w14:paraId="5BA67ED0" w14:textId="1D207DF2" w:rsidR="00A874F1" w:rsidRPr="00193C0F" w:rsidRDefault="004B750A" w:rsidP="008C43E5">
      <w:pPr>
        <w:pStyle w:val="Prrafodelista"/>
        <w:numPr>
          <w:ilvl w:val="0"/>
          <w:numId w:val="4"/>
        </w:numPr>
        <w:spacing w:line="360" w:lineRule="auto"/>
        <w:ind w:left="0" w:firstLine="0"/>
        <w:jc w:val="both"/>
        <w:rPr>
          <w:rFonts w:ascii="Palatino Linotype" w:hAnsi="Palatino Linotype"/>
        </w:rPr>
      </w:pPr>
      <w:r w:rsidRPr="00193C0F">
        <w:rPr>
          <w:rFonts w:ascii="Palatino Linotype" w:hAnsi="Palatino Linotype"/>
        </w:rPr>
        <w:t>Del análisis al soporte documental remitido en respuesta se desprende que devienen fundado</w:t>
      </w:r>
      <w:r w:rsidR="00F752F5" w:rsidRPr="00193C0F">
        <w:rPr>
          <w:rFonts w:ascii="Palatino Linotype" w:hAnsi="Palatino Linotype"/>
        </w:rPr>
        <w:t>s</w:t>
      </w:r>
      <w:r w:rsidRPr="00193C0F">
        <w:rPr>
          <w:rFonts w:ascii="Palatino Linotype" w:hAnsi="Palatino Linotype"/>
        </w:rPr>
        <w:t xml:space="preserve"> los motivos de inconformidad; toda vez que se advierte corresponde a </w:t>
      </w:r>
      <w:r w:rsidRPr="00193C0F">
        <w:rPr>
          <w:rFonts w:ascii="Palatino Linotype" w:hAnsi="Palatino Linotype"/>
          <w:color w:val="000000"/>
        </w:rPr>
        <w:t>un</w:t>
      </w:r>
      <w:r w:rsidRPr="00193C0F">
        <w:rPr>
          <w:rFonts w:ascii="Palatino Linotype" w:hAnsi="Palatino Linotype"/>
        </w:rPr>
        <w:t xml:space="preserve"> soporte documental diverso del requerido inicialmente</w:t>
      </w:r>
      <w:r w:rsidR="00F752F5" w:rsidRPr="00193C0F">
        <w:rPr>
          <w:rFonts w:ascii="Palatino Linotype" w:hAnsi="Palatino Linotype"/>
        </w:rPr>
        <w:t xml:space="preserve"> (aunque si perteneciente a lo requerido como se precisara más adelante)</w:t>
      </w:r>
      <w:r w:rsidRPr="00193C0F">
        <w:rPr>
          <w:rFonts w:ascii="Palatino Linotype" w:hAnsi="Palatino Linotype"/>
        </w:rPr>
        <w:t xml:space="preserve">, en virtud </w:t>
      </w:r>
      <w:r w:rsidR="009F4389" w:rsidRPr="00193C0F">
        <w:rPr>
          <w:rFonts w:ascii="Palatino Linotype" w:hAnsi="Palatino Linotype"/>
        </w:rPr>
        <w:t>que la ficha de referencia tiene como propósito ofrecer un resumen curricular que implica un repaso por estas experiencias, sin la inclusión de detall</w:t>
      </w:r>
      <w:r w:rsidR="00F752F5" w:rsidRPr="00193C0F">
        <w:rPr>
          <w:rFonts w:ascii="Palatino Linotype" w:hAnsi="Palatino Linotype"/>
        </w:rPr>
        <w:t>es ni de descripciones extensas.</w:t>
      </w:r>
    </w:p>
    <w:p w14:paraId="013089D8" w14:textId="77777777" w:rsidR="007F72D8" w:rsidRPr="00193C0F" w:rsidRDefault="007F72D8" w:rsidP="007F72D8">
      <w:pPr>
        <w:pStyle w:val="Prrafodelista"/>
        <w:rPr>
          <w:rFonts w:ascii="Palatino Linotype" w:hAnsi="Palatino Linotype"/>
        </w:rPr>
      </w:pPr>
    </w:p>
    <w:p w14:paraId="26A5D21D" w14:textId="003AF830" w:rsidR="009F4389" w:rsidRPr="00193C0F" w:rsidRDefault="009F4389" w:rsidP="008C43E5">
      <w:pPr>
        <w:pStyle w:val="Prrafodelista"/>
        <w:numPr>
          <w:ilvl w:val="0"/>
          <w:numId w:val="4"/>
        </w:numPr>
        <w:spacing w:line="360" w:lineRule="auto"/>
        <w:ind w:left="0" w:firstLine="0"/>
        <w:jc w:val="both"/>
        <w:rPr>
          <w:rFonts w:ascii="Palatino Linotype" w:hAnsi="Palatino Linotype"/>
          <w:b/>
        </w:rPr>
      </w:pPr>
      <w:r w:rsidRPr="00193C0F">
        <w:rPr>
          <w:rFonts w:ascii="Palatino Linotype" w:hAnsi="Palatino Linotype"/>
        </w:rPr>
        <w:t xml:space="preserve">En ese sentido, los servidores públicos para su ingreso al servicio público deben presentar, entre otra documentación, una solicitud de empleo aprobada por la dependencia correspondiente y, una vez dado su ingreso, </w:t>
      </w:r>
      <w:r w:rsidRPr="00193C0F">
        <w:rPr>
          <w:rFonts w:ascii="Palatino Linotype" w:hAnsi="Palatino Linotype"/>
          <w:b/>
        </w:rPr>
        <w:t>deben generarse las fichas curriculares correspondientes,</w:t>
      </w:r>
      <w:r w:rsidRPr="00193C0F">
        <w:rPr>
          <w:rFonts w:ascii="Palatino Linotype" w:hAnsi="Palatino Linotype"/>
        </w:rPr>
        <w:t xml:space="preserve"> para efectos del cumplimiento a las oblig</w:t>
      </w:r>
      <w:r w:rsidR="00F752F5" w:rsidRPr="00193C0F">
        <w:rPr>
          <w:rFonts w:ascii="Palatino Linotype" w:hAnsi="Palatino Linotype"/>
        </w:rPr>
        <w:t xml:space="preserve">aciones de transparencia común y a su vez </w:t>
      </w:r>
      <w:r w:rsidRPr="00193C0F">
        <w:rPr>
          <w:rFonts w:ascii="Palatino Linotype" w:hAnsi="Palatino Linotype"/>
          <w:b/>
        </w:rPr>
        <w:t>EL SUJETO OBLIGADO</w:t>
      </w:r>
      <w:r w:rsidRPr="00193C0F">
        <w:rPr>
          <w:rFonts w:ascii="Palatino Linotype" w:hAnsi="Palatino Linotype"/>
        </w:rPr>
        <w:t xml:space="preserve">, integra de manera personal para cada servidor público; su expediente que contiene otras documentales por ejemplo el </w:t>
      </w:r>
      <w:r w:rsidRPr="00193C0F">
        <w:rPr>
          <w:rFonts w:ascii="Palatino Linotype" w:hAnsi="Palatino Linotype"/>
          <w:i/>
        </w:rPr>
        <w:t>curriculum vitae (</w:t>
      </w:r>
      <w:r w:rsidRPr="00193C0F">
        <w:rPr>
          <w:rFonts w:ascii="Palatino Linotype" w:hAnsi="Palatino Linotype"/>
        </w:rPr>
        <w:t xml:space="preserve">con o sin fotografías), documental que podría acreditar la experiencia académica con la que cuentan los titulares de las </w:t>
      </w:r>
      <w:r w:rsidRPr="00193C0F">
        <w:rPr>
          <w:rFonts w:ascii="Palatino Linotype" w:hAnsi="Palatino Linotype"/>
        </w:rPr>
        <w:lastRenderedPageBreak/>
        <w:t xml:space="preserve">Unidades Administrativas adscritas al </w:t>
      </w:r>
      <w:r w:rsidRPr="00193C0F">
        <w:rPr>
          <w:rFonts w:ascii="Palatino Linotype" w:hAnsi="Palatino Linotype"/>
          <w:b/>
        </w:rPr>
        <w:t>SUJETO OBLIGADO</w:t>
      </w:r>
      <w:r w:rsidRPr="00193C0F">
        <w:rPr>
          <w:rFonts w:ascii="Palatino Linotype" w:hAnsi="Palatino Linotype"/>
        </w:rPr>
        <w:t xml:space="preserve"> referidas por </w:t>
      </w:r>
      <w:r w:rsidRPr="00193C0F">
        <w:rPr>
          <w:rFonts w:ascii="Palatino Linotype" w:hAnsi="Palatino Linotype"/>
          <w:b/>
        </w:rPr>
        <w:t>EL RECURRENTE.</w:t>
      </w:r>
    </w:p>
    <w:p w14:paraId="7EB77979" w14:textId="77777777" w:rsidR="009F4389" w:rsidRPr="00193C0F" w:rsidRDefault="009F4389" w:rsidP="009F4389">
      <w:pPr>
        <w:pStyle w:val="Prrafodelista"/>
        <w:rPr>
          <w:rFonts w:ascii="Palatino Linotype" w:hAnsi="Palatino Linotype"/>
          <w:b/>
        </w:rPr>
      </w:pPr>
    </w:p>
    <w:p w14:paraId="427A6D64" w14:textId="1C94BCB6" w:rsidR="009F4389" w:rsidRPr="00193C0F" w:rsidRDefault="008A2DEA" w:rsidP="008C43E5">
      <w:pPr>
        <w:pStyle w:val="Prrafodelista"/>
        <w:numPr>
          <w:ilvl w:val="0"/>
          <w:numId w:val="4"/>
        </w:numPr>
        <w:spacing w:line="360" w:lineRule="auto"/>
        <w:ind w:left="0" w:firstLine="0"/>
        <w:jc w:val="both"/>
        <w:rPr>
          <w:rFonts w:ascii="Palatino Linotype" w:eastAsia="Calibri" w:hAnsi="Palatino Linotype"/>
          <w:lang w:val="es-ES_tradnl"/>
        </w:rPr>
      </w:pPr>
      <w:r w:rsidRPr="00193C0F">
        <w:rPr>
          <w:rFonts w:ascii="Palatino Linotype" w:eastAsia="Calibri" w:hAnsi="Palatino Linotype"/>
          <w:lang w:val="es-ES_tradnl"/>
        </w:rPr>
        <w:t>En esa tesitura</w:t>
      </w:r>
      <w:r w:rsidR="009F4389" w:rsidRPr="00193C0F">
        <w:rPr>
          <w:rFonts w:ascii="Palatino Linotype" w:eastAsia="Calibri" w:hAnsi="Palatino Linotype"/>
          <w:lang w:val="es-ES_tradnl"/>
        </w:rPr>
        <w:t xml:space="preserve">, es dable señalar lo que establece el artículo 98, fracción XVII de la </w:t>
      </w:r>
      <w:r w:rsidRPr="00193C0F">
        <w:rPr>
          <w:rFonts w:ascii="Palatino Linotype" w:hAnsi="Palatino Linotype"/>
        </w:rPr>
        <w:t>Ley del Trabajo de los Servidores Públicos del Estado y Municipios,</w:t>
      </w:r>
      <w:r w:rsidR="009F4389" w:rsidRPr="00193C0F">
        <w:rPr>
          <w:rFonts w:ascii="Palatino Linotype" w:eastAsia="Calibri" w:hAnsi="Palatino Linotype"/>
          <w:lang w:val="es-ES_tradnl"/>
        </w:rPr>
        <w:t xml:space="preserve"> que a la letra dice: </w:t>
      </w:r>
    </w:p>
    <w:p w14:paraId="18FD415C" w14:textId="77777777" w:rsidR="00F752F5" w:rsidRPr="00193C0F" w:rsidRDefault="00F752F5" w:rsidP="00F752F5">
      <w:pPr>
        <w:pStyle w:val="Prrafodelista"/>
        <w:rPr>
          <w:rFonts w:ascii="Palatino Linotype" w:eastAsia="Calibri" w:hAnsi="Palatino Linotype"/>
          <w:lang w:val="es-ES_tradnl"/>
        </w:rPr>
      </w:pPr>
    </w:p>
    <w:p w14:paraId="6DC35A69" w14:textId="624EA730" w:rsidR="009F4389" w:rsidRPr="00193C0F" w:rsidRDefault="00F752F5" w:rsidP="00F752F5">
      <w:pPr>
        <w:autoSpaceDE w:val="0"/>
        <w:autoSpaceDN w:val="0"/>
        <w:adjustRightInd w:val="0"/>
        <w:spacing w:line="360" w:lineRule="auto"/>
        <w:ind w:left="851" w:right="851"/>
        <w:jc w:val="both"/>
        <w:rPr>
          <w:rFonts w:ascii="Palatino Linotype" w:eastAsia="Calibri" w:hAnsi="Palatino Linotype"/>
          <w:i/>
          <w:lang w:val="es-ES_tradnl"/>
        </w:rPr>
      </w:pPr>
      <w:r w:rsidRPr="00193C0F">
        <w:rPr>
          <w:rFonts w:ascii="Palatino Linotype" w:eastAsia="Calibri" w:hAnsi="Palatino Linotype"/>
          <w:b/>
          <w:i/>
        </w:rPr>
        <w:t>“</w:t>
      </w:r>
      <w:r w:rsidR="009F4389" w:rsidRPr="00193C0F">
        <w:rPr>
          <w:rFonts w:ascii="Palatino Linotype" w:eastAsia="Calibri" w:hAnsi="Palatino Linotype"/>
          <w:b/>
          <w:i/>
        </w:rPr>
        <w:t>ARTÍCULO 98.</w:t>
      </w:r>
      <w:r w:rsidR="009F4389" w:rsidRPr="00193C0F">
        <w:rPr>
          <w:rFonts w:ascii="Palatino Linotype" w:eastAsia="Calibri" w:hAnsi="Palatino Linotype"/>
          <w:i/>
        </w:rPr>
        <w:t xml:space="preserve"> Son obligaciones de las instituciones públicas:</w:t>
      </w:r>
    </w:p>
    <w:p w14:paraId="7A705A1D" w14:textId="1E641C80" w:rsidR="009F4389" w:rsidRPr="00193C0F" w:rsidRDefault="009F4389" w:rsidP="00F752F5">
      <w:pPr>
        <w:autoSpaceDE w:val="0"/>
        <w:autoSpaceDN w:val="0"/>
        <w:adjustRightInd w:val="0"/>
        <w:spacing w:line="360" w:lineRule="auto"/>
        <w:ind w:left="851" w:right="851"/>
        <w:jc w:val="both"/>
        <w:rPr>
          <w:rFonts w:ascii="Palatino Linotype" w:eastAsia="Calibri" w:hAnsi="Palatino Linotype"/>
          <w:i/>
        </w:rPr>
      </w:pPr>
      <w:r w:rsidRPr="00193C0F">
        <w:rPr>
          <w:rFonts w:ascii="Palatino Linotype" w:eastAsia="Calibri" w:hAnsi="Palatino Linotype"/>
          <w:i/>
        </w:rPr>
        <w:t xml:space="preserve">XVII. </w:t>
      </w:r>
      <w:r w:rsidRPr="00193C0F">
        <w:rPr>
          <w:rFonts w:ascii="Palatino Linotype" w:eastAsia="Calibri" w:hAnsi="Palatino Linotype"/>
          <w:b/>
          <w:i/>
          <w:u w:val="single"/>
        </w:rPr>
        <w:t>Integrar los expedientes de los servidores públicos</w:t>
      </w:r>
      <w:r w:rsidRPr="00193C0F">
        <w:rPr>
          <w:rFonts w:ascii="Palatino Linotype" w:eastAsia="Calibri" w:hAnsi="Palatino Linotype"/>
          <w:i/>
        </w:rPr>
        <w:t xml:space="preserve"> y proporcionar las constancias que éstos soliciten para el trámite de los asuntos de su interés en los términos que señalen los ordenamientos respectivos.</w:t>
      </w:r>
      <w:r w:rsidR="00F752F5" w:rsidRPr="00193C0F">
        <w:rPr>
          <w:rFonts w:ascii="Palatino Linotype" w:eastAsia="Calibri" w:hAnsi="Palatino Linotype"/>
          <w:i/>
        </w:rPr>
        <w:t>”</w:t>
      </w:r>
    </w:p>
    <w:p w14:paraId="187F65F7" w14:textId="77777777" w:rsidR="008A2DEA" w:rsidRPr="00193C0F" w:rsidRDefault="008A2DEA" w:rsidP="009F4389">
      <w:pPr>
        <w:autoSpaceDE w:val="0"/>
        <w:autoSpaceDN w:val="0"/>
        <w:adjustRightInd w:val="0"/>
        <w:spacing w:before="240"/>
        <w:ind w:left="851" w:right="850"/>
        <w:jc w:val="both"/>
        <w:rPr>
          <w:rFonts w:ascii="Palatino Linotype" w:eastAsia="Calibri" w:hAnsi="Palatino Linotype"/>
          <w:i/>
          <w:lang w:val="es-ES_tradnl"/>
        </w:rPr>
      </w:pPr>
    </w:p>
    <w:p w14:paraId="433E00FF" w14:textId="62B99F6C" w:rsidR="009F4389" w:rsidRPr="00193C0F" w:rsidRDefault="009F4389" w:rsidP="008C43E5">
      <w:pPr>
        <w:pStyle w:val="Prrafodelista"/>
        <w:numPr>
          <w:ilvl w:val="0"/>
          <w:numId w:val="4"/>
        </w:numPr>
        <w:spacing w:line="360" w:lineRule="auto"/>
        <w:ind w:left="0" w:firstLine="0"/>
        <w:jc w:val="both"/>
        <w:rPr>
          <w:rFonts w:ascii="Palatino Linotype" w:eastAsia="Calibri" w:hAnsi="Palatino Linotype" w:cs="Arial"/>
        </w:rPr>
      </w:pPr>
      <w:r w:rsidRPr="00193C0F">
        <w:rPr>
          <w:rFonts w:ascii="Palatino Linotype" w:eastAsia="Calibri" w:hAnsi="Palatino Linotype" w:cs="Arial"/>
        </w:rPr>
        <w:t xml:space="preserve">Así las cosas, de la normatividad anteriormente referida, se puede observar que </w:t>
      </w:r>
      <w:r w:rsidRPr="00193C0F">
        <w:rPr>
          <w:rFonts w:ascii="Palatino Linotype" w:eastAsia="Calibri" w:hAnsi="Palatino Linotype" w:cs="Arial"/>
          <w:b/>
        </w:rPr>
        <w:t xml:space="preserve">las instituciones </w:t>
      </w:r>
      <w:r w:rsidRPr="00193C0F">
        <w:rPr>
          <w:rFonts w:ascii="Palatino Linotype" w:eastAsia="Calibri" w:hAnsi="Palatino Linotype"/>
          <w:b/>
          <w:lang w:val="es-ES_tradnl"/>
        </w:rPr>
        <w:t>públicas</w:t>
      </w:r>
      <w:r w:rsidRPr="00193C0F">
        <w:rPr>
          <w:rFonts w:ascii="Palatino Linotype" w:eastAsia="Calibri" w:hAnsi="Palatino Linotype" w:cs="Arial"/>
          <w:b/>
        </w:rPr>
        <w:t xml:space="preserve"> tienen la obligación de integrar los expedientes lab</w:t>
      </w:r>
      <w:r w:rsidR="008A2DEA" w:rsidRPr="00193C0F">
        <w:rPr>
          <w:rFonts w:ascii="Palatino Linotype" w:eastAsia="Calibri" w:hAnsi="Palatino Linotype" w:cs="Arial"/>
          <w:b/>
        </w:rPr>
        <w:t>orales de cada servidor público</w:t>
      </w:r>
      <w:r w:rsidR="008A2DEA" w:rsidRPr="00193C0F">
        <w:rPr>
          <w:rFonts w:ascii="Palatino Linotype" w:eastAsia="Calibri" w:hAnsi="Palatino Linotype" w:cs="Arial"/>
        </w:rPr>
        <w:t>, información que es de carácter eminentemente publica, sin pasar por desapercibido que las documentales allí contenidas</w:t>
      </w:r>
      <w:r w:rsidRPr="00193C0F">
        <w:rPr>
          <w:rFonts w:ascii="Palatino Linotype" w:eastAsia="Calibri" w:hAnsi="Palatino Linotype" w:cs="Arial"/>
        </w:rPr>
        <w:t xml:space="preserve"> </w:t>
      </w:r>
      <w:r w:rsidR="008A2DEA" w:rsidRPr="00193C0F">
        <w:rPr>
          <w:rFonts w:ascii="Palatino Linotype" w:eastAsia="Calibri" w:hAnsi="Palatino Linotype" w:cs="Arial"/>
        </w:rPr>
        <w:t xml:space="preserve">obran </w:t>
      </w:r>
      <w:r w:rsidRPr="00193C0F">
        <w:rPr>
          <w:rFonts w:ascii="Palatino Linotype" w:eastAsia="Calibri" w:hAnsi="Palatino Linotype" w:cs="Arial"/>
        </w:rPr>
        <w:t xml:space="preserve">datos personales que puedan ser afectados al momento de dar a conocer la información, para lo cual </w:t>
      </w:r>
      <w:r w:rsidRPr="00193C0F">
        <w:rPr>
          <w:rFonts w:ascii="Palatino Linotype" w:eastAsia="Calibri" w:hAnsi="Palatino Linotype" w:cs="Arial"/>
          <w:b/>
        </w:rPr>
        <w:t>EL SUJETO OBLIGADO</w:t>
      </w:r>
      <w:r w:rsidRPr="00193C0F">
        <w:rPr>
          <w:rFonts w:ascii="Palatino Linotype" w:eastAsia="Calibri" w:hAnsi="Palatino Linotype" w:cs="Arial"/>
        </w:rPr>
        <w:t xml:space="preserve"> deberá proteger toda aquella información que conlleve a un riesgo grave a los servidores públicos en comento.</w:t>
      </w:r>
    </w:p>
    <w:p w14:paraId="1E0C6648" w14:textId="77777777" w:rsidR="00951613" w:rsidRPr="00193C0F" w:rsidRDefault="00951613" w:rsidP="00951613">
      <w:pPr>
        <w:pStyle w:val="Prrafodelista"/>
        <w:rPr>
          <w:rFonts w:ascii="Palatino Linotype" w:hAnsi="Palatino Linotype"/>
        </w:rPr>
      </w:pPr>
    </w:p>
    <w:p w14:paraId="76471C8D" w14:textId="65355D02" w:rsidR="00951613" w:rsidRPr="00193C0F" w:rsidRDefault="00951613" w:rsidP="008C43E5">
      <w:pPr>
        <w:pStyle w:val="Prrafodelista"/>
        <w:numPr>
          <w:ilvl w:val="0"/>
          <w:numId w:val="4"/>
        </w:numPr>
        <w:spacing w:line="360" w:lineRule="auto"/>
        <w:ind w:left="0" w:firstLine="0"/>
        <w:jc w:val="both"/>
        <w:rPr>
          <w:rFonts w:ascii="Palatino Linotype" w:eastAsia="MS Mincho" w:hAnsi="Palatino Linotype" w:cs="Arial"/>
        </w:rPr>
      </w:pPr>
      <w:r w:rsidRPr="00193C0F">
        <w:rPr>
          <w:rFonts w:ascii="Palatino Linotype" w:eastAsia="MS Mincho" w:hAnsi="Palatino Linotype" w:cs="Arial"/>
        </w:rPr>
        <w:t xml:space="preserve">Aunado a </w:t>
      </w:r>
      <w:r w:rsidRPr="00193C0F">
        <w:rPr>
          <w:rFonts w:ascii="Palatino Linotype" w:hAnsi="Palatino Linotype"/>
        </w:rPr>
        <w:t>lo anterior, es conveniente agrega</w:t>
      </w:r>
      <w:r w:rsidR="008A2DEA" w:rsidRPr="00193C0F">
        <w:rPr>
          <w:rFonts w:ascii="Palatino Linotype" w:hAnsi="Palatino Linotype"/>
        </w:rPr>
        <w:t>r</w:t>
      </w:r>
      <w:r w:rsidRPr="00193C0F">
        <w:rPr>
          <w:rFonts w:ascii="Palatino Linotype" w:hAnsi="Palatino Linotype"/>
        </w:rPr>
        <w:t xml:space="preserve"> que conforme a lo establecido en el artículo 92 fracción XXI de la Ley de Transparencia vigente, se advierte que la </w:t>
      </w:r>
      <w:r w:rsidRPr="00193C0F">
        <w:rPr>
          <w:rFonts w:ascii="Palatino Linotype" w:eastAsia="MS Mincho" w:hAnsi="Palatino Linotype" w:cs="Arial"/>
        </w:rPr>
        <w:t>información</w:t>
      </w:r>
      <w:r w:rsidRPr="00193C0F">
        <w:rPr>
          <w:rFonts w:ascii="Palatino Linotype" w:hAnsi="Palatino Linotype"/>
        </w:rPr>
        <w:t xml:space="preserve"> que los </w:t>
      </w:r>
      <w:r w:rsidR="008A2DEA" w:rsidRPr="00193C0F">
        <w:rPr>
          <w:rFonts w:ascii="Palatino Linotype" w:hAnsi="Palatino Linotype"/>
        </w:rPr>
        <w:t xml:space="preserve">sujeto obligados </w:t>
      </w:r>
      <w:r w:rsidRPr="00193C0F">
        <w:rPr>
          <w:rFonts w:ascii="Palatino Linotype" w:hAnsi="Palatino Linotype"/>
        </w:rPr>
        <w:t xml:space="preserve">deben de publicar en cumplimiento a la </w:t>
      </w:r>
      <w:r w:rsidRPr="00193C0F">
        <w:rPr>
          <w:rFonts w:ascii="Palatino Linotype" w:hAnsi="Palatino Linotype"/>
        </w:rPr>
        <w:lastRenderedPageBreak/>
        <w:t>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p>
    <w:p w14:paraId="211F51A0" w14:textId="77777777" w:rsidR="00951613" w:rsidRPr="00193C0F" w:rsidRDefault="00951613" w:rsidP="00951613">
      <w:pPr>
        <w:pStyle w:val="Prrafodelista"/>
        <w:spacing w:line="360" w:lineRule="auto"/>
        <w:ind w:left="0"/>
        <w:rPr>
          <w:rFonts w:ascii="Palatino Linotype" w:eastAsia="MS Mincho" w:hAnsi="Palatino Linotype" w:cs="Arial"/>
        </w:rPr>
      </w:pPr>
    </w:p>
    <w:p w14:paraId="498B191A" w14:textId="1AA0128F" w:rsidR="00951613" w:rsidRPr="00193C0F" w:rsidRDefault="00951613" w:rsidP="008C43E5">
      <w:pPr>
        <w:pStyle w:val="Prrafodelista"/>
        <w:numPr>
          <w:ilvl w:val="0"/>
          <w:numId w:val="4"/>
        </w:numPr>
        <w:spacing w:line="360" w:lineRule="auto"/>
        <w:ind w:left="0" w:firstLine="0"/>
        <w:jc w:val="both"/>
        <w:rPr>
          <w:rFonts w:ascii="Palatino Linotype" w:eastAsia="MS Mincho" w:hAnsi="Palatino Linotype" w:cs="Arial"/>
        </w:rPr>
      </w:pPr>
      <w:r w:rsidRPr="00193C0F">
        <w:rPr>
          <w:rFonts w:ascii="Palatino Linotype" w:eastAsia="MS Mincho" w:hAnsi="Palatino Linotype" w:cs="Arial"/>
        </w:rPr>
        <w:t xml:space="preserve">Desde </w:t>
      </w:r>
      <w:r w:rsidRPr="00193C0F">
        <w:rPr>
          <w:rFonts w:ascii="Palatino Linotype" w:hAnsi="Palatino Linotype" w:cs="Arial"/>
        </w:rPr>
        <w:t>esta perspectiva, a través de</w:t>
      </w:r>
      <w:r w:rsidR="008A2DEA" w:rsidRPr="00193C0F">
        <w:rPr>
          <w:rFonts w:ascii="Palatino Linotype" w:hAnsi="Palatino Linotype" w:cs="Arial"/>
        </w:rPr>
        <w:t xml:space="preserve"> </w:t>
      </w:r>
      <w:r w:rsidRPr="00193C0F">
        <w:rPr>
          <w:rFonts w:ascii="Palatino Linotype" w:hAnsi="Palatino Linotype" w:cs="Arial"/>
        </w:rPr>
        <w:t>l</w:t>
      </w:r>
      <w:r w:rsidR="008A2DEA" w:rsidRPr="00193C0F">
        <w:rPr>
          <w:rFonts w:ascii="Palatino Linotype" w:hAnsi="Palatino Linotype" w:cs="Arial"/>
        </w:rPr>
        <w:t>os</w:t>
      </w:r>
      <w:r w:rsidRPr="00193C0F">
        <w:rPr>
          <w:rFonts w:ascii="Palatino Linotype" w:hAnsi="Palatino Linotype" w:cs="Arial"/>
        </w:rPr>
        <w:t xml:space="preserve"> </w:t>
      </w:r>
      <w:r w:rsidR="008A2DEA" w:rsidRPr="00193C0F">
        <w:rPr>
          <w:rFonts w:ascii="Palatino Linotype" w:hAnsi="Palatino Linotype" w:cs="Arial"/>
        </w:rPr>
        <w:t>expedientes de personal, dada la propia y especial naturaleza de las documentales que contiene,</w:t>
      </w:r>
      <w:r w:rsidRPr="00193C0F">
        <w:rPr>
          <w:rFonts w:ascii="Palatino Linotype" w:hAnsi="Palatino Linotype" w:cs="Arial"/>
        </w:rPr>
        <w:t xml:space="preserve"> el particular puede advertir </w:t>
      </w:r>
      <w:r w:rsidRPr="00193C0F">
        <w:rPr>
          <w:rFonts w:ascii="Palatino Linotype" w:eastAsia="MS Mincho" w:hAnsi="Palatino Linotype" w:cs="Arial"/>
        </w:rPr>
        <w:t>el</w:t>
      </w:r>
      <w:r w:rsidRPr="00193C0F">
        <w:rPr>
          <w:rFonts w:ascii="Palatino Linotype" w:hAnsi="Palatino Linotype" w:cs="Arial"/>
        </w:rPr>
        <w:t xml:space="preserve"> </w:t>
      </w:r>
      <w:r w:rsidRPr="00193C0F">
        <w:rPr>
          <w:rFonts w:ascii="Palatino Linotype" w:eastAsia="MS Mincho" w:hAnsi="Palatino Linotype" w:cs="Arial"/>
        </w:rPr>
        <w:t>nombre</w:t>
      </w:r>
      <w:r w:rsidRPr="00193C0F">
        <w:rPr>
          <w:rFonts w:ascii="Palatino Linotype" w:hAnsi="Palatino Linotype" w:cs="Arial"/>
        </w:rPr>
        <w:t xml:space="preserve">, los estudios realizados o bien el nivel académico, así como la experiencia laboral de los servidores públicos </w:t>
      </w:r>
      <w:r w:rsidR="008A2DEA" w:rsidRPr="00193C0F">
        <w:rPr>
          <w:rFonts w:ascii="Palatino Linotype" w:hAnsi="Palatino Linotype" w:cs="Arial"/>
        </w:rPr>
        <w:t>de su interés</w:t>
      </w:r>
      <w:r w:rsidRPr="00193C0F">
        <w:rPr>
          <w:rFonts w:ascii="Palatino Linotype" w:hAnsi="Palatino Linotype" w:cs="Arial"/>
        </w:rPr>
        <w:t xml:space="preserve">, información </w:t>
      </w:r>
      <w:r w:rsidR="00236952" w:rsidRPr="00193C0F">
        <w:rPr>
          <w:rFonts w:ascii="Palatino Linotype" w:hAnsi="Palatino Linotype" w:cs="Arial"/>
        </w:rPr>
        <w:t xml:space="preserve">–se insiste– </w:t>
      </w:r>
      <w:r w:rsidRPr="00193C0F">
        <w:rPr>
          <w:rFonts w:ascii="Palatino Linotype" w:hAnsi="Palatino Linotype" w:cs="Arial"/>
        </w:rPr>
        <w:t xml:space="preserve">que es de carácter público de conformidad con el criterio 03/2009, emitido por el entonces Instituto Federal </w:t>
      </w:r>
      <w:r w:rsidRPr="00193C0F">
        <w:rPr>
          <w:rFonts w:ascii="Palatino Linotype" w:eastAsia="Calibri" w:hAnsi="Palatino Linotype" w:cs="Arial"/>
          <w:bCs/>
        </w:rPr>
        <w:t>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6481E474" w14:textId="77777777" w:rsidR="00236952" w:rsidRPr="00193C0F" w:rsidRDefault="00236952" w:rsidP="00236952">
      <w:pPr>
        <w:pStyle w:val="Prrafodelista"/>
        <w:rPr>
          <w:rFonts w:ascii="Palatino Linotype" w:eastAsia="MS Mincho" w:hAnsi="Palatino Linotype" w:cs="Arial"/>
        </w:rPr>
      </w:pPr>
    </w:p>
    <w:p w14:paraId="0415DBFB" w14:textId="77777777" w:rsidR="00951613" w:rsidRPr="00193C0F" w:rsidRDefault="00951613" w:rsidP="00951613">
      <w:pPr>
        <w:pStyle w:val="Prrafodelista"/>
        <w:spacing w:line="360" w:lineRule="auto"/>
        <w:ind w:left="567" w:right="615"/>
        <w:jc w:val="both"/>
        <w:rPr>
          <w:rFonts w:ascii="Palatino Linotype" w:hAnsi="Palatino Linotype"/>
          <w:i/>
        </w:rPr>
      </w:pPr>
      <w:r w:rsidRPr="00193C0F">
        <w:rPr>
          <w:rFonts w:ascii="Palatino Linotype" w:hAnsi="Palatino Linotype"/>
          <w:b/>
          <w:i/>
        </w:rPr>
        <w:t>“Curriculum Vitae de servidores públicos.</w:t>
      </w:r>
      <w:r w:rsidRPr="00193C0F">
        <w:rPr>
          <w:rFonts w:ascii="Palatino Linotype" w:hAnsi="Palatino Linotype"/>
          <w:i/>
        </w:rPr>
        <w:t xml:space="preserve"> </w:t>
      </w:r>
      <w:r w:rsidRPr="00193C0F">
        <w:rPr>
          <w:rFonts w:ascii="Palatino Linotype" w:hAnsi="Palatino Linotype"/>
          <w:b/>
          <w:i/>
        </w:rPr>
        <w:t>Es obligación de los sujetos obligados otorgar acceso a versiones públicas de los mismos ante una solicitud de acceso.</w:t>
      </w:r>
      <w:r w:rsidRPr="00193C0F">
        <w:rPr>
          <w:rFonts w:ascii="Palatino Linotype" w:hAnsi="Palatino Linotype"/>
          <w:i/>
        </w:rPr>
        <w:t xml:space="preserve"> Uno de los objetivos de la Ley Federal de Transparencia y Acceso a la Información Pública Gubernamental, de acuerdo con su artículo 4, </w:t>
      </w:r>
      <w:r w:rsidRPr="00193C0F">
        <w:rPr>
          <w:rFonts w:ascii="Palatino Linotype" w:hAnsi="Palatino Linotype"/>
          <w:i/>
        </w:rPr>
        <w:lastRenderedPageBreak/>
        <w:t>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w:t>
      </w:r>
    </w:p>
    <w:p w14:paraId="55A4CCA0" w14:textId="77777777" w:rsidR="00951613" w:rsidRPr="00193C0F" w:rsidRDefault="00951613" w:rsidP="00951613">
      <w:pPr>
        <w:pStyle w:val="Prrafodelista"/>
        <w:spacing w:line="360" w:lineRule="auto"/>
        <w:ind w:left="567" w:right="615"/>
        <w:jc w:val="both"/>
        <w:rPr>
          <w:rFonts w:ascii="Palatino Linotype" w:hAnsi="Palatino Linotype"/>
          <w:i/>
        </w:rPr>
      </w:pPr>
    </w:p>
    <w:p w14:paraId="2E4B08EB" w14:textId="77777777" w:rsidR="00951613" w:rsidRPr="00193C0F" w:rsidRDefault="00951613" w:rsidP="00951613">
      <w:pPr>
        <w:pStyle w:val="Prrafodelista"/>
        <w:spacing w:line="360" w:lineRule="auto"/>
        <w:ind w:left="567" w:right="615"/>
        <w:jc w:val="both"/>
        <w:rPr>
          <w:rFonts w:ascii="Palatino Linotype" w:hAnsi="Palatino Linotype"/>
          <w:i/>
        </w:rPr>
      </w:pPr>
      <w:r w:rsidRPr="00193C0F">
        <w:rPr>
          <w:rFonts w:ascii="Palatino Linotype" w:hAnsi="Palatino Linotype"/>
          <w:i/>
        </w:rPr>
        <w:t xml:space="preserve">En esa tesitura, entre los datos personales del curriculum vitae de un servidor público susceptibles de hacerse del conocimiento público, ante una solicitud de acceso, </w:t>
      </w:r>
      <w:r w:rsidRPr="00193C0F">
        <w:rPr>
          <w:rFonts w:ascii="Palatino Linotype" w:hAnsi="Palatino Linotype"/>
          <w:b/>
          <w:i/>
        </w:rPr>
        <w:t>se encuentran los relativos a su trayectoria académica, profesional, laboral, así como todos aquellos que acrediten su capacidad, habilidades o pericia para ocupar el cargo público.</w:t>
      </w:r>
      <w:r w:rsidRPr="00193C0F">
        <w:rPr>
          <w:rFonts w:ascii="Palatino Linotype" w:hAnsi="Palatino Linotype"/>
          <w:i/>
        </w:rPr>
        <w:t>”</w:t>
      </w:r>
    </w:p>
    <w:p w14:paraId="0FA1DD57" w14:textId="77777777" w:rsidR="00951613" w:rsidRPr="00193C0F" w:rsidRDefault="00951613" w:rsidP="00951613">
      <w:pPr>
        <w:pStyle w:val="Prrafodelista"/>
        <w:spacing w:line="360" w:lineRule="auto"/>
        <w:ind w:left="567" w:right="615"/>
        <w:jc w:val="both"/>
        <w:rPr>
          <w:rFonts w:ascii="Palatino Linotype" w:hAnsi="Palatino Linotype"/>
        </w:rPr>
      </w:pPr>
      <w:r w:rsidRPr="00193C0F">
        <w:rPr>
          <w:rFonts w:ascii="Palatino Linotype" w:hAnsi="Palatino Linotype"/>
        </w:rPr>
        <w:t>(Énfasis añadido)</w:t>
      </w:r>
    </w:p>
    <w:p w14:paraId="4FB50E66" w14:textId="77777777" w:rsidR="00951613" w:rsidRPr="00193C0F" w:rsidRDefault="00951613" w:rsidP="00951613">
      <w:pPr>
        <w:spacing w:line="360" w:lineRule="auto"/>
        <w:contextualSpacing/>
        <w:jc w:val="both"/>
        <w:rPr>
          <w:rFonts w:ascii="Palatino Linotype" w:hAnsi="Palatino Linotype"/>
          <w:color w:val="000000"/>
        </w:rPr>
      </w:pPr>
    </w:p>
    <w:p w14:paraId="49DB8B4E" w14:textId="360DF489" w:rsidR="00132262" w:rsidRPr="00193C0F" w:rsidRDefault="00951613" w:rsidP="008C43E5">
      <w:pPr>
        <w:pStyle w:val="Prrafodelista"/>
        <w:numPr>
          <w:ilvl w:val="0"/>
          <w:numId w:val="4"/>
        </w:numPr>
        <w:spacing w:line="360" w:lineRule="auto"/>
        <w:ind w:left="0" w:firstLine="0"/>
        <w:jc w:val="both"/>
        <w:rPr>
          <w:rFonts w:ascii="Palatino Linotype" w:hAnsi="Palatino Linotype"/>
        </w:rPr>
      </w:pPr>
      <w:r w:rsidRPr="00193C0F">
        <w:rPr>
          <w:rFonts w:ascii="Palatino Linotype" w:eastAsia="MS Mincho" w:hAnsi="Palatino Linotype" w:cs="Arial"/>
        </w:rPr>
        <w:t xml:space="preserve">Del </w:t>
      </w:r>
      <w:r w:rsidRPr="00193C0F">
        <w:rPr>
          <w:rFonts w:ascii="Palatino Linotype" w:hAnsi="Palatino Linotype"/>
        </w:rPr>
        <w:t xml:space="preserve">precepto en cita, se </w:t>
      </w:r>
      <w:r w:rsidR="00236952" w:rsidRPr="00193C0F">
        <w:rPr>
          <w:rFonts w:ascii="Palatino Linotype" w:hAnsi="Palatino Linotype"/>
        </w:rPr>
        <w:t>reitera</w:t>
      </w:r>
      <w:r w:rsidRPr="00193C0F">
        <w:rPr>
          <w:rFonts w:ascii="Palatino Linotype" w:hAnsi="Palatino Linotype"/>
        </w:rPr>
        <w:t xml:space="preserve"> que para acreditar los requerimientos de ingreso al </w:t>
      </w:r>
      <w:r w:rsidRPr="00193C0F">
        <w:rPr>
          <w:rFonts w:ascii="Palatino Linotype" w:eastAsia="MS Mincho" w:hAnsi="Palatino Linotype" w:cs="Arial"/>
        </w:rPr>
        <w:t>servicio</w:t>
      </w:r>
      <w:r w:rsidRPr="00193C0F">
        <w:rPr>
          <w:rFonts w:ascii="Palatino Linotype" w:hAnsi="Palatino Linotype"/>
        </w:rPr>
        <w:t xml:space="preserve"> público y la obligación de transparencia común, debe presentarse </w:t>
      </w:r>
      <w:r w:rsidRPr="00193C0F">
        <w:rPr>
          <w:rFonts w:ascii="Palatino Linotype" w:hAnsi="Palatino Linotype"/>
        </w:rPr>
        <w:lastRenderedPageBreak/>
        <w:t xml:space="preserve">una serie de </w:t>
      </w:r>
      <w:r w:rsidRPr="00193C0F">
        <w:rPr>
          <w:rFonts w:ascii="Palatino Linotype" w:eastAsia="MS Mincho" w:hAnsi="Palatino Linotype" w:cs="Arial"/>
        </w:rPr>
        <w:t>documentos</w:t>
      </w:r>
      <w:r w:rsidRPr="00193C0F">
        <w:rPr>
          <w:rFonts w:ascii="Palatino Linotype" w:hAnsi="Palatino Linotype"/>
        </w:rPr>
        <w:t>, y proceder a la elaboración de otros, tales como fichas curriculares</w:t>
      </w:r>
      <w:r w:rsidR="00236952" w:rsidRPr="00193C0F">
        <w:rPr>
          <w:rFonts w:ascii="Palatino Linotype" w:hAnsi="Palatino Linotype"/>
        </w:rPr>
        <w:t xml:space="preserve"> (ya entregadas en respuesta)</w:t>
      </w:r>
      <w:r w:rsidRPr="00193C0F">
        <w:rPr>
          <w:rFonts w:ascii="Palatino Linotype" w:hAnsi="Palatino Linotype"/>
        </w:rPr>
        <w:t>, como parte de las obligaciones de transparencia comunes (</w:t>
      </w:r>
      <w:r w:rsidRPr="00193C0F">
        <w:rPr>
          <w:rFonts w:ascii="Palatino Linotype" w:hAnsi="Palatino Linotype"/>
          <w:i/>
          <w:iCs/>
        </w:rPr>
        <w:t>en las que se asienta el perfil académico y experiencia profesional de los servidores públicos</w:t>
      </w:r>
      <w:r w:rsidRPr="00193C0F">
        <w:rPr>
          <w:rFonts w:ascii="Palatino Linotype" w:hAnsi="Palatino Linotype"/>
        </w:rPr>
        <w:t xml:space="preserve">), los cuales necesariamente </w:t>
      </w:r>
      <w:r w:rsidRPr="00193C0F">
        <w:rPr>
          <w:rFonts w:ascii="Palatino Linotype" w:hAnsi="Palatino Linotype"/>
          <w:b/>
        </w:rPr>
        <w:t>deben constar en los expedientes laborales del personal del servicio público</w:t>
      </w:r>
      <w:r w:rsidRPr="00193C0F">
        <w:rPr>
          <w:rFonts w:ascii="Palatino Linotype" w:hAnsi="Palatino Linotype"/>
        </w:rPr>
        <w:t xml:space="preserve">, </w:t>
      </w:r>
      <w:r w:rsidRPr="00193C0F">
        <w:rPr>
          <w:rFonts w:ascii="Palatino Linotype" w:hAnsi="Palatino Linotype"/>
          <w:b/>
        </w:rPr>
        <w:t xml:space="preserve">motivo por el cual </w:t>
      </w:r>
      <w:r w:rsidR="00236952" w:rsidRPr="00193C0F">
        <w:rPr>
          <w:rFonts w:ascii="Palatino Linotype" w:hAnsi="Palatino Linotype"/>
          <w:b/>
        </w:rPr>
        <w:t xml:space="preserve">si bien lo solicitado no es </w:t>
      </w:r>
      <w:r w:rsidR="00236952" w:rsidRPr="00193C0F">
        <w:rPr>
          <w:rFonts w:ascii="Palatino Linotype" w:hAnsi="Palatino Linotype"/>
          <w:b/>
          <w:i/>
        </w:rPr>
        <w:t xml:space="preserve">stricto sensu </w:t>
      </w:r>
      <w:r w:rsidR="00236952" w:rsidRPr="00193C0F">
        <w:rPr>
          <w:rFonts w:ascii="Palatino Linotype" w:hAnsi="Palatino Linotype"/>
          <w:b/>
        </w:rPr>
        <w:t xml:space="preserve"> los solicitado, si forma parte de lo requerido de modo tal que resulta dable MODIFICAR la respuesta, al haberse entregado parte de lo requerido inicialmente.</w:t>
      </w:r>
    </w:p>
    <w:p w14:paraId="506AFD97" w14:textId="77777777" w:rsidR="00FC6E65" w:rsidRPr="00193C0F" w:rsidRDefault="00FC6E65" w:rsidP="00FC6E65">
      <w:pPr>
        <w:pStyle w:val="Prrafodelista"/>
        <w:spacing w:line="360" w:lineRule="auto"/>
        <w:ind w:left="0"/>
        <w:jc w:val="both"/>
        <w:rPr>
          <w:rFonts w:ascii="Palatino Linotype" w:hAnsi="Palatino Linotype"/>
        </w:rPr>
      </w:pPr>
    </w:p>
    <w:p w14:paraId="0BD15A13" w14:textId="29A43756" w:rsidR="00FC6E65" w:rsidRPr="00193C0F" w:rsidRDefault="00FC6E65" w:rsidP="003610E6">
      <w:pPr>
        <w:pStyle w:val="Prrafodelista"/>
        <w:numPr>
          <w:ilvl w:val="0"/>
          <w:numId w:val="4"/>
        </w:numPr>
        <w:spacing w:line="360" w:lineRule="auto"/>
        <w:ind w:left="0" w:firstLine="0"/>
        <w:jc w:val="both"/>
        <w:rPr>
          <w:rFonts w:ascii="Palatino Linotype" w:eastAsia="Calibri" w:hAnsi="Palatino Linotype"/>
          <w:lang w:val="es-ES_tradnl"/>
        </w:rPr>
      </w:pPr>
      <w:r w:rsidRPr="00193C0F">
        <w:rPr>
          <w:rFonts w:ascii="Palatino Linotype" w:eastAsia="Calibri" w:hAnsi="Palatino Linotype"/>
        </w:rPr>
        <w:t>A más de lo anterior, el</w:t>
      </w:r>
      <w:r w:rsidRPr="00193C0F">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79794678"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eastAsia="Calibri" w:hAnsi="Palatino Linotype"/>
          <w:b/>
          <w:i/>
        </w:rPr>
      </w:pPr>
    </w:p>
    <w:p w14:paraId="3C9152F2"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eastAsia="Calibri" w:hAnsi="Palatino Linotype"/>
          <w:i/>
        </w:rPr>
      </w:pPr>
      <w:r w:rsidRPr="00193C0F">
        <w:rPr>
          <w:rFonts w:ascii="Palatino Linotype" w:eastAsia="Calibri" w:hAnsi="Palatino Linotype"/>
          <w:b/>
          <w:i/>
        </w:rPr>
        <w:t>ARTÍCULO 47</w:t>
      </w:r>
      <w:r w:rsidRPr="00193C0F">
        <w:rPr>
          <w:rFonts w:ascii="Palatino Linotype" w:eastAsia="Calibri" w:hAnsi="Palatino Linotype"/>
          <w:i/>
        </w:rPr>
        <w:t>. Para ingresar al servicio público se requiere:</w:t>
      </w:r>
    </w:p>
    <w:p w14:paraId="2E27D060"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I. Presentar una solicitud utilizando la forma oficial que se autorice por la institución pública o dependencia correspondiente; </w:t>
      </w:r>
    </w:p>
    <w:p w14:paraId="4871D122"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II. Ser de nacionalidad mexicana, con la excepción prevista en el artículo 17 de la presente ley; </w:t>
      </w:r>
    </w:p>
    <w:p w14:paraId="5170F285"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III. Estar en pleno ejercicio de sus derechos civiles y políticos, en su caso; </w:t>
      </w:r>
    </w:p>
    <w:p w14:paraId="7514CB1B"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IV. Acreditar, cuando proceda, el cumplimiento de la Ley del Servicio Militar Nacional; </w:t>
      </w:r>
    </w:p>
    <w:p w14:paraId="39C0AF23"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lastRenderedPageBreak/>
        <w:t xml:space="preserve">V. Derogada. </w:t>
      </w:r>
    </w:p>
    <w:p w14:paraId="300BB3F2"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VI. No haber sido separado anteriormente del servicio por las causas previstas en el artículo 93, de la presente ley; </w:t>
      </w:r>
    </w:p>
    <w:p w14:paraId="4C0329C6"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VII. Tener buena salud, lo que se comprobará con los certificados médicos correspondientes, en la forma en que se establezca en cada institución pública; </w:t>
      </w:r>
    </w:p>
    <w:p w14:paraId="3066691F"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VIII. Cumplir con los requisitos que se establezcan para los diferentes puestos; </w:t>
      </w:r>
    </w:p>
    <w:p w14:paraId="63DB9C15"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IX. Acreditar por medio de los exámenes correspondientes los conocimientos y aptitudes necesarios para el desempeño del puesto; y </w:t>
      </w:r>
    </w:p>
    <w:p w14:paraId="7AFFB8F4"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X. No estar inhabilitado para el ejercicio del servicio público.</w:t>
      </w:r>
    </w:p>
    <w:p w14:paraId="3F6754FD"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 xml:space="preserve">XI. Presentar certificado expedido por la Unidad del Registro de Deudores Alimentarios Morosos en el que conste, si se encuentra inscrito o no en el mismo. </w:t>
      </w:r>
    </w:p>
    <w:p w14:paraId="7A343A8F"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u w:val="single"/>
        </w:rPr>
      </w:pPr>
      <w:r w:rsidRPr="00193C0F">
        <w:rPr>
          <w:rFonts w:ascii="Palatino Linotype" w:hAnsi="Palatino Linotype"/>
          <w:i/>
          <w:u w:val="singl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0B7792F" w14:textId="77777777" w:rsidR="00FC6E65" w:rsidRPr="00193C0F" w:rsidRDefault="00FC6E65" w:rsidP="003610E6">
      <w:pPr>
        <w:pStyle w:val="Prrafodelista"/>
        <w:autoSpaceDE w:val="0"/>
        <w:autoSpaceDN w:val="0"/>
        <w:adjustRightInd w:val="0"/>
        <w:spacing w:line="360" w:lineRule="auto"/>
        <w:ind w:left="644" w:right="567"/>
        <w:jc w:val="both"/>
        <w:rPr>
          <w:rFonts w:ascii="Palatino Linotype" w:hAnsi="Palatino Linotype"/>
          <w:i/>
          <w:lang w:val="es-ES_tradnl"/>
        </w:rPr>
      </w:pPr>
      <w:r w:rsidRPr="00193C0F">
        <w:rPr>
          <w:rFonts w:ascii="Palatino Linotype" w:hAnsi="Palatino Linotype"/>
          <w:i/>
          <w:lang w:val="es-ES_tradnl"/>
        </w:rPr>
        <w:t xml:space="preserve"> (…)</w:t>
      </w:r>
    </w:p>
    <w:p w14:paraId="59B0D604" w14:textId="77777777" w:rsidR="00FC6E65" w:rsidRPr="00193C0F" w:rsidRDefault="00FC6E65" w:rsidP="00FC6E65">
      <w:pPr>
        <w:pStyle w:val="Prrafodelista"/>
        <w:autoSpaceDE w:val="0"/>
        <w:autoSpaceDN w:val="0"/>
        <w:adjustRightInd w:val="0"/>
        <w:spacing w:line="360" w:lineRule="auto"/>
        <w:ind w:left="644"/>
        <w:jc w:val="both"/>
        <w:rPr>
          <w:rFonts w:ascii="Palatino Linotype" w:eastAsia="Calibri" w:hAnsi="Palatino Linotype" w:cs="Arial"/>
        </w:rPr>
      </w:pPr>
    </w:p>
    <w:p w14:paraId="260B3354" w14:textId="168EBF8E" w:rsidR="00690351" w:rsidRPr="00193C0F" w:rsidRDefault="00690351" w:rsidP="00690351">
      <w:pPr>
        <w:pStyle w:val="Prrafodelista"/>
        <w:numPr>
          <w:ilvl w:val="0"/>
          <w:numId w:val="4"/>
        </w:numPr>
        <w:tabs>
          <w:tab w:val="left" w:pos="709"/>
        </w:tabs>
        <w:spacing w:line="360" w:lineRule="auto"/>
        <w:ind w:left="0" w:firstLine="0"/>
        <w:jc w:val="both"/>
        <w:rPr>
          <w:rFonts w:ascii="Palatino Linotype" w:eastAsia="Calibri" w:hAnsi="Palatino Linotype" w:cs="Arial"/>
        </w:rPr>
      </w:pPr>
      <w:r w:rsidRPr="00193C0F">
        <w:rPr>
          <w:rFonts w:ascii="Palatino Linotype" w:eastAsia="Calibri" w:hAnsi="Palatino Linotype" w:cs="Arial"/>
        </w:rPr>
        <w:t xml:space="preserve">Respecto a los </w:t>
      </w:r>
      <w:r w:rsidRPr="00193C0F">
        <w:rPr>
          <w:rFonts w:ascii="Palatino Linotype" w:eastAsia="Calibri" w:hAnsi="Palatino Linotype" w:cs="Arial"/>
          <w:b/>
          <w:u w:val="single"/>
        </w:rPr>
        <w:t>documentos probatorios</w:t>
      </w:r>
      <w:r w:rsidRPr="00193C0F">
        <w:rPr>
          <w:rFonts w:ascii="Palatino Linotype" w:eastAsia="Calibri" w:hAnsi="Palatino Linotype" w:cs="Arial"/>
        </w:rPr>
        <w:t xml:space="preserve"> solicitados por la particular, </w:t>
      </w:r>
      <w:r w:rsidRPr="00193C0F">
        <w:rPr>
          <w:rFonts w:ascii="Palatino Linotype" w:hAnsi="Palatino Linotype" w:cs="Arial"/>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16BCDF28" w14:textId="77777777" w:rsidR="00690351" w:rsidRPr="00193C0F" w:rsidRDefault="00690351" w:rsidP="00690351">
      <w:pPr>
        <w:pStyle w:val="Sinespaciado"/>
        <w:ind w:left="644"/>
      </w:pPr>
    </w:p>
    <w:tbl>
      <w:tblPr>
        <w:tblStyle w:val="Tablaconcuadrcula"/>
        <w:tblW w:w="0" w:type="auto"/>
        <w:tblLook w:val="04A0" w:firstRow="1" w:lastRow="0" w:firstColumn="1" w:lastColumn="0" w:noHBand="0" w:noVBand="1"/>
      </w:tblPr>
      <w:tblGrid>
        <w:gridCol w:w="627"/>
        <w:gridCol w:w="3762"/>
        <w:gridCol w:w="2515"/>
        <w:gridCol w:w="1924"/>
      </w:tblGrid>
      <w:tr w:rsidR="00690351" w:rsidRPr="00193C0F" w14:paraId="11C75D79" w14:textId="77777777" w:rsidTr="004E2E72">
        <w:tc>
          <w:tcPr>
            <w:tcW w:w="626" w:type="dxa"/>
            <w:shd w:val="clear" w:color="auto" w:fill="D9D9D9" w:themeFill="background1" w:themeFillShade="D9"/>
          </w:tcPr>
          <w:p w14:paraId="66C9B980"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lastRenderedPageBreak/>
              <w:t>No.</w:t>
            </w:r>
          </w:p>
        </w:tc>
        <w:tc>
          <w:tcPr>
            <w:tcW w:w="3911" w:type="dxa"/>
            <w:shd w:val="clear" w:color="auto" w:fill="D9D9D9" w:themeFill="background1" w:themeFillShade="D9"/>
            <w:vAlign w:val="center"/>
          </w:tcPr>
          <w:p w14:paraId="63DE57A3"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63D4F6E2"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7C1020CD"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Clasificación de la Información</w:t>
            </w:r>
          </w:p>
        </w:tc>
      </w:tr>
      <w:tr w:rsidR="00690351" w:rsidRPr="00193C0F" w14:paraId="0ACFAA8D" w14:textId="77777777" w:rsidTr="004E2E72">
        <w:tc>
          <w:tcPr>
            <w:tcW w:w="626" w:type="dxa"/>
            <w:vAlign w:val="center"/>
          </w:tcPr>
          <w:p w14:paraId="2859AE52"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1</w:t>
            </w:r>
          </w:p>
        </w:tc>
        <w:tc>
          <w:tcPr>
            <w:tcW w:w="3911" w:type="dxa"/>
            <w:vAlign w:val="center"/>
          </w:tcPr>
          <w:p w14:paraId="13813E95"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604A95D8"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Solicitud de empleo, ficha curricular, currículum vitae o documento análogo</w:t>
            </w:r>
          </w:p>
        </w:tc>
        <w:tc>
          <w:tcPr>
            <w:tcW w:w="1953" w:type="dxa"/>
            <w:vAlign w:val="center"/>
          </w:tcPr>
          <w:p w14:paraId="286376C2"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En versión Pública.</w:t>
            </w:r>
          </w:p>
        </w:tc>
      </w:tr>
      <w:tr w:rsidR="00690351" w:rsidRPr="00193C0F" w14:paraId="22FCEDBD" w14:textId="77777777" w:rsidTr="004E2E72">
        <w:trPr>
          <w:trHeight w:val="517"/>
        </w:trPr>
        <w:tc>
          <w:tcPr>
            <w:tcW w:w="626" w:type="dxa"/>
            <w:vAlign w:val="center"/>
          </w:tcPr>
          <w:p w14:paraId="5BCE8DEE"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2</w:t>
            </w:r>
          </w:p>
        </w:tc>
        <w:tc>
          <w:tcPr>
            <w:tcW w:w="3911" w:type="dxa"/>
            <w:vAlign w:val="center"/>
          </w:tcPr>
          <w:p w14:paraId="1E27D1D5"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Ser de nacionalidad mexicana.</w:t>
            </w:r>
          </w:p>
        </w:tc>
        <w:tc>
          <w:tcPr>
            <w:tcW w:w="2572" w:type="dxa"/>
            <w:vAlign w:val="center"/>
          </w:tcPr>
          <w:p w14:paraId="78A9A135"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Acta de nacimiento</w:t>
            </w:r>
          </w:p>
        </w:tc>
        <w:tc>
          <w:tcPr>
            <w:tcW w:w="1953" w:type="dxa"/>
            <w:vAlign w:val="center"/>
          </w:tcPr>
          <w:p w14:paraId="1E9A5D60"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Confidencial</w:t>
            </w:r>
          </w:p>
        </w:tc>
      </w:tr>
      <w:tr w:rsidR="00690351" w:rsidRPr="00193C0F" w14:paraId="6B5B015C" w14:textId="77777777" w:rsidTr="004E2E72">
        <w:tc>
          <w:tcPr>
            <w:tcW w:w="626" w:type="dxa"/>
            <w:vAlign w:val="center"/>
          </w:tcPr>
          <w:p w14:paraId="5C393889"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3</w:t>
            </w:r>
          </w:p>
        </w:tc>
        <w:tc>
          <w:tcPr>
            <w:tcW w:w="3911" w:type="dxa"/>
            <w:vAlign w:val="center"/>
          </w:tcPr>
          <w:p w14:paraId="1A3AC78C"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Estar en pleno ejercicio de sus derechos civiles y políticos.</w:t>
            </w:r>
          </w:p>
        </w:tc>
        <w:tc>
          <w:tcPr>
            <w:tcW w:w="2572" w:type="dxa"/>
            <w:vAlign w:val="center"/>
          </w:tcPr>
          <w:p w14:paraId="5C060F4A"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Derogado</w:t>
            </w:r>
          </w:p>
        </w:tc>
        <w:tc>
          <w:tcPr>
            <w:tcW w:w="1953" w:type="dxa"/>
            <w:vAlign w:val="center"/>
          </w:tcPr>
          <w:p w14:paraId="6F856405"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N/A</w:t>
            </w:r>
          </w:p>
        </w:tc>
      </w:tr>
      <w:tr w:rsidR="00690351" w:rsidRPr="00193C0F" w14:paraId="28DE14F2" w14:textId="77777777" w:rsidTr="004E2E72">
        <w:tc>
          <w:tcPr>
            <w:tcW w:w="626" w:type="dxa"/>
            <w:vAlign w:val="center"/>
          </w:tcPr>
          <w:p w14:paraId="1D5015D8"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4</w:t>
            </w:r>
          </w:p>
        </w:tc>
        <w:tc>
          <w:tcPr>
            <w:tcW w:w="3911" w:type="dxa"/>
            <w:vAlign w:val="center"/>
          </w:tcPr>
          <w:p w14:paraId="2462B6D8"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Acreditar, cuando proceda, el cumplimiento de la Ley del Servicio Militar Nacional.</w:t>
            </w:r>
          </w:p>
        </w:tc>
        <w:tc>
          <w:tcPr>
            <w:tcW w:w="2572" w:type="dxa"/>
            <w:vAlign w:val="center"/>
          </w:tcPr>
          <w:p w14:paraId="7A0D38DC"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Cartilla de Servicio Militar</w:t>
            </w:r>
          </w:p>
        </w:tc>
        <w:tc>
          <w:tcPr>
            <w:tcW w:w="1953" w:type="dxa"/>
            <w:vAlign w:val="center"/>
          </w:tcPr>
          <w:p w14:paraId="684B3932"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Confidencial</w:t>
            </w:r>
          </w:p>
        </w:tc>
      </w:tr>
      <w:tr w:rsidR="00690351" w:rsidRPr="00193C0F" w14:paraId="44C6D8E7" w14:textId="77777777" w:rsidTr="004E2E72">
        <w:tc>
          <w:tcPr>
            <w:tcW w:w="626" w:type="dxa"/>
            <w:vAlign w:val="center"/>
          </w:tcPr>
          <w:p w14:paraId="6AD66353"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5</w:t>
            </w:r>
          </w:p>
        </w:tc>
        <w:tc>
          <w:tcPr>
            <w:tcW w:w="3911" w:type="dxa"/>
            <w:vAlign w:val="center"/>
          </w:tcPr>
          <w:p w14:paraId="3DAD5812"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3E187A30"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Manifestación bajo protesta de decir verdad.</w:t>
            </w:r>
          </w:p>
        </w:tc>
        <w:tc>
          <w:tcPr>
            <w:tcW w:w="1953" w:type="dxa"/>
            <w:vAlign w:val="center"/>
          </w:tcPr>
          <w:p w14:paraId="4C14607F"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Documento íntegro</w:t>
            </w:r>
          </w:p>
        </w:tc>
      </w:tr>
      <w:tr w:rsidR="00690351" w:rsidRPr="00193C0F" w14:paraId="5BFEDAA3" w14:textId="77777777" w:rsidTr="004E2E72">
        <w:tc>
          <w:tcPr>
            <w:tcW w:w="626" w:type="dxa"/>
            <w:vAlign w:val="center"/>
          </w:tcPr>
          <w:p w14:paraId="1B7BFDEC"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6</w:t>
            </w:r>
          </w:p>
        </w:tc>
        <w:tc>
          <w:tcPr>
            <w:tcW w:w="3911" w:type="dxa"/>
            <w:vAlign w:val="center"/>
          </w:tcPr>
          <w:p w14:paraId="7EC8FEB4"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Tener buena salud, lo que se comprobará con los certificados médicos.</w:t>
            </w:r>
          </w:p>
        </w:tc>
        <w:tc>
          <w:tcPr>
            <w:tcW w:w="2572" w:type="dxa"/>
            <w:vAlign w:val="center"/>
          </w:tcPr>
          <w:p w14:paraId="7FE03387"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Certificado Médico</w:t>
            </w:r>
          </w:p>
        </w:tc>
        <w:tc>
          <w:tcPr>
            <w:tcW w:w="1953" w:type="dxa"/>
            <w:vAlign w:val="center"/>
          </w:tcPr>
          <w:p w14:paraId="5725B0DC"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Confidencial</w:t>
            </w:r>
          </w:p>
        </w:tc>
      </w:tr>
      <w:tr w:rsidR="00690351" w:rsidRPr="00193C0F" w14:paraId="38A94F79" w14:textId="77777777" w:rsidTr="004E2E72">
        <w:tc>
          <w:tcPr>
            <w:tcW w:w="626" w:type="dxa"/>
            <w:vAlign w:val="center"/>
          </w:tcPr>
          <w:p w14:paraId="5B167C93"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7</w:t>
            </w:r>
          </w:p>
        </w:tc>
        <w:tc>
          <w:tcPr>
            <w:tcW w:w="3911" w:type="dxa"/>
            <w:vAlign w:val="center"/>
          </w:tcPr>
          <w:p w14:paraId="08B5F9AF"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Cumplir con los requisitos que se establezcan para los diferentes puestos.</w:t>
            </w:r>
          </w:p>
        </w:tc>
        <w:tc>
          <w:tcPr>
            <w:tcW w:w="2572" w:type="dxa"/>
            <w:vAlign w:val="center"/>
          </w:tcPr>
          <w:p w14:paraId="48385FBA"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14:paraId="35BD4268"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Documento íntegro</w:t>
            </w:r>
          </w:p>
        </w:tc>
      </w:tr>
      <w:tr w:rsidR="00690351" w:rsidRPr="00193C0F" w14:paraId="316F2ABA" w14:textId="77777777" w:rsidTr="004E2E72">
        <w:tc>
          <w:tcPr>
            <w:tcW w:w="626" w:type="dxa"/>
            <w:vAlign w:val="center"/>
          </w:tcPr>
          <w:p w14:paraId="525A9791"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8</w:t>
            </w:r>
          </w:p>
        </w:tc>
        <w:tc>
          <w:tcPr>
            <w:tcW w:w="3911" w:type="dxa"/>
            <w:vAlign w:val="center"/>
          </w:tcPr>
          <w:p w14:paraId="787581DE"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4F042CF1"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6E3CE6CD"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En versión Pública.</w:t>
            </w:r>
          </w:p>
        </w:tc>
      </w:tr>
      <w:tr w:rsidR="00690351" w:rsidRPr="00193C0F" w14:paraId="601FA1CC" w14:textId="77777777" w:rsidTr="004E2E72">
        <w:tc>
          <w:tcPr>
            <w:tcW w:w="626" w:type="dxa"/>
            <w:vAlign w:val="center"/>
          </w:tcPr>
          <w:p w14:paraId="10C6FCE9"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lastRenderedPageBreak/>
              <w:t>9</w:t>
            </w:r>
          </w:p>
        </w:tc>
        <w:tc>
          <w:tcPr>
            <w:tcW w:w="3911" w:type="dxa"/>
            <w:vAlign w:val="center"/>
          </w:tcPr>
          <w:p w14:paraId="3CE13A3B"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No estar inhabilitado para el ejercicio del servicio público.</w:t>
            </w:r>
          </w:p>
        </w:tc>
        <w:tc>
          <w:tcPr>
            <w:tcW w:w="2572" w:type="dxa"/>
            <w:vAlign w:val="center"/>
          </w:tcPr>
          <w:p w14:paraId="2783BD21"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Constancia de no inhabilitación.</w:t>
            </w:r>
          </w:p>
        </w:tc>
        <w:tc>
          <w:tcPr>
            <w:tcW w:w="1953" w:type="dxa"/>
            <w:vAlign w:val="center"/>
          </w:tcPr>
          <w:p w14:paraId="03FB70B6"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Documento íntegro</w:t>
            </w:r>
          </w:p>
        </w:tc>
      </w:tr>
      <w:tr w:rsidR="00690351" w:rsidRPr="00193C0F" w14:paraId="0EFC6875" w14:textId="77777777" w:rsidTr="004E2E72">
        <w:tc>
          <w:tcPr>
            <w:tcW w:w="626" w:type="dxa"/>
            <w:vAlign w:val="center"/>
          </w:tcPr>
          <w:p w14:paraId="388F0B57"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10</w:t>
            </w:r>
          </w:p>
        </w:tc>
        <w:tc>
          <w:tcPr>
            <w:tcW w:w="3911" w:type="dxa"/>
            <w:vAlign w:val="center"/>
          </w:tcPr>
          <w:p w14:paraId="62B2E896"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0491B67C"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Certificado de No Deudor Alimentario Moroso.</w:t>
            </w:r>
          </w:p>
        </w:tc>
        <w:tc>
          <w:tcPr>
            <w:tcW w:w="1953" w:type="dxa"/>
            <w:vAlign w:val="center"/>
          </w:tcPr>
          <w:p w14:paraId="65126D6A"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Confidencial</w:t>
            </w:r>
          </w:p>
        </w:tc>
      </w:tr>
      <w:tr w:rsidR="00690351" w:rsidRPr="00193C0F" w14:paraId="44FEF98B" w14:textId="77777777" w:rsidTr="004E2E72">
        <w:tc>
          <w:tcPr>
            <w:tcW w:w="626" w:type="dxa"/>
            <w:shd w:val="clear" w:color="auto" w:fill="auto"/>
            <w:vAlign w:val="center"/>
          </w:tcPr>
          <w:p w14:paraId="04400808"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b/>
                <w:sz w:val="22"/>
                <w:szCs w:val="22"/>
              </w:rPr>
            </w:pPr>
            <w:r w:rsidRPr="00193C0F">
              <w:rPr>
                <w:rFonts w:ascii="Palatino Linotype" w:hAnsi="Palatino Linotype" w:cs="Arial"/>
                <w:b/>
                <w:sz w:val="22"/>
                <w:szCs w:val="22"/>
              </w:rPr>
              <w:t>11</w:t>
            </w:r>
          </w:p>
        </w:tc>
        <w:tc>
          <w:tcPr>
            <w:tcW w:w="3911" w:type="dxa"/>
            <w:shd w:val="clear" w:color="auto" w:fill="auto"/>
            <w:vAlign w:val="center"/>
          </w:tcPr>
          <w:p w14:paraId="2780BEE0"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Para iniciar la prestación de los servicios</w:t>
            </w:r>
          </w:p>
        </w:tc>
        <w:tc>
          <w:tcPr>
            <w:tcW w:w="2572" w:type="dxa"/>
            <w:shd w:val="clear" w:color="auto" w:fill="auto"/>
            <w:vAlign w:val="center"/>
          </w:tcPr>
          <w:p w14:paraId="1127520C" w14:textId="77777777" w:rsidR="00690351" w:rsidRPr="00193C0F" w:rsidRDefault="00690351" w:rsidP="004E2E72">
            <w:pPr>
              <w:pStyle w:val="Prrafodelista"/>
              <w:tabs>
                <w:tab w:val="left" w:pos="284"/>
                <w:tab w:val="left" w:pos="426"/>
              </w:tabs>
              <w:ind w:left="0" w:right="49"/>
              <w:jc w:val="both"/>
              <w:rPr>
                <w:rFonts w:ascii="Palatino Linotype" w:hAnsi="Palatino Linotype" w:cs="Arial"/>
                <w:sz w:val="22"/>
                <w:szCs w:val="22"/>
              </w:rPr>
            </w:pPr>
            <w:r w:rsidRPr="00193C0F">
              <w:rPr>
                <w:rFonts w:ascii="Palatino Linotype" w:hAnsi="Palatino Linotype" w:cs="Arial"/>
                <w:sz w:val="22"/>
                <w:szCs w:val="22"/>
              </w:rPr>
              <w:t>Nombramiento, contrato o formato único de Movimientos de Personal.</w:t>
            </w:r>
          </w:p>
        </w:tc>
        <w:tc>
          <w:tcPr>
            <w:tcW w:w="1953" w:type="dxa"/>
            <w:vAlign w:val="center"/>
          </w:tcPr>
          <w:p w14:paraId="2C835274" w14:textId="77777777" w:rsidR="00690351" w:rsidRPr="00193C0F" w:rsidRDefault="00690351" w:rsidP="004E2E72">
            <w:pPr>
              <w:pStyle w:val="Prrafodelista"/>
              <w:tabs>
                <w:tab w:val="left" w:pos="284"/>
                <w:tab w:val="left" w:pos="426"/>
              </w:tabs>
              <w:ind w:left="0" w:right="49"/>
              <w:jc w:val="center"/>
              <w:rPr>
                <w:rFonts w:ascii="Palatino Linotype" w:hAnsi="Palatino Linotype" w:cs="Arial"/>
                <w:sz w:val="22"/>
                <w:szCs w:val="22"/>
              </w:rPr>
            </w:pPr>
            <w:r w:rsidRPr="00193C0F">
              <w:rPr>
                <w:rFonts w:ascii="Palatino Linotype" w:hAnsi="Palatino Linotype" w:cs="Arial"/>
                <w:sz w:val="22"/>
                <w:szCs w:val="22"/>
              </w:rPr>
              <w:t>En versión Pública.</w:t>
            </w:r>
          </w:p>
        </w:tc>
      </w:tr>
    </w:tbl>
    <w:p w14:paraId="04B81554" w14:textId="77777777" w:rsidR="00690351" w:rsidRPr="00193C0F" w:rsidRDefault="00690351" w:rsidP="00690351">
      <w:pPr>
        <w:pStyle w:val="Prrafodelista"/>
        <w:tabs>
          <w:tab w:val="left" w:pos="709"/>
        </w:tabs>
        <w:spacing w:line="360" w:lineRule="auto"/>
        <w:ind w:left="644"/>
        <w:jc w:val="both"/>
        <w:rPr>
          <w:rFonts w:ascii="Palatino Linotype" w:eastAsia="Calibri" w:hAnsi="Palatino Linotype" w:cs="Arial"/>
          <w:szCs w:val="23"/>
        </w:rPr>
      </w:pPr>
    </w:p>
    <w:p w14:paraId="13D9E54A" w14:textId="79AA9F68" w:rsidR="00FC6E65" w:rsidRPr="00193C0F" w:rsidRDefault="00690351" w:rsidP="00690351">
      <w:pPr>
        <w:pStyle w:val="Prrafodelista"/>
        <w:numPr>
          <w:ilvl w:val="0"/>
          <w:numId w:val="4"/>
        </w:numPr>
        <w:tabs>
          <w:tab w:val="left" w:pos="709"/>
        </w:tabs>
        <w:spacing w:line="360" w:lineRule="auto"/>
        <w:ind w:left="0" w:firstLine="0"/>
        <w:jc w:val="both"/>
        <w:rPr>
          <w:rFonts w:ascii="Palatino Linotype" w:eastAsia="Calibri" w:hAnsi="Palatino Linotype"/>
          <w:lang w:val="es-ES_tradnl"/>
        </w:rPr>
      </w:pPr>
      <w:r w:rsidRPr="00193C0F">
        <w:rPr>
          <w:rFonts w:ascii="Palatino Linotype" w:hAnsi="Palatino Linotype" w:cs="Arial"/>
        </w:rPr>
        <w:t>De lo antes mencionado se advierte que, para formar parte del servicio público, los interesados deben cumplir con los elementos señalados, así como aquellos requisitos que se establezcan para los diferentes puestos.</w:t>
      </w:r>
    </w:p>
    <w:p w14:paraId="599D1139" w14:textId="77777777" w:rsidR="00690351" w:rsidRPr="00193C0F" w:rsidRDefault="00690351" w:rsidP="00690351">
      <w:pPr>
        <w:pStyle w:val="Prrafodelista"/>
        <w:tabs>
          <w:tab w:val="left" w:pos="709"/>
        </w:tabs>
        <w:spacing w:line="360" w:lineRule="auto"/>
        <w:ind w:left="644"/>
        <w:jc w:val="both"/>
        <w:rPr>
          <w:rFonts w:ascii="Palatino Linotype" w:eastAsia="Calibri" w:hAnsi="Palatino Linotype"/>
          <w:lang w:val="es-ES_tradnl"/>
        </w:rPr>
      </w:pPr>
    </w:p>
    <w:p w14:paraId="50CDB844" w14:textId="4E8BB5A5" w:rsidR="00FC6E65" w:rsidRPr="00193C0F" w:rsidRDefault="00690351" w:rsidP="00C52843">
      <w:pPr>
        <w:pStyle w:val="Prrafodelista"/>
        <w:numPr>
          <w:ilvl w:val="0"/>
          <w:numId w:val="4"/>
        </w:numPr>
        <w:autoSpaceDE w:val="0"/>
        <w:autoSpaceDN w:val="0"/>
        <w:adjustRightInd w:val="0"/>
        <w:spacing w:line="360" w:lineRule="auto"/>
        <w:ind w:left="0" w:firstLine="0"/>
        <w:jc w:val="both"/>
        <w:rPr>
          <w:rFonts w:ascii="Palatino Linotype" w:eastAsia="Calibri" w:hAnsi="Palatino Linotype"/>
          <w:i/>
          <w:lang w:val="es-ES_tradnl"/>
        </w:rPr>
      </w:pPr>
      <w:r w:rsidRPr="00193C0F">
        <w:rPr>
          <w:rFonts w:ascii="Palatino Linotype" w:eastAsia="Calibri" w:hAnsi="Palatino Linotype"/>
          <w:lang w:val="es-ES_tradnl"/>
        </w:rPr>
        <w:t xml:space="preserve">Asimismo, </w:t>
      </w:r>
      <w:r w:rsidR="00FC6E65" w:rsidRPr="00193C0F">
        <w:rPr>
          <w:rFonts w:ascii="Palatino Linotype" w:eastAsia="Calibri" w:hAnsi="Palatino Linotype"/>
          <w:lang w:val="es-ES_tradnl"/>
        </w:rPr>
        <w:t xml:space="preserve"> el artículo 98 fracción XVII, de la Ley anteriormente mencionada </w:t>
      </w:r>
      <w:r w:rsidR="00C52843" w:rsidRPr="00193C0F">
        <w:rPr>
          <w:rFonts w:ascii="Palatino Linotype" w:eastAsia="Calibri" w:hAnsi="Palatino Linotype"/>
          <w:lang w:val="es-ES_tradnl"/>
        </w:rPr>
        <w:t>refiere que</w:t>
      </w:r>
      <w:r w:rsidR="00FC6E65" w:rsidRPr="00193C0F">
        <w:rPr>
          <w:rFonts w:ascii="Palatino Linotype" w:eastAsia="Calibri" w:hAnsi="Palatino Linotype"/>
        </w:rPr>
        <w:t xml:space="preserve"> </w:t>
      </w:r>
      <w:r w:rsidR="00C52843" w:rsidRPr="00193C0F">
        <w:rPr>
          <w:rFonts w:ascii="Palatino Linotype" w:eastAsia="Calibri" w:hAnsi="Palatino Linotype"/>
        </w:rPr>
        <w:t>s</w:t>
      </w:r>
      <w:r w:rsidR="00FC6E65" w:rsidRPr="00193C0F">
        <w:rPr>
          <w:rFonts w:ascii="Palatino Linotype" w:eastAsia="Calibri" w:hAnsi="Palatino Linotype"/>
        </w:rPr>
        <w:t>on obligacione</w:t>
      </w:r>
      <w:r w:rsidR="00C52843" w:rsidRPr="00193C0F">
        <w:rPr>
          <w:rFonts w:ascii="Palatino Linotype" w:eastAsia="Calibri" w:hAnsi="Palatino Linotype"/>
        </w:rPr>
        <w:t xml:space="preserve">s de las instituciones públicas, el </w:t>
      </w:r>
      <w:r w:rsidR="00C52843" w:rsidRPr="00193C0F">
        <w:rPr>
          <w:rFonts w:ascii="Palatino Linotype" w:eastAsia="Calibri" w:hAnsi="Palatino Linotype"/>
          <w:b/>
          <w:u w:val="single"/>
        </w:rPr>
        <w:t>i</w:t>
      </w:r>
      <w:r w:rsidR="00FC6E65" w:rsidRPr="00193C0F">
        <w:rPr>
          <w:rFonts w:ascii="Palatino Linotype" w:eastAsia="Calibri" w:hAnsi="Palatino Linotype"/>
          <w:b/>
          <w:u w:val="single"/>
        </w:rPr>
        <w:t>ntegrar los expedientes de los servidores públicos</w:t>
      </w:r>
      <w:r w:rsidR="00FC6E65" w:rsidRPr="00193C0F">
        <w:rPr>
          <w:rFonts w:ascii="Palatino Linotype" w:eastAsia="Calibri" w:hAnsi="Palatino Linotype"/>
        </w:rPr>
        <w:t xml:space="preserve"> y proporcionar las constancias que éstos soliciten para el trámite de los asuntos de su interés en los términos que señalen los ordenamientos respectivos.</w:t>
      </w:r>
    </w:p>
    <w:p w14:paraId="7F22FAF7" w14:textId="77777777" w:rsidR="00FC6E65" w:rsidRPr="00193C0F" w:rsidRDefault="00FC6E65" w:rsidP="00FC6E65">
      <w:pPr>
        <w:pStyle w:val="Prrafodelista"/>
        <w:autoSpaceDE w:val="0"/>
        <w:autoSpaceDN w:val="0"/>
        <w:adjustRightInd w:val="0"/>
        <w:spacing w:line="360" w:lineRule="auto"/>
        <w:ind w:left="644" w:right="851"/>
        <w:jc w:val="both"/>
        <w:rPr>
          <w:rFonts w:ascii="Palatino Linotype" w:eastAsia="Calibri" w:hAnsi="Palatino Linotype"/>
          <w:lang w:val="es-ES_tradnl"/>
        </w:rPr>
      </w:pPr>
    </w:p>
    <w:p w14:paraId="7C02D601" w14:textId="7777777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Arial"/>
        </w:rPr>
      </w:pPr>
      <w:r w:rsidRPr="00193C0F">
        <w:rPr>
          <w:rFonts w:ascii="Palatino Linotype" w:eastAsia="Calibri" w:hAnsi="Palatino Linotype" w:cs="Arial"/>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w:t>
      </w:r>
      <w:r w:rsidRPr="00193C0F">
        <w:rPr>
          <w:rFonts w:ascii="Palatino Linotype" w:eastAsia="Calibri" w:hAnsi="Palatino Linotype" w:cs="Arial"/>
        </w:rPr>
        <w:lastRenderedPageBreak/>
        <w:t xml:space="preserve">datos personales que puedan ser afectados al momento de dar a conocer la información, para lo cual </w:t>
      </w:r>
      <w:r w:rsidRPr="00193C0F">
        <w:rPr>
          <w:rFonts w:ascii="Palatino Linotype" w:eastAsia="Calibri" w:hAnsi="Palatino Linotype" w:cs="Arial"/>
          <w:b/>
        </w:rPr>
        <w:t>el Sujeto Obligado</w:t>
      </w:r>
      <w:r w:rsidRPr="00193C0F">
        <w:rPr>
          <w:rFonts w:ascii="Palatino Linotype" w:eastAsia="Calibri" w:hAnsi="Palatino Linotype" w:cs="Arial"/>
        </w:rPr>
        <w:t xml:space="preserve"> deberá proteger toda aquella información que conlleve a un riesgo grave a los servidores públicos en comento.</w:t>
      </w:r>
    </w:p>
    <w:p w14:paraId="13D8E35F" w14:textId="77777777" w:rsidR="00FC6E65" w:rsidRPr="00193C0F" w:rsidRDefault="00FC6E65" w:rsidP="00FC6E65">
      <w:pPr>
        <w:pStyle w:val="Prrafodelista"/>
        <w:spacing w:line="360" w:lineRule="auto"/>
        <w:ind w:left="644"/>
        <w:jc w:val="both"/>
        <w:rPr>
          <w:rFonts w:ascii="Palatino Linotype" w:eastAsia="Calibri" w:hAnsi="Palatino Linotype" w:cs="Tahoma"/>
          <w:bCs/>
        </w:rPr>
      </w:pPr>
    </w:p>
    <w:p w14:paraId="0297627F" w14:textId="7777777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Arial"/>
        </w:rPr>
      </w:pPr>
      <w:r w:rsidRPr="00193C0F">
        <w:rPr>
          <w:rFonts w:ascii="Palatino Linotype" w:eastAsia="Calibri" w:hAnsi="Palatino Linotype" w:cs="Tahoma"/>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4AA5158" w14:textId="77777777" w:rsidR="00FC6E65" w:rsidRPr="00193C0F" w:rsidRDefault="00FC6E65" w:rsidP="00FC6E65">
      <w:pPr>
        <w:pStyle w:val="Prrafodelista"/>
        <w:shd w:val="clear" w:color="auto" w:fill="FFFFFF"/>
        <w:spacing w:line="360" w:lineRule="auto"/>
        <w:ind w:left="644"/>
        <w:jc w:val="both"/>
        <w:rPr>
          <w:rFonts w:ascii="Palatino Linotype" w:eastAsia="Calibri" w:hAnsi="Palatino Linotype" w:cs="Tahoma"/>
          <w:bCs/>
        </w:rPr>
      </w:pPr>
    </w:p>
    <w:p w14:paraId="14FF6115" w14:textId="39F53219"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Tahoma"/>
          <w:bCs/>
        </w:rPr>
      </w:pPr>
      <w:r w:rsidRPr="00193C0F">
        <w:rPr>
          <w:rFonts w:ascii="Palatino Linotype" w:eastAsia="Calibri" w:hAnsi="Palatino Linotype" w:cs="Tahoma"/>
          <w:b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C18BF83" w14:textId="77777777" w:rsidR="003610E6" w:rsidRPr="00193C0F" w:rsidRDefault="003610E6" w:rsidP="003610E6">
      <w:pPr>
        <w:pStyle w:val="Prrafodelista"/>
        <w:rPr>
          <w:rFonts w:ascii="Palatino Linotype" w:eastAsia="Calibri" w:hAnsi="Palatino Linotype" w:cs="Tahoma"/>
          <w:bCs/>
        </w:rPr>
      </w:pPr>
    </w:p>
    <w:p w14:paraId="68CEF605" w14:textId="7777777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Tahoma"/>
          <w:bCs/>
        </w:rPr>
      </w:pPr>
      <w:r w:rsidRPr="00193C0F">
        <w:rPr>
          <w:rFonts w:ascii="Palatino Linotype" w:eastAsia="Calibri" w:hAnsi="Palatino Linotype" w:cs="Tahoma"/>
          <w:bCs/>
        </w:rPr>
        <w:t xml:space="preserve">En este orden de ideas, toda la información que transparente la gestión pública, favorezca la rendición de cuentas y contribuya a la democratización del </w:t>
      </w:r>
      <w:r w:rsidRPr="00193C0F">
        <w:rPr>
          <w:rFonts w:ascii="Palatino Linotype" w:eastAsia="Calibri" w:hAnsi="Palatino Linotype" w:cs="Tahoma"/>
          <w:bCs/>
        </w:rPr>
        <w:lastRenderedPageBreak/>
        <w:t xml:space="preserve">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193C0F">
        <w:rPr>
          <w:rFonts w:ascii="Palatino Linotype" w:eastAsia="Calibri" w:hAnsi="Palatino Linotype" w:cs="Tahoma"/>
          <w:bCs/>
          <w:i/>
        </w:rPr>
        <w:t>(no por eso dejan de ser datos personales, sólo que no están protegidos en la confidencialidad)</w:t>
      </w:r>
      <w:r w:rsidRPr="00193C0F">
        <w:rPr>
          <w:rFonts w:ascii="Palatino Linotype" w:eastAsia="Calibri" w:hAnsi="Palatino Linotype" w:cs="Tahoma"/>
          <w:bCs/>
        </w:rPr>
        <w:t>.</w:t>
      </w:r>
    </w:p>
    <w:p w14:paraId="66C10F25" w14:textId="77777777" w:rsidR="00FC6E65" w:rsidRPr="00193C0F" w:rsidRDefault="00FC6E65" w:rsidP="00FC6E65">
      <w:pPr>
        <w:pStyle w:val="Prrafodelista"/>
        <w:shd w:val="clear" w:color="auto" w:fill="FFFFFF"/>
        <w:spacing w:line="360" w:lineRule="auto"/>
        <w:ind w:left="644"/>
        <w:contextualSpacing/>
        <w:jc w:val="both"/>
        <w:rPr>
          <w:rFonts w:ascii="Palatino Linotype" w:eastAsia="Calibri" w:hAnsi="Palatino Linotype" w:cs="Tahoma"/>
          <w:bCs/>
        </w:rPr>
      </w:pPr>
    </w:p>
    <w:p w14:paraId="176EE133" w14:textId="7777777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Tahoma"/>
          <w:bCs/>
        </w:rPr>
      </w:pPr>
      <w:r w:rsidRPr="00193C0F">
        <w:rPr>
          <w:rFonts w:ascii="Palatino Linotype" w:eastAsia="Calibri" w:hAnsi="Palatino Linotype" w:cs="Tahoma"/>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9796797" w14:textId="77777777" w:rsidR="00FC6E65" w:rsidRPr="00193C0F" w:rsidRDefault="00FC6E65" w:rsidP="00FC6E65">
      <w:pPr>
        <w:pStyle w:val="Prrafodelista"/>
        <w:spacing w:line="360" w:lineRule="auto"/>
        <w:ind w:left="0"/>
        <w:jc w:val="both"/>
        <w:rPr>
          <w:rFonts w:ascii="Palatino Linotype" w:eastAsia="Calibri" w:hAnsi="Palatino Linotype" w:cs="Tahoma"/>
          <w:bCs/>
        </w:rPr>
      </w:pPr>
    </w:p>
    <w:p w14:paraId="1020FD24" w14:textId="109B863C"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Tahoma"/>
          <w:bCs/>
        </w:rPr>
      </w:pPr>
      <w:r w:rsidRPr="00193C0F">
        <w:rPr>
          <w:rFonts w:ascii="Palatino Linotype" w:eastAsia="Calibri" w:hAnsi="Palatino Linotype" w:cs="Tahoma"/>
          <w:bC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w:t>
      </w:r>
      <w:r w:rsidRPr="00193C0F">
        <w:rPr>
          <w:rFonts w:ascii="Palatino Linotype" w:eastAsia="Calibri" w:hAnsi="Palatino Linotype" w:cs="Tahoma"/>
          <w:bCs/>
        </w:rPr>
        <w:lastRenderedPageBreak/>
        <w:t>ejercicio de recursos públicos; sin embargo, esto obliga a un ejercicio de ponderación en donde únicamente se privilegie la publicidad de los datos esenciales para la transparencia y rendición de cuentas, sin afectar la vida privada de las personas.</w:t>
      </w:r>
    </w:p>
    <w:p w14:paraId="5C9BF663" w14:textId="77777777" w:rsidR="00FC6E65" w:rsidRPr="00193C0F" w:rsidRDefault="00FC6E65" w:rsidP="00FC6E65">
      <w:pPr>
        <w:pStyle w:val="Prrafodelista"/>
        <w:spacing w:line="360" w:lineRule="auto"/>
        <w:ind w:left="644"/>
        <w:jc w:val="both"/>
        <w:rPr>
          <w:rFonts w:ascii="Palatino Linotype" w:eastAsia="Calibri" w:hAnsi="Palatino Linotype" w:cs="Arial"/>
        </w:rPr>
      </w:pPr>
    </w:p>
    <w:p w14:paraId="66482986" w14:textId="7777777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Arial"/>
          <w:szCs w:val="23"/>
        </w:rPr>
      </w:pPr>
      <w:r w:rsidRPr="00193C0F">
        <w:rPr>
          <w:rFonts w:ascii="Palatino Linotype" w:eastAsia="Calibri" w:hAnsi="Palatino Linotype" w:cs="Arial"/>
          <w:szCs w:val="23"/>
        </w:rPr>
        <w:t xml:space="preserve">Ya </w:t>
      </w:r>
      <w:r w:rsidRPr="00193C0F">
        <w:rPr>
          <w:rFonts w:ascii="Palatino Linotype" w:eastAsia="Calibri" w:hAnsi="Palatino Linotype" w:cs="Tahoma"/>
          <w:bCs/>
        </w:rPr>
        <w:t>que</w:t>
      </w:r>
      <w:r w:rsidRPr="00193C0F">
        <w:rPr>
          <w:rFonts w:ascii="Palatino Linotype" w:eastAsia="Calibri" w:hAnsi="Palatino Linotype" w:cs="Arial"/>
          <w:szCs w:val="23"/>
        </w:rPr>
        <w:t xml:space="preserve"> toda la información en posesión de cualquier </w:t>
      </w:r>
      <w:r w:rsidRPr="00193C0F">
        <w:rPr>
          <w:rFonts w:ascii="Palatino Linotype" w:eastAsia="Calibri" w:hAnsi="Palatino Linotype" w:cs="Arial"/>
          <w:b/>
          <w:szCs w:val="23"/>
        </w:rPr>
        <w:t>Sujeto Obligado</w:t>
      </w:r>
      <w:r w:rsidRPr="00193C0F">
        <w:rPr>
          <w:rFonts w:ascii="Palatino Linotype" w:eastAsia="Calibri" w:hAnsi="Palatino Linotype" w:cs="Arial"/>
          <w:szCs w:val="23"/>
        </w:rPr>
        <w:t xml:space="preserve"> es pública, existen excepciones establecidas en los artículos 91 y 143, de la Ley de Transparencia y Acceso a la Información Pública del Estado de México y Municipios.</w:t>
      </w:r>
    </w:p>
    <w:p w14:paraId="796DF9A7" w14:textId="77777777" w:rsidR="00FC6E65" w:rsidRPr="00193C0F" w:rsidRDefault="00FC6E65" w:rsidP="00FC6E65">
      <w:pPr>
        <w:pStyle w:val="Prrafodelista"/>
        <w:spacing w:line="360" w:lineRule="auto"/>
        <w:ind w:left="644"/>
        <w:rPr>
          <w:szCs w:val="23"/>
        </w:rPr>
      </w:pPr>
    </w:p>
    <w:p w14:paraId="0B0F852A" w14:textId="7777777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Arial"/>
          <w:szCs w:val="23"/>
        </w:rPr>
      </w:pPr>
      <w:r w:rsidRPr="00193C0F">
        <w:rPr>
          <w:rFonts w:ascii="Palatino Linotype" w:eastAsia="Calibri" w:hAnsi="Palatino Linotype" w:cs="Arial"/>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219D9FBB" w14:textId="77777777" w:rsidR="00690351" w:rsidRPr="00193C0F" w:rsidRDefault="00690351" w:rsidP="00690351">
      <w:pPr>
        <w:pStyle w:val="Prrafodelista"/>
        <w:rPr>
          <w:rFonts w:ascii="Palatino Linotype" w:eastAsia="Calibri" w:hAnsi="Palatino Linotype" w:cs="Arial"/>
          <w:szCs w:val="23"/>
        </w:rPr>
      </w:pPr>
    </w:p>
    <w:p w14:paraId="23EF9C47" w14:textId="7777777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Arial"/>
          <w:szCs w:val="23"/>
        </w:rPr>
      </w:pPr>
      <w:r w:rsidRPr="00193C0F">
        <w:rPr>
          <w:rFonts w:ascii="Palatino Linotype" w:eastAsia="Calibri" w:hAnsi="Palatino Linotype" w:cs="Arial"/>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3A4B2224" w14:textId="77777777" w:rsidR="00FC6E65" w:rsidRPr="00193C0F" w:rsidRDefault="00FC6E65" w:rsidP="00FC6E65">
      <w:pPr>
        <w:pStyle w:val="Prrafodelista"/>
        <w:tabs>
          <w:tab w:val="left" w:pos="709"/>
        </w:tabs>
        <w:spacing w:line="360" w:lineRule="auto"/>
        <w:ind w:left="644"/>
        <w:jc w:val="both"/>
        <w:rPr>
          <w:rFonts w:ascii="Palatino Linotype" w:eastAsia="Calibri" w:hAnsi="Palatino Linotype" w:cs="Arial"/>
          <w:szCs w:val="23"/>
        </w:rPr>
      </w:pPr>
    </w:p>
    <w:p w14:paraId="6F698A74" w14:textId="7777777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cs="Arial"/>
          <w:szCs w:val="23"/>
        </w:rPr>
      </w:pPr>
      <w:r w:rsidRPr="00193C0F">
        <w:rPr>
          <w:rFonts w:ascii="Palatino Linotype" w:eastAsia="Calibri" w:hAnsi="Palatino Linotype" w:cs="Arial"/>
          <w:szCs w:val="23"/>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w:t>
      </w:r>
      <w:r w:rsidRPr="00193C0F">
        <w:rPr>
          <w:rFonts w:ascii="Palatino Linotype" w:eastAsia="Calibri" w:hAnsi="Palatino Linotype" w:cs="Arial"/>
          <w:szCs w:val="23"/>
        </w:rPr>
        <w:lastRenderedPageBreak/>
        <w:t>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3EF17A01" w14:textId="77777777" w:rsidR="00FC6E65" w:rsidRPr="00193C0F" w:rsidRDefault="00FC6E65" w:rsidP="00FC6E65">
      <w:pPr>
        <w:pStyle w:val="Prrafodelista"/>
        <w:tabs>
          <w:tab w:val="left" w:pos="709"/>
        </w:tabs>
        <w:spacing w:line="360" w:lineRule="auto"/>
        <w:ind w:left="644"/>
        <w:jc w:val="both"/>
        <w:rPr>
          <w:rFonts w:ascii="Palatino Linotype" w:eastAsia="Calibri" w:hAnsi="Palatino Linotype"/>
          <w:szCs w:val="23"/>
        </w:rPr>
      </w:pPr>
    </w:p>
    <w:p w14:paraId="50E24790" w14:textId="27CBC737" w:rsidR="00FC6E65" w:rsidRPr="00193C0F" w:rsidRDefault="00FC6E65" w:rsidP="00FC6E65">
      <w:pPr>
        <w:pStyle w:val="Prrafodelista"/>
        <w:numPr>
          <w:ilvl w:val="0"/>
          <w:numId w:val="4"/>
        </w:numPr>
        <w:spacing w:line="360" w:lineRule="auto"/>
        <w:ind w:left="0" w:firstLine="0"/>
        <w:jc w:val="both"/>
        <w:rPr>
          <w:rFonts w:ascii="Palatino Linotype" w:eastAsia="Calibri" w:hAnsi="Palatino Linotype"/>
          <w:szCs w:val="23"/>
        </w:rPr>
      </w:pPr>
      <w:r w:rsidRPr="00193C0F">
        <w:rPr>
          <w:rFonts w:ascii="Palatino Linotype" w:eastAsia="Calibri" w:hAnsi="Palatino Linotype"/>
          <w:szCs w:val="23"/>
        </w:rPr>
        <w:t xml:space="preserve">En estos casos, debe corroborar una conexión patente entre </w:t>
      </w:r>
      <w:r w:rsidRPr="00193C0F">
        <w:rPr>
          <w:rFonts w:ascii="Palatino Linotype" w:eastAsia="Calibri" w:hAnsi="Palatino Linotype"/>
          <w:b/>
          <w:szCs w:val="23"/>
        </w:rPr>
        <w:t>la información confidencial y un tema de interés público</w:t>
      </w:r>
      <w:r w:rsidRPr="00193C0F">
        <w:rPr>
          <w:rFonts w:ascii="Palatino Linotype" w:eastAsia="Calibri" w:hAnsi="Palatino Linotype"/>
          <w:szCs w:val="23"/>
        </w:rPr>
        <w:t xml:space="preserve">. La </w:t>
      </w:r>
      <w:r w:rsidRPr="00193C0F">
        <w:rPr>
          <w:rFonts w:ascii="Palatino Linotype" w:hAnsi="Palatino Linotype" w:cs="Arial"/>
          <w:szCs w:val="23"/>
        </w:rPr>
        <w:t xml:space="preserve">fecha y lugar de nacimiento, edad, domicilio, teléfono, correo electrónico y </w:t>
      </w:r>
      <w:r w:rsidRPr="00193C0F">
        <w:rPr>
          <w:rFonts w:ascii="Palatino Linotype" w:eastAsia="Calibri" w:hAnsi="Palatino Linotype"/>
          <w:szCs w:val="23"/>
        </w:rPr>
        <w:t>fotografía de un servidor público contenidos en un currículum vitae son datos personales susceptibles de ser clasificados como confidenciales. En el caso concreto de los servidores públicos de los que se requiere la información al ser mandos medios y superiores, corresponde a información pública, que no debiera testarse.</w:t>
      </w:r>
    </w:p>
    <w:p w14:paraId="361CFDAC" w14:textId="77777777" w:rsidR="00132262" w:rsidRPr="00193C0F" w:rsidRDefault="00132262" w:rsidP="00132262">
      <w:pPr>
        <w:pStyle w:val="Prrafodelista"/>
        <w:spacing w:line="360" w:lineRule="auto"/>
        <w:ind w:left="0"/>
        <w:jc w:val="both"/>
        <w:rPr>
          <w:rFonts w:ascii="Palatino Linotype" w:hAnsi="Palatino Linotype"/>
        </w:rPr>
      </w:pPr>
    </w:p>
    <w:p w14:paraId="7871FE0E" w14:textId="07B1DCBB" w:rsidR="00383896" w:rsidRPr="00193C0F" w:rsidRDefault="003610E6" w:rsidP="00383896">
      <w:pPr>
        <w:pStyle w:val="Prrafodelista"/>
        <w:numPr>
          <w:ilvl w:val="0"/>
          <w:numId w:val="4"/>
        </w:numPr>
        <w:spacing w:line="360" w:lineRule="auto"/>
        <w:ind w:left="0" w:firstLine="0"/>
        <w:jc w:val="both"/>
        <w:rPr>
          <w:rFonts w:ascii="Palatino Linotype" w:hAnsi="Palatino Linotype"/>
        </w:rPr>
      </w:pPr>
      <w:r w:rsidRPr="00193C0F">
        <w:rPr>
          <w:rFonts w:ascii="Palatino Linotype" w:hAnsi="Palatino Linotype"/>
        </w:rPr>
        <w:t>Por otro lado</w:t>
      </w:r>
      <w:r w:rsidR="00383896" w:rsidRPr="00193C0F">
        <w:rPr>
          <w:rFonts w:ascii="Palatino Linotype" w:hAnsi="Palatino Linotype"/>
        </w:rPr>
        <w:t xml:space="preserve">, al requerirse los expedientes del Titular de la Unidad de Transparencia, Tesorero Municipal y Secretario del </w:t>
      </w:r>
      <w:r w:rsidR="00383896" w:rsidRPr="00193C0F">
        <w:rPr>
          <w:rFonts w:ascii="Palatino Linotype" w:eastAsia="Calibri" w:hAnsi="Palatino Linotype"/>
          <w:szCs w:val="23"/>
        </w:rPr>
        <w:t>Ayuntamiento</w:t>
      </w:r>
      <w:r w:rsidR="00D13C8C" w:rsidRPr="00193C0F">
        <w:rPr>
          <w:rFonts w:ascii="Palatino Linotype" w:eastAsia="Calibri" w:hAnsi="Palatino Linotype"/>
          <w:szCs w:val="23"/>
        </w:rPr>
        <w:t>, corresponden a servidores públicos que deben contar con una certificación</w:t>
      </w:r>
      <w:r w:rsidRPr="00193C0F">
        <w:rPr>
          <w:rFonts w:ascii="Palatino Linotype" w:eastAsia="Calibri" w:hAnsi="Palatino Linotype"/>
          <w:szCs w:val="23"/>
        </w:rPr>
        <w:t xml:space="preserve"> en virtud de que el expediente laboral a entregarse deberá corresponder a la fecha de la solicitud de información, por lo que el periodo para contar con las mismas ha concluido</w:t>
      </w:r>
      <w:r w:rsidR="00672FB0" w:rsidRPr="00193C0F">
        <w:rPr>
          <w:rFonts w:ascii="Palatino Linotype" w:eastAsia="Calibri" w:hAnsi="Palatino Linotype"/>
          <w:szCs w:val="23"/>
        </w:rPr>
        <w:t>, p</w:t>
      </w:r>
      <w:r w:rsidR="00D13C8C" w:rsidRPr="00193C0F">
        <w:rPr>
          <w:rFonts w:ascii="Palatino Linotype" w:eastAsia="Calibri" w:hAnsi="Palatino Linotype"/>
          <w:szCs w:val="23"/>
        </w:rPr>
        <w:t>or lo que hace al Tesorero Municipal y Secretario del Ayuntamiento</w:t>
      </w:r>
      <w:r w:rsidR="00EA36ED" w:rsidRPr="00193C0F">
        <w:rPr>
          <w:rFonts w:ascii="Palatino Linotype" w:eastAsia="Calibri" w:hAnsi="Palatino Linotype"/>
          <w:szCs w:val="23"/>
        </w:rPr>
        <w:t xml:space="preserve">, </w:t>
      </w:r>
      <w:r w:rsidR="00672FB0" w:rsidRPr="00193C0F">
        <w:rPr>
          <w:rFonts w:ascii="Palatino Linotype" w:eastAsia="Calibri" w:hAnsi="Palatino Linotype"/>
          <w:szCs w:val="23"/>
        </w:rPr>
        <w:t xml:space="preserve">en ese sentido </w:t>
      </w:r>
      <w:r w:rsidR="00EA36ED" w:rsidRPr="00193C0F">
        <w:rPr>
          <w:rFonts w:ascii="Palatino Linotype" w:eastAsia="Calibri" w:hAnsi="Palatino Linotype"/>
          <w:szCs w:val="23"/>
        </w:rPr>
        <w:t>la Ley Orgánica Municipal del Estado de México, establece lo siguiente:</w:t>
      </w:r>
    </w:p>
    <w:p w14:paraId="3AF8FA7F" w14:textId="77777777" w:rsidR="00EA36ED" w:rsidRPr="00193C0F" w:rsidRDefault="00EA36ED" w:rsidP="00EA36ED">
      <w:pPr>
        <w:pStyle w:val="Prrafodelista"/>
        <w:rPr>
          <w:rFonts w:ascii="Palatino Linotype" w:hAnsi="Palatino Linotype"/>
        </w:rPr>
      </w:pPr>
    </w:p>
    <w:p w14:paraId="6BAE3655" w14:textId="2FCA6BAB" w:rsidR="00EA36ED" w:rsidRPr="00193C0F" w:rsidRDefault="00EA36ED" w:rsidP="00EA36ED">
      <w:pPr>
        <w:pStyle w:val="Prrafodelista"/>
        <w:spacing w:line="360" w:lineRule="auto"/>
        <w:ind w:left="567" w:right="616"/>
        <w:jc w:val="both"/>
        <w:rPr>
          <w:rFonts w:ascii="Palatino Linotype" w:hAnsi="Palatino Linotype"/>
          <w:i/>
        </w:rPr>
      </w:pPr>
      <w:r w:rsidRPr="00193C0F">
        <w:rPr>
          <w:rFonts w:ascii="Palatino Linotype" w:hAnsi="Palatino Linotype"/>
        </w:rPr>
        <w:t>“</w:t>
      </w:r>
      <w:r w:rsidRPr="00193C0F">
        <w:rPr>
          <w:rFonts w:ascii="Palatino Linotype" w:hAnsi="Palatino Linotype"/>
          <w:i/>
        </w:rPr>
        <w:t xml:space="preserve">Artículo 32. </w:t>
      </w:r>
      <w:r w:rsidRPr="00193C0F">
        <w:rPr>
          <w:rFonts w:ascii="Palatino Linotype" w:hAnsi="Palatino Linotype"/>
          <w:b/>
          <w:i/>
        </w:rPr>
        <w:t>Para ocupar las titularidades</w:t>
      </w:r>
      <w:r w:rsidRPr="00193C0F">
        <w:rPr>
          <w:rFonts w:ascii="Palatino Linotype" w:hAnsi="Palatino Linotype"/>
          <w:i/>
        </w:rPr>
        <w:t xml:space="preserve"> </w:t>
      </w:r>
      <w:r w:rsidRPr="00193C0F">
        <w:rPr>
          <w:rFonts w:ascii="Palatino Linotype" w:hAnsi="Palatino Linotype"/>
          <w:b/>
          <w:i/>
        </w:rPr>
        <w:t>de la Secretaría, la Tesorería</w:t>
      </w:r>
      <w:r w:rsidRPr="00193C0F">
        <w:rPr>
          <w:rFonts w:ascii="Palatino Linotype" w:hAnsi="Palatino Linotype"/>
          <w:i/>
        </w:rPr>
        <w:t xml:space="preserve">, la Dirección de Obras Públicas, de Desarrollo Económico, de Turismo, de </w:t>
      </w:r>
      <w:r w:rsidRPr="00193C0F">
        <w:rPr>
          <w:rFonts w:ascii="Palatino Linotype" w:hAnsi="Palatino Linotype"/>
          <w:i/>
        </w:rPr>
        <w:lastRenderedPageBreak/>
        <w:t>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156752B1" w14:textId="77777777" w:rsidR="00EA36ED" w:rsidRPr="00193C0F" w:rsidRDefault="00EA36ED" w:rsidP="00EA36ED">
      <w:pPr>
        <w:pStyle w:val="Prrafodelista"/>
        <w:spacing w:line="360" w:lineRule="auto"/>
        <w:ind w:left="567" w:right="616"/>
        <w:jc w:val="both"/>
        <w:rPr>
          <w:rFonts w:ascii="Palatino Linotype" w:hAnsi="Palatino Linotype"/>
          <w:i/>
        </w:rPr>
      </w:pPr>
      <w:r w:rsidRPr="00193C0F">
        <w:rPr>
          <w:rFonts w:ascii="Palatino Linotype" w:hAnsi="Palatino Linotype"/>
          <w:i/>
        </w:rPr>
        <w:t>...</w:t>
      </w:r>
    </w:p>
    <w:p w14:paraId="37DC14DC" w14:textId="77777777" w:rsidR="00EA36ED" w:rsidRPr="00193C0F" w:rsidRDefault="00EA36ED" w:rsidP="00EA36ED">
      <w:pPr>
        <w:pStyle w:val="Prrafodelista"/>
        <w:spacing w:line="360" w:lineRule="auto"/>
        <w:ind w:left="567" w:right="616"/>
        <w:jc w:val="both"/>
        <w:rPr>
          <w:rFonts w:ascii="Palatino Linotype" w:hAnsi="Palatino Linotype"/>
          <w:i/>
        </w:rPr>
      </w:pPr>
      <w:r w:rsidRPr="00193C0F">
        <w:rPr>
          <w:rFonts w:ascii="Palatino Linotype" w:hAnsi="Palatino Linotype"/>
          <w:i/>
        </w:rPr>
        <w:t xml:space="preserve">IV. </w:t>
      </w:r>
      <w:r w:rsidRPr="00193C0F">
        <w:rPr>
          <w:rFonts w:ascii="Palatino Linotype" w:hAnsi="Palatino Linotype"/>
          <w:b/>
          <w:i/>
        </w:rPr>
        <w:t>Contar con certificación de competencia laboral en la materia del cargo que se desempeñará</w:t>
      </w:r>
      <w:r w:rsidRPr="00193C0F">
        <w:rPr>
          <w:rFonts w:ascii="Palatino Linotype" w:hAnsi="Palatino Linotype"/>
          <w:i/>
        </w:rPr>
        <w:t xml:space="preserve">, expedida por institución con reconocimiento de validez oficial. Este requisito deberá acreditarse </w:t>
      </w:r>
      <w:r w:rsidRPr="00193C0F">
        <w:rPr>
          <w:rFonts w:ascii="Palatino Linotype" w:hAnsi="Palatino Linotype"/>
          <w:b/>
          <w:i/>
        </w:rPr>
        <w:t>dentro de los seis meses siguientes a la fecha en que inicien sus funciones</w:t>
      </w:r>
      <w:r w:rsidRPr="00193C0F">
        <w:rPr>
          <w:rFonts w:ascii="Palatino Linotype" w:hAnsi="Palatino Linotype"/>
          <w:i/>
        </w:rPr>
        <w:t>;</w:t>
      </w:r>
    </w:p>
    <w:p w14:paraId="0457FC31" w14:textId="4CBF20C1" w:rsidR="00EA36ED" w:rsidRPr="00193C0F" w:rsidRDefault="00EA36ED" w:rsidP="00EA36ED">
      <w:pPr>
        <w:pStyle w:val="Prrafodelista"/>
        <w:spacing w:line="360" w:lineRule="auto"/>
        <w:ind w:left="567" w:right="616"/>
        <w:jc w:val="both"/>
        <w:rPr>
          <w:rFonts w:ascii="Palatino Linotype" w:hAnsi="Palatino Linotype"/>
          <w:i/>
        </w:rPr>
      </w:pPr>
      <w:r w:rsidRPr="00193C0F">
        <w:rPr>
          <w:rFonts w:ascii="Palatino Linotype" w:hAnsi="Palatino Linotype"/>
          <w:i/>
        </w:rPr>
        <w:t>...”</w:t>
      </w:r>
    </w:p>
    <w:p w14:paraId="2CFE8A6D" w14:textId="77777777" w:rsidR="00383896" w:rsidRPr="00193C0F" w:rsidRDefault="00383896" w:rsidP="00383896">
      <w:pPr>
        <w:pStyle w:val="Prrafodelista"/>
        <w:rPr>
          <w:rFonts w:ascii="Palatino Linotype" w:hAnsi="Palatino Linotype"/>
        </w:rPr>
      </w:pPr>
    </w:p>
    <w:p w14:paraId="046C31A5" w14:textId="17172042" w:rsidR="003610E6" w:rsidRPr="00193C0F" w:rsidRDefault="00EA36ED" w:rsidP="00672FB0">
      <w:pPr>
        <w:pStyle w:val="Prrafodelista"/>
        <w:numPr>
          <w:ilvl w:val="0"/>
          <w:numId w:val="4"/>
        </w:numPr>
        <w:spacing w:line="360" w:lineRule="auto"/>
        <w:ind w:left="0" w:firstLine="0"/>
        <w:jc w:val="both"/>
        <w:rPr>
          <w:rFonts w:ascii="Palatino Linotype" w:hAnsi="Palatino Linotype" w:cs="Arial"/>
          <w:color w:val="000000" w:themeColor="text1"/>
        </w:rPr>
      </w:pPr>
      <w:r w:rsidRPr="00193C0F">
        <w:rPr>
          <w:rFonts w:ascii="Palatino Linotype" w:hAnsi="Palatino Linotype"/>
        </w:rPr>
        <w:t xml:space="preserve">Por cuanto hace al </w:t>
      </w:r>
      <w:r w:rsidR="003610E6" w:rsidRPr="00193C0F">
        <w:rPr>
          <w:rFonts w:ascii="Palatino Linotype" w:hAnsi="Palatino Linotype" w:cs="Arial"/>
          <w:color w:val="000000" w:themeColor="text1"/>
        </w:rPr>
        <w:t xml:space="preserve">Titular de la Unidad de Transparencia, la ley de Transparencia y Acceso a la Información Pública del Estado de México y Municipios, en su artículo 57 señala que para ostentar dicho cargo deberá cumplir </w:t>
      </w:r>
      <w:r w:rsidR="003610E6" w:rsidRPr="00193C0F">
        <w:rPr>
          <w:rFonts w:ascii="Palatino Linotype" w:hAnsi="Palatino Linotype" w:cs="Arial"/>
          <w:b/>
          <w:bCs/>
          <w:color w:val="000000" w:themeColor="text1"/>
        </w:rPr>
        <w:t>con la certificación en materia de acceso a la información, transparencia y protección de datos personales</w:t>
      </w:r>
      <w:r w:rsidR="003610E6" w:rsidRPr="00193C0F">
        <w:rPr>
          <w:rFonts w:ascii="Palatino Linotype" w:hAnsi="Palatino Linotype" w:cs="Arial"/>
          <w:color w:val="000000" w:themeColor="text1"/>
        </w:rPr>
        <w:t>, que para tal efecto emita el Instituto.</w:t>
      </w:r>
      <w:r w:rsidR="00672FB0" w:rsidRPr="00193C0F">
        <w:rPr>
          <w:rFonts w:ascii="Palatino Linotype" w:hAnsi="Palatino Linotype" w:cs="Arial"/>
          <w:color w:val="000000" w:themeColor="text1"/>
        </w:rPr>
        <w:t xml:space="preserve"> En este sentido cabe señalar que este Instituto el veintiocho de septiembre de dos mil veintidós, emitió la convocatoria a la Tercera Promoción de Proceso de Certificación 2022, misma que se encuentra en proceso, por lo que eventualmente, de estar participando en la actual promoción la Titular de la Unidad de Transparencia, no obrara en el expediente laboral, debiendo hacerlo del conocimiento del particular, caso contrario deberá entregarse en las documentales de su expediente laboral.</w:t>
      </w:r>
    </w:p>
    <w:p w14:paraId="5504257A" w14:textId="77777777" w:rsidR="00EA36ED" w:rsidRPr="00193C0F" w:rsidRDefault="00EA36ED" w:rsidP="00EA36ED">
      <w:pPr>
        <w:pStyle w:val="Prrafodelista"/>
        <w:spacing w:line="360" w:lineRule="auto"/>
        <w:ind w:left="0"/>
        <w:jc w:val="both"/>
        <w:rPr>
          <w:rFonts w:ascii="Palatino Linotype" w:hAnsi="Palatino Linotype"/>
        </w:rPr>
      </w:pPr>
    </w:p>
    <w:p w14:paraId="74819935" w14:textId="45F7F879" w:rsidR="00A71801" w:rsidRPr="00193C0F" w:rsidRDefault="00132262" w:rsidP="008C43E5">
      <w:pPr>
        <w:pStyle w:val="Prrafodelista"/>
        <w:numPr>
          <w:ilvl w:val="0"/>
          <w:numId w:val="4"/>
        </w:numPr>
        <w:spacing w:line="360" w:lineRule="auto"/>
        <w:ind w:left="0" w:firstLine="0"/>
        <w:jc w:val="both"/>
        <w:rPr>
          <w:rFonts w:ascii="Palatino Linotype" w:hAnsi="Palatino Linotype"/>
        </w:rPr>
      </w:pPr>
      <w:r w:rsidRPr="00193C0F">
        <w:rPr>
          <w:rFonts w:ascii="Palatino Linotype" w:hAnsi="Palatino Linotype"/>
        </w:rPr>
        <w:lastRenderedPageBreak/>
        <w:t>Por lo que en relatadas circuns</w:t>
      </w:r>
      <w:r w:rsidR="00236952" w:rsidRPr="00193C0F">
        <w:rPr>
          <w:rFonts w:ascii="Palatino Linotype" w:hAnsi="Palatino Linotype"/>
        </w:rPr>
        <w:t xml:space="preserve">tancias resulta dable ordenar la entrega de las constancias documentales faltantes de los expediente de personal pertenecientes a los servidores públicos de referencia, </w:t>
      </w:r>
      <w:r w:rsidR="00A71801" w:rsidRPr="00193C0F">
        <w:rPr>
          <w:rFonts w:ascii="Palatino Linotype" w:hAnsi="Palatino Linotype"/>
        </w:rPr>
        <w:t xml:space="preserve">toda vez que el derecho en cuestión que tutela este Instituto se define como: </w:t>
      </w:r>
      <w:r w:rsidR="00A71801" w:rsidRPr="00193C0F">
        <w:rPr>
          <w:rFonts w:ascii="Palatino Linotype" w:hAnsi="Palatino Linotype"/>
          <w:i/>
          <w:color w:val="000000"/>
        </w:rPr>
        <w:t>La igualdad de oportunidades para recibir, buscar e impartir información</w:t>
      </w:r>
      <w:r w:rsidR="00A71801" w:rsidRPr="00193C0F">
        <w:rPr>
          <w:rFonts w:ascii="Palatino Linotype" w:hAnsi="Palatino Linotype"/>
          <w:i/>
          <w:color w:val="000000"/>
          <w:vertAlign w:val="superscript"/>
        </w:rPr>
        <w:footnoteReference w:id="5"/>
      </w:r>
      <w:r w:rsidR="00A71801" w:rsidRPr="00193C0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71801" w:rsidRPr="00193C0F">
        <w:rPr>
          <w:rFonts w:ascii="Palatino Linotype" w:hAnsi="Palatino Linotype"/>
          <w:i/>
          <w:color w:val="000000"/>
          <w:vertAlign w:val="superscript"/>
        </w:rPr>
        <w:footnoteReference w:id="6"/>
      </w:r>
      <w:r w:rsidR="00A71801" w:rsidRPr="00193C0F">
        <w:rPr>
          <w:rFonts w:ascii="Palatino Linotype" w:hAnsi="Palatino Linotype"/>
          <w:color w:val="000000"/>
        </w:rPr>
        <w:t>que se constituye como una herramienta fundamental para ejercer</w:t>
      </w:r>
      <w:r w:rsidR="00A71801" w:rsidRPr="00193C0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A71801" w:rsidRPr="00193C0F">
        <w:rPr>
          <w:rFonts w:ascii="Palatino Linotype" w:hAnsi="Palatino Linotype"/>
          <w:i/>
          <w:color w:val="000000"/>
          <w:vertAlign w:val="superscript"/>
        </w:rPr>
        <w:footnoteReference w:id="7"/>
      </w:r>
      <w:r w:rsidR="00A71801" w:rsidRPr="00193C0F">
        <w:rPr>
          <w:rFonts w:ascii="Palatino Linotype" w:hAnsi="Palatino Linotype"/>
          <w:color w:val="000000"/>
        </w:rPr>
        <w:t>fomentando</w:t>
      </w:r>
      <w:r w:rsidR="00A71801" w:rsidRPr="00193C0F">
        <w:rPr>
          <w:rFonts w:ascii="Palatino Linotype" w:hAnsi="Palatino Linotype"/>
          <w:i/>
          <w:color w:val="000000"/>
        </w:rPr>
        <w:t xml:space="preserve"> la transparencia de las actividades estatales y </w:t>
      </w:r>
      <w:r w:rsidR="00A71801" w:rsidRPr="00193C0F">
        <w:rPr>
          <w:rFonts w:ascii="Palatino Linotype" w:hAnsi="Palatino Linotype"/>
          <w:color w:val="000000"/>
        </w:rPr>
        <w:t>promoviendo</w:t>
      </w:r>
      <w:r w:rsidR="00A71801" w:rsidRPr="00193C0F">
        <w:rPr>
          <w:rFonts w:ascii="Palatino Linotype" w:hAnsi="Palatino Linotype"/>
          <w:i/>
          <w:color w:val="000000"/>
        </w:rPr>
        <w:t xml:space="preserve"> la responsabilidad de los funcionarios sobre su gestión pública,</w:t>
      </w:r>
      <w:r w:rsidR="00A71801" w:rsidRPr="00193C0F">
        <w:rPr>
          <w:rFonts w:ascii="Palatino Linotype" w:hAnsi="Palatino Linotype"/>
          <w:i/>
          <w:color w:val="000000"/>
          <w:vertAlign w:val="superscript"/>
        </w:rPr>
        <w:footnoteReference w:id="8"/>
      </w:r>
      <w:r w:rsidR="00A71801" w:rsidRPr="00193C0F">
        <w:rPr>
          <w:rFonts w:ascii="Palatino Linotype" w:hAnsi="Palatino Linotype"/>
          <w:color w:val="000000"/>
        </w:rPr>
        <w:t>que permite</w:t>
      </w:r>
      <w:r w:rsidR="00A71801" w:rsidRPr="00193C0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ADF7812" w14:textId="77777777" w:rsidR="00A71801" w:rsidRPr="00193C0F" w:rsidRDefault="00A71801" w:rsidP="00A71801">
      <w:pPr>
        <w:pStyle w:val="Prrafodelista"/>
        <w:spacing w:line="360" w:lineRule="auto"/>
        <w:ind w:left="0"/>
        <w:jc w:val="both"/>
        <w:rPr>
          <w:rFonts w:ascii="Palatino Linotype" w:hAnsi="Palatino Linotype"/>
        </w:rPr>
      </w:pPr>
    </w:p>
    <w:p w14:paraId="5A0E2114"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i/>
          <w:color w:val="000000" w:themeColor="text1"/>
        </w:rPr>
      </w:pPr>
      <w:r w:rsidRPr="00193C0F">
        <w:rPr>
          <w:rFonts w:ascii="Palatino Linotype" w:hAnsi="Palatino Linotype" w:cs="Arial"/>
        </w:rPr>
        <w:t xml:space="preserve">Para entender los alcances de la información pública se considera importante citar el </w:t>
      </w:r>
      <w:r w:rsidRPr="00193C0F">
        <w:rPr>
          <w:rFonts w:ascii="Palatino Linotype" w:hAnsi="Palatino Linotype"/>
        </w:rPr>
        <w:t>Criterio</w:t>
      </w:r>
      <w:r w:rsidRPr="00193C0F">
        <w:rPr>
          <w:rFonts w:ascii="Palatino Linotype" w:hAnsi="Palatino Linotype" w:cs="Arial"/>
        </w:rPr>
        <w:t xml:space="preserve"> </w:t>
      </w:r>
      <w:r w:rsidRPr="00193C0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193C0F">
        <w:rPr>
          <w:rFonts w:ascii="Palatino Linotype" w:hAnsi="Palatino Linotype" w:cs="Arial"/>
          <w:bCs/>
          <w:lang w:val="es-MX" w:eastAsia="es-MX"/>
        </w:rPr>
        <w:lastRenderedPageBreak/>
        <w:t xml:space="preserve">Oficial del Gobierno del Estado Libre y Soberano de México “Gaceta del Gobierno” el diecinueve de octubre de dos mil once, </w:t>
      </w:r>
      <w:r w:rsidRPr="00193C0F">
        <w:rPr>
          <w:rFonts w:ascii="Palatino Linotype" w:hAnsi="Palatino Linotype" w:cs="Arial"/>
        </w:rPr>
        <w:t>cuyo rubro y texto dispone:</w:t>
      </w:r>
    </w:p>
    <w:p w14:paraId="6B17F499" w14:textId="77777777" w:rsidR="00A71801" w:rsidRPr="00193C0F" w:rsidRDefault="00A71801" w:rsidP="00A71801">
      <w:pPr>
        <w:pStyle w:val="Prrafodelista"/>
        <w:spacing w:line="360" w:lineRule="auto"/>
        <w:rPr>
          <w:rFonts w:ascii="Palatino Linotype" w:hAnsi="Palatino Linotype" w:cs="Arial"/>
          <w:i/>
          <w:color w:val="000000" w:themeColor="text1"/>
        </w:rPr>
      </w:pPr>
    </w:p>
    <w:p w14:paraId="110F86D9"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Arial"/>
          <w:b/>
          <w:i/>
        </w:rPr>
      </w:pPr>
      <w:r w:rsidRPr="00193C0F">
        <w:rPr>
          <w:rFonts w:ascii="Palatino Linotype" w:hAnsi="Palatino Linotype" w:cs="Arial"/>
          <w:b/>
          <w:i/>
        </w:rPr>
        <w:t>“CRITERIO 0002-11</w:t>
      </w:r>
    </w:p>
    <w:p w14:paraId="1BB4F0A7"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Arial"/>
          <w:i/>
        </w:rPr>
      </w:pPr>
      <w:r w:rsidRPr="00193C0F">
        <w:rPr>
          <w:rFonts w:ascii="Palatino Linotype" w:hAnsi="Palatino Linotype" w:cs="Arial"/>
          <w:b/>
          <w:i/>
        </w:rPr>
        <w:t xml:space="preserve">INFORMACIÓN PÚBLICA, CONCEPTO DE, EN MATERIA DE TRANSPARENCIA. INTERPRETACIÓN TEMÁTICA DE LOS ARTÍCULOS 2, FRACCIÓN </w:t>
      </w:r>
      <w:r w:rsidRPr="00193C0F">
        <w:rPr>
          <w:rFonts w:ascii="Palatino Linotype" w:hAnsi="Palatino Linotype" w:cs="Arial"/>
          <w:b/>
          <w:bCs/>
          <w:i/>
        </w:rPr>
        <w:t xml:space="preserve">V, XV, Y XVI, </w:t>
      </w:r>
      <w:r w:rsidRPr="00193C0F">
        <w:rPr>
          <w:rFonts w:ascii="Palatino Linotype" w:hAnsi="Palatino Linotype" w:cs="Arial"/>
          <w:b/>
          <w:i/>
        </w:rPr>
        <w:t>3, 4,11 Y 41.</w:t>
      </w:r>
      <w:r w:rsidRPr="00193C0F">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80E487"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Arial"/>
          <w:i/>
        </w:rPr>
      </w:pPr>
      <w:r w:rsidRPr="00193C0F">
        <w:rPr>
          <w:rFonts w:ascii="Palatino Linotype" w:hAnsi="Palatino Linotype" w:cs="Arial"/>
          <w:i/>
        </w:rPr>
        <w:t>En consecuencia el acceso a la información se refiere a que se cumplan cualquiera de los siguientes tres supuestos:</w:t>
      </w:r>
    </w:p>
    <w:p w14:paraId="76CBC8CF"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Arial"/>
          <w:i/>
        </w:rPr>
      </w:pPr>
      <w:r w:rsidRPr="00193C0F">
        <w:rPr>
          <w:rFonts w:ascii="Palatino Linotype" w:hAnsi="Palatino Linotype" w:cs="Arial"/>
          <w:i/>
        </w:rPr>
        <w:t>Que se trate de información registrada en cualquier soporte documental, que en ejercicio de las atribuciones conferidas, sea generada por los Sujetos Obligados;</w:t>
      </w:r>
    </w:p>
    <w:p w14:paraId="02E3AF21"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Arial"/>
          <w:i/>
        </w:rPr>
      </w:pPr>
      <w:r w:rsidRPr="00193C0F">
        <w:rPr>
          <w:rFonts w:ascii="Palatino Linotype" w:hAnsi="Palatino Linotype" w:cs="Arial"/>
          <w:i/>
        </w:rPr>
        <w:t>Que se trate de información registrada en cualquier soporte documental, que en ejercicio de las atribuciones conferidas, sea administrada por los Sujetos Obligados, y</w:t>
      </w:r>
    </w:p>
    <w:p w14:paraId="73C23743" w14:textId="77777777" w:rsidR="00A71801" w:rsidRPr="00193C0F" w:rsidRDefault="00A71801" w:rsidP="00A71801">
      <w:pPr>
        <w:spacing w:line="360" w:lineRule="auto"/>
        <w:ind w:left="567" w:right="567"/>
        <w:jc w:val="both"/>
        <w:rPr>
          <w:rFonts w:ascii="Palatino Linotype" w:hAnsi="Palatino Linotype" w:cs="Arial"/>
          <w:i/>
        </w:rPr>
      </w:pPr>
      <w:r w:rsidRPr="00193C0F">
        <w:rPr>
          <w:rFonts w:ascii="Palatino Linotype" w:hAnsi="Palatino Linotype" w:cs="Arial"/>
          <w:i/>
        </w:rPr>
        <w:t>Que se trate de información registrada en cualquier soporte documental, que en ejercicio de las atribuciones conferidas, se encuentre en posesión de los Sujetos Obligados.”</w:t>
      </w:r>
    </w:p>
    <w:p w14:paraId="7CCF00F8" w14:textId="77777777" w:rsidR="00A71801" w:rsidRPr="00193C0F" w:rsidRDefault="00A71801" w:rsidP="00A71801">
      <w:pPr>
        <w:spacing w:line="360" w:lineRule="auto"/>
        <w:ind w:left="567" w:right="567"/>
        <w:jc w:val="both"/>
        <w:rPr>
          <w:rFonts w:ascii="Palatino Linotype" w:hAnsi="Palatino Linotype" w:cs="Arial"/>
          <w:i/>
          <w:color w:val="000000" w:themeColor="text1"/>
        </w:rPr>
      </w:pPr>
    </w:p>
    <w:p w14:paraId="2C653623" w14:textId="5AFAFBF0"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hAnsi="Palatino Linotype"/>
        </w:rPr>
        <w:lastRenderedPageBreak/>
        <w:t xml:space="preserve">El </w:t>
      </w:r>
      <w:r w:rsidRPr="00193C0F">
        <w:rPr>
          <w:rFonts w:ascii="Palatino Linotype" w:hAnsi="Palatino Linotype" w:cs="Arial"/>
        </w:rPr>
        <w:t>derecho</w:t>
      </w:r>
      <w:r w:rsidRPr="00193C0F">
        <w:rPr>
          <w:rFonts w:ascii="Palatino Linotype" w:hAnsi="Palatino Linotype"/>
        </w:rPr>
        <w:t xml:space="preserve"> de acceso a la información encuentra su materia elemental en los documentos, y la Ley de Transparencia </w:t>
      </w:r>
      <w:r w:rsidR="00B23A06" w:rsidRPr="00193C0F">
        <w:rPr>
          <w:rFonts w:ascii="Palatino Linotype" w:hAnsi="Palatino Linotype"/>
        </w:rPr>
        <w:t>local nos</w:t>
      </w:r>
      <w:r w:rsidRPr="00193C0F">
        <w:rPr>
          <w:rFonts w:ascii="Palatino Linotype" w:hAnsi="Palatino Linotype"/>
        </w:rPr>
        <w:t xml:space="preserve"> brinda el siguiente concepto, para darnos un mejor panorama:</w:t>
      </w:r>
    </w:p>
    <w:p w14:paraId="41DAA2EC" w14:textId="77777777" w:rsidR="00A71801" w:rsidRPr="00193C0F" w:rsidRDefault="00A71801" w:rsidP="00A71801">
      <w:pPr>
        <w:pStyle w:val="Prrafodelista"/>
        <w:spacing w:line="360" w:lineRule="auto"/>
        <w:ind w:left="0"/>
        <w:jc w:val="both"/>
        <w:rPr>
          <w:rFonts w:ascii="Palatino Linotype" w:hAnsi="Palatino Linotype" w:cs="Arial"/>
        </w:rPr>
      </w:pPr>
    </w:p>
    <w:p w14:paraId="7BA91923" w14:textId="77777777" w:rsidR="00A71801" w:rsidRPr="00193C0F"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193C0F">
        <w:rPr>
          <w:rFonts w:ascii="Palatino Linotype" w:eastAsiaTheme="minorHAnsi" w:hAnsi="Palatino Linotype" w:cs="Bookman Old Style,Bold"/>
          <w:b/>
          <w:bCs/>
          <w:i/>
          <w:lang w:eastAsia="en-US"/>
        </w:rPr>
        <w:t xml:space="preserve">XI. Documento: </w:t>
      </w:r>
      <w:r w:rsidRPr="00193C0F">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65847F" w14:textId="77777777" w:rsidR="00A71801" w:rsidRPr="00193C0F"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21365904" w14:textId="77777777" w:rsidR="00A71801" w:rsidRPr="00193C0F" w:rsidRDefault="00A71801" w:rsidP="008C43E5">
      <w:pPr>
        <w:pStyle w:val="Prrafodelista"/>
        <w:numPr>
          <w:ilvl w:val="0"/>
          <w:numId w:val="4"/>
        </w:numPr>
        <w:spacing w:line="360" w:lineRule="auto"/>
        <w:ind w:left="0" w:firstLine="0"/>
        <w:jc w:val="both"/>
        <w:rPr>
          <w:rFonts w:ascii="Palatino Linotype" w:eastAsiaTheme="minorEastAsia" w:hAnsi="Palatino Linotype" w:cstheme="minorBidi"/>
        </w:rPr>
      </w:pPr>
      <w:r w:rsidRPr="00193C0F">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D01A753" w14:textId="77777777" w:rsidR="00A71801" w:rsidRPr="00193C0F" w:rsidRDefault="00A71801" w:rsidP="00A71801">
      <w:pPr>
        <w:pStyle w:val="Prrafodelista"/>
        <w:spacing w:line="360" w:lineRule="auto"/>
        <w:ind w:left="0"/>
        <w:jc w:val="both"/>
        <w:rPr>
          <w:rFonts w:ascii="Palatino Linotype" w:hAnsi="Palatino Linotype"/>
        </w:rPr>
      </w:pPr>
    </w:p>
    <w:p w14:paraId="037CEFD3" w14:textId="77777777" w:rsidR="00A71801" w:rsidRPr="00193C0F" w:rsidRDefault="00A71801" w:rsidP="008C43E5">
      <w:pPr>
        <w:pStyle w:val="Prrafodelista"/>
        <w:numPr>
          <w:ilvl w:val="0"/>
          <w:numId w:val="4"/>
        </w:numPr>
        <w:spacing w:line="360" w:lineRule="auto"/>
        <w:ind w:left="0" w:firstLine="0"/>
        <w:jc w:val="both"/>
        <w:rPr>
          <w:rFonts w:ascii="Palatino Linotype" w:eastAsia="Calibri" w:hAnsi="Palatino Linotype" w:cs="Arial"/>
        </w:rPr>
      </w:pPr>
      <w:r w:rsidRPr="00193C0F">
        <w:rPr>
          <w:rFonts w:ascii="Palatino Linotype" w:hAnsi="Palatino Linotype"/>
        </w:rPr>
        <w:t>Además</w:t>
      </w:r>
      <w:r w:rsidRPr="00193C0F">
        <w:rPr>
          <w:rFonts w:ascii="Palatino Linotype" w:hAnsi="Palatino Linotype" w:cs="Arial"/>
          <w:color w:val="000000"/>
        </w:rPr>
        <w:t xml:space="preserve">, debemos tomar en cuenta los artículos 4 y 12, de la Ley de </w:t>
      </w:r>
      <w:r w:rsidRPr="00193C0F">
        <w:rPr>
          <w:rFonts w:ascii="Palatino Linotype" w:hAnsi="Palatino Linotype"/>
        </w:rPr>
        <w:t>Transparencia</w:t>
      </w:r>
      <w:r w:rsidRPr="00193C0F">
        <w:rPr>
          <w:rFonts w:ascii="Palatino Linotype" w:hAnsi="Palatino Linotype" w:cs="Arial"/>
          <w:color w:val="000000"/>
        </w:rPr>
        <w:t xml:space="preserve"> y Acceso a la Información Pública del Estado de México y Municipios, los cuales establecen lo siguiente:</w:t>
      </w:r>
    </w:p>
    <w:p w14:paraId="6B092EDE" w14:textId="77777777" w:rsidR="00A71801" w:rsidRPr="00193C0F" w:rsidRDefault="00A71801" w:rsidP="00A71801">
      <w:pPr>
        <w:pStyle w:val="Prrafodelista"/>
        <w:rPr>
          <w:rFonts w:ascii="Palatino Linotype" w:eastAsia="Calibri" w:hAnsi="Palatino Linotype" w:cs="Arial"/>
        </w:rPr>
      </w:pPr>
    </w:p>
    <w:p w14:paraId="5A57E3D9" w14:textId="77777777" w:rsidR="00A71801" w:rsidRPr="00193C0F" w:rsidRDefault="00A71801" w:rsidP="00A71801">
      <w:pPr>
        <w:autoSpaceDE w:val="0"/>
        <w:autoSpaceDN w:val="0"/>
        <w:adjustRightInd w:val="0"/>
        <w:spacing w:line="360" w:lineRule="auto"/>
        <w:ind w:left="567" w:right="567"/>
        <w:jc w:val="both"/>
        <w:rPr>
          <w:rFonts w:ascii="Palatino Linotype" w:eastAsiaTheme="minorEastAsia" w:hAnsi="Palatino Linotype" w:cs="Bookman Old Style"/>
          <w:i/>
        </w:rPr>
      </w:pPr>
      <w:r w:rsidRPr="00193C0F">
        <w:rPr>
          <w:rFonts w:ascii="Palatino Linotype" w:hAnsi="Palatino Linotype" w:cs="Bookman Old Style,Bold"/>
          <w:b/>
          <w:bCs/>
          <w:i/>
        </w:rPr>
        <w:t xml:space="preserve">Artículo 4. </w:t>
      </w:r>
      <w:r w:rsidRPr="00193C0F">
        <w:rPr>
          <w:rFonts w:ascii="Palatino Linotype" w:hAnsi="Palatino Linotype" w:cs="Bookman Old Style"/>
          <w:i/>
        </w:rPr>
        <w:t xml:space="preserve">El derecho humano de acceso a la información pública es la prerrogativa de las personas para buscar, difundir, investigar, recabar, recibir y </w:t>
      </w:r>
      <w:r w:rsidRPr="00193C0F">
        <w:rPr>
          <w:rFonts w:ascii="Palatino Linotype" w:hAnsi="Palatino Linotype" w:cs="Bookman Old Style"/>
          <w:i/>
        </w:rPr>
        <w:lastRenderedPageBreak/>
        <w:t>solicitar información pública, sin necesidad de acreditar personalidad ni interés jurídico.</w:t>
      </w:r>
    </w:p>
    <w:p w14:paraId="78CCD691"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6550779A"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193C0F">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0943C2"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0D794A23"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193C0F">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011DE055" w14:textId="77777777" w:rsidR="00A71801" w:rsidRPr="00193C0F" w:rsidRDefault="00A71801" w:rsidP="00A71801">
      <w:pPr>
        <w:autoSpaceDE w:val="0"/>
        <w:autoSpaceDN w:val="0"/>
        <w:adjustRightInd w:val="0"/>
        <w:spacing w:line="360" w:lineRule="auto"/>
        <w:ind w:right="567"/>
        <w:jc w:val="both"/>
        <w:rPr>
          <w:rFonts w:ascii="Palatino Linotype" w:hAnsi="Palatino Linotype" w:cs="Bookman Old Style"/>
          <w:i/>
        </w:rPr>
      </w:pPr>
    </w:p>
    <w:p w14:paraId="7233D885"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193C0F">
        <w:rPr>
          <w:rFonts w:ascii="Palatino Linotype" w:hAnsi="Palatino Linotype" w:cs="Bookman Old Style,Bold"/>
          <w:b/>
          <w:bCs/>
          <w:i/>
        </w:rPr>
        <w:t xml:space="preserve">Artículo 12. </w:t>
      </w:r>
      <w:r w:rsidRPr="00193C0F">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A0656A3"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70367504"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193C0F">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193C0F">
        <w:rPr>
          <w:rFonts w:ascii="Palatino Linotype" w:hAnsi="Palatino Linotype" w:cs="Bookman Old Style"/>
          <w:b/>
          <w:i/>
        </w:rPr>
        <w:t xml:space="preserve">La </w:t>
      </w:r>
      <w:r w:rsidRPr="00193C0F">
        <w:rPr>
          <w:rFonts w:ascii="Palatino Linotype" w:hAnsi="Palatino Linotype" w:cs="Bookman Old Style"/>
          <w:b/>
          <w:i/>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7434176E" w14:textId="77777777" w:rsidR="00A71801" w:rsidRPr="00193C0F" w:rsidRDefault="00A71801" w:rsidP="00A71801">
      <w:pPr>
        <w:autoSpaceDE w:val="0"/>
        <w:autoSpaceDN w:val="0"/>
        <w:adjustRightInd w:val="0"/>
        <w:spacing w:line="360" w:lineRule="auto"/>
        <w:ind w:left="567" w:right="567"/>
        <w:jc w:val="both"/>
        <w:rPr>
          <w:rFonts w:ascii="Palatino Linotype" w:hAnsi="Palatino Linotype" w:cs="Arial"/>
          <w:i/>
          <w:color w:val="000000"/>
        </w:rPr>
      </w:pPr>
    </w:p>
    <w:p w14:paraId="0D73D644" w14:textId="15E8364C" w:rsidR="00A71801" w:rsidRPr="00193C0F" w:rsidRDefault="00A71801" w:rsidP="008C43E5">
      <w:pPr>
        <w:pStyle w:val="Prrafodelista"/>
        <w:numPr>
          <w:ilvl w:val="0"/>
          <w:numId w:val="4"/>
        </w:numPr>
        <w:spacing w:line="360" w:lineRule="auto"/>
        <w:ind w:left="0" w:firstLine="0"/>
        <w:jc w:val="both"/>
        <w:rPr>
          <w:rFonts w:ascii="Palatino Linotype" w:hAnsi="Palatino Linotype" w:cstheme="minorBidi"/>
        </w:rPr>
      </w:pPr>
      <w:r w:rsidRPr="00193C0F">
        <w:rPr>
          <w:rFonts w:ascii="Palatino Linotype" w:hAnsi="Palatino Linotype"/>
        </w:rPr>
        <w:t xml:space="preserve">Es así </w:t>
      </w:r>
      <w:r w:rsidRPr="00193C0F">
        <w:rPr>
          <w:rFonts w:ascii="Palatino Linotype" w:hAnsi="Palatino Linotype"/>
          <w:color w:val="000000" w:themeColor="text1"/>
        </w:rPr>
        <w:t>que</w:t>
      </w:r>
      <w:r w:rsidRPr="00193C0F">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93C0F">
        <w:rPr>
          <w:rStyle w:val="Refdenotaalpie"/>
          <w:rFonts w:ascii="Palatino Linotype" w:hAnsi="Palatino Linotype"/>
        </w:rPr>
        <w:footnoteReference w:id="9"/>
      </w:r>
      <w:r w:rsidRPr="00193C0F">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5AC3206" w14:textId="77777777" w:rsidR="003E520B" w:rsidRPr="00193C0F" w:rsidRDefault="003E520B" w:rsidP="003E520B">
      <w:pPr>
        <w:pStyle w:val="Prrafodelista"/>
        <w:spacing w:line="360" w:lineRule="auto"/>
        <w:ind w:left="0"/>
        <w:jc w:val="both"/>
        <w:rPr>
          <w:rFonts w:ascii="Palatino Linotype" w:hAnsi="Palatino Linotype" w:cstheme="minorBidi"/>
        </w:rPr>
      </w:pPr>
    </w:p>
    <w:p w14:paraId="1AAE6809" w14:textId="41B9DAF0" w:rsidR="00A71801" w:rsidRPr="00193C0F" w:rsidRDefault="00710D72" w:rsidP="00A71801">
      <w:pPr>
        <w:pStyle w:val="Ttulo2"/>
        <w:rPr>
          <w:rFonts w:ascii="Palatino Linotype" w:hAnsi="Palatino Linotype"/>
          <w:b/>
          <w:color w:val="auto"/>
          <w:sz w:val="24"/>
        </w:rPr>
      </w:pPr>
      <w:bookmarkStart w:id="230" w:name="_Toc2871952"/>
      <w:bookmarkStart w:id="231" w:name="_Toc531859120"/>
      <w:bookmarkStart w:id="232" w:name="_Toc38560292"/>
      <w:bookmarkStart w:id="233" w:name="_Toc36732268"/>
      <w:bookmarkStart w:id="234" w:name="_Toc36648201"/>
      <w:bookmarkStart w:id="235" w:name="_Toc29481474"/>
      <w:bookmarkStart w:id="236" w:name="_Toc26461369"/>
      <w:bookmarkStart w:id="237" w:name="_Toc24023250"/>
      <w:bookmarkStart w:id="238" w:name="_Toc20246253"/>
      <w:bookmarkStart w:id="239" w:name="_Toc86848768"/>
      <w:bookmarkStart w:id="240" w:name="_Toc524000321"/>
      <w:bookmarkStart w:id="241" w:name="_Toc499201876"/>
      <w:bookmarkStart w:id="242" w:name="_Toc498503756"/>
      <w:bookmarkStart w:id="243" w:name="_Toc497297048"/>
      <w:bookmarkStart w:id="244" w:name="_Toc495606558"/>
      <w:bookmarkStart w:id="245" w:name="_Toc493790438"/>
      <w:bookmarkStart w:id="246" w:name="_Toc487025370"/>
      <w:bookmarkStart w:id="247" w:name="_Toc473799824"/>
      <w:r w:rsidRPr="00193C0F">
        <w:rPr>
          <w:rFonts w:ascii="Palatino Linotype" w:hAnsi="Palatino Linotype"/>
          <w:b/>
          <w:color w:val="auto"/>
          <w:sz w:val="24"/>
        </w:rPr>
        <w:t>QUIN</w:t>
      </w:r>
      <w:r w:rsidR="00A71801" w:rsidRPr="00193C0F">
        <w:rPr>
          <w:rFonts w:ascii="Palatino Linotype" w:hAnsi="Palatino Linotype"/>
          <w:b/>
          <w:color w:val="auto"/>
          <w:sz w:val="24"/>
        </w:rPr>
        <w:t xml:space="preserve">TO. De la </w:t>
      </w:r>
      <w:bookmarkEnd w:id="230"/>
      <w:bookmarkEnd w:id="231"/>
      <w:r w:rsidR="00A71801" w:rsidRPr="00193C0F">
        <w:rPr>
          <w:rFonts w:ascii="Palatino Linotype" w:hAnsi="Palatino Linotype"/>
          <w:b/>
          <w:color w:val="auto"/>
          <w:sz w:val="24"/>
        </w:rPr>
        <w:t>versión pública</w:t>
      </w:r>
      <w:bookmarkEnd w:id="232"/>
      <w:bookmarkEnd w:id="233"/>
      <w:bookmarkEnd w:id="234"/>
      <w:bookmarkEnd w:id="235"/>
      <w:bookmarkEnd w:id="236"/>
      <w:bookmarkEnd w:id="237"/>
      <w:bookmarkEnd w:id="238"/>
      <w:bookmarkEnd w:id="239"/>
    </w:p>
    <w:p w14:paraId="2FD9E6E1" w14:textId="77777777" w:rsidR="00A71801" w:rsidRPr="00193C0F" w:rsidRDefault="00A71801" w:rsidP="00A71801">
      <w:pPr>
        <w:rPr>
          <w:rFonts w:asciiTheme="minorHAnsi" w:hAnsiTheme="minorHAnsi"/>
          <w:lang w:eastAsia="en-US"/>
        </w:rPr>
      </w:pPr>
    </w:p>
    <w:bookmarkEnd w:id="240"/>
    <w:bookmarkEnd w:id="241"/>
    <w:bookmarkEnd w:id="242"/>
    <w:bookmarkEnd w:id="243"/>
    <w:bookmarkEnd w:id="244"/>
    <w:bookmarkEnd w:id="245"/>
    <w:bookmarkEnd w:id="246"/>
    <w:bookmarkEnd w:id="247"/>
    <w:p w14:paraId="557B15C3" w14:textId="40B9013B" w:rsidR="00A71801" w:rsidRPr="00193C0F" w:rsidRDefault="00236952" w:rsidP="008C43E5">
      <w:pPr>
        <w:pStyle w:val="Prrafodelista"/>
        <w:numPr>
          <w:ilvl w:val="0"/>
          <w:numId w:val="4"/>
        </w:numPr>
        <w:spacing w:line="360" w:lineRule="auto"/>
        <w:ind w:left="0" w:firstLine="0"/>
        <w:jc w:val="both"/>
        <w:rPr>
          <w:rFonts w:ascii="Palatino Linotype" w:hAnsi="Palatino Linotype"/>
          <w:lang w:val="es-ES_tradnl"/>
        </w:rPr>
      </w:pPr>
      <w:r w:rsidRPr="00193C0F">
        <w:rPr>
          <w:rFonts w:ascii="Palatino Linotype" w:hAnsi="Palatino Linotype"/>
        </w:rPr>
        <w:t>Como anteriormente se mencionó, dada la propia y especial naturaleza de lo solicitado, eminentemente</w:t>
      </w:r>
      <w:r w:rsidR="00104B03" w:rsidRPr="00193C0F">
        <w:rPr>
          <w:rFonts w:ascii="Palatino Linotype" w:hAnsi="Palatino Linotype"/>
        </w:rPr>
        <w:t xml:space="preserve"> contiene</w:t>
      </w:r>
      <w:r w:rsidR="00A71801" w:rsidRPr="00193C0F">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w:t>
      </w:r>
      <w:r w:rsidR="00A71801" w:rsidRPr="00193C0F">
        <w:rPr>
          <w:rFonts w:ascii="Palatino Linotype" w:hAnsi="Palatino Linotype"/>
        </w:rPr>
        <w:lastRenderedPageBreak/>
        <w:t xml:space="preserve">hoy </w:t>
      </w:r>
      <w:r w:rsidR="00A71801" w:rsidRPr="00193C0F">
        <w:rPr>
          <w:rFonts w:ascii="Palatino Linotype" w:hAnsi="Palatino Linotype"/>
          <w:b/>
        </w:rPr>
        <w:t>RECURRENTE</w:t>
      </w:r>
      <w:r w:rsidR="00A71801" w:rsidRPr="00193C0F">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6DFEB360" w14:textId="77777777" w:rsidR="00A71801" w:rsidRPr="00193C0F" w:rsidRDefault="00A71801" w:rsidP="00A71801">
      <w:pPr>
        <w:pStyle w:val="Prrafodelista"/>
        <w:spacing w:line="360" w:lineRule="auto"/>
        <w:ind w:left="0"/>
        <w:jc w:val="both"/>
        <w:rPr>
          <w:rFonts w:ascii="Palatino Linotype" w:hAnsi="Palatino Linotype"/>
        </w:rPr>
      </w:pPr>
    </w:p>
    <w:p w14:paraId="5F346C66"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hAnsi="Palatino Linotype"/>
        </w:rPr>
        <w:t>La</w:t>
      </w:r>
      <w:r w:rsidRPr="00193C0F">
        <w:rPr>
          <w:rFonts w:ascii="Palatino Linotype" w:eastAsia="MS Gothic" w:hAnsi="Palatino Linotype"/>
          <w:szCs w:val="26"/>
        </w:rPr>
        <w:t xml:space="preserve"> clasificación total o parcial de la información requerida, mediante solicitud de acceso a la información pública, constituye una restricción al derecho humano de acceso a la información. Como reiteradamente han dicho, diversos órganos </w:t>
      </w:r>
      <w:r w:rsidRPr="00193C0F">
        <w:rPr>
          <w:rFonts w:ascii="Palatino Linotype" w:hAnsi="Palatino Linotype"/>
        </w:rPr>
        <w:t>jurisdiccionales</w:t>
      </w:r>
      <w:r w:rsidRPr="00193C0F">
        <w:rPr>
          <w:rFonts w:ascii="Palatino Linotype" w:eastAsia="MS Gothic" w:hAnsi="Palatino Linotype"/>
          <w:szCs w:val="26"/>
        </w:rPr>
        <w:t>, ningún derecho es absoluto</w:t>
      </w:r>
      <w:r w:rsidRPr="00193C0F">
        <w:rPr>
          <w:rFonts w:ascii="Palatino Linotype" w:eastAsia="MS Gothic" w:hAnsi="Palatino Linotype"/>
          <w:szCs w:val="26"/>
          <w:vertAlign w:val="superscript"/>
        </w:rPr>
        <w:footnoteReference w:id="10"/>
      </w:r>
      <w:r w:rsidRPr="00193C0F">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93C0F">
        <w:rPr>
          <w:rFonts w:ascii="Palatino Linotype" w:eastAsia="MS Gothic" w:hAnsi="Palatino Linotype"/>
          <w:szCs w:val="26"/>
          <w:vertAlign w:val="superscript"/>
        </w:rPr>
        <w:footnoteReference w:id="11"/>
      </w:r>
      <w:r w:rsidRPr="00193C0F">
        <w:rPr>
          <w:rFonts w:ascii="Palatino Linotype" w:eastAsia="MS Gothic" w:hAnsi="Palatino Linotype"/>
          <w:szCs w:val="26"/>
        </w:rPr>
        <w:t xml:space="preserve"> En este caso, la clasificación total o parcial de la información es un </w:t>
      </w:r>
      <w:r w:rsidRPr="00193C0F">
        <w:rPr>
          <w:rFonts w:ascii="Palatino Linotype" w:eastAsia="MS Gothic" w:hAnsi="Palatino Linotype"/>
          <w:szCs w:val="26"/>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92F6F13"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BC52CEE" w14:textId="11BF9520"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El </w:t>
      </w:r>
      <w:r w:rsidRPr="00193C0F">
        <w:rPr>
          <w:rFonts w:ascii="Palatino Linotype" w:hAnsi="Palatino Linotype"/>
        </w:rPr>
        <w:t>grave</w:t>
      </w:r>
      <w:r w:rsidRPr="00193C0F">
        <w:rPr>
          <w:rFonts w:ascii="Palatino Linotype" w:eastAsia="MS Gothic" w:hAnsi="Palatino Linotype"/>
          <w:szCs w:val="26"/>
        </w:rPr>
        <w:t xml:space="preserve"> problema que enfrentamos en general, los acuerdos de clasificación de la </w:t>
      </w:r>
      <w:r w:rsidRPr="00193C0F">
        <w:rPr>
          <w:rFonts w:ascii="Palatino Linotype" w:hAnsi="Palatino Linotype"/>
        </w:rPr>
        <w:t>información</w:t>
      </w:r>
      <w:r w:rsidRPr="00193C0F">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14:paraId="5D0F11B8" w14:textId="77777777" w:rsidR="007C7E1A" w:rsidRPr="00193C0F" w:rsidRDefault="007C7E1A" w:rsidP="007C7E1A">
      <w:pPr>
        <w:pStyle w:val="Prrafodelista"/>
        <w:rPr>
          <w:rFonts w:ascii="Palatino Linotype" w:hAnsi="Palatino Linotype" w:cs="Arial"/>
        </w:rPr>
      </w:pPr>
    </w:p>
    <w:p w14:paraId="7165699C" w14:textId="77777777" w:rsidR="00A71801" w:rsidRPr="00193C0F" w:rsidRDefault="00A71801" w:rsidP="008C43E5">
      <w:pPr>
        <w:pStyle w:val="Prrafodelista"/>
        <w:numPr>
          <w:ilvl w:val="0"/>
          <w:numId w:val="5"/>
        </w:numPr>
        <w:tabs>
          <w:tab w:val="left" w:pos="142"/>
          <w:tab w:val="left" w:pos="284"/>
          <w:tab w:val="left" w:pos="426"/>
        </w:tabs>
        <w:spacing w:line="360" w:lineRule="auto"/>
        <w:contextualSpacing/>
        <w:jc w:val="both"/>
        <w:outlineLvl w:val="2"/>
        <w:rPr>
          <w:rFonts w:ascii="Palatino Linotype" w:hAnsi="Palatino Linotype" w:cs="Arial"/>
          <w:b/>
        </w:rPr>
      </w:pPr>
      <w:bookmarkStart w:id="248" w:name="_Toc86848769"/>
      <w:bookmarkStart w:id="249" w:name="_Toc83128591"/>
      <w:bookmarkStart w:id="250" w:name="_Toc71674122"/>
      <w:bookmarkStart w:id="251" w:name="_Toc71291223"/>
      <w:bookmarkStart w:id="252" w:name="_Toc71290717"/>
      <w:bookmarkStart w:id="253" w:name="_Toc70593358"/>
      <w:bookmarkStart w:id="254" w:name="_Toc70070911"/>
      <w:bookmarkStart w:id="255" w:name="_Toc67584835"/>
      <w:bookmarkStart w:id="256" w:name="_Toc66371800"/>
      <w:bookmarkStart w:id="257" w:name="_Toc65170174"/>
      <w:bookmarkStart w:id="258" w:name="_Toc57154368"/>
      <w:bookmarkStart w:id="259" w:name="_Toc52444649"/>
      <w:bookmarkStart w:id="260" w:name="_Toc51863315"/>
      <w:r w:rsidRPr="00193C0F">
        <w:rPr>
          <w:rFonts w:ascii="Palatino Linotype" w:hAnsi="Palatino Linotype" w:cs="Arial"/>
          <w:b/>
        </w:rPr>
        <w:t>Requisitos previos.</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5A917623" w14:textId="77777777" w:rsidR="00A71801" w:rsidRPr="00193C0F" w:rsidRDefault="00A71801" w:rsidP="00A71801">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96E0F48"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Los artículos 122 y 100 de la Ley Estatal y de la Ley General, respectivamente, señalan </w:t>
      </w:r>
      <w:r w:rsidRPr="00193C0F">
        <w:rPr>
          <w:rFonts w:ascii="Palatino Linotype" w:hAnsi="Palatino Linotype"/>
        </w:rPr>
        <w:t>que</w:t>
      </w:r>
      <w:r w:rsidRPr="00193C0F">
        <w:rPr>
          <w:rFonts w:ascii="Palatino Linotype" w:eastAsia="MS Gothic" w:hAnsi="Palatino Linotype"/>
          <w:szCs w:val="26"/>
        </w:rPr>
        <w:t xml:space="preserve"> los sujetos obligados determinan que la información actualiza alguno de los </w:t>
      </w:r>
      <w:r w:rsidRPr="00193C0F">
        <w:rPr>
          <w:rFonts w:ascii="Palatino Linotype" w:hAnsi="Palatino Linotype"/>
        </w:rPr>
        <w:t>supuestos</w:t>
      </w:r>
      <w:r w:rsidRPr="00193C0F">
        <w:rPr>
          <w:rFonts w:ascii="Palatino Linotype" w:eastAsia="MS Gothic" w:hAnsi="Palatino Linotype"/>
          <w:szCs w:val="26"/>
        </w:rPr>
        <w:t xml:space="preserve">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E4D0C95"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CE87849"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193C0F">
        <w:rPr>
          <w:rFonts w:ascii="Palatino Linotype" w:hAnsi="Palatino Linotype"/>
        </w:rPr>
        <w:t>información</w:t>
      </w:r>
      <w:r w:rsidRPr="00193C0F">
        <w:rPr>
          <w:rFonts w:ascii="Palatino Linotype" w:eastAsia="MS Gothic" w:hAnsi="Palatino Linotype"/>
          <w:szCs w:val="26"/>
        </w:rPr>
        <w:t>, porque lo determina una autoridad competente o porque se va a generar una versión pública para cumplir con sus obligaciones.</w:t>
      </w:r>
    </w:p>
    <w:p w14:paraId="5D5B5F49" w14:textId="77777777" w:rsidR="00A71801" w:rsidRPr="00193C0F" w:rsidRDefault="00A71801" w:rsidP="00A71801">
      <w:pPr>
        <w:pStyle w:val="Prrafodelista"/>
        <w:rPr>
          <w:rFonts w:ascii="Palatino Linotype" w:hAnsi="Palatino Linotype" w:cs="Arial"/>
        </w:rPr>
      </w:pPr>
    </w:p>
    <w:p w14:paraId="15635A66" w14:textId="55275311"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193C0F">
        <w:rPr>
          <w:rFonts w:ascii="Palatino Linotype" w:eastAsia="MS Gothic" w:hAnsi="Palatino Linotype"/>
          <w:b/>
          <w:szCs w:val="26"/>
          <w:u w:val="single"/>
        </w:rPr>
        <w:t>no se puede hacer un acuerdo para clasificar de manera general todos los documentos de un expediente o área</w:t>
      </w:r>
      <w:r w:rsidRPr="00193C0F">
        <w:rPr>
          <w:rFonts w:ascii="Palatino Linotype" w:eastAsia="MS Gothic" w:hAnsi="Palatino Linotype"/>
          <w:b/>
          <w:szCs w:val="26"/>
        </w:rPr>
        <w:t xml:space="preserve">,  </w:t>
      </w:r>
      <w:r w:rsidRPr="00193C0F">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41D0FFD5" w14:textId="77777777" w:rsidR="00B23A06" w:rsidRPr="00193C0F" w:rsidRDefault="00B23A06" w:rsidP="00B23A06">
      <w:pPr>
        <w:pStyle w:val="Prrafodelista"/>
        <w:rPr>
          <w:rFonts w:ascii="Palatino Linotype" w:hAnsi="Palatino Linotype" w:cs="Arial"/>
        </w:rPr>
      </w:pPr>
    </w:p>
    <w:p w14:paraId="68692F15" w14:textId="77F2DCE6" w:rsidR="00A71801" w:rsidRPr="00193C0F" w:rsidRDefault="00A71801" w:rsidP="008C43E5">
      <w:pPr>
        <w:pStyle w:val="Prrafodelista"/>
        <w:numPr>
          <w:ilvl w:val="0"/>
          <w:numId w:val="5"/>
        </w:numPr>
        <w:tabs>
          <w:tab w:val="left" w:pos="142"/>
          <w:tab w:val="left" w:pos="284"/>
          <w:tab w:val="left" w:pos="426"/>
        </w:tabs>
        <w:spacing w:line="360" w:lineRule="auto"/>
        <w:contextualSpacing/>
        <w:jc w:val="both"/>
        <w:outlineLvl w:val="2"/>
        <w:rPr>
          <w:rFonts w:ascii="Palatino Linotype" w:hAnsi="Palatino Linotype" w:cs="Arial"/>
          <w:b/>
        </w:rPr>
      </w:pPr>
      <w:bookmarkStart w:id="261" w:name="_Toc86848770"/>
      <w:bookmarkStart w:id="262" w:name="_Toc83128592"/>
      <w:bookmarkStart w:id="263" w:name="_Toc71674123"/>
      <w:bookmarkStart w:id="264" w:name="_Toc71291224"/>
      <w:bookmarkStart w:id="265" w:name="_Toc71290718"/>
      <w:bookmarkStart w:id="266" w:name="_Toc70593359"/>
      <w:bookmarkStart w:id="267" w:name="_Toc70070912"/>
      <w:bookmarkStart w:id="268" w:name="_Toc67584836"/>
      <w:bookmarkStart w:id="269" w:name="_Toc66371801"/>
      <w:bookmarkStart w:id="270" w:name="_Toc65170175"/>
      <w:bookmarkStart w:id="271" w:name="_Toc57154369"/>
      <w:bookmarkStart w:id="272" w:name="_Toc52444650"/>
      <w:bookmarkStart w:id="273" w:name="_Toc51863316"/>
      <w:r w:rsidRPr="00193C0F">
        <w:rPr>
          <w:rFonts w:ascii="Palatino Linotype" w:hAnsi="Palatino Linotype" w:cs="Arial"/>
          <w:b/>
        </w:rPr>
        <w:t>Supuestos de clasificación.</w:t>
      </w:r>
      <w:bookmarkEnd w:id="261"/>
      <w:bookmarkEnd w:id="262"/>
      <w:bookmarkEnd w:id="263"/>
      <w:bookmarkEnd w:id="264"/>
      <w:bookmarkEnd w:id="265"/>
      <w:bookmarkEnd w:id="266"/>
      <w:bookmarkEnd w:id="267"/>
      <w:bookmarkEnd w:id="268"/>
      <w:bookmarkEnd w:id="269"/>
      <w:bookmarkEnd w:id="270"/>
      <w:bookmarkEnd w:id="271"/>
      <w:bookmarkEnd w:id="272"/>
      <w:bookmarkEnd w:id="273"/>
    </w:p>
    <w:p w14:paraId="3B114928" w14:textId="77777777" w:rsidR="004E5DC1" w:rsidRPr="00193C0F" w:rsidRDefault="004E5DC1" w:rsidP="004E5DC1">
      <w:pPr>
        <w:pStyle w:val="Prrafodelista"/>
        <w:tabs>
          <w:tab w:val="left" w:pos="142"/>
          <w:tab w:val="left" w:pos="284"/>
          <w:tab w:val="left" w:pos="426"/>
        </w:tabs>
        <w:spacing w:line="360" w:lineRule="auto"/>
        <w:ind w:left="1080"/>
        <w:contextualSpacing/>
        <w:jc w:val="both"/>
        <w:outlineLvl w:val="2"/>
        <w:rPr>
          <w:rFonts w:ascii="Palatino Linotype" w:hAnsi="Palatino Linotype" w:cs="Arial"/>
          <w:b/>
        </w:rPr>
      </w:pPr>
    </w:p>
    <w:p w14:paraId="264021AE"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0558DD04"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D239CE6"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1A46F11C"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E9C7293" w14:textId="77777777" w:rsidR="00A71801" w:rsidRPr="00193C0F"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93C0F">
        <w:rPr>
          <w:rFonts w:ascii="Palatino Linotype" w:hAnsi="Palatino Linotype" w:cs="Bookman Old Style"/>
          <w:bCs/>
          <w:i/>
          <w:color w:val="000000"/>
        </w:rPr>
        <w:t xml:space="preserve">“I. </w:t>
      </w:r>
      <w:r w:rsidRPr="00193C0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2E43C1B" w14:textId="77777777" w:rsidR="00A71801" w:rsidRPr="00193C0F"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93C0F">
        <w:rPr>
          <w:rFonts w:ascii="Palatino Linotype" w:hAnsi="Palatino Linotype" w:cs="Bookman Old Style"/>
          <w:bCs/>
          <w:i/>
          <w:color w:val="000000"/>
        </w:rPr>
        <w:t xml:space="preserve">II. </w:t>
      </w:r>
      <w:r w:rsidRPr="00193C0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E2B552" w14:textId="77777777" w:rsidR="00A71801" w:rsidRPr="00193C0F"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93C0F">
        <w:rPr>
          <w:rFonts w:ascii="Palatino Linotype" w:hAnsi="Palatino Linotype" w:cs="Bookman Old Style"/>
          <w:bCs/>
          <w:i/>
          <w:color w:val="000000"/>
        </w:rPr>
        <w:t xml:space="preserve">III. </w:t>
      </w:r>
      <w:r w:rsidRPr="00193C0F">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C52D8A4" w14:textId="77777777" w:rsidR="00A71801" w:rsidRPr="00193C0F"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193C0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14DDADA" w14:textId="77777777" w:rsidR="00A71801" w:rsidRPr="00193C0F"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193C0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36A5A4E" w14:textId="7B7CF776"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42E70D1" w14:textId="77777777" w:rsidR="006F0861" w:rsidRPr="00193C0F" w:rsidRDefault="006F0861" w:rsidP="006F0861">
      <w:pPr>
        <w:pStyle w:val="Prrafodelista"/>
        <w:spacing w:line="360" w:lineRule="auto"/>
        <w:ind w:left="0"/>
        <w:jc w:val="both"/>
        <w:rPr>
          <w:rFonts w:ascii="Palatino Linotype" w:hAnsi="Palatino Linotype" w:cs="Arial"/>
        </w:rPr>
      </w:pPr>
    </w:p>
    <w:p w14:paraId="1217221A"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Como consecuencia de lo anterior, el </w:t>
      </w:r>
      <w:r w:rsidRPr="00193C0F">
        <w:rPr>
          <w:rFonts w:ascii="Palatino Linotype" w:eastAsia="MS Gothic" w:hAnsi="Palatino Linotype"/>
          <w:b/>
          <w:szCs w:val="26"/>
        </w:rPr>
        <w:t>SUJETO OBLIGADO</w:t>
      </w:r>
      <w:r w:rsidRPr="00193C0F">
        <w:rPr>
          <w:rFonts w:ascii="Palatino Linotype" w:eastAsia="MS Gothic" w:hAnsi="Palatino Linotype"/>
          <w:szCs w:val="26"/>
        </w:rPr>
        <w:t xml:space="preserve"> debe identificar claramente el tipo de información y hacer un juicio de subsunción o encaje</w:t>
      </w:r>
      <w:r w:rsidRPr="00193C0F">
        <w:rPr>
          <w:rFonts w:ascii="Palatino Linotype" w:eastAsia="MS Gothic" w:hAnsi="Palatino Linotype"/>
          <w:szCs w:val="26"/>
          <w:vertAlign w:val="superscript"/>
        </w:rPr>
        <w:footnoteReference w:id="12"/>
      </w:r>
      <w:r w:rsidRPr="00193C0F">
        <w:rPr>
          <w:rFonts w:ascii="Palatino Linotype" w:eastAsia="MS Gothic" w:hAnsi="Palatino Linotype"/>
          <w:szCs w:val="26"/>
        </w:rPr>
        <w:t xml:space="preserve"> para </w:t>
      </w:r>
      <w:r w:rsidRPr="00193C0F">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1C840907" w14:textId="77777777" w:rsidR="00A71801" w:rsidRPr="00193C0F" w:rsidRDefault="00A71801" w:rsidP="00A71801">
      <w:pPr>
        <w:pStyle w:val="Prrafodelista"/>
        <w:rPr>
          <w:rFonts w:ascii="Palatino Linotype" w:hAnsi="Palatino Linotype" w:cs="Arial"/>
        </w:rPr>
      </w:pPr>
    </w:p>
    <w:p w14:paraId="105B1342" w14:textId="5C3DF712"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0FFDC607"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w:t>
      </w:r>
      <w:r w:rsidRPr="00193C0F">
        <w:rPr>
          <w:rFonts w:ascii="Palatino Linotype" w:hAnsi="Palatino Linotype" w:cs="Arial"/>
          <w:b/>
          <w:i/>
        </w:rPr>
        <w:t>Quincuagésimo.</w:t>
      </w:r>
      <w:r w:rsidRPr="00193C0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5A2C33A"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202842E4"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b/>
          <w:i/>
        </w:rPr>
        <w:t>Quincuagésimo primero.</w:t>
      </w:r>
      <w:r w:rsidRPr="00193C0F">
        <w:rPr>
          <w:rFonts w:ascii="Palatino Linotype" w:hAnsi="Palatino Linotype" w:cs="Arial"/>
          <w:i/>
        </w:rPr>
        <w:t xml:space="preserve"> La leyenda en los documentos clasificados indicará:</w:t>
      </w:r>
    </w:p>
    <w:p w14:paraId="439AEEDB"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I. La fecha de sesión del Comité de Transparencia en donde se confirmó la clasificación, en su caso;</w:t>
      </w:r>
    </w:p>
    <w:p w14:paraId="29CA3315"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II. El nombre del área;</w:t>
      </w:r>
    </w:p>
    <w:p w14:paraId="4D167935"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III. La palabra reservado o confidencial;</w:t>
      </w:r>
    </w:p>
    <w:p w14:paraId="7234B227"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IV. Las partes o secciones reservadas o confidenciales, en su caso;</w:t>
      </w:r>
    </w:p>
    <w:p w14:paraId="6AA38271"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V. El fundamento legal;</w:t>
      </w:r>
    </w:p>
    <w:p w14:paraId="1DD0280F"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VI. El periodo de reserva, y</w:t>
      </w:r>
    </w:p>
    <w:p w14:paraId="559D765A"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VII. La rúbrica del titular del área.</w:t>
      </w:r>
    </w:p>
    <w:p w14:paraId="14D24FA9"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6346CEA0" w14:textId="77777777"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b/>
          <w:i/>
        </w:rPr>
        <w:lastRenderedPageBreak/>
        <w:t>Quincuagésimo segundo.</w:t>
      </w:r>
      <w:r w:rsidRPr="00193C0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E71ADDD" w14:textId="1CCDFAA4"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A27B3AD" w14:textId="6C2A3AA5" w:rsidR="00A71801" w:rsidRPr="00193C0F"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193C0F">
        <w:rPr>
          <w:rFonts w:ascii="Palatino Linotype" w:hAnsi="Palatino Linotype" w:cs="Arial"/>
          <w:b/>
          <w:i/>
        </w:rPr>
        <w:t>Quincuagésimo tercero.</w:t>
      </w:r>
      <w:r w:rsidRPr="00193C0F">
        <w:rPr>
          <w:rFonts w:ascii="Palatino Linotype" w:hAnsi="Palatino Linotype" w:cs="Arial"/>
          <w:i/>
        </w:rPr>
        <w:t xml:space="preserve"> El formato para señalar la clasificación parcial de un documento, es el siguiente:</w:t>
      </w:r>
    </w:p>
    <w:p w14:paraId="4024DD1F" w14:textId="64B07837" w:rsidR="00A71801" w:rsidRPr="00193C0F" w:rsidRDefault="00A71801" w:rsidP="00A71801">
      <w:pPr>
        <w:pStyle w:val="Prrafodelista"/>
        <w:tabs>
          <w:tab w:val="left" w:pos="142"/>
          <w:tab w:val="left" w:pos="284"/>
          <w:tab w:val="left" w:pos="426"/>
        </w:tabs>
        <w:spacing w:line="360" w:lineRule="auto"/>
        <w:ind w:left="0"/>
        <w:jc w:val="center"/>
        <w:rPr>
          <w:rFonts w:ascii="Palatino Linotype" w:hAnsi="Palatino Linotype" w:cs="Arial"/>
        </w:rPr>
      </w:pPr>
      <w:r w:rsidRPr="00193C0F">
        <w:rPr>
          <w:rFonts w:ascii="Palatino Linotype" w:hAnsi="Palatino Linotype" w:cs="Arial"/>
          <w:i/>
          <w:noProof/>
          <w:lang w:val="es-MX" w:eastAsia="es-MX"/>
        </w:rPr>
        <w:drawing>
          <wp:inline distT="0" distB="0" distL="0" distR="0" wp14:anchorId="7ED60B6F" wp14:editId="518E8C7D">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43CFF7"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18E318B"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470F49CF" w14:textId="77777777" w:rsidR="00A71801" w:rsidRPr="00193C0F" w:rsidRDefault="00A71801" w:rsidP="00A71801">
      <w:pPr>
        <w:pStyle w:val="Prrafodelista"/>
        <w:tabs>
          <w:tab w:val="left" w:pos="142"/>
          <w:tab w:val="left" w:pos="284"/>
          <w:tab w:val="left" w:pos="426"/>
        </w:tabs>
        <w:spacing w:after="160" w:line="360" w:lineRule="auto"/>
        <w:ind w:left="0"/>
        <w:jc w:val="both"/>
        <w:rPr>
          <w:rFonts w:ascii="Palatino Linotype" w:hAnsi="Palatino Linotype" w:cs="Arial"/>
        </w:rPr>
      </w:pPr>
    </w:p>
    <w:p w14:paraId="308F5967" w14:textId="77777777" w:rsidR="00A71801" w:rsidRPr="00193C0F" w:rsidRDefault="00A71801" w:rsidP="00A7180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4" w:name="_Toc86848771"/>
      <w:bookmarkStart w:id="275" w:name="_Toc83128593"/>
      <w:bookmarkStart w:id="276" w:name="_Toc71674124"/>
      <w:bookmarkStart w:id="277" w:name="_Toc71291225"/>
      <w:bookmarkStart w:id="278" w:name="_Toc71290719"/>
      <w:bookmarkStart w:id="279" w:name="_Toc70593360"/>
      <w:bookmarkStart w:id="280" w:name="_Toc70070913"/>
      <w:bookmarkStart w:id="281" w:name="_Toc67584837"/>
      <w:bookmarkStart w:id="282" w:name="_Toc66371802"/>
      <w:bookmarkStart w:id="283" w:name="_Toc65170176"/>
      <w:bookmarkStart w:id="284" w:name="_Toc57154370"/>
      <w:bookmarkStart w:id="285" w:name="_Toc52444651"/>
      <w:bookmarkStart w:id="286" w:name="_Toc51863317"/>
      <w:r w:rsidRPr="00193C0F">
        <w:rPr>
          <w:rFonts w:ascii="Palatino Linotype" w:hAnsi="Palatino Linotype" w:cs="Arial"/>
          <w:b/>
        </w:rPr>
        <w:t>III. La intervención del Comité de Transparencia.</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06658323" w14:textId="60C2E60C"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b/>
        </w:rPr>
      </w:pPr>
      <w:r w:rsidRPr="00193C0F">
        <w:rPr>
          <w:rFonts w:ascii="Palatino Linotype" w:hAnsi="Palatino Linotype" w:cs="Arial"/>
          <w:b/>
        </w:rPr>
        <w:t>a) Formalidades para emitir el Acuerdo de Clasificación.</w:t>
      </w:r>
    </w:p>
    <w:p w14:paraId="7F648A76"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93C0F">
        <w:rPr>
          <w:rFonts w:ascii="Palatino Linotype" w:eastAsia="MS Gothic" w:hAnsi="Palatino Linotype"/>
          <w:b/>
          <w:szCs w:val="26"/>
          <w:u w:val="single"/>
        </w:rPr>
        <w:t>confirmar, modificar o revocar</w:t>
      </w:r>
      <w:r w:rsidRPr="00193C0F">
        <w:rPr>
          <w:rFonts w:ascii="Palatino Linotype" w:eastAsia="MS Gothic" w:hAnsi="Palatino Linotype"/>
          <w:szCs w:val="26"/>
        </w:rPr>
        <w:t xml:space="preserve"> la clasificación de la información que ha hecho el titular del área que administra la información. Por lo tanto, el Comité </w:t>
      </w:r>
      <w:r w:rsidRPr="00193C0F">
        <w:rPr>
          <w:rFonts w:ascii="Palatino Linotype" w:eastAsia="MS Gothic" w:hAnsi="Palatino Linotype"/>
          <w:b/>
          <w:szCs w:val="26"/>
          <w:u w:val="single"/>
        </w:rPr>
        <w:t>no aprueba</w:t>
      </w:r>
      <w:r w:rsidRPr="00193C0F">
        <w:rPr>
          <w:rFonts w:ascii="Palatino Linotype" w:eastAsia="MS Gothic" w:hAnsi="Palatino Linotype"/>
          <w:szCs w:val="26"/>
        </w:rPr>
        <w:t xml:space="preserve"> la clasificación, sino que revisa lo que ha hecho el titular del área y confirma, modifica o revoca la decisión a través de un acuerdo.</w:t>
      </w:r>
    </w:p>
    <w:p w14:paraId="4F20CC46"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8497990"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193C0F">
        <w:rPr>
          <w:rFonts w:ascii="Palatino Linotype" w:eastAsia="MS Gothic" w:hAnsi="Palatino Linotype"/>
          <w:b/>
          <w:szCs w:val="26"/>
          <w:u w:val="single"/>
        </w:rPr>
        <w:t>el acto reúna con los requisitos elementales</w:t>
      </w:r>
      <w:r w:rsidRPr="00193C0F">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193C0F">
        <w:rPr>
          <w:rFonts w:ascii="Palatino Linotype" w:eastAsia="MS Gothic" w:hAnsi="Palatino Linotype"/>
          <w:szCs w:val="26"/>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C964DF" w14:textId="77777777" w:rsidR="00A71801" w:rsidRPr="00193C0F" w:rsidRDefault="00A71801" w:rsidP="00A71801">
      <w:pPr>
        <w:pStyle w:val="Prrafodelista"/>
        <w:rPr>
          <w:rFonts w:ascii="Palatino Linotype" w:hAnsi="Palatino Linotype" w:cs="Arial"/>
        </w:rPr>
      </w:pPr>
    </w:p>
    <w:p w14:paraId="4A2FBDDD"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493B50F"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195B7E5" w14:textId="77777777" w:rsidR="00A71801" w:rsidRPr="00193C0F" w:rsidRDefault="00A71801" w:rsidP="008C43E5">
      <w:pPr>
        <w:pStyle w:val="Prrafodelista"/>
        <w:numPr>
          <w:ilvl w:val="0"/>
          <w:numId w:val="6"/>
        </w:numPr>
        <w:tabs>
          <w:tab w:val="left" w:pos="142"/>
          <w:tab w:val="left" w:pos="284"/>
          <w:tab w:val="left" w:pos="426"/>
        </w:tabs>
        <w:spacing w:line="360" w:lineRule="auto"/>
        <w:contextualSpacing/>
        <w:jc w:val="both"/>
        <w:rPr>
          <w:rFonts w:ascii="Palatino Linotype" w:hAnsi="Palatino Linotype" w:cs="Arial"/>
          <w:b/>
        </w:rPr>
      </w:pPr>
      <w:r w:rsidRPr="00193C0F">
        <w:rPr>
          <w:rFonts w:ascii="Palatino Linotype" w:hAnsi="Palatino Linotype" w:cs="Arial"/>
          <w:b/>
        </w:rPr>
        <w:t>Requisitos de fondo del Acuerdo de Clasificación.</w:t>
      </w:r>
    </w:p>
    <w:p w14:paraId="77BCB5EA" w14:textId="4D98BB69"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104B03" w:rsidRPr="00193C0F">
        <w:rPr>
          <w:rFonts w:ascii="Palatino Linotype" w:eastAsia="MS Gothic" w:hAnsi="Palatino Linotype"/>
          <w:szCs w:val="26"/>
        </w:rPr>
        <w:t>Generales, al</w:t>
      </w:r>
      <w:r w:rsidRPr="00193C0F">
        <w:rPr>
          <w:rFonts w:ascii="Palatino Linotype" w:eastAsia="MS Gothic" w:hAnsi="Palatino Linotype"/>
          <w:szCs w:val="26"/>
        </w:rPr>
        <w:t xml:space="preserve"> señalar que la carga de la prueba, para </w:t>
      </w:r>
      <w:r w:rsidRPr="00193C0F">
        <w:rPr>
          <w:rFonts w:ascii="Palatino Linotype" w:eastAsia="MS Gothic" w:hAnsi="Palatino Linotype"/>
          <w:szCs w:val="26"/>
        </w:rPr>
        <w:lastRenderedPageBreak/>
        <w:t>justificar las restricciones, corresponde a los sujetos obligados, por lo que deberán fundar y motivar debidamente la clasificación.</w:t>
      </w:r>
    </w:p>
    <w:p w14:paraId="7786381E" w14:textId="77777777" w:rsidR="00A71801" w:rsidRPr="00193C0F" w:rsidRDefault="00A71801" w:rsidP="00A71801">
      <w:pPr>
        <w:pStyle w:val="Prrafodelista"/>
        <w:spacing w:line="360" w:lineRule="auto"/>
        <w:ind w:left="0"/>
        <w:jc w:val="both"/>
        <w:rPr>
          <w:rFonts w:ascii="Palatino Linotype" w:hAnsi="Palatino Linotype" w:cs="Arial"/>
        </w:rPr>
      </w:pPr>
    </w:p>
    <w:p w14:paraId="79CE821F"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62E47D" w14:textId="77777777" w:rsidR="00A71801" w:rsidRPr="00193C0F" w:rsidRDefault="00A71801" w:rsidP="00A71801">
      <w:pPr>
        <w:pStyle w:val="Prrafodelista"/>
        <w:rPr>
          <w:rFonts w:ascii="Palatino Linotype" w:hAnsi="Palatino Linotype" w:cs="Arial"/>
        </w:rPr>
      </w:pPr>
    </w:p>
    <w:p w14:paraId="26E44164"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193C0F">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93C0F">
        <w:rPr>
          <w:rFonts w:ascii="Palatino Linotype" w:eastAsia="MS Gothic" w:hAnsi="Palatino Linotype"/>
          <w:szCs w:val="26"/>
        </w:rPr>
        <w:t>....”</w:t>
      </w:r>
      <w:r w:rsidRPr="00193C0F">
        <w:rPr>
          <w:rFonts w:ascii="Palatino Linotype" w:eastAsia="MS Gothic" w:hAnsi="Palatino Linotype"/>
          <w:szCs w:val="26"/>
          <w:vertAlign w:val="superscript"/>
        </w:rPr>
        <w:footnoteReference w:id="13"/>
      </w:r>
    </w:p>
    <w:p w14:paraId="1DAD52BA" w14:textId="77777777" w:rsidR="00A71801" w:rsidRPr="00193C0F" w:rsidRDefault="00A71801" w:rsidP="00A71801">
      <w:pPr>
        <w:pStyle w:val="Prrafodelista"/>
        <w:rPr>
          <w:rFonts w:ascii="Palatino Linotype" w:hAnsi="Palatino Linotype" w:cs="Arial"/>
        </w:rPr>
      </w:pPr>
    </w:p>
    <w:p w14:paraId="1D4B794C"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hAnsi="Palatino Linotype" w:cs="Arial"/>
        </w:rPr>
        <w:t xml:space="preserve"> </w:t>
      </w:r>
      <w:r w:rsidRPr="00193C0F">
        <w:rPr>
          <w:rFonts w:ascii="Palatino Linotype" w:eastAsia="MS Gothic" w:hAnsi="Palatino Linotype"/>
          <w:szCs w:val="26"/>
        </w:rPr>
        <w:t>Por</w:t>
      </w:r>
      <w:r w:rsidRPr="00193C0F">
        <w:rPr>
          <w:rFonts w:ascii="Palatino Linotype" w:hAnsi="Palatino Linotype" w:cs="Arial"/>
        </w:rPr>
        <w:t xml:space="preserve"> su parte, el intérprete judicial del país ha establecido una jurisprudencia respecto a qué debe entenderse por fundamentación y motivación, en los siguientes términos:</w:t>
      </w:r>
    </w:p>
    <w:p w14:paraId="73791646"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7586814" w14:textId="09405787" w:rsidR="00A71801" w:rsidRPr="00193C0F" w:rsidRDefault="00A71801" w:rsidP="00A71801">
      <w:pPr>
        <w:spacing w:line="276" w:lineRule="auto"/>
        <w:ind w:left="567" w:right="618"/>
        <w:contextualSpacing/>
        <w:jc w:val="both"/>
        <w:rPr>
          <w:rFonts w:ascii="Palatino Linotype" w:hAnsi="Palatino Linotype" w:cs="Arial"/>
          <w:i/>
          <w:color w:val="000000"/>
        </w:rPr>
      </w:pPr>
      <w:r w:rsidRPr="00193C0F">
        <w:rPr>
          <w:rFonts w:ascii="Palatino Linotype" w:hAnsi="Palatino Linotype" w:cs="Arial"/>
          <w:b/>
          <w:i/>
          <w:color w:val="000000"/>
        </w:rPr>
        <w:t>FUNDAMENTACIÓN Y MOTIVACIÓN.</w:t>
      </w:r>
      <w:r w:rsidRPr="00193C0F">
        <w:rPr>
          <w:rFonts w:ascii="Palatino Linotype" w:hAnsi="Palatino Linotype" w:cs="Arial"/>
          <w:i/>
          <w:color w:val="000000"/>
        </w:rPr>
        <w:t xml:space="preserve"> “La </w:t>
      </w:r>
      <w:r w:rsidRPr="00193C0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93C0F">
        <w:rPr>
          <w:rFonts w:ascii="Palatino Linotype" w:hAnsi="Palatino Linotype" w:cs="Arial"/>
          <w:i/>
          <w:color w:val="000000"/>
        </w:rPr>
        <w:t>.”</w:t>
      </w:r>
    </w:p>
    <w:p w14:paraId="046A7A9D" w14:textId="77777777" w:rsidR="00B23A06" w:rsidRPr="00193C0F" w:rsidRDefault="00B23A06" w:rsidP="00A71801">
      <w:pPr>
        <w:spacing w:line="276" w:lineRule="auto"/>
        <w:ind w:left="567" w:right="618"/>
        <w:contextualSpacing/>
        <w:jc w:val="both"/>
        <w:rPr>
          <w:rFonts w:ascii="Palatino Linotype" w:hAnsi="Palatino Linotype" w:cs="Arial"/>
          <w:i/>
          <w:color w:val="000000"/>
        </w:rPr>
      </w:pPr>
    </w:p>
    <w:p w14:paraId="659D896D" w14:textId="77777777" w:rsidR="00A71801" w:rsidRPr="00193C0F" w:rsidRDefault="00A71801" w:rsidP="00A71801">
      <w:pPr>
        <w:spacing w:line="360" w:lineRule="auto"/>
        <w:ind w:left="851" w:right="618"/>
        <w:contextualSpacing/>
        <w:jc w:val="both"/>
        <w:rPr>
          <w:rFonts w:ascii="Palatino Linotype" w:hAnsi="Palatino Linotype" w:cs="Arial"/>
          <w:i/>
          <w:color w:val="000000"/>
        </w:rPr>
      </w:pPr>
      <w:r w:rsidRPr="00193C0F">
        <w:rPr>
          <w:rFonts w:ascii="Palatino Linotype" w:hAnsi="Palatino Linotype" w:cs="Arial"/>
          <w:i/>
          <w:color w:val="000000"/>
        </w:rPr>
        <w:t>SEGUNDO TRIBUNAL COLEGIADO DEL SEXTO CIRCUITO.</w:t>
      </w:r>
    </w:p>
    <w:p w14:paraId="67AE0358" w14:textId="77777777" w:rsidR="00A71801" w:rsidRPr="00193C0F" w:rsidRDefault="00A71801" w:rsidP="00A71801">
      <w:pPr>
        <w:spacing w:line="360" w:lineRule="auto"/>
        <w:ind w:left="851" w:right="618"/>
        <w:contextualSpacing/>
        <w:jc w:val="both"/>
        <w:rPr>
          <w:rFonts w:ascii="Palatino Linotype" w:hAnsi="Palatino Linotype" w:cs="Arial"/>
          <w:i/>
          <w:color w:val="000000"/>
        </w:rPr>
      </w:pPr>
      <w:r w:rsidRPr="00193C0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9C344A0" w14:textId="77777777" w:rsidR="00A71801" w:rsidRPr="00193C0F" w:rsidRDefault="00A71801" w:rsidP="00A71801">
      <w:pPr>
        <w:spacing w:line="360" w:lineRule="auto"/>
        <w:ind w:left="851" w:right="618"/>
        <w:contextualSpacing/>
        <w:jc w:val="both"/>
        <w:rPr>
          <w:rFonts w:ascii="Palatino Linotype" w:hAnsi="Palatino Linotype" w:cs="Arial"/>
          <w:i/>
          <w:color w:val="000000"/>
        </w:rPr>
      </w:pPr>
      <w:r w:rsidRPr="00193C0F">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32C790D" w14:textId="77777777" w:rsidR="00A71801" w:rsidRPr="00193C0F" w:rsidRDefault="00A71801" w:rsidP="00A71801">
      <w:pPr>
        <w:spacing w:line="360" w:lineRule="auto"/>
        <w:ind w:left="851" w:right="618"/>
        <w:contextualSpacing/>
        <w:jc w:val="both"/>
        <w:rPr>
          <w:rFonts w:ascii="Palatino Linotype" w:hAnsi="Palatino Linotype" w:cs="Arial"/>
          <w:i/>
          <w:color w:val="000000"/>
        </w:rPr>
      </w:pPr>
      <w:r w:rsidRPr="00193C0F">
        <w:rPr>
          <w:rFonts w:ascii="Palatino Linotype" w:hAnsi="Palatino Linotype" w:cs="Arial"/>
          <w:i/>
          <w:color w:val="000000"/>
        </w:rPr>
        <w:t>Amparo en revisión 333/88. Adilia Romero. 26 de octubre de 1988. Unanimidad de votos. Ponente: Arnoldo Nájera Virgen. Secretario: Enrique Crispín Campos Ramírez.</w:t>
      </w:r>
    </w:p>
    <w:p w14:paraId="0C2CDA24" w14:textId="77777777" w:rsidR="00A71801" w:rsidRPr="00193C0F" w:rsidRDefault="00A71801" w:rsidP="00A71801">
      <w:pPr>
        <w:spacing w:line="360" w:lineRule="auto"/>
        <w:ind w:left="851" w:right="618"/>
        <w:contextualSpacing/>
        <w:jc w:val="both"/>
        <w:rPr>
          <w:rFonts w:ascii="Palatino Linotype" w:hAnsi="Palatino Linotype" w:cs="Arial"/>
          <w:i/>
          <w:color w:val="000000"/>
        </w:rPr>
      </w:pPr>
      <w:r w:rsidRPr="00193C0F">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2FB958A4" w14:textId="77777777" w:rsidR="00A71801" w:rsidRPr="00193C0F" w:rsidRDefault="00A71801" w:rsidP="00A71801">
      <w:pPr>
        <w:spacing w:line="360" w:lineRule="auto"/>
        <w:ind w:left="851" w:right="618"/>
        <w:contextualSpacing/>
        <w:jc w:val="both"/>
        <w:rPr>
          <w:rFonts w:ascii="Palatino Linotype" w:hAnsi="Palatino Linotype" w:cs="Arial"/>
          <w:i/>
          <w:color w:val="000000"/>
        </w:rPr>
      </w:pPr>
      <w:r w:rsidRPr="00193C0F">
        <w:rPr>
          <w:rFonts w:ascii="Palatino Linotype" w:hAnsi="Palatino Linotype" w:cs="Arial"/>
          <w:i/>
          <w:color w:val="000000"/>
        </w:rPr>
        <w:lastRenderedPageBreak/>
        <w:t>Amparo directo 7/96. Pedro Vicente López Miro. 21 de febrero de 1996. Unanimidad de votos. Ponente: María Eugenia Estela Martínez Cardiel. Secretario: Enrique Baigts Muñoz.</w:t>
      </w:r>
    </w:p>
    <w:p w14:paraId="748A62F1" w14:textId="77777777" w:rsidR="00A71801" w:rsidRPr="00193C0F" w:rsidRDefault="00A71801" w:rsidP="00A71801">
      <w:pPr>
        <w:spacing w:line="360" w:lineRule="auto"/>
        <w:ind w:left="851" w:right="618"/>
        <w:contextualSpacing/>
        <w:jc w:val="both"/>
        <w:rPr>
          <w:rFonts w:ascii="Palatino Linotype" w:hAnsi="Palatino Linotype" w:cs="Arial"/>
          <w:i/>
          <w:color w:val="000000"/>
        </w:rPr>
      </w:pPr>
    </w:p>
    <w:p w14:paraId="7C02AFCF" w14:textId="1218A604"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rPr>
        <w:t xml:space="preserve"> Así, en un acto de autoridad se cumple con la debida fundamentación cuando </w:t>
      </w:r>
      <w:r w:rsidRPr="00193C0F">
        <w:rPr>
          <w:rFonts w:ascii="Palatino Linotype" w:hAnsi="Palatino Linotype" w:cs="Arial"/>
        </w:rPr>
        <w:t>se</w:t>
      </w:r>
      <w:r w:rsidRPr="00193C0F">
        <w:rPr>
          <w:rFonts w:ascii="Palatino Linotype" w:eastAsia="MS Gothic" w:hAnsi="Palatino Linotype"/>
        </w:rPr>
        <w:t xml:space="preserve"> cita el precepto legal aplicable al caso concreto y la debida motivación cuando se </w:t>
      </w:r>
      <w:r w:rsidRPr="00193C0F">
        <w:rPr>
          <w:rFonts w:ascii="Palatino Linotype" w:hAnsi="Palatino Linotype" w:cs="Arial"/>
        </w:rPr>
        <w:t>expresan</w:t>
      </w:r>
      <w:r w:rsidRPr="00193C0F">
        <w:rPr>
          <w:rFonts w:ascii="Palatino Linotype" w:eastAsia="MS Gothic" w:hAnsi="Palatino Linotype"/>
        </w:rPr>
        <w:t xml:space="preserve"> las razones, motivos o circunstancias que tomó en cuenta la autoridad para adecuar el hecho a los fundamentos de derecho.</w:t>
      </w:r>
    </w:p>
    <w:p w14:paraId="6A7A57F1"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28CAEA3"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1A14873F" w14:textId="77777777"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2095423F" w14:textId="77777777" w:rsidR="00A71801" w:rsidRPr="00193C0F"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43A1A257" w14:textId="5FD2CDA1" w:rsidR="00A71801" w:rsidRPr="00193C0F" w:rsidRDefault="00A71801" w:rsidP="008C43E5">
      <w:pPr>
        <w:pStyle w:val="Prrafodelista"/>
        <w:numPr>
          <w:ilvl w:val="0"/>
          <w:numId w:val="4"/>
        </w:numPr>
        <w:spacing w:line="360" w:lineRule="auto"/>
        <w:ind w:left="0" w:firstLine="0"/>
        <w:jc w:val="both"/>
        <w:rPr>
          <w:rFonts w:ascii="Palatino Linotype" w:hAnsi="Palatino Linotype" w:cs="Arial"/>
        </w:rPr>
      </w:pPr>
      <w:r w:rsidRPr="00193C0F">
        <w:rPr>
          <w:rFonts w:ascii="Palatino Linotype" w:eastAsia="MS Gothic" w:hAnsi="Palatino Linotype"/>
        </w:rPr>
        <w:t xml:space="preserve">Ahora bien, </w:t>
      </w:r>
      <w:r w:rsidRPr="00193C0F">
        <w:rPr>
          <w:rFonts w:ascii="Palatino Linotype" w:eastAsia="MS Gothic" w:hAnsi="Palatino Linotype"/>
          <w:b/>
          <w:u w:val="single"/>
        </w:rPr>
        <w:t>para cada caso además de fundar y motivar</w:t>
      </w:r>
      <w:r w:rsidRPr="00193C0F">
        <w:rPr>
          <w:rFonts w:ascii="Palatino Linotype" w:eastAsia="MS Gothic" w:hAnsi="Palatino Linotype"/>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193C0F">
        <w:rPr>
          <w:rFonts w:ascii="Palatino Linotype" w:eastAsia="MS Gothic" w:hAnsi="Palatino Linotype"/>
        </w:rPr>
        <w:lastRenderedPageBreak/>
        <w:t>no así todos los datos contenidos en dicho documento que son datos personales</w:t>
      </w:r>
      <w:r w:rsidRPr="00193C0F">
        <w:rPr>
          <w:rFonts w:ascii="Palatino Linotype" w:eastAsia="MS Gothic" w:hAnsi="Palatino Linotype"/>
          <w:vertAlign w:val="superscript"/>
        </w:rPr>
        <w:footnoteReference w:id="14"/>
      </w:r>
      <w:r w:rsidRPr="00193C0F">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w:t>
      </w:r>
      <w:r w:rsidR="00333F97" w:rsidRPr="00193C0F">
        <w:rPr>
          <w:rFonts w:ascii="Palatino Linotype" w:eastAsia="MS Gothic" w:hAnsi="Palatino Linotype"/>
        </w:rPr>
        <w:t>ral de Contribuyentes (R.F.C.)</w:t>
      </w:r>
    </w:p>
    <w:p w14:paraId="18A2659D" w14:textId="77777777" w:rsidR="00A71801" w:rsidRPr="00193C0F" w:rsidRDefault="00A71801" w:rsidP="00A71801">
      <w:pPr>
        <w:pStyle w:val="Prrafodelista"/>
        <w:rPr>
          <w:rFonts w:ascii="Palatino Linotype" w:hAnsi="Palatino Linotype" w:cs="Arial"/>
        </w:rPr>
      </w:pPr>
    </w:p>
    <w:p w14:paraId="2920F687" w14:textId="77777777" w:rsidR="00A71801" w:rsidRPr="00193C0F" w:rsidRDefault="00A71801" w:rsidP="008C43E5">
      <w:pPr>
        <w:pStyle w:val="Ttulo2"/>
        <w:numPr>
          <w:ilvl w:val="0"/>
          <w:numId w:val="7"/>
        </w:numPr>
        <w:rPr>
          <w:rFonts w:ascii="Palatino Linotype" w:hAnsi="Palatino Linotype"/>
          <w:b/>
          <w:color w:val="000000" w:themeColor="text1"/>
          <w:sz w:val="24"/>
        </w:rPr>
      </w:pPr>
      <w:bookmarkStart w:id="287" w:name="_Toc86848772"/>
      <w:bookmarkStart w:id="288" w:name="_Toc71674125"/>
      <w:bookmarkStart w:id="289" w:name="_Toc70593361"/>
      <w:bookmarkStart w:id="290" w:name="_Toc70082953"/>
      <w:r w:rsidRPr="00193C0F">
        <w:rPr>
          <w:rFonts w:ascii="Palatino Linotype" w:hAnsi="Palatino Linotype"/>
          <w:b/>
          <w:color w:val="000000" w:themeColor="text1"/>
          <w:sz w:val="24"/>
        </w:rPr>
        <w:t>Determinación</w:t>
      </w:r>
      <w:bookmarkEnd w:id="287"/>
      <w:bookmarkEnd w:id="288"/>
      <w:bookmarkEnd w:id="289"/>
      <w:bookmarkEnd w:id="290"/>
    </w:p>
    <w:p w14:paraId="709E5F40" w14:textId="77777777" w:rsidR="00A71801" w:rsidRPr="00193C0F" w:rsidRDefault="00A71801" w:rsidP="00A71801">
      <w:pPr>
        <w:rPr>
          <w:rFonts w:asciiTheme="minorHAnsi" w:hAnsiTheme="minorHAnsi"/>
          <w:lang w:eastAsia="en-US"/>
        </w:rPr>
      </w:pPr>
    </w:p>
    <w:p w14:paraId="06B8FBA9" w14:textId="75022238" w:rsidR="00A71801" w:rsidRPr="00193C0F" w:rsidRDefault="00A71801" w:rsidP="008C43E5">
      <w:pPr>
        <w:pStyle w:val="Prrafodelista"/>
        <w:numPr>
          <w:ilvl w:val="0"/>
          <w:numId w:val="4"/>
        </w:numPr>
        <w:spacing w:line="360" w:lineRule="auto"/>
        <w:ind w:left="0" w:firstLine="0"/>
        <w:jc w:val="both"/>
        <w:rPr>
          <w:rFonts w:ascii="Palatino Linotype" w:hAnsi="Palatino Linotype"/>
          <w:color w:val="000000" w:themeColor="text1"/>
          <w:lang w:val="es-ES_tradnl"/>
        </w:rPr>
      </w:pPr>
      <w:r w:rsidRPr="00193C0F">
        <w:rPr>
          <w:rFonts w:ascii="Palatino Linotype" w:hAnsi="Palatino Linotype"/>
        </w:rPr>
        <w:t xml:space="preserve">Por lo anteriormente expuesto, este Órgano Garante considera parcialmente </w:t>
      </w:r>
      <w:r w:rsidRPr="00193C0F">
        <w:rPr>
          <w:rFonts w:ascii="Palatino Linotype" w:eastAsia="MS Gothic" w:hAnsi="Palatino Linotype"/>
        </w:rPr>
        <w:t>fundadas</w:t>
      </w:r>
      <w:r w:rsidRPr="00193C0F">
        <w:rPr>
          <w:rFonts w:ascii="Palatino Linotype" w:hAnsi="Palatino Linotype"/>
        </w:rPr>
        <w:t xml:space="preserve"> las razones o motivos de inconformidad que plantea la</w:t>
      </w:r>
      <w:r w:rsidRPr="00193C0F">
        <w:rPr>
          <w:rFonts w:ascii="Palatino Linotype" w:hAnsi="Palatino Linotype"/>
          <w:b/>
        </w:rPr>
        <w:t xml:space="preserve"> RECURRENTE</w:t>
      </w:r>
      <w:r w:rsidRPr="00193C0F">
        <w:rPr>
          <w:rFonts w:ascii="Palatino Linotype" w:hAnsi="Palatino Linotype"/>
        </w:rPr>
        <w:t xml:space="preserve">, determinando </w:t>
      </w:r>
      <w:r w:rsidR="00B23A06" w:rsidRPr="00193C0F">
        <w:rPr>
          <w:rFonts w:ascii="Palatino Linotype" w:hAnsi="Palatino Linotype"/>
          <w:b/>
        </w:rPr>
        <w:t>MODIFI</w:t>
      </w:r>
      <w:r w:rsidRPr="00193C0F">
        <w:rPr>
          <w:rFonts w:ascii="Palatino Linotype" w:hAnsi="Palatino Linotype"/>
          <w:b/>
        </w:rPr>
        <w:t>CAR</w:t>
      </w:r>
      <w:r w:rsidRPr="00193C0F">
        <w:rPr>
          <w:rFonts w:ascii="Palatino Linotype" w:hAnsi="Palatino Linotype"/>
        </w:rPr>
        <w:t xml:space="preserve"> las respuestas del </w:t>
      </w:r>
      <w:r w:rsidRPr="00193C0F">
        <w:rPr>
          <w:rFonts w:ascii="Palatino Linotype" w:hAnsi="Palatino Linotype"/>
          <w:b/>
        </w:rPr>
        <w:t>SUJETO OBLIGADO</w:t>
      </w:r>
      <w:r w:rsidRPr="00193C0F">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93C0F">
        <w:rPr>
          <w:rFonts w:ascii="Palatino Linotype" w:hAnsi="Palatino Linotype"/>
          <w:color w:val="000000" w:themeColor="text1"/>
          <w:lang w:eastAsia="es-MX"/>
        </w:rPr>
        <w:t xml:space="preserve">este </w:t>
      </w:r>
      <w:r w:rsidRPr="00193C0F">
        <w:rPr>
          <w:rFonts w:ascii="Palatino Linotype" w:hAnsi="Palatino Linotype"/>
          <w:b/>
          <w:bCs/>
          <w:color w:val="000000" w:themeColor="text1"/>
          <w:lang w:eastAsia="es-MX"/>
        </w:rPr>
        <w:t>ÓRGANO GARANTE</w:t>
      </w:r>
      <w:r w:rsidRPr="00193C0F">
        <w:rPr>
          <w:rFonts w:ascii="Palatino Linotype" w:hAnsi="Palatino Linotype"/>
          <w:color w:val="000000" w:themeColor="text1"/>
          <w:lang w:eastAsia="es-MX"/>
        </w:rPr>
        <w:t xml:space="preserve"> emite los siguientes</w:t>
      </w:r>
      <w:r w:rsidRPr="00193C0F">
        <w:rPr>
          <w:rFonts w:ascii="Palatino Linotype" w:hAnsi="Palatino Linotype"/>
          <w:color w:val="000000" w:themeColor="text1"/>
        </w:rPr>
        <w:t>.</w:t>
      </w:r>
    </w:p>
    <w:p w14:paraId="5F6DD49B" w14:textId="77777777" w:rsidR="00A71801" w:rsidRPr="00193C0F" w:rsidRDefault="00A71801" w:rsidP="00A71801">
      <w:pPr>
        <w:pStyle w:val="Prrafodelista"/>
        <w:spacing w:line="360" w:lineRule="auto"/>
        <w:ind w:left="0" w:right="34"/>
        <w:jc w:val="both"/>
        <w:rPr>
          <w:rFonts w:ascii="Palatino Linotype" w:hAnsi="Palatino Linotype"/>
          <w:color w:val="000000" w:themeColor="text1"/>
        </w:rPr>
      </w:pPr>
    </w:p>
    <w:p w14:paraId="13823287" w14:textId="77777777" w:rsidR="00A71801" w:rsidRPr="00193C0F" w:rsidRDefault="00A71801" w:rsidP="00A71801">
      <w:pPr>
        <w:pStyle w:val="Ttulo1"/>
        <w:spacing w:before="0" w:line="360" w:lineRule="auto"/>
        <w:jc w:val="center"/>
        <w:rPr>
          <w:rFonts w:ascii="Palatino Linotype" w:eastAsia="Calibri" w:hAnsi="Palatino Linotype"/>
          <w:b/>
          <w:color w:val="000000" w:themeColor="text1"/>
          <w:sz w:val="24"/>
          <w:szCs w:val="24"/>
          <w:lang w:val="es-ES"/>
        </w:rPr>
      </w:pPr>
      <w:bookmarkStart w:id="291" w:name="_Toc86848773"/>
      <w:bookmarkStart w:id="292" w:name="_Toc51259595"/>
      <w:bookmarkStart w:id="293" w:name="_Toc34819440"/>
      <w:bookmarkStart w:id="294" w:name="_Toc2248738"/>
      <w:bookmarkStart w:id="295" w:name="_Toc534742545"/>
      <w:bookmarkStart w:id="296" w:name="_Toc504500693"/>
      <w:r w:rsidRPr="00193C0F">
        <w:rPr>
          <w:rFonts w:ascii="Palatino Linotype" w:eastAsia="Calibri" w:hAnsi="Palatino Linotype"/>
          <w:b/>
          <w:color w:val="000000" w:themeColor="text1"/>
          <w:sz w:val="24"/>
          <w:szCs w:val="24"/>
          <w:lang w:val="es-ES"/>
        </w:rPr>
        <w:t>R E S O L U T I V O S</w:t>
      </w:r>
      <w:bookmarkEnd w:id="291"/>
      <w:bookmarkEnd w:id="292"/>
      <w:bookmarkEnd w:id="293"/>
      <w:bookmarkEnd w:id="294"/>
      <w:bookmarkEnd w:id="295"/>
      <w:bookmarkEnd w:id="296"/>
      <w:r w:rsidRPr="00193C0F">
        <w:rPr>
          <w:rFonts w:ascii="Palatino Linotype" w:eastAsia="Calibri" w:hAnsi="Palatino Linotype"/>
          <w:b/>
          <w:color w:val="000000" w:themeColor="text1"/>
          <w:sz w:val="24"/>
          <w:szCs w:val="24"/>
          <w:lang w:val="es-ES"/>
        </w:rPr>
        <w:t xml:space="preserve"> </w:t>
      </w:r>
    </w:p>
    <w:p w14:paraId="04D90DF5" w14:textId="77777777" w:rsidR="00A71801" w:rsidRPr="00193C0F" w:rsidRDefault="00A71801" w:rsidP="00A71801">
      <w:pPr>
        <w:spacing w:line="360" w:lineRule="auto"/>
        <w:rPr>
          <w:rFonts w:asciiTheme="minorHAnsi" w:eastAsiaTheme="minorEastAsia" w:hAnsiTheme="minorHAnsi"/>
          <w:lang w:val="es-ES"/>
        </w:rPr>
      </w:pPr>
    </w:p>
    <w:p w14:paraId="15F92A3A" w14:textId="6505F79D" w:rsidR="00A71801" w:rsidRPr="00193C0F" w:rsidRDefault="00A71801" w:rsidP="00A71801">
      <w:pPr>
        <w:spacing w:line="360" w:lineRule="auto"/>
        <w:jc w:val="both"/>
        <w:rPr>
          <w:rFonts w:ascii="Palatino Linotype" w:hAnsi="Palatino Linotype" w:cs="Arial"/>
          <w:lang w:val="es-ES"/>
        </w:rPr>
      </w:pPr>
      <w:r w:rsidRPr="00193C0F">
        <w:rPr>
          <w:rFonts w:ascii="Palatino Linotype" w:hAnsi="Palatino Linotype" w:cs="Arial"/>
          <w:b/>
        </w:rPr>
        <w:t>PRIMERO</w:t>
      </w:r>
      <w:r w:rsidRPr="00193C0F">
        <w:rPr>
          <w:rFonts w:ascii="Palatino Linotype" w:hAnsi="Palatino Linotype" w:cs="Arial"/>
          <w:lang w:val="es-ES"/>
        </w:rPr>
        <w:t xml:space="preserve">. Resultan fundadas las razones o motivos de inconformidad hechos valer en el Recurso de Revisión </w:t>
      </w:r>
      <w:r w:rsidR="00672811" w:rsidRPr="00193C0F">
        <w:rPr>
          <w:rFonts w:ascii="Palatino Linotype" w:hAnsi="Palatino Linotype"/>
          <w:b/>
        </w:rPr>
        <w:t>15808/INFOEM/IP/RR/2022</w:t>
      </w:r>
      <w:r w:rsidRPr="00193C0F">
        <w:rPr>
          <w:rFonts w:ascii="Palatino Linotype" w:hAnsi="Palatino Linotype"/>
        </w:rPr>
        <w:t>,</w:t>
      </w:r>
      <w:r w:rsidRPr="00193C0F">
        <w:rPr>
          <w:rFonts w:ascii="Palatino Linotype" w:hAnsi="Palatino Linotype" w:cs="Arial"/>
          <w:b/>
          <w:lang w:val="es-ES"/>
        </w:rPr>
        <w:t xml:space="preserve"> </w:t>
      </w:r>
      <w:r w:rsidRPr="00193C0F">
        <w:rPr>
          <w:rFonts w:ascii="Palatino Linotype" w:hAnsi="Palatino Linotype" w:cs="Arial"/>
          <w:lang w:val="es-ES"/>
        </w:rPr>
        <w:t xml:space="preserve">en términos de los </w:t>
      </w:r>
      <w:r w:rsidR="004E5DC1" w:rsidRPr="00193C0F">
        <w:rPr>
          <w:rFonts w:ascii="Palatino Linotype" w:hAnsi="Palatino Linotype" w:cs="Arial"/>
          <w:lang w:val="es-ES"/>
        </w:rPr>
        <w:t xml:space="preserve">Considerandos </w:t>
      </w:r>
      <w:r w:rsidR="00710D72" w:rsidRPr="00193C0F">
        <w:rPr>
          <w:rFonts w:ascii="Palatino Linotype" w:hAnsi="Palatino Linotype" w:cs="Arial"/>
          <w:b/>
          <w:lang w:val="es-ES"/>
        </w:rPr>
        <w:t>CUARTO</w:t>
      </w:r>
      <w:r w:rsidR="00710D72" w:rsidRPr="00193C0F">
        <w:rPr>
          <w:rFonts w:ascii="Palatino Linotype" w:hAnsi="Palatino Linotype" w:cs="Arial"/>
          <w:lang w:val="es-ES"/>
        </w:rPr>
        <w:t xml:space="preserve"> y </w:t>
      </w:r>
      <w:r w:rsidR="008173F5" w:rsidRPr="00193C0F">
        <w:rPr>
          <w:rFonts w:ascii="Palatino Linotype" w:hAnsi="Palatino Linotype" w:cs="Arial"/>
          <w:b/>
          <w:lang w:val="es-ES"/>
        </w:rPr>
        <w:t xml:space="preserve">QUINTO </w:t>
      </w:r>
      <w:r w:rsidRPr="00193C0F">
        <w:rPr>
          <w:rFonts w:ascii="Palatino Linotype" w:hAnsi="Palatino Linotype" w:cs="Arial"/>
          <w:lang w:val="es-ES"/>
        </w:rPr>
        <w:t xml:space="preserve">de la presente resolución. </w:t>
      </w:r>
    </w:p>
    <w:p w14:paraId="30F93CEB" w14:textId="77777777" w:rsidR="00672FB0" w:rsidRPr="00193C0F" w:rsidRDefault="00672FB0" w:rsidP="00A71801">
      <w:pPr>
        <w:spacing w:line="360" w:lineRule="auto"/>
        <w:jc w:val="both"/>
        <w:rPr>
          <w:rFonts w:ascii="Palatino Linotype" w:hAnsi="Palatino Linotype" w:cs="Arial"/>
          <w:lang w:val="es-ES"/>
        </w:rPr>
      </w:pPr>
    </w:p>
    <w:p w14:paraId="7180EFDF" w14:textId="4DB484D6" w:rsidR="005012B1" w:rsidRPr="00193C0F" w:rsidRDefault="00A71801" w:rsidP="00710D72">
      <w:pPr>
        <w:spacing w:line="360" w:lineRule="auto"/>
        <w:jc w:val="both"/>
        <w:rPr>
          <w:rFonts w:ascii="Palatino Linotype" w:hAnsi="Palatino Linotype" w:cs="Arial"/>
        </w:rPr>
      </w:pPr>
      <w:bookmarkStart w:id="297" w:name="_Toc511647818"/>
      <w:bookmarkStart w:id="298" w:name="_Toc511647757"/>
      <w:bookmarkStart w:id="299" w:name="_Toc503891607"/>
      <w:bookmarkStart w:id="300" w:name="_Toc454301155"/>
      <w:bookmarkStart w:id="301" w:name="_Toc453696502"/>
      <w:bookmarkStart w:id="302" w:name="_Toc462653937"/>
      <w:bookmarkStart w:id="303" w:name="_Toc492590391"/>
      <w:bookmarkStart w:id="304" w:name="_Toc481576259"/>
      <w:bookmarkStart w:id="305" w:name="_Toc477891858"/>
      <w:bookmarkStart w:id="306" w:name="_Toc477891768"/>
      <w:r w:rsidRPr="00193C0F">
        <w:rPr>
          <w:rFonts w:ascii="Palatino Linotype" w:hAnsi="Palatino Linotype"/>
          <w:b/>
        </w:rPr>
        <w:t>SEGUNDO.</w:t>
      </w:r>
      <w:bookmarkEnd w:id="297"/>
      <w:bookmarkEnd w:id="298"/>
      <w:bookmarkEnd w:id="299"/>
      <w:r w:rsidRPr="00193C0F">
        <w:rPr>
          <w:rFonts w:ascii="Palatino Linotype" w:hAnsi="Palatino Linotype"/>
          <w:b/>
        </w:rPr>
        <w:t xml:space="preserve"> </w:t>
      </w:r>
      <w:bookmarkEnd w:id="300"/>
      <w:bookmarkEnd w:id="301"/>
      <w:bookmarkEnd w:id="302"/>
      <w:bookmarkEnd w:id="303"/>
      <w:bookmarkEnd w:id="304"/>
      <w:bookmarkEnd w:id="305"/>
      <w:bookmarkEnd w:id="306"/>
      <w:r w:rsidRPr="00193C0F">
        <w:rPr>
          <w:rFonts w:ascii="Palatino Linotype" w:eastAsia="MS Mincho" w:hAnsi="Palatino Linotype"/>
          <w:color w:val="000000" w:themeColor="text1"/>
        </w:rPr>
        <w:t xml:space="preserve">Se </w:t>
      </w:r>
      <w:r w:rsidR="00A57675" w:rsidRPr="00193C0F">
        <w:rPr>
          <w:rFonts w:ascii="Palatino Linotype" w:eastAsia="MS Mincho" w:hAnsi="Palatino Linotype"/>
          <w:b/>
          <w:color w:val="000000" w:themeColor="text1"/>
        </w:rPr>
        <w:t>MODIFI</w:t>
      </w:r>
      <w:r w:rsidRPr="00193C0F">
        <w:rPr>
          <w:rFonts w:ascii="Palatino Linotype" w:eastAsia="MS Mincho" w:hAnsi="Palatino Linotype"/>
          <w:b/>
          <w:color w:val="000000" w:themeColor="text1"/>
        </w:rPr>
        <w:t xml:space="preserve">CA </w:t>
      </w:r>
      <w:r w:rsidR="00A50B0C" w:rsidRPr="00193C0F">
        <w:rPr>
          <w:rFonts w:ascii="Palatino Linotype" w:eastAsia="MS Mincho" w:hAnsi="Palatino Linotype"/>
          <w:color w:val="000000" w:themeColor="text1"/>
        </w:rPr>
        <w:t xml:space="preserve">la respuesta emitida por </w:t>
      </w:r>
      <w:r w:rsidR="00A57675" w:rsidRPr="00193C0F">
        <w:rPr>
          <w:rFonts w:ascii="Palatino Linotype" w:eastAsia="MS Mincho" w:hAnsi="Palatino Linotype"/>
          <w:color w:val="000000" w:themeColor="text1"/>
        </w:rPr>
        <w:t>e</w:t>
      </w:r>
      <w:r w:rsidRPr="00193C0F">
        <w:rPr>
          <w:rFonts w:ascii="Palatino Linotype" w:eastAsia="MS Mincho" w:hAnsi="Palatino Linotype"/>
          <w:color w:val="000000" w:themeColor="text1"/>
        </w:rPr>
        <w:t xml:space="preserve">l </w:t>
      </w:r>
      <w:r w:rsidR="00672811" w:rsidRPr="00193C0F">
        <w:rPr>
          <w:rFonts w:ascii="Palatino Linotype" w:hAnsi="Palatino Linotype"/>
          <w:b/>
          <w:bCs/>
          <w:color w:val="000000"/>
        </w:rPr>
        <w:t>Ayuntamiento de Villa Guerrero</w:t>
      </w:r>
      <w:r w:rsidRPr="00193C0F">
        <w:rPr>
          <w:rFonts w:ascii="Palatino Linotype" w:eastAsia="MS Mincho" w:hAnsi="Palatino Linotype"/>
          <w:b/>
          <w:color w:val="000000" w:themeColor="text1"/>
        </w:rPr>
        <w:t xml:space="preserve"> </w:t>
      </w:r>
      <w:r w:rsidRPr="00193C0F">
        <w:rPr>
          <w:rFonts w:ascii="Palatino Linotype" w:eastAsia="MS Mincho" w:hAnsi="Palatino Linotype"/>
          <w:color w:val="000000" w:themeColor="text1"/>
        </w:rPr>
        <w:t xml:space="preserve">y se </w:t>
      </w:r>
      <w:r w:rsidRPr="00193C0F">
        <w:rPr>
          <w:rFonts w:ascii="Palatino Linotype" w:eastAsia="MS Mincho" w:hAnsi="Palatino Linotype"/>
          <w:b/>
          <w:color w:val="000000" w:themeColor="text1"/>
        </w:rPr>
        <w:t>ORDENA</w:t>
      </w:r>
      <w:r w:rsidRPr="00193C0F">
        <w:rPr>
          <w:rFonts w:ascii="Palatino Linotype" w:eastAsia="MS Mincho" w:hAnsi="Palatino Linotype"/>
          <w:color w:val="000000" w:themeColor="text1"/>
        </w:rPr>
        <w:t xml:space="preserve"> entregar vía Sistema de Acceso a la Información Mexiquense </w:t>
      </w:r>
      <w:r w:rsidRPr="00193C0F">
        <w:rPr>
          <w:rFonts w:ascii="Palatino Linotype" w:eastAsia="MS Mincho" w:hAnsi="Palatino Linotype"/>
          <w:b/>
          <w:color w:val="000000" w:themeColor="text1"/>
        </w:rPr>
        <w:t>(SAIMEX)</w:t>
      </w:r>
      <w:r w:rsidRPr="00193C0F">
        <w:rPr>
          <w:rFonts w:ascii="Palatino Linotype" w:eastAsia="MS Mincho" w:hAnsi="Palatino Linotype"/>
          <w:color w:val="000000" w:themeColor="text1"/>
        </w:rPr>
        <w:t xml:space="preserve">, en versión pública, </w:t>
      </w:r>
      <w:r w:rsidR="00710D72" w:rsidRPr="00193C0F">
        <w:rPr>
          <w:rFonts w:ascii="Palatino Linotype" w:eastAsia="MS Mincho" w:hAnsi="Palatino Linotype"/>
          <w:color w:val="000000" w:themeColor="text1"/>
        </w:rPr>
        <w:t>el</w:t>
      </w:r>
      <w:bookmarkStart w:id="307" w:name="_Toc503891610"/>
      <w:bookmarkStart w:id="308" w:name="_Toc492590392"/>
      <w:bookmarkStart w:id="309" w:name="_Toc481576260"/>
      <w:bookmarkStart w:id="310" w:name="_Toc477891859"/>
      <w:bookmarkStart w:id="311" w:name="_Toc477891769"/>
      <w:bookmarkStart w:id="312" w:name="_Toc462653938"/>
      <w:bookmarkStart w:id="313" w:name="_Toc454301156"/>
      <w:bookmarkStart w:id="314" w:name="_Toc453696503"/>
      <w:r w:rsidR="00710D72" w:rsidRPr="00193C0F">
        <w:rPr>
          <w:rFonts w:ascii="Palatino Linotype" w:eastAsia="MS Mincho" w:hAnsi="Palatino Linotype"/>
          <w:color w:val="000000" w:themeColor="text1"/>
        </w:rPr>
        <w:t xml:space="preserve"> e</w:t>
      </w:r>
      <w:r w:rsidR="005012B1" w:rsidRPr="00193C0F">
        <w:rPr>
          <w:rFonts w:ascii="Palatino Linotype" w:hAnsi="Palatino Linotype" w:cs="Arial"/>
        </w:rPr>
        <w:t>xpediente laboral de los siguientes servidores públicos pertenecientes a la actual administración pública municipal, al 17 de octubre de 2022:</w:t>
      </w:r>
    </w:p>
    <w:p w14:paraId="030F1B76" w14:textId="77777777" w:rsidR="005012B1" w:rsidRPr="00193C0F" w:rsidRDefault="005012B1" w:rsidP="005012B1">
      <w:pPr>
        <w:pStyle w:val="Prrafodelista"/>
        <w:spacing w:line="360" w:lineRule="auto"/>
        <w:ind w:left="851" w:right="616"/>
        <w:jc w:val="both"/>
        <w:rPr>
          <w:rFonts w:ascii="Palatino Linotype" w:hAnsi="Palatino Linotype" w:cs="Arial"/>
        </w:rPr>
      </w:pPr>
    </w:p>
    <w:p w14:paraId="7F432D22" w14:textId="77777777" w:rsidR="005012B1" w:rsidRPr="00193C0F" w:rsidRDefault="005012B1" w:rsidP="008C43E5">
      <w:pPr>
        <w:pStyle w:val="Prrafodelista"/>
        <w:numPr>
          <w:ilvl w:val="0"/>
          <w:numId w:val="9"/>
        </w:numPr>
        <w:spacing w:line="360" w:lineRule="auto"/>
        <w:ind w:right="616"/>
        <w:jc w:val="both"/>
        <w:rPr>
          <w:rFonts w:ascii="Palatino Linotype" w:hAnsi="Palatino Linotype" w:cs="Arial"/>
        </w:rPr>
      </w:pPr>
      <w:r w:rsidRPr="00193C0F">
        <w:rPr>
          <w:rFonts w:ascii="Palatino Linotype" w:hAnsi="Palatino Linotype" w:cs="Arial"/>
        </w:rPr>
        <w:t>Titular de la Unidad de Transparencia;</w:t>
      </w:r>
    </w:p>
    <w:p w14:paraId="4F27778C" w14:textId="77777777" w:rsidR="005012B1" w:rsidRPr="00193C0F" w:rsidRDefault="005012B1" w:rsidP="008C43E5">
      <w:pPr>
        <w:pStyle w:val="Prrafodelista"/>
        <w:numPr>
          <w:ilvl w:val="0"/>
          <w:numId w:val="9"/>
        </w:numPr>
        <w:spacing w:line="360" w:lineRule="auto"/>
        <w:ind w:right="616"/>
        <w:jc w:val="both"/>
        <w:rPr>
          <w:rFonts w:ascii="Palatino Linotype" w:hAnsi="Palatino Linotype" w:cs="Arial"/>
        </w:rPr>
      </w:pPr>
      <w:r w:rsidRPr="00193C0F">
        <w:rPr>
          <w:rFonts w:ascii="Palatino Linotype" w:hAnsi="Palatino Linotype" w:cs="Arial"/>
        </w:rPr>
        <w:t>Tesorero Municipal; y</w:t>
      </w:r>
    </w:p>
    <w:p w14:paraId="38221BFD" w14:textId="66638FAA" w:rsidR="005012B1" w:rsidRPr="00193C0F" w:rsidRDefault="005012B1" w:rsidP="008C43E5">
      <w:pPr>
        <w:pStyle w:val="Prrafodelista"/>
        <w:numPr>
          <w:ilvl w:val="0"/>
          <w:numId w:val="9"/>
        </w:numPr>
        <w:spacing w:line="360" w:lineRule="auto"/>
        <w:ind w:right="616"/>
        <w:jc w:val="both"/>
        <w:rPr>
          <w:rFonts w:ascii="Palatino Linotype" w:hAnsi="Palatino Linotype" w:cs="Arial"/>
        </w:rPr>
      </w:pPr>
      <w:r w:rsidRPr="00193C0F">
        <w:rPr>
          <w:rFonts w:ascii="Palatino Linotype" w:hAnsi="Palatino Linotype" w:cs="Arial"/>
        </w:rPr>
        <w:t>Secretario del Ayuntamiento.</w:t>
      </w:r>
    </w:p>
    <w:p w14:paraId="148B6146" w14:textId="77777777" w:rsidR="005012B1" w:rsidRPr="00193C0F" w:rsidRDefault="005012B1" w:rsidP="005012B1">
      <w:pPr>
        <w:pStyle w:val="Prrafodelista"/>
        <w:spacing w:line="360" w:lineRule="auto"/>
        <w:ind w:left="1571" w:right="616"/>
        <w:jc w:val="both"/>
        <w:rPr>
          <w:rFonts w:ascii="Palatino Linotype" w:hAnsi="Palatino Linotype" w:cs="Arial"/>
        </w:rPr>
      </w:pPr>
    </w:p>
    <w:p w14:paraId="762DFD28" w14:textId="3C9693F4" w:rsidR="00A71801" w:rsidRPr="00193C0F" w:rsidRDefault="00A71801" w:rsidP="00A50B0C">
      <w:pPr>
        <w:spacing w:line="360" w:lineRule="auto"/>
        <w:jc w:val="both"/>
        <w:rPr>
          <w:rFonts w:ascii="Palatino Linotype" w:eastAsia="Calibri" w:hAnsi="Palatino Linotype" w:cs="Arial"/>
          <w:b/>
        </w:rPr>
      </w:pPr>
      <w:r w:rsidRPr="00193C0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93C0F">
        <w:rPr>
          <w:rFonts w:ascii="Palatino Linotype" w:eastAsia="Calibri" w:hAnsi="Palatino Linotype" w:cs="Arial"/>
          <w:b/>
        </w:rPr>
        <w:t>EL RECURRENTE.</w:t>
      </w:r>
    </w:p>
    <w:p w14:paraId="543C7900" w14:textId="77777777" w:rsidR="00104B03" w:rsidRPr="00193C0F" w:rsidRDefault="00104B03" w:rsidP="00A50B0C">
      <w:pPr>
        <w:spacing w:line="360" w:lineRule="auto"/>
        <w:jc w:val="both"/>
        <w:rPr>
          <w:rFonts w:ascii="Palatino Linotype" w:eastAsia="Calibri" w:hAnsi="Palatino Linotype" w:cs="Arial"/>
          <w:b/>
        </w:rPr>
      </w:pPr>
    </w:p>
    <w:p w14:paraId="7416895E" w14:textId="130DF092" w:rsidR="00A71801" w:rsidRPr="00193C0F" w:rsidRDefault="00A71801" w:rsidP="00A50B0C">
      <w:pPr>
        <w:spacing w:line="360" w:lineRule="auto"/>
        <w:jc w:val="both"/>
        <w:rPr>
          <w:rFonts w:ascii="Palatino Linotype" w:hAnsi="Palatino Linotype"/>
          <w:shd w:val="clear" w:color="auto" w:fill="FFFFFF"/>
        </w:rPr>
      </w:pPr>
      <w:bookmarkStart w:id="315" w:name="_Toc511647819"/>
      <w:bookmarkStart w:id="316" w:name="_Toc511647758"/>
      <w:r w:rsidRPr="00193C0F">
        <w:rPr>
          <w:rFonts w:ascii="Palatino Linotype" w:hAnsi="Palatino Linotype" w:cs="Arial"/>
          <w:b/>
        </w:rPr>
        <w:t>TERCERO</w:t>
      </w:r>
      <w:r w:rsidRPr="00193C0F">
        <w:rPr>
          <w:rFonts w:ascii="Palatino Linotype" w:hAnsi="Palatino Linotype" w:cs="Arial"/>
          <w:lang w:val="es-ES"/>
        </w:rPr>
        <w:t>.</w:t>
      </w:r>
      <w:bookmarkEnd w:id="307"/>
      <w:bookmarkEnd w:id="315"/>
      <w:bookmarkEnd w:id="316"/>
      <w:r w:rsidRPr="00193C0F">
        <w:rPr>
          <w:rFonts w:ascii="Palatino Linotype" w:hAnsi="Palatino Linotype"/>
          <w:b/>
        </w:rPr>
        <w:t xml:space="preserve"> </w:t>
      </w:r>
      <w:bookmarkEnd w:id="308"/>
      <w:bookmarkEnd w:id="309"/>
      <w:bookmarkEnd w:id="310"/>
      <w:bookmarkEnd w:id="311"/>
      <w:bookmarkEnd w:id="312"/>
      <w:bookmarkEnd w:id="313"/>
      <w:bookmarkEnd w:id="314"/>
      <w:r w:rsidRPr="00193C0F">
        <w:rPr>
          <w:rFonts w:ascii="Palatino Linotype" w:eastAsia="Palatino Linotype" w:hAnsi="Palatino Linotype" w:cs="Palatino Linotype"/>
          <w:b/>
        </w:rPr>
        <w:t xml:space="preserve">Notifíquese </w:t>
      </w:r>
      <w:r w:rsidRPr="00193C0F">
        <w:rPr>
          <w:rFonts w:ascii="Palatino Linotype" w:eastAsia="Palatino Linotype" w:hAnsi="Palatino Linotype" w:cs="Palatino Linotype"/>
        </w:rPr>
        <w:t xml:space="preserve">al Titular de la Unidad de Transparencia del </w:t>
      </w:r>
      <w:r w:rsidRPr="00193C0F">
        <w:rPr>
          <w:rFonts w:ascii="Palatino Linotype" w:eastAsia="Palatino Linotype" w:hAnsi="Palatino Linotype" w:cs="Palatino Linotype"/>
          <w:b/>
        </w:rPr>
        <w:t xml:space="preserve">SUJETO OBLIGADO </w:t>
      </w:r>
      <w:r w:rsidRPr="00193C0F">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193C0F">
        <w:rPr>
          <w:rFonts w:ascii="Palatino Linotype" w:hAnsi="Palatino Linotype"/>
          <w:shd w:val="clear" w:color="auto" w:fill="FFFFFF"/>
        </w:rPr>
        <w:t xml:space="preserve">vigente, dé cumplimiento a lo ordenado dentro </w:t>
      </w:r>
      <w:r w:rsidRPr="00193C0F">
        <w:rPr>
          <w:rFonts w:ascii="Palatino Linotype" w:hAnsi="Palatino Linotype"/>
          <w:shd w:val="clear" w:color="auto" w:fill="FFFFFF"/>
        </w:rPr>
        <w:lastRenderedPageBreak/>
        <w:t xml:space="preserve">del plazo de </w:t>
      </w:r>
      <w:r w:rsidRPr="00193C0F">
        <w:rPr>
          <w:rFonts w:ascii="Palatino Linotype" w:hAnsi="Palatino Linotype"/>
          <w:b/>
          <w:shd w:val="clear" w:color="auto" w:fill="FFFFFF"/>
        </w:rPr>
        <w:t>diez días hábiles</w:t>
      </w:r>
      <w:r w:rsidRPr="00193C0F">
        <w:rPr>
          <w:rFonts w:ascii="Palatino Linotype" w:hAnsi="Palatino Linotype"/>
          <w:shd w:val="clear" w:color="auto" w:fill="FFFFFF"/>
        </w:rPr>
        <w:t>, debiendo rendir a este Instituto el informe de cumplimiento de la resolución en un plazo de tres días hábiles posteriores.</w:t>
      </w:r>
    </w:p>
    <w:p w14:paraId="1FA0D163" w14:textId="77777777" w:rsidR="00A71801" w:rsidRPr="00193C0F" w:rsidRDefault="00A71801" w:rsidP="00A71801">
      <w:pPr>
        <w:spacing w:line="360" w:lineRule="auto"/>
        <w:jc w:val="both"/>
        <w:rPr>
          <w:rFonts w:ascii="Palatino Linotype" w:eastAsiaTheme="minorEastAsia" w:hAnsi="Palatino Linotype" w:cs="Arial"/>
          <w:b/>
          <w:sz w:val="20"/>
        </w:rPr>
      </w:pPr>
    </w:p>
    <w:p w14:paraId="778D8EB7" w14:textId="02411A7B" w:rsidR="00A71801" w:rsidRPr="00193C0F" w:rsidRDefault="004E5DC1" w:rsidP="00236952">
      <w:pPr>
        <w:spacing w:line="360" w:lineRule="auto"/>
        <w:jc w:val="both"/>
        <w:rPr>
          <w:rFonts w:ascii="Palatino Linotype" w:eastAsia="Calibri" w:hAnsi="Palatino Linotype" w:cs="Arial"/>
          <w:bCs/>
        </w:rPr>
      </w:pPr>
      <w:r w:rsidRPr="00193C0F">
        <w:rPr>
          <w:rFonts w:ascii="Palatino Linotype" w:hAnsi="Palatino Linotype" w:cs="Arial"/>
          <w:b/>
        </w:rPr>
        <w:t>CUART</w:t>
      </w:r>
      <w:r w:rsidR="00A71801" w:rsidRPr="00193C0F">
        <w:rPr>
          <w:rFonts w:ascii="Palatino Linotype" w:hAnsi="Palatino Linotype" w:cs="Arial"/>
          <w:b/>
        </w:rPr>
        <w:t xml:space="preserve">O. </w:t>
      </w:r>
      <w:r w:rsidR="00A71801" w:rsidRPr="00193C0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A71801" w:rsidRPr="00193C0F">
        <w:rPr>
          <w:rFonts w:ascii="Palatino Linotype" w:eastAsia="Calibri" w:hAnsi="Palatino Linotype" w:cs="Arial"/>
          <w:b/>
          <w:bCs/>
        </w:rPr>
        <w:t>SUJETO OBLIGADO</w:t>
      </w:r>
      <w:r w:rsidR="00A71801" w:rsidRPr="00193C0F">
        <w:rPr>
          <w:rFonts w:ascii="Palatino Linotype" w:eastAsia="Calibri" w:hAnsi="Palatino Linotype" w:cs="Arial"/>
          <w:bCs/>
        </w:rPr>
        <w:t xml:space="preserve"> de manera fundada y motivada, podrá solicitar una ampliación de plazo para el cumplimiento de la presente resolución.</w:t>
      </w:r>
    </w:p>
    <w:p w14:paraId="16A19DD4" w14:textId="77777777" w:rsidR="00236952" w:rsidRPr="00193C0F" w:rsidRDefault="00236952" w:rsidP="00236952">
      <w:pPr>
        <w:spacing w:line="360" w:lineRule="auto"/>
        <w:jc w:val="both"/>
        <w:rPr>
          <w:rFonts w:ascii="Palatino Linotype" w:eastAsia="Calibri" w:hAnsi="Palatino Linotype" w:cs="Arial"/>
          <w:bCs/>
        </w:rPr>
      </w:pPr>
    </w:p>
    <w:p w14:paraId="0CA8F4D3" w14:textId="56423867" w:rsidR="00A71801" w:rsidRPr="00193C0F" w:rsidRDefault="004E5DC1" w:rsidP="00236952">
      <w:pPr>
        <w:tabs>
          <w:tab w:val="left" w:pos="8080"/>
        </w:tabs>
        <w:spacing w:line="360" w:lineRule="auto"/>
        <w:ind w:right="49"/>
        <w:jc w:val="both"/>
        <w:rPr>
          <w:rFonts w:ascii="Palatino Linotype" w:hAnsi="Palatino Linotype" w:cs="Arial"/>
          <w:b/>
          <w:lang w:val="es-ES"/>
        </w:rPr>
      </w:pPr>
      <w:bookmarkStart w:id="317" w:name="_Toc511647820"/>
      <w:bookmarkStart w:id="318" w:name="_Toc511647759"/>
      <w:bookmarkStart w:id="319" w:name="_Toc503891611"/>
      <w:bookmarkStart w:id="320" w:name="_Toc492590393"/>
      <w:r w:rsidRPr="00193C0F">
        <w:rPr>
          <w:rFonts w:ascii="Palatino Linotype" w:hAnsi="Palatino Linotype"/>
          <w:b/>
        </w:rPr>
        <w:t>QUINT</w:t>
      </w:r>
      <w:r w:rsidR="00A71801" w:rsidRPr="00193C0F">
        <w:rPr>
          <w:rFonts w:ascii="Palatino Linotype" w:hAnsi="Palatino Linotype"/>
          <w:b/>
        </w:rPr>
        <w:t xml:space="preserve">O. </w:t>
      </w:r>
      <w:r w:rsidR="00A71801" w:rsidRPr="00193C0F">
        <w:rPr>
          <w:rFonts w:ascii="Palatino Linotype" w:hAnsi="Palatino Linotype"/>
        </w:rPr>
        <w:t>Notifíquese</w:t>
      </w:r>
      <w:bookmarkEnd w:id="317"/>
      <w:bookmarkEnd w:id="318"/>
      <w:bookmarkEnd w:id="319"/>
      <w:bookmarkEnd w:id="320"/>
      <w:r w:rsidR="00A71801" w:rsidRPr="00193C0F">
        <w:rPr>
          <w:rFonts w:ascii="Palatino Linotype" w:hAnsi="Palatino Linotype"/>
        </w:rPr>
        <w:t xml:space="preserve"> a </w:t>
      </w:r>
      <w:r w:rsidR="00A71801" w:rsidRPr="00193C0F">
        <w:rPr>
          <w:rFonts w:ascii="Palatino Linotype" w:hAnsi="Palatino Linotype"/>
          <w:b/>
        </w:rPr>
        <w:t>EL RECURRENTE</w:t>
      </w:r>
      <w:r w:rsidR="00A71801" w:rsidRPr="00193C0F">
        <w:rPr>
          <w:rFonts w:ascii="Palatino Linotype" w:hAnsi="Palatino Linotype"/>
        </w:rPr>
        <w:t xml:space="preserve"> la presente</w:t>
      </w:r>
      <w:r w:rsidR="00A71801" w:rsidRPr="00193C0F">
        <w:rPr>
          <w:rFonts w:ascii="Palatino Linotype" w:hAnsi="Palatino Linotype"/>
          <w:lang w:val="es-ES"/>
        </w:rPr>
        <w:t xml:space="preserve"> resolución, vía SAIMEX.</w:t>
      </w:r>
    </w:p>
    <w:p w14:paraId="48C4FD52" w14:textId="23104420" w:rsidR="00A71801" w:rsidRPr="00193C0F" w:rsidRDefault="004E5DC1" w:rsidP="005012B1">
      <w:pPr>
        <w:shd w:val="clear" w:color="auto" w:fill="FFFFFF"/>
        <w:spacing w:line="360" w:lineRule="auto"/>
        <w:jc w:val="both"/>
        <w:rPr>
          <w:rFonts w:ascii="Palatino Linotype" w:hAnsi="Palatino Linotype"/>
          <w:lang w:val="es-ES"/>
        </w:rPr>
      </w:pPr>
      <w:r w:rsidRPr="00193C0F">
        <w:rPr>
          <w:rFonts w:ascii="Palatino Linotype" w:eastAsia="Calibri" w:hAnsi="Palatino Linotype"/>
          <w:b/>
          <w:lang w:eastAsia="en-US"/>
        </w:rPr>
        <w:t>SEXT</w:t>
      </w:r>
      <w:r w:rsidR="00A71801" w:rsidRPr="00193C0F">
        <w:rPr>
          <w:rFonts w:ascii="Palatino Linotype" w:eastAsia="Calibri" w:hAnsi="Palatino Linotype"/>
          <w:b/>
          <w:lang w:eastAsia="en-US"/>
        </w:rPr>
        <w:t>O.</w:t>
      </w:r>
      <w:r w:rsidR="00A71801" w:rsidRPr="00193C0F">
        <w:rPr>
          <w:rFonts w:ascii="Palatino Linotype" w:eastAsia="Calibri" w:hAnsi="Palatino Linotype"/>
          <w:lang w:eastAsia="en-US"/>
        </w:rPr>
        <w:t xml:space="preserve"> </w:t>
      </w:r>
      <w:r w:rsidR="00A71801" w:rsidRPr="00193C0F">
        <w:rPr>
          <w:rFonts w:ascii="Palatino Linotype" w:hAnsi="Palatino Linotype"/>
          <w:lang w:val="es-ES"/>
        </w:rPr>
        <w:t xml:space="preserve">Se hace del conocimiento de </w:t>
      </w:r>
      <w:r w:rsidR="00A71801" w:rsidRPr="00193C0F">
        <w:rPr>
          <w:rFonts w:ascii="Palatino Linotype" w:hAnsi="Palatino Linotype"/>
          <w:b/>
          <w:lang w:val="es-ES"/>
        </w:rPr>
        <w:t>EL RECURRENTE</w:t>
      </w:r>
      <w:r w:rsidR="00A71801" w:rsidRPr="00193C0F">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A71801" w:rsidRPr="00193C0F">
        <w:rPr>
          <w:rFonts w:ascii="Palatino Linotype" w:hAnsi="Palatino Linotype"/>
          <w:bCs/>
          <w:lang w:val="es-ES"/>
        </w:rPr>
        <w:t>vía Juicio de Amparo</w:t>
      </w:r>
      <w:r w:rsidR="00A71801" w:rsidRPr="00193C0F">
        <w:rPr>
          <w:rFonts w:ascii="Palatino Linotype" w:hAnsi="Palatino Linotype"/>
          <w:lang w:val="es-ES"/>
        </w:rPr>
        <w:t> en los términos de las leyes aplicables.</w:t>
      </w:r>
    </w:p>
    <w:p w14:paraId="42124C80" w14:textId="77777777" w:rsidR="005012B1" w:rsidRPr="00193C0F" w:rsidRDefault="005012B1" w:rsidP="005012B1">
      <w:pPr>
        <w:shd w:val="clear" w:color="auto" w:fill="FFFFFF"/>
        <w:spacing w:line="360" w:lineRule="auto"/>
        <w:jc w:val="both"/>
        <w:rPr>
          <w:rFonts w:ascii="Palatino Linotype" w:hAnsi="Palatino Linotype"/>
          <w:lang w:val="es-ES"/>
        </w:rPr>
      </w:pPr>
    </w:p>
    <w:p w14:paraId="269431F2" w14:textId="77777777" w:rsidR="006F5A1D" w:rsidRDefault="006F5A1D" w:rsidP="006F5A1D">
      <w:pPr>
        <w:spacing w:before="240" w:after="240" w:line="360" w:lineRule="auto"/>
        <w:jc w:val="both"/>
        <w:rPr>
          <w:rFonts w:ascii="Palatino Linotype" w:hAnsi="Palatino Linotype"/>
        </w:rPr>
      </w:pPr>
      <w:r w:rsidRPr="00193C0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w:t>
      </w:r>
      <w:r w:rsidRPr="00193C0F">
        <w:rPr>
          <w:rFonts w:ascii="Palatino Linotype" w:hAnsi="Palatino Linotype"/>
        </w:rPr>
        <w:lastRenderedPageBreak/>
        <w:t>CELEBRADA EL TREINTA (30) DE NOVIEMBRE DE DOS MIL VEINTIDÓS, ANTE EL SECRETARIO TÉCNICO DEL PLENO ALEXIS TAPIA RAMÍREZ.</w:t>
      </w:r>
      <w:bookmarkStart w:id="321" w:name="_GoBack"/>
      <w:bookmarkEnd w:id="321"/>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602CBA">
      <w:headerReference w:type="default" r:id="rId10"/>
      <w:footerReference w:type="default" r:id="rId11"/>
      <w:headerReference w:type="first" r:id="rId12"/>
      <w:footerReference w:type="first" r:id="rId13"/>
      <w:pgSz w:w="12240" w:h="15840"/>
      <w:pgMar w:top="2552"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9069E" w14:textId="77777777" w:rsidR="00386644" w:rsidRDefault="00386644" w:rsidP="00C80F8C">
      <w:r>
        <w:separator/>
      </w:r>
    </w:p>
  </w:endnote>
  <w:endnote w:type="continuationSeparator" w:id="0">
    <w:p w14:paraId="5D609800" w14:textId="77777777" w:rsidR="00386644" w:rsidRDefault="003866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691FF53" w:rsidR="00F61D97" w:rsidRDefault="00F61D9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93C0F">
      <w:rPr>
        <w:rFonts w:ascii="Arial" w:hAnsi="Arial" w:cs="Arial"/>
        <w:b/>
        <w:bCs/>
        <w:noProof/>
        <w:sz w:val="20"/>
        <w:szCs w:val="20"/>
      </w:rPr>
      <w:t>43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93C0F">
      <w:rPr>
        <w:rFonts w:ascii="Arial" w:hAnsi="Arial" w:cs="Arial"/>
        <w:b/>
        <w:bCs/>
        <w:noProof/>
        <w:sz w:val="20"/>
        <w:szCs w:val="20"/>
      </w:rPr>
      <w:t>47</w:t>
    </w:r>
    <w:r>
      <w:rPr>
        <w:rFonts w:ascii="Arial" w:hAnsi="Arial" w:cs="Arial"/>
        <w:b/>
        <w:bCs/>
        <w:sz w:val="20"/>
        <w:szCs w:val="20"/>
      </w:rPr>
      <w:fldChar w:fldCharType="end"/>
    </w:r>
  </w:p>
  <w:p w14:paraId="1192A578" w14:textId="77777777" w:rsidR="00F61D97" w:rsidRDefault="00F61D97" w:rsidP="00935A0D">
    <w:pPr>
      <w:pStyle w:val="Piedepgina"/>
      <w:rPr>
        <w:rFonts w:ascii="Times New Roman" w:hAnsi="Times New Roman" w:cs="Times New Roman"/>
      </w:rPr>
    </w:pPr>
  </w:p>
  <w:p w14:paraId="14A770F8" w14:textId="77777777" w:rsidR="00F61D97" w:rsidRDefault="00F61D9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B33F78C" w:rsidR="00F61D97" w:rsidRDefault="00F61D9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93C0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93C0F">
      <w:rPr>
        <w:rFonts w:ascii="Arial" w:hAnsi="Arial" w:cs="Arial"/>
        <w:b/>
        <w:bCs/>
        <w:noProof/>
        <w:sz w:val="20"/>
        <w:szCs w:val="20"/>
      </w:rPr>
      <w:t>47</w:t>
    </w:r>
    <w:r>
      <w:rPr>
        <w:rFonts w:ascii="Arial" w:hAnsi="Arial" w:cs="Arial"/>
        <w:b/>
        <w:bCs/>
        <w:sz w:val="20"/>
        <w:szCs w:val="20"/>
      </w:rPr>
      <w:fldChar w:fldCharType="end"/>
    </w:r>
  </w:p>
  <w:p w14:paraId="5D98ABD5" w14:textId="77777777" w:rsidR="00F61D97" w:rsidRDefault="00F61D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DC5E7" w14:textId="77777777" w:rsidR="00386644" w:rsidRDefault="00386644" w:rsidP="00C80F8C">
      <w:r>
        <w:separator/>
      </w:r>
    </w:p>
  </w:footnote>
  <w:footnote w:type="continuationSeparator" w:id="0">
    <w:p w14:paraId="6FA99373" w14:textId="77777777" w:rsidR="00386644" w:rsidRDefault="00386644" w:rsidP="00C80F8C">
      <w:r>
        <w:continuationSeparator/>
      </w:r>
    </w:p>
  </w:footnote>
  <w:footnote w:id="1">
    <w:p w14:paraId="3CA21227"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F61D97" w:rsidRDefault="00F61D97"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837153F" w14:textId="77777777" w:rsidR="00F61D97" w:rsidRDefault="00F61D97" w:rsidP="00A71801">
      <w:pPr>
        <w:pStyle w:val="Textonotapie"/>
      </w:pPr>
      <w:r>
        <w:rPr>
          <w:rStyle w:val="Refdenotaalpie"/>
        </w:rPr>
        <w:footnoteRef/>
      </w:r>
      <w:r>
        <w:t xml:space="preserve"> Convención Americana sobre Derechos Humanos. Artículo 13.</w:t>
      </w:r>
    </w:p>
  </w:footnote>
  <w:footnote w:id="6">
    <w:p w14:paraId="0436DF4B" w14:textId="77777777" w:rsidR="00F61D97" w:rsidRDefault="00F61D97" w:rsidP="00A71801">
      <w:pPr>
        <w:pStyle w:val="Textonotapie"/>
      </w:pPr>
      <w:r>
        <w:rPr>
          <w:rStyle w:val="Refdenotaalpie"/>
        </w:rPr>
        <w:footnoteRef/>
      </w:r>
      <w:r>
        <w:t xml:space="preserve"> Constitución Política de los Estados Unidos Mexicanos. Artículo sexto, sección A, fracción I.</w:t>
      </w:r>
    </w:p>
  </w:footnote>
  <w:footnote w:id="7">
    <w:p w14:paraId="4820E5B6" w14:textId="77777777" w:rsidR="00F61D97" w:rsidRDefault="00F61D97" w:rsidP="00A718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31194A10" w14:textId="77777777" w:rsidR="00F61D97" w:rsidRDefault="00F61D97" w:rsidP="00A71801">
      <w:pPr>
        <w:pStyle w:val="Textonotapie"/>
      </w:pPr>
      <w:r>
        <w:rPr>
          <w:rStyle w:val="Refdenotaalpie"/>
        </w:rPr>
        <w:footnoteRef/>
      </w:r>
      <w:r>
        <w:t xml:space="preserve"> Ibídem. Parr. 87.</w:t>
      </w:r>
    </w:p>
  </w:footnote>
  <w:footnote w:id="9">
    <w:p w14:paraId="323B2493" w14:textId="77777777" w:rsidR="00F61D97" w:rsidRDefault="00F61D97" w:rsidP="00A71801">
      <w:pPr>
        <w:pStyle w:val="Textonotapie"/>
      </w:pPr>
      <w:r>
        <w:rPr>
          <w:rStyle w:val="Refdenotaalpie"/>
        </w:rPr>
        <w:footnoteRef/>
      </w:r>
      <w:r>
        <w:t xml:space="preserve"> Ley de Transparencia y Acceso a la Información Pública del Estado de México y Municipios. Artículo 9. …</w:t>
      </w:r>
    </w:p>
    <w:p w14:paraId="21F6F04C" w14:textId="77777777" w:rsidR="00F61D97" w:rsidRDefault="00F61D97" w:rsidP="00A71801">
      <w:pPr>
        <w:pStyle w:val="Textonotapie"/>
      </w:pPr>
      <w:r>
        <w:t>II. Eficacia: Obligación del Instituto para tutelar, de manera efectiva, el derecho de acceso a la información;</w:t>
      </w:r>
    </w:p>
    <w:p w14:paraId="196D65BC" w14:textId="77777777" w:rsidR="00F61D97" w:rsidRDefault="00F61D97" w:rsidP="00A71801">
      <w:pPr>
        <w:pStyle w:val="Textonotapie"/>
      </w:pPr>
      <w:r>
        <w:t xml:space="preserve">… </w:t>
      </w:r>
    </w:p>
  </w:footnote>
  <w:footnote w:id="10">
    <w:p w14:paraId="14E493C6" w14:textId="77777777" w:rsidR="00F61D97" w:rsidRDefault="00F61D97" w:rsidP="00A7180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005C86E" w14:textId="77777777" w:rsidR="00F61D97" w:rsidRDefault="00F61D97" w:rsidP="00A7180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1">
    <w:p w14:paraId="18E6F1F7" w14:textId="77777777" w:rsidR="00F61D97" w:rsidRDefault="00F61D97" w:rsidP="00A7180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2">
    <w:p w14:paraId="6EDD4793" w14:textId="77777777" w:rsidR="00F61D97" w:rsidRDefault="00F61D97"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0FD11B" w14:textId="77777777" w:rsidR="00F61D97" w:rsidRDefault="00F61D97" w:rsidP="00A7180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BD5D8A5" w14:textId="77777777" w:rsidR="00F61D97" w:rsidRDefault="00F61D97" w:rsidP="00A7180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14:paraId="25E4F1A2" w14:textId="77777777" w:rsidR="00F61D97" w:rsidRDefault="00F61D97"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4">
    <w:p w14:paraId="5B169676" w14:textId="77777777" w:rsidR="00F61D97" w:rsidRDefault="00F61D97" w:rsidP="00A7180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C971911" w14:textId="77777777" w:rsidR="00F61D97" w:rsidRDefault="00F61D97" w:rsidP="00A71801">
      <w:pPr>
        <w:pStyle w:val="Textonotapie"/>
        <w:jc w:val="both"/>
        <w:rPr>
          <w:rFonts w:ascii="Palatino Linotype" w:hAnsi="Palatino Linotype"/>
          <w:sz w:val="18"/>
        </w:rPr>
      </w:pPr>
      <w:r>
        <w:rPr>
          <w:rFonts w:ascii="Palatino Linotype" w:hAnsi="Palatino Linotype"/>
          <w:sz w:val="18"/>
        </w:rPr>
        <w:t xml:space="preserve"> (…)</w:t>
      </w:r>
    </w:p>
    <w:p w14:paraId="1BA95FBE" w14:textId="77777777" w:rsidR="00F61D97" w:rsidRDefault="00F61D97" w:rsidP="00A7180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F61D97" w14:paraId="6B4E3B81" w14:textId="77777777" w:rsidTr="007E2BE8">
      <w:tc>
        <w:tcPr>
          <w:tcW w:w="2552" w:type="dxa"/>
          <w:vAlign w:val="center"/>
          <w:hideMark/>
        </w:tcPr>
        <w:p w14:paraId="0ABBC6C0" w14:textId="7C21B4C9" w:rsidR="00F61D97" w:rsidRPr="00F9405B" w:rsidRDefault="00F61D97" w:rsidP="00FB7FB8">
          <w:pPr>
            <w:rPr>
              <w:rFonts w:ascii="Palatino Linotype" w:hAnsi="Palatino Linotype"/>
              <w:b/>
              <w:sz w:val="22"/>
              <w:lang w:val="es-ES_tradnl"/>
            </w:rPr>
          </w:pPr>
          <w:r w:rsidRPr="00F9405B">
            <w:rPr>
              <w:rFonts w:ascii="Palatino Linotype" w:hAnsi="Palatino Linotype"/>
              <w:b/>
              <w:sz w:val="22"/>
              <w:lang w:val="es-ES_tradnl"/>
            </w:rPr>
            <w:t>Recurso de Revisión:</w:t>
          </w:r>
        </w:p>
      </w:tc>
      <w:tc>
        <w:tcPr>
          <w:tcW w:w="3260" w:type="dxa"/>
          <w:vAlign w:val="center"/>
          <w:hideMark/>
        </w:tcPr>
        <w:p w14:paraId="60C471CA" w14:textId="09830EEA" w:rsidR="00F61D97" w:rsidRPr="00F9405B" w:rsidRDefault="00F5393D" w:rsidP="00283BE6">
          <w:pPr>
            <w:jc w:val="both"/>
            <w:rPr>
              <w:rFonts w:ascii="Palatino Linotype" w:hAnsi="Palatino Linotype"/>
              <w:b/>
              <w:sz w:val="22"/>
              <w:lang w:val="es-ES_tradnl"/>
            </w:rPr>
          </w:pPr>
          <w:r>
            <w:rPr>
              <w:rFonts w:ascii="Palatino Linotype" w:hAnsi="Palatino Linotype" w:cs="Arial"/>
              <w:b/>
              <w:bCs/>
              <w:sz w:val="22"/>
            </w:rPr>
            <w:t>15808</w:t>
          </w:r>
          <w:r w:rsidR="00F61D97" w:rsidRPr="00F9405B">
            <w:rPr>
              <w:rFonts w:ascii="Palatino Linotype" w:hAnsi="Palatino Linotype" w:cs="Arial"/>
              <w:b/>
              <w:bCs/>
              <w:sz w:val="22"/>
            </w:rPr>
            <w:t>/INFOEM/IP/RR/2022</w:t>
          </w:r>
        </w:p>
      </w:tc>
    </w:tr>
    <w:tr w:rsidR="00F61D97" w14:paraId="31CB780F" w14:textId="77777777" w:rsidTr="007E2BE8">
      <w:trPr>
        <w:trHeight w:val="228"/>
      </w:trPr>
      <w:tc>
        <w:tcPr>
          <w:tcW w:w="2552" w:type="dxa"/>
          <w:vAlign w:val="center"/>
          <w:hideMark/>
        </w:tcPr>
        <w:p w14:paraId="4F49CB4A" w14:textId="6C7F970E" w:rsidR="00F61D97" w:rsidRPr="00F9405B" w:rsidRDefault="00F61D97" w:rsidP="00FB7FB8">
          <w:pPr>
            <w:rPr>
              <w:rFonts w:ascii="Palatino Linotype" w:hAnsi="Palatino Linotype"/>
              <w:b/>
              <w:sz w:val="22"/>
              <w:lang w:val="es-ES_tradnl"/>
            </w:rPr>
          </w:pPr>
          <w:r w:rsidRPr="00F9405B">
            <w:rPr>
              <w:rFonts w:ascii="Palatino Linotype" w:hAnsi="Palatino Linotype"/>
              <w:b/>
              <w:sz w:val="22"/>
              <w:lang w:val="es-ES_tradnl"/>
            </w:rPr>
            <w:t>Sujeto Obligado:</w:t>
          </w:r>
        </w:p>
      </w:tc>
      <w:tc>
        <w:tcPr>
          <w:tcW w:w="3260" w:type="dxa"/>
          <w:vAlign w:val="center"/>
          <w:hideMark/>
        </w:tcPr>
        <w:p w14:paraId="5D08B318" w14:textId="62FB7103" w:rsidR="00F61D97" w:rsidRPr="00F9405B" w:rsidRDefault="00F5393D" w:rsidP="006211B5">
          <w:pPr>
            <w:jc w:val="both"/>
            <w:rPr>
              <w:rFonts w:ascii="Palatino Linotype" w:hAnsi="Palatino Linotype"/>
              <w:b/>
              <w:sz w:val="22"/>
              <w:lang w:val="es-ES_tradnl"/>
            </w:rPr>
          </w:pPr>
          <w:r w:rsidRPr="00F5393D">
            <w:rPr>
              <w:rFonts w:ascii="Palatino Linotype" w:hAnsi="Palatino Linotype"/>
              <w:b/>
              <w:sz w:val="22"/>
            </w:rPr>
            <w:t>Ayuntamiento de Villa Guerrero</w:t>
          </w:r>
        </w:p>
      </w:tc>
    </w:tr>
    <w:tr w:rsidR="00F61D97" w14:paraId="69050F56" w14:textId="77777777" w:rsidTr="007E2BE8">
      <w:tc>
        <w:tcPr>
          <w:tcW w:w="2552" w:type="dxa"/>
          <w:vAlign w:val="center"/>
          <w:hideMark/>
        </w:tcPr>
        <w:p w14:paraId="65C9B735" w14:textId="71CA0DD8" w:rsidR="00F61D97" w:rsidRPr="00F9405B" w:rsidRDefault="00F61D97" w:rsidP="008C5395">
          <w:pPr>
            <w:rPr>
              <w:rFonts w:ascii="Palatino Linotype" w:hAnsi="Palatino Linotype"/>
              <w:b/>
              <w:sz w:val="22"/>
              <w:lang w:val="es-ES_tradnl"/>
            </w:rPr>
          </w:pPr>
          <w:r w:rsidRPr="00F9405B">
            <w:rPr>
              <w:rFonts w:ascii="Palatino Linotype" w:hAnsi="Palatino Linotype"/>
              <w:b/>
              <w:sz w:val="22"/>
              <w:lang w:val="es-ES_tradnl"/>
            </w:rPr>
            <w:t>Comisionada Ponente:</w:t>
          </w:r>
        </w:p>
      </w:tc>
      <w:tc>
        <w:tcPr>
          <w:tcW w:w="3260" w:type="dxa"/>
          <w:vAlign w:val="center"/>
          <w:hideMark/>
        </w:tcPr>
        <w:p w14:paraId="06864B57" w14:textId="098139A4" w:rsidR="00F61D97" w:rsidRPr="00F9405B" w:rsidRDefault="00F61D97" w:rsidP="00FB7FB8">
          <w:pPr>
            <w:ind w:right="-533"/>
            <w:jc w:val="both"/>
            <w:rPr>
              <w:rFonts w:ascii="Palatino Linotype" w:hAnsi="Palatino Linotype"/>
              <w:b/>
              <w:sz w:val="22"/>
              <w:lang w:val="es-ES_tradnl"/>
            </w:rPr>
          </w:pPr>
          <w:r w:rsidRPr="00F9405B">
            <w:rPr>
              <w:rFonts w:ascii="Palatino Linotype" w:hAnsi="Palatino Linotype"/>
              <w:b/>
              <w:sz w:val="22"/>
            </w:rPr>
            <w:t>María del Rosario Mejía Ayala</w:t>
          </w:r>
        </w:p>
      </w:tc>
    </w:tr>
  </w:tbl>
  <w:p w14:paraId="0F9141D0" w14:textId="67D8FF82" w:rsidR="00F61D97" w:rsidRDefault="00F61D97"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94F7FB8">
          <wp:simplePos x="0" y="0"/>
          <wp:positionH relativeFrom="page">
            <wp:posOffset>5938</wp:posOffset>
          </wp:positionH>
          <wp:positionV relativeFrom="paragraph">
            <wp:posOffset>-995903</wp:posOffset>
          </wp:positionV>
          <wp:extent cx="7809876" cy="10165823"/>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F61D97" w:rsidRDefault="00F61D97"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F61D97" w14:paraId="477E149B" w14:textId="77777777" w:rsidTr="00750CDE">
      <w:tc>
        <w:tcPr>
          <w:tcW w:w="2551" w:type="dxa"/>
          <w:vAlign w:val="center"/>
          <w:hideMark/>
        </w:tcPr>
        <w:p w14:paraId="5C0586E4" w14:textId="77777777" w:rsidR="00F61D97" w:rsidRPr="00F9405B" w:rsidRDefault="00F61D97" w:rsidP="00C47D1B">
          <w:pPr>
            <w:rPr>
              <w:rFonts w:ascii="Palatino Linotype" w:hAnsi="Palatino Linotype"/>
              <w:b/>
              <w:sz w:val="22"/>
              <w:lang w:val="es-ES_tradnl"/>
            </w:rPr>
          </w:pPr>
          <w:r w:rsidRPr="00F9405B">
            <w:rPr>
              <w:rFonts w:ascii="Palatino Linotype" w:hAnsi="Palatino Linotype"/>
              <w:b/>
              <w:sz w:val="22"/>
              <w:lang w:val="es-ES_tradnl"/>
            </w:rPr>
            <w:t>Recurso de Revisión:</w:t>
          </w:r>
        </w:p>
      </w:tc>
      <w:tc>
        <w:tcPr>
          <w:tcW w:w="3544" w:type="dxa"/>
          <w:vAlign w:val="center"/>
          <w:hideMark/>
        </w:tcPr>
        <w:p w14:paraId="5B14C95E" w14:textId="51743253" w:rsidR="00F61D97" w:rsidRPr="00F9405B" w:rsidRDefault="00F5393D" w:rsidP="006211B5">
          <w:pPr>
            <w:jc w:val="both"/>
            <w:rPr>
              <w:rFonts w:ascii="Palatino Linotype" w:hAnsi="Palatino Linotype"/>
              <w:b/>
              <w:sz w:val="22"/>
              <w:lang w:val="es-ES_tradnl"/>
            </w:rPr>
          </w:pPr>
          <w:r w:rsidRPr="00F5393D">
            <w:rPr>
              <w:rFonts w:ascii="Palatino Linotype" w:hAnsi="Palatino Linotype" w:cs="Arial"/>
              <w:b/>
              <w:bCs/>
              <w:sz w:val="22"/>
            </w:rPr>
            <w:t>15808/INFOEM/IP/RR/2022</w:t>
          </w:r>
        </w:p>
      </w:tc>
    </w:tr>
    <w:tr w:rsidR="00F61D97" w14:paraId="5B5BE21C" w14:textId="77777777" w:rsidTr="00750CDE">
      <w:tc>
        <w:tcPr>
          <w:tcW w:w="2551" w:type="dxa"/>
          <w:vAlign w:val="center"/>
          <w:hideMark/>
        </w:tcPr>
        <w:p w14:paraId="4AE96902" w14:textId="77777777" w:rsidR="00F61D97" w:rsidRPr="00F9405B" w:rsidRDefault="00F61D97" w:rsidP="00087A2F">
          <w:pPr>
            <w:ind w:left="35" w:hanging="35"/>
            <w:rPr>
              <w:rFonts w:ascii="Palatino Linotype" w:hAnsi="Palatino Linotype"/>
              <w:b/>
              <w:sz w:val="22"/>
              <w:lang w:val="es-ES_tradnl"/>
            </w:rPr>
          </w:pPr>
          <w:r w:rsidRPr="00F9405B">
            <w:rPr>
              <w:rFonts w:ascii="Palatino Linotype" w:hAnsi="Palatino Linotype"/>
              <w:b/>
              <w:sz w:val="22"/>
              <w:lang w:val="es-ES_tradnl"/>
            </w:rPr>
            <w:t>Recurrente:</w:t>
          </w:r>
        </w:p>
      </w:tc>
      <w:tc>
        <w:tcPr>
          <w:tcW w:w="3544" w:type="dxa"/>
          <w:vAlign w:val="center"/>
          <w:hideMark/>
        </w:tcPr>
        <w:p w14:paraId="776E3E60" w14:textId="45F894EB" w:rsidR="00F61D97" w:rsidRPr="00F9405B" w:rsidRDefault="00F5393D" w:rsidP="000A3F51">
          <w:pPr>
            <w:rPr>
              <w:rFonts w:ascii="Palatino Linotype" w:hAnsi="Palatino Linotype"/>
              <w:b/>
              <w:sz w:val="22"/>
            </w:rPr>
          </w:pPr>
          <w:r w:rsidRPr="00F5393D">
            <w:rPr>
              <w:rFonts w:ascii="Palatino Linotype" w:hAnsi="Palatino Linotype"/>
              <w:b/>
              <w:sz w:val="22"/>
            </w:rPr>
            <w:t>ooo ooo ooo</w:t>
          </w:r>
        </w:p>
      </w:tc>
    </w:tr>
    <w:tr w:rsidR="00F61D97" w14:paraId="22601A11" w14:textId="77777777" w:rsidTr="00750CDE">
      <w:trPr>
        <w:trHeight w:val="228"/>
      </w:trPr>
      <w:tc>
        <w:tcPr>
          <w:tcW w:w="2551" w:type="dxa"/>
          <w:vAlign w:val="center"/>
          <w:hideMark/>
        </w:tcPr>
        <w:p w14:paraId="6EFE221D" w14:textId="337D5087" w:rsidR="00F61D97" w:rsidRPr="00F9405B" w:rsidRDefault="00F61D97" w:rsidP="00750CDE">
          <w:pPr>
            <w:rPr>
              <w:rFonts w:ascii="Palatino Linotype" w:hAnsi="Palatino Linotype"/>
              <w:b/>
              <w:sz w:val="22"/>
              <w:lang w:val="es-ES_tradnl"/>
            </w:rPr>
          </w:pPr>
          <w:r w:rsidRPr="00F9405B">
            <w:rPr>
              <w:rFonts w:ascii="Palatino Linotype" w:hAnsi="Palatino Linotype"/>
              <w:b/>
              <w:sz w:val="22"/>
              <w:lang w:val="es-ES_tradnl"/>
            </w:rPr>
            <w:t>Sujeto Obligado:</w:t>
          </w:r>
        </w:p>
      </w:tc>
      <w:tc>
        <w:tcPr>
          <w:tcW w:w="3544" w:type="dxa"/>
          <w:vAlign w:val="center"/>
          <w:hideMark/>
        </w:tcPr>
        <w:p w14:paraId="266F997D" w14:textId="69118A16" w:rsidR="00F61D97" w:rsidRPr="00F9405B" w:rsidRDefault="00F5393D" w:rsidP="006211B5">
          <w:pPr>
            <w:ind w:left="35" w:hanging="35"/>
            <w:jc w:val="both"/>
            <w:rPr>
              <w:rFonts w:ascii="Palatino Linotype" w:hAnsi="Palatino Linotype"/>
              <w:sz w:val="22"/>
            </w:rPr>
          </w:pPr>
          <w:r w:rsidRPr="00F5393D">
            <w:rPr>
              <w:rFonts w:ascii="Palatino Linotype" w:hAnsi="Palatino Linotype"/>
              <w:b/>
              <w:sz w:val="22"/>
            </w:rPr>
            <w:t>Ayuntamiento de Villa Guerrero</w:t>
          </w:r>
        </w:p>
      </w:tc>
    </w:tr>
    <w:tr w:rsidR="00F61D97" w14:paraId="2D6C630E" w14:textId="77777777" w:rsidTr="00750CDE">
      <w:tc>
        <w:tcPr>
          <w:tcW w:w="2551" w:type="dxa"/>
          <w:vAlign w:val="center"/>
          <w:hideMark/>
        </w:tcPr>
        <w:p w14:paraId="5BD4C6DB" w14:textId="40502EEE" w:rsidR="00F61D97" w:rsidRPr="00F9405B" w:rsidRDefault="00F61D97" w:rsidP="00750CDE">
          <w:pPr>
            <w:rPr>
              <w:rFonts w:ascii="Palatino Linotype" w:hAnsi="Palatino Linotype"/>
              <w:b/>
              <w:sz w:val="22"/>
              <w:lang w:val="es-ES_tradnl"/>
            </w:rPr>
          </w:pPr>
          <w:r w:rsidRPr="00F9405B">
            <w:rPr>
              <w:rFonts w:ascii="Palatino Linotype" w:hAnsi="Palatino Linotype"/>
              <w:b/>
              <w:sz w:val="22"/>
              <w:lang w:val="es-ES_tradnl"/>
            </w:rPr>
            <w:t>Comisionada Ponente:</w:t>
          </w:r>
        </w:p>
      </w:tc>
      <w:tc>
        <w:tcPr>
          <w:tcW w:w="3544" w:type="dxa"/>
          <w:vAlign w:val="center"/>
          <w:hideMark/>
        </w:tcPr>
        <w:p w14:paraId="0CDDA0BE" w14:textId="6E88958E" w:rsidR="00F61D97" w:rsidRPr="00F9405B" w:rsidRDefault="00F61D97" w:rsidP="00750CDE">
          <w:pPr>
            <w:ind w:right="-533"/>
            <w:jc w:val="both"/>
            <w:rPr>
              <w:rFonts w:ascii="Palatino Linotype" w:hAnsi="Palatino Linotype"/>
              <w:b/>
              <w:sz w:val="22"/>
              <w:lang w:val="es-ES_tradnl"/>
            </w:rPr>
          </w:pPr>
          <w:r w:rsidRPr="00F9405B">
            <w:rPr>
              <w:rFonts w:ascii="Palatino Linotype" w:hAnsi="Palatino Linotype"/>
              <w:b/>
              <w:sz w:val="22"/>
              <w:lang w:val="es-ES_tradnl"/>
            </w:rPr>
            <w:t>María del Rosario Mejía Ayala</w:t>
          </w:r>
        </w:p>
      </w:tc>
    </w:tr>
  </w:tbl>
  <w:p w14:paraId="59DE3767" w14:textId="6FD10F8D" w:rsidR="00F61D97" w:rsidRDefault="00F61D9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34317490"/>
    <w:multiLevelType w:val="hybridMultilevel"/>
    <w:tmpl w:val="62D4E6E6"/>
    <w:lvl w:ilvl="0" w:tplc="A5506610">
      <w:start w:val="1"/>
      <w:numFmt w:val="decimal"/>
      <w:lvlText w:val="%1."/>
      <w:lvlJc w:val="left"/>
      <w:pPr>
        <w:ind w:left="333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560839D1"/>
    <w:multiLevelType w:val="hybridMultilevel"/>
    <w:tmpl w:val="85B60A3A"/>
    <w:lvl w:ilvl="0" w:tplc="92067BEA">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181AD7"/>
    <w:multiLevelType w:val="hybridMultilevel"/>
    <w:tmpl w:val="A06C0154"/>
    <w:lvl w:ilvl="0" w:tplc="316458E6">
      <w:start w:val="1"/>
      <w:numFmt w:val="lowerLetter"/>
      <w:lvlText w:val="%1)"/>
      <w:lvlJc w:val="left"/>
      <w:pPr>
        <w:ind w:left="157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3F5625"/>
    <w:multiLevelType w:val="hybridMultilevel"/>
    <w:tmpl w:val="1826DDCA"/>
    <w:lvl w:ilvl="0" w:tplc="0C0A0017">
      <w:start w:val="1"/>
      <w:numFmt w:val="lowerLetter"/>
      <w:lvlText w:val="%1)"/>
      <w:lvlJc w:val="left"/>
      <w:pPr>
        <w:ind w:left="1571" w:hanging="360"/>
      </w:pPr>
      <w:rPr>
        <w:rFont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5"/>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1F8"/>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47FBF"/>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32"/>
    <w:rsid w:val="000679F8"/>
    <w:rsid w:val="00067BE6"/>
    <w:rsid w:val="00067DA3"/>
    <w:rsid w:val="00067F64"/>
    <w:rsid w:val="00070CEE"/>
    <w:rsid w:val="0007166A"/>
    <w:rsid w:val="00071EFB"/>
    <w:rsid w:val="000734C5"/>
    <w:rsid w:val="00073B46"/>
    <w:rsid w:val="00073BA4"/>
    <w:rsid w:val="00074A9A"/>
    <w:rsid w:val="00074F84"/>
    <w:rsid w:val="00074FB1"/>
    <w:rsid w:val="00075D91"/>
    <w:rsid w:val="000773AB"/>
    <w:rsid w:val="0008155F"/>
    <w:rsid w:val="00083430"/>
    <w:rsid w:val="00083436"/>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4B03"/>
    <w:rsid w:val="001060B1"/>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262"/>
    <w:rsid w:val="00132ABE"/>
    <w:rsid w:val="0013510C"/>
    <w:rsid w:val="00135834"/>
    <w:rsid w:val="00135983"/>
    <w:rsid w:val="00136C1F"/>
    <w:rsid w:val="00136E02"/>
    <w:rsid w:val="00136EC8"/>
    <w:rsid w:val="00137EEF"/>
    <w:rsid w:val="00140052"/>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3C0F"/>
    <w:rsid w:val="00196246"/>
    <w:rsid w:val="001A16DE"/>
    <w:rsid w:val="001A211D"/>
    <w:rsid w:val="001A2293"/>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1B1"/>
    <w:rsid w:val="001D546F"/>
    <w:rsid w:val="001D5475"/>
    <w:rsid w:val="001D5E49"/>
    <w:rsid w:val="001D6C31"/>
    <w:rsid w:val="001D7454"/>
    <w:rsid w:val="001D74B1"/>
    <w:rsid w:val="001E006B"/>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6952"/>
    <w:rsid w:val="002373CE"/>
    <w:rsid w:val="002401DC"/>
    <w:rsid w:val="0024021F"/>
    <w:rsid w:val="002419DE"/>
    <w:rsid w:val="002433EF"/>
    <w:rsid w:val="00245147"/>
    <w:rsid w:val="00246016"/>
    <w:rsid w:val="00250254"/>
    <w:rsid w:val="00251EBA"/>
    <w:rsid w:val="002534E4"/>
    <w:rsid w:val="0025352F"/>
    <w:rsid w:val="00254F54"/>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0F11"/>
    <w:rsid w:val="00281475"/>
    <w:rsid w:val="002815C0"/>
    <w:rsid w:val="0028169E"/>
    <w:rsid w:val="00281764"/>
    <w:rsid w:val="002829D3"/>
    <w:rsid w:val="00283930"/>
    <w:rsid w:val="00283BE6"/>
    <w:rsid w:val="0028416D"/>
    <w:rsid w:val="0028419B"/>
    <w:rsid w:val="00284B27"/>
    <w:rsid w:val="00285B91"/>
    <w:rsid w:val="0028672A"/>
    <w:rsid w:val="002901AF"/>
    <w:rsid w:val="00290B7F"/>
    <w:rsid w:val="00292319"/>
    <w:rsid w:val="00293B56"/>
    <w:rsid w:val="0029514B"/>
    <w:rsid w:val="002A091E"/>
    <w:rsid w:val="002A0C35"/>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1BB"/>
    <w:rsid w:val="002D0922"/>
    <w:rsid w:val="002D0964"/>
    <w:rsid w:val="002D117E"/>
    <w:rsid w:val="002D19F0"/>
    <w:rsid w:val="002D221F"/>
    <w:rsid w:val="002D3B5F"/>
    <w:rsid w:val="002D3CBA"/>
    <w:rsid w:val="002D5989"/>
    <w:rsid w:val="002D5AD7"/>
    <w:rsid w:val="002D5D77"/>
    <w:rsid w:val="002D6B0B"/>
    <w:rsid w:val="002D73EF"/>
    <w:rsid w:val="002D7B29"/>
    <w:rsid w:val="002E072B"/>
    <w:rsid w:val="002E0FAE"/>
    <w:rsid w:val="002E102B"/>
    <w:rsid w:val="002E1225"/>
    <w:rsid w:val="002E1568"/>
    <w:rsid w:val="002E1A5F"/>
    <w:rsid w:val="002E3916"/>
    <w:rsid w:val="002E475B"/>
    <w:rsid w:val="002E5B52"/>
    <w:rsid w:val="002E61CF"/>
    <w:rsid w:val="002E6988"/>
    <w:rsid w:val="002E6E72"/>
    <w:rsid w:val="002F04C5"/>
    <w:rsid w:val="002F0818"/>
    <w:rsid w:val="002F1AC4"/>
    <w:rsid w:val="002F242D"/>
    <w:rsid w:val="002F24E0"/>
    <w:rsid w:val="002F26DE"/>
    <w:rsid w:val="002F35EC"/>
    <w:rsid w:val="002F4DE6"/>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3F97"/>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0E6"/>
    <w:rsid w:val="00361B46"/>
    <w:rsid w:val="00361C46"/>
    <w:rsid w:val="00361D9B"/>
    <w:rsid w:val="0036391A"/>
    <w:rsid w:val="00363C45"/>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896"/>
    <w:rsid w:val="00383E79"/>
    <w:rsid w:val="00384B94"/>
    <w:rsid w:val="00385D61"/>
    <w:rsid w:val="00386644"/>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20B"/>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02F2"/>
    <w:rsid w:val="00432A48"/>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1C5"/>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2FE4"/>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B750A"/>
    <w:rsid w:val="004C182F"/>
    <w:rsid w:val="004C1E98"/>
    <w:rsid w:val="004C2362"/>
    <w:rsid w:val="004C2B65"/>
    <w:rsid w:val="004C33C6"/>
    <w:rsid w:val="004C366B"/>
    <w:rsid w:val="004C4BE4"/>
    <w:rsid w:val="004C5670"/>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2EAA"/>
    <w:rsid w:val="004E3C35"/>
    <w:rsid w:val="004E53D0"/>
    <w:rsid w:val="004E5A46"/>
    <w:rsid w:val="004E5DC1"/>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B35"/>
    <w:rsid w:val="004F6DE4"/>
    <w:rsid w:val="004F729B"/>
    <w:rsid w:val="004F7587"/>
    <w:rsid w:val="004F7669"/>
    <w:rsid w:val="005012B1"/>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3E"/>
    <w:rsid w:val="005653C4"/>
    <w:rsid w:val="005657D3"/>
    <w:rsid w:val="00565D50"/>
    <w:rsid w:val="0057032D"/>
    <w:rsid w:val="00572247"/>
    <w:rsid w:val="005728FE"/>
    <w:rsid w:val="005737BC"/>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A7CB0"/>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1BBE"/>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CBA"/>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47CBA"/>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2811"/>
    <w:rsid w:val="00672FB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351"/>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0861"/>
    <w:rsid w:val="006F2374"/>
    <w:rsid w:val="006F30A5"/>
    <w:rsid w:val="006F30F8"/>
    <w:rsid w:val="006F411B"/>
    <w:rsid w:val="006F5A13"/>
    <w:rsid w:val="006F5A1D"/>
    <w:rsid w:val="00700E81"/>
    <w:rsid w:val="007023EF"/>
    <w:rsid w:val="007026A7"/>
    <w:rsid w:val="0070329B"/>
    <w:rsid w:val="00703BB9"/>
    <w:rsid w:val="00704AF9"/>
    <w:rsid w:val="00710D72"/>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06D"/>
    <w:rsid w:val="0074210C"/>
    <w:rsid w:val="00742D84"/>
    <w:rsid w:val="00743800"/>
    <w:rsid w:val="00743ACF"/>
    <w:rsid w:val="00743F45"/>
    <w:rsid w:val="00743F53"/>
    <w:rsid w:val="00746B56"/>
    <w:rsid w:val="00746C93"/>
    <w:rsid w:val="007471E8"/>
    <w:rsid w:val="00750CDE"/>
    <w:rsid w:val="007517EC"/>
    <w:rsid w:val="00751B54"/>
    <w:rsid w:val="00751F91"/>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3808"/>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C23"/>
    <w:rsid w:val="007C6891"/>
    <w:rsid w:val="007C75CA"/>
    <w:rsid w:val="007C7783"/>
    <w:rsid w:val="007C7E1A"/>
    <w:rsid w:val="007C7F08"/>
    <w:rsid w:val="007D088F"/>
    <w:rsid w:val="007D0C42"/>
    <w:rsid w:val="007D100B"/>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548"/>
    <w:rsid w:val="007F2984"/>
    <w:rsid w:val="007F2B33"/>
    <w:rsid w:val="007F407A"/>
    <w:rsid w:val="007F4866"/>
    <w:rsid w:val="007F528B"/>
    <w:rsid w:val="007F5E2F"/>
    <w:rsid w:val="007F67B9"/>
    <w:rsid w:val="007F72D8"/>
    <w:rsid w:val="007F7E34"/>
    <w:rsid w:val="0080035C"/>
    <w:rsid w:val="008006DC"/>
    <w:rsid w:val="008007B0"/>
    <w:rsid w:val="0080112D"/>
    <w:rsid w:val="008015D5"/>
    <w:rsid w:val="00803D96"/>
    <w:rsid w:val="0080484A"/>
    <w:rsid w:val="00805B61"/>
    <w:rsid w:val="00806247"/>
    <w:rsid w:val="0081015C"/>
    <w:rsid w:val="00810535"/>
    <w:rsid w:val="00810816"/>
    <w:rsid w:val="00810888"/>
    <w:rsid w:val="008109EA"/>
    <w:rsid w:val="00810BAB"/>
    <w:rsid w:val="008112A9"/>
    <w:rsid w:val="0081205D"/>
    <w:rsid w:val="00812CD5"/>
    <w:rsid w:val="00813227"/>
    <w:rsid w:val="00813EBD"/>
    <w:rsid w:val="008173F5"/>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5839"/>
    <w:rsid w:val="00836636"/>
    <w:rsid w:val="00837FA4"/>
    <w:rsid w:val="0084009B"/>
    <w:rsid w:val="00840665"/>
    <w:rsid w:val="00840A1D"/>
    <w:rsid w:val="0084177C"/>
    <w:rsid w:val="00841DD3"/>
    <w:rsid w:val="0084358A"/>
    <w:rsid w:val="00843803"/>
    <w:rsid w:val="00845368"/>
    <w:rsid w:val="00845736"/>
    <w:rsid w:val="00845D5D"/>
    <w:rsid w:val="00846969"/>
    <w:rsid w:val="00852277"/>
    <w:rsid w:val="00852765"/>
    <w:rsid w:val="0085285D"/>
    <w:rsid w:val="0085287A"/>
    <w:rsid w:val="0085287E"/>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2DEA"/>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43E5"/>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0020"/>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1613"/>
    <w:rsid w:val="00952C40"/>
    <w:rsid w:val="009531A2"/>
    <w:rsid w:val="00954549"/>
    <w:rsid w:val="00955603"/>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394F"/>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19"/>
    <w:rsid w:val="009E194B"/>
    <w:rsid w:val="009E2422"/>
    <w:rsid w:val="009E3B2A"/>
    <w:rsid w:val="009E4197"/>
    <w:rsid w:val="009E5A7D"/>
    <w:rsid w:val="009E7BFE"/>
    <w:rsid w:val="009F121C"/>
    <w:rsid w:val="009F2D66"/>
    <w:rsid w:val="009F3049"/>
    <w:rsid w:val="009F30E0"/>
    <w:rsid w:val="009F3738"/>
    <w:rsid w:val="009F3A5D"/>
    <w:rsid w:val="009F4389"/>
    <w:rsid w:val="009F4A32"/>
    <w:rsid w:val="009F500F"/>
    <w:rsid w:val="009F7008"/>
    <w:rsid w:val="00A00684"/>
    <w:rsid w:val="00A00801"/>
    <w:rsid w:val="00A008B4"/>
    <w:rsid w:val="00A018E3"/>
    <w:rsid w:val="00A0266E"/>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6BAE"/>
    <w:rsid w:val="00A17788"/>
    <w:rsid w:val="00A17B62"/>
    <w:rsid w:val="00A209DB"/>
    <w:rsid w:val="00A22137"/>
    <w:rsid w:val="00A22414"/>
    <w:rsid w:val="00A22445"/>
    <w:rsid w:val="00A22E1F"/>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0B0C"/>
    <w:rsid w:val="00A51515"/>
    <w:rsid w:val="00A5237E"/>
    <w:rsid w:val="00A5272E"/>
    <w:rsid w:val="00A53D6E"/>
    <w:rsid w:val="00A56380"/>
    <w:rsid w:val="00A569F6"/>
    <w:rsid w:val="00A56F2C"/>
    <w:rsid w:val="00A57155"/>
    <w:rsid w:val="00A57675"/>
    <w:rsid w:val="00A60EB7"/>
    <w:rsid w:val="00A61366"/>
    <w:rsid w:val="00A64415"/>
    <w:rsid w:val="00A64716"/>
    <w:rsid w:val="00A648A1"/>
    <w:rsid w:val="00A650D8"/>
    <w:rsid w:val="00A65346"/>
    <w:rsid w:val="00A65D15"/>
    <w:rsid w:val="00A65F66"/>
    <w:rsid w:val="00A667C4"/>
    <w:rsid w:val="00A6764E"/>
    <w:rsid w:val="00A6776A"/>
    <w:rsid w:val="00A712F5"/>
    <w:rsid w:val="00A71801"/>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4F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555F"/>
    <w:rsid w:val="00AA5E30"/>
    <w:rsid w:val="00AB00FD"/>
    <w:rsid w:val="00AB0495"/>
    <w:rsid w:val="00AB0B76"/>
    <w:rsid w:val="00AB10AD"/>
    <w:rsid w:val="00AB155A"/>
    <w:rsid w:val="00AB2A1E"/>
    <w:rsid w:val="00AB3832"/>
    <w:rsid w:val="00AB6BDA"/>
    <w:rsid w:val="00AB6FC2"/>
    <w:rsid w:val="00AB7050"/>
    <w:rsid w:val="00AC035F"/>
    <w:rsid w:val="00AC2A0F"/>
    <w:rsid w:val="00AC3899"/>
    <w:rsid w:val="00AC644D"/>
    <w:rsid w:val="00AC6746"/>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5677"/>
    <w:rsid w:val="00AF03F7"/>
    <w:rsid w:val="00AF18E4"/>
    <w:rsid w:val="00AF247E"/>
    <w:rsid w:val="00AF47F7"/>
    <w:rsid w:val="00AF4A47"/>
    <w:rsid w:val="00AF6A99"/>
    <w:rsid w:val="00AF6BCD"/>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3A06"/>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56DA"/>
    <w:rsid w:val="00B365A2"/>
    <w:rsid w:val="00B3660B"/>
    <w:rsid w:val="00B37320"/>
    <w:rsid w:val="00B37D2F"/>
    <w:rsid w:val="00B40A80"/>
    <w:rsid w:val="00B40F2A"/>
    <w:rsid w:val="00B421F4"/>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B22"/>
    <w:rsid w:val="00B77CC9"/>
    <w:rsid w:val="00B81B6F"/>
    <w:rsid w:val="00B85C18"/>
    <w:rsid w:val="00B860B8"/>
    <w:rsid w:val="00B860D9"/>
    <w:rsid w:val="00B87F84"/>
    <w:rsid w:val="00B911C0"/>
    <w:rsid w:val="00B9193F"/>
    <w:rsid w:val="00B91B25"/>
    <w:rsid w:val="00B91D1A"/>
    <w:rsid w:val="00B921FC"/>
    <w:rsid w:val="00B92A6A"/>
    <w:rsid w:val="00B941E0"/>
    <w:rsid w:val="00B942F0"/>
    <w:rsid w:val="00B94B00"/>
    <w:rsid w:val="00B95049"/>
    <w:rsid w:val="00B954F0"/>
    <w:rsid w:val="00B95D70"/>
    <w:rsid w:val="00B95F93"/>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283D"/>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2843"/>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4FB"/>
    <w:rsid w:val="00C808D7"/>
    <w:rsid w:val="00C80956"/>
    <w:rsid w:val="00C80F8C"/>
    <w:rsid w:val="00C8321A"/>
    <w:rsid w:val="00C85F65"/>
    <w:rsid w:val="00C86B08"/>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D79BF"/>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C8C"/>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24EF"/>
    <w:rsid w:val="00D63459"/>
    <w:rsid w:val="00D650BC"/>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A68CD"/>
    <w:rsid w:val="00DB1472"/>
    <w:rsid w:val="00DB26F7"/>
    <w:rsid w:val="00DB2B14"/>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1CB"/>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54A6"/>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6ED"/>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F47"/>
    <w:rsid w:val="00EE197F"/>
    <w:rsid w:val="00EE1E1A"/>
    <w:rsid w:val="00EE1F85"/>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3827"/>
    <w:rsid w:val="00F14031"/>
    <w:rsid w:val="00F141CD"/>
    <w:rsid w:val="00F1536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205"/>
    <w:rsid w:val="00F47964"/>
    <w:rsid w:val="00F47D8F"/>
    <w:rsid w:val="00F50B43"/>
    <w:rsid w:val="00F50C36"/>
    <w:rsid w:val="00F517DE"/>
    <w:rsid w:val="00F52722"/>
    <w:rsid w:val="00F5298F"/>
    <w:rsid w:val="00F53135"/>
    <w:rsid w:val="00F5393D"/>
    <w:rsid w:val="00F555CC"/>
    <w:rsid w:val="00F5612A"/>
    <w:rsid w:val="00F565D7"/>
    <w:rsid w:val="00F56B8D"/>
    <w:rsid w:val="00F56F30"/>
    <w:rsid w:val="00F60011"/>
    <w:rsid w:val="00F61D97"/>
    <w:rsid w:val="00F63659"/>
    <w:rsid w:val="00F653FD"/>
    <w:rsid w:val="00F654BB"/>
    <w:rsid w:val="00F661AD"/>
    <w:rsid w:val="00F67866"/>
    <w:rsid w:val="00F72513"/>
    <w:rsid w:val="00F731E0"/>
    <w:rsid w:val="00F752F5"/>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405B"/>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378"/>
    <w:rsid w:val="00FB7C29"/>
    <w:rsid w:val="00FB7FB8"/>
    <w:rsid w:val="00FC05DA"/>
    <w:rsid w:val="00FC098D"/>
    <w:rsid w:val="00FC10CB"/>
    <w:rsid w:val="00FC19E9"/>
    <w:rsid w:val="00FC204E"/>
    <w:rsid w:val="00FC2F39"/>
    <w:rsid w:val="00FC4058"/>
    <w:rsid w:val="00FC4CC4"/>
    <w:rsid w:val="00FC5A0A"/>
    <w:rsid w:val="00FC5D55"/>
    <w:rsid w:val="00FC6429"/>
    <w:rsid w:val="00FC6E65"/>
    <w:rsid w:val="00FC6FE2"/>
    <w:rsid w:val="00FC7E7D"/>
    <w:rsid w:val="00FD355F"/>
    <w:rsid w:val="00FD400C"/>
    <w:rsid w:val="00FD4C4E"/>
    <w:rsid w:val="00FD552E"/>
    <w:rsid w:val="00FD5946"/>
    <w:rsid w:val="00FD5E90"/>
    <w:rsid w:val="00FD71C1"/>
    <w:rsid w:val="00FD736E"/>
    <w:rsid w:val="00FD7CED"/>
    <w:rsid w:val="00FE04C0"/>
    <w:rsid w:val="00FE36CC"/>
    <w:rsid w:val="00FE3AF4"/>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D21"/>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3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9911056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40955960">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2467485">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46443298">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2413-29AA-4933-93C9-BBA95107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47</Pages>
  <Words>9438</Words>
  <Characters>51910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2019-04-02T22:25:00Z</cp:lastPrinted>
  <dcterms:created xsi:type="dcterms:W3CDTF">2022-11-17T17:04:00Z</dcterms:created>
  <dcterms:modified xsi:type="dcterms:W3CDTF">2022-12-12T19:49:00Z</dcterms:modified>
</cp:coreProperties>
</file>