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7266C" w14:textId="77777777" w:rsidR="004464F1" w:rsidRPr="009E3FFA" w:rsidRDefault="004464F1" w:rsidP="004464F1">
      <w:pPr>
        <w:spacing w:after="0" w:line="360" w:lineRule="auto"/>
        <w:jc w:val="both"/>
        <w:rPr>
          <w:rFonts w:ascii="Palatino Linotype" w:eastAsia="Times New Roman" w:hAnsi="Palatino Linotype" w:cs="Arial"/>
          <w:color w:val="000000"/>
          <w:sz w:val="24"/>
          <w:szCs w:val="24"/>
          <w:lang w:eastAsia="es-MX"/>
        </w:rPr>
      </w:pPr>
      <w:r w:rsidRPr="009E3FF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35318" w:rsidRPr="009E3FFA">
        <w:rPr>
          <w:rFonts w:ascii="Palatino Linotype" w:eastAsia="Times New Roman" w:hAnsi="Palatino Linotype" w:cs="Arial"/>
          <w:color w:val="000000"/>
          <w:sz w:val="24"/>
          <w:szCs w:val="24"/>
          <w:lang w:eastAsia="es-MX"/>
        </w:rPr>
        <w:t>siete</w:t>
      </w:r>
      <w:r w:rsidRPr="009E3FFA">
        <w:rPr>
          <w:rFonts w:ascii="Palatino Linotype" w:eastAsia="Times New Roman" w:hAnsi="Palatino Linotype" w:cs="Arial"/>
          <w:color w:val="000000"/>
          <w:sz w:val="24"/>
          <w:szCs w:val="24"/>
          <w:lang w:eastAsia="es-MX"/>
        </w:rPr>
        <w:t xml:space="preserve"> de </w:t>
      </w:r>
      <w:r w:rsidR="00535318" w:rsidRPr="009E3FFA">
        <w:rPr>
          <w:rFonts w:ascii="Palatino Linotype" w:eastAsia="Times New Roman" w:hAnsi="Palatino Linotype" w:cs="Arial"/>
          <w:color w:val="000000"/>
          <w:sz w:val="24"/>
          <w:szCs w:val="24"/>
          <w:lang w:eastAsia="es-MX"/>
        </w:rPr>
        <w:t>dici</w:t>
      </w:r>
      <w:r w:rsidRPr="009E3FFA">
        <w:rPr>
          <w:rFonts w:ascii="Palatino Linotype" w:eastAsia="Times New Roman" w:hAnsi="Palatino Linotype" w:cs="Arial"/>
          <w:color w:val="000000"/>
          <w:sz w:val="24"/>
          <w:szCs w:val="24"/>
          <w:lang w:eastAsia="es-MX"/>
        </w:rPr>
        <w:t xml:space="preserve">embre de dos mil veintidós. </w:t>
      </w:r>
    </w:p>
    <w:p w14:paraId="5D79D4E6" w14:textId="77777777" w:rsidR="004464F1" w:rsidRPr="009E3FFA" w:rsidRDefault="004464F1" w:rsidP="004464F1">
      <w:pPr>
        <w:spacing w:after="0" w:line="360" w:lineRule="auto"/>
        <w:jc w:val="both"/>
        <w:rPr>
          <w:rFonts w:ascii="Palatino Linotype" w:eastAsia="Times New Roman" w:hAnsi="Palatino Linotype" w:cs="Arial"/>
          <w:color w:val="000000"/>
          <w:sz w:val="24"/>
          <w:szCs w:val="24"/>
          <w:lang w:eastAsia="es-MX"/>
        </w:rPr>
      </w:pPr>
    </w:p>
    <w:p w14:paraId="25E96954" w14:textId="52A7DD3B" w:rsidR="004464F1" w:rsidRPr="009E3FFA" w:rsidRDefault="004464F1" w:rsidP="004464F1">
      <w:pPr>
        <w:spacing w:after="0" w:line="360" w:lineRule="auto"/>
        <w:jc w:val="both"/>
        <w:rPr>
          <w:rFonts w:ascii="Palatino Linotype" w:hAnsi="Palatino Linotype" w:cs="Arial"/>
          <w:sz w:val="24"/>
        </w:rPr>
      </w:pPr>
      <w:r w:rsidRPr="009E3FFA">
        <w:rPr>
          <w:rFonts w:ascii="Palatino Linotype" w:hAnsi="Palatino Linotype" w:cs="Arial"/>
          <w:b/>
          <w:sz w:val="24"/>
        </w:rPr>
        <w:t>VISTO</w:t>
      </w:r>
      <w:r w:rsidRPr="009E3FFA">
        <w:rPr>
          <w:rFonts w:ascii="Palatino Linotype" w:hAnsi="Palatino Linotype" w:cs="Arial"/>
          <w:sz w:val="24"/>
        </w:rPr>
        <w:t xml:space="preserve"> el expediente electrónico formado con motivo del recurso de revisión número </w:t>
      </w:r>
      <w:r w:rsidRPr="009E3FFA">
        <w:rPr>
          <w:rFonts w:ascii="Palatino Linotype" w:hAnsi="Palatino Linotype" w:cs="Arial"/>
          <w:b/>
          <w:bCs/>
          <w:sz w:val="24"/>
        </w:rPr>
        <w:t>1</w:t>
      </w:r>
      <w:r w:rsidR="00535318" w:rsidRPr="009E3FFA">
        <w:rPr>
          <w:rFonts w:ascii="Palatino Linotype" w:hAnsi="Palatino Linotype" w:cs="Arial"/>
          <w:b/>
          <w:bCs/>
          <w:sz w:val="24"/>
        </w:rPr>
        <w:t>242</w:t>
      </w:r>
      <w:r w:rsidRPr="009E3FFA">
        <w:rPr>
          <w:rFonts w:ascii="Palatino Linotype" w:hAnsi="Palatino Linotype" w:cs="Arial"/>
          <w:b/>
          <w:bCs/>
          <w:sz w:val="24"/>
        </w:rPr>
        <w:t xml:space="preserve">5/INFOEM/IP/RR/2022, </w:t>
      </w:r>
      <w:r w:rsidRPr="009E3FFA">
        <w:rPr>
          <w:rFonts w:ascii="Palatino Linotype" w:hAnsi="Palatino Linotype" w:cs="Arial"/>
          <w:sz w:val="24"/>
        </w:rPr>
        <w:t xml:space="preserve">interpuesto por el </w:t>
      </w:r>
      <w:r w:rsidRPr="009E3FFA">
        <w:rPr>
          <w:rFonts w:ascii="Palatino Linotype" w:hAnsi="Palatino Linotype" w:cs="Arial"/>
          <w:b/>
          <w:bCs/>
          <w:sz w:val="24"/>
        </w:rPr>
        <w:t xml:space="preserve">C. </w:t>
      </w:r>
      <w:r w:rsidR="00E5319E">
        <w:rPr>
          <w:rFonts w:ascii="Palatino Linotype" w:hAnsi="Palatino Linotype" w:cs="Arial"/>
          <w:b/>
          <w:bCs/>
          <w:sz w:val="24"/>
        </w:rPr>
        <w:t>XXXXXXXXXXXX</w:t>
      </w:r>
      <w:r w:rsidRPr="009E3FFA">
        <w:rPr>
          <w:rFonts w:ascii="Palatino Linotype" w:hAnsi="Palatino Linotype" w:cs="Arial"/>
          <w:b/>
          <w:bCs/>
          <w:sz w:val="24"/>
        </w:rPr>
        <w:t xml:space="preserve">, </w:t>
      </w:r>
      <w:r w:rsidRPr="009E3FFA">
        <w:rPr>
          <w:rFonts w:ascii="Palatino Linotype" w:hAnsi="Palatino Linotype" w:cs="Arial"/>
          <w:sz w:val="24"/>
        </w:rPr>
        <w:t xml:space="preserve">en lo sucesivo </w:t>
      </w:r>
      <w:r w:rsidRPr="009E3FFA">
        <w:rPr>
          <w:rFonts w:ascii="Palatino Linotype" w:hAnsi="Palatino Linotype" w:cs="Arial"/>
          <w:b/>
          <w:bCs/>
          <w:sz w:val="24"/>
        </w:rPr>
        <w:t xml:space="preserve">El Recurrente, </w:t>
      </w:r>
      <w:r w:rsidRPr="009E3FFA">
        <w:rPr>
          <w:rFonts w:ascii="Palatino Linotype" w:hAnsi="Palatino Linotype" w:cs="Arial"/>
          <w:sz w:val="24"/>
        </w:rPr>
        <w:t xml:space="preserve">en contra de la respuesta del </w:t>
      </w:r>
      <w:r w:rsidRPr="009E3FFA">
        <w:rPr>
          <w:rFonts w:ascii="Palatino Linotype" w:hAnsi="Palatino Linotype" w:cs="Arial"/>
          <w:b/>
          <w:bCs/>
          <w:sz w:val="24"/>
        </w:rPr>
        <w:t xml:space="preserve">Ayuntamiento de </w:t>
      </w:r>
      <w:r w:rsidR="00535318" w:rsidRPr="009E3FFA">
        <w:rPr>
          <w:rFonts w:ascii="Palatino Linotype" w:hAnsi="Palatino Linotype" w:cs="Arial"/>
          <w:b/>
          <w:bCs/>
          <w:sz w:val="24"/>
        </w:rPr>
        <w:t>Morelos</w:t>
      </w:r>
      <w:r w:rsidRPr="009E3FFA">
        <w:rPr>
          <w:rFonts w:ascii="Palatino Linotype" w:hAnsi="Palatino Linotype" w:cs="Arial"/>
          <w:b/>
          <w:bCs/>
          <w:sz w:val="24"/>
        </w:rPr>
        <w:t xml:space="preserve">, </w:t>
      </w:r>
      <w:r w:rsidRPr="009E3FFA">
        <w:rPr>
          <w:rFonts w:ascii="Palatino Linotype" w:hAnsi="Palatino Linotype" w:cs="Arial"/>
          <w:sz w:val="24"/>
        </w:rPr>
        <w:t xml:space="preserve">en lo sucesivo </w:t>
      </w:r>
      <w:r w:rsidRPr="009E3FFA">
        <w:rPr>
          <w:rFonts w:ascii="Palatino Linotype" w:hAnsi="Palatino Linotype" w:cs="Arial"/>
          <w:b/>
          <w:bCs/>
          <w:sz w:val="24"/>
        </w:rPr>
        <w:t xml:space="preserve">El Sujeto Obligado, </w:t>
      </w:r>
      <w:r w:rsidRPr="009E3FFA">
        <w:rPr>
          <w:rFonts w:ascii="Palatino Linotype" w:hAnsi="Palatino Linotype" w:cs="Arial"/>
          <w:sz w:val="24"/>
        </w:rPr>
        <w:t xml:space="preserve">se procede a dictar la presente resolución. </w:t>
      </w:r>
    </w:p>
    <w:p w14:paraId="067A72F7" w14:textId="77777777" w:rsidR="004464F1" w:rsidRPr="009E3FFA" w:rsidRDefault="004464F1" w:rsidP="004464F1">
      <w:pPr>
        <w:spacing w:after="0" w:line="360" w:lineRule="auto"/>
        <w:jc w:val="both"/>
        <w:rPr>
          <w:rFonts w:ascii="Palatino Linotype" w:eastAsia="Times New Roman" w:hAnsi="Palatino Linotype" w:cs="Arial"/>
          <w:color w:val="000000"/>
          <w:sz w:val="24"/>
          <w:szCs w:val="24"/>
          <w:lang w:eastAsia="es-MX"/>
        </w:rPr>
      </w:pPr>
    </w:p>
    <w:p w14:paraId="22993118" w14:textId="77777777" w:rsidR="004464F1" w:rsidRPr="009E3FFA" w:rsidRDefault="004464F1" w:rsidP="004464F1">
      <w:pPr>
        <w:pStyle w:val="infoemcitas"/>
        <w:spacing w:before="0" w:after="0"/>
        <w:jc w:val="center"/>
        <w:rPr>
          <w:b/>
          <w:bCs/>
          <w:i w:val="0"/>
          <w:iCs/>
          <w:sz w:val="28"/>
          <w:szCs w:val="28"/>
        </w:rPr>
      </w:pPr>
      <w:r w:rsidRPr="009E3FFA">
        <w:rPr>
          <w:b/>
          <w:bCs/>
          <w:i w:val="0"/>
          <w:iCs/>
          <w:sz w:val="28"/>
          <w:szCs w:val="28"/>
        </w:rPr>
        <w:t>A N T E C E D E N T E S   D E L   A S U N T O</w:t>
      </w:r>
    </w:p>
    <w:p w14:paraId="69FD2482" w14:textId="77777777" w:rsidR="004464F1" w:rsidRPr="009E3FFA" w:rsidRDefault="004464F1" w:rsidP="004464F1">
      <w:pPr>
        <w:pStyle w:val="infoemcitas"/>
        <w:spacing w:before="0" w:after="0"/>
        <w:jc w:val="center"/>
        <w:rPr>
          <w:b/>
          <w:bCs/>
          <w:i w:val="0"/>
          <w:iCs/>
          <w:sz w:val="28"/>
          <w:szCs w:val="28"/>
        </w:rPr>
      </w:pPr>
    </w:p>
    <w:p w14:paraId="2F6E714F" w14:textId="77777777" w:rsidR="004464F1" w:rsidRPr="009E3FFA" w:rsidRDefault="004464F1" w:rsidP="004464F1">
      <w:pPr>
        <w:spacing w:after="0" w:line="360" w:lineRule="auto"/>
        <w:jc w:val="both"/>
        <w:rPr>
          <w:rFonts w:ascii="Palatino Linotype" w:hAnsi="Palatino Linotype"/>
        </w:rPr>
      </w:pPr>
      <w:r w:rsidRPr="009E3FFA">
        <w:rPr>
          <w:rFonts w:ascii="Palatino Linotype" w:hAnsi="Palatino Linotype" w:cs="Arial"/>
          <w:b/>
          <w:sz w:val="28"/>
        </w:rPr>
        <w:t>PRIMERO.</w:t>
      </w:r>
      <w:r w:rsidRPr="009E3FFA">
        <w:rPr>
          <w:rFonts w:ascii="Palatino Linotype" w:hAnsi="Palatino Linotype" w:cs="Arial"/>
        </w:rPr>
        <w:t xml:space="preserve"> </w:t>
      </w:r>
      <w:r w:rsidRPr="009E3FFA">
        <w:rPr>
          <w:rFonts w:ascii="Palatino Linotype" w:hAnsi="Palatino Linotype"/>
          <w:b/>
          <w:sz w:val="28"/>
          <w:szCs w:val="28"/>
        </w:rPr>
        <w:t>De la Solicitud de Información.</w:t>
      </w:r>
    </w:p>
    <w:p w14:paraId="3AFDB49F" w14:textId="77777777" w:rsidR="004464F1" w:rsidRPr="009E3FFA" w:rsidRDefault="004464F1" w:rsidP="004464F1">
      <w:pPr>
        <w:spacing w:after="0" w:line="360" w:lineRule="auto"/>
        <w:jc w:val="both"/>
        <w:rPr>
          <w:rFonts w:ascii="Palatino Linotype" w:hAnsi="Palatino Linotype" w:cs="Arial"/>
          <w:sz w:val="24"/>
        </w:rPr>
      </w:pPr>
      <w:r w:rsidRPr="009E3FFA">
        <w:rPr>
          <w:rFonts w:ascii="Palatino Linotype" w:hAnsi="Palatino Linotype" w:cs="Arial"/>
          <w:sz w:val="24"/>
        </w:rPr>
        <w:t xml:space="preserve">Con fecha </w:t>
      </w:r>
      <w:r w:rsidR="00535318" w:rsidRPr="009E3FFA">
        <w:rPr>
          <w:rFonts w:ascii="Palatino Linotype" w:hAnsi="Palatino Linotype" w:cs="Arial"/>
          <w:sz w:val="24"/>
        </w:rPr>
        <w:t>veinticinco</w:t>
      </w:r>
      <w:r w:rsidRPr="009E3FFA">
        <w:rPr>
          <w:rFonts w:ascii="Palatino Linotype" w:hAnsi="Palatino Linotype" w:cs="Arial"/>
          <w:sz w:val="24"/>
        </w:rPr>
        <w:t xml:space="preserve"> de mayo de dos mil veintidós, </w:t>
      </w:r>
      <w:r w:rsidRPr="009E3FFA">
        <w:rPr>
          <w:rFonts w:ascii="Palatino Linotype" w:hAnsi="Palatino Linotype" w:cs="Arial"/>
          <w:b/>
          <w:bCs/>
          <w:sz w:val="24"/>
        </w:rPr>
        <w:t xml:space="preserve">El Recurrente, </w:t>
      </w:r>
      <w:r w:rsidRPr="009E3FFA">
        <w:rPr>
          <w:rFonts w:ascii="Palatino Linotype" w:hAnsi="Palatino Linotype" w:cs="Arial"/>
          <w:sz w:val="24"/>
        </w:rPr>
        <w:t xml:space="preserve">presentó a través </w:t>
      </w:r>
      <w:proofErr w:type="gramStart"/>
      <w:r w:rsidRPr="009E3FFA">
        <w:rPr>
          <w:rFonts w:ascii="Palatino Linotype" w:hAnsi="Palatino Linotype" w:cs="Arial"/>
          <w:sz w:val="24"/>
        </w:rPr>
        <w:t>del</w:t>
      </w:r>
      <w:proofErr w:type="gramEnd"/>
      <w:r w:rsidRPr="009E3FFA">
        <w:rPr>
          <w:rFonts w:ascii="Palatino Linotype" w:hAnsi="Palatino Linotype" w:cs="Arial"/>
          <w:sz w:val="24"/>
        </w:rPr>
        <w:t xml:space="preserve"> Sistema de Acceso a la Información Mexiquense </w:t>
      </w:r>
      <w:r w:rsidRPr="009E3FFA">
        <w:rPr>
          <w:rFonts w:ascii="Palatino Linotype" w:hAnsi="Palatino Linotype" w:cs="Arial"/>
          <w:b/>
          <w:sz w:val="24"/>
        </w:rPr>
        <w:t xml:space="preserve">(SAIMEX) </w:t>
      </w:r>
      <w:r w:rsidRPr="009E3FFA">
        <w:rPr>
          <w:rFonts w:ascii="Palatino Linotype" w:hAnsi="Palatino Linotype" w:cs="Arial"/>
          <w:sz w:val="24"/>
        </w:rPr>
        <w:t xml:space="preserve">ante </w:t>
      </w:r>
      <w:r w:rsidRPr="009E3FFA">
        <w:rPr>
          <w:rFonts w:ascii="Palatino Linotype" w:hAnsi="Palatino Linotype" w:cs="Arial"/>
          <w:b/>
          <w:sz w:val="24"/>
        </w:rPr>
        <w:t>El Sujeto Obligado</w:t>
      </w:r>
      <w:r w:rsidRPr="009E3FFA">
        <w:rPr>
          <w:rFonts w:ascii="Palatino Linotype" w:hAnsi="Palatino Linotype" w:cs="Arial"/>
          <w:sz w:val="24"/>
        </w:rPr>
        <w:t xml:space="preserve">, solicitud de acceso a la información pública, registrada bajo el número de expediente </w:t>
      </w:r>
      <w:r w:rsidRPr="009E3FFA">
        <w:rPr>
          <w:rFonts w:ascii="Palatino Linotype" w:hAnsi="Palatino Linotype" w:cs="Arial"/>
          <w:b/>
          <w:bCs/>
          <w:sz w:val="24"/>
        </w:rPr>
        <w:t>00</w:t>
      </w:r>
      <w:r w:rsidR="00535318" w:rsidRPr="009E3FFA">
        <w:rPr>
          <w:rFonts w:ascii="Palatino Linotype" w:hAnsi="Palatino Linotype" w:cs="Arial"/>
          <w:b/>
          <w:bCs/>
          <w:sz w:val="24"/>
        </w:rPr>
        <w:t>095</w:t>
      </w:r>
      <w:r w:rsidRPr="009E3FFA">
        <w:rPr>
          <w:rFonts w:ascii="Palatino Linotype" w:hAnsi="Palatino Linotype" w:cs="Arial"/>
          <w:b/>
          <w:bCs/>
          <w:sz w:val="24"/>
        </w:rPr>
        <w:t>/</w:t>
      </w:r>
      <w:r w:rsidR="00535318" w:rsidRPr="009E3FFA">
        <w:rPr>
          <w:rFonts w:ascii="Palatino Linotype" w:hAnsi="Palatino Linotype" w:cs="Arial"/>
          <w:b/>
          <w:bCs/>
          <w:sz w:val="24"/>
        </w:rPr>
        <w:t>MORELOS</w:t>
      </w:r>
      <w:r w:rsidRPr="009E3FFA">
        <w:rPr>
          <w:rFonts w:ascii="Palatino Linotype" w:hAnsi="Palatino Linotype" w:cs="Arial"/>
          <w:b/>
          <w:bCs/>
          <w:sz w:val="24"/>
        </w:rPr>
        <w:t xml:space="preserve">/IP/2022, </w:t>
      </w:r>
      <w:r w:rsidRPr="009E3FFA">
        <w:rPr>
          <w:rFonts w:ascii="Palatino Linotype" w:hAnsi="Palatino Linotype" w:cs="Arial"/>
          <w:sz w:val="24"/>
        </w:rPr>
        <w:t xml:space="preserve">mediante la cual solicitó información en el tenor siguiente: </w:t>
      </w:r>
    </w:p>
    <w:p w14:paraId="32071832" w14:textId="77777777" w:rsidR="004464F1" w:rsidRPr="009E3FFA" w:rsidRDefault="004464F1" w:rsidP="004464F1">
      <w:pPr>
        <w:spacing w:after="0" w:line="360" w:lineRule="auto"/>
        <w:jc w:val="both"/>
        <w:rPr>
          <w:rFonts w:ascii="Palatino Linotype" w:hAnsi="Palatino Linotype" w:cs="Arial"/>
          <w:sz w:val="24"/>
        </w:rPr>
      </w:pPr>
    </w:p>
    <w:p w14:paraId="5538073C" w14:textId="77777777" w:rsidR="004464F1" w:rsidRPr="009E3FFA" w:rsidRDefault="004464F1" w:rsidP="004464F1">
      <w:pPr>
        <w:pStyle w:val="Citas"/>
        <w:spacing w:before="0" w:after="0"/>
        <w:rPr>
          <w:b/>
          <w:bCs/>
        </w:rPr>
      </w:pPr>
      <w:r w:rsidRPr="009E3FFA">
        <w:t xml:space="preserve">“Se adjunta la solicitud en PDF” </w:t>
      </w:r>
      <w:r w:rsidRPr="009E3FFA">
        <w:rPr>
          <w:b/>
          <w:bCs/>
        </w:rPr>
        <w:t>(Sic)</w:t>
      </w:r>
    </w:p>
    <w:p w14:paraId="617A772A" w14:textId="77777777" w:rsidR="004464F1" w:rsidRPr="009E3FFA" w:rsidRDefault="004464F1" w:rsidP="004464F1">
      <w:pPr>
        <w:pStyle w:val="Citas"/>
        <w:spacing w:before="0" w:after="0"/>
        <w:ind w:left="0" w:right="-18"/>
        <w:rPr>
          <w:i w:val="0"/>
          <w:iCs/>
          <w:sz w:val="24"/>
          <w:szCs w:val="24"/>
        </w:rPr>
      </w:pPr>
    </w:p>
    <w:p w14:paraId="323A7574" w14:textId="77777777" w:rsidR="004464F1" w:rsidRPr="009E3FFA" w:rsidRDefault="004464F1" w:rsidP="004464F1">
      <w:pPr>
        <w:pStyle w:val="Citas"/>
        <w:spacing w:before="0" w:after="0"/>
        <w:ind w:left="0" w:right="-18"/>
        <w:rPr>
          <w:i w:val="0"/>
          <w:iCs/>
          <w:sz w:val="24"/>
          <w:szCs w:val="24"/>
        </w:rPr>
      </w:pPr>
      <w:r w:rsidRPr="009E3FFA">
        <w:rPr>
          <w:i w:val="0"/>
          <w:iCs/>
          <w:sz w:val="24"/>
          <w:szCs w:val="24"/>
        </w:rPr>
        <w:t xml:space="preserve">De manera complementaria, el particular adjuntó el documento electrónico </w:t>
      </w:r>
      <w:r w:rsidRPr="009E3FFA">
        <w:rPr>
          <w:b/>
          <w:bCs/>
          <w:i w:val="0"/>
          <w:iCs/>
          <w:sz w:val="24"/>
          <w:szCs w:val="24"/>
        </w:rPr>
        <w:t>“</w:t>
      </w:r>
      <w:r w:rsidR="00535318" w:rsidRPr="009E3FFA">
        <w:rPr>
          <w:b/>
          <w:bCs/>
          <w:i w:val="0"/>
          <w:iCs/>
          <w:sz w:val="24"/>
          <w:szCs w:val="24"/>
        </w:rPr>
        <w:t>SAI Morelos.pdf</w:t>
      </w:r>
      <w:r w:rsidRPr="009E3FFA">
        <w:rPr>
          <w:b/>
          <w:bCs/>
          <w:i w:val="0"/>
          <w:iCs/>
          <w:sz w:val="24"/>
          <w:szCs w:val="24"/>
        </w:rPr>
        <w:t xml:space="preserve">” </w:t>
      </w:r>
      <w:r w:rsidRPr="009E3FFA">
        <w:rPr>
          <w:i w:val="0"/>
          <w:iCs/>
          <w:sz w:val="24"/>
          <w:szCs w:val="24"/>
        </w:rPr>
        <w:t>cuyo contenido literal es el siguiente:</w:t>
      </w:r>
    </w:p>
    <w:p w14:paraId="07B8ABE6" w14:textId="77777777" w:rsidR="004464F1" w:rsidRPr="009E3FFA" w:rsidRDefault="004464F1" w:rsidP="004464F1">
      <w:pPr>
        <w:pStyle w:val="Citas"/>
        <w:spacing w:before="0" w:after="0"/>
        <w:ind w:left="567" w:right="567"/>
      </w:pPr>
      <w:r w:rsidRPr="009E3FFA">
        <w:t xml:space="preserve">“SOLICITUD #: «No_» </w:t>
      </w:r>
    </w:p>
    <w:p w14:paraId="52A75857" w14:textId="77777777" w:rsidR="004464F1" w:rsidRPr="009E3FFA" w:rsidRDefault="004464F1" w:rsidP="004464F1">
      <w:pPr>
        <w:pStyle w:val="Citas"/>
        <w:spacing w:before="0" w:after="0"/>
        <w:ind w:left="567" w:right="567"/>
      </w:pPr>
      <w:r w:rsidRPr="009E3FFA">
        <w:t xml:space="preserve">Persona: Física </w:t>
      </w:r>
    </w:p>
    <w:p w14:paraId="78F4EDE0" w14:textId="77777777" w:rsidR="004464F1" w:rsidRPr="009E3FFA" w:rsidRDefault="004464F1" w:rsidP="004464F1">
      <w:pPr>
        <w:pStyle w:val="Citas"/>
        <w:spacing w:before="0" w:after="0"/>
        <w:ind w:left="567" w:right="567"/>
      </w:pPr>
      <w:r w:rsidRPr="009E3FFA">
        <w:lastRenderedPageBreak/>
        <w:t xml:space="preserve">ESTADO: Estado de México </w:t>
      </w:r>
    </w:p>
    <w:p w14:paraId="67569645" w14:textId="77777777" w:rsidR="004464F1" w:rsidRPr="009E3FFA" w:rsidRDefault="004464F1" w:rsidP="004464F1">
      <w:pPr>
        <w:pStyle w:val="Citas"/>
        <w:spacing w:before="0" w:after="0"/>
        <w:ind w:left="567" w:right="567"/>
      </w:pPr>
      <w:r w:rsidRPr="009E3FFA">
        <w:t xml:space="preserve">INSTITUCIÓN: </w:t>
      </w:r>
      <w:r w:rsidR="00535318" w:rsidRPr="009E3FFA">
        <w:t>Morelos</w:t>
      </w:r>
      <w:r w:rsidRPr="009E3FFA">
        <w:t xml:space="preserve"> </w:t>
      </w:r>
    </w:p>
    <w:p w14:paraId="7FCFC47B" w14:textId="77777777" w:rsidR="004464F1" w:rsidRPr="009E3FFA" w:rsidRDefault="004464F1" w:rsidP="004464F1">
      <w:pPr>
        <w:pStyle w:val="Citas"/>
        <w:spacing w:before="0" w:after="0"/>
        <w:ind w:left="567" w:right="567"/>
      </w:pPr>
      <w:r w:rsidRPr="009E3FFA">
        <w:t xml:space="preserve">SOLICITUD DE ACCESO A LA INFORMACIÓN </w:t>
      </w:r>
    </w:p>
    <w:p w14:paraId="60B1A6B5" w14:textId="77777777" w:rsidR="004464F1" w:rsidRPr="009E3FFA" w:rsidRDefault="004464F1" w:rsidP="004464F1">
      <w:pPr>
        <w:pStyle w:val="Citas"/>
        <w:spacing w:before="0" w:after="0"/>
        <w:ind w:left="567" w:right="567"/>
      </w:pPr>
      <w:r w:rsidRPr="009E3FFA">
        <w:t xml:space="preserve">Por medio de la presente, solicito una base de datos (en formato abierto como </w:t>
      </w:r>
      <w:proofErr w:type="spellStart"/>
      <w:r w:rsidRPr="009E3FFA">
        <w:t>xls</w:t>
      </w:r>
      <w:proofErr w:type="spellEnd"/>
      <w:r w:rsidRPr="009E3FFA">
        <w:t xml:space="preserve"> o </w:t>
      </w:r>
      <w:proofErr w:type="spellStart"/>
      <w:r w:rsidRPr="009E3FFA">
        <w:t>cvs</w:t>
      </w:r>
      <w:proofErr w:type="spellEnd"/>
      <w:r w:rsidRPr="009E3FFA">
        <w:t xml:space="preserve">.) con la siguiente información de incidencia delictiva o reporte de incidentes, eventos o cualquier registro o documento con el que cuente el sujeto obligado que contenga la siguiente información: </w:t>
      </w:r>
    </w:p>
    <w:p w14:paraId="1A5549B2" w14:textId="77777777" w:rsidR="004464F1" w:rsidRPr="009E3FFA" w:rsidRDefault="004464F1" w:rsidP="004464F1">
      <w:pPr>
        <w:pStyle w:val="Citas"/>
        <w:spacing w:before="0" w:after="0"/>
        <w:ind w:left="567" w:right="567"/>
      </w:pPr>
      <w:r w:rsidRPr="009E3FFA">
        <w:t xml:space="preserve">● TIPO DE INCIDENTE O EVENTO (es decir hechos presuntamente constitutivos de delito y/o falta administrativa, o situación reportada, cualquiera que esta sea, especificando si el hecho fue con o sin violencia) </w:t>
      </w:r>
    </w:p>
    <w:p w14:paraId="54F8E045" w14:textId="77777777" w:rsidR="004464F1" w:rsidRPr="009E3FFA" w:rsidRDefault="004464F1" w:rsidP="004464F1">
      <w:pPr>
        <w:pStyle w:val="Citas"/>
        <w:spacing w:before="0" w:after="0"/>
        <w:ind w:left="567" w:right="567"/>
      </w:pPr>
      <w:r w:rsidRPr="009E3FFA">
        <w:t xml:space="preserve">● HORA DEL INCIDENTE O EVENTO </w:t>
      </w:r>
    </w:p>
    <w:p w14:paraId="6AC09027" w14:textId="77777777" w:rsidR="004464F1" w:rsidRPr="009E3FFA" w:rsidRDefault="004464F1" w:rsidP="004464F1">
      <w:pPr>
        <w:pStyle w:val="Citas"/>
        <w:spacing w:before="0" w:after="0"/>
        <w:ind w:left="567" w:right="567"/>
      </w:pPr>
      <w:r w:rsidRPr="009E3FFA">
        <w:t>● FECHA (</w:t>
      </w:r>
      <w:proofErr w:type="spellStart"/>
      <w:r w:rsidRPr="009E3FFA">
        <w:t>dd</w:t>
      </w:r>
      <w:proofErr w:type="spellEnd"/>
      <w:r w:rsidRPr="009E3FFA">
        <w:t>/mm/</w:t>
      </w:r>
      <w:proofErr w:type="spellStart"/>
      <w:r w:rsidRPr="009E3FFA">
        <w:t>aaaa</w:t>
      </w:r>
      <w:proofErr w:type="spellEnd"/>
      <w:r w:rsidRPr="009E3FFA">
        <w:t xml:space="preserve">) DEL INCIDENTE O EVENTO </w:t>
      </w:r>
    </w:p>
    <w:p w14:paraId="7867273E" w14:textId="77777777" w:rsidR="004464F1" w:rsidRPr="009E3FFA" w:rsidRDefault="004464F1" w:rsidP="004464F1">
      <w:pPr>
        <w:pStyle w:val="Citas"/>
        <w:spacing w:before="0" w:after="0"/>
        <w:ind w:left="567" w:right="567"/>
      </w:pPr>
      <w:r w:rsidRPr="009E3FFA">
        <w:t xml:space="preserve">● LUGAR DEL INCIDENTE O EVENTO </w:t>
      </w:r>
    </w:p>
    <w:p w14:paraId="28597820" w14:textId="77777777" w:rsidR="004464F1" w:rsidRPr="009E3FFA" w:rsidRDefault="004464F1" w:rsidP="004464F1">
      <w:pPr>
        <w:pStyle w:val="Citas"/>
        <w:spacing w:before="0" w:after="0"/>
        <w:ind w:left="567" w:right="567"/>
      </w:pPr>
      <w:r w:rsidRPr="009E3FFA">
        <w:t xml:space="preserve">● UBICACIÓN DEL INCIDENTE O EVENTO </w:t>
      </w:r>
    </w:p>
    <w:p w14:paraId="0B622E2F" w14:textId="77777777" w:rsidR="004464F1" w:rsidRPr="009E3FFA" w:rsidRDefault="004464F1" w:rsidP="004464F1">
      <w:pPr>
        <w:pStyle w:val="Citas"/>
        <w:spacing w:before="0" w:after="0"/>
        <w:ind w:left="567" w:right="567"/>
      </w:pPr>
      <w:r w:rsidRPr="009E3FFA">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50926A49" w14:textId="77777777" w:rsidR="004464F1" w:rsidRPr="009E3FFA" w:rsidRDefault="004464F1" w:rsidP="004464F1">
      <w:pPr>
        <w:pStyle w:val="Citas"/>
        <w:spacing w:before="0" w:after="0"/>
        <w:ind w:left="567" w:right="567"/>
      </w:pPr>
    </w:p>
    <w:p w14:paraId="1C04489D" w14:textId="77777777" w:rsidR="004464F1" w:rsidRPr="009E3FFA" w:rsidRDefault="004464F1" w:rsidP="004464F1">
      <w:pPr>
        <w:pStyle w:val="Citas"/>
        <w:spacing w:before="0" w:after="0"/>
        <w:ind w:left="567" w:right="567"/>
      </w:pPr>
      <w:r w:rsidRPr="009E3FFA">
        <w:t xml:space="preserve">Solicito explícitamente que la información se encuentre desglosada y particularizada por tipo de incidente, por lo que cada uno debe contener su hora, fecha, lugar, ubicación y coordenadas geográficas que le corresponde. </w:t>
      </w:r>
    </w:p>
    <w:p w14:paraId="6B627D8F" w14:textId="77777777" w:rsidR="004464F1" w:rsidRPr="009E3FFA" w:rsidRDefault="004464F1" w:rsidP="004464F1">
      <w:pPr>
        <w:pStyle w:val="Citas"/>
        <w:spacing w:before="0" w:after="0"/>
        <w:ind w:left="567" w:right="567"/>
      </w:pPr>
    </w:p>
    <w:p w14:paraId="3C77BE93" w14:textId="77777777" w:rsidR="004464F1" w:rsidRPr="009E3FFA" w:rsidRDefault="004464F1" w:rsidP="004464F1">
      <w:pPr>
        <w:pStyle w:val="Citas"/>
        <w:spacing w:before="0" w:after="0"/>
        <w:ind w:left="567" w:right="567"/>
      </w:pPr>
    </w:p>
    <w:p w14:paraId="58D6EF55" w14:textId="77777777" w:rsidR="004464F1" w:rsidRPr="009E3FFA" w:rsidRDefault="004464F1" w:rsidP="004464F1">
      <w:pPr>
        <w:pStyle w:val="Citas"/>
        <w:spacing w:before="0" w:after="0"/>
        <w:ind w:left="567" w:right="567"/>
      </w:pPr>
      <w:r w:rsidRPr="009E3FFA">
        <w:lastRenderedPageBreak/>
        <w:t xml:space="preserve">Requiero se proporcione la información </w:t>
      </w:r>
      <w:r w:rsidRPr="009E3FFA">
        <w:rPr>
          <w:b/>
          <w:bCs/>
          <w:u w:val="single"/>
        </w:rPr>
        <w:t>correspondiente al periodo del 1 de enero de 2010 a la fecha de la presente solicitud.</w:t>
      </w:r>
      <w:r w:rsidRPr="009E3FFA">
        <w:t xml:space="preserve"> </w:t>
      </w:r>
    </w:p>
    <w:p w14:paraId="48A8793A" w14:textId="77777777" w:rsidR="004464F1" w:rsidRPr="009E3FFA" w:rsidRDefault="004464F1" w:rsidP="004464F1">
      <w:pPr>
        <w:pStyle w:val="Citas"/>
        <w:spacing w:before="0" w:after="0"/>
        <w:ind w:left="567" w:right="567"/>
      </w:pPr>
      <w:r w:rsidRPr="009E3FFA">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023F8EC0" w14:textId="77777777" w:rsidR="004464F1" w:rsidRPr="009E3FFA" w:rsidRDefault="004464F1" w:rsidP="004464F1">
      <w:pPr>
        <w:pStyle w:val="Citas"/>
        <w:spacing w:before="0" w:after="0"/>
        <w:ind w:left="567" w:right="567"/>
      </w:pPr>
      <w:r w:rsidRPr="009E3FFA">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B5405B5" w14:textId="77777777" w:rsidR="004464F1" w:rsidRPr="009E3FFA" w:rsidRDefault="004464F1" w:rsidP="004464F1">
      <w:pPr>
        <w:pStyle w:val="Citas"/>
        <w:spacing w:before="0" w:after="0"/>
        <w:ind w:left="567" w:right="567"/>
      </w:pPr>
      <w:r w:rsidRPr="009E3FFA">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7" w:history="1">
        <w:r w:rsidRPr="009E3FFA">
          <w:rPr>
            <w:rStyle w:val="Hipervnculo"/>
          </w:rPr>
          <w:t>https://datos.cdmx.gob.mx/dataset/?groups=justicia-y-seguridad</w:t>
        </w:r>
      </w:hyperlink>
      <w:r w:rsidRPr="009E3FFA">
        <w:t xml:space="preserve"> </w:t>
      </w:r>
    </w:p>
    <w:p w14:paraId="416BE62B" w14:textId="77777777" w:rsidR="004464F1" w:rsidRPr="009E3FFA" w:rsidRDefault="004464F1" w:rsidP="004464F1">
      <w:pPr>
        <w:pStyle w:val="Citas"/>
        <w:spacing w:before="0" w:after="0"/>
        <w:ind w:left="567" w:right="567"/>
      </w:pPr>
    </w:p>
    <w:p w14:paraId="6369E24D" w14:textId="77777777" w:rsidR="004464F1" w:rsidRPr="009E3FFA" w:rsidRDefault="004464F1" w:rsidP="004464F1">
      <w:pPr>
        <w:pStyle w:val="Citas"/>
        <w:spacing w:before="0" w:after="0"/>
        <w:ind w:left="567" w:right="567"/>
      </w:pPr>
      <w:r w:rsidRPr="009E3FFA">
        <w:t xml:space="preserve">DATOS QUE FACILITEN LA BÚSQUEDA Y EVENTUAL LOCALIZACIÓN DE LA INFORMACIÓN </w:t>
      </w:r>
    </w:p>
    <w:p w14:paraId="701B8647" w14:textId="77777777" w:rsidR="004464F1" w:rsidRPr="009E3FFA" w:rsidRDefault="004464F1" w:rsidP="004464F1">
      <w:pPr>
        <w:pStyle w:val="Citas"/>
        <w:spacing w:before="0" w:after="0"/>
        <w:ind w:left="567" w:right="567"/>
      </w:pPr>
      <w:r w:rsidRPr="009E3FFA">
        <w:t xml:space="preserve">Solicito se remita la solicitud a todas las áreas competentes al interior del sujeto obligado, en particular a: Dirección de Seguridad Pública Municipal y </w:t>
      </w:r>
      <w:r w:rsidR="00535318" w:rsidRPr="009E3FFA">
        <w:t>Protección Civil</w:t>
      </w:r>
    </w:p>
    <w:p w14:paraId="6AFB379E" w14:textId="77777777" w:rsidR="004464F1" w:rsidRPr="009E3FFA" w:rsidRDefault="004464F1" w:rsidP="004464F1">
      <w:pPr>
        <w:pStyle w:val="Citas"/>
        <w:spacing w:before="0" w:after="0"/>
        <w:ind w:left="567" w:right="567"/>
      </w:pPr>
      <w:r w:rsidRPr="009E3FFA">
        <w:lastRenderedPageBreak/>
        <w:t xml:space="preserve">Fundamento mi solicitud en </w:t>
      </w:r>
      <w:proofErr w:type="gramStart"/>
      <w:r w:rsidRPr="009E3FFA">
        <w:t>la funciones</w:t>
      </w:r>
      <w:proofErr w:type="gramEnd"/>
      <w:r w:rsidRPr="009E3FFA">
        <w:t xml:space="preserve"> y atribuciones del sujeto obligado, así como las particulares de las áreas señaladas: </w:t>
      </w:r>
    </w:p>
    <w:p w14:paraId="4291A2E8" w14:textId="77777777" w:rsidR="004464F1" w:rsidRPr="009E3FFA" w:rsidRDefault="004464F1" w:rsidP="004464F1">
      <w:pPr>
        <w:pStyle w:val="Citas"/>
        <w:spacing w:before="0" w:after="0"/>
        <w:ind w:left="567" w:right="567"/>
      </w:pPr>
      <w:r w:rsidRPr="009E3FFA">
        <w:t xml:space="preserve">Ley General del Sistema Nacional de Seguridad Pública, artículos 5, fracción X, 41 fracciones I y II, y 43. </w:t>
      </w:r>
    </w:p>
    <w:p w14:paraId="68237785" w14:textId="77777777" w:rsidR="004464F1" w:rsidRPr="009E3FFA" w:rsidRDefault="004464F1" w:rsidP="004464F1">
      <w:pPr>
        <w:pStyle w:val="Citas"/>
        <w:spacing w:before="0" w:after="0"/>
        <w:ind w:left="567" w:right="567"/>
      </w:pPr>
      <w:r w:rsidRPr="009E3FFA">
        <w:t xml:space="preserve">Ley Nacional del Registro de Detenciones, artículos 18, 20 y 21 </w:t>
      </w:r>
      <w:proofErr w:type="gramStart"/>
      <w:r w:rsidRPr="009E3FFA">
        <w:t>párrafo</w:t>
      </w:r>
      <w:proofErr w:type="gramEnd"/>
      <w:r w:rsidRPr="009E3FFA">
        <w:t xml:space="preserve"> I. </w:t>
      </w:r>
    </w:p>
    <w:p w14:paraId="33AD0FF8" w14:textId="77777777" w:rsidR="004464F1" w:rsidRPr="009E3FFA" w:rsidRDefault="004464F1" w:rsidP="004464F1">
      <w:pPr>
        <w:pStyle w:val="Citas"/>
        <w:spacing w:before="0" w:after="0"/>
        <w:ind w:left="567" w:right="567"/>
      </w:pPr>
      <w:r w:rsidRPr="009E3FFA">
        <w:t xml:space="preserve">Código Nacional de Procedimientos Penales, artículos 51 y 132 fracción XIV. </w:t>
      </w:r>
    </w:p>
    <w:p w14:paraId="114A7117" w14:textId="77777777" w:rsidR="004464F1" w:rsidRPr="009E3FFA" w:rsidRDefault="004464F1" w:rsidP="004464F1">
      <w:pPr>
        <w:pStyle w:val="Citas"/>
        <w:spacing w:before="0" w:after="0"/>
        <w:ind w:left="567" w:right="567"/>
      </w:pPr>
      <w:r w:rsidRPr="009E3FFA">
        <w:t xml:space="preserve">Acuerdo por el que se emiten los Lineamientos para el llenado, entrega, recepción, registro, resguardo y consulta del Informe Policial Homologado. Publicado el 20/02/2020. </w:t>
      </w:r>
    </w:p>
    <w:p w14:paraId="6FE14A95" w14:textId="77777777" w:rsidR="004464F1" w:rsidRPr="009E3FFA" w:rsidRDefault="004464F1" w:rsidP="004464F1">
      <w:pPr>
        <w:pStyle w:val="Citas"/>
        <w:spacing w:before="0" w:after="0"/>
        <w:ind w:left="567" w:right="567"/>
      </w:pPr>
      <w:r w:rsidRPr="009E3FFA">
        <w:t xml:space="preserve">MEDIO PARA RECIBIR NOTIFICACIONES </w:t>
      </w:r>
    </w:p>
    <w:p w14:paraId="30F71E0E" w14:textId="77777777" w:rsidR="004464F1" w:rsidRPr="009E3FFA" w:rsidRDefault="004464F1" w:rsidP="004464F1">
      <w:pPr>
        <w:pStyle w:val="Citas"/>
        <w:spacing w:before="0" w:after="0"/>
        <w:ind w:left="567" w:right="567"/>
      </w:pPr>
      <w:r w:rsidRPr="009E3FFA">
        <w:t xml:space="preserve">Correo Electrónico </w:t>
      </w:r>
    </w:p>
    <w:p w14:paraId="1348D688" w14:textId="77777777" w:rsidR="004464F1" w:rsidRPr="009E3FFA" w:rsidRDefault="004464F1" w:rsidP="004464F1">
      <w:pPr>
        <w:pStyle w:val="Citas"/>
        <w:spacing w:before="0" w:after="0"/>
        <w:ind w:left="567" w:right="567"/>
      </w:pPr>
      <w:r w:rsidRPr="009E3FFA">
        <w:t xml:space="preserve">FORMATO PARA RECIBIR LA INFORMACIÓN SOLICITADA </w:t>
      </w:r>
    </w:p>
    <w:p w14:paraId="6C5AD1E8" w14:textId="77777777" w:rsidR="004464F1" w:rsidRPr="009E3FFA" w:rsidRDefault="004464F1" w:rsidP="004464F1">
      <w:pPr>
        <w:pStyle w:val="Citas"/>
        <w:spacing w:before="0" w:after="0"/>
        <w:ind w:left="567" w:right="567"/>
      </w:pPr>
      <w:r w:rsidRPr="009E3FFA">
        <w:t xml:space="preserve">Cualquier otro medio incluido los electrónicos: </w:t>
      </w:r>
    </w:p>
    <w:p w14:paraId="73339B74" w14:textId="342F6E92" w:rsidR="004464F1" w:rsidRPr="009E3FFA" w:rsidRDefault="004464F1" w:rsidP="004464F1">
      <w:pPr>
        <w:pStyle w:val="Citas"/>
        <w:spacing w:before="0" w:after="0"/>
        <w:ind w:left="567" w:right="567"/>
        <w:rPr>
          <w:b/>
          <w:bCs/>
        </w:rPr>
      </w:pPr>
      <w:r w:rsidRPr="009E3FFA">
        <w:t xml:space="preserve">1) Correo electrónico </w:t>
      </w:r>
      <w:r w:rsidR="00E5319E">
        <w:t>XXXXXXXXXXXXXXXX</w:t>
      </w:r>
      <w:r w:rsidRPr="009E3FFA">
        <w:t xml:space="preserve"> o 2) Sistema de Solicitudes de la Plataforma Nacional de Transparencia o bien, 3) mecanismo de almacenamiento y sincronización de archivos como Google Drive o </w:t>
      </w:r>
      <w:proofErr w:type="spellStart"/>
      <w:r w:rsidRPr="009E3FFA">
        <w:t>We</w:t>
      </w:r>
      <w:proofErr w:type="spellEnd"/>
      <w:r w:rsidRPr="009E3FFA">
        <w:t xml:space="preserve"> Transfer.” </w:t>
      </w:r>
      <w:r w:rsidRPr="009E3FFA">
        <w:rPr>
          <w:b/>
          <w:bCs/>
        </w:rPr>
        <w:t>(Sic)</w:t>
      </w:r>
    </w:p>
    <w:p w14:paraId="1DDF99D1" w14:textId="77777777" w:rsidR="004464F1" w:rsidRPr="009E3FFA" w:rsidRDefault="004464F1" w:rsidP="004464F1">
      <w:pPr>
        <w:pStyle w:val="Citas"/>
        <w:spacing w:before="0" w:after="0"/>
        <w:ind w:left="567" w:right="567"/>
        <w:rPr>
          <w:b/>
          <w:bCs/>
        </w:rPr>
      </w:pPr>
    </w:p>
    <w:p w14:paraId="261CB753" w14:textId="77777777" w:rsidR="004464F1" w:rsidRPr="009E3FFA" w:rsidRDefault="004464F1" w:rsidP="004464F1">
      <w:pPr>
        <w:spacing w:after="0" w:line="360" w:lineRule="auto"/>
        <w:jc w:val="both"/>
        <w:rPr>
          <w:rFonts w:ascii="Palatino Linotype" w:eastAsia="Times New Roman" w:hAnsi="Palatino Linotype" w:cs="Times New Roman"/>
          <w:sz w:val="24"/>
          <w:szCs w:val="24"/>
          <w:lang w:val="es-ES_tradnl" w:eastAsia="es-ES"/>
        </w:rPr>
      </w:pPr>
      <w:r w:rsidRPr="009E3FFA">
        <w:rPr>
          <w:rFonts w:ascii="Palatino Linotype" w:eastAsia="Times New Roman" w:hAnsi="Palatino Linotype" w:cs="Times New Roman"/>
          <w:b/>
          <w:sz w:val="24"/>
          <w:szCs w:val="24"/>
          <w:lang w:val="es-ES_tradnl" w:eastAsia="es-ES"/>
        </w:rPr>
        <w:t>Modalidad de entrega:</w:t>
      </w:r>
      <w:r w:rsidRPr="009E3FFA">
        <w:rPr>
          <w:rFonts w:ascii="Palatino Linotype" w:eastAsia="Times New Roman" w:hAnsi="Palatino Linotype" w:cs="Times New Roman"/>
          <w:sz w:val="24"/>
          <w:szCs w:val="24"/>
          <w:lang w:val="es-ES_tradnl" w:eastAsia="es-ES"/>
        </w:rPr>
        <w:t xml:space="preserve"> </w:t>
      </w:r>
      <w:r w:rsidRPr="009E3FFA">
        <w:rPr>
          <w:rFonts w:ascii="Palatino Linotype" w:eastAsia="Times New Roman" w:hAnsi="Palatino Linotype" w:cs="Times New Roman"/>
          <w:b/>
          <w:sz w:val="24"/>
          <w:szCs w:val="24"/>
          <w:lang w:val="es-ES_tradnl" w:eastAsia="es-ES"/>
        </w:rPr>
        <w:t>A través del SAIMEX, correo electrónico, liga electrónica</w:t>
      </w:r>
      <w:r w:rsidRPr="009E3FFA">
        <w:rPr>
          <w:rFonts w:ascii="Palatino Linotype" w:eastAsia="Times New Roman" w:hAnsi="Palatino Linotype" w:cs="Times New Roman"/>
          <w:sz w:val="24"/>
          <w:szCs w:val="24"/>
          <w:lang w:val="es-ES_tradnl" w:eastAsia="es-ES"/>
        </w:rPr>
        <w:t xml:space="preserve">. </w:t>
      </w:r>
    </w:p>
    <w:p w14:paraId="36B1C12C" w14:textId="77777777" w:rsidR="004464F1" w:rsidRPr="009E3FFA" w:rsidRDefault="004464F1" w:rsidP="004464F1">
      <w:pPr>
        <w:spacing w:after="0" w:line="360" w:lineRule="auto"/>
        <w:jc w:val="both"/>
        <w:rPr>
          <w:rFonts w:ascii="Palatino Linotype" w:eastAsia="Times New Roman" w:hAnsi="Palatino Linotype" w:cs="Times New Roman"/>
          <w:sz w:val="24"/>
          <w:szCs w:val="24"/>
          <w:lang w:val="es-ES_tradnl" w:eastAsia="es-ES"/>
        </w:rPr>
      </w:pPr>
    </w:p>
    <w:p w14:paraId="5C4C7C8A" w14:textId="77777777" w:rsidR="004464F1" w:rsidRPr="009E3FFA" w:rsidRDefault="004464F1" w:rsidP="004464F1">
      <w:pPr>
        <w:spacing w:after="0" w:line="360" w:lineRule="auto"/>
        <w:jc w:val="both"/>
        <w:rPr>
          <w:rFonts w:ascii="Palatino Linotype" w:hAnsi="Palatino Linotype" w:cs="Arial"/>
          <w:b/>
          <w:sz w:val="28"/>
        </w:rPr>
      </w:pPr>
      <w:r w:rsidRPr="009E3FFA">
        <w:rPr>
          <w:rFonts w:ascii="Palatino Linotype" w:hAnsi="Palatino Linotype" w:cs="Arial"/>
          <w:b/>
          <w:sz w:val="28"/>
        </w:rPr>
        <w:t xml:space="preserve">SEGUNDO. </w:t>
      </w:r>
      <w:r w:rsidRPr="009E3FFA">
        <w:rPr>
          <w:rFonts w:ascii="Palatino Linotype" w:hAnsi="Palatino Linotype" w:cs="Arial"/>
          <w:b/>
          <w:sz w:val="28"/>
          <w:szCs w:val="20"/>
        </w:rPr>
        <w:t xml:space="preserve">De la </w:t>
      </w:r>
      <w:r w:rsidR="003242B4" w:rsidRPr="009E3FFA">
        <w:rPr>
          <w:rFonts w:ascii="Palatino Linotype" w:hAnsi="Palatino Linotype" w:cs="Arial"/>
          <w:b/>
          <w:sz w:val="28"/>
          <w:szCs w:val="20"/>
        </w:rPr>
        <w:t xml:space="preserve">prórroga y la </w:t>
      </w:r>
      <w:r w:rsidRPr="009E3FFA">
        <w:rPr>
          <w:rFonts w:ascii="Palatino Linotype" w:hAnsi="Palatino Linotype" w:cs="Arial"/>
          <w:b/>
          <w:sz w:val="28"/>
          <w:szCs w:val="20"/>
        </w:rPr>
        <w:t>respuesta del Sujeto Obligado.</w:t>
      </w:r>
    </w:p>
    <w:p w14:paraId="7D52A5E0" w14:textId="77777777" w:rsidR="003242B4" w:rsidRPr="009E3FFA" w:rsidRDefault="004464F1" w:rsidP="003242B4">
      <w:pPr>
        <w:pStyle w:val="Sinespaciado"/>
        <w:spacing w:line="360" w:lineRule="auto"/>
        <w:jc w:val="both"/>
        <w:rPr>
          <w:rFonts w:ascii="Palatino Linotype" w:hAnsi="Palatino Linotype" w:cs="Arial"/>
        </w:rPr>
      </w:pPr>
      <w:r w:rsidRPr="009E3FFA">
        <w:rPr>
          <w:rFonts w:ascii="Palatino Linotype" w:hAnsi="Palatino Linotype" w:cs="Arial"/>
        </w:rPr>
        <w:t xml:space="preserve">De las constancias del expediente electrónico </w:t>
      </w:r>
      <w:r w:rsidRPr="009E3FFA">
        <w:rPr>
          <w:rFonts w:ascii="Palatino Linotype" w:hAnsi="Palatino Linotype" w:cs="Arial"/>
          <w:b/>
        </w:rPr>
        <w:t xml:space="preserve">SAIMEX, </w:t>
      </w:r>
      <w:r w:rsidRPr="009E3FFA">
        <w:rPr>
          <w:rFonts w:ascii="Palatino Linotype" w:hAnsi="Palatino Linotype" w:cs="Arial"/>
        </w:rPr>
        <w:t xml:space="preserve">se advierte que </w:t>
      </w:r>
      <w:r w:rsidR="003242B4" w:rsidRPr="009E3FFA">
        <w:rPr>
          <w:rFonts w:ascii="Palatino Linotype" w:hAnsi="Palatino Linotype"/>
        </w:rPr>
        <w:t>en fecha quince de junio</w:t>
      </w:r>
      <w:r w:rsidR="003242B4" w:rsidRPr="009E3FFA">
        <w:rPr>
          <w:rFonts w:ascii="Palatino Linotype" w:hAnsi="Palatino Linotype" w:cs="Arial"/>
        </w:rPr>
        <w:t xml:space="preserve"> de dos mil veintidós el Sujeto Obligado solicito una prórroga para poder atender la solicitud de información.</w:t>
      </w:r>
    </w:p>
    <w:p w14:paraId="66B28A38" w14:textId="77777777" w:rsidR="003242B4" w:rsidRPr="009E3FFA" w:rsidRDefault="003242B4" w:rsidP="003242B4">
      <w:pPr>
        <w:pStyle w:val="Sinespaciado"/>
        <w:spacing w:line="360" w:lineRule="auto"/>
        <w:jc w:val="both"/>
        <w:rPr>
          <w:rFonts w:ascii="Palatino Linotype" w:hAnsi="Palatino Linotype"/>
        </w:rPr>
      </w:pPr>
    </w:p>
    <w:p w14:paraId="6A6D6C52" w14:textId="77777777" w:rsidR="003242B4" w:rsidRPr="009E3FFA" w:rsidRDefault="003242B4" w:rsidP="003242B4">
      <w:pPr>
        <w:pStyle w:val="Sinespaciado"/>
        <w:spacing w:line="360" w:lineRule="auto"/>
        <w:jc w:val="both"/>
        <w:rPr>
          <w:rFonts w:ascii="Palatino Linotype" w:hAnsi="Palatino Linotype" w:cs="Arial"/>
        </w:rPr>
      </w:pPr>
      <w:r w:rsidRPr="009E3FFA">
        <w:rPr>
          <w:rFonts w:ascii="Palatino Linotype" w:hAnsi="Palatino Linotype"/>
        </w:rPr>
        <w:t>En fecha</w:t>
      </w:r>
      <w:r w:rsidRPr="009E3FFA">
        <w:rPr>
          <w:rFonts w:ascii="Palatino Linotype" w:hAnsi="Palatino Linotype" w:cs="Arial"/>
        </w:rPr>
        <w:t xml:space="preserve"> veintiuno de junio de dos mil veintidós el </w:t>
      </w:r>
      <w:r w:rsidRPr="009E3FFA">
        <w:rPr>
          <w:rFonts w:ascii="Palatino Linotype" w:hAnsi="Palatino Linotype" w:cs="Arial"/>
          <w:b/>
        </w:rPr>
        <w:t>Sujeto Obligado</w:t>
      </w:r>
      <w:r w:rsidRPr="009E3FFA">
        <w:rPr>
          <w:rFonts w:ascii="Palatino Linotype" w:hAnsi="Palatino Linotype" w:cs="Arial"/>
        </w:rPr>
        <w:t xml:space="preserve"> dio respuesta a través del SAIMEX a la solicitud de información en los siguientes términos: </w:t>
      </w:r>
    </w:p>
    <w:p w14:paraId="02E167CD" w14:textId="77777777" w:rsidR="004464F1" w:rsidRPr="009E3FFA" w:rsidRDefault="004464F1" w:rsidP="004464F1">
      <w:pPr>
        <w:spacing w:after="0" w:line="360" w:lineRule="auto"/>
        <w:jc w:val="both"/>
        <w:rPr>
          <w:rFonts w:ascii="Palatino Linotype" w:hAnsi="Palatino Linotype" w:cs="Arial"/>
          <w:sz w:val="24"/>
          <w:szCs w:val="24"/>
        </w:rPr>
      </w:pPr>
    </w:p>
    <w:p w14:paraId="1C57C711" w14:textId="77777777" w:rsidR="005A1152" w:rsidRPr="009E3FFA" w:rsidRDefault="004464F1" w:rsidP="005A1152">
      <w:pPr>
        <w:pStyle w:val="Citas"/>
        <w:spacing w:after="0"/>
        <w:ind w:left="567" w:right="567"/>
      </w:pPr>
      <w:r w:rsidRPr="009E3FFA">
        <w:t>“</w:t>
      </w:r>
      <w:r w:rsidR="005A1152" w:rsidRPr="009E3FFA">
        <w:t>Por medio del presente envió un saludo y al mismo tiempo conforme a lo establecido en los artículos 4, 12, 16, 19, 23 fracción IV, 24 fracción XI y último párrafo de la Ley de Transparencia y Acceso a la Información Pública del Estado de México y Municipios, en el sentido de dar respuesta a la solicitud de información No. 00095/MORELOS/IP/2022, recibida por esta dependencia a través del Sistema de Acceso a la Información Mexiquense (SAIMEX), con fecha de 25 de mayo de 2022, dirigida al Ayuntamiento de Morelos, Estado de México como sujeto Obligado de la Ley de Transparencia y Acceso a la Información Pública del Estado de México y Municipios.</w:t>
      </w:r>
    </w:p>
    <w:p w14:paraId="6E7C955E" w14:textId="77777777" w:rsidR="005A1152" w:rsidRPr="009E3FFA" w:rsidRDefault="005A1152" w:rsidP="005A1152">
      <w:pPr>
        <w:pStyle w:val="Citas"/>
        <w:spacing w:after="0"/>
        <w:ind w:left="567" w:right="567"/>
      </w:pPr>
      <w:r w:rsidRPr="009E3FFA">
        <w:t>ATENTAMENTE</w:t>
      </w:r>
    </w:p>
    <w:p w14:paraId="3C7B1EDA" w14:textId="77777777" w:rsidR="004464F1" w:rsidRPr="009E3FFA" w:rsidRDefault="005A1152" w:rsidP="005A1152">
      <w:pPr>
        <w:pStyle w:val="Citas"/>
        <w:spacing w:before="0" w:after="0"/>
        <w:ind w:left="567" w:right="567"/>
        <w:rPr>
          <w:b/>
          <w:bCs/>
        </w:rPr>
      </w:pPr>
      <w:r w:rsidRPr="009E3FFA">
        <w:t>P. EN ING. VICENTE MONROY GARCÍA</w:t>
      </w:r>
      <w:r w:rsidR="004464F1" w:rsidRPr="009E3FFA">
        <w:t xml:space="preserve">” </w:t>
      </w:r>
      <w:r w:rsidR="004464F1" w:rsidRPr="009E3FFA">
        <w:rPr>
          <w:b/>
          <w:bCs/>
        </w:rPr>
        <w:t>(Sic)</w:t>
      </w:r>
    </w:p>
    <w:p w14:paraId="5A5B53A8" w14:textId="77777777" w:rsidR="004464F1" w:rsidRPr="009E3FFA" w:rsidRDefault="004464F1" w:rsidP="004464F1">
      <w:pPr>
        <w:pStyle w:val="Citas"/>
        <w:spacing w:before="0" w:after="0"/>
        <w:ind w:left="567" w:right="567"/>
        <w:rPr>
          <w:b/>
          <w:bCs/>
        </w:rPr>
      </w:pPr>
    </w:p>
    <w:p w14:paraId="7CA5324A" w14:textId="77777777" w:rsidR="004464F1" w:rsidRPr="009E3FFA" w:rsidRDefault="004464F1" w:rsidP="005A1152">
      <w:pPr>
        <w:spacing w:after="0" w:line="360" w:lineRule="auto"/>
        <w:jc w:val="both"/>
        <w:rPr>
          <w:rFonts w:ascii="Palatino Linotype" w:hAnsi="Palatino Linotype" w:cs="Arial"/>
          <w:sz w:val="24"/>
          <w:szCs w:val="24"/>
        </w:rPr>
      </w:pPr>
      <w:r w:rsidRPr="009E3FFA">
        <w:rPr>
          <w:rFonts w:ascii="Palatino Linotype" w:hAnsi="Palatino Linotype" w:cs="Arial"/>
          <w:sz w:val="24"/>
          <w:szCs w:val="24"/>
        </w:rPr>
        <w:t xml:space="preserve">De forma complementaria, </w:t>
      </w:r>
      <w:r w:rsidRPr="009E3FFA">
        <w:rPr>
          <w:rFonts w:ascii="Palatino Linotype" w:hAnsi="Palatino Linotype" w:cs="Arial"/>
          <w:b/>
          <w:sz w:val="24"/>
          <w:szCs w:val="24"/>
        </w:rPr>
        <w:t xml:space="preserve">El Sujeto Obligado </w:t>
      </w:r>
      <w:r w:rsidRPr="009E3FFA">
        <w:rPr>
          <w:rFonts w:ascii="Palatino Linotype" w:hAnsi="Palatino Linotype" w:cs="Arial"/>
          <w:sz w:val="24"/>
          <w:szCs w:val="24"/>
        </w:rPr>
        <w:t xml:space="preserve">adjuntó los documentos electrónicos denominados: </w:t>
      </w:r>
      <w:r w:rsidRPr="009E3FFA">
        <w:rPr>
          <w:rFonts w:ascii="Palatino Linotype" w:hAnsi="Palatino Linotype" w:cs="Arial"/>
          <w:b/>
          <w:bCs/>
          <w:sz w:val="24"/>
          <w:szCs w:val="24"/>
        </w:rPr>
        <w:t>“</w:t>
      </w:r>
      <w:r w:rsidR="005A1152" w:rsidRPr="009E3FFA">
        <w:rPr>
          <w:rFonts w:ascii="Palatino Linotype" w:hAnsi="Palatino Linotype" w:cs="Arial"/>
          <w:b/>
          <w:bCs/>
          <w:sz w:val="24"/>
          <w:szCs w:val="24"/>
        </w:rPr>
        <w:t>Respuesta Solicitud 095.pdf” y “Seguridad Publica Excel.xlsx</w:t>
      </w:r>
      <w:r w:rsidRPr="009E3FFA">
        <w:rPr>
          <w:rFonts w:ascii="Palatino Linotype" w:hAnsi="Palatino Linotype" w:cs="Arial"/>
          <w:b/>
          <w:bCs/>
          <w:sz w:val="24"/>
          <w:szCs w:val="24"/>
        </w:rPr>
        <w:t xml:space="preserve">” </w:t>
      </w:r>
      <w:r w:rsidRPr="009E3FFA">
        <w:rPr>
          <w:rFonts w:ascii="Palatino Linotype" w:hAnsi="Palatino Linotype" w:cs="Arial"/>
          <w:sz w:val="24"/>
          <w:szCs w:val="24"/>
        </w:rPr>
        <w:t xml:space="preserve">cuyo contenido será materia de estudio en el considerando respectivo. </w:t>
      </w:r>
    </w:p>
    <w:p w14:paraId="68872E0D" w14:textId="77777777" w:rsidR="004464F1" w:rsidRPr="009E3FFA" w:rsidRDefault="004464F1" w:rsidP="004464F1">
      <w:pPr>
        <w:spacing w:after="0" w:line="360" w:lineRule="auto"/>
        <w:jc w:val="both"/>
        <w:rPr>
          <w:rFonts w:ascii="Palatino Linotype" w:hAnsi="Palatino Linotype" w:cs="Arial"/>
          <w:sz w:val="24"/>
          <w:szCs w:val="24"/>
        </w:rPr>
      </w:pPr>
    </w:p>
    <w:p w14:paraId="24FE9B97" w14:textId="77777777" w:rsidR="004464F1" w:rsidRPr="009E3FFA" w:rsidRDefault="004464F1" w:rsidP="004464F1">
      <w:pPr>
        <w:spacing w:after="0" w:line="360" w:lineRule="auto"/>
        <w:jc w:val="both"/>
        <w:rPr>
          <w:rFonts w:ascii="Palatino Linotype" w:hAnsi="Palatino Linotype" w:cs="Arial"/>
          <w:sz w:val="24"/>
          <w:szCs w:val="24"/>
        </w:rPr>
      </w:pPr>
      <w:r w:rsidRPr="009E3FFA">
        <w:rPr>
          <w:rFonts w:ascii="Palatino Linotype" w:hAnsi="Palatino Linotype" w:cs="Arial"/>
          <w:b/>
          <w:sz w:val="28"/>
        </w:rPr>
        <w:t xml:space="preserve">TERCERO. </w:t>
      </w:r>
      <w:r w:rsidRPr="009E3FFA">
        <w:rPr>
          <w:rFonts w:ascii="Palatino Linotype" w:hAnsi="Palatino Linotype"/>
          <w:b/>
          <w:sz w:val="28"/>
        </w:rPr>
        <w:t>Del recurso de revisión.</w:t>
      </w:r>
    </w:p>
    <w:p w14:paraId="56A3B4CA" w14:textId="77777777" w:rsidR="004464F1" w:rsidRPr="009E3FFA" w:rsidRDefault="004464F1" w:rsidP="004464F1">
      <w:pPr>
        <w:spacing w:after="0" w:line="360" w:lineRule="auto"/>
        <w:jc w:val="both"/>
        <w:rPr>
          <w:rFonts w:ascii="Palatino Linotype" w:hAnsi="Palatino Linotype" w:cs="Arial"/>
          <w:sz w:val="24"/>
          <w:szCs w:val="24"/>
        </w:rPr>
      </w:pPr>
      <w:r w:rsidRPr="009E3FFA">
        <w:rPr>
          <w:rFonts w:ascii="Palatino Linotype" w:hAnsi="Palatino Linotype" w:cs="Arial"/>
          <w:sz w:val="24"/>
          <w:szCs w:val="24"/>
        </w:rPr>
        <w:t xml:space="preserve">Inconforme con la respuesta por </w:t>
      </w:r>
      <w:r w:rsidRPr="009E3FFA">
        <w:rPr>
          <w:rFonts w:ascii="Palatino Linotype" w:hAnsi="Palatino Linotype" w:cs="Arial"/>
          <w:b/>
          <w:sz w:val="24"/>
          <w:szCs w:val="24"/>
        </w:rPr>
        <w:t xml:space="preserve">El Sujeto Obligado, El Recurrente </w:t>
      </w:r>
      <w:r w:rsidRPr="009E3FFA">
        <w:rPr>
          <w:rFonts w:ascii="Palatino Linotype" w:hAnsi="Palatino Linotype" w:cs="Arial"/>
          <w:sz w:val="24"/>
          <w:szCs w:val="24"/>
        </w:rPr>
        <w:t xml:space="preserve">interpuso recurso de revisión, en fecha </w:t>
      </w:r>
      <w:r w:rsidR="00F00509" w:rsidRPr="009E3FFA">
        <w:rPr>
          <w:rFonts w:ascii="Palatino Linotype" w:hAnsi="Palatino Linotype" w:cs="Arial"/>
          <w:sz w:val="24"/>
          <w:szCs w:val="24"/>
        </w:rPr>
        <w:t>cinco</w:t>
      </w:r>
      <w:r w:rsidRPr="009E3FFA">
        <w:rPr>
          <w:rFonts w:ascii="Palatino Linotype" w:hAnsi="Palatino Linotype" w:cs="Arial"/>
          <w:sz w:val="24"/>
          <w:szCs w:val="24"/>
        </w:rPr>
        <w:t xml:space="preserve"> de ju</w:t>
      </w:r>
      <w:r w:rsidR="00F00509" w:rsidRPr="009E3FFA">
        <w:rPr>
          <w:rFonts w:ascii="Palatino Linotype" w:hAnsi="Palatino Linotype" w:cs="Arial"/>
          <w:sz w:val="24"/>
          <w:szCs w:val="24"/>
        </w:rPr>
        <w:t>l</w:t>
      </w:r>
      <w:r w:rsidRPr="009E3FFA">
        <w:rPr>
          <w:rFonts w:ascii="Palatino Linotype" w:hAnsi="Palatino Linotype" w:cs="Arial"/>
          <w:sz w:val="24"/>
          <w:szCs w:val="24"/>
        </w:rPr>
        <w:t xml:space="preserve">io de dos mil veintidós, el cual fue registrado en el sistema electrónico con el número de expediente </w:t>
      </w:r>
      <w:r w:rsidRPr="009E3FFA">
        <w:rPr>
          <w:rFonts w:ascii="Palatino Linotype" w:hAnsi="Palatino Linotype" w:cs="Arial"/>
          <w:b/>
          <w:bCs/>
          <w:sz w:val="24"/>
          <w:szCs w:val="24"/>
        </w:rPr>
        <w:t>1</w:t>
      </w:r>
      <w:r w:rsidR="00F00509" w:rsidRPr="009E3FFA">
        <w:rPr>
          <w:rFonts w:ascii="Palatino Linotype" w:hAnsi="Palatino Linotype" w:cs="Arial"/>
          <w:b/>
          <w:bCs/>
          <w:sz w:val="24"/>
          <w:szCs w:val="24"/>
        </w:rPr>
        <w:t>242</w:t>
      </w:r>
      <w:r w:rsidRPr="009E3FFA">
        <w:rPr>
          <w:rFonts w:ascii="Palatino Linotype" w:hAnsi="Palatino Linotype" w:cs="Arial"/>
          <w:b/>
          <w:bCs/>
          <w:sz w:val="24"/>
          <w:szCs w:val="24"/>
        </w:rPr>
        <w:t xml:space="preserve">5/INFOEM/IP/RR/2022, </w:t>
      </w:r>
      <w:r w:rsidRPr="009E3FFA">
        <w:rPr>
          <w:rFonts w:ascii="Palatino Linotype" w:hAnsi="Palatino Linotype" w:cs="Arial"/>
          <w:sz w:val="24"/>
          <w:szCs w:val="24"/>
        </w:rPr>
        <w:t>en el cual arguye las siguientes manifestaciones:</w:t>
      </w:r>
    </w:p>
    <w:p w14:paraId="615B876B" w14:textId="77777777" w:rsidR="004464F1" w:rsidRPr="009E3FFA" w:rsidRDefault="004464F1" w:rsidP="004464F1">
      <w:pPr>
        <w:spacing w:after="0" w:line="360" w:lineRule="auto"/>
        <w:jc w:val="both"/>
        <w:rPr>
          <w:rFonts w:ascii="Palatino Linotype" w:hAnsi="Palatino Linotype" w:cs="Arial"/>
          <w:sz w:val="24"/>
          <w:szCs w:val="24"/>
        </w:rPr>
      </w:pPr>
    </w:p>
    <w:p w14:paraId="0F66EC24" w14:textId="77777777" w:rsidR="004464F1" w:rsidRPr="009E3FFA" w:rsidRDefault="004464F1" w:rsidP="004464F1">
      <w:pPr>
        <w:spacing w:after="0" w:line="360" w:lineRule="auto"/>
        <w:jc w:val="both"/>
        <w:rPr>
          <w:rFonts w:ascii="Palatino Linotype" w:hAnsi="Palatino Linotype" w:cs="Arial"/>
          <w:b/>
          <w:bCs/>
          <w:sz w:val="24"/>
          <w:szCs w:val="24"/>
        </w:rPr>
      </w:pPr>
    </w:p>
    <w:p w14:paraId="7A7DD380" w14:textId="77777777" w:rsidR="004464F1" w:rsidRPr="009E3FFA" w:rsidRDefault="004464F1" w:rsidP="004464F1">
      <w:pPr>
        <w:spacing w:after="0" w:line="360" w:lineRule="auto"/>
        <w:jc w:val="both"/>
        <w:rPr>
          <w:rFonts w:ascii="Palatino Linotype" w:hAnsi="Palatino Linotype" w:cs="Arial"/>
          <w:b/>
          <w:bCs/>
          <w:sz w:val="24"/>
          <w:szCs w:val="24"/>
        </w:rPr>
      </w:pPr>
    </w:p>
    <w:p w14:paraId="4827DF11" w14:textId="77777777" w:rsidR="004464F1" w:rsidRPr="009E3FFA" w:rsidRDefault="004464F1" w:rsidP="004464F1">
      <w:pPr>
        <w:spacing w:after="0" w:line="360" w:lineRule="auto"/>
        <w:jc w:val="both"/>
        <w:rPr>
          <w:rFonts w:ascii="Palatino Linotype" w:hAnsi="Palatino Linotype" w:cs="Arial"/>
          <w:b/>
          <w:bCs/>
          <w:sz w:val="24"/>
          <w:szCs w:val="24"/>
        </w:rPr>
      </w:pPr>
      <w:r w:rsidRPr="009E3FFA">
        <w:rPr>
          <w:rFonts w:ascii="Palatino Linotype" w:hAnsi="Palatino Linotype" w:cs="Arial"/>
          <w:b/>
          <w:bCs/>
          <w:sz w:val="24"/>
          <w:szCs w:val="24"/>
        </w:rPr>
        <w:lastRenderedPageBreak/>
        <w:t>Acto impugnado:</w:t>
      </w:r>
    </w:p>
    <w:p w14:paraId="3CA57BE6" w14:textId="77777777" w:rsidR="004464F1" w:rsidRPr="009E3FFA" w:rsidRDefault="004464F1" w:rsidP="004464F1">
      <w:pPr>
        <w:pStyle w:val="Citas"/>
        <w:spacing w:before="0" w:after="0"/>
        <w:ind w:left="567" w:right="567"/>
        <w:rPr>
          <w:b/>
          <w:bCs/>
          <w:sz w:val="24"/>
          <w:szCs w:val="24"/>
        </w:rPr>
      </w:pPr>
      <w:r w:rsidRPr="009E3FFA">
        <w:t>“</w:t>
      </w:r>
      <w:r w:rsidR="00F00509" w:rsidRPr="009E3FFA">
        <w:t>Entrega de información incompleta</w:t>
      </w:r>
      <w:r w:rsidRPr="009E3FFA">
        <w:t xml:space="preserve">” </w:t>
      </w:r>
      <w:r w:rsidRPr="009E3FFA">
        <w:rPr>
          <w:b/>
          <w:bCs/>
        </w:rPr>
        <w:t>(Sic)</w:t>
      </w:r>
    </w:p>
    <w:p w14:paraId="338EEF89" w14:textId="77777777" w:rsidR="004464F1" w:rsidRPr="009E3FFA" w:rsidRDefault="004464F1" w:rsidP="004464F1">
      <w:pPr>
        <w:spacing w:after="0" w:line="360" w:lineRule="auto"/>
        <w:ind w:left="567" w:right="567"/>
        <w:jc w:val="both"/>
        <w:rPr>
          <w:rFonts w:ascii="Palatino Linotype" w:hAnsi="Palatino Linotype" w:cs="Arial"/>
          <w:b/>
          <w:bCs/>
          <w:sz w:val="24"/>
          <w:szCs w:val="24"/>
        </w:rPr>
      </w:pPr>
    </w:p>
    <w:p w14:paraId="0D883177" w14:textId="77777777" w:rsidR="004464F1" w:rsidRPr="009E3FFA" w:rsidRDefault="004464F1" w:rsidP="004464F1">
      <w:pPr>
        <w:spacing w:after="0" w:line="360" w:lineRule="auto"/>
        <w:ind w:right="567"/>
        <w:jc w:val="both"/>
        <w:rPr>
          <w:rFonts w:ascii="Palatino Linotype" w:hAnsi="Palatino Linotype" w:cs="Arial"/>
          <w:b/>
          <w:bCs/>
          <w:sz w:val="24"/>
          <w:szCs w:val="24"/>
        </w:rPr>
      </w:pPr>
      <w:r w:rsidRPr="009E3FFA">
        <w:rPr>
          <w:rFonts w:ascii="Palatino Linotype" w:hAnsi="Palatino Linotype" w:cs="Arial"/>
          <w:b/>
          <w:bCs/>
          <w:sz w:val="24"/>
          <w:szCs w:val="24"/>
        </w:rPr>
        <w:t xml:space="preserve">Razones o Motivos de Inconformidad: </w:t>
      </w:r>
    </w:p>
    <w:p w14:paraId="3CDE5BC7" w14:textId="77777777" w:rsidR="004464F1" w:rsidRPr="009E3FFA" w:rsidRDefault="004464F1" w:rsidP="004464F1">
      <w:pPr>
        <w:pStyle w:val="Citas"/>
        <w:spacing w:before="0" w:after="0"/>
        <w:ind w:left="567" w:right="567"/>
        <w:rPr>
          <w:b/>
          <w:bCs/>
        </w:rPr>
      </w:pPr>
      <w:r w:rsidRPr="009E3FFA">
        <w:t>“</w:t>
      </w:r>
      <w:r w:rsidR="00F00509" w:rsidRPr="009E3FFA">
        <w:t xml:space="preserve">En la respuesta recibida vía Plataforma Nacional de Transparencia (PNT), </w:t>
      </w:r>
      <w:r w:rsidR="00F00509" w:rsidRPr="009E3FFA">
        <w:rPr>
          <w:b/>
          <w:u w:val="single"/>
        </w:rPr>
        <w:t>el Sujeto Obligado entrega la información de manera incompleta. Lo anterior, debido a que sobre la información enviada (año 2014 en adelante) omite en todos los casos las coordenadas de cada incidente.</w:t>
      </w:r>
      <w:r w:rsidR="00F00509" w:rsidRPr="009E3FFA">
        <w:t xml:space="preserve"> Por lo anterior, es mi deseo recurrir la respuesta del sujeto obligado, ya que omitió el envío de la información mencionada en el párrafo anterior. </w:t>
      </w:r>
      <w:r w:rsidR="00F00509" w:rsidRPr="009E3FFA">
        <w:rPr>
          <w:b/>
          <w:u w:val="single"/>
        </w:rPr>
        <w:t>Debo señalar que me doy por conforme con que solo me sea enviada la información de los años 2020 hasta el presente 2022 pero con el dato de las coordenadas de cada incidente como lo requerí en mi solicitud de acceso</w:t>
      </w:r>
      <w:r w:rsidR="00F00509" w:rsidRPr="009E3FFA">
        <w:t xml:space="preserve">. Considero que el sujeto obligado debe contar con los elementos y bases de datos habilitados para proporcionarme la información que solicito en virtud de los siguientes razonamientos: En primer lugar, entre las obligaciones de las entidades de seguridad pública municipales, se encuentra la de </w:t>
      </w:r>
      <w:proofErr w:type="spellStart"/>
      <w:r w:rsidR="00F00509" w:rsidRPr="009E3FFA">
        <w:t>requisitar</w:t>
      </w:r>
      <w:proofErr w:type="spellEnd"/>
      <w:r w:rsidR="00F00509" w:rsidRPr="009E3FFA">
        <w:t xml:space="preserve"> el Informe Policial Homologado (IPH), mismo que detalla los datos de los incidentes tanto de probables delitos como de infracciones administrativas, posteriormente, esta información debe registrarse en las bases de datos correspondientes al interior del sujeto obligado para que sea compartida entre las instancias de seguridad pública de todos los órdenes de gobierno. Lo anterior, con fundamento en la Ley General del Sistema Nacional de Seguridad Pública en sus artículos 5, fracción X y 41 fracciones I y II y en los Lineamientos para el Llenado, Entrega, Recepción, Registro, Resguardo y Consulta del Informe Policial Homologado (LIPH) publicados en el DOF el 21/02/2020. Ya establecida la obligación de </w:t>
      </w:r>
      <w:proofErr w:type="spellStart"/>
      <w:r w:rsidR="00F00509" w:rsidRPr="009E3FFA">
        <w:t>requisitar</w:t>
      </w:r>
      <w:proofErr w:type="spellEnd"/>
      <w:r w:rsidR="00F00509" w:rsidRPr="009E3FFA">
        <w:t xml:space="preserve"> el IPH, los LIPH establecen que este; es “el medio a través del cual los integrantes de las instituciones policiales documentan la información relacionada con las puestas a disposición de personas y/o de objetos derivados de su intervención, a las </w:t>
      </w:r>
      <w:r w:rsidR="00F00509" w:rsidRPr="009E3FFA">
        <w:lastRenderedPageBreak/>
        <w:t>autoridades competentes.” Dentro de los mismos lineamientos, en el Lineamiento Segundo. Glosario de Términos en su fracción IX se define a las instituciones policiales, las cuales encuadran dentro de las áreas encargadas de la seguridad pública del sujeto obligado. En consonancia con lo anterior, la obligación de entregar y registrar la información del IPH por parte de los responsables en el sujeto obligado, se expresa en los Lineamientos Décimo Tercero. Entrega y Recepción del IPH y Décimo Cuarto. Registro de la Información en la Base de Datos del IPH de los LIPH. Ahora bien, dentro del IPH y las bases de datos generadas, se encuentra la información la cual el Sujeto Obligado ha omitido entregar, ya que el Lineamiento Décimo Primero. Llenado del IPH, detalla el contenido del IPH tanto para los formatos sobre hechos probablemente delictivos como para las infracciones administrativas, donde se ubica la información de mi interés. Es importante mencionar que no identifiqué en la respuesta el acta o mención a sesión de Comité de Transparencia que confirmara la inexistencia de la información que se omitió, es decir, de las coordenadas, por lo que no tengo certeza jurídica de que se haya realizado la búsqueda exhaustiva de la información solicitada. De igual manera, considero que el sujeto obligado no agota el principio de exhaustividad al no pronunciarse sobre todos los puntos de mi solicitud de acuerdo al Criterio 02/171, emitido por el Peno del Instituto Nacional de Transparencia, Acceso a la Información Pública y Protección de Datos Personales.</w:t>
      </w:r>
      <w:r w:rsidRPr="009E3FFA">
        <w:t xml:space="preserve">” </w:t>
      </w:r>
      <w:r w:rsidRPr="009E3FFA">
        <w:rPr>
          <w:b/>
          <w:bCs/>
        </w:rPr>
        <w:t>(Sic)</w:t>
      </w:r>
    </w:p>
    <w:p w14:paraId="3973A7F3" w14:textId="77777777" w:rsidR="004464F1" w:rsidRPr="009E3FFA" w:rsidRDefault="004464F1" w:rsidP="004464F1">
      <w:pPr>
        <w:spacing w:after="0" w:line="360" w:lineRule="auto"/>
        <w:jc w:val="both"/>
        <w:rPr>
          <w:rFonts w:ascii="Palatino Linotype" w:hAnsi="Palatino Linotype" w:cs="Arial"/>
          <w:b/>
          <w:sz w:val="28"/>
        </w:rPr>
      </w:pPr>
    </w:p>
    <w:p w14:paraId="24FEFA22" w14:textId="77777777" w:rsidR="004464F1" w:rsidRPr="009E3FFA" w:rsidRDefault="004464F1" w:rsidP="004464F1">
      <w:pPr>
        <w:spacing w:after="0" w:line="360" w:lineRule="auto"/>
        <w:jc w:val="both"/>
        <w:rPr>
          <w:rFonts w:ascii="Palatino Linotype" w:hAnsi="Palatino Linotype" w:cs="Arial"/>
          <w:b/>
          <w:sz w:val="24"/>
          <w:szCs w:val="24"/>
        </w:rPr>
      </w:pPr>
      <w:r w:rsidRPr="009E3FFA">
        <w:rPr>
          <w:rFonts w:ascii="Palatino Linotype" w:hAnsi="Palatino Linotype" w:cs="Arial"/>
          <w:b/>
          <w:sz w:val="28"/>
        </w:rPr>
        <w:t>CUARTO</w:t>
      </w:r>
      <w:r w:rsidRPr="009E3FFA">
        <w:rPr>
          <w:rFonts w:ascii="Palatino Linotype" w:hAnsi="Palatino Linotype" w:cs="Arial"/>
          <w:b/>
          <w:sz w:val="24"/>
          <w:szCs w:val="24"/>
        </w:rPr>
        <w:t xml:space="preserve">. </w:t>
      </w:r>
      <w:r w:rsidRPr="009E3FFA">
        <w:rPr>
          <w:rFonts w:ascii="Palatino Linotype" w:hAnsi="Palatino Linotype" w:cs="Arial"/>
          <w:b/>
          <w:sz w:val="28"/>
          <w:szCs w:val="28"/>
        </w:rPr>
        <w:t>Del turno del recurso de revisión.</w:t>
      </w:r>
    </w:p>
    <w:p w14:paraId="64CEB08F" w14:textId="77777777" w:rsidR="004464F1" w:rsidRPr="009E3FFA" w:rsidRDefault="004464F1" w:rsidP="004464F1">
      <w:pPr>
        <w:spacing w:after="0" w:line="360" w:lineRule="auto"/>
        <w:jc w:val="both"/>
        <w:rPr>
          <w:rFonts w:ascii="Palatino Linotype" w:hAnsi="Palatino Linotype" w:cs="Arial"/>
          <w:sz w:val="24"/>
          <w:szCs w:val="24"/>
        </w:rPr>
      </w:pPr>
      <w:r w:rsidRPr="009E3FFA">
        <w:rPr>
          <w:rFonts w:ascii="Palatino Linotype" w:hAnsi="Palatino Linotype" w:cs="Arial"/>
          <w:sz w:val="24"/>
          <w:szCs w:val="24"/>
        </w:rPr>
        <w:t xml:space="preserve">Medio de impugnación que le fue turnado al Comisionado Presidente </w:t>
      </w:r>
      <w:r w:rsidRPr="009E3FFA">
        <w:rPr>
          <w:rFonts w:ascii="Palatino Linotype" w:hAnsi="Palatino Linotype" w:cs="Arial"/>
          <w:b/>
          <w:sz w:val="24"/>
          <w:szCs w:val="24"/>
        </w:rPr>
        <w:t xml:space="preserve">José Martínez Vilchis, </w:t>
      </w:r>
      <w:r w:rsidRPr="009E3FFA">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 o</w:t>
      </w:r>
      <w:r w:rsidR="008705D8" w:rsidRPr="009E3FFA">
        <w:rPr>
          <w:rFonts w:ascii="Palatino Linotype" w:hAnsi="Palatino Linotype" w:cs="Arial"/>
          <w:sz w:val="24"/>
          <w:szCs w:val="24"/>
        </w:rPr>
        <w:t xml:space="preserve">nce </w:t>
      </w:r>
      <w:r w:rsidRPr="009E3FFA">
        <w:rPr>
          <w:rFonts w:ascii="Palatino Linotype" w:hAnsi="Palatino Linotype" w:cs="Arial"/>
          <w:sz w:val="24"/>
          <w:szCs w:val="24"/>
        </w:rPr>
        <w:t>de ju</w:t>
      </w:r>
      <w:r w:rsidR="008705D8" w:rsidRPr="009E3FFA">
        <w:rPr>
          <w:rFonts w:ascii="Palatino Linotype" w:hAnsi="Palatino Linotype" w:cs="Arial"/>
          <w:sz w:val="24"/>
          <w:szCs w:val="24"/>
        </w:rPr>
        <w:t>l</w:t>
      </w:r>
      <w:r w:rsidRPr="009E3FFA">
        <w:rPr>
          <w:rFonts w:ascii="Palatino Linotype" w:hAnsi="Palatino Linotype" w:cs="Arial"/>
          <w:sz w:val="24"/>
          <w:szCs w:val="24"/>
        </w:rPr>
        <w:t xml:space="preserve">io de dos mil </w:t>
      </w:r>
      <w:r w:rsidRPr="009E3FFA">
        <w:rPr>
          <w:rFonts w:ascii="Palatino Linotype" w:hAnsi="Palatino Linotype" w:cs="Arial"/>
          <w:sz w:val="24"/>
          <w:szCs w:val="24"/>
        </w:rPr>
        <w:lastRenderedPageBreak/>
        <w:t>veintidós, determinándose en él, un plazo de siete días para que las partes manifestaran lo que a su derecho corresponda en términos del numeral ya citado.</w:t>
      </w:r>
    </w:p>
    <w:p w14:paraId="68583F5B" w14:textId="77777777" w:rsidR="004464F1" w:rsidRPr="009E3FFA" w:rsidRDefault="004464F1" w:rsidP="004464F1">
      <w:pPr>
        <w:spacing w:after="0" w:line="360" w:lineRule="auto"/>
        <w:jc w:val="both"/>
        <w:rPr>
          <w:rFonts w:ascii="Palatino Linotype" w:hAnsi="Palatino Linotype" w:cs="Arial"/>
          <w:sz w:val="24"/>
          <w:szCs w:val="24"/>
        </w:rPr>
      </w:pPr>
    </w:p>
    <w:p w14:paraId="1C8364FF" w14:textId="77777777" w:rsidR="004464F1" w:rsidRPr="009E3FFA" w:rsidRDefault="004464F1" w:rsidP="004464F1">
      <w:pPr>
        <w:pStyle w:val="Prrafodelista"/>
        <w:spacing w:line="360" w:lineRule="auto"/>
        <w:ind w:left="0"/>
        <w:jc w:val="both"/>
        <w:rPr>
          <w:rFonts w:ascii="Palatino Linotype" w:hAnsi="Palatino Linotype" w:cs="Arial"/>
          <w:b/>
        </w:rPr>
      </w:pPr>
      <w:r w:rsidRPr="009E3FFA">
        <w:rPr>
          <w:rFonts w:ascii="Palatino Linotype" w:hAnsi="Palatino Linotype" w:cs="Arial"/>
          <w:b/>
          <w:sz w:val="28"/>
        </w:rPr>
        <w:t>QUINTO</w:t>
      </w:r>
      <w:r w:rsidRPr="009E3FFA">
        <w:rPr>
          <w:rFonts w:ascii="Palatino Linotype" w:hAnsi="Palatino Linotype" w:cs="Arial"/>
          <w:b/>
          <w:sz w:val="28"/>
          <w:szCs w:val="28"/>
        </w:rPr>
        <w:t>. De la etapa de instrucción.</w:t>
      </w:r>
    </w:p>
    <w:p w14:paraId="77C6436E" w14:textId="77777777" w:rsidR="004464F1" w:rsidRPr="009E3FFA" w:rsidRDefault="004464F1" w:rsidP="004464F1">
      <w:pPr>
        <w:spacing w:after="0" w:line="360" w:lineRule="auto"/>
        <w:jc w:val="both"/>
        <w:rPr>
          <w:rFonts w:ascii="Palatino Linotype" w:hAnsi="Palatino Linotype" w:cs="Arial"/>
          <w:sz w:val="24"/>
          <w:szCs w:val="24"/>
        </w:rPr>
      </w:pPr>
      <w:r w:rsidRPr="009E3FFA">
        <w:rPr>
          <w:rFonts w:ascii="Palatino Linotype" w:hAnsi="Palatino Linotype" w:cs="Arial"/>
          <w:sz w:val="24"/>
          <w:szCs w:val="24"/>
        </w:rPr>
        <w:t xml:space="preserve">Así, una vez transcurrido el término legal referido, se advierte que </w:t>
      </w:r>
      <w:r w:rsidRPr="009E3FFA">
        <w:rPr>
          <w:rFonts w:ascii="Palatino Linotype" w:hAnsi="Palatino Linotype" w:cs="Arial"/>
          <w:b/>
          <w:sz w:val="24"/>
          <w:szCs w:val="24"/>
        </w:rPr>
        <w:t xml:space="preserve">El Sujeto Obligado </w:t>
      </w:r>
      <w:r w:rsidRPr="009E3FFA">
        <w:rPr>
          <w:rFonts w:ascii="Palatino Linotype" w:hAnsi="Palatino Linotype" w:cs="Arial"/>
          <w:sz w:val="24"/>
          <w:szCs w:val="24"/>
        </w:rPr>
        <w:t xml:space="preserve">fue omiso en presentar su informe justificado; de igual manera </w:t>
      </w:r>
      <w:r w:rsidRPr="009E3FFA">
        <w:rPr>
          <w:rFonts w:ascii="Palatino Linotype" w:hAnsi="Palatino Linotype" w:cs="Arial"/>
          <w:b/>
          <w:sz w:val="24"/>
          <w:szCs w:val="24"/>
        </w:rPr>
        <w:t xml:space="preserve">El Recurrente </w:t>
      </w:r>
      <w:r w:rsidRPr="009E3FFA">
        <w:rPr>
          <w:rFonts w:ascii="Palatino Linotype" w:hAnsi="Palatino Linotype" w:cs="Arial"/>
          <w:sz w:val="24"/>
          <w:szCs w:val="24"/>
        </w:rPr>
        <w:t xml:space="preserve">fue omiso en presentar alegatos, pruebas o manifestación alguna.  </w:t>
      </w:r>
    </w:p>
    <w:p w14:paraId="0C15C707" w14:textId="77777777" w:rsidR="004464F1" w:rsidRPr="009E3FFA" w:rsidRDefault="004464F1" w:rsidP="004464F1">
      <w:pPr>
        <w:spacing w:after="0" w:line="360" w:lineRule="auto"/>
        <w:jc w:val="both"/>
        <w:rPr>
          <w:rFonts w:ascii="Palatino Linotype" w:hAnsi="Palatino Linotype" w:cs="Arial"/>
          <w:b/>
          <w:sz w:val="28"/>
        </w:rPr>
      </w:pPr>
    </w:p>
    <w:p w14:paraId="3A8118F5" w14:textId="77777777" w:rsidR="004464F1" w:rsidRPr="009E3FFA" w:rsidRDefault="004464F1" w:rsidP="004464F1">
      <w:pPr>
        <w:spacing w:after="0" w:line="360" w:lineRule="auto"/>
        <w:jc w:val="both"/>
        <w:rPr>
          <w:rFonts w:ascii="Palatino Linotype" w:hAnsi="Palatino Linotype" w:cs="Arial"/>
          <w:b/>
          <w:sz w:val="28"/>
          <w:szCs w:val="28"/>
        </w:rPr>
      </w:pPr>
      <w:r w:rsidRPr="009E3FFA">
        <w:rPr>
          <w:rFonts w:ascii="Palatino Linotype" w:hAnsi="Palatino Linotype" w:cs="Arial"/>
          <w:b/>
          <w:sz w:val="28"/>
        </w:rPr>
        <w:t xml:space="preserve">SEXTO. </w:t>
      </w:r>
      <w:r w:rsidRPr="009E3FFA">
        <w:rPr>
          <w:rFonts w:ascii="Palatino Linotype" w:hAnsi="Palatino Linotype" w:cs="Arial"/>
          <w:b/>
          <w:sz w:val="28"/>
          <w:szCs w:val="28"/>
        </w:rPr>
        <w:t>Del cierre de la etapa de instrucción.</w:t>
      </w:r>
    </w:p>
    <w:p w14:paraId="05A73870" w14:textId="77777777" w:rsidR="004464F1" w:rsidRPr="009E3FFA" w:rsidRDefault="004464F1" w:rsidP="004464F1">
      <w:pPr>
        <w:spacing w:after="0" w:line="360" w:lineRule="auto"/>
        <w:jc w:val="both"/>
        <w:rPr>
          <w:rFonts w:ascii="Palatino Linotype" w:hAnsi="Palatino Linotype" w:cs="Arial"/>
          <w:sz w:val="24"/>
          <w:szCs w:val="24"/>
        </w:rPr>
      </w:pPr>
      <w:r w:rsidRPr="009E3FFA">
        <w:rPr>
          <w:rFonts w:ascii="Palatino Linotype" w:hAnsi="Palatino Linotype" w:cs="Arial"/>
          <w:sz w:val="24"/>
          <w:szCs w:val="24"/>
        </w:rPr>
        <w:t>En fecha c</w:t>
      </w:r>
      <w:r w:rsidR="008705D8" w:rsidRPr="009E3FFA">
        <w:rPr>
          <w:rFonts w:ascii="Palatino Linotype" w:hAnsi="Palatino Linotype" w:cs="Arial"/>
          <w:sz w:val="24"/>
          <w:szCs w:val="24"/>
        </w:rPr>
        <w:t>uatr</w:t>
      </w:r>
      <w:r w:rsidRPr="009E3FFA">
        <w:rPr>
          <w:rFonts w:ascii="Palatino Linotype" w:hAnsi="Palatino Linotype" w:cs="Arial"/>
          <w:sz w:val="24"/>
          <w:szCs w:val="24"/>
        </w:rPr>
        <w:t xml:space="preserve">o de </w:t>
      </w:r>
      <w:r w:rsidR="008705D8" w:rsidRPr="009E3FFA">
        <w:rPr>
          <w:rFonts w:ascii="Palatino Linotype" w:hAnsi="Palatino Linotype" w:cs="Arial"/>
          <w:sz w:val="24"/>
          <w:szCs w:val="24"/>
        </w:rPr>
        <w:t>agost</w:t>
      </w:r>
      <w:r w:rsidRPr="009E3FFA">
        <w:rPr>
          <w:rFonts w:ascii="Palatino Linotype" w:hAnsi="Palatino Linotype" w:cs="Arial"/>
          <w:sz w:val="24"/>
          <w:szCs w:val="24"/>
        </w:rPr>
        <w:t>o de dos mil veintidós, se decretó el cierre de instrucción del expediente electrónico formado con motivo de la interposición del presente recurso de revisión, a fin de que el Comisionado Ponente presentara el proyecto de resolución correspondiente.</w:t>
      </w:r>
    </w:p>
    <w:p w14:paraId="7B2CD476" w14:textId="77777777" w:rsidR="004464F1" w:rsidRPr="009E3FFA" w:rsidRDefault="004464F1" w:rsidP="004464F1">
      <w:pPr>
        <w:pStyle w:val="Sinespaciado"/>
        <w:spacing w:line="360" w:lineRule="auto"/>
        <w:jc w:val="both"/>
        <w:rPr>
          <w:rFonts w:ascii="Palatino Linotype" w:hAnsi="Palatino Linotype" w:cs="Arial"/>
          <w:b/>
          <w:sz w:val="28"/>
        </w:rPr>
      </w:pPr>
    </w:p>
    <w:p w14:paraId="01DFA06B" w14:textId="77777777" w:rsidR="004464F1" w:rsidRPr="009E3FFA" w:rsidRDefault="004464F1" w:rsidP="004464F1">
      <w:pPr>
        <w:pStyle w:val="Sinespaciado"/>
        <w:spacing w:line="360" w:lineRule="auto"/>
        <w:jc w:val="both"/>
        <w:rPr>
          <w:rFonts w:ascii="Palatino Linotype" w:hAnsi="Palatino Linotype" w:cs="Arial"/>
          <w:b/>
          <w:sz w:val="28"/>
          <w:szCs w:val="28"/>
        </w:rPr>
      </w:pPr>
      <w:r w:rsidRPr="009E3FFA">
        <w:rPr>
          <w:rFonts w:ascii="Palatino Linotype" w:hAnsi="Palatino Linotype" w:cs="Arial"/>
          <w:b/>
          <w:sz w:val="28"/>
        </w:rPr>
        <w:t xml:space="preserve">SÉPTIMO. </w:t>
      </w:r>
      <w:r w:rsidRPr="009E3FFA">
        <w:rPr>
          <w:rFonts w:ascii="Palatino Linotype" w:hAnsi="Palatino Linotype" w:cs="Arial"/>
          <w:b/>
          <w:sz w:val="28"/>
          <w:szCs w:val="28"/>
        </w:rPr>
        <w:t>De la ampliación del término para resolver.</w:t>
      </w:r>
    </w:p>
    <w:p w14:paraId="7B19CB8F" w14:textId="77777777" w:rsidR="004464F1" w:rsidRPr="009E3FFA" w:rsidRDefault="004464F1" w:rsidP="004464F1">
      <w:pPr>
        <w:spacing w:after="0" w:line="360" w:lineRule="auto"/>
        <w:jc w:val="both"/>
        <w:rPr>
          <w:rFonts w:ascii="Palatino Linotype" w:hAnsi="Palatino Linotype" w:cs="Arial"/>
          <w:sz w:val="24"/>
          <w:szCs w:val="24"/>
        </w:rPr>
      </w:pPr>
      <w:r w:rsidRPr="009E3FFA">
        <w:rPr>
          <w:rFonts w:ascii="Palatino Linotype" w:hAnsi="Palatino Linotype" w:cs="Arial"/>
          <w:sz w:val="24"/>
          <w:szCs w:val="24"/>
        </w:rPr>
        <w:t xml:space="preserve">En fecha </w:t>
      </w:r>
      <w:r w:rsidR="008705D8" w:rsidRPr="009E3FFA">
        <w:rPr>
          <w:rFonts w:ascii="Palatino Linotype" w:hAnsi="Palatino Linotype" w:cs="Arial"/>
          <w:sz w:val="24"/>
          <w:szCs w:val="24"/>
        </w:rPr>
        <w:t>seis</w:t>
      </w:r>
      <w:r w:rsidRPr="009E3FFA">
        <w:rPr>
          <w:rFonts w:ascii="Palatino Linotype" w:hAnsi="Palatino Linotype" w:cs="Arial"/>
          <w:sz w:val="24"/>
          <w:szCs w:val="24"/>
        </w:rPr>
        <w:t xml:space="preserve"> de </w:t>
      </w:r>
      <w:r w:rsidR="008705D8" w:rsidRPr="009E3FFA">
        <w:rPr>
          <w:rFonts w:ascii="Palatino Linotype" w:hAnsi="Palatino Linotype" w:cs="Arial"/>
          <w:sz w:val="24"/>
          <w:szCs w:val="24"/>
        </w:rPr>
        <w:t>septiembre</w:t>
      </w:r>
      <w:r w:rsidRPr="009E3FFA">
        <w:rPr>
          <w:rFonts w:ascii="Palatino Linotype" w:hAnsi="Palatino Linotype" w:cs="Arial"/>
          <w:sz w:val="24"/>
          <w:szCs w:val="24"/>
        </w:rPr>
        <w:t xml:space="preserve"> del año dos mil veintidós, se amplió el plazo para dictar resolución, en términos del artículo 181, de la Ley de Transparencia y Acceso a la Información Pública del Estado de México y Municipios.</w:t>
      </w:r>
    </w:p>
    <w:p w14:paraId="27A330FA" w14:textId="77777777" w:rsidR="004464F1" w:rsidRPr="009E3FFA" w:rsidRDefault="004464F1" w:rsidP="004464F1">
      <w:pPr>
        <w:spacing w:after="0" w:line="360" w:lineRule="auto"/>
        <w:jc w:val="both"/>
        <w:rPr>
          <w:rFonts w:ascii="Palatino Linotype" w:hAnsi="Palatino Linotype"/>
          <w:sz w:val="24"/>
          <w:szCs w:val="24"/>
        </w:rPr>
      </w:pPr>
    </w:p>
    <w:p w14:paraId="3A9AB353"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9E3FFA">
        <w:rPr>
          <w:rFonts w:ascii="Palatino Linotype" w:hAnsi="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5BDE3C16" w14:textId="77777777" w:rsidR="004464F1" w:rsidRPr="009E3FFA" w:rsidRDefault="004464F1" w:rsidP="004464F1">
      <w:pPr>
        <w:spacing w:after="0" w:line="360" w:lineRule="auto"/>
        <w:jc w:val="both"/>
        <w:rPr>
          <w:rFonts w:ascii="Palatino Linotype" w:hAnsi="Palatino Linotype"/>
          <w:sz w:val="24"/>
          <w:szCs w:val="24"/>
        </w:rPr>
      </w:pPr>
    </w:p>
    <w:p w14:paraId="77B3F606"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DF242CF" w14:textId="77777777" w:rsidR="004464F1" w:rsidRPr="009E3FFA" w:rsidRDefault="004464F1" w:rsidP="004464F1">
      <w:pPr>
        <w:spacing w:after="0" w:line="360" w:lineRule="auto"/>
        <w:jc w:val="both"/>
        <w:rPr>
          <w:rFonts w:ascii="Palatino Linotype" w:hAnsi="Palatino Linotype"/>
          <w:sz w:val="24"/>
          <w:szCs w:val="24"/>
        </w:rPr>
      </w:pPr>
    </w:p>
    <w:p w14:paraId="61F9D823"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8E5A7DB" w14:textId="77777777" w:rsidR="004464F1" w:rsidRPr="009E3FFA" w:rsidRDefault="004464F1" w:rsidP="004464F1">
      <w:pPr>
        <w:spacing w:after="0" w:line="360" w:lineRule="auto"/>
        <w:jc w:val="both"/>
        <w:rPr>
          <w:rFonts w:ascii="Palatino Linotype" w:hAnsi="Palatino Linotype"/>
          <w:sz w:val="24"/>
          <w:szCs w:val="24"/>
        </w:rPr>
      </w:pPr>
    </w:p>
    <w:p w14:paraId="2D65610A"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548865D" w14:textId="77777777" w:rsidR="004464F1" w:rsidRPr="009E3FFA" w:rsidRDefault="004464F1" w:rsidP="004464F1">
      <w:pPr>
        <w:spacing w:after="0" w:line="360" w:lineRule="auto"/>
        <w:jc w:val="both"/>
        <w:rPr>
          <w:rFonts w:ascii="Palatino Linotype" w:hAnsi="Palatino Linotype"/>
          <w:sz w:val="24"/>
          <w:szCs w:val="24"/>
        </w:rPr>
      </w:pPr>
    </w:p>
    <w:p w14:paraId="6A576D6F"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Por ello, excepcionalmente, si un asunto es resuelto con posterioridad a los plazos señalados por la norma debe analizarse la razonabilidad del tiempo necesario para su resolución, atentos a los siguientes criterios:</w:t>
      </w:r>
    </w:p>
    <w:p w14:paraId="370E1863"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lastRenderedPageBreak/>
        <w:t xml:space="preserve"> </w:t>
      </w:r>
    </w:p>
    <w:p w14:paraId="32CA585F" w14:textId="77777777" w:rsidR="004464F1" w:rsidRPr="009E3FFA" w:rsidRDefault="004464F1" w:rsidP="004464F1">
      <w:pPr>
        <w:pStyle w:val="Prrafodelista"/>
        <w:numPr>
          <w:ilvl w:val="0"/>
          <w:numId w:val="12"/>
        </w:numPr>
        <w:spacing w:line="360" w:lineRule="auto"/>
        <w:jc w:val="both"/>
        <w:rPr>
          <w:rFonts w:ascii="Palatino Linotype" w:hAnsi="Palatino Linotype"/>
        </w:rPr>
      </w:pPr>
      <w:r w:rsidRPr="009E3FFA">
        <w:rPr>
          <w:rFonts w:ascii="Palatino Linotype" w:hAnsi="Palatino Linotype"/>
        </w:rPr>
        <w:t>Complejidad del asunto: La complejidad de la prueba, la pluralidad de sujetos procesales, el tiempo transcurrido, las características y contexto del recurso.</w:t>
      </w:r>
    </w:p>
    <w:p w14:paraId="17ACF627" w14:textId="77777777" w:rsidR="004464F1" w:rsidRPr="009E3FFA" w:rsidRDefault="004464F1" w:rsidP="004464F1">
      <w:pPr>
        <w:pStyle w:val="Prrafodelista"/>
        <w:numPr>
          <w:ilvl w:val="0"/>
          <w:numId w:val="12"/>
        </w:numPr>
        <w:spacing w:line="360" w:lineRule="auto"/>
        <w:jc w:val="both"/>
        <w:rPr>
          <w:rFonts w:ascii="Palatino Linotype" w:hAnsi="Palatino Linotype"/>
        </w:rPr>
      </w:pPr>
      <w:r w:rsidRPr="009E3FFA">
        <w:rPr>
          <w:rFonts w:ascii="Palatino Linotype" w:hAnsi="Palatino Linotype"/>
        </w:rPr>
        <w:t>Actividad Procesal del interesado: Acciones u omisiones del interesado.</w:t>
      </w:r>
    </w:p>
    <w:p w14:paraId="616BEE23" w14:textId="77777777" w:rsidR="004464F1" w:rsidRPr="009E3FFA" w:rsidRDefault="004464F1" w:rsidP="004464F1">
      <w:pPr>
        <w:pStyle w:val="Prrafodelista"/>
        <w:numPr>
          <w:ilvl w:val="0"/>
          <w:numId w:val="12"/>
        </w:numPr>
        <w:spacing w:line="360" w:lineRule="auto"/>
        <w:jc w:val="both"/>
        <w:rPr>
          <w:rFonts w:ascii="Palatino Linotype" w:hAnsi="Palatino Linotype"/>
        </w:rPr>
      </w:pPr>
      <w:r w:rsidRPr="009E3FFA">
        <w:rPr>
          <w:rFonts w:ascii="Palatino Linotype" w:hAnsi="Palatino Linotype"/>
        </w:rPr>
        <w:t>Conducta de la Autoridad: Las Acciones u omisiones realizadas en el procedimiento. Así como si la autoridad actuó con la debida diligencia.</w:t>
      </w:r>
    </w:p>
    <w:p w14:paraId="049BA8DC" w14:textId="77777777" w:rsidR="004464F1" w:rsidRPr="009E3FFA" w:rsidRDefault="004464F1" w:rsidP="004464F1">
      <w:pPr>
        <w:pStyle w:val="Prrafodelista"/>
        <w:numPr>
          <w:ilvl w:val="0"/>
          <w:numId w:val="12"/>
        </w:numPr>
        <w:spacing w:line="360" w:lineRule="auto"/>
        <w:jc w:val="both"/>
        <w:rPr>
          <w:rFonts w:ascii="Palatino Linotype" w:hAnsi="Palatino Linotype"/>
        </w:rPr>
      </w:pPr>
      <w:r w:rsidRPr="009E3FFA">
        <w:rPr>
          <w:rFonts w:ascii="Palatino Linotype" w:hAnsi="Palatino Linotype"/>
        </w:rPr>
        <w:t>La afectación generada en la situación jurídica de la persona involucrada en el proceso: Violación a sus derechos humanos.</w:t>
      </w:r>
    </w:p>
    <w:p w14:paraId="62A9A1DD" w14:textId="77777777" w:rsidR="004464F1" w:rsidRPr="009E3FFA" w:rsidRDefault="004464F1" w:rsidP="004464F1">
      <w:pPr>
        <w:spacing w:after="0" w:line="360" w:lineRule="auto"/>
        <w:jc w:val="both"/>
        <w:rPr>
          <w:rFonts w:ascii="Palatino Linotype" w:hAnsi="Palatino Linotype"/>
          <w:sz w:val="24"/>
          <w:szCs w:val="24"/>
        </w:rPr>
      </w:pPr>
    </w:p>
    <w:p w14:paraId="20B37FFE"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141EB8C"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F61D24" w14:textId="77777777" w:rsidR="004464F1" w:rsidRPr="009E3FFA" w:rsidRDefault="004464F1" w:rsidP="004464F1">
      <w:pPr>
        <w:spacing w:after="0" w:line="360" w:lineRule="auto"/>
        <w:jc w:val="both"/>
        <w:rPr>
          <w:rFonts w:ascii="Palatino Linotype" w:hAnsi="Palatino Linotype"/>
          <w:sz w:val="24"/>
          <w:szCs w:val="24"/>
        </w:rPr>
      </w:pPr>
    </w:p>
    <w:p w14:paraId="14C8F2A1"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 xml:space="preserve">Razones por las cuales cabe concluir que, la resolución al recurso de revisión se solventa hasta esta fecha, debido a que existe una excesiva carga de trabajo en </w:t>
      </w:r>
      <w:r w:rsidRPr="009E3FFA">
        <w:rPr>
          <w:rFonts w:ascii="Palatino Linotype" w:hAnsi="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10CA66" w14:textId="77777777" w:rsidR="004464F1" w:rsidRPr="009E3FFA" w:rsidRDefault="004464F1" w:rsidP="004464F1">
      <w:pPr>
        <w:spacing w:after="0" w:line="360" w:lineRule="auto"/>
        <w:jc w:val="both"/>
        <w:rPr>
          <w:rFonts w:ascii="Palatino Linotype" w:hAnsi="Palatino Linotype"/>
          <w:sz w:val="24"/>
          <w:szCs w:val="24"/>
        </w:rPr>
      </w:pPr>
    </w:p>
    <w:p w14:paraId="2B31A8F0"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2B2AB8A9" w14:textId="77777777" w:rsidR="004464F1" w:rsidRPr="009E3FFA" w:rsidRDefault="004464F1" w:rsidP="004464F1">
      <w:pPr>
        <w:spacing w:after="0" w:line="360" w:lineRule="auto"/>
        <w:jc w:val="both"/>
        <w:rPr>
          <w:rFonts w:ascii="Palatino Linotype" w:hAnsi="Palatino Linotype"/>
          <w:sz w:val="24"/>
          <w:szCs w:val="24"/>
        </w:rPr>
      </w:pPr>
    </w:p>
    <w:p w14:paraId="20FAEB16"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55196D9A" w14:textId="77777777" w:rsidR="004464F1" w:rsidRPr="009E3FFA" w:rsidRDefault="004464F1" w:rsidP="004464F1">
      <w:pPr>
        <w:spacing w:after="0" w:line="360" w:lineRule="auto"/>
        <w:jc w:val="both"/>
        <w:rPr>
          <w:rFonts w:ascii="Palatino Linotype" w:hAnsi="Palatino Linotype"/>
          <w:sz w:val="24"/>
          <w:szCs w:val="24"/>
        </w:rPr>
      </w:pPr>
    </w:p>
    <w:p w14:paraId="4B8E9924"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3895DF02" w14:textId="77777777" w:rsidR="004464F1" w:rsidRPr="009E3FFA" w:rsidRDefault="004464F1" w:rsidP="004464F1">
      <w:pPr>
        <w:spacing w:after="0" w:line="360" w:lineRule="auto"/>
        <w:jc w:val="both"/>
        <w:rPr>
          <w:rFonts w:ascii="Palatino Linotype" w:hAnsi="Palatino Linotype"/>
          <w:sz w:val="24"/>
          <w:szCs w:val="24"/>
        </w:rPr>
      </w:pPr>
    </w:p>
    <w:p w14:paraId="68991CE7" w14:textId="77777777" w:rsidR="004464F1" w:rsidRPr="009E3FFA" w:rsidRDefault="004464F1" w:rsidP="004464F1">
      <w:pPr>
        <w:spacing w:after="0" w:line="360" w:lineRule="auto"/>
        <w:jc w:val="both"/>
        <w:rPr>
          <w:rFonts w:ascii="Palatino Linotype" w:hAnsi="Palatino Linotype"/>
          <w:sz w:val="24"/>
          <w:szCs w:val="24"/>
        </w:rPr>
      </w:pPr>
      <w:r w:rsidRPr="009E3FFA">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54F6A734" w14:textId="77777777" w:rsidR="004464F1" w:rsidRPr="009E3FFA" w:rsidRDefault="004464F1" w:rsidP="004464F1">
      <w:pPr>
        <w:spacing w:after="0" w:line="360" w:lineRule="auto"/>
        <w:jc w:val="both"/>
        <w:rPr>
          <w:rFonts w:ascii="Palatino Linotype" w:hAnsi="Palatino Linotype"/>
          <w:sz w:val="24"/>
          <w:szCs w:val="24"/>
        </w:rPr>
      </w:pPr>
    </w:p>
    <w:p w14:paraId="15795534" w14:textId="77777777" w:rsidR="004464F1" w:rsidRPr="009E3FFA" w:rsidRDefault="004464F1" w:rsidP="004464F1">
      <w:pPr>
        <w:spacing w:after="0" w:line="360" w:lineRule="auto"/>
        <w:jc w:val="center"/>
        <w:rPr>
          <w:rFonts w:ascii="Palatino Linotype" w:hAnsi="Palatino Linotype" w:cs="Arial"/>
          <w:b/>
          <w:sz w:val="24"/>
        </w:rPr>
      </w:pPr>
      <w:r w:rsidRPr="009E3FFA">
        <w:rPr>
          <w:rFonts w:ascii="Palatino Linotype" w:hAnsi="Palatino Linotype" w:cs="Arial"/>
          <w:b/>
          <w:sz w:val="24"/>
        </w:rPr>
        <w:t xml:space="preserve">C O N S I D E R A N D O </w:t>
      </w:r>
    </w:p>
    <w:p w14:paraId="6AC6612A" w14:textId="77777777" w:rsidR="004464F1" w:rsidRPr="009E3FFA" w:rsidRDefault="004464F1" w:rsidP="004464F1">
      <w:pPr>
        <w:spacing w:after="0" w:line="360" w:lineRule="auto"/>
        <w:jc w:val="center"/>
        <w:rPr>
          <w:rFonts w:ascii="Palatino Linotype" w:hAnsi="Palatino Linotype" w:cs="Arial"/>
          <w:b/>
          <w:sz w:val="24"/>
        </w:rPr>
      </w:pPr>
    </w:p>
    <w:p w14:paraId="578A67B7" w14:textId="77777777" w:rsidR="004464F1" w:rsidRPr="009E3FFA" w:rsidRDefault="004464F1" w:rsidP="004464F1">
      <w:pPr>
        <w:spacing w:after="0" w:line="360" w:lineRule="auto"/>
        <w:jc w:val="both"/>
        <w:rPr>
          <w:rFonts w:ascii="Palatino Linotype" w:hAnsi="Palatino Linotype" w:cs="Arial"/>
          <w:sz w:val="28"/>
          <w:szCs w:val="28"/>
        </w:rPr>
      </w:pPr>
      <w:r w:rsidRPr="009E3FFA">
        <w:rPr>
          <w:rFonts w:ascii="Palatino Linotype" w:hAnsi="Palatino Linotype" w:cs="Arial"/>
          <w:b/>
          <w:sz w:val="28"/>
        </w:rPr>
        <w:t>PRIMERO.</w:t>
      </w:r>
      <w:r w:rsidRPr="009E3FFA">
        <w:rPr>
          <w:rFonts w:ascii="Palatino Linotype" w:hAnsi="Palatino Linotype" w:cs="Arial"/>
          <w:b/>
        </w:rPr>
        <w:t xml:space="preserve"> </w:t>
      </w:r>
      <w:r w:rsidRPr="009E3FFA">
        <w:rPr>
          <w:rFonts w:ascii="Palatino Linotype" w:hAnsi="Palatino Linotype" w:cs="Arial"/>
          <w:b/>
          <w:sz w:val="28"/>
          <w:szCs w:val="28"/>
        </w:rPr>
        <w:t>De la competencia</w:t>
      </w:r>
      <w:r w:rsidRPr="009E3FFA">
        <w:rPr>
          <w:rFonts w:ascii="Palatino Linotype" w:hAnsi="Palatino Linotype" w:cs="Arial"/>
          <w:sz w:val="28"/>
          <w:szCs w:val="28"/>
        </w:rPr>
        <w:t>.</w:t>
      </w:r>
    </w:p>
    <w:p w14:paraId="73B9C134" w14:textId="77777777" w:rsidR="004464F1" w:rsidRPr="009E3FFA" w:rsidRDefault="004464F1" w:rsidP="004464F1">
      <w:pPr>
        <w:spacing w:after="0" w:line="360" w:lineRule="auto"/>
        <w:jc w:val="both"/>
        <w:rPr>
          <w:rFonts w:ascii="Palatino Linotype" w:eastAsia="Calibri" w:hAnsi="Palatino Linotype" w:cs="Arial"/>
          <w:b/>
          <w:color w:val="000000" w:themeColor="text1"/>
          <w:sz w:val="24"/>
          <w:szCs w:val="24"/>
        </w:rPr>
      </w:pPr>
      <w:r w:rsidRPr="009E3FFA">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9E3FFA">
        <w:rPr>
          <w:rFonts w:ascii="Palatino Linotype" w:hAnsi="Palatino Linotype" w:cs="Arial"/>
          <w:b/>
          <w:sz w:val="24"/>
          <w:szCs w:val="24"/>
          <w:lang w:val="es-ES"/>
        </w:rPr>
        <w:t xml:space="preserve">la parte recurrente </w:t>
      </w:r>
      <w:r w:rsidRPr="009E3FFA">
        <w:rPr>
          <w:rFonts w:ascii="Palatino Linotype" w:hAnsi="Palatino Linotype" w:cs="Arial"/>
          <w:sz w:val="24"/>
          <w:szCs w:val="24"/>
          <w:lang w:val="es-ES"/>
        </w:rPr>
        <w:t xml:space="preserve">conforme a lo dispuesto en los artículos 1, párrafos segundo y tercero, </w:t>
      </w:r>
      <w:r w:rsidRPr="009E3FFA">
        <w:rPr>
          <w:rFonts w:ascii="Palatino Linotype" w:eastAsia="Calibri" w:hAnsi="Palatino Linotype"/>
          <w:color w:val="000000" w:themeColor="text1"/>
          <w:sz w:val="24"/>
          <w:szCs w:val="24"/>
        </w:rPr>
        <w:t xml:space="preserve">6, apartado A, fracción IV de la </w:t>
      </w:r>
      <w:r w:rsidRPr="009E3FFA">
        <w:rPr>
          <w:rFonts w:ascii="Palatino Linotype" w:eastAsia="Calibri" w:hAnsi="Palatino Linotype"/>
          <w:b/>
          <w:color w:val="000000" w:themeColor="text1"/>
          <w:sz w:val="24"/>
          <w:szCs w:val="24"/>
        </w:rPr>
        <w:t>Constitución Política de los Estados Unidos Mexicanos</w:t>
      </w:r>
      <w:r w:rsidRPr="009E3FFA">
        <w:rPr>
          <w:rFonts w:ascii="Palatino Linotype" w:eastAsia="Calibri" w:hAnsi="Palatino Linotype"/>
          <w:color w:val="000000" w:themeColor="text1"/>
          <w:sz w:val="24"/>
          <w:szCs w:val="24"/>
        </w:rPr>
        <w:t xml:space="preserve">; 5, párrafos trigésimo, trigésimo primero y trigésimo segundo, fracciones IV y V, de la </w:t>
      </w:r>
      <w:r w:rsidRPr="009E3FFA">
        <w:rPr>
          <w:rFonts w:ascii="Palatino Linotype" w:eastAsia="Calibri" w:hAnsi="Palatino Linotype"/>
          <w:b/>
          <w:color w:val="000000" w:themeColor="text1"/>
          <w:sz w:val="24"/>
          <w:szCs w:val="24"/>
        </w:rPr>
        <w:t>Constitución Política del Estado Libre y Soberano de México</w:t>
      </w:r>
      <w:r w:rsidRPr="009E3FFA">
        <w:rPr>
          <w:rFonts w:ascii="Palatino Linotype" w:eastAsia="Calibri" w:hAnsi="Palatino Linotype"/>
          <w:color w:val="000000" w:themeColor="text1"/>
          <w:sz w:val="24"/>
          <w:szCs w:val="24"/>
        </w:rPr>
        <w:t xml:space="preserve">; artículos 1, 2 fracción II, 13, 29, 36 fracciones I y II, 176, 178, 179, 181 párrafo tercero y 185 </w:t>
      </w:r>
      <w:r w:rsidRPr="009E3FFA">
        <w:rPr>
          <w:rFonts w:ascii="Palatino Linotype" w:eastAsia="Calibri" w:hAnsi="Palatino Linotype" w:cs="Arial"/>
          <w:color w:val="000000" w:themeColor="text1"/>
          <w:sz w:val="24"/>
          <w:szCs w:val="24"/>
        </w:rPr>
        <w:t xml:space="preserve">de la </w:t>
      </w:r>
      <w:r w:rsidRPr="009E3FFA">
        <w:rPr>
          <w:rFonts w:ascii="Palatino Linotype" w:eastAsia="Calibri" w:hAnsi="Palatino Linotype" w:cs="Arial"/>
          <w:b/>
          <w:color w:val="000000" w:themeColor="text1"/>
          <w:sz w:val="24"/>
          <w:szCs w:val="24"/>
        </w:rPr>
        <w:t>Ley de Transparencia y Acceso a la Información Pública del Estado de México y Municipios</w:t>
      </w:r>
      <w:r w:rsidRPr="009E3FFA">
        <w:rPr>
          <w:rFonts w:ascii="Palatino Linotype" w:eastAsia="Calibri" w:hAnsi="Palatino Linotype" w:cs="Arial"/>
          <w:color w:val="000000" w:themeColor="text1"/>
          <w:sz w:val="24"/>
          <w:szCs w:val="24"/>
        </w:rPr>
        <w:t xml:space="preserve">; y 10, 7, 9 fracciones I y XXIV, y 11 del </w:t>
      </w:r>
      <w:r w:rsidRPr="009E3FFA">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835CD0B" w14:textId="77777777" w:rsidR="004464F1" w:rsidRPr="009E3FFA" w:rsidRDefault="004464F1" w:rsidP="004464F1">
      <w:pPr>
        <w:spacing w:after="0" w:line="360" w:lineRule="auto"/>
        <w:jc w:val="both"/>
        <w:rPr>
          <w:rFonts w:ascii="Palatino Linotype" w:eastAsia="Calibri" w:hAnsi="Palatino Linotype" w:cs="Arial"/>
          <w:b/>
          <w:color w:val="000000" w:themeColor="text1"/>
          <w:sz w:val="24"/>
          <w:szCs w:val="24"/>
        </w:rPr>
      </w:pPr>
    </w:p>
    <w:p w14:paraId="0308013B"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b/>
        </w:rPr>
      </w:pPr>
      <w:r w:rsidRPr="009E3FFA">
        <w:rPr>
          <w:rFonts w:ascii="Palatino Linotype" w:hAnsi="Palatino Linotype" w:cs="Arial"/>
          <w:b/>
          <w:sz w:val="28"/>
        </w:rPr>
        <w:t>SEGUNDO</w:t>
      </w:r>
      <w:r w:rsidRPr="009E3FFA">
        <w:rPr>
          <w:rFonts w:ascii="Palatino Linotype" w:hAnsi="Palatino Linotype" w:cs="Arial"/>
          <w:b/>
        </w:rPr>
        <w:t xml:space="preserve">. </w:t>
      </w:r>
      <w:r w:rsidRPr="009E3FFA">
        <w:rPr>
          <w:rFonts w:ascii="Palatino Linotype" w:hAnsi="Palatino Linotype" w:cs="Arial"/>
          <w:b/>
          <w:sz w:val="28"/>
          <w:szCs w:val="28"/>
        </w:rPr>
        <w:t>Sobre los alcances del recurso de revisión.</w:t>
      </w:r>
      <w:r w:rsidRPr="009E3FFA">
        <w:rPr>
          <w:rFonts w:ascii="Palatino Linotype" w:hAnsi="Palatino Linotype" w:cs="Arial"/>
          <w:b/>
        </w:rPr>
        <w:t xml:space="preserve"> </w:t>
      </w:r>
    </w:p>
    <w:p w14:paraId="6523ECED"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r w:rsidRPr="009E3FFA">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9E3FFA">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453EA8"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p>
    <w:p w14:paraId="3181757E"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b/>
          <w:sz w:val="28"/>
          <w:szCs w:val="28"/>
        </w:rPr>
      </w:pPr>
      <w:r w:rsidRPr="009E3FFA">
        <w:rPr>
          <w:rFonts w:ascii="Palatino Linotype" w:hAnsi="Palatino Linotype" w:cs="Arial"/>
          <w:b/>
          <w:sz w:val="28"/>
        </w:rPr>
        <w:t>TERCERO</w:t>
      </w:r>
      <w:r w:rsidRPr="009E3FFA">
        <w:rPr>
          <w:rFonts w:ascii="Palatino Linotype" w:hAnsi="Palatino Linotype" w:cs="Arial"/>
          <w:b/>
        </w:rPr>
        <w:t xml:space="preserve">. </w:t>
      </w:r>
      <w:r w:rsidRPr="009E3FFA">
        <w:rPr>
          <w:rFonts w:ascii="Palatino Linotype" w:hAnsi="Palatino Linotype" w:cs="Arial"/>
          <w:b/>
          <w:sz w:val="28"/>
          <w:szCs w:val="28"/>
        </w:rPr>
        <w:t>De las causas de improcedencia.</w:t>
      </w:r>
    </w:p>
    <w:p w14:paraId="4E854108"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r w:rsidRPr="009E3FF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91CBD13"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r w:rsidRPr="009E3FFA">
        <w:rPr>
          <w:rFonts w:ascii="Palatino Linotype" w:hAnsi="Palatino Linotype" w:cs="Arial"/>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9E3FFA">
        <w:rPr>
          <w:rFonts w:ascii="Palatino Linotype" w:hAnsi="Palatino Linotype" w:cs="Arial"/>
        </w:rPr>
        <w:lastRenderedPageBreak/>
        <w:t>improcedencia y sobreseimiento con tales fines</w:t>
      </w:r>
      <w:r w:rsidRPr="009E3FFA">
        <w:rPr>
          <w:rStyle w:val="Refdenotaalpie"/>
          <w:rFonts w:ascii="Palatino Linotype" w:eastAsiaTheme="minorEastAsia" w:hAnsi="Palatino Linotype" w:cs="Arial"/>
        </w:rPr>
        <w:footnoteReference w:id="1"/>
      </w:r>
      <w:r w:rsidRPr="009E3FFA">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0E8E74B2"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p>
    <w:p w14:paraId="0A1F8EA2" w14:textId="77777777" w:rsidR="004464F1" w:rsidRPr="009E3FFA" w:rsidRDefault="004464F1" w:rsidP="004464F1">
      <w:pPr>
        <w:tabs>
          <w:tab w:val="left" w:pos="709"/>
        </w:tabs>
        <w:spacing w:after="0" w:line="360" w:lineRule="auto"/>
        <w:ind w:right="51"/>
        <w:jc w:val="both"/>
        <w:rPr>
          <w:rFonts w:ascii="Palatino Linotype" w:hAnsi="Palatino Linotype"/>
          <w:b/>
          <w:sz w:val="28"/>
          <w:szCs w:val="28"/>
        </w:rPr>
      </w:pPr>
      <w:r w:rsidRPr="009E3FFA">
        <w:rPr>
          <w:rFonts w:ascii="Palatino Linotype" w:hAnsi="Palatino Linotype"/>
          <w:b/>
          <w:sz w:val="28"/>
          <w:szCs w:val="28"/>
        </w:rPr>
        <w:t xml:space="preserve">CUARTO. Estudio y resolución del asunto </w:t>
      </w:r>
      <w:r w:rsidRPr="009E3FFA">
        <w:rPr>
          <w:rFonts w:ascii="Palatino Linotype" w:hAnsi="Palatino Linotype"/>
          <w:b/>
          <w:sz w:val="28"/>
          <w:szCs w:val="28"/>
        </w:rPr>
        <w:tab/>
      </w:r>
    </w:p>
    <w:p w14:paraId="77AF98A4"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r w:rsidRPr="009E3FFA">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67FC9D6" w14:textId="77777777"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cs="Arial"/>
        </w:rPr>
      </w:pPr>
    </w:p>
    <w:p w14:paraId="67CDB637" w14:textId="5031DB18" w:rsidR="007A1D7F" w:rsidRPr="009E3FFA" w:rsidRDefault="007A1D7F" w:rsidP="007A1D7F">
      <w:pPr>
        <w:spacing w:after="0" w:line="360" w:lineRule="auto"/>
        <w:jc w:val="both"/>
        <w:rPr>
          <w:rFonts w:ascii="Palatino Linotype" w:eastAsia="Palatino Linotype" w:hAnsi="Palatino Linotype" w:cs="Arial"/>
          <w:color w:val="000000"/>
          <w:sz w:val="24"/>
          <w:szCs w:val="24"/>
        </w:rPr>
      </w:pPr>
      <w:r w:rsidRPr="009E3FFA">
        <w:rPr>
          <w:rFonts w:ascii="Palatino Linotype" w:eastAsia="Palatino Linotype" w:hAnsi="Palatino Linotype" w:cs="Arial"/>
          <w:color w:val="000000"/>
          <w:sz w:val="24"/>
          <w:szCs w:val="24"/>
        </w:rPr>
        <w:lastRenderedPageBreak/>
        <w:t xml:space="preserve">Por tanto, es conveniente recordar que </w:t>
      </w:r>
      <w:r w:rsidR="008F03FF" w:rsidRPr="009E3FFA">
        <w:rPr>
          <w:rFonts w:ascii="Palatino Linotype" w:eastAsia="Palatino Linotype" w:hAnsi="Palatino Linotype" w:cs="Arial"/>
          <w:color w:val="000000"/>
          <w:sz w:val="24"/>
          <w:szCs w:val="24"/>
        </w:rPr>
        <w:t>el</w:t>
      </w:r>
      <w:r w:rsidRPr="009E3FFA">
        <w:rPr>
          <w:rFonts w:ascii="Palatino Linotype" w:eastAsia="Palatino Linotype" w:hAnsi="Palatino Linotype" w:cs="Arial"/>
          <w:color w:val="000000"/>
          <w:sz w:val="24"/>
          <w:szCs w:val="24"/>
        </w:rPr>
        <w:t xml:space="preserve"> hoy Recurrente requirió se le hiciera entrega de una base de datos que contuviera información de incidencia delictiva o reporte de incidentes, eventos o cualquier registro o documento con el que se cuente, comprendiendo el periodo del primero de enero de dos mil diez al veinte de mayo de dos mil veintidós, que contenga los siguientes datos:</w:t>
      </w:r>
    </w:p>
    <w:p w14:paraId="59D44C26" w14:textId="77777777" w:rsidR="007A1D7F" w:rsidRPr="009E3FFA" w:rsidRDefault="007A1D7F" w:rsidP="007A1D7F">
      <w:pPr>
        <w:jc w:val="both"/>
        <w:rPr>
          <w:rFonts w:ascii="Palatino Linotype" w:eastAsia="Palatino Linotype" w:hAnsi="Palatino Linotype" w:cs="Arial"/>
          <w:color w:val="000000"/>
          <w:sz w:val="24"/>
          <w:szCs w:val="24"/>
        </w:rPr>
      </w:pPr>
    </w:p>
    <w:p w14:paraId="407A246C" w14:textId="77777777" w:rsidR="007A1D7F" w:rsidRPr="009E3FFA" w:rsidRDefault="007A1D7F" w:rsidP="007A1D7F">
      <w:pPr>
        <w:pStyle w:val="Prrafodelista"/>
        <w:numPr>
          <w:ilvl w:val="0"/>
          <w:numId w:val="15"/>
        </w:numPr>
        <w:spacing w:line="360" w:lineRule="auto"/>
        <w:ind w:left="709" w:hanging="425"/>
        <w:jc w:val="both"/>
        <w:rPr>
          <w:rFonts w:ascii="Palatino Linotype" w:eastAsia="Palatino Linotype" w:hAnsi="Palatino Linotype" w:cs="Arial"/>
          <w:color w:val="000000"/>
        </w:rPr>
      </w:pPr>
      <w:r w:rsidRPr="009E3FFA">
        <w:rPr>
          <w:rFonts w:ascii="Palatino Linotype" w:eastAsia="Palatino Linotype" w:hAnsi="Palatino Linotype" w:cs="Arial"/>
          <w:color w:val="000000"/>
        </w:rPr>
        <w:t>Tipo de incidente o evento.</w:t>
      </w:r>
    </w:p>
    <w:p w14:paraId="28D41C2D" w14:textId="77777777" w:rsidR="007A1D7F" w:rsidRPr="009E3FFA" w:rsidRDefault="007A1D7F" w:rsidP="007A1D7F">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9E3FFA">
        <w:rPr>
          <w:rFonts w:ascii="Palatino Linotype" w:eastAsia="Palatino Linotype" w:hAnsi="Palatino Linotype" w:cs="Arial"/>
          <w:color w:val="000000"/>
        </w:rPr>
        <w:t>Hora del incidente o evento.</w:t>
      </w:r>
    </w:p>
    <w:p w14:paraId="6C49B520" w14:textId="77777777" w:rsidR="007A1D7F" w:rsidRPr="009E3FFA" w:rsidRDefault="007A1D7F" w:rsidP="007A1D7F">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9E3FFA">
        <w:rPr>
          <w:rFonts w:ascii="Palatino Linotype" w:eastAsia="Palatino Linotype" w:hAnsi="Palatino Linotype" w:cs="Arial"/>
          <w:color w:val="000000"/>
        </w:rPr>
        <w:t>Fecha del incidente o evento.</w:t>
      </w:r>
    </w:p>
    <w:p w14:paraId="62B6711A" w14:textId="77777777" w:rsidR="007A1D7F" w:rsidRPr="009E3FFA" w:rsidRDefault="007A1D7F" w:rsidP="007A1D7F">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9E3FFA">
        <w:rPr>
          <w:rFonts w:ascii="Palatino Linotype" w:eastAsia="Palatino Linotype" w:hAnsi="Palatino Linotype" w:cs="Arial"/>
          <w:color w:val="000000"/>
        </w:rPr>
        <w:t>Lugar del incidente o evento.</w:t>
      </w:r>
    </w:p>
    <w:p w14:paraId="0C1DE29E" w14:textId="77777777" w:rsidR="007A1D7F" w:rsidRPr="009E3FFA" w:rsidRDefault="007A1D7F" w:rsidP="007A1D7F">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9E3FFA">
        <w:rPr>
          <w:rFonts w:ascii="Palatino Linotype" w:eastAsia="Palatino Linotype" w:hAnsi="Palatino Linotype" w:cs="Arial"/>
          <w:color w:val="000000"/>
        </w:rPr>
        <w:t>Ubicación del incidente o evento.</w:t>
      </w:r>
    </w:p>
    <w:p w14:paraId="718B77A6" w14:textId="77777777" w:rsidR="007A1D7F" w:rsidRPr="009E3FFA" w:rsidRDefault="007A1D7F" w:rsidP="007A1D7F">
      <w:pPr>
        <w:pStyle w:val="Prrafodelista"/>
        <w:numPr>
          <w:ilvl w:val="0"/>
          <w:numId w:val="15"/>
        </w:numPr>
        <w:spacing w:line="360" w:lineRule="auto"/>
        <w:ind w:hanging="425"/>
        <w:contextualSpacing/>
        <w:jc w:val="both"/>
        <w:rPr>
          <w:rFonts w:ascii="Palatino Linotype" w:eastAsia="Palatino Linotype" w:hAnsi="Palatino Linotype" w:cs="Arial"/>
          <w:color w:val="000000"/>
        </w:rPr>
      </w:pPr>
      <w:r w:rsidRPr="009E3FFA">
        <w:rPr>
          <w:rFonts w:ascii="Palatino Linotype" w:eastAsia="Palatino Linotype" w:hAnsi="Palatino Linotype" w:cs="Arial"/>
          <w:color w:val="000000"/>
        </w:rPr>
        <w:t>Coordenadas geográficas del incidente o evento, que se encuentran establecidas en la sección “lugar de la intervención” del informe policial homologado.</w:t>
      </w:r>
    </w:p>
    <w:p w14:paraId="0E7A1A9C" w14:textId="77777777" w:rsidR="007A1D7F" w:rsidRPr="009E3FFA" w:rsidRDefault="007A1D7F" w:rsidP="007A1D7F">
      <w:pPr>
        <w:jc w:val="both"/>
        <w:rPr>
          <w:rFonts w:ascii="Palatino Linotype" w:eastAsia="Palatino Linotype" w:hAnsi="Palatino Linotype" w:cs="Arial"/>
          <w:color w:val="000000"/>
          <w:sz w:val="24"/>
          <w:szCs w:val="24"/>
        </w:rPr>
      </w:pPr>
    </w:p>
    <w:p w14:paraId="15BF2E59" w14:textId="77777777" w:rsidR="007A1D7F" w:rsidRPr="009E3FFA" w:rsidRDefault="007A1D7F" w:rsidP="007A1D7F">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r w:rsidRPr="009E3FFA">
        <w:rPr>
          <w:rFonts w:ascii="Palatino Linotype" w:eastAsia="Calibri" w:hAnsi="Palatino Linotype" w:cs="Times New Roman"/>
          <w:sz w:val="24"/>
          <w:szCs w:val="24"/>
          <w:lang w:val="es-ES_tradnl" w:eastAsia="es-ES"/>
        </w:rPr>
        <w:t xml:space="preserve">En primer lugar, podemos observar que el </w:t>
      </w:r>
      <w:r w:rsidRPr="009E3FFA">
        <w:rPr>
          <w:rFonts w:ascii="Palatino Linotype" w:eastAsia="Calibri" w:hAnsi="Palatino Linotype" w:cs="Times New Roman"/>
          <w:b/>
          <w:sz w:val="24"/>
          <w:szCs w:val="24"/>
          <w:lang w:val="es-ES_tradnl" w:eastAsia="es-ES"/>
        </w:rPr>
        <w:t>Recurrente</w:t>
      </w:r>
      <w:r w:rsidRPr="009E3FFA">
        <w:rPr>
          <w:rFonts w:ascii="Palatino Linotype" w:eastAsia="Calibri" w:hAnsi="Palatino Linotype" w:cs="Times New Roman"/>
          <w:sz w:val="24"/>
          <w:szCs w:val="24"/>
          <w:lang w:val="es-ES_tradnl" w:eastAsia="es-ES"/>
        </w:rPr>
        <w:t xml:space="preserve"> peticiona la entrega de un documento de tipo específico que contenga desagregados los rubros peticionados, por ello resulta necesario hacerle del conocimiento que de conformidad con </w:t>
      </w:r>
      <w:r w:rsidRPr="009E3FFA">
        <w:rPr>
          <w:rFonts w:ascii="Palatino Linotype" w:eastAsia="Calibri" w:hAnsi="Palatino Linotype" w:cs="Calibri"/>
          <w:sz w:val="24"/>
          <w:szCs w:val="24"/>
          <w:lang w:eastAsia="es-MX"/>
        </w:rPr>
        <w:t>el artículo 4, párrafo segundo, de la Ley de Transparencia y Acceso a la Información Pública del Estado de México y Municipios, el cual dispone:</w:t>
      </w:r>
    </w:p>
    <w:p w14:paraId="6261C38D" w14:textId="77777777" w:rsidR="007A1D7F" w:rsidRPr="009E3FFA" w:rsidRDefault="007A1D7F" w:rsidP="007A1D7F">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14:paraId="5B97F367" w14:textId="77777777" w:rsidR="007A1D7F" w:rsidRPr="009E3FFA" w:rsidRDefault="007A1D7F" w:rsidP="007A1D7F">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9E3FFA">
        <w:rPr>
          <w:rFonts w:ascii="Palatino Linotype" w:eastAsia="Calibri" w:hAnsi="Palatino Linotype" w:cs="Calibri"/>
          <w:b/>
          <w:i/>
          <w:lang w:eastAsia="es-MX"/>
        </w:rPr>
        <w:t>Artículo 4. (</w:t>
      </w:r>
      <w:r w:rsidRPr="009E3FFA">
        <w:rPr>
          <w:rFonts w:ascii="Palatino Linotype" w:eastAsia="Calibri" w:hAnsi="Palatino Linotype" w:cs="Calibri"/>
          <w:i/>
          <w:lang w:eastAsia="es-MX"/>
        </w:rPr>
        <w:t>…)</w:t>
      </w:r>
    </w:p>
    <w:p w14:paraId="6F61A7EF" w14:textId="77777777" w:rsidR="007A1D7F" w:rsidRPr="009E3FFA" w:rsidRDefault="007A1D7F" w:rsidP="007A1D7F">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9E3FFA">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9E3FFA">
        <w:rPr>
          <w:rFonts w:ascii="Palatino Linotype" w:eastAsia="Calibri" w:hAnsi="Palatino Linotype" w:cs="Calibri"/>
          <w:i/>
          <w:lang w:eastAsia="es-MX"/>
        </w:rPr>
        <w:lastRenderedPageBreak/>
        <w:t xml:space="preserve">disposiciones de la materia, privilegiando el principio de máxima publicidad de la información. </w:t>
      </w:r>
    </w:p>
    <w:p w14:paraId="10745CC9" w14:textId="77777777" w:rsidR="007A1D7F" w:rsidRPr="009E3FFA" w:rsidRDefault="007A1D7F" w:rsidP="007A1D7F">
      <w:pPr>
        <w:pBdr>
          <w:top w:val="nil"/>
          <w:left w:val="nil"/>
          <w:bottom w:val="nil"/>
          <w:right w:val="nil"/>
          <w:between w:val="nil"/>
        </w:pBdr>
        <w:spacing w:after="0" w:line="240" w:lineRule="auto"/>
        <w:ind w:left="567" w:right="616"/>
        <w:contextualSpacing/>
        <w:jc w:val="both"/>
        <w:rPr>
          <w:rFonts w:ascii="Palatino Linotype" w:eastAsia="Calibri" w:hAnsi="Palatino Linotype" w:cs="Calibri"/>
          <w:i/>
          <w:lang w:eastAsia="es-MX"/>
        </w:rPr>
      </w:pPr>
      <w:r w:rsidRPr="009E3FFA">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14:paraId="5B18404B" w14:textId="77777777" w:rsidR="007A1D7F" w:rsidRPr="009E3FFA" w:rsidRDefault="007A1D7F" w:rsidP="007A1D7F">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14:paraId="4C675CB4" w14:textId="77777777" w:rsidR="007A1D7F" w:rsidRPr="009E3FFA" w:rsidRDefault="007A1D7F" w:rsidP="007A1D7F">
      <w:pPr>
        <w:spacing w:after="0" w:line="360" w:lineRule="auto"/>
        <w:jc w:val="both"/>
        <w:rPr>
          <w:rFonts w:ascii="Palatino Linotype" w:eastAsia="Calibri" w:hAnsi="Palatino Linotype" w:cs="Arial"/>
          <w:sz w:val="24"/>
          <w:lang w:eastAsia="es-MX"/>
        </w:rPr>
      </w:pPr>
      <w:r w:rsidRPr="009E3FFA">
        <w:rPr>
          <w:rFonts w:ascii="Palatino Linotype" w:eastAsia="Calibri" w:hAnsi="Palatino Linotype" w:cs="Arial"/>
          <w:sz w:val="24"/>
          <w:lang w:eastAsia="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345C4EF7" w14:textId="77777777" w:rsidR="007A1D7F" w:rsidRPr="009E3FFA" w:rsidRDefault="007A1D7F" w:rsidP="007A1D7F">
      <w:pPr>
        <w:spacing w:after="0" w:line="360" w:lineRule="auto"/>
        <w:jc w:val="both"/>
        <w:rPr>
          <w:rFonts w:ascii="Palatino Linotype" w:eastAsia="Calibri" w:hAnsi="Palatino Linotype" w:cs="Arial"/>
          <w:sz w:val="24"/>
          <w:lang w:eastAsia="es-MX"/>
        </w:rPr>
      </w:pPr>
    </w:p>
    <w:p w14:paraId="544E30F2" w14:textId="77777777" w:rsidR="007A1D7F" w:rsidRPr="009E3FFA" w:rsidRDefault="007A1D7F" w:rsidP="007A1D7F">
      <w:pPr>
        <w:spacing w:after="0" w:line="360" w:lineRule="auto"/>
        <w:jc w:val="both"/>
        <w:rPr>
          <w:rFonts w:ascii="Palatino Linotype" w:eastAsia="Calibri" w:hAnsi="Palatino Linotype" w:cs="Arial"/>
          <w:sz w:val="24"/>
          <w:szCs w:val="24"/>
          <w:lang w:eastAsia="es-MX"/>
        </w:rPr>
      </w:pPr>
      <w:r w:rsidRPr="009E3FFA">
        <w:rPr>
          <w:rFonts w:ascii="Palatino Linotype" w:eastAsia="Calibri" w:hAnsi="Palatino Linotype" w:cs="Arial"/>
          <w:sz w:val="24"/>
          <w:lang w:eastAsia="es-MX"/>
        </w:rPr>
        <w:t xml:space="preserve">Por su parte, el artículo 12, de la Ley de la materia establece que los Sujetos Obligados sólo proporcionarán la información que generen, recopilen, administren, manejen, procesen, archiven o conserven, y </w:t>
      </w:r>
      <w:r w:rsidRPr="009E3FFA">
        <w:rPr>
          <w:rFonts w:ascii="Palatino Linotype" w:eastAsia="Calibri" w:hAnsi="Palatino Linotype" w:cs="Arial"/>
          <w:b/>
          <w:sz w:val="24"/>
          <w:lang w:eastAsia="es-MX"/>
        </w:rPr>
        <w:t>sólo facilitarán las que se les requiera y obre en sus archivos, en el estado en el que se encuentre</w:t>
      </w:r>
      <w:r w:rsidRPr="009E3FFA">
        <w:rPr>
          <w:rFonts w:ascii="Palatino Linotype" w:eastAsia="Calibri" w:hAnsi="Palatino Linotype" w:cs="Arial"/>
          <w:sz w:val="24"/>
          <w:lang w:eastAsia="es-MX"/>
        </w:rPr>
        <w:t xml:space="preserve">, sin la obligación de generarla, resumirla, efectuar cálculos o practicar investigaciones; tal y como se señala a continuación: </w:t>
      </w:r>
    </w:p>
    <w:p w14:paraId="56B89E3C" w14:textId="77777777" w:rsidR="007A1D7F" w:rsidRPr="009E3FFA" w:rsidRDefault="007A1D7F" w:rsidP="007A1D7F">
      <w:pPr>
        <w:spacing w:after="0"/>
        <w:ind w:right="567"/>
        <w:jc w:val="both"/>
        <w:rPr>
          <w:rFonts w:ascii="Palatino Linotype" w:eastAsia="Calibri" w:hAnsi="Palatino Linotype" w:cs="Arial"/>
          <w:sz w:val="24"/>
          <w:szCs w:val="24"/>
          <w:lang w:eastAsia="es-MX"/>
        </w:rPr>
      </w:pPr>
    </w:p>
    <w:p w14:paraId="039B5A56" w14:textId="77777777" w:rsidR="007A1D7F" w:rsidRPr="009E3FFA" w:rsidRDefault="007A1D7F" w:rsidP="007A1D7F">
      <w:pPr>
        <w:spacing w:after="0" w:line="240" w:lineRule="auto"/>
        <w:ind w:left="567" w:right="567"/>
        <w:jc w:val="both"/>
        <w:rPr>
          <w:rFonts w:ascii="Palatino Linotype" w:eastAsia="Calibri" w:hAnsi="Palatino Linotype" w:cs="Arial"/>
          <w:i/>
          <w:color w:val="000000"/>
          <w:lang w:eastAsia="es-MX"/>
        </w:rPr>
      </w:pPr>
      <w:r w:rsidRPr="009E3FFA">
        <w:rPr>
          <w:rFonts w:ascii="Palatino Linotype" w:eastAsia="Calibri" w:hAnsi="Palatino Linotype" w:cs="Arial"/>
          <w:b/>
          <w:i/>
          <w:color w:val="000000"/>
          <w:lang w:eastAsia="es-MX"/>
        </w:rPr>
        <w:t>“Artículo 12.</w:t>
      </w:r>
      <w:r w:rsidRPr="009E3FFA">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14:paraId="79E5565A" w14:textId="77777777" w:rsidR="007A1D7F" w:rsidRPr="009E3FFA" w:rsidRDefault="007A1D7F" w:rsidP="007A1D7F">
      <w:pPr>
        <w:spacing w:after="0" w:line="240" w:lineRule="auto"/>
        <w:ind w:left="567" w:right="567"/>
        <w:jc w:val="both"/>
        <w:rPr>
          <w:rFonts w:ascii="Palatino Linotype" w:eastAsia="Calibri" w:hAnsi="Palatino Linotype" w:cs="Arial"/>
          <w:i/>
          <w:lang w:eastAsia="es-MX"/>
        </w:rPr>
      </w:pPr>
    </w:p>
    <w:p w14:paraId="6E2EB4FA" w14:textId="77777777" w:rsidR="007A1D7F" w:rsidRPr="009E3FFA" w:rsidRDefault="007A1D7F" w:rsidP="007A1D7F">
      <w:pPr>
        <w:spacing w:after="0" w:line="240" w:lineRule="auto"/>
        <w:ind w:left="567" w:right="567"/>
        <w:jc w:val="both"/>
        <w:rPr>
          <w:rFonts w:ascii="Palatino Linotype" w:eastAsia="Calibri" w:hAnsi="Palatino Linotype" w:cs="Arial"/>
          <w:color w:val="000000"/>
          <w:lang w:eastAsia="es-MX"/>
        </w:rPr>
      </w:pPr>
      <w:r w:rsidRPr="009E3FFA">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0E1C572" w14:textId="77777777" w:rsidR="007A1D7F" w:rsidRPr="009E3FFA" w:rsidRDefault="007A1D7F" w:rsidP="007A1D7F">
      <w:pPr>
        <w:spacing w:after="0" w:line="360" w:lineRule="auto"/>
        <w:jc w:val="both"/>
        <w:rPr>
          <w:rFonts w:ascii="Palatino Linotype" w:eastAsia="Calibri" w:hAnsi="Palatino Linotype" w:cs="Arial"/>
          <w:color w:val="000000"/>
          <w:sz w:val="24"/>
          <w:lang w:eastAsia="es-MX"/>
        </w:rPr>
      </w:pPr>
    </w:p>
    <w:p w14:paraId="40606C2C" w14:textId="77777777" w:rsidR="007A1D7F" w:rsidRPr="009E3FFA" w:rsidRDefault="007A1D7F" w:rsidP="007A1D7F">
      <w:pPr>
        <w:spacing w:after="0" w:line="360" w:lineRule="auto"/>
        <w:jc w:val="both"/>
        <w:rPr>
          <w:rFonts w:ascii="Palatino Linotype" w:eastAsia="Calibri" w:hAnsi="Palatino Linotype" w:cs="Arial"/>
          <w:color w:val="000000"/>
          <w:sz w:val="24"/>
          <w:lang w:eastAsia="es-MX"/>
        </w:rPr>
      </w:pPr>
      <w:r w:rsidRPr="009E3FFA">
        <w:rPr>
          <w:rFonts w:ascii="Palatino Linotype" w:eastAsia="Calibri" w:hAnsi="Palatino Linotype" w:cs="Arial"/>
          <w:color w:val="000000"/>
          <w:sz w:val="24"/>
          <w:lang w:eastAsia="es-MX"/>
        </w:rPr>
        <w:t xml:space="preserve">En síntesis, el derecho de acceso a la información pública se satisface en aquellos casos en que se entregue el soporte documental en que conste la información pública, toda </w:t>
      </w:r>
      <w:r w:rsidRPr="009E3FFA">
        <w:rPr>
          <w:rFonts w:ascii="Palatino Linotype" w:eastAsia="Calibri" w:hAnsi="Palatino Linotype" w:cs="Arial"/>
          <w:color w:val="000000"/>
          <w:sz w:val="24"/>
          <w:lang w:eastAsia="es-MX"/>
        </w:rPr>
        <w:lastRenderedPageBreak/>
        <w:t>vez que, los Sujetos Obligados</w:t>
      </w:r>
      <w:r w:rsidRPr="009E3FFA">
        <w:rPr>
          <w:rFonts w:ascii="Palatino Linotype" w:eastAsia="Calibri" w:hAnsi="Palatino Linotype" w:cs="Arial"/>
          <w:b/>
          <w:color w:val="000000"/>
          <w:sz w:val="24"/>
          <w:lang w:eastAsia="es-MX"/>
        </w:rPr>
        <w:t xml:space="preserve"> </w:t>
      </w:r>
      <w:r w:rsidRPr="009E3FFA">
        <w:rPr>
          <w:rFonts w:ascii="Palatino Linotype" w:eastAsia="Calibri" w:hAnsi="Palatino Linotype" w:cs="Arial"/>
          <w:color w:val="000000"/>
          <w:sz w:val="24"/>
          <w:lang w:eastAsia="es-MX"/>
        </w:rPr>
        <w:t>no tienen el deber de generar, poseer o administrar la información pública con el grado de detalle solicitado; esto es, que no tienen el deber de generar un documento &lt;</w:t>
      </w:r>
      <w:r w:rsidRPr="009E3FFA">
        <w:rPr>
          <w:rFonts w:ascii="Palatino Linotype" w:eastAsia="Calibri" w:hAnsi="Palatino Linotype" w:cs="Arial"/>
          <w:i/>
          <w:color w:val="000000"/>
          <w:sz w:val="24"/>
          <w:lang w:eastAsia="es-MX"/>
        </w:rPr>
        <w:t>ad hoc&gt;</w:t>
      </w:r>
      <w:r w:rsidRPr="009E3FFA">
        <w:rPr>
          <w:rFonts w:ascii="Palatino Linotype" w:eastAsia="Calibri" w:hAnsi="Palatino Linotype" w:cs="Arial"/>
          <w:color w:val="000000"/>
          <w:sz w:val="24"/>
          <w:lang w:eastAsia="es-MX"/>
        </w:rPr>
        <w:t>, para satisfacer el derecho de acceso a la información pública.</w:t>
      </w:r>
    </w:p>
    <w:p w14:paraId="4E22B1F2" w14:textId="77777777" w:rsidR="007A1D7F" w:rsidRPr="009E3FFA" w:rsidRDefault="007A1D7F" w:rsidP="007A1D7F">
      <w:pPr>
        <w:spacing w:after="0" w:line="360" w:lineRule="auto"/>
        <w:jc w:val="both"/>
        <w:rPr>
          <w:rFonts w:ascii="Palatino Linotype" w:eastAsia="Calibri" w:hAnsi="Palatino Linotype" w:cs="Arial"/>
          <w:color w:val="000000"/>
          <w:sz w:val="24"/>
          <w:lang w:eastAsia="es-MX"/>
        </w:rPr>
      </w:pPr>
    </w:p>
    <w:p w14:paraId="24116237" w14:textId="77777777" w:rsidR="007A1D7F" w:rsidRPr="009E3FFA" w:rsidRDefault="007A1D7F" w:rsidP="007A1D7F">
      <w:pPr>
        <w:spacing w:after="0" w:line="360" w:lineRule="auto"/>
        <w:jc w:val="both"/>
        <w:rPr>
          <w:rFonts w:ascii="Palatino Linotype" w:eastAsia="Calibri" w:hAnsi="Palatino Linotype" w:cs="Calibri"/>
          <w:b/>
          <w:bCs/>
          <w:color w:val="000000"/>
          <w:sz w:val="24"/>
          <w:lang w:eastAsia="es-MX"/>
        </w:rPr>
      </w:pPr>
      <w:r w:rsidRPr="009E3FFA">
        <w:rPr>
          <w:rFonts w:ascii="Palatino Linotype" w:eastAsia="Calibri" w:hAnsi="Palatino Linotype" w:cs="Arial"/>
          <w:color w:val="000000"/>
          <w:sz w:val="24"/>
          <w:lang w:eastAsia="es-MX"/>
        </w:rPr>
        <w:t xml:space="preserve">Como apoyo a lo anterior, es aplicable el Criterio 03-17, emitido por </w:t>
      </w:r>
      <w:r w:rsidRPr="009E3FFA">
        <w:rPr>
          <w:rFonts w:ascii="Palatino Linotype" w:eastAsia="Arial Unicode MS" w:hAnsi="Palatino Linotype" w:cs="Arial"/>
          <w:color w:val="000000"/>
          <w:sz w:val="24"/>
          <w:lang w:eastAsia="es-MX"/>
        </w:rPr>
        <w:t>el Instituto Nacional de Transparencia, Acceso a la Información y Protección de Datos Personales,</w:t>
      </w:r>
      <w:r w:rsidRPr="009E3FFA">
        <w:rPr>
          <w:rFonts w:ascii="Palatino Linotype" w:eastAsia="Calibri" w:hAnsi="Palatino Linotype" w:cs="Calibri"/>
          <w:bCs/>
          <w:color w:val="000000"/>
          <w:sz w:val="24"/>
          <w:lang w:eastAsia="es-MX"/>
        </w:rPr>
        <w:t xml:space="preserve"> que dice:</w:t>
      </w:r>
      <w:r w:rsidRPr="009E3FFA">
        <w:rPr>
          <w:rFonts w:ascii="Palatino Linotype" w:eastAsia="Calibri" w:hAnsi="Palatino Linotype" w:cs="Calibri"/>
          <w:b/>
          <w:bCs/>
          <w:color w:val="000000"/>
          <w:sz w:val="24"/>
          <w:lang w:eastAsia="es-MX"/>
        </w:rPr>
        <w:t xml:space="preserve"> </w:t>
      </w:r>
    </w:p>
    <w:p w14:paraId="49F18E87" w14:textId="77777777" w:rsidR="007A1D7F" w:rsidRPr="009E3FFA" w:rsidRDefault="007A1D7F" w:rsidP="007A1D7F">
      <w:pPr>
        <w:spacing w:after="0" w:line="240" w:lineRule="auto"/>
        <w:rPr>
          <w:rFonts w:ascii="Palatino Linotype" w:eastAsia="Times New Roman" w:hAnsi="Palatino Linotype" w:cs="Times New Roman"/>
          <w:sz w:val="24"/>
          <w:szCs w:val="24"/>
          <w:lang w:eastAsia="es-ES"/>
        </w:rPr>
      </w:pPr>
    </w:p>
    <w:p w14:paraId="52F5B3DF" w14:textId="77777777" w:rsidR="007A1D7F" w:rsidRPr="009E3FFA" w:rsidRDefault="007A1D7F" w:rsidP="007A1D7F">
      <w:pPr>
        <w:spacing w:after="0"/>
        <w:ind w:left="851" w:right="850"/>
        <w:jc w:val="both"/>
        <w:rPr>
          <w:rFonts w:ascii="Palatino Linotype" w:eastAsia="Calibri" w:hAnsi="Palatino Linotype" w:cs="Arial"/>
          <w:color w:val="000000"/>
          <w:sz w:val="2"/>
          <w:lang w:eastAsia="es-MX"/>
        </w:rPr>
      </w:pPr>
    </w:p>
    <w:p w14:paraId="37026241" w14:textId="77777777" w:rsidR="007A1D7F" w:rsidRPr="009E3FFA" w:rsidRDefault="007A1D7F" w:rsidP="007A1D7F">
      <w:pPr>
        <w:spacing w:after="0" w:line="240" w:lineRule="auto"/>
        <w:ind w:left="567" w:right="567"/>
        <w:jc w:val="both"/>
        <w:rPr>
          <w:rFonts w:ascii="Palatino Linotype" w:eastAsia="Calibri" w:hAnsi="Palatino Linotype" w:cs="Arial"/>
          <w:i/>
          <w:color w:val="000000"/>
          <w:lang w:eastAsia="es-MX"/>
        </w:rPr>
      </w:pPr>
      <w:r w:rsidRPr="009E3FFA">
        <w:rPr>
          <w:rFonts w:ascii="Palatino Linotype" w:eastAsia="Calibri" w:hAnsi="Palatino Linotype" w:cs="Arial"/>
          <w:b/>
          <w:i/>
          <w:color w:val="000000"/>
          <w:lang w:eastAsia="es-MX"/>
        </w:rPr>
        <w:t>“No existe obligación de elaborar documentos ad hoc para atender las solicitudes de acceso a la información.</w:t>
      </w:r>
      <w:r w:rsidRPr="009E3FFA">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1803532" w14:textId="77777777" w:rsidR="007A1D7F" w:rsidRPr="009E3FFA" w:rsidRDefault="007A1D7F" w:rsidP="007A1D7F">
      <w:pPr>
        <w:spacing w:after="0" w:line="240" w:lineRule="auto"/>
        <w:ind w:left="567" w:right="567"/>
        <w:jc w:val="both"/>
        <w:rPr>
          <w:rFonts w:ascii="Palatino Linotype" w:eastAsia="Calibri" w:hAnsi="Palatino Linotype" w:cs="Arial"/>
          <w:i/>
          <w:color w:val="000000"/>
          <w:sz w:val="2"/>
          <w:lang w:eastAsia="es-MX"/>
        </w:rPr>
      </w:pPr>
    </w:p>
    <w:p w14:paraId="5E85BA58" w14:textId="77777777" w:rsidR="007A1D7F" w:rsidRPr="009E3FFA" w:rsidRDefault="007A1D7F" w:rsidP="007A1D7F">
      <w:pPr>
        <w:spacing w:after="0" w:line="360" w:lineRule="auto"/>
        <w:jc w:val="both"/>
        <w:rPr>
          <w:rFonts w:ascii="Palatino Linotype" w:eastAsia="Calibri" w:hAnsi="Palatino Linotype" w:cs="Arial"/>
          <w:color w:val="000000" w:themeColor="text1"/>
          <w:sz w:val="24"/>
          <w:lang w:eastAsia="es-MX"/>
        </w:rPr>
      </w:pPr>
    </w:p>
    <w:p w14:paraId="4B4AB37C" w14:textId="77777777" w:rsidR="007A1D7F" w:rsidRPr="009E3FFA" w:rsidRDefault="007A1D7F" w:rsidP="007A1D7F">
      <w:pPr>
        <w:spacing w:after="0" w:line="360" w:lineRule="auto"/>
        <w:jc w:val="both"/>
        <w:rPr>
          <w:rFonts w:ascii="Palatino Linotype" w:eastAsia="Calibri" w:hAnsi="Palatino Linotype" w:cs="Arial"/>
          <w:color w:val="000000" w:themeColor="text1"/>
          <w:sz w:val="24"/>
          <w:lang w:eastAsia="es-MX"/>
        </w:rPr>
      </w:pPr>
      <w:r w:rsidRPr="009E3FFA">
        <w:rPr>
          <w:rFonts w:ascii="Palatino Linotype" w:eastAsia="Calibri" w:hAnsi="Palatino Linotype" w:cs="Arial"/>
          <w:color w:val="000000" w:themeColor="text1"/>
          <w:sz w:val="24"/>
          <w:lang w:eastAsia="es-MX"/>
        </w:rPr>
        <w:t xml:space="preserve">Asimismo, el artículo 24, de la Ley de la materia, dispone que los Sujetos Obligados sólo proporcionarán la información pública que </w:t>
      </w:r>
      <w:r w:rsidRPr="009E3FFA">
        <w:rPr>
          <w:rFonts w:ascii="Palatino Linotype" w:eastAsia="Calibri" w:hAnsi="Palatino Linotype" w:cs="Arial"/>
          <w:sz w:val="24"/>
          <w:lang w:eastAsia="es-MX"/>
        </w:rPr>
        <w:t>generen</w:t>
      </w:r>
      <w:r w:rsidRPr="009E3FFA">
        <w:rPr>
          <w:rFonts w:ascii="Palatino Linotype" w:eastAsia="Calibri" w:hAnsi="Palatino Linotype" w:cs="Arial"/>
          <w:color w:val="000000" w:themeColor="text1"/>
          <w:sz w:val="24"/>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D47D02" w14:textId="77777777" w:rsidR="007A1D7F" w:rsidRPr="009E3FFA" w:rsidRDefault="007A1D7F" w:rsidP="007A1D7F">
      <w:pPr>
        <w:spacing w:after="0" w:line="360" w:lineRule="auto"/>
        <w:jc w:val="both"/>
        <w:rPr>
          <w:rFonts w:ascii="Palatino Linotype" w:eastAsia="Calibri" w:hAnsi="Palatino Linotype" w:cs="Arial"/>
          <w:color w:val="000000" w:themeColor="text1"/>
          <w:sz w:val="24"/>
          <w:lang w:eastAsia="es-MX"/>
        </w:rPr>
      </w:pPr>
    </w:p>
    <w:p w14:paraId="71CC6AD9" w14:textId="77777777" w:rsidR="007A1D7F" w:rsidRPr="009E3FFA" w:rsidRDefault="007A1D7F" w:rsidP="007A1D7F">
      <w:pPr>
        <w:spacing w:after="0" w:line="360" w:lineRule="auto"/>
        <w:jc w:val="both"/>
        <w:rPr>
          <w:rFonts w:ascii="Palatino Linotype" w:eastAsia="Calibri" w:hAnsi="Palatino Linotype" w:cs="Arial"/>
          <w:color w:val="000000" w:themeColor="text1"/>
          <w:sz w:val="24"/>
          <w:lang w:eastAsia="es-MX"/>
        </w:rPr>
      </w:pPr>
      <w:r w:rsidRPr="009E3FFA">
        <w:rPr>
          <w:rFonts w:ascii="Palatino Linotype" w:eastAsia="Calibri" w:hAnsi="Palatino Linotype" w:cs="Arial"/>
          <w:color w:val="000000" w:themeColor="text1"/>
          <w:sz w:val="24"/>
          <w:lang w:eastAsia="es-MX"/>
        </w:rPr>
        <w:t xml:space="preserve">En esta misma tesitura, es de subrayar que el derecho de acceso a la información pública, consiste en que la información solicitada conste en un soporte documental en </w:t>
      </w:r>
      <w:r w:rsidRPr="009E3FFA">
        <w:rPr>
          <w:rFonts w:ascii="Palatino Linotype" w:eastAsia="Calibri" w:hAnsi="Palatino Linotype" w:cs="Arial"/>
          <w:color w:val="000000" w:themeColor="text1"/>
          <w:sz w:val="24"/>
          <w:lang w:eastAsia="es-MX"/>
        </w:rPr>
        <w:lastRenderedPageBreak/>
        <w:t xml:space="preserve">cualquiera de sus formas, a saber: </w:t>
      </w:r>
      <w:r w:rsidRPr="009E3FFA">
        <w:rPr>
          <w:rFonts w:ascii="Palatino Linotype" w:eastAsia="Calibri" w:hAnsi="Palatino Linotype" w:cs="Arial"/>
          <w:sz w:val="24"/>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E3FFA">
        <w:rPr>
          <w:rFonts w:ascii="Palatino Linotype" w:eastAsia="Calibri" w:hAnsi="Palatino Linotype" w:cs="Arial"/>
          <w:color w:val="000000" w:themeColor="text1"/>
          <w:sz w:val="24"/>
          <w:lang w:eastAsia="es-MX"/>
        </w:rPr>
        <w:t xml:space="preserve">; los que, </w:t>
      </w:r>
      <w:r w:rsidRPr="009E3FFA">
        <w:rPr>
          <w:rFonts w:ascii="Palatino Linotype" w:eastAsia="Calibri" w:hAnsi="Palatino Linotype" w:cs="Arial"/>
          <w:sz w:val="24"/>
          <w:lang w:eastAsia="es-MX"/>
        </w:rPr>
        <w:t>podrán estar en cualquier medio, sea escrito, impreso, sonoro, visual, electrónico, informático u holográfico</w:t>
      </w:r>
      <w:r w:rsidRPr="009E3FFA">
        <w:rPr>
          <w:rFonts w:ascii="Palatino Linotype" w:eastAsia="Calibri" w:hAnsi="Palatino Linotype" w:cs="Arial"/>
          <w:color w:val="000000" w:themeColor="text1"/>
          <w:sz w:val="24"/>
          <w:lang w:eastAsia="es-MX"/>
        </w:rPr>
        <w:t xml:space="preserve">, de conformidad con el artículo 3, fracción XI, de la Ley de la materia, el cual dispone lo siguiente: </w:t>
      </w:r>
    </w:p>
    <w:p w14:paraId="4A2BFEB8" w14:textId="77777777" w:rsidR="007A1D7F" w:rsidRPr="009E3FFA" w:rsidRDefault="007A1D7F" w:rsidP="007A1D7F">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14:paraId="14D7A44D" w14:textId="77777777" w:rsidR="007A1D7F" w:rsidRPr="009E3FFA" w:rsidRDefault="007A1D7F" w:rsidP="007A1D7F">
      <w:pPr>
        <w:spacing w:after="0" w:line="240" w:lineRule="auto"/>
        <w:ind w:left="567" w:right="567"/>
        <w:jc w:val="both"/>
        <w:rPr>
          <w:rFonts w:ascii="Palatino Linotype" w:eastAsia="Calibri" w:hAnsi="Palatino Linotype" w:cs="Arial"/>
          <w:i/>
          <w:color w:val="000000"/>
          <w:lang w:eastAsia="es-MX"/>
        </w:rPr>
      </w:pPr>
      <w:r w:rsidRPr="009E3FFA">
        <w:rPr>
          <w:rFonts w:ascii="Palatino Linotype" w:eastAsia="Calibri" w:hAnsi="Palatino Linotype" w:cs="Arial"/>
          <w:b/>
          <w:i/>
          <w:color w:val="000000"/>
          <w:lang w:eastAsia="es-MX"/>
        </w:rPr>
        <w:t xml:space="preserve">Artículo 3. </w:t>
      </w:r>
      <w:r w:rsidRPr="009E3FFA">
        <w:rPr>
          <w:rFonts w:ascii="Palatino Linotype" w:eastAsia="Calibri" w:hAnsi="Palatino Linotype" w:cs="Arial"/>
          <w:i/>
          <w:color w:val="000000"/>
          <w:lang w:eastAsia="es-MX"/>
        </w:rPr>
        <w:t>Para los efectos de la presente Ley se entenderá por:</w:t>
      </w:r>
    </w:p>
    <w:p w14:paraId="2FC6CE14" w14:textId="77777777" w:rsidR="007A1D7F" w:rsidRPr="009E3FFA" w:rsidRDefault="007A1D7F" w:rsidP="007A1D7F">
      <w:pPr>
        <w:spacing w:after="0" w:line="240" w:lineRule="auto"/>
        <w:ind w:left="567" w:right="567"/>
        <w:jc w:val="both"/>
        <w:rPr>
          <w:rFonts w:ascii="Palatino Linotype" w:eastAsia="Calibri" w:hAnsi="Palatino Linotype" w:cs="Arial"/>
          <w:i/>
          <w:color w:val="000000"/>
          <w:lang w:eastAsia="es-MX"/>
        </w:rPr>
      </w:pPr>
      <w:r w:rsidRPr="009E3FFA">
        <w:rPr>
          <w:rFonts w:ascii="Palatino Linotype" w:eastAsia="Calibri" w:hAnsi="Palatino Linotype" w:cs="Arial"/>
          <w:i/>
          <w:color w:val="000000"/>
          <w:lang w:eastAsia="es-MX"/>
        </w:rPr>
        <w:t>(…)</w:t>
      </w:r>
    </w:p>
    <w:p w14:paraId="78DCA044" w14:textId="77777777" w:rsidR="007A1D7F" w:rsidRPr="009E3FFA" w:rsidRDefault="007A1D7F" w:rsidP="007A1D7F">
      <w:pPr>
        <w:spacing w:after="0" w:line="240" w:lineRule="auto"/>
        <w:ind w:left="567" w:right="567"/>
        <w:jc w:val="both"/>
        <w:rPr>
          <w:rFonts w:ascii="Palatino Linotype" w:eastAsia="Calibri" w:hAnsi="Palatino Linotype" w:cs="Arial"/>
          <w:i/>
          <w:color w:val="000000"/>
          <w:lang w:eastAsia="es-MX"/>
        </w:rPr>
      </w:pPr>
      <w:r w:rsidRPr="009E3FFA">
        <w:rPr>
          <w:rFonts w:ascii="Palatino Linotype" w:eastAsia="Calibri" w:hAnsi="Palatino Linotype" w:cs="Arial"/>
          <w:b/>
          <w:i/>
          <w:color w:val="000000"/>
          <w:lang w:eastAsia="es-MX"/>
        </w:rPr>
        <w:t>XI. Documento:</w:t>
      </w:r>
      <w:r w:rsidRPr="009E3FFA">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2FD4A16" w14:textId="77777777" w:rsidR="007A1D7F" w:rsidRPr="009E3FFA" w:rsidRDefault="007A1D7F" w:rsidP="007A1D7F">
      <w:pPr>
        <w:spacing w:after="0" w:line="240" w:lineRule="auto"/>
        <w:ind w:left="567" w:right="567"/>
        <w:jc w:val="both"/>
        <w:rPr>
          <w:rFonts w:ascii="Palatino Linotype" w:eastAsia="Calibri" w:hAnsi="Palatino Linotype" w:cs="Arial"/>
          <w:i/>
          <w:color w:val="000000"/>
          <w:lang w:eastAsia="es-MX"/>
        </w:rPr>
      </w:pPr>
      <w:r w:rsidRPr="009E3FFA">
        <w:rPr>
          <w:rFonts w:ascii="Palatino Linotype" w:eastAsia="Calibri" w:hAnsi="Palatino Linotype" w:cs="Arial"/>
          <w:i/>
          <w:color w:val="000000"/>
          <w:lang w:eastAsia="es-MX"/>
        </w:rPr>
        <w:t>(…)</w:t>
      </w:r>
    </w:p>
    <w:p w14:paraId="0A1011BA" w14:textId="77777777" w:rsidR="007A1D7F" w:rsidRPr="009E3FFA" w:rsidRDefault="007A1D7F" w:rsidP="007A1D7F">
      <w:pPr>
        <w:pBdr>
          <w:top w:val="nil"/>
          <w:left w:val="nil"/>
          <w:bottom w:val="nil"/>
          <w:right w:val="nil"/>
          <w:between w:val="nil"/>
        </w:pBdr>
        <w:spacing w:after="0" w:line="360" w:lineRule="auto"/>
        <w:contextualSpacing/>
        <w:jc w:val="both"/>
        <w:rPr>
          <w:rFonts w:ascii="Palatino Linotype" w:eastAsia="Calibri" w:hAnsi="Palatino Linotype" w:cs="Calibri"/>
          <w:sz w:val="24"/>
          <w:szCs w:val="24"/>
          <w:lang w:eastAsia="es-MX"/>
        </w:rPr>
      </w:pPr>
    </w:p>
    <w:p w14:paraId="2584B6FB" w14:textId="77777777" w:rsidR="007A1D7F" w:rsidRPr="009E3FFA" w:rsidRDefault="007A1D7F" w:rsidP="007A1D7F">
      <w:pPr>
        <w:autoSpaceDE w:val="0"/>
        <w:autoSpaceDN w:val="0"/>
        <w:adjustRightInd w:val="0"/>
        <w:spacing w:after="0" w:line="360" w:lineRule="auto"/>
        <w:jc w:val="both"/>
        <w:rPr>
          <w:rFonts w:ascii="Palatino Linotype" w:eastAsia="Calibri" w:hAnsi="Palatino Linotype" w:cs="Arial"/>
          <w:sz w:val="24"/>
          <w:lang w:eastAsia="es-MX"/>
        </w:rPr>
      </w:pPr>
      <w:r w:rsidRPr="009E3FFA">
        <w:rPr>
          <w:rFonts w:ascii="Palatino Linotype" w:eastAsia="Calibri" w:hAnsi="Palatino Linotype" w:cs="Arial"/>
          <w:sz w:val="24"/>
          <w:lang w:eastAsia="es-MX"/>
        </w:rPr>
        <w:t xml:space="preserve">Siendo aplicable el </w:t>
      </w:r>
      <w:r w:rsidRPr="009E3FFA">
        <w:rPr>
          <w:rFonts w:ascii="Palatino Linotype" w:eastAsia="Calibri" w:hAnsi="Palatino Linotype" w:cs="Arial"/>
          <w:b/>
          <w:sz w:val="24"/>
          <w:lang w:eastAsia="es-MX"/>
        </w:rPr>
        <w:t xml:space="preserve">Criterio </w:t>
      </w:r>
      <w:r w:rsidRPr="009E3FFA">
        <w:rPr>
          <w:rFonts w:ascii="Palatino Linotype" w:eastAsia="Calibri" w:hAnsi="Palatino Linotype" w:cs="Arial"/>
          <w:b/>
          <w:bCs/>
          <w:sz w:val="24"/>
          <w:lang w:eastAsia="es-MX"/>
        </w:rPr>
        <w:t>de interpretación</w:t>
      </w:r>
      <w:r w:rsidRPr="009E3FFA">
        <w:rPr>
          <w:rFonts w:ascii="Palatino Linotype" w:eastAsia="Calibri" w:hAnsi="Palatino Linotype" w:cs="Arial"/>
          <w:bCs/>
          <w:sz w:val="24"/>
          <w:lang w:eastAsia="es-MX"/>
        </w:rPr>
        <w:t xml:space="preserve"> en el orden administrativo número </w:t>
      </w:r>
      <w:r w:rsidRPr="009E3FFA">
        <w:rPr>
          <w:rFonts w:ascii="Palatino Linotype" w:eastAsia="Calibri" w:hAnsi="Palatino Linotype" w:cs="Arial"/>
          <w:b/>
          <w:bCs/>
          <w:sz w:val="24"/>
          <w:lang w:eastAsia="es-MX"/>
        </w:rPr>
        <w:t>02/11</w:t>
      </w:r>
      <w:r w:rsidRPr="009E3FFA">
        <w:rPr>
          <w:rFonts w:ascii="Palatino Linotype" w:eastAsia="Calibri" w:hAnsi="Palatino Linotype" w:cs="Arial"/>
          <w:bCs/>
          <w:sz w:val="24"/>
          <w:lang w:eastAsia="es-MX"/>
        </w:rPr>
        <w:t xml:space="preserve">,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3FFA">
        <w:rPr>
          <w:rFonts w:ascii="Palatino Linotype" w:eastAsia="Calibri" w:hAnsi="Palatino Linotype" w:cs="Arial"/>
          <w:sz w:val="24"/>
          <w:lang w:eastAsia="es-MX"/>
        </w:rPr>
        <w:t>cuyo rubro y texto dispone:</w:t>
      </w:r>
    </w:p>
    <w:p w14:paraId="6F6C8DAD" w14:textId="77777777" w:rsidR="007A1D7F" w:rsidRPr="009E3FFA" w:rsidRDefault="007A1D7F" w:rsidP="007A1D7F">
      <w:pPr>
        <w:spacing w:after="0" w:line="240" w:lineRule="auto"/>
        <w:rPr>
          <w:rFonts w:ascii="Palatino Linotype" w:eastAsia="Times New Roman" w:hAnsi="Palatino Linotype" w:cs="Times New Roman"/>
          <w:sz w:val="24"/>
          <w:szCs w:val="24"/>
          <w:lang w:eastAsia="es-ES"/>
        </w:rPr>
      </w:pPr>
    </w:p>
    <w:p w14:paraId="32842587" w14:textId="77777777" w:rsidR="007A1D7F" w:rsidRPr="009E3FFA" w:rsidRDefault="007A1D7F" w:rsidP="007A1D7F">
      <w:pPr>
        <w:spacing w:after="0"/>
        <w:ind w:left="567" w:right="567"/>
        <w:jc w:val="both"/>
        <w:rPr>
          <w:rFonts w:ascii="Palatino Linotype" w:eastAsia="Calibri" w:hAnsi="Palatino Linotype" w:cs="Arial"/>
          <w:sz w:val="2"/>
          <w:lang w:eastAsia="es-MX"/>
        </w:rPr>
      </w:pPr>
    </w:p>
    <w:p w14:paraId="12A0734E" w14:textId="77777777" w:rsidR="007A1D7F" w:rsidRPr="009E3FFA" w:rsidRDefault="007A1D7F" w:rsidP="007A1D7F">
      <w:pPr>
        <w:spacing w:after="0" w:line="240" w:lineRule="auto"/>
        <w:ind w:left="567" w:right="567"/>
        <w:jc w:val="both"/>
        <w:rPr>
          <w:rFonts w:ascii="Palatino Linotype" w:eastAsia="Calibri" w:hAnsi="Palatino Linotype" w:cs="Arial"/>
          <w:i/>
          <w:lang w:eastAsia="es-MX"/>
        </w:rPr>
      </w:pPr>
      <w:r w:rsidRPr="009E3FFA">
        <w:rPr>
          <w:rFonts w:ascii="Palatino Linotype" w:eastAsia="Calibri" w:hAnsi="Palatino Linotype" w:cs="Arial"/>
          <w:b/>
          <w:i/>
          <w:lang w:eastAsia="es-MX"/>
        </w:rPr>
        <w:t xml:space="preserve">INFORMACIÓN PÚBLICA, CONCEPTO DE, EN MATERIA DE TRANSPARENCIA. INTERPRETACIÓN SISTEMÁTICA DE LOS ARTÍCULOS 2°, FRACCIÓN </w:t>
      </w:r>
      <w:r w:rsidRPr="009E3FFA">
        <w:rPr>
          <w:rFonts w:ascii="Palatino Linotype" w:eastAsia="Calibri" w:hAnsi="Palatino Linotype" w:cs="Arial"/>
          <w:b/>
          <w:bCs/>
          <w:i/>
          <w:lang w:eastAsia="es-MX"/>
        </w:rPr>
        <w:t xml:space="preserve">V, XV, Y XVI, </w:t>
      </w:r>
      <w:r w:rsidRPr="009E3FFA">
        <w:rPr>
          <w:rFonts w:ascii="Palatino Linotype" w:eastAsia="Calibri" w:hAnsi="Palatino Linotype" w:cs="Arial"/>
          <w:b/>
          <w:i/>
          <w:lang w:eastAsia="es-MX"/>
        </w:rPr>
        <w:t>3°, 4°, 11 Y 41.</w:t>
      </w:r>
      <w:r w:rsidRPr="009E3FFA">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9E3FFA">
        <w:rPr>
          <w:rFonts w:ascii="Palatino Linotype" w:eastAsia="Calibri" w:hAnsi="Palatino Linotype" w:cs="Arial"/>
          <w:i/>
          <w:lang w:eastAsia="es-MX"/>
        </w:rPr>
        <w:lastRenderedPageBreak/>
        <w:t xml:space="preserve">generados o en posesión de los órganos u organismos públicos, en virtud del ejercicio de sus </w:t>
      </w:r>
      <w:bookmarkStart w:id="0" w:name="_GoBack"/>
      <w:bookmarkEnd w:id="0"/>
      <w:r w:rsidRPr="009E3FFA">
        <w:rPr>
          <w:rFonts w:ascii="Palatino Linotype" w:eastAsia="Calibri" w:hAnsi="Palatino Linotype" w:cs="Arial"/>
          <w:i/>
          <w:lang w:eastAsia="es-MX"/>
        </w:rPr>
        <w:t>funciones de derecho público, sin importar su fuente, soporte o fecha de elaboración.</w:t>
      </w:r>
    </w:p>
    <w:p w14:paraId="307420D9" w14:textId="77777777" w:rsidR="007A1D7F" w:rsidRPr="009E3FFA" w:rsidRDefault="007A1D7F" w:rsidP="007A1D7F">
      <w:pPr>
        <w:spacing w:after="0" w:line="240" w:lineRule="auto"/>
        <w:ind w:left="567" w:right="567"/>
        <w:jc w:val="both"/>
        <w:rPr>
          <w:rFonts w:ascii="Palatino Linotype" w:eastAsia="Calibri" w:hAnsi="Palatino Linotype" w:cs="Arial"/>
          <w:i/>
          <w:lang w:eastAsia="es-MX"/>
        </w:rPr>
      </w:pPr>
      <w:r w:rsidRPr="009E3FFA">
        <w:rPr>
          <w:rFonts w:ascii="Palatino Linotype" w:eastAsia="Calibri" w:hAnsi="Palatino Linotype" w:cs="Arial"/>
          <w:i/>
          <w:lang w:eastAsia="es-MX"/>
        </w:rPr>
        <w:t>En consecuencia el acceso a la información se refiere a que se cumplan cualquiera de los siguientes tres supuestos:</w:t>
      </w:r>
    </w:p>
    <w:p w14:paraId="721CF06F" w14:textId="77777777" w:rsidR="007A1D7F" w:rsidRPr="009E3FFA" w:rsidRDefault="007A1D7F" w:rsidP="007A1D7F">
      <w:pPr>
        <w:spacing w:after="0" w:line="240" w:lineRule="auto"/>
        <w:ind w:left="567" w:right="567"/>
        <w:jc w:val="both"/>
        <w:rPr>
          <w:rFonts w:ascii="Palatino Linotype" w:eastAsia="Calibri" w:hAnsi="Palatino Linotype" w:cs="Arial"/>
          <w:b/>
          <w:i/>
          <w:lang w:eastAsia="es-MX"/>
        </w:rPr>
      </w:pPr>
    </w:p>
    <w:p w14:paraId="5B40B6BA" w14:textId="77777777" w:rsidR="007A1D7F" w:rsidRPr="009E3FFA" w:rsidRDefault="007A1D7F" w:rsidP="007A1D7F">
      <w:pPr>
        <w:spacing w:after="0" w:line="240" w:lineRule="auto"/>
        <w:ind w:left="567" w:right="567"/>
        <w:jc w:val="both"/>
        <w:rPr>
          <w:rFonts w:ascii="Palatino Linotype" w:eastAsia="Calibri" w:hAnsi="Palatino Linotype" w:cs="Arial"/>
          <w:b/>
          <w:i/>
          <w:lang w:eastAsia="es-MX"/>
        </w:rPr>
      </w:pPr>
      <w:r w:rsidRPr="009E3FFA">
        <w:rPr>
          <w:rFonts w:ascii="Palatino Linotype" w:eastAsia="Calibri" w:hAnsi="Palatino Linotype" w:cs="Arial"/>
          <w:b/>
          <w:i/>
          <w:lang w:eastAsia="es-MX"/>
        </w:rPr>
        <w:t xml:space="preserve">1) </w:t>
      </w:r>
      <w:r w:rsidRPr="009E3FFA">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14:paraId="5CAEE6B1" w14:textId="77777777" w:rsidR="007A1D7F" w:rsidRPr="009E3FFA" w:rsidRDefault="007A1D7F" w:rsidP="007A1D7F">
      <w:pPr>
        <w:spacing w:after="0" w:line="240" w:lineRule="auto"/>
        <w:ind w:left="567" w:right="567"/>
        <w:jc w:val="both"/>
        <w:rPr>
          <w:rFonts w:ascii="Palatino Linotype" w:eastAsia="Calibri" w:hAnsi="Palatino Linotype" w:cs="Arial"/>
          <w:i/>
          <w:lang w:eastAsia="es-MX"/>
        </w:rPr>
      </w:pPr>
      <w:r w:rsidRPr="009E3FFA">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14:paraId="3CD50E6F" w14:textId="77777777" w:rsidR="007A1D7F" w:rsidRPr="009E3FFA" w:rsidRDefault="007A1D7F" w:rsidP="007A1D7F">
      <w:pPr>
        <w:spacing w:after="0" w:line="240" w:lineRule="auto"/>
        <w:ind w:left="567" w:right="567"/>
        <w:jc w:val="both"/>
        <w:rPr>
          <w:rFonts w:ascii="Palatino Linotype" w:eastAsia="Calibri" w:hAnsi="Palatino Linotype" w:cs="Arial"/>
          <w:i/>
          <w:sz w:val="18"/>
          <w:lang w:eastAsia="es-MX"/>
        </w:rPr>
      </w:pPr>
      <w:r w:rsidRPr="009E3FFA">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14:paraId="54979502" w14:textId="77777777" w:rsidR="007A1D7F" w:rsidRPr="009E3FFA" w:rsidRDefault="007A1D7F" w:rsidP="007A1D7F">
      <w:pPr>
        <w:spacing w:after="0" w:line="360" w:lineRule="auto"/>
        <w:jc w:val="both"/>
        <w:rPr>
          <w:rFonts w:ascii="Palatino Linotype" w:eastAsia="Calibri" w:hAnsi="Palatino Linotype" w:cs="Arial"/>
          <w:sz w:val="24"/>
          <w:lang w:eastAsia="es-MX"/>
        </w:rPr>
      </w:pPr>
    </w:p>
    <w:p w14:paraId="563C6204" w14:textId="62D07E31" w:rsidR="007A1D7F" w:rsidRPr="009E3FFA" w:rsidRDefault="007A1D7F" w:rsidP="00447214">
      <w:pPr>
        <w:spacing w:after="0" w:line="360" w:lineRule="auto"/>
        <w:jc w:val="both"/>
        <w:rPr>
          <w:rFonts w:ascii="Palatino Linotype" w:hAnsi="Palatino Linotype" w:cs="Arial"/>
          <w:sz w:val="24"/>
        </w:rPr>
      </w:pPr>
      <w:r w:rsidRPr="009E3FFA">
        <w:rPr>
          <w:rFonts w:ascii="Palatino Linotype" w:eastAsia="Calibri" w:hAnsi="Palatino Linotype" w:cs="Times New Roman"/>
          <w:sz w:val="24"/>
          <w:szCs w:val="24"/>
          <w:lang w:val="es-ES_tradnl" w:eastAsia="es-ES"/>
        </w:rPr>
        <w:t>Hechas las precisiones anteriores, d</w:t>
      </w:r>
      <w:r w:rsidRPr="009E3FFA">
        <w:rPr>
          <w:rFonts w:ascii="Palatino Linotype" w:hAnsi="Palatino Linotype" w:cs="Arial"/>
          <w:sz w:val="24"/>
          <w:lang w:val="es-ES_tradnl"/>
        </w:rPr>
        <w:t>e conformidad con las constancias que obran en el expediente electrónico se observa que e</w:t>
      </w:r>
      <w:r w:rsidRPr="009E3FFA">
        <w:rPr>
          <w:rFonts w:ascii="Palatino Linotype" w:hAnsi="Palatino Linotype" w:cs="Arial"/>
          <w:sz w:val="24"/>
        </w:rPr>
        <w:t xml:space="preserve">l </w:t>
      </w:r>
      <w:r w:rsidRPr="009E3FFA">
        <w:rPr>
          <w:rFonts w:ascii="Palatino Linotype" w:hAnsi="Palatino Linotype" w:cs="Arial"/>
          <w:b/>
          <w:sz w:val="24"/>
        </w:rPr>
        <w:t>Sujeto Obligado</w:t>
      </w:r>
      <w:r w:rsidRPr="009E3FFA">
        <w:rPr>
          <w:rFonts w:ascii="Palatino Linotype" w:hAnsi="Palatino Linotype" w:cs="Arial"/>
          <w:sz w:val="24"/>
        </w:rPr>
        <w:t xml:space="preserve"> dio respuesta por medio de </w:t>
      </w:r>
      <w:r w:rsidR="008F03FF" w:rsidRPr="009E3FFA">
        <w:rPr>
          <w:rFonts w:ascii="Palatino Linotype" w:hAnsi="Palatino Linotype" w:cs="Arial"/>
          <w:sz w:val="24"/>
        </w:rPr>
        <w:t xml:space="preserve">archivos electrónicos denominados </w:t>
      </w:r>
      <w:r w:rsidR="008F03FF" w:rsidRPr="009E3FFA">
        <w:rPr>
          <w:rFonts w:ascii="Palatino Linotype" w:hAnsi="Palatino Linotype" w:cs="Arial"/>
          <w:b/>
          <w:sz w:val="24"/>
        </w:rPr>
        <w:t>“</w:t>
      </w:r>
      <w:r w:rsidR="00447214" w:rsidRPr="009E3FFA">
        <w:rPr>
          <w:rFonts w:ascii="Palatino Linotype" w:hAnsi="Palatino Linotype" w:cs="Arial"/>
          <w:b/>
          <w:sz w:val="24"/>
        </w:rPr>
        <w:t>Respuesta Solicitud 095.pdf”</w:t>
      </w:r>
      <w:r w:rsidR="00447214" w:rsidRPr="009E3FFA">
        <w:rPr>
          <w:rFonts w:ascii="Palatino Linotype" w:hAnsi="Palatino Linotype" w:cs="Arial"/>
          <w:sz w:val="24"/>
        </w:rPr>
        <w:t xml:space="preserve"> y </w:t>
      </w:r>
      <w:r w:rsidR="00447214" w:rsidRPr="009E3FFA">
        <w:rPr>
          <w:rFonts w:ascii="Palatino Linotype" w:hAnsi="Palatino Linotype" w:cs="Arial"/>
          <w:b/>
          <w:sz w:val="24"/>
        </w:rPr>
        <w:t>“Seguridad Publica Excel.xlsx</w:t>
      </w:r>
      <w:r w:rsidR="008F03FF" w:rsidRPr="009E3FFA">
        <w:rPr>
          <w:rFonts w:ascii="Palatino Linotype" w:hAnsi="Palatino Linotype" w:cs="Arial"/>
          <w:b/>
          <w:sz w:val="24"/>
        </w:rPr>
        <w:t>”</w:t>
      </w:r>
      <w:r w:rsidR="008F03FF" w:rsidRPr="009E3FFA">
        <w:rPr>
          <w:rFonts w:ascii="Palatino Linotype" w:hAnsi="Palatino Linotype" w:cs="Arial"/>
          <w:sz w:val="24"/>
        </w:rPr>
        <w:t>, los cuales se describen a continuación:</w:t>
      </w:r>
    </w:p>
    <w:p w14:paraId="658909B2" w14:textId="77777777" w:rsidR="007A1D7F" w:rsidRPr="009E3FFA" w:rsidRDefault="007A1D7F" w:rsidP="007A1D7F">
      <w:pPr>
        <w:spacing w:after="0" w:line="360" w:lineRule="auto"/>
        <w:jc w:val="both"/>
        <w:rPr>
          <w:rFonts w:ascii="Palatino Linotype" w:eastAsia="Calibri" w:hAnsi="Palatino Linotype" w:cs="Times New Roman"/>
          <w:sz w:val="24"/>
          <w:szCs w:val="24"/>
          <w:lang w:val="es-ES_tradnl" w:eastAsia="es-ES"/>
        </w:rPr>
      </w:pPr>
    </w:p>
    <w:p w14:paraId="33D0D8F8" w14:textId="270D3493" w:rsidR="008F03FF" w:rsidRPr="009E3FFA" w:rsidRDefault="00447214" w:rsidP="007A1D7F">
      <w:pPr>
        <w:pStyle w:val="Prrafodelista"/>
        <w:numPr>
          <w:ilvl w:val="0"/>
          <w:numId w:val="17"/>
        </w:numPr>
        <w:spacing w:line="360" w:lineRule="auto"/>
        <w:jc w:val="both"/>
        <w:rPr>
          <w:rFonts w:ascii="Palatino Linotype" w:eastAsia="Calibri" w:hAnsi="Palatino Linotype"/>
          <w:lang w:val="es-ES_tradnl"/>
        </w:rPr>
      </w:pPr>
      <w:r w:rsidRPr="009E3FFA">
        <w:rPr>
          <w:rFonts w:ascii="Palatino Linotype" w:hAnsi="Palatino Linotype" w:cs="Arial"/>
          <w:b/>
        </w:rPr>
        <w:t>Respuesta Solicitud 095.pdf</w:t>
      </w:r>
      <w:r w:rsidR="007A1D7F" w:rsidRPr="009E3FFA">
        <w:rPr>
          <w:rFonts w:ascii="Palatino Linotype" w:hAnsi="Palatino Linotype" w:cs="Arial"/>
          <w:b/>
          <w:i/>
          <w:szCs w:val="28"/>
        </w:rPr>
        <w:t>:</w:t>
      </w:r>
      <w:r w:rsidR="007A1D7F" w:rsidRPr="009E3FFA">
        <w:rPr>
          <w:rFonts w:ascii="Palatino Linotype" w:hAnsi="Palatino Linotype" w:cs="Arial"/>
          <w:szCs w:val="28"/>
        </w:rPr>
        <w:t xml:space="preserve"> </w:t>
      </w:r>
      <w:r w:rsidR="008F03FF" w:rsidRPr="009E3FFA">
        <w:rPr>
          <w:rFonts w:ascii="Palatino Linotype" w:hAnsi="Palatino Linotype" w:cs="Arial"/>
          <w:szCs w:val="28"/>
        </w:rPr>
        <w:t>Documento constante de dos (2) fojas, que contiene los siguientes oficios:</w:t>
      </w:r>
    </w:p>
    <w:p w14:paraId="5545CE20" w14:textId="20DCAC41" w:rsidR="007A1D7F" w:rsidRPr="009E3FFA" w:rsidRDefault="008F03FF" w:rsidP="008F03FF">
      <w:pPr>
        <w:pStyle w:val="Prrafodelista"/>
        <w:numPr>
          <w:ilvl w:val="0"/>
          <w:numId w:val="20"/>
        </w:numPr>
        <w:spacing w:line="360" w:lineRule="auto"/>
        <w:jc w:val="both"/>
        <w:rPr>
          <w:rFonts w:ascii="Palatino Linotype" w:eastAsia="Calibri" w:hAnsi="Palatino Linotype"/>
          <w:lang w:val="es-ES_tradnl"/>
        </w:rPr>
      </w:pPr>
      <w:r w:rsidRPr="009E3FFA">
        <w:rPr>
          <w:rFonts w:ascii="Palatino Linotype" w:hAnsi="Palatino Linotype" w:cs="Arial"/>
        </w:rPr>
        <w:t>O</w:t>
      </w:r>
      <w:r w:rsidR="007A1D7F" w:rsidRPr="009E3FFA">
        <w:rPr>
          <w:rFonts w:ascii="Palatino Linotype" w:hAnsi="Palatino Linotype" w:cs="Arial"/>
          <w:szCs w:val="28"/>
        </w:rPr>
        <w:t xml:space="preserve">ficio número </w:t>
      </w:r>
      <w:r w:rsidRPr="009E3FFA">
        <w:rPr>
          <w:rFonts w:ascii="Palatino Linotype" w:hAnsi="Palatino Linotype" w:cs="Arial"/>
          <w:szCs w:val="28"/>
        </w:rPr>
        <w:t>TAI</w:t>
      </w:r>
      <w:r w:rsidR="007A1D7F" w:rsidRPr="009E3FFA">
        <w:rPr>
          <w:rFonts w:ascii="Palatino Linotype" w:hAnsi="Palatino Linotype" w:cs="Arial"/>
          <w:szCs w:val="28"/>
        </w:rPr>
        <w:t>/3</w:t>
      </w:r>
      <w:r w:rsidRPr="009E3FFA">
        <w:rPr>
          <w:rFonts w:ascii="Palatino Linotype" w:hAnsi="Palatino Linotype" w:cs="Arial"/>
          <w:szCs w:val="28"/>
        </w:rPr>
        <w:t>52/VI</w:t>
      </w:r>
      <w:r w:rsidR="007A1D7F" w:rsidRPr="009E3FFA">
        <w:rPr>
          <w:rFonts w:ascii="Palatino Linotype" w:hAnsi="Palatino Linotype" w:cs="Arial"/>
          <w:szCs w:val="28"/>
        </w:rPr>
        <w:t>/2022</w:t>
      </w:r>
      <w:r w:rsidRPr="009E3FFA">
        <w:rPr>
          <w:rFonts w:ascii="Palatino Linotype" w:hAnsi="Palatino Linotype" w:cs="Arial"/>
          <w:szCs w:val="28"/>
        </w:rPr>
        <w:t>,</w:t>
      </w:r>
      <w:r w:rsidR="007A1D7F" w:rsidRPr="009E3FFA">
        <w:rPr>
          <w:rFonts w:ascii="Palatino Linotype" w:hAnsi="Palatino Linotype" w:cs="Arial"/>
          <w:szCs w:val="28"/>
        </w:rPr>
        <w:t xml:space="preserve"> de fecha </w:t>
      </w:r>
      <w:r w:rsidRPr="009E3FFA">
        <w:rPr>
          <w:rFonts w:ascii="Palatino Linotype" w:hAnsi="Palatino Linotype" w:cs="Arial"/>
          <w:szCs w:val="28"/>
        </w:rPr>
        <w:t>v</w:t>
      </w:r>
      <w:r w:rsidR="007A1D7F" w:rsidRPr="009E3FFA">
        <w:rPr>
          <w:rFonts w:ascii="Palatino Linotype" w:hAnsi="Palatino Linotype" w:cs="Arial"/>
          <w:szCs w:val="28"/>
        </w:rPr>
        <w:t>e</w:t>
      </w:r>
      <w:r w:rsidRPr="009E3FFA">
        <w:rPr>
          <w:rFonts w:ascii="Palatino Linotype" w:hAnsi="Palatino Linotype" w:cs="Arial"/>
          <w:szCs w:val="28"/>
        </w:rPr>
        <w:t>intiuno</w:t>
      </w:r>
      <w:r w:rsidR="007A1D7F" w:rsidRPr="009E3FFA">
        <w:rPr>
          <w:rFonts w:ascii="Palatino Linotype" w:hAnsi="Palatino Linotype" w:cs="Arial"/>
          <w:szCs w:val="28"/>
        </w:rPr>
        <w:t xml:space="preserve"> de junio de dos mil veintidós, mediante el cual el </w:t>
      </w:r>
      <w:r w:rsidRPr="009E3FFA">
        <w:rPr>
          <w:rFonts w:ascii="Palatino Linotype" w:hAnsi="Palatino Linotype" w:cs="Arial"/>
          <w:szCs w:val="28"/>
        </w:rPr>
        <w:t xml:space="preserve">Responsable de </w:t>
      </w:r>
      <w:r w:rsidR="008374D7" w:rsidRPr="009E3FFA">
        <w:rPr>
          <w:rFonts w:ascii="Palatino Linotype" w:hAnsi="Palatino Linotype" w:cs="Arial"/>
          <w:szCs w:val="28"/>
        </w:rPr>
        <w:t>Transparencia y Acceso a la Información manifestó adjuntar la respuesta emitida por el Director de Seguridad, Pública; Protección Civil y Bomberos.</w:t>
      </w:r>
    </w:p>
    <w:p w14:paraId="4CC8F99A" w14:textId="4B6296A9" w:rsidR="008374D7" w:rsidRPr="009E3FFA" w:rsidRDefault="008374D7" w:rsidP="008F03FF">
      <w:pPr>
        <w:pStyle w:val="Prrafodelista"/>
        <w:numPr>
          <w:ilvl w:val="0"/>
          <w:numId w:val="20"/>
        </w:numPr>
        <w:spacing w:line="360" w:lineRule="auto"/>
        <w:jc w:val="both"/>
        <w:rPr>
          <w:rFonts w:ascii="Palatino Linotype" w:eastAsia="Calibri" w:hAnsi="Palatino Linotype"/>
          <w:lang w:val="es-ES_tradnl"/>
        </w:rPr>
      </w:pPr>
      <w:r w:rsidRPr="009E3FFA">
        <w:rPr>
          <w:rFonts w:ascii="Palatino Linotype" w:hAnsi="Palatino Linotype" w:cs="Arial"/>
          <w:szCs w:val="28"/>
        </w:rPr>
        <w:t>Oficio número</w:t>
      </w:r>
      <w:r w:rsidR="00C11D90" w:rsidRPr="009E3FFA">
        <w:rPr>
          <w:rFonts w:ascii="Palatino Linotype" w:hAnsi="Palatino Linotype" w:cs="Arial"/>
          <w:szCs w:val="28"/>
        </w:rPr>
        <w:t xml:space="preserve"> SPM/VI/781/2022, de fecha veintiuno de junio de dos mil veintidós, a través del cual el Director de Seguridad, Pública; Protección Civil y Bomberos informa al Responsable de Transparencia y Acceso a la Información</w:t>
      </w:r>
      <w:r w:rsidR="008F25F2" w:rsidRPr="009E3FFA">
        <w:rPr>
          <w:rFonts w:ascii="Palatino Linotype" w:hAnsi="Palatino Linotype" w:cs="Arial"/>
          <w:szCs w:val="28"/>
        </w:rPr>
        <w:t xml:space="preserve"> que se envía base de datos con la información requerida en formato </w:t>
      </w:r>
      <w:proofErr w:type="spellStart"/>
      <w:r w:rsidR="008F25F2" w:rsidRPr="009E3FFA">
        <w:rPr>
          <w:rFonts w:ascii="Palatino Linotype" w:hAnsi="Palatino Linotype" w:cs="Arial"/>
          <w:szCs w:val="28"/>
        </w:rPr>
        <w:t>xls</w:t>
      </w:r>
      <w:proofErr w:type="spellEnd"/>
      <w:r w:rsidR="008F25F2" w:rsidRPr="009E3FFA">
        <w:rPr>
          <w:rFonts w:ascii="Palatino Linotype" w:hAnsi="Palatino Linotype" w:cs="Arial"/>
          <w:szCs w:val="28"/>
        </w:rPr>
        <w:t xml:space="preserve"> de los años 2014, 2015, 2016, 2017, 2018, 2019, 2020, 2021 y 2022 </w:t>
      </w:r>
      <w:r w:rsidR="008F25F2" w:rsidRPr="009E3FFA">
        <w:rPr>
          <w:rFonts w:ascii="Palatino Linotype" w:hAnsi="Palatino Linotype" w:cs="Arial"/>
          <w:szCs w:val="28"/>
        </w:rPr>
        <w:lastRenderedPageBreak/>
        <w:t xml:space="preserve">de la información localizada en los documentos que obran en el archivo de la Dirección. </w:t>
      </w:r>
      <w:r w:rsidR="00447214" w:rsidRPr="009E3FFA">
        <w:rPr>
          <w:rFonts w:ascii="Palatino Linotype" w:hAnsi="Palatino Linotype" w:cs="Arial"/>
          <w:szCs w:val="28"/>
        </w:rPr>
        <w:t>Asimismo,</w:t>
      </w:r>
      <w:r w:rsidR="008F25F2" w:rsidRPr="009E3FFA">
        <w:rPr>
          <w:rFonts w:ascii="Palatino Linotype" w:hAnsi="Palatino Linotype" w:cs="Arial"/>
          <w:szCs w:val="28"/>
        </w:rPr>
        <w:t xml:space="preserve"> señaló que después </w:t>
      </w:r>
      <w:r w:rsidR="00447214" w:rsidRPr="009E3FFA">
        <w:rPr>
          <w:rFonts w:ascii="Palatino Linotype" w:hAnsi="Palatino Linotype" w:cs="Arial"/>
          <w:szCs w:val="28"/>
        </w:rPr>
        <w:t>de realizar</w:t>
      </w:r>
      <w:r w:rsidR="008F25F2" w:rsidRPr="009E3FFA">
        <w:rPr>
          <w:rFonts w:ascii="Palatino Linotype" w:hAnsi="Palatino Linotype" w:cs="Arial"/>
          <w:szCs w:val="28"/>
        </w:rPr>
        <w:t xml:space="preserve"> una búsqueda exhaustiva en el archivo no se encontró información de los años 2010, 2011, 2012 y 2013.</w:t>
      </w:r>
    </w:p>
    <w:p w14:paraId="03CDCBEF" w14:textId="4C4BB49D" w:rsidR="007A1D7F" w:rsidRPr="009E3FFA" w:rsidRDefault="00447214" w:rsidP="00447214">
      <w:pPr>
        <w:pStyle w:val="Prrafodelista"/>
        <w:numPr>
          <w:ilvl w:val="0"/>
          <w:numId w:val="17"/>
        </w:numPr>
        <w:autoSpaceDE w:val="0"/>
        <w:autoSpaceDN w:val="0"/>
        <w:adjustRightInd w:val="0"/>
        <w:spacing w:line="360" w:lineRule="auto"/>
        <w:jc w:val="both"/>
        <w:rPr>
          <w:rFonts w:ascii="Palatino Linotype" w:eastAsia="Calibri" w:hAnsi="Palatino Linotype"/>
          <w:lang w:val="es-ES_tradnl"/>
        </w:rPr>
      </w:pPr>
      <w:r w:rsidRPr="009E3FFA">
        <w:rPr>
          <w:rFonts w:ascii="Palatino Linotype" w:hAnsi="Palatino Linotype" w:cs="Arial"/>
          <w:b/>
        </w:rPr>
        <w:t>Seguridad Publica Excel.xlsx</w:t>
      </w:r>
      <w:r w:rsidR="004A14D3" w:rsidRPr="009E3FFA">
        <w:rPr>
          <w:rFonts w:ascii="Palatino Linotype" w:hAnsi="Palatino Linotype" w:cs="Arial"/>
        </w:rPr>
        <w:t xml:space="preserve">: </w:t>
      </w:r>
      <w:r w:rsidR="004A14D3" w:rsidRPr="009E3FFA">
        <w:rPr>
          <w:rFonts w:ascii="Palatino Linotype" w:hAnsi="Palatino Linotype"/>
          <w:bCs/>
          <w:lang w:val="es-MX"/>
        </w:rPr>
        <w:t xml:space="preserve">Relación de reporte total de faltas administrativas por hechos probablemente delictivos, los cuales reflejan estadístico de infracciones administrativas por hora, fecha, lugar del evento y ubicación correspondientes a los años </w:t>
      </w:r>
      <w:r w:rsidR="004A14D3" w:rsidRPr="009E3FFA">
        <w:rPr>
          <w:rFonts w:ascii="Palatino Linotype" w:hAnsi="Palatino Linotype" w:cs="Arial"/>
          <w:szCs w:val="28"/>
        </w:rPr>
        <w:t>2014, 2015, 2016</w:t>
      </w:r>
      <w:r w:rsidRPr="009E3FFA">
        <w:rPr>
          <w:rFonts w:ascii="Palatino Linotype" w:hAnsi="Palatino Linotype" w:cs="Arial"/>
          <w:szCs w:val="28"/>
        </w:rPr>
        <w:t>, 2017, 2018, 2019, 2020, 2021,</w:t>
      </w:r>
      <w:r w:rsidR="004A14D3" w:rsidRPr="009E3FFA">
        <w:rPr>
          <w:rFonts w:ascii="Palatino Linotype" w:hAnsi="Palatino Linotype" w:cs="Arial"/>
          <w:szCs w:val="28"/>
        </w:rPr>
        <w:t xml:space="preserve"> </w:t>
      </w:r>
      <w:r w:rsidRPr="009E3FFA">
        <w:rPr>
          <w:rFonts w:ascii="Palatino Linotype" w:hAnsi="Palatino Linotype" w:cs="Arial"/>
          <w:szCs w:val="28"/>
        </w:rPr>
        <w:t>hasta el día doce de julio de 2022</w:t>
      </w:r>
      <w:r w:rsidRPr="009E3FFA">
        <w:rPr>
          <w:rFonts w:ascii="Palatino Linotype" w:eastAsia="Calibri" w:hAnsi="Palatino Linotype"/>
          <w:lang w:val="es-ES_tradnl"/>
        </w:rPr>
        <w:t>, como</w:t>
      </w:r>
      <w:r w:rsidR="007A1D7F" w:rsidRPr="009E3FFA">
        <w:rPr>
          <w:rFonts w:ascii="Palatino Linotype" w:eastAsia="Calibri" w:hAnsi="Palatino Linotype"/>
          <w:lang w:val="es-ES_tradnl"/>
        </w:rPr>
        <w:t xml:space="preserve"> se aprecia a continuación:</w:t>
      </w:r>
    </w:p>
    <w:p w14:paraId="09153D29" w14:textId="10E73094" w:rsidR="007A1D7F" w:rsidRPr="009E3FFA" w:rsidRDefault="007A1D7F" w:rsidP="007A1D7F">
      <w:pPr>
        <w:spacing w:after="0" w:line="360" w:lineRule="auto"/>
        <w:jc w:val="both"/>
        <w:rPr>
          <w:rFonts w:ascii="Palatino Linotype" w:eastAsia="Calibri" w:hAnsi="Palatino Linotype" w:cs="Times New Roman"/>
          <w:sz w:val="24"/>
          <w:szCs w:val="24"/>
          <w:lang w:val="es-ES_tradnl" w:eastAsia="es-ES"/>
        </w:rPr>
      </w:pPr>
    </w:p>
    <w:p w14:paraId="0ED7FD41" w14:textId="74CFE56D" w:rsidR="007A1D7F" w:rsidRPr="009E3FFA" w:rsidRDefault="004A14D3" w:rsidP="004A14D3">
      <w:pPr>
        <w:spacing w:after="0" w:line="360" w:lineRule="auto"/>
        <w:jc w:val="center"/>
        <w:rPr>
          <w:rFonts w:ascii="Palatino Linotype" w:eastAsia="Calibri" w:hAnsi="Palatino Linotype" w:cs="Times New Roman"/>
          <w:sz w:val="24"/>
          <w:szCs w:val="24"/>
          <w:lang w:val="es-ES_tradnl" w:eastAsia="es-ES"/>
        </w:rPr>
      </w:pPr>
      <w:r w:rsidRPr="009E3FFA">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66A1756A" wp14:editId="1E71F788">
                <wp:simplePos x="0" y="0"/>
                <wp:positionH relativeFrom="margin">
                  <wp:posOffset>215928</wp:posOffset>
                </wp:positionH>
                <wp:positionV relativeFrom="paragraph">
                  <wp:posOffset>270647</wp:posOffset>
                </wp:positionV>
                <wp:extent cx="5600700" cy="222637"/>
                <wp:effectExtent l="19050" t="19050" r="19050" b="25400"/>
                <wp:wrapNone/>
                <wp:docPr id="6" name="Rectángulo 6"/>
                <wp:cNvGraphicFramePr/>
                <a:graphic xmlns:a="http://schemas.openxmlformats.org/drawingml/2006/main">
                  <a:graphicData uri="http://schemas.microsoft.com/office/word/2010/wordprocessingShape">
                    <wps:wsp>
                      <wps:cNvSpPr/>
                      <wps:spPr>
                        <a:xfrm>
                          <a:off x="0" y="0"/>
                          <a:ext cx="5600700" cy="22263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2B02C99" id="Rectángulo 6" o:spid="_x0000_s1026" style="position:absolute;margin-left:17pt;margin-top:21.3pt;width:441pt;height:1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" filled="f" strokecolor="red" strokeweight="2.25pt">
                <w10:wrap anchorx="margin"/>
              </v:rect>
            </w:pict>
          </mc:Fallback>
        </mc:AlternateContent>
      </w:r>
      <w:r w:rsidRPr="009E3FFA">
        <w:rPr>
          <w:noProof/>
          <w:lang w:eastAsia="es-MX"/>
        </w:rPr>
        <w:drawing>
          <wp:inline distT="0" distB="0" distL="0" distR="0" wp14:anchorId="1383B0DA" wp14:editId="1F6C8D01">
            <wp:extent cx="5705101" cy="3204376"/>
            <wp:effectExtent l="114300" t="114300" r="105410" b="1104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6161" r="9226" b="6820"/>
                    <a:stretch/>
                  </pic:blipFill>
                  <pic:spPr bwMode="auto">
                    <a:xfrm>
                      <a:off x="0" y="0"/>
                      <a:ext cx="5732896" cy="3219988"/>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0F1B524D" w14:textId="429ED459" w:rsidR="007A1D7F" w:rsidRPr="009E3FFA" w:rsidRDefault="007A1D7F" w:rsidP="007A1D7F">
      <w:pPr>
        <w:spacing w:after="0" w:line="360" w:lineRule="auto"/>
        <w:jc w:val="both"/>
        <w:rPr>
          <w:rFonts w:ascii="Palatino Linotype" w:eastAsia="Calibri" w:hAnsi="Palatino Linotype" w:cs="Times New Roman"/>
          <w:sz w:val="24"/>
          <w:szCs w:val="24"/>
          <w:lang w:val="es-ES_tradnl" w:eastAsia="es-ES"/>
        </w:rPr>
      </w:pPr>
    </w:p>
    <w:p w14:paraId="01A53E07" w14:textId="77777777" w:rsidR="004D75B1" w:rsidRPr="009E3FFA" w:rsidRDefault="004D75B1" w:rsidP="007A1D7F">
      <w:pPr>
        <w:autoSpaceDE w:val="0"/>
        <w:autoSpaceDN w:val="0"/>
        <w:adjustRightInd w:val="0"/>
        <w:spacing w:after="0" w:line="360" w:lineRule="auto"/>
        <w:jc w:val="both"/>
        <w:rPr>
          <w:rFonts w:ascii="Palatino Linotype" w:hAnsi="Palatino Linotype" w:cs="Arial"/>
          <w:sz w:val="24"/>
          <w:szCs w:val="24"/>
        </w:rPr>
      </w:pPr>
    </w:p>
    <w:p w14:paraId="7F0B5F32" w14:textId="77777777" w:rsidR="00447214" w:rsidRPr="009E3FFA" w:rsidRDefault="00447214" w:rsidP="007A1D7F">
      <w:pPr>
        <w:autoSpaceDE w:val="0"/>
        <w:autoSpaceDN w:val="0"/>
        <w:adjustRightInd w:val="0"/>
        <w:spacing w:after="0" w:line="360" w:lineRule="auto"/>
        <w:jc w:val="both"/>
        <w:rPr>
          <w:rFonts w:ascii="Palatino Linotype" w:hAnsi="Palatino Linotype" w:cs="Arial"/>
          <w:sz w:val="24"/>
          <w:szCs w:val="24"/>
        </w:rPr>
      </w:pPr>
    </w:p>
    <w:p w14:paraId="278017F8" w14:textId="77777777" w:rsidR="00447214" w:rsidRPr="009E3FFA" w:rsidRDefault="00447214" w:rsidP="007A1D7F">
      <w:pPr>
        <w:autoSpaceDE w:val="0"/>
        <w:autoSpaceDN w:val="0"/>
        <w:adjustRightInd w:val="0"/>
        <w:spacing w:after="0" w:line="360" w:lineRule="auto"/>
        <w:jc w:val="both"/>
        <w:rPr>
          <w:rFonts w:ascii="Palatino Linotype" w:hAnsi="Palatino Linotype" w:cs="Arial"/>
          <w:sz w:val="24"/>
          <w:szCs w:val="24"/>
        </w:rPr>
      </w:pPr>
    </w:p>
    <w:p w14:paraId="7E0C60F5" w14:textId="54359ACA" w:rsidR="007A1D7F" w:rsidRPr="009E3FFA" w:rsidRDefault="007A1D7F" w:rsidP="007A1D7F">
      <w:pPr>
        <w:autoSpaceDE w:val="0"/>
        <w:autoSpaceDN w:val="0"/>
        <w:adjustRightInd w:val="0"/>
        <w:spacing w:after="0" w:line="360" w:lineRule="auto"/>
        <w:jc w:val="both"/>
        <w:rPr>
          <w:rFonts w:ascii="Palatino Linotype" w:hAnsi="Palatino Linotype" w:cs="Arial"/>
          <w:color w:val="000000" w:themeColor="text1"/>
          <w:sz w:val="24"/>
          <w:szCs w:val="24"/>
        </w:rPr>
      </w:pPr>
      <w:r w:rsidRPr="009E3FFA">
        <w:rPr>
          <w:rFonts w:ascii="Palatino Linotype" w:hAnsi="Palatino Linotype" w:cs="Arial"/>
          <w:sz w:val="24"/>
          <w:szCs w:val="24"/>
        </w:rPr>
        <w:t xml:space="preserve">Es necesario precisar que este Órgano Garante no cuenta con atribuciones para dudar de la veracidad </w:t>
      </w:r>
      <w:r w:rsidRPr="009E3FFA">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3BF09E1A" w14:textId="77777777" w:rsidR="007A1D7F" w:rsidRPr="009E3FFA" w:rsidRDefault="007A1D7F" w:rsidP="007A1D7F">
      <w:pPr>
        <w:autoSpaceDE w:val="0"/>
        <w:autoSpaceDN w:val="0"/>
        <w:adjustRightInd w:val="0"/>
        <w:spacing w:after="0" w:line="360" w:lineRule="auto"/>
        <w:jc w:val="both"/>
        <w:rPr>
          <w:rFonts w:ascii="Palatino Linotype" w:hAnsi="Palatino Linotype" w:cs="Arial"/>
          <w:color w:val="000000" w:themeColor="text1"/>
          <w:sz w:val="24"/>
          <w:szCs w:val="24"/>
        </w:rPr>
      </w:pPr>
    </w:p>
    <w:p w14:paraId="18EE121B" w14:textId="77777777" w:rsidR="007A1D7F" w:rsidRPr="009E3FFA" w:rsidRDefault="007A1D7F" w:rsidP="007A1D7F">
      <w:pPr>
        <w:autoSpaceDE w:val="0"/>
        <w:autoSpaceDN w:val="0"/>
        <w:adjustRightInd w:val="0"/>
        <w:spacing w:after="0" w:line="240" w:lineRule="auto"/>
        <w:ind w:left="567" w:right="567"/>
        <w:jc w:val="both"/>
        <w:rPr>
          <w:rFonts w:ascii="Palatino Linotype" w:hAnsi="Palatino Linotype" w:cs="Arial"/>
          <w:b/>
        </w:rPr>
      </w:pPr>
      <w:r w:rsidRPr="009E3FFA">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9E3FFA">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9E3FFA">
        <w:rPr>
          <w:rFonts w:ascii="Palatino Linotype" w:hAnsi="Palatino Linotype" w:cs="Arial"/>
          <w:i/>
          <w:color w:val="000000" w:themeColor="text1"/>
        </w:rPr>
        <w:t>Marván</w:t>
      </w:r>
      <w:proofErr w:type="spellEnd"/>
      <w:r w:rsidRPr="009E3FFA">
        <w:rPr>
          <w:rFonts w:ascii="Palatino Linotype" w:hAnsi="Palatino Linotype" w:cs="Arial"/>
          <w:i/>
          <w:color w:val="000000" w:themeColor="text1"/>
        </w:rPr>
        <w:t xml:space="preserve"> Laborde 2395/09 Secretaría de Economía - María </w:t>
      </w:r>
      <w:proofErr w:type="spellStart"/>
      <w:r w:rsidRPr="009E3FFA">
        <w:rPr>
          <w:rFonts w:ascii="Palatino Linotype" w:hAnsi="Palatino Linotype" w:cs="Arial"/>
          <w:i/>
          <w:color w:val="000000" w:themeColor="text1"/>
        </w:rPr>
        <w:t>Marván</w:t>
      </w:r>
      <w:proofErr w:type="spellEnd"/>
      <w:r w:rsidRPr="009E3FFA">
        <w:rPr>
          <w:rFonts w:ascii="Palatino Linotype" w:hAnsi="Palatino Linotype" w:cs="Arial"/>
          <w:i/>
          <w:color w:val="000000" w:themeColor="text1"/>
        </w:rPr>
        <w:t xml:space="preserve"> Laborde 0837/10 Administración Portuaria Integral de Veracruz, S.A. de C.V. – María </w:t>
      </w:r>
      <w:proofErr w:type="spellStart"/>
      <w:r w:rsidRPr="009E3FFA">
        <w:rPr>
          <w:rFonts w:ascii="Palatino Linotype" w:hAnsi="Palatino Linotype" w:cs="Arial"/>
          <w:i/>
          <w:color w:val="000000" w:themeColor="text1"/>
        </w:rPr>
        <w:t>Marván</w:t>
      </w:r>
      <w:proofErr w:type="spellEnd"/>
      <w:r w:rsidRPr="009E3FFA">
        <w:rPr>
          <w:rFonts w:ascii="Palatino Linotype" w:hAnsi="Palatino Linotype" w:cs="Arial"/>
          <w:i/>
          <w:color w:val="000000" w:themeColor="text1"/>
        </w:rPr>
        <w:t xml:space="preserve"> Laborde”</w:t>
      </w:r>
    </w:p>
    <w:p w14:paraId="0039544E" w14:textId="77777777" w:rsidR="007A1D7F" w:rsidRPr="009E3FFA" w:rsidRDefault="007A1D7F" w:rsidP="007A1D7F">
      <w:pPr>
        <w:spacing w:after="0" w:line="360" w:lineRule="auto"/>
        <w:jc w:val="both"/>
        <w:rPr>
          <w:rFonts w:ascii="Palatino Linotype" w:eastAsia="Times New Roman" w:hAnsi="Palatino Linotype" w:cs="Arial"/>
          <w:sz w:val="24"/>
          <w:szCs w:val="24"/>
          <w:lang w:val="es-ES_tradnl" w:eastAsia="es-ES"/>
        </w:rPr>
      </w:pPr>
    </w:p>
    <w:p w14:paraId="3263D42E" w14:textId="77777777" w:rsidR="007A1D7F" w:rsidRPr="009E3FFA" w:rsidRDefault="007A1D7F" w:rsidP="007A1D7F">
      <w:pPr>
        <w:spacing w:after="0" w:line="360" w:lineRule="auto"/>
        <w:jc w:val="both"/>
        <w:rPr>
          <w:rFonts w:ascii="Palatino Linotype" w:eastAsia="Calibri" w:hAnsi="Palatino Linotype" w:cs="Times New Roman"/>
          <w:sz w:val="24"/>
          <w:szCs w:val="24"/>
          <w:lang w:val="es-ES_tradnl" w:eastAsia="es-ES"/>
        </w:rPr>
      </w:pPr>
      <w:r w:rsidRPr="009E3FFA">
        <w:rPr>
          <w:rFonts w:ascii="Palatino Linotype" w:eastAsia="Calibri" w:hAnsi="Palatino Linotype" w:cs="Times New Roman"/>
          <w:sz w:val="24"/>
          <w:szCs w:val="24"/>
          <w:lang w:val="es-ES_tradnl" w:eastAsia="es-ES"/>
        </w:rPr>
        <w:t xml:space="preserve">Precisado lo anterior, atentos al contenido de los documentos descritos, se puede acreditar que el </w:t>
      </w:r>
      <w:r w:rsidRPr="009E3FFA">
        <w:rPr>
          <w:rFonts w:ascii="Palatino Linotype" w:eastAsia="Calibri" w:hAnsi="Palatino Linotype" w:cs="Times New Roman"/>
          <w:b/>
          <w:sz w:val="24"/>
          <w:szCs w:val="24"/>
          <w:lang w:val="es-ES_tradnl" w:eastAsia="es-ES"/>
        </w:rPr>
        <w:t>Sujeto Obligado</w:t>
      </w:r>
      <w:r w:rsidRPr="009E3FFA">
        <w:rPr>
          <w:rFonts w:ascii="Palatino Linotype" w:eastAsia="Calibri" w:hAnsi="Palatino Linotype" w:cs="Times New Roman"/>
          <w:sz w:val="24"/>
          <w:szCs w:val="24"/>
          <w:lang w:val="es-ES_tradnl" w:eastAsia="es-ES"/>
        </w:rPr>
        <w:t xml:space="preserve"> reconoce que dentro de sus archivos cuenta con la información peticionada, al hacer entrega de la misma, en ese sentido, se obvia el estudio del marco normativo que rige el actuar del Sujeto Obligado, ello atendiendo </w:t>
      </w:r>
      <w:r w:rsidRPr="009E3FFA">
        <w:rPr>
          <w:rFonts w:ascii="Palatino Linotype" w:eastAsia="Calibri" w:hAnsi="Palatino Linotype" w:cs="Times New Roman"/>
          <w:sz w:val="24"/>
          <w:szCs w:val="24"/>
          <w:lang w:val="es-ES_tradnl" w:eastAsia="es-ES"/>
        </w:rPr>
        <w:lastRenderedPageBreak/>
        <w:t xml:space="preserve">que, el estudio de la fuente obligacional que constriñe al </w:t>
      </w:r>
      <w:r w:rsidRPr="009E3FFA">
        <w:rPr>
          <w:rFonts w:ascii="Palatino Linotype" w:eastAsia="Calibri" w:hAnsi="Palatino Linotype" w:cs="Times New Roman"/>
          <w:b/>
          <w:sz w:val="24"/>
          <w:szCs w:val="24"/>
          <w:lang w:val="es-ES_tradnl" w:eastAsia="es-ES"/>
        </w:rPr>
        <w:t>Sujeto Obligado</w:t>
      </w:r>
      <w:r w:rsidRPr="009E3FFA">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3ACFCA1F" w14:textId="77777777" w:rsidR="007A1D7F" w:rsidRPr="009E3FFA" w:rsidRDefault="007A1D7F" w:rsidP="007A1D7F">
      <w:pPr>
        <w:spacing w:after="0" w:line="360" w:lineRule="auto"/>
        <w:jc w:val="both"/>
        <w:rPr>
          <w:rFonts w:ascii="Palatino Linotype" w:hAnsi="Palatino Linotype" w:cs="Arial"/>
          <w:sz w:val="24"/>
          <w:lang w:val="es-ES_tradnl"/>
        </w:rPr>
      </w:pPr>
    </w:p>
    <w:p w14:paraId="5089CE38" w14:textId="789E1943" w:rsidR="007A1D7F" w:rsidRPr="009E3FFA" w:rsidRDefault="007A1D7F" w:rsidP="007A1D7F">
      <w:pPr>
        <w:spacing w:after="0" w:line="360" w:lineRule="auto"/>
        <w:jc w:val="both"/>
        <w:rPr>
          <w:rFonts w:ascii="Palatino Linotype" w:hAnsi="Palatino Linotype" w:cs="Arial"/>
          <w:sz w:val="24"/>
          <w:lang w:val="es-ES"/>
        </w:rPr>
      </w:pPr>
      <w:r w:rsidRPr="009E3FFA">
        <w:rPr>
          <w:rFonts w:ascii="Palatino Linotype" w:hAnsi="Palatino Linotype" w:cs="Arial"/>
          <w:sz w:val="24"/>
          <w:lang w:val="es-ES"/>
        </w:rPr>
        <w:t xml:space="preserve">Inconforme con la respuesta, el </w:t>
      </w:r>
      <w:r w:rsidRPr="009E3FFA">
        <w:rPr>
          <w:rFonts w:ascii="Palatino Linotype" w:hAnsi="Palatino Linotype" w:cs="Arial"/>
          <w:b/>
          <w:sz w:val="24"/>
          <w:lang w:val="es-ES"/>
        </w:rPr>
        <w:t>Recurrente</w:t>
      </w:r>
      <w:r w:rsidRPr="009E3FFA">
        <w:rPr>
          <w:rFonts w:ascii="Palatino Linotype" w:hAnsi="Palatino Linotype" w:cs="Arial"/>
          <w:sz w:val="24"/>
          <w:lang w:val="es-ES"/>
        </w:rPr>
        <w:t xml:space="preserve"> interpone recurso de revisión </w:t>
      </w:r>
      <w:r w:rsidR="005D32DD" w:rsidRPr="009E3FFA">
        <w:rPr>
          <w:rFonts w:ascii="Palatino Linotype" w:hAnsi="Palatino Linotype" w:cs="Arial"/>
          <w:sz w:val="24"/>
          <w:lang w:val="es-ES"/>
        </w:rPr>
        <w:t>Señalando como motivos de inconformidad:</w:t>
      </w:r>
    </w:p>
    <w:p w14:paraId="51B914B5" w14:textId="77777777" w:rsidR="007A1D7F" w:rsidRPr="009E3FFA" w:rsidRDefault="007A1D7F" w:rsidP="007A1D7F">
      <w:pPr>
        <w:spacing w:after="0" w:line="360" w:lineRule="auto"/>
        <w:jc w:val="both"/>
        <w:rPr>
          <w:rFonts w:ascii="Palatino Linotype" w:hAnsi="Palatino Linotype" w:cs="Arial"/>
          <w:sz w:val="24"/>
          <w:lang w:val="es-ES"/>
        </w:rPr>
      </w:pPr>
    </w:p>
    <w:p w14:paraId="035295A8" w14:textId="2774E784" w:rsidR="007A1D7F" w:rsidRPr="009E3FFA" w:rsidRDefault="005D32DD" w:rsidP="005D32DD">
      <w:pPr>
        <w:spacing w:after="0" w:line="240" w:lineRule="auto"/>
        <w:ind w:left="567" w:right="567"/>
        <w:jc w:val="both"/>
        <w:rPr>
          <w:rFonts w:ascii="Palatino Linotype" w:hAnsi="Palatino Linotype" w:cs="Arial"/>
          <w:i/>
          <w:iCs/>
          <w:sz w:val="24"/>
          <w:lang w:val="es-ES"/>
        </w:rPr>
      </w:pPr>
      <w:bookmarkStart w:id="1" w:name="_Hlk120034681"/>
      <w:r w:rsidRPr="009E3FFA">
        <w:rPr>
          <w:rFonts w:ascii="Palatino Linotype" w:hAnsi="Palatino Linotype" w:cs="Arial"/>
          <w:i/>
          <w:iCs/>
          <w:sz w:val="24"/>
          <w:lang w:val="es-ES"/>
        </w:rPr>
        <w:t xml:space="preserve">“…el Sujeto Obligado entrega </w:t>
      </w:r>
      <w:r w:rsidRPr="009E3FFA">
        <w:rPr>
          <w:rFonts w:ascii="Palatino Linotype" w:hAnsi="Palatino Linotype" w:cs="Arial"/>
          <w:b/>
          <w:bCs/>
          <w:i/>
          <w:iCs/>
          <w:sz w:val="24"/>
          <w:u w:val="single"/>
          <w:lang w:val="es-ES"/>
        </w:rPr>
        <w:t>la información de manera incompleta</w:t>
      </w:r>
      <w:r w:rsidRPr="009E3FFA">
        <w:rPr>
          <w:rFonts w:ascii="Palatino Linotype" w:hAnsi="Palatino Linotype" w:cs="Arial"/>
          <w:i/>
          <w:iCs/>
          <w:sz w:val="24"/>
          <w:lang w:val="es-ES"/>
        </w:rPr>
        <w:t xml:space="preserve">. Lo anterior, </w:t>
      </w:r>
      <w:r w:rsidRPr="009E3FFA">
        <w:rPr>
          <w:rFonts w:ascii="Palatino Linotype" w:hAnsi="Palatino Linotype" w:cs="Arial"/>
          <w:b/>
          <w:bCs/>
          <w:i/>
          <w:iCs/>
          <w:sz w:val="24"/>
          <w:u w:val="single"/>
          <w:lang w:val="es-ES"/>
        </w:rPr>
        <w:t>debido a que sobre la información enviada (año 2014 en adelante) omite en todos los casos las coordenadas de cada incidente</w:t>
      </w:r>
      <w:r w:rsidRPr="009E3FFA">
        <w:rPr>
          <w:rFonts w:ascii="Palatino Linotype" w:hAnsi="Palatino Linotype" w:cs="Arial"/>
          <w:i/>
          <w:iCs/>
          <w:sz w:val="24"/>
          <w:lang w:val="es-ES"/>
        </w:rPr>
        <w:t xml:space="preserve">. Por lo anterior, es mi deseo recurrir la respuesta del sujeto obligado, ya que omitió el envío de la información mencionada en el párrafo anterior. </w:t>
      </w:r>
      <w:r w:rsidRPr="009E3FFA">
        <w:rPr>
          <w:rFonts w:ascii="Palatino Linotype" w:hAnsi="Palatino Linotype" w:cs="Arial"/>
          <w:b/>
          <w:bCs/>
          <w:i/>
          <w:iCs/>
          <w:sz w:val="24"/>
          <w:u w:val="single"/>
          <w:lang w:val="es-ES"/>
        </w:rPr>
        <w:t>Debo señalar que me doy por conforme con que solo me sea enviada la información de los años 2020 hasta el presente 2022 pero con el dato de las coordenadas de cada incidente como lo requerí en mi solicitud de acceso</w:t>
      </w:r>
      <w:r w:rsidRPr="009E3FFA">
        <w:rPr>
          <w:rFonts w:ascii="Palatino Linotype" w:hAnsi="Palatino Linotype" w:cs="Arial"/>
          <w:i/>
          <w:iCs/>
          <w:sz w:val="24"/>
          <w:lang w:val="es-ES"/>
        </w:rPr>
        <w:t xml:space="preserve">...” (Sic) </w:t>
      </w:r>
    </w:p>
    <w:bookmarkEnd w:id="1"/>
    <w:p w14:paraId="29B0FC00" w14:textId="05C04F84" w:rsidR="00BC01A6" w:rsidRPr="009E3FFA" w:rsidRDefault="00BC01A6" w:rsidP="00BC01A6">
      <w:pPr>
        <w:spacing w:after="0" w:line="240" w:lineRule="auto"/>
        <w:ind w:right="567"/>
        <w:jc w:val="both"/>
        <w:rPr>
          <w:rFonts w:ascii="Palatino Linotype" w:hAnsi="Palatino Linotype" w:cs="Arial"/>
          <w:sz w:val="24"/>
          <w:lang w:val="es-ES"/>
        </w:rPr>
      </w:pPr>
    </w:p>
    <w:p w14:paraId="3585FA44" w14:textId="113A57CB" w:rsidR="00BC01A6" w:rsidRPr="009E3FFA" w:rsidRDefault="00BC01A6" w:rsidP="00BC01A6">
      <w:pPr>
        <w:spacing w:after="0" w:line="360" w:lineRule="auto"/>
        <w:jc w:val="both"/>
        <w:rPr>
          <w:rFonts w:ascii="Palatino Linotype" w:hAnsi="Palatino Linotype" w:cs="Arial"/>
          <w:sz w:val="24"/>
          <w:szCs w:val="24"/>
        </w:rPr>
      </w:pPr>
      <w:r w:rsidRPr="009E3FFA">
        <w:rPr>
          <w:rFonts w:ascii="Palatino Linotype" w:hAnsi="Palatino Linotype"/>
          <w:bCs/>
          <w:sz w:val="24"/>
          <w:szCs w:val="24"/>
          <w:lang w:val="es-ES"/>
        </w:rPr>
        <w:t xml:space="preserve">De lo anterior se advierte que, la parte de la solicitud sobre la que no se expresó inconformidad, a través del cual expreso textualmente </w:t>
      </w:r>
      <w:r w:rsidRPr="009E3FFA">
        <w:rPr>
          <w:rFonts w:ascii="Palatino Linotype" w:hAnsi="Palatino Linotype"/>
          <w:bCs/>
          <w:i/>
          <w:sz w:val="24"/>
          <w:szCs w:val="24"/>
          <w:lang w:val="es-ES"/>
        </w:rPr>
        <w:t>“…</w:t>
      </w:r>
      <w:r w:rsidRPr="009E3FFA">
        <w:rPr>
          <w:rFonts w:ascii="Palatino Linotype" w:hAnsi="Palatino Linotype" w:cs="Arial"/>
          <w:b/>
          <w:bCs/>
          <w:i/>
          <w:iCs/>
          <w:sz w:val="24"/>
          <w:u w:val="single"/>
          <w:lang w:val="es-ES"/>
        </w:rPr>
        <w:t>Debo señalar que me doy por conforme con que solo me sea enviada la información de los años 2020 hasta el presente 2022</w:t>
      </w:r>
      <w:r w:rsidRPr="009E3FFA">
        <w:rPr>
          <w:rFonts w:ascii="Palatino Linotype" w:hAnsi="Palatino Linotype"/>
          <w:b/>
          <w:bCs/>
          <w:i/>
          <w:color w:val="000000"/>
          <w:sz w:val="24"/>
          <w:szCs w:val="24"/>
          <w:u w:val="single"/>
        </w:rPr>
        <w:t>…</w:t>
      </w:r>
      <w:r w:rsidRPr="009E3FFA">
        <w:rPr>
          <w:b/>
          <w:bCs/>
          <w:color w:val="000000"/>
        </w:rPr>
        <w:t xml:space="preserve">”; </w:t>
      </w:r>
      <w:r w:rsidRPr="009E3FFA">
        <w:rPr>
          <w:rFonts w:ascii="Palatino Linotype" w:hAnsi="Palatino Linotype"/>
          <w:bCs/>
          <w:color w:val="000000"/>
          <w:sz w:val="24"/>
        </w:rPr>
        <w:t>de lo anterior</w:t>
      </w:r>
      <w:r w:rsidRPr="009E3FFA">
        <w:rPr>
          <w:rFonts w:ascii="Palatino Linotype" w:hAnsi="Palatino Linotype"/>
          <w:bCs/>
          <w:sz w:val="28"/>
          <w:szCs w:val="24"/>
          <w:lang w:val="es-ES"/>
        </w:rPr>
        <w:t xml:space="preserve"> </w:t>
      </w:r>
      <w:r w:rsidRPr="009E3FFA">
        <w:rPr>
          <w:rFonts w:ascii="Palatino Linotype" w:hAnsi="Palatino Linotype"/>
          <w:bCs/>
          <w:sz w:val="24"/>
          <w:szCs w:val="24"/>
          <w:lang w:val="es-ES"/>
        </w:rPr>
        <w:t>se colige que</w:t>
      </w:r>
      <w:r w:rsidRPr="009E3FFA">
        <w:rPr>
          <w:rFonts w:ascii="Palatino Linotype" w:hAnsi="Palatino Linotype"/>
          <w:bCs/>
          <w:sz w:val="28"/>
          <w:szCs w:val="24"/>
          <w:lang w:val="es-ES"/>
        </w:rPr>
        <w:t xml:space="preserve"> </w:t>
      </w:r>
      <w:r w:rsidRPr="009E3FFA">
        <w:rPr>
          <w:rFonts w:ascii="Palatino Linotype" w:hAnsi="Palatino Linotype"/>
          <w:sz w:val="24"/>
          <w:szCs w:val="24"/>
          <w:lang w:eastAsia="es-MX"/>
        </w:rPr>
        <w:t xml:space="preserve">el hoy </w:t>
      </w:r>
      <w:r w:rsidRPr="009E3FFA">
        <w:rPr>
          <w:rFonts w:ascii="Palatino Linotype" w:hAnsi="Palatino Linotype"/>
          <w:b/>
          <w:sz w:val="24"/>
          <w:szCs w:val="24"/>
          <w:lang w:eastAsia="es-MX"/>
        </w:rPr>
        <w:t xml:space="preserve">Recurrente, </w:t>
      </w:r>
      <w:r w:rsidRPr="009E3FFA">
        <w:rPr>
          <w:rFonts w:ascii="Palatino Linotype" w:hAnsi="Palatino Linotype"/>
          <w:bCs/>
          <w:sz w:val="24"/>
          <w:szCs w:val="24"/>
          <w:lang w:val="es-ES"/>
        </w:rPr>
        <w:t xml:space="preserve">está conforme </w:t>
      </w:r>
      <w:r w:rsidRPr="009E3FFA">
        <w:rPr>
          <w:rFonts w:ascii="Palatino Linotype" w:hAnsi="Palatino Linotype"/>
          <w:sz w:val="24"/>
          <w:szCs w:val="24"/>
          <w:lang w:eastAsia="es-MX"/>
        </w:rPr>
        <w:t xml:space="preserve">toda vez que manifestó dentro de sus motivos de inconformidad estar de acuerdo con que la información entregada </w:t>
      </w:r>
      <w:r w:rsidR="009C5256" w:rsidRPr="009E3FFA">
        <w:rPr>
          <w:rFonts w:ascii="Palatino Linotype" w:hAnsi="Palatino Linotype"/>
          <w:sz w:val="24"/>
          <w:szCs w:val="24"/>
          <w:lang w:eastAsia="es-MX"/>
        </w:rPr>
        <w:t>correspondiente a los años entregados</w:t>
      </w:r>
      <w:r w:rsidRPr="009E3FFA">
        <w:rPr>
          <w:rFonts w:ascii="Palatino Linotype" w:hAnsi="Palatino Linotype"/>
          <w:sz w:val="24"/>
          <w:szCs w:val="24"/>
          <w:lang w:eastAsia="es-MX"/>
        </w:rPr>
        <w:t>,</w:t>
      </w:r>
      <w:r w:rsidR="009E0454" w:rsidRPr="009E3FFA">
        <w:rPr>
          <w:rFonts w:ascii="Palatino Linotype" w:hAnsi="Palatino Linotype"/>
          <w:sz w:val="24"/>
          <w:szCs w:val="24"/>
          <w:lang w:eastAsia="es-MX"/>
        </w:rPr>
        <w:t xml:space="preserve"> de los que se puede advertir que el Sujeto Obligado remitió a partir del año dos mil catorce</w:t>
      </w:r>
      <w:r w:rsidRPr="009E3FFA">
        <w:rPr>
          <w:rFonts w:ascii="Palatino Linotype" w:hAnsi="Palatino Linotype"/>
          <w:sz w:val="24"/>
          <w:szCs w:val="24"/>
          <w:lang w:eastAsia="es-MX"/>
        </w:rPr>
        <w:t xml:space="preserve"> </w:t>
      </w:r>
      <w:r w:rsidR="009E0454" w:rsidRPr="009E3FFA">
        <w:rPr>
          <w:rFonts w:ascii="Palatino Linotype" w:hAnsi="Palatino Linotype"/>
          <w:sz w:val="24"/>
          <w:szCs w:val="24"/>
          <w:lang w:eastAsia="es-MX"/>
        </w:rPr>
        <w:t xml:space="preserve">hasta el día doce de julio de dos mil veintidós, </w:t>
      </w:r>
      <w:r w:rsidRPr="009E3FFA">
        <w:rPr>
          <w:rFonts w:ascii="Palatino Linotype" w:hAnsi="Palatino Linotype"/>
          <w:sz w:val="24"/>
          <w:szCs w:val="24"/>
          <w:lang w:eastAsia="es-MX"/>
        </w:rPr>
        <w:t xml:space="preserve">por lo que </w:t>
      </w:r>
      <w:r w:rsidRPr="009E3FFA">
        <w:rPr>
          <w:rFonts w:ascii="Palatino Linotype" w:hAnsi="Palatino Linotype"/>
          <w:bCs/>
          <w:sz w:val="24"/>
          <w:szCs w:val="24"/>
          <w:lang w:val="es-ES"/>
        </w:rPr>
        <w:t>debe declararse consentida</w:t>
      </w:r>
      <w:r w:rsidRPr="009E3FFA">
        <w:rPr>
          <w:rFonts w:ascii="Palatino Linotype" w:hAnsi="Palatino Linotype"/>
          <w:sz w:val="24"/>
          <w:szCs w:val="24"/>
          <w:lang w:eastAsia="es-MX"/>
        </w:rPr>
        <w:t xml:space="preserve"> ya que </w:t>
      </w:r>
      <w:r w:rsidRPr="009E3FFA">
        <w:rPr>
          <w:rFonts w:ascii="Palatino Linotype" w:hAnsi="Palatino Linotype" w:cs="Arial"/>
          <w:sz w:val="24"/>
          <w:szCs w:val="24"/>
          <w:lang w:eastAsia="es-MX"/>
        </w:rPr>
        <w:t xml:space="preserve">no pueden producirse efectos jurídicos tendentes a revocar, confirmar o modificar la parte </w:t>
      </w:r>
      <w:r w:rsidRPr="009E3FFA">
        <w:rPr>
          <w:rFonts w:ascii="Palatino Linotype" w:hAnsi="Palatino Linotype" w:cs="Arial"/>
          <w:sz w:val="24"/>
          <w:szCs w:val="24"/>
          <w:lang w:eastAsia="es-MX"/>
        </w:rPr>
        <w:lastRenderedPageBreak/>
        <w:t xml:space="preserve">de la respuesta con relación a la parte de la solicitud que no fue motivo de disenso ya que se infiere un consentimiento del </w:t>
      </w:r>
      <w:r w:rsidRPr="009E3FFA">
        <w:rPr>
          <w:rFonts w:ascii="Palatino Linotype" w:hAnsi="Palatino Linotype" w:cs="Arial"/>
          <w:b/>
          <w:sz w:val="24"/>
          <w:szCs w:val="24"/>
          <w:lang w:eastAsia="es-MX"/>
        </w:rPr>
        <w:t>Recurrente</w:t>
      </w:r>
      <w:r w:rsidRPr="009E3FFA">
        <w:rPr>
          <w:rFonts w:ascii="Palatino Linotype" w:hAnsi="Palatino Linotype" w:cs="Arial"/>
          <w:sz w:val="24"/>
          <w:szCs w:val="24"/>
          <w:lang w:eastAsia="es-MX"/>
        </w:rPr>
        <w:t xml:space="preserve"> ante la falta de impugnación eficaz. </w:t>
      </w:r>
      <w:r w:rsidRPr="009E3FFA">
        <w:rPr>
          <w:rFonts w:ascii="Palatino Linotype" w:hAnsi="Palatino Linotype" w:cs="Arial"/>
          <w:sz w:val="24"/>
          <w:szCs w:val="24"/>
        </w:rPr>
        <w:t xml:space="preserve">Sirve de sustento a lo anterior, por analogía, la tesis jurisprudencial, que a la letra dice: </w:t>
      </w:r>
    </w:p>
    <w:p w14:paraId="6FDED45F" w14:textId="77777777" w:rsidR="00BC01A6" w:rsidRPr="009E3FFA" w:rsidRDefault="00BC01A6" w:rsidP="00BC01A6">
      <w:pPr>
        <w:spacing w:after="0" w:line="360" w:lineRule="auto"/>
        <w:jc w:val="both"/>
        <w:rPr>
          <w:rFonts w:ascii="Palatino Linotype" w:hAnsi="Palatino Linotype" w:cs="Arial"/>
          <w:sz w:val="24"/>
          <w:szCs w:val="24"/>
        </w:rPr>
      </w:pPr>
    </w:p>
    <w:p w14:paraId="52864043"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“Época: Novena</w:t>
      </w:r>
    </w:p>
    <w:p w14:paraId="035C3F02"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Registro: 176608</w:t>
      </w:r>
    </w:p>
    <w:p w14:paraId="04E9DC17"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Tipo de tesis: Jurisprudencia</w:t>
      </w:r>
    </w:p>
    <w:p w14:paraId="1AACFFDA"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Fuente: Semanario Judicial de la Federación y su Gaceta</w:t>
      </w:r>
    </w:p>
    <w:p w14:paraId="79E00916"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Diciembre de 2005, Tomo XXII</w:t>
      </w:r>
    </w:p>
    <w:p w14:paraId="22C9885B"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Materia (s): Común</w:t>
      </w:r>
    </w:p>
    <w:p w14:paraId="2880CC2C"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Tesis: VI. 3o.C. J/60</w:t>
      </w:r>
    </w:p>
    <w:p w14:paraId="702587E7" w14:textId="77777777" w:rsidR="00BC01A6" w:rsidRPr="009E3FFA" w:rsidRDefault="00BC01A6" w:rsidP="00BC01A6">
      <w:pPr>
        <w:pStyle w:val="Prrafodelista"/>
        <w:spacing w:line="360" w:lineRule="auto"/>
        <w:ind w:left="567" w:right="567"/>
        <w:jc w:val="both"/>
        <w:rPr>
          <w:rFonts w:ascii="Palatino Linotype" w:hAnsi="Palatino Linotype"/>
          <w:i/>
          <w:sz w:val="22"/>
          <w:szCs w:val="22"/>
        </w:rPr>
      </w:pPr>
      <w:r w:rsidRPr="009E3FFA">
        <w:rPr>
          <w:rFonts w:ascii="Palatino Linotype" w:hAnsi="Palatino Linotype"/>
          <w:i/>
          <w:sz w:val="22"/>
          <w:szCs w:val="22"/>
        </w:rPr>
        <w:t>Página: 2365</w:t>
      </w:r>
    </w:p>
    <w:p w14:paraId="6ADB938A" w14:textId="77777777" w:rsidR="00BC01A6" w:rsidRPr="009E3FFA" w:rsidRDefault="00BC01A6" w:rsidP="00BC01A6">
      <w:pPr>
        <w:spacing w:after="0" w:line="360" w:lineRule="auto"/>
        <w:ind w:left="567" w:right="567"/>
        <w:jc w:val="both"/>
        <w:rPr>
          <w:rFonts w:ascii="Palatino Linotype" w:hAnsi="Palatino Linotype" w:cs="Arial"/>
          <w:i/>
          <w:lang w:eastAsia="es-MX"/>
        </w:rPr>
      </w:pPr>
      <w:r w:rsidRPr="009E3FFA">
        <w:rPr>
          <w:rFonts w:ascii="Palatino Linotype" w:hAnsi="Palatino Linotype" w:cs="Arial"/>
          <w:i/>
          <w:lang w:eastAsia="es-MX"/>
        </w:rPr>
        <w:t xml:space="preserve"> </w:t>
      </w:r>
      <w:r w:rsidRPr="009E3FFA">
        <w:rPr>
          <w:rFonts w:ascii="Palatino Linotype" w:hAnsi="Palatino Linotype" w:cs="Arial"/>
          <w:b/>
          <w:i/>
          <w:lang w:eastAsia="es-MX"/>
        </w:rPr>
        <w:t>ACTOS CONSENTIDOS. SON LOS QUE NO SE IMPUGNAN MEDIANTE EL RECURSO IDÓNEO</w:t>
      </w:r>
      <w:r w:rsidRPr="009E3FFA">
        <w:rPr>
          <w:rFonts w:ascii="Palatino Linotype" w:hAnsi="Palatino Linotype" w:cs="Arial"/>
          <w:i/>
          <w:lang w:eastAsia="es-MX"/>
        </w:rPr>
        <w:t xml:space="preserve">. </w:t>
      </w:r>
    </w:p>
    <w:p w14:paraId="04B80142" w14:textId="77777777" w:rsidR="00BC01A6" w:rsidRPr="009E3FFA" w:rsidRDefault="00BC01A6" w:rsidP="00BC01A6">
      <w:pPr>
        <w:spacing w:after="0" w:line="360" w:lineRule="auto"/>
        <w:ind w:left="567" w:right="567"/>
        <w:jc w:val="both"/>
        <w:rPr>
          <w:rFonts w:ascii="Palatino Linotype" w:hAnsi="Palatino Linotype" w:cs="Arial"/>
          <w:i/>
          <w:lang w:eastAsia="es-MX"/>
        </w:rPr>
      </w:pPr>
      <w:r w:rsidRPr="009E3FFA">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214F8A7" w14:textId="77777777" w:rsidR="00BC01A6" w:rsidRPr="009E3FFA" w:rsidRDefault="00BC01A6" w:rsidP="00BC01A6">
      <w:pPr>
        <w:spacing w:after="0" w:line="360" w:lineRule="auto"/>
        <w:ind w:left="567" w:right="567"/>
        <w:jc w:val="both"/>
        <w:rPr>
          <w:rFonts w:ascii="Palatino Linotype" w:eastAsia="Times New Roman" w:hAnsi="Palatino Linotype" w:cs="Calibri"/>
          <w:i/>
          <w:color w:val="000000"/>
          <w:lang w:eastAsia="es-MX"/>
        </w:rPr>
      </w:pPr>
      <w:r w:rsidRPr="009E3FFA">
        <w:rPr>
          <w:rFonts w:ascii="Palatino Linotype" w:eastAsia="Times New Roman" w:hAnsi="Palatino Linotype" w:cs="Calibri"/>
          <w:i/>
          <w:color w:val="000000"/>
          <w:lang w:eastAsia="es-MX"/>
        </w:rPr>
        <w:t>TERCER TRIBUNAL COLEGIADO EN MATERIA CIVIL DEL SEXTO CIRCUITO.</w:t>
      </w:r>
    </w:p>
    <w:p w14:paraId="1993D093" w14:textId="77777777" w:rsidR="00BC01A6" w:rsidRPr="009E3FFA" w:rsidRDefault="00BC01A6" w:rsidP="00BC01A6">
      <w:pPr>
        <w:spacing w:after="0" w:line="360" w:lineRule="auto"/>
        <w:ind w:left="567" w:right="567"/>
        <w:jc w:val="both"/>
        <w:rPr>
          <w:rFonts w:ascii="Palatino Linotype" w:eastAsia="Times New Roman" w:hAnsi="Palatino Linotype" w:cs="Calibri"/>
          <w:i/>
          <w:color w:val="444444"/>
          <w:lang w:eastAsia="es-MX"/>
        </w:rPr>
      </w:pPr>
      <w:r w:rsidRPr="009E3FFA">
        <w:rPr>
          <w:rFonts w:ascii="Palatino Linotype" w:eastAsia="Times New Roman" w:hAnsi="Palatino Linotype" w:cs="Calibri"/>
          <w:i/>
          <w:color w:val="444444"/>
          <w:lang w:eastAsia="es-MX"/>
        </w:rPr>
        <w:t>Amparo en revisión 2/90. Germán Miguel Núñez Rivera. 13 de noviembre de 1990. Unanimidad de votos. Ponente: Juan Manuel Brito Velázquez. Secretaria: Luz del Carmen Herrera Calderón.</w:t>
      </w:r>
    </w:p>
    <w:p w14:paraId="56B549D4" w14:textId="77777777" w:rsidR="00BC01A6" w:rsidRPr="009E3FFA" w:rsidRDefault="00BC01A6" w:rsidP="00BC01A6">
      <w:pPr>
        <w:spacing w:after="0" w:line="360" w:lineRule="auto"/>
        <w:ind w:left="567" w:right="567"/>
        <w:jc w:val="both"/>
        <w:rPr>
          <w:rFonts w:ascii="Palatino Linotype" w:eastAsia="Times New Roman" w:hAnsi="Palatino Linotype" w:cs="Calibri"/>
          <w:i/>
          <w:color w:val="444444"/>
          <w:lang w:eastAsia="es-MX"/>
        </w:rPr>
      </w:pPr>
      <w:r w:rsidRPr="009E3FFA">
        <w:rPr>
          <w:rFonts w:ascii="Palatino Linotype" w:eastAsia="Times New Roman" w:hAnsi="Palatino Linotype" w:cs="Calibri"/>
          <w:i/>
          <w:color w:val="444444"/>
          <w:lang w:eastAsia="es-MX"/>
        </w:rPr>
        <w:t xml:space="preserve">Amparo en revisión 393/90. Amparo </w:t>
      </w:r>
      <w:proofErr w:type="spellStart"/>
      <w:r w:rsidRPr="009E3FFA">
        <w:rPr>
          <w:rFonts w:ascii="Palatino Linotype" w:eastAsia="Times New Roman" w:hAnsi="Palatino Linotype" w:cs="Calibri"/>
          <w:i/>
          <w:color w:val="444444"/>
          <w:lang w:eastAsia="es-MX"/>
        </w:rPr>
        <w:t>Naylor</w:t>
      </w:r>
      <w:proofErr w:type="spellEnd"/>
      <w:r w:rsidRPr="009E3FFA">
        <w:rPr>
          <w:rFonts w:ascii="Palatino Linotype" w:eastAsia="Times New Roman" w:hAnsi="Palatino Linotype" w:cs="Calibri"/>
          <w:i/>
          <w:color w:val="444444"/>
          <w:lang w:eastAsia="es-MX"/>
        </w:rPr>
        <w:t xml:space="preserve"> Hernández y otros. 6 de diciembre de 1990. Unanimidad de votos. Ponente: Juan Manuel Brito Velázquez. Secretaria: María Dolores Olarte Ruvalcaba.</w:t>
      </w:r>
    </w:p>
    <w:p w14:paraId="03DE2D3A" w14:textId="77777777" w:rsidR="00BC01A6" w:rsidRPr="009E3FFA" w:rsidRDefault="00BC01A6" w:rsidP="00BC01A6">
      <w:pPr>
        <w:spacing w:after="0" w:line="360" w:lineRule="auto"/>
        <w:ind w:left="567" w:right="567"/>
        <w:jc w:val="both"/>
        <w:rPr>
          <w:rFonts w:ascii="Palatino Linotype" w:eastAsia="Times New Roman" w:hAnsi="Palatino Linotype" w:cs="Calibri"/>
          <w:i/>
          <w:color w:val="444444"/>
          <w:lang w:eastAsia="es-MX"/>
        </w:rPr>
      </w:pPr>
      <w:r w:rsidRPr="009E3FFA">
        <w:rPr>
          <w:rFonts w:ascii="Palatino Linotype" w:eastAsia="Times New Roman" w:hAnsi="Palatino Linotype" w:cs="Calibri"/>
          <w:i/>
          <w:color w:val="444444"/>
          <w:lang w:eastAsia="es-MX"/>
        </w:rPr>
        <w:lastRenderedPageBreak/>
        <w:t>Amparo directo 352/2000. Omar González Morales. 1o. de septiembre de 2000. Unanimidad de votos. Ponente: Teresa Munguía Sánchez. Secretaria: Julieta Esther Fernández Gaona.</w:t>
      </w:r>
    </w:p>
    <w:p w14:paraId="7D79AA10" w14:textId="77777777" w:rsidR="00BC01A6" w:rsidRPr="009E3FFA" w:rsidRDefault="00BC01A6" w:rsidP="00BC01A6">
      <w:pPr>
        <w:spacing w:after="0" w:line="360" w:lineRule="auto"/>
        <w:ind w:left="567" w:right="567"/>
        <w:jc w:val="both"/>
        <w:rPr>
          <w:rFonts w:ascii="Palatino Linotype" w:eastAsia="Times New Roman" w:hAnsi="Palatino Linotype" w:cs="Calibri"/>
          <w:i/>
          <w:color w:val="444444"/>
          <w:lang w:eastAsia="es-MX"/>
        </w:rPr>
      </w:pPr>
      <w:r w:rsidRPr="009E3FFA">
        <w:rPr>
          <w:rFonts w:ascii="Palatino Linotype" w:eastAsia="Times New Roman" w:hAnsi="Palatino Linotype" w:cs="Calibri"/>
          <w:i/>
          <w:color w:val="444444"/>
          <w:lang w:eastAsia="es-MX"/>
        </w:rPr>
        <w:t xml:space="preserve">Amparo directo 366/2005. Virginia </w:t>
      </w:r>
      <w:proofErr w:type="spellStart"/>
      <w:r w:rsidRPr="009E3FFA">
        <w:rPr>
          <w:rFonts w:ascii="Palatino Linotype" w:eastAsia="Times New Roman" w:hAnsi="Palatino Linotype" w:cs="Calibri"/>
          <w:i/>
          <w:color w:val="444444"/>
          <w:lang w:eastAsia="es-MX"/>
        </w:rPr>
        <w:t>Quixihuitl</w:t>
      </w:r>
      <w:proofErr w:type="spellEnd"/>
      <w:r w:rsidRPr="009E3FFA">
        <w:rPr>
          <w:rFonts w:ascii="Palatino Linotype" w:eastAsia="Times New Roman" w:hAnsi="Palatino Linotype" w:cs="Calibri"/>
          <w:i/>
          <w:color w:val="444444"/>
          <w:lang w:eastAsia="es-MX"/>
        </w:rPr>
        <w:t xml:space="preserve"> Burgos y otra. 14 de octubre de 2005. Unanimidad de votos. Ponente: Norma </w:t>
      </w:r>
      <w:proofErr w:type="spellStart"/>
      <w:r w:rsidRPr="009E3FFA">
        <w:rPr>
          <w:rFonts w:ascii="Palatino Linotype" w:eastAsia="Times New Roman" w:hAnsi="Palatino Linotype" w:cs="Calibri"/>
          <w:i/>
          <w:color w:val="444444"/>
          <w:lang w:eastAsia="es-MX"/>
        </w:rPr>
        <w:t>Fiallega</w:t>
      </w:r>
      <w:proofErr w:type="spellEnd"/>
      <w:r w:rsidRPr="009E3FFA">
        <w:rPr>
          <w:rFonts w:ascii="Palatino Linotype" w:eastAsia="Times New Roman" w:hAnsi="Palatino Linotype" w:cs="Calibri"/>
          <w:i/>
          <w:color w:val="444444"/>
          <w:lang w:eastAsia="es-MX"/>
        </w:rPr>
        <w:t xml:space="preserve"> Sánchez. Secretario: Horacio Óscar Rosete Mentado.</w:t>
      </w:r>
    </w:p>
    <w:p w14:paraId="3F7E1728" w14:textId="77777777" w:rsidR="00BC01A6" w:rsidRPr="009E3FFA" w:rsidRDefault="00BC01A6" w:rsidP="00BC01A6">
      <w:pPr>
        <w:spacing w:after="0" w:line="360" w:lineRule="auto"/>
        <w:ind w:left="567" w:right="567"/>
        <w:jc w:val="both"/>
        <w:rPr>
          <w:rFonts w:ascii="Palatino Linotype" w:eastAsia="Times New Roman" w:hAnsi="Palatino Linotype" w:cs="Calibri"/>
          <w:b/>
          <w:i/>
          <w:color w:val="444444"/>
          <w:lang w:eastAsia="es-MX"/>
        </w:rPr>
      </w:pPr>
      <w:r w:rsidRPr="009E3FFA">
        <w:rPr>
          <w:rFonts w:ascii="Palatino Linotype" w:eastAsia="Times New Roman"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9E3FFA">
        <w:rPr>
          <w:rFonts w:ascii="Palatino Linotype" w:eastAsia="Times New Roman" w:hAnsi="Palatino Linotype" w:cs="Calibri"/>
          <w:i/>
          <w:color w:val="444444"/>
          <w:lang w:eastAsia="es-MX"/>
        </w:rPr>
        <w:t>Isselín</w:t>
      </w:r>
      <w:proofErr w:type="spellEnd"/>
      <w:r w:rsidRPr="009E3FFA">
        <w:rPr>
          <w:rFonts w:ascii="Palatino Linotype" w:eastAsia="Times New Roman" w:hAnsi="Palatino Linotype" w:cs="Calibri"/>
          <w:i/>
          <w:color w:val="444444"/>
          <w:lang w:eastAsia="es-MX"/>
        </w:rPr>
        <w:t xml:space="preserve"> Talavera.” </w:t>
      </w:r>
      <w:r w:rsidRPr="009E3FFA">
        <w:rPr>
          <w:rFonts w:ascii="Palatino Linotype" w:eastAsia="Times New Roman" w:hAnsi="Palatino Linotype" w:cs="Calibri"/>
          <w:b/>
          <w:i/>
          <w:color w:val="444444"/>
          <w:lang w:eastAsia="es-MX"/>
        </w:rPr>
        <w:t>[Sic]</w:t>
      </w:r>
    </w:p>
    <w:p w14:paraId="634B305F" w14:textId="77777777" w:rsidR="00BC01A6" w:rsidRPr="009E3FFA" w:rsidRDefault="00BC01A6" w:rsidP="00BC01A6">
      <w:pPr>
        <w:spacing w:after="0" w:line="360" w:lineRule="auto"/>
        <w:jc w:val="both"/>
        <w:rPr>
          <w:rFonts w:ascii="Palatino Linotype" w:hAnsi="Palatino Linotype" w:cs="Arial"/>
          <w:noProof/>
          <w:color w:val="000000"/>
          <w:sz w:val="24"/>
          <w:lang w:eastAsia="es-MX"/>
        </w:rPr>
      </w:pPr>
    </w:p>
    <w:p w14:paraId="568B9A5B" w14:textId="77777777" w:rsidR="00BC01A6" w:rsidRPr="009E3FFA" w:rsidRDefault="00BC01A6" w:rsidP="00BC01A6">
      <w:pPr>
        <w:spacing w:after="0" w:line="360" w:lineRule="auto"/>
        <w:jc w:val="both"/>
        <w:rPr>
          <w:rFonts w:ascii="Palatino Linotype" w:hAnsi="Palatino Linotype" w:cs="Arial"/>
          <w:noProof/>
          <w:color w:val="000000"/>
          <w:sz w:val="24"/>
          <w:lang w:eastAsia="es-MX"/>
        </w:rPr>
      </w:pPr>
      <w:r w:rsidRPr="009E3FFA">
        <w:rPr>
          <w:rFonts w:ascii="Palatino Linotype" w:hAnsi="Palatino Linotype" w:cs="Arial"/>
          <w:noProof/>
          <w:color w:val="000000"/>
          <w:sz w:val="24"/>
          <w:lang w:eastAsia="es-MX"/>
        </w:rPr>
        <w:t xml:space="preserve">De forma complementaria, robustece lo anterior el criterio </w:t>
      </w:r>
      <w:r w:rsidRPr="009E3FFA">
        <w:rPr>
          <w:rFonts w:ascii="Palatino Linotype" w:hAnsi="Palatino Linotype" w:cs="Arial"/>
          <w:b/>
          <w:bCs/>
          <w:noProof/>
          <w:color w:val="000000"/>
          <w:sz w:val="24"/>
          <w:lang w:eastAsia="es-MX"/>
        </w:rPr>
        <w:t xml:space="preserve">01/20 </w:t>
      </w:r>
      <w:r w:rsidRPr="009E3FFA">
        <w:rPr>
          <w:rFonts w:ascii="Palatino Linotype" w:hAnsi="Palatino Linotype" w:cs="Arial"/>
          <w:noProof/>
          <w:color w:val="000000"/>
          <w:sz w:val="24"/>
          <w:lang w:eastAsia="es-MX"/>
        </w:rPr>
        <w:t xml:space="preserve">emitido por el Instituto Nacional de Transparencia, Acceso a la Información y Protección de Datos Personales, cuyo rubro y texto señalan a la literalidad lo siguiente: </w:t>
      </w:r>
    </w:p>
    <w:p w14:paraId="44AD79D6" w14:textId="77777777" w:rsidR="00BC01A6" w:rsidRPr="009E3FFA" w:rsidRDefault="00BC01A6" w:rsidP="00BC01A6">
      <w:pPr>
        <w:spacing w:after="0" w:line="360" w:lineRule="auto"/>
        <w:jc w:val="both"/>
        <w:rPr>
          <w:rFonts w:ascii="Palatino Linotype" w:hAnsi="Palatino Linotype" w:cs="Arial"/>
          <w:noProof/>
          <w:color w:val="000000"/>
          <w:sz w:val="24"/>
          <w:lang w:eastAsia="es-MX"/>
        </w:rPr>
      </w:pPr>
    </w:p>
    <w:p w14:paraId="4E27EC58" w14:textId="77777777" w:rsidR="00BC01A6" w:rsidRPr="009E3FFA" w:rsidRDefault="00BC01A6" w:rsidP="00BC01A6">
      <w:pPr>
        <w:pStyle w:val="Citas"/>
        <w:spacing w:before="0" w:after="0"/>
        <w:ind w:left="567" w:right="567"/>
        <w:rPr>
          <w:b/>
        </w:rPr>
      </w:pPr>
      <w:r w:rsidRPr="009E3FFA">
        <w:rPr>
          <w:b/>
        </w:rPr>
        <w:t xml:space="preserve">“ACTOS CONSENTIDOS TÁCITAMENTE. IMPROCEDENCIA DE SU ANÁLISIS. </w:t>
      </w:r>
    </w:p>
    <w:p w14:paraId="6CA2D17F" w14:textId="77777777" w:rsidR="00BC01A6" w:rsidRPr="009E3FFA" w:rsidRDefault="00BC01A6" w:rsidP="00BC01A6">
      <w:pPr>
        <w:pStyle w:val="Citas"/>
        <w:spacing w:before="0" w:after="0"/>
        <w:ind w:left="567" w:right="567"/>
        <w:rPr>
          <w:strike/>
        </w:rPr>
      </w:pPr>
      <w:r w:rsidRPr="009E3FFA">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14:paraId="3D4BD3B2" w14:textId="77777777" w:rsidR="00BC01A6" w:rsidRPr="009E3FFA" w:rsidRDefault="00BC01A6" w:rsidP="00BC01A6">
      <w:pPr>
        <w:pStyle w:val="Citas"/>
        <w:spacing w:before="0" w:after="0"/>
        <w:rPr>
          <w:b/>
          <w:bCs/>
        </w:rPr>
      </w:pPr>
      <w:r w:rsidRPr="009E3FFA">
        <w:rPr>
          <w:b/>
          <w:bCs/>
        </w:rPr>
        <w:t>Resoluciones:</w:t>
      </w:r>
    </w:p>
    <w:p w14:paraId="2105367F" w14:textId="77777777" w:rsidR="00BC01A6" w:rsidRPr="009E3FFA" w:rsidRDefault="00BC01A6" w:rsidP="00BC01A6">
      <w:pPr>
        <w:pStyle w:val="Citas"/>
        <w:spacing w:before="0" w:after="0"/>
      </w:pPr>
      <w:r w:rsidRPr="009E3FFA">
        <w:rPr>
          <w:b/>
        </w:rPr>
        <w:t xml:space="preserve">RRA 4548/18. </w:t>
      </w:r>
      <w:r w:rsidRPr="009E3FFA">
        <w:t>Instituto de Seguridad y Servicios Sociales de los Trabajadores del Estado. 12 de septiembre de 2018. Por unanimidad. Comisionado Ponente Oscar Mauricio Guerra Ford.</w:t>
      </w:r>
    </w:p>
    <w:p w14:paraId="60087004" w14:textId="77777777" w:rsidR="00BC01A6" w:rsidRPr="009E3FFA" w:rsidRDefault="00E5319E" w:rsidP="00BC01A6">
      <w:pPr>
        <w:pStyle w:val="Citas"/>
        <w:spacing w:before="0" w:after="0"/>
        <w:rPr>
          <w:sz w:val="20"/>
        </w:rPr>
      </w:pPr>
      <w:hyperlink r:id="rId9" w:history="1">
        <w:r w:rsidR="00BC01A6" w:rsidRPr="009E3FFA">
          <w:rPr>
            <w:rStyle w:val="Hipervnculo"/>
          </w:rPr>
          <w:t>http://consultas.ifai.org.mx/descargar.php?r=./pdf/resoluciones/2018/&amp;a=RRA%204548.pdf</w:t>
        </w:r>
      </w:hyperlink>
    </w:p>
    <w:p w14:paraId="3EBE270A" w14:textId="77777777" w:rsidR="00BC01A6" w:rsidRPr="009E3FFA" w:rsidRDefault="00BC01A6" w:rsidP="00BC01A6">
      <w:pPr>
        <w:pStyle w:val="Citas"/>
        <w:spacing w:before="0" w:after="0"/>
        <w:rPr>
          <w:b/>
        </w:rPr>
      </w:pPr>
      <w:r w:rsidRPr="009E3FFA">
        <w:rPr>
          <w:b/>
        </w:rPr>
        <w:lastRenderedPageBreak/>
        <w:t xml:space="preserve">RRA 5097/18. </w:t>
      </w:r>
      <w:r w:rsidRPr="009E3FFA">
        <w:t>Secretaría de Hacienda y Crédito Público. 05 de septiembre de 2018. Por unanimidad. Comisionado Ponente Joel Salas Suárez.</w:t>
      </w:r>
    </w:p>
    <w:p w14:paraId="1FEC7F74" w14:textId="77777777" w:rsidR="00BC01A6" w:rsidRPr="009E3FFA" w:rsidRDefault="00E5319E" w:rsidP="00BC01A6">
      <w:pPr>
        <w:pStyle w:val="Citas"/>
        <w:spacing w:before="0" w:after="0"/>
        <w:rPr>
          <w:sz w:val="20"/>
        </w:rPr>
      </w:pPr>
      <w:hyperlink r:id="rId10" w:history="1">
        <w:r w:rsidR="00BC01A6" w:rsidRPr="009E3FFA">
          <w:rPr>
            <w:rStyle w:val="Hipervnculo"/>
          </w:rPr>
          <w:t>http://consultas.ifai.org.mx/descargar.php?r=./pdf/resoluciones/2018/&amp;a=RRA%205097.pdf</w:t>
        </w:r>
      </w:hyperlink>
    </w:p>
    <w:p w14:paraId="4EE2504B" w14:textId="77777777" w:rsidR="00BC01A6" w:rsidRPr="009E3FFA" w:rsidRDefault="00BC01A6" w:rsidP="00BC01A6">
      <w:pPr>
        <w:pStyle w:val="Citas"/>
        <w:spacing w:before="0" w:after="0"/>
        <w:rPr>
          <w:b/>
        </w:rPr>
      </w:pPr>
      <w:r w:rsidRPr="009E3FFA">
        <w:rPr>
          <w:b/>
        </w:rPr>
        <w:t xml:space="preserve">RRA 14270/19. </w:t>
      </w:r>
      <w:r w:rsidRPr="009E3FFA">
        <w:t>Registro Agrario Nacional. 22 de enero de 2020. Por unanimidad. Comisionado Ponente Francisco Javier Acuña Llamas.</w:t>
      </w:r>
    </w:p>
    <w:p w14:paraId="5B2F2E34" w14:textId="77777777" w:rsidR="00BC01A6" w:rsidRPr="009E3FFA" w:rsidRDefault="00E5319E" w:rsidP="00BC01A6">
      <w:pPr>
        <w:pStyle w:val="Citas"/>
        <w:spacing w:before="0" w:after="0"/>
        <w:rPr>
          <w:rStyle w:val="Hipervnculo"/>
          <w:b/>
          <w:bCs/>
          <w:sz w:val="24"/>
          <w:szCs w:val="24"/>
          <w:lang w:val="en-US"/>
        </w:rPr>
      </w:pPr>
      <w:hyperlink r:id="rId11" w:history="1">
        <w:r w:rsidR="00BC01A6" w:rsidRPr="009E3FFA">
          <w:rPr>
            <w:rStyle w:val="Hipervnculo"/>
            <w:lang w:val="en-US"/>
          </w:rPr>
          <w:t>http://consultas.ifai.org.mx/descargar.php?r=./pdf/resoluciones/2019/&amp;a=RRA%2014270.pdf</w:t>
        </w:r>
      </w:hyperlink>
      <w:proofErr w:type="gramStart"/>
      <w:r w:rsidR="00BC01A6" w:rsidRPr="009E3FFA">
        <w:rPr>
          <w:rStyle w:val="Hipervnculo"/>
          <w:sz w:val="20"/>
          <w:lang w:val="en-US"/>
        </w:rPr>
        <w:t xml:space="preserve">” </w:t>
      </w:r>
      <w:r w:rsidR="00BC01A6" w:rsidRPr="009E3FFA">
        <w:rPr>
          <w:rStyle w:val="Hipervnculo"/>
          <w:i w:val="0"/>
          <w:iCs/>
          <w:sz w:val="24"/>
          <w:szCs w:val="24"/>
          <w:lang w:val="en-US"/>
        </w:rPr>
        <w:t xml:space="preserve"> </w:t>
      </w:r>
      <w:r w:rsidR="00BC01A6" w:rsidRPr="009E3FFA">
        <w:rPr>
          <w:rStyle w:val="Hipervnculo"/>
          <w:b/>
          <w:bCs/>
          <w:sz w:val="24"/>
          <w:szCs w:val="24"/>
          <w:lang w:val="en-US"/>
        </w:rPr>
        <w:t>[</w:t>
      </w:r>
      <w:proofErr w:type="gramEnd"/>
      <w:r w:rsidR="00BC01A6" w:rsidRPr="009E3FFA">
        <w:rPr>
          <w:rStyle w:val="Hipervnculo"/>
          <w:b/>
          <w:bCs/>
          <w:sz w:val="24"/>
          <w:szCs w:val="24"/>
          <w:lang w:val="en-US"/>
        </w:rPr>
        <w:t xml:space="preserve">Sic] </w:t>
      </w:r>
    </w:p>
    <w:p w14:paraId="3C0C5C61" w14:textId="77777777" w:rsidR="00BC01A6" w:rsidRPr="009E3FFA" w:rsidRDefault="00BC01A6" w:rsidP="00BC01A6">
      <w:pPr>
        <w:pStyle w:val="infoemcitas"/>
        <w:tabs>
          <w:tab w:val="left" w:pos="7655"/>
        </w:tabs>
        <w:spacing w:before="0" w:after="0"/>
        <w:ind w:left="0" w:right="0"/>
        <w:rPr>
          <w:i w:val="0"/>
          <w:sz w:val="24"/>
          <w:szCs w:val="24"/>
          <w:lang w:val="en-US"/>
        </w:rPr>
      </w:pPr>
    </w:p>
    <w:p w14:paraId="4140C6C3" w14:textId="77777777" w:rsidR="00BC01A6" w:rsidRPr="009E3FFA" w:rsidRDefault="00BC01A6" w:rsidP="00BC01A6">
      <w:pPr>
        <w:spacing w:after="0" w:line="360" w:lineRule="auto"/>
        <w:jc w:val="both"/>
        <w:rPr>
          <w:rFonts w:ascii="Palatino Linotype" w:hAnsi="Palatino Linotype"/>
          <w:sz w:val="24"/>
          <w:szCs w:val="24"/>
        </w:rPr>
      </w:pPr>
      <w:r w:rsidRPr="009E3FFA">
        <w:rPr>
          <w:rFonts w:ascii="Palatino Linotype" w:hAnsi="Palatino Linotype"/>
          <w:sz w:val="24"/>
          <w:szCs w:val="24"/>
        </w:rPr>
        <w:t xml:space="preserve">Una vez sentado lo anterior, de una interpretación literal y gramatical a los motivos de inconformidad aducidos por el particular, es posible advertir que disiente de manera expresa respecto de la falta de coordenadas en la incidencia delictiva remitida mediante respuesta primigenia. </w:t>
      </w:r>
    </w:p>
    <w:p w14:paraId="3DB72151" w14:textId="77777777" w:rsidR="00BC01A6" w:rsidRPr="009E3FFA" w:rsidRDefault="00BC01A6" w:rsidP="00BC01A6">
      <w:pPr>
        <w:spacing w:after="0" w:line="240" w:lineRule="auto"/>
        <w:ind w:right="567"/>
        <w:jc w:val="both"/>
        <w:rPr>
          <w:rFonts w:ascii="Palatino Linotype" w:hAnsi="Palatino Linotype" w:cs="Arial"/>
          <w:sz w:val="24"/>
        </w:rPr>
      </w:pPr>
    </w:p>
    <w:p w14:paraId="27DCA633" w14:textId="77777777" w:rsidR="005D32DD" w:rsidRPr="009E3FFA" w:rsidRDefault="005D32DD" w:rsidP="005D32DD">
      <w:pPr>
        <w:spacing w:after="0" w:line="240" w:lineRule="auto"/>
        <w:ind w:left="567" w:right="567"/>
        <w:jc w:val="both"/>
        <w:rPr>
          <w:rFonts w:ascii="Palatino Linotype" w:hAnsi="Palatino Linotype" w:cs="Arial"/>
          <w:i/>
          <w:iCs/>
          <w:sz w:val="24"/>
          <w:lang w:val="es-ES"/>
        </w:rPr>
      </w:pPr>
    </w:p>
    <w:p w14:paraId="1243FD04" w14:textId="77777777" w:rsidR="007A1D7F" w:rsidRPr="009E3FFA" w:rsidRDefault="007A1D7F" w:rsidP="007A1D7F">
      <w:pPr>
        <w:spacing w:after="0" w:line="360" w:lineRule="auto"/>
        <w:jc w:val="both"/>
        <w:rPr>
          <w:rFonts w:ascii="Palatino Linotype" w:hAnsi="Palatino Linotype" w:cs="Arial"/>
          <w:sz w:val="24"/>
          <w:szCs w:val="24"/>
          <w:lang w:val="es-ES"/>
        </w:rPr>
      </w:pPr>
      <w:r w:rsidRPr="009E3FFA">
        <w:rPr>
          <w:rFonts w:ascii="Palatino Linotype" w:hAnsi="Palatino Linotype" w:cs="Arial"/>
          <w:sz w:val="24"/>
          <w:lang w:val="es-ES"/>
        </w:rPr>
        <w:t>Razones o motivos de inconformidad que resultan infundadas al no encuadrar en la hipótesis normativa, establecida en la fracción V del artículo 179 de la Ley de Transparencia local</w:t>
      </w:r>
      <w:r w:rsidRPr="009E3FFA">
        <w:rPr>
          <w:rStyle w:val="Refdenotaalpie"/>
          <w:rFonts w:ascii="Palatino Linotype" w:hAnsi="Palatino Linotype" w:cs="Arial"/>
          <w:lang w:val="es-ES"/>
        </w:rPr>
        <w:footnoteReference w:id="2"/>
      </w:r>
      <w:r w:rsidRPr="009E3FFA">
        <w:rPr>
          <w:rFonts w:ascii="Palatino Linotype" w:hAnsi="Palatino Linotype" w:cs="Arial"/>
          <w:sz w:val="24"/>
          <w:lang w:val="es-ES"/>
        </w:rPr>
        <w:t>, relativas a la entrega de información incompleta. Con base en lo anterior,</w:t>
      </w:r>
      <w:r w:rsidRPr="009E3FFA">
        <w:rPr>
          <w:rFonts w:ascii="Palatino Linotype" w:hAnsi="Palatino Linotype" w:cs="Arial"/>
          <w:sz w:val="24"/>
          <w:szCs w:val="24"/>
          <w:lang w:val="es-ES"/>
        </w:rPr>
        <w:t xml:space="preserve"> este Órgano Garante puede determinar que la </w:t>
      </w:r>
      <w:r w:rsidRPr="009E3FFA">
        <w:rPr>
          <w:rFonts w:ascii="Palatino Linotype" w:hAnsi="Palatino Linotype" w:cs="Arial"/>
          <w:i/>
          <w:sz w:val="24"/>
          <w:szCs w:val="24"/>
          <w:lang w:val="es-ES"/>
        </w:rPr>
        <w:t>&lt;Litis&gt;</w:t>
      </w:r>
      <w:r w:rsidRPr="009E3FFA">
        <w:rPr>
          <w:rFonts w:ascii="Palatino Linotype" w:hAnsi="Palatino Linotype" w:cs="Arial"/>
          <w:sz w:val="24"/>
          <w:szCs w:val="24"/>
          <w:lang w:val="es-ES"/>
        </w:rPr>
        <w:t xml:space="preserve"> se centra en determinar si la respuesta proporcionada por el </w:t>
      </w:r>
      <w:r w:rsidRPr="009E3FFA">
        <w:rPr>
          <w:rFonts w:ascii="Palatino Linotype" w:hAnsi="Palatino Linotype" w:cs="Arial"/>
          <w:b/>
          <w:sz w:val="24"/>
          <w:szCs w:val="24"/>
          <w:lang w:val="es-ES"/>
        </w:rPr>
        <w:t>Sujeto Obligado</w:t>
      </w:r>
      <w:r w:rsidRPr="009E3FFA">
        <w:rPr>
          <w:rFonts w:ascii="Palatino Linotype" w:hAnsi="Palatino Linotype" w:cs="Arial"/>
          <w:sz w:val="24"/>
          <w:szCs w:val="24"/>
          <w:lang w:val="es-ES"/>
        </w:rPr>
        <w:t xml:space="preserve"> satisface los requerimientos de información, por lo que se procede en los términos siguientes:</w:t>
      </w:r>
    </w:p>
    <w:p w14:paraId="554E31A9" w14:textId="77777777" w:rsidR="007A1D7F" w:rsidRPr="009E3FFA" w:rsidRDefault="007A1D7F" w:rsidP="007A1D7F">
      <w:pPr>
        <w:spacing w:after="0" w:line="360" w:lineRule="auto"/>
        <w:jc w:val="both"/>
        <w:rPr>
          <w:rFonts w:ascii="Palatino Linotype" w:hAnsi="Palatino Linotype" w:cs="Arial"/>
          <w:sz w:val="24"/>
          <w:szCs w:val="24"/>
          <w:lang w:val="es-ES"/>
        </w:rPr>
      </w:pPr>
    </w:p>
    <w:p w14:paraId="33D3FB82" w14:textId="2338D0F2" w:rsidR="007A1D7F" w:rsidRPr="009E3FFA" w:rsidRDefault="007A1D7F" w:rsidP="007A1D7F">
      <w:pPr>
        <w:spacing w:after="0" w:line="360" w:lineRule="auto"/>
        <w:jc w:val="both"/>
        <w:rPr>
          <w:rFonts w:ascii="Palatino Linotype" w:hAnsi="Palatino Linotype"/>
          <w:sz w:val="24"/>
          <w:szCs w:val="24"/>
        </w:rPr>
      </w:pPr>
      <w:r w:rsidRPr="009E3FFA">
        <w:rPr>
          <w:rFonts w:ascii="Palatino Linotype" w:hAnsi="Palatino Linotype" w:cs="Arial"/>
          <w:sz w:val="24"/>
          <w:szCs w:val="24"/>
          <w:lang w:val="es-ES"/>
        </w:rPr>
        <w:lastRenderedPageBreak/>
        <w:t xml:space="preserve">Si bien se obvia el estudio de la fuente obligacional, resulta necesario traer a colación </w:t>
      </w:r>
      <w:r w:rsidRPr="009E3FFA">
        <w:rPr>
          <w:rFonts w:ascii="Palatino Linotype" w:hAnsi="Palatino Linotype"/>
          <w:sz w:val="24"/>
          <w:szCs w:val="24"/>
        </w:rPr>
        <w:t>los artículos 5, fracción II, XVII, 7, fracción IX, 19, fracción I, 39, inciso b), fracción VI y XI, 118 de la Ley General del Sistema Nacional de Seguridad Pública, los numerales 125, fracción VIII y 142 de la Ley Orgánica Municipal del Estado de México; porciones normativas que disponen a la literalidad lo siguiente:</w:t>
      </w:r>
    </w:p>
    <w:p w14:paraId="66647F45" w14:textId="77777777" w:rsidR="007A1D7F" w:rsidRPr="009E3FFA" w:rsidRDefault="007A1D7F" w:rsidP="007A1D7F">
      <w:pPr>
        <w:spacing w:after="0" w:line="360" w:lineRule="auto"/>
        <w:jc w:val="both"/>
        <w:rPr>
          <w:rFonts w:ascii="Palatino Linotype" w:hAnsi="Palatino Linotype"/>
          <w:sz w:val="24"/>
          <w:szCs w:val="24"/>
        </w:rPr>
      </w:pPr>
    </w:p>
    <w:p w14:paraId="38735A20" w14:textId="77777777" w:rsidR="007A1D7F" w:rsidRPr="009E3FFA" w:rsidRDefault="007A1D7F" w:rsidP="007A1D7F">
      <w:pPr>
        <w:pStyle w:val="Citas"/>
        <w:spacing w:before="0" w:after="0" w:line="240" w:lineRule="auto"/>
        <w:ind w:left="567" w:right="567"/>
        <w:jc w:val="center"/>
        <w:rPr>
          <w:b/>
          <w:szCs w:val="24"/>
        </w:rPr>
      </w:pPr>
      <w:r w:rsidRPr="009E3FFA">
        <w:rPr>
          <w:b/>
          <w:szCs w:val="24"/>
        </w:rPr>
        <w:t>LEY GENERAL DEL SISTEMA NACIONAL DE SEGURIDAD PÚBLICA</w:t>
      </w:r>
    </w:p>
    <w:p w14:paraId="3C555238" w14:textId="77777777" w:rsidR="007A1D7F" w:rsidRPr="009E3FFA" w:rsidRDefault="007A1D7F" w:rsidP="007A1D7F">
      <w:pPr>
        <w:pStyle w:val="Citas"/>
        <w:spacing w:before="0" w:after="0" w:line="240" w:lineRule="auto"/>
        <w:ind w:left="567" w:right="567"/>
      </w:pPr>
    </w:p>
    <w:p w14:paraId="30400AF5" w14:textId="77777777" w:rsidR="007A1D7F" w:rsidRPr="009E3FFA" w:rsidRDefault="007A1D7F" w:rsidP="007A1D7F">
      <w:pPr>
        <w:pStyle w:val="Citas"/>
        <w:spacing w:before="0" w:after="0" w:line="240" w:lineRule="auto"/>
        <w:ind w:left="567" w:right="567"/>
      </w:pPr>
      <w:r w:rsidRPr="009E3FFA">
        <w:t>“</w:t>
      </w:r>
      <w:r w:rsidRPr="009E3FFA">
        <w:rPr>
          <w:b/>
        </w:rPr>
        <w:t>Artículo 5.</w:t>
      </w:r>
      <w:r w:rsidRPr="009E3FFA">
        <w:t>- Para los efectos de esta Ley, se entenderá por:</w:t>
      </w:r>
    </w:p>
    <w:p w14:paraId="23F11FF7" w14:textId="77777777" w:rsidR="007A1D7F" w:rsidRPr="009E3FFA" w:rsidRDefault="007A1D7F" w:rsidP="007A1D7F">
      <w:pPr>
        <w:pStyle w:val="Citas"/>
        <w:spacing w:before="0" w:after="0" w:line="240" w:lineRule="auto"/>
        <w:ind w:left="567" w:right="567"/>
      </w:pPr>
      <w:r w:rsidRPr="009E3FFA">
        <w:t>(…)</w:t>
      </w:r>
    </w:p>
    <w:p w14:paraId="7463FABA" w14:textId="77777777" w:rsidR="007A1D7F" w:rsidRPr="009E3FFA" w:rsidRDefault="007A1D7F" w:rsidP="007A1D7F">
      <w:pPr>
        <w:pStyle w:val="Citas"/>
        <w:spacing w:before="0" w:after="0" w:line="240" w:lineRule="auto"/>
        <w:ind w:left="567" w:right="567"/>
      </w:pPr>
      <w:r w:rsidRPr="009E3FFA">
        <w:rPr>
          <w:b/>
        </w:rPr>
        <w:t>II. Bases de Datos:</w:t>
      </w:r>
      <w:r w:rsidRPr="009E3FFA">
        <w:t xml:space="preserve">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3A96B405" w14:textId="77777777" w:rsidR="007A1D7F" w:rsidRPr="009E3FFA" w:rsidRDefault="007A1D7F" w:rsidP="007A1D7F">
      <w:pPr>
        <w:pStyle w:val="Citas"/>
        <w:spacing w:before="0" w:after="0" w:line="240" w:lineRule="auto"/>
        <w:ind w:left="567" w:right="567"/>
      </w:pPr>
      <w:r w:rsidRPr="009E3FFA">
        <w:t>(…)</w:t>
      </w:r>
    </w:p>
    <w:p w14:paraId="428506CC" w14:textId="77777777" w:rsidR="007A1D7F" w:rsidRPr="009E3FFA" w:rsidRDefault="007A1D7F" w:rsidP="007A1D7F">
      <w:pPr>
        <w:pStyle w:val="Citas"/>
        <w:spacing w:before="0" w:after="0" w:line="240" w:lineRule="auto"/>
        <w:ind w:left="567" w:right="567"/>
      </w:pPr>
      <w:r w:rsidRPr="009E3FFA">
        <w:rPr>
          <w:b/>
        </w:rPr>
        <w:t>XVII. Sistema Nacional de Información:</w:t>
      </w:r>
      <w:r w:rsidRPr="009E3FFA">
        <w:t xml:space="preserve">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046297EE" w14:textId="77777777" w:rsidR="007A1D7F" w:rsidRPr="009E3FFA" w:rsidRDefault="007A1D7F" w:rsidP="007A1D7F">
      <w:pPr>
        <w:pStyle w:val="Citas"/>
        <w:spacing w:before="0" w:after="0" w:line="240" w:lineRule="auto"/>
        <w:ind w:left="567" w:right="567"/>
      </w:pPr>
      <w:r w:rsidRPr="009E3FFA">
        <w:t>(…)</w:t>
      </w:r>
    </w:p>
    <w:p w14:paraId="556B3471" w14:textId="77777777" w:rsidR="007A1D7F" w:rsidRPr="009E3FFA" w:rsidRDefault="007A1D7F" w:rsidP="007A1D7F">
      <w:pPr>
        <w:pStyle w:val="Citas"/>
        <w:spacing w:before="0" w:after="0" w:line="240" w:lineRule="auto"/>
        <w:ind w:left="567" w:right="567"/>
      </w:pPr>
    </w:p>
    <w:p w14:paraId="0CC7A89F" w14:textId="77777777" w:rsidR="007A1D7F" w:rsidRPr="009E3FFA" w:rsidRDefault="007A1D7F" w:rsidP="007A1D7F">
      <w:pPr>
        <w:pStyle w:val="Citas"/>
        <w:spacing w:before="0" w:after="0" w:line="240" w:lineRule="auto"/>
        <w:ind w:left="567" w:right="567"/>
      </w:pPr>
      <w:r w:rsidRPr="009E3FFA">
        <w:rPr>
          <w:b/>
        </w:rPr>
        <w:t xml:space="preserve">Artículo 7.- </w:t>
      </w:r>
      <w:r w:rsidRPr="009E3FFA">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629C9FDF" w14:textId="77777777" w:rsidR="007A1D7F" w:rsidRPr="009E3FFA" w:rsidRDefault="007A1D7F" w:rsidP="007A1D7F">
      <w:pPr>
        <w:pStyle w:val="Citas"/>
        <w:spacing w:before="0" w:after="0" w:line="240" w:lineRule="auto"/>
        <w:ind w:left="567" w:right="567"/>
      </w:pPr>
      <w:r w:rsidRPr="009E3FFA">
        <w:t>(…)</w:t>
      </w:r>
    </w:p>
    <w:p w14:paraId="2DAE0C20" w14:textId="77777777" w:rsidR="007A1D7F" w:rsidRPr="009E3FFA" w:rsidRDefault="007A1D7F" w:rsidP="007A1D7F">
      <w:pPr>
        <w:pStyle w:val="Citas"/>
        <w:spacing w:before="0" w:after="0" w:line="240" w:lineRule="auto"/>
        <w:ind w:left="567" w:right="567"/>
      </w:pPr>
      <w:r w:rsidRPr="009E3FFA">
        <w:rPr>
          <w:b/>
        </w:rPr>
        <w:t>IX.</w:t>
      </w:r>
      <w:r w:rsidRPr="009E3FFA">
        <w:t xml:space="preserve"> Generar, compartir, intercambiar, ingresar, almacenar y proveer información, archivos y contenidos a las Bases de Datos que integran el Sistema Nacional de Información, de conformidad con lo dispuesto en la legislación en la materia. </w:t>
      </w:r>
    </w:p>
    <w:p w14:paraId="0913E080" w14:textId="77777777" w:rsidR="007A1D7F" w:rsidRPr="009E3FFA" w:rsidRDefault="007A1D7F" w:rsidP="007A1D7F">
      <w:pPr>
        <w:pStyle w:val="Citas"/>
        <w:spacing w:before="0" w:after="0" w:line="240" w:lineRule="auto"/>
        <w:ind w:left="567" w:right="567"/>
      </w:pPr>
      <w:r w:rsidRPr="009E3FFA">
        <w:lastRenderedPageBreak/>
        <w:t>Tratándose de manejo de datos que provengan del Registro Nacional de Detenciones se atendrá a lo dispuesto en la Ley Nacional del Registro de Detenciones;</w:t>
      </w:r>
    </w:p>
    <w:p w14:paraId="5A983CCE" w14:textId="77777777" w:rsidR="007A1D7F" w:rsidRPr="009E3FFA" w:rsidRDefault="007A1D7F" w:rsidP="007A1D7F">
      <w:pPr>
        <w:pStyle w:val="Citas"/>
        <w:spacing w:before="0" w:after="0" w:line="240" w:lineRule="auto"/>
        <w:ind w:left="567" w:right="567"/>
      </w:pPr>
      <w:r w:rsidRPr="009E3FFA">
        <w:t>(…)</w:t>
      </w:r>
    </w:p>
    <w:p w14:paraId="1D618E6B" w14:textId="77777777" w:rsidR="007A1D7F" w:rsidRPr="009E3FFA" w:rsidRDefault="007A1D7F" w:rsidP="007A1D7F">
      <w:pPr>
        <w:pStyle w:val="Citas"/>
        <w:spacing w:before="0" w:after="0" w:line="240" w:lineRule="auto"/>
        <w:ind w:left="567" w:right="567"/>
      </w:pPr>
    </w:p>
    <w:p w14:paraId="42A161B5" w14:textId="77777777" w:rsidR="007A1D7F" w:rsidRPr="009E3FFA" w:rsidRDefault="007A1D7F" w:rsidP="007A1D7F">
      <w:pPr>
        <w:pStyle w:val="Citas"/>
        <w:spacing w:before="0" w:after="0" w:line="240" w:lineRule="auto"/>
        <w:ind w:left="567" w:right="567"/>
      </w:pPr>
      <w:r w:rsidRPr="009E3FFA">
        <w:rPr>
          <w:b/>
        </w:rPr>
        <w:t xml:space="preserve">Artículo 19.- </w:t>
      </w:r>
      <w:r w:rsidRPr="009E3FFA">
        <w:t xml:space="preserve">El Centro Nacional de Información será el responsable de regular el Sistema Nacional de Información y tendrá, entre otras, las siguientes atribuciones: </w:t>
      </w:r>
    </w:p>
    <w:p w14:paraId="442E377E" w14:textId="77777777" w:rsidR="007A1D7F" w:rsidRPr="009E3FFA" w:rsidRDefault="007A1D7F" w:rsidP="007A1D7F">
      <w:pPr>
        <w:pStyle w:val="Citas"/>
        <w:spacing w:before="0" w:after="0" w:line="240" w:lineRule="auto"/>
        <w:ind w:left="567" w:right="567"/>
      </w:pPr>
      <w:r w:rsidRPr="009E3FFA">
        <w:rPr>
          <w:b/>
        </w:rPr>
        <w:t>I.</w:t>
      </w:r>
      <w:r w:rsidRPr="009E3FFA">
        <w:t xml:space="preserve"> Determinar los criterios técnicos y de homologación de las Bases de Datos que conforman el Sistema Nacional de Información;</w:t>
      </w:r>
    </w:p>
    <w:p w14:paraId="3C13B557" w14:textId="77777777" w:rsidR="007A1D7F" w:rsidRPr="009E3FFA" w:rsidRDefault="007A1D7F" w:rsidP="007A1D7F">
      <w:pPr>
        <w:pStyle w:val="Citas"/>
        <w:spacing w:before="0" w:after="0" w:line="240" w:lineRule="auto"/>
        <w:ind w:left="567" w:right="567"/>
      </w:pPr>
      <w:r w:rsidRPr="009E3FFA">
        <w:t>(…)</w:t>
      </w:r>
    </w:p>
    <w:p w14:paraId="5B2098E7" w14:textId="77777777" w:rsidR="007A1D7F" w:rsidRPr="009E3FFA" w:rsidRDefault="007A1D7F" w:rsidP="007A1D7F">
      <w:pPr>
        <w:pStyle w:val="Citas"/>
        <w:spacing w:before="0" w:after="0" w:line="240" w:lineRule="auto"/>
        <w:ind w:left="567" w:right="567"/>
      </w:pPr>
    </w:p>
    <w:p w14:paraId="0C96CF01" w14:textId="77777777" w:rsidR="007A1D7F" w:rsidRPr="009E3FFA" w:rsidRDefault="007A1D7F" w:rsidP="007A1D7F">
      <w:pPr>
        <w:pStyle w:val="Citas"/>
        <w:spacing w:before="0" w:after="0" w:line="240" w:lineRule="auto"/>
        <w:ind w:left="567" w:right="567"/>
        <w:rPr>
          <w:b/>
          <w:u w:val="single"/>
        </w:rPr>
      </w:pPr>
      <w:r w:rsidRPr="009E3FFA">
        <w:rPr>
          <w:b/>
        </w:rPr>
        <w:t>Artículo 39.- La concurrencia de facultades entre la Federación, las entidades federativas y los Municipios, quedará distribuida conforme a lo siguiente:</w:t>
      </w:r>
    </w:p>
    <w:p w14:paraId="10902139" w14:textId="77777777" w:rsidR="007A1D7F" w:rsidRPr="009E3FFA" w:rsidRDefault="007A1D7F" w:rsidP="007A1D7F">
      <w:pPr>
        <w:pStyle w:val="Citas"/>
        <w:spacing w:before="0" w:after="0" w:line="240" w:lineRule="auto"/>
        <w:ind w:left="567" w:right="567"/>
      </w:pPr>
      <w:r w:rsidRPr="009E3FFA">
        <w:t>(…)</w:t>
      </w:r>
    </w:p>
    <w:p w14:paraId="0457429B" w14:textId="77777777" w:rsidR="007A1D7F" w:rsidRPr="009E3FFA" w:rsidRDefault="007A1D7F" w:rsidP="007A1D7F">
      <w:pPr>
        <w:pStyle w:val="Citas"/>
        <w:spacing w:before="0" w:after="0" w:line="240" w:lineRule="auto"/>
        <w:ind w:left="567" w:right="567"/>
        <w:rPr>
          <w:b/>
        </w:rPr>
      </w:pPr>
      <w:r w:rsidRPr="009E3FFA">
        <w:rPr>
          <w:b/>
        </w:rPr>
        <w:t>B. Corresponde a la Federación, a las entidades federativas y a los Municipios, en el ámbito de sus respectivas competencias:</w:t>
      </w:r>
    </w:p>
    <w:p w14:paraId="22A2DEF2" w14:textId="77777777" w:rsidR="007A1D7F" w:rsidRPr="009E3FFA" w:rsidRDefault="007A1D7F" w:rsidP="007A1D7F">
      <w:pPr>
        <w:pStyle w:val="Citas"/>
        <w:spacing w:before="0" w:after="0" w:line="240" w:lineRule="auto"/>
        <w:ind w:left="567" w:right="567"/>
      </w:pPr>
      <w:r w:rsidRPr="009E3FFA">
        <w:t>(…)</w:t>
      </w:r>
    </w:p>
    <w:p w14:paraId="5D4FAAF3" w14:textId="77777777" w:rsidR="007A1D7F" w:rsidRPr="009E3FFA" w:rsidRDefault="007A1D7F" w:rsidP="007A1D7F">
      <w:pPr>
        <w:pStyle w:val="Citas"/>
        <w:spacing w:before="0" w:after="0" w:line="240" w:lineRule="auto"/>
        <w:ind w:left="567" w:right="567"/>
      </w:pPr>
      <w:r w:rsidRPr="009E3FFA">
        <w:t>VI. Designar a un responsable del control, suministro y adecuado manejo de la información a que se refiere esta Ley;</w:t>
      </w:r>
    </w:p>
    <w:p w14:paraId="545E1F97" w14:textId="77777777" w:rsidR="007A1D7F" w:rsidRPr="009E3FFA" w:rsidRDefault="007A1D7F" w:rsidP="007A1D7F">
      <w:pPr>
        <w:pStyle w:val="Citas"/>
        <w:spacing w:before="0" w:after="0" w:line="240" w:lineRule="auto"/>
        <w:ind w:left="567" w:right="567"/>
      </w:pPr>
      <w:r w:rsidRPr="009E3FFA">
        <w:t>(…)</w:t>
      </w:r>
    </w:p>
    <w:p w14:paraId="39EED29A" w14:textId="77777777" w:rsidR="007A1D7F" w:rsidRPr="009E3FFA" w:rsidRDefault="007A1D7F" w:rsidP="007A1D7F">
      <w:pPr>
        <w:pStyle w:val="Citas"/>
        <w:spacing w:before="0" w:after="0" w:line="240" w:lineRule="auto"/>
        <w:ind w:left="567" w:right="567"/>
        <w:rPr>
          <w:bCs/>
        </w:rPr>
      </w:pPr>
      <w:r w:rsidRPr="009E3FFA">
        <w:rPr>
          <w:bCs/>
        </w:rPr>
        <w:t xml:space="preserve">XI. Integrar y consultar la información relativa a la operación y Desarrollo Policial para el registro y seguimiento en el Sistema Nacional de Información; </w:t>
      </w:r>
    </w:p>
    <w:p w14:paraId="1A122342" w14:textId="77777777" w:rsidR="007A1D7F" w:rsidRPr="009E3FFA" w:rsidRDefault="007A1D7F" w:rsidP="007A1D7F">
      <w:pPr>
        <w:pStyle w:val="Citas"/>
        <w:spacing w:before="0" w:after="0" w:line="240" w:lineRule="auto"/>
        <w:ind w:left="567" w:right="567"/>
      </w:pPr>
      <w:r w:rsidRPr="009E3FFA">
        <w:t>(…)</w:t>
      </w:r>
    </w:p>
    <w:p w14:paraId="44DF4F20" w14:textId="77777777" w:rsidR="007A1D7F" w:rsidRPr="009E3FFA" w:rsidRDefault="007A1D7F" w:rsidP="007A1D7F">
      <w:pPr>
        <w:pStyle w:val="Citas"/>
        <w:spacing w:before="0" w:after="0" w:line="240" w:lineRule="auto"/>
        <w:ind w:left="567" w:right="567"/>
        <w:rPr>
          <w:bCs/>
        </w:rPr>
      </w:pPr>
    </w:p>
    <w:p w14:paraId="45EB68A6" w14:textId="77777777" w:rsidR="007A1D7F" w:rsidRPr="009E3FFA" w:rsidRDefault="007A1D7F" w:rsidP="007A1D7F">
      <w:pPr>
        <w:pStyle w:val="Citas"/>
        <w:spacing w:before="0" w:after="0" w:line="240" w:lineRule="auto"/>
        <w:ind w:left="567" w:right="567"/>
        <w:rPr>
          <w:b/>
          <w:bCs/>
        </w:rPr>
      </w:pPr>
      <w:r w:rsidRPr="009E3FFA">
        <w:rPr>
          <w:b/>
          <w:bCs/>
        </w:rPr>
        <w:t xml:space="preserve">Artículo 118.- Las Bases de Datos que integran el Sistema Nacional de Información se actualizarán permanentemente y serán de consulta obligatoria para garantizar la efectividad en las actividades de Seguridad Pública. </w:t>
      </w:r>
    </w:p>
    <w:p w14:paraId="731A82F7" w14:textId="77777777" w:rsidR="007A1D7F" w:rsidRPr="009E3FFA" w:rsidRDefault="007A1D7F" w:rsidP="007A1D7F">
      <w:pPr>
        <w:pStyle w:val="Citas"/>
        <w:spacing w:before="0" w:after="0" w:line="240" w:lineRule="auto"/>
        <w:ind w:left="567" w:right="567"/>
        <w:rPr>
          <w:b/>
          <w:bCs/>
        </w:rPr>
      </w:pPr>
      <w:r w:rsidRPr="009E3FFA">
        <w:rPr>
          <w:b/>
          <w:bCs/>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5B1F35B0" w14:textId="77777777" w:rsidR="007A1D7F" w:rsidRPr="009E3FFA" w:rsidRDefault="007A1D7F" w:rsidP="007A1D7F">
      <w:pPr>
        <w:pStyle w:val="Citas"/>
        <w:spacing w:before="0" w:after="0" w:line="240" w:lineRule="auto"/>
        <w:ind w:left="567" w:right="567"/>
        <w:rPr>
          <w:b/>
        </w:rPr>
      </w:pPr>
      <w:r w:rsidRPr="009E3FFA">
        <w:t xml:space="preserve">El Registro Nacional de Detenciones se vinculará con las Bases de Datos a que se refiere el presente artículo, mediante el número de identificación al que hace referencia la ley de la materia.” </w:t>
      </w:r>
      <w:r w:rsidRPr="009E3FFA">
        <w:rPr>
          <w:b/>
        </w:rPr>
        <w:t xml:space="preserve">[Sic] </w:t>
      </w:r>
    </w:p>
    <w:p w14:paraId="575B99CC" w14:textId="77777777" w:rsidR="007A1D7F" w:rsidRPr="009E3FFA" w:rsidRDefault="007A1D7F" w:rsidP="007A1D7F">
      <w:pPr>
        <w:pStyle w:val="Citas"/>
        <w:spacing w:before="0" w:after="0" w:line="240" w:lineRule="auto"/>
        <w:ind w:left="567" w:right="567"/>
        <w:rPr>
          <w:b/>
          <w:sz w:val="24"/>
          <w:szCs w:val="24"/>
        </w:rPr>
      </w:pPr>
    </w:p>
    <w:p w14:paraId="7028006C" w14:textId="6E5B93E4" w:rsidR="007A1D7F" w:rsidRPr="009E3FFA" w:rsidRDefault="007A1D7F" w:rsidP="007A1D7F">
      <w:pPr>
        <w:pStyle w:val="Citas"/>
        <w:spacing w:before="0" w:after="0" w:line="240" w:lineRule="auto"/>
        <w:ind w:left="567" w:right="567"/>
        <w:jc w:val="center"/>
        <w:rPr>
          <w:szCs w:val="24"/>
        </w:rPr>
      </w:pPr>
      <w:r w:rsidRPr="009E3FFA">
        <w:rPr>
          <w:b/>
          <w:szCs w:val="24"/>
        </w:rPr>
        <w:t>LEY ORGÁNICA MUNICIPAL DEL ESTADO DE MÉXICO</w:t>
      </w:r>
    </w:p>
    <w:p w14:paraId="49A51CDB" w14:textId="77777777" w:rsidR="007A1D7F" w:rsidRPr="009E3FFA" w:rsidRDefault="007A1D7F" w:rsidP="007A1D7F">
      <w:pPr>
        <w:pStyle w:val="Citas"/>
        <w:spacing w:before="0" w:after="0" w:line="240" w:lineRule="auto"/>
        <w:ind w:left="567" w:right="567"/>
        <w:jc w:val="center"/>
      </w:pPr>
    </w:p>
    <w:p w14:paraId="5E50CD81" w14:textId="77777777" w:rsidR="007A1D7F" w:rsidRPr="009E3FFA" w:rsidRDefault="007A1D7F" w:rsidP="007A1D7F">
      <w:pPr>
        <w:pStyle w:val="Citas"/>
        <w:spacing w:before="0" w:after="0" w:line="240" w:lineRule="auto"/>
        <w:ind w:left="567" w:right="567"/>
      </w:pPr>
      <w:r w:rsidRPr="009E3FFA">
        <w:t>“</w:t>
      </w:r>
      <w:r w:rsidRPr="009E3FFA">
        <w:rPr>
          <w:b/>
        </w:rPr>
        <w:t>Artículo 125.-</w:t>
      </w:r>
      <w:r w:rsidRPr="009E3FFA">
        <w:t xml:space="preserve"> Los municipios tendrán a su cargo la prestación, explotación, administración y conservación de los servicios públicos municipales, considerándose enunciativa y no limitativamente, los siguientes:</w:t>
      </w:r>
    </w:p>
    <w:p w14:paraId="5CE8C6CC" w14:textId="77777777" w:rsidR="007A1D7F" w:rsidRPr="009E3FFA" w:rsidRDefault="007A1D7F" w:rsidP="007A1D7F">
      <w:pPr>
        <w:pStyle w:val="Citas"/>
        <w:spacing w:before="0" w:after="0" w:line="240" w:lineRule="auto"/>
        <w:ind w:left="567" w:right="567"/>
      </w:pPr>
      <w:r w:rsidRPr="009E3FFA">
        <w:lastRenderedPageBreak/>
        <w:t>(…)</w:t>
      </w:r>
    </w:p>
    <w:p w14:paraId="691F6064" w14:textId="77777777" w:rsidR="007A1D7F" w:rsidRPr="009E3FFA" w:rsidRDefault="007A1D7F" w:rsidP="007A1D7F">
      <w:pPr>
        <w:pStyle w:val="Citas"/>
        <w:spacing w:before="0" w:after="0" w:line="240" w:lineRule="auto"/>
        <w:ind w:left="567" w:right="567"/>
      </w:pPr>
      <w:r w:rsidRPr="009E3FFA">
        <w:t>VIII. Seguridad pública y tránsito;</w:t>
      </w:r>
    </w:p>
    <w:p w14:paraId="73C1C5D3" w14:textId="77777777" w:rsidR="007A1D7F" w:rsidRPr="009E3FFA" w:rsidRDefault="007A1D7F" w:rsidP="007A1D7F">
      <w:pPr>
        <w:pStyle w:val="Citas"/>
        <w:spacing w:before="0" w:after="0" w:line="240" w:lineRule="auto"/>
        <w:ind w:left="567" w:right="567"/>
      </w:pPr>
      <w:r w:rsidRPr="009E3FFA">
        <w:t>(…)</w:t>
      </w:r>
    </w:p>
    <w:p w14:paraId="6BCF2643" w14:textId="77777777" w:rsidR="007A1D7F" w:rsidRPr="009E3FFA" w:rsidRDefault="007A1D7F" w:rsidP="007A1D7F">
      <w:pPr>
        <w:pStyle w:val="Citas"/>
        <w:spacing w:before="0" w:after="0" w:line="240" w:lineRule="auto"/>
        <w:ind w:left="567" w:right="567"/>
      </w:pPr>
    </w:p>
    <w:p w14:paraId="04FBC6DD" w14:textId="77777777" w:rsidR="007A1D7F" w:rsidRPr="009E3FFA" w:rsidRDefault="007A1D7F" w:rsidP="007A1D7F">
      <w:pPr>
        <w:pStyle w:val="Citas"/>
        <w:spacing w:before="0" w:after="0" w:line="240" w:lineRule="auto"/>
        <w:ind w:left="567" w:right="567"/>
      </w:pPr>
      <w:r w:rsidRPr="009E3FFA">
        <w:rPr>
          <w:b/>
        </w:rPr>
        <w:t xml:space="preserve">Artículo 142.- </w:t>
      </w:r>
      <w:r w:rsidRPr="009E3FFA">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4A08BCC3" w14:textId="77777777" w:rsidR="007A1D7F" w:rsidRPr="009E3FFA" w:rsidRDefault="007A1D7F" w:rsidP="007A1D7F">
      <w:pPr>
        <w:pStyle w:val="Citas"/>
        <w:spacing w:before="0" w:after="0" w:line="240" w:lineRule="auto"/>
        <w:ind w:left="567" w:right="567"/>
        <w:rPr>
          <w:bCs/>
          <w:sz w:val="24"/>
          <w:szCs w:val="24"/>
        </w:rPr>
      </w:pPr>
      <w:r w:rsidRPr="009E3FFA">
        <w:t xml:space="preserve"> En cada municipio se deberán integrar cuerpos de seguridad pública, de bomberos y, en su caso, de tránsito, estos servidores públicos preferentemente serán vecinos del municipio, de los cuales el presidente municipal será el jefe inmediato” </w:t>
      </w:r>
      <w:r w:rsidRPr="009E3FFA">
        <w:rPr>
          <w:b/>
        </w:rPr>
        <w:t>[Sic]</w:t>
      </w:r>
    </w:p>
    <w:p w14:paraId="4C3E72AF" w14:textId="77777777" w:rsidR="007A1D7F" w:rsidRPr="009E3FFA" w:rsidRDefault="007A1D7F" w:rsidP="007A1D7F">
      <w:pPr>
        <w:pStyle w:val="Citas"/>
        <w:spacing w:before="0" w:after="0" w:line="240" w:lineRule="auto"/>
        <w:ind w:left="567" w:right="567"/>
        <w:jc w:val="center"/>
        <w:rPr>
          <w:b/>
        </w:rPr>
      </w:pPr>
    </w:p>
    <w:p w14:paraId="5281E68B" w14:textId="77777777" w:rsidR="007A1D7F" w:rsidRPr="009E3FFA" w:rsidRDefault="007A1D7F" w:rsidP="007A1D7F">
      <w:pPr>
        <w:pStyle w:val="Sinespaciado"/>
        <w:spacing w:line="360" w:lineRule="auto"/>
        <w:jc w:val="both"/>
        <w:rPr>
          <w:rFonts w:ascii="Palatino Linotype" w:hAnsi="Palatino Linotype"/>
        </w:rPr>
      </w:pPr>
      <w:r w:rsidRPr="009E3FFA">
        <w:rPr>
          <w:rFonts w:ascii="Palatino Linotype" w:hAnsi="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 Luego entonces, es óbice mencionar 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5C763D4F" w14:textId="77777777" w:rsidR="007A1D7F" w:rsidRPr="009E3FFA" w:rsidRDefault="007A1D7F" w:rsidP="007A1D7F">
      <w:pPr>
        <w:pStyle w:val="Sinespaciado"/>
        <w:spacing w:line="360" w:lineRule="auto"/>
        <w:jc w:val="both"/>
        <w:rPr>
          <w:rFonts w:ascii="Palatino Linotype" w:hAnsi="Palatino Linotype"/>
        </w:rPr>
      </w:pPr>
    </w:p>
    <w:p w14:paraId="3F1ADF3C" w14:textId="77777777" w:rsidR="007A1D7F" w:rsidRPr="009E3FFA" w:rsidRDefault="007A1D7F" w:rsidP="007A1D7F">
      <w:pPr>
        <w:spacing w:after="0" w:line="240" w:lineRule="auto"/>
        <w:ind w:left="567" w:right="567"/>
        <w:jc w:val="both"/>
        <w:rPr>
          <w:rFonts w:ascii="Palatino Linotype" w:hAnsi="Palatino Linotype"/>
          <w:i/>
        </w:rPr>
      </w:pPr>
      <w:r w:rsidRPr="009E3FFA">
        <w:rPr>
          <w:rFonts w:ascii="Palatino Linotype" w:hAnsi="Palatino Linotype"/>
          <w:i/>
        </w:rPr>
        <w:t>“</w:t>
      </w:r>
      <w:r w:rsidRPr="009E3FFA">
        <w:rPr>
          <w:rFonts w:ascii="Palatino Linotype" w:hAnsi="Palatino Linotype"/>
          <w:b/>
          <w:i/>
        </w:rPr>
        <w:t>Artículo 24.</w:t>
      </w:r>
      <w:r w:rsidRPr="009E3FFA">
        <w:rPr>
          <w:rFonts w:ascii="Palatino Linotype" w:hAnsi="Palatino Linotype"/>
          <w:i/>
        </w:rPr>
        <w:t xml:space="preserve"> Para el cumplimiento de los objetivos de esta Ley, los sujetos obligados deberán cumplir con las siguientes obligaciones, según corresponda, de acuerdo a su naturaleza:</w:t>
      </w:r>
    </w:p>
    <w:p w14:paraId="04F2CAFB" w14:textId="77777777" w:rsidR="007A1D7F" w:rsidRPr="009E3FFA" w:rsidRDefault="007A1D7F" w:rsidP="007A1D7F">
      <w:pPr>
        <w:spacing w:after="0" w:line="240" w:lineRule="auto"/>
        <w:ind w:left="567" w:right="567"/>
        <w:jc w:val="both"/>
        <w:rPr>
          <w:rFonts w:ascii="Palatino Linotype" w:hAnsi="Palatino Linotype"/>
          <w:b/>
          <w:i/>
        </w:rPr>
      </w:pPr>
      <w:r w:rsidRPr="009E3FFA">
        <w:rPr>
          <w:rFonts w:ascii="Palatino Linotype" w:hAnsi="Palatino Linotype"/>
          <w:b/>
          <w:i/>
        </w:rPr>
        <w:t>XII. Publicar y mantener actualizada la información relativa a las obligaciones generales de transparencia previstas en la presente Ley o determinadas así por el Instituto, y en general aquella que sea de interés público;</w:t>
      </w:r>
    </w:p>
    <w:p w14:paraId="7161ABEA" w14:textId="77777777" w:rsidR="007A1D7F" w:rsidRPr="009E3FFA" w:rsidRDefault="007A1D7F" w:rsidP="007A1D7F">
      <w:pPr>
        <w:spacing w:after="0" w:line="240" w:lineRule="auto"/>
        <w:ind w:left="567" w:right="567"/>
        <w:jc w:val="both"/>
        <w:rPr>
          <w:rFonts w:ascii="Palatino Linotype" w:hAnsi="Palatino Linotype"/>
          <w:i/>
        </w:rPr>
      </w:pPr>
    </w:p>
    <w:p w14:paraId="4B0D1AB5" w14:textId="77777777" w:rsidR="007A1D7F" w:rsidRPr="009E3FFA" w:rsidRDefault="007A1D7F" w:rsidP="007A1D7F">
      <w:pPr>
        <w:spacing w:after="0" w:line="240" w:lineRule="auto"/>
        <w:ind w:left="567" w:right="567"/>
        <w:jc w:val="both"/>
        <w:rPr>
          <w:rFonts w:ascii="Palatino Linotype" w:hAnsi="Palatino Linotype"/>
          <w:i/>
        </w:rPr>
      </w:pPr>
      <w:r w:rsidRPr="009E3FFA">
        <w:rPr>
          <w:rFonts w:ascii="Palatino Linotype" w:hAnsi="Palatino Linotype"/>
          <w:b/>
          <w:i/>
        </w:rPr>
        <w:t>Artículo 92.</w:t>
      </w:r>
      <w:r w:rsidRPr="009E3FFA">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9E3FFA">
        <w:rPr>
          <w:rFonts w:ascii="Palatino Linotype" w:hAnsi="Palatino Linotype"/>
          <w:i/>
        </w:rPr>
        <w:lastRenderedPageBreak/>
        <w:t>corresponda, la información, por lo menos, de los temas, documentos y políticas que a continuación se señalan:</w:t>
      </w:r>
    </w:p>
    <w:p w14:paraId="50C65E68" w14:textId="77777777" w:rsidR="007A1D7F" w:rsidRPr="009E3FFA" w:rsidRDefault="007A1D7F" w:rsidP="007A1D7F">
      <w:pPr>
        <w:pStyle w:val="Citas"/>
        <w:spacing w:before="0" w:after="0" w:line="240" w:lineRule="auto"/>
        <w:ind w:left="567" w:right="567"/>
      </w:pPr>
      <w:r w:rsidRPr="009E3FFA">
        <w:t>XXXIV. Las estadísticas que generen en cumplimiento de sus facultades, competencias o funciones con la mayor desagregación posible;</w:t>
      </w:r>
    </w:p>
    <w:p w14:paraId="65208EA6" w14:textId="77777777" w:rsidR="007A1D7F" w:rsidRPr="009E3FFA" w:rsidRDefault="007A1D7F" w:rsidP="007A1D7F">
      <w:pPr>
        <w:pStyle w:val="Citas"/>
        <w:spacing w:before="0" w:after="0" w:line="240" w:lineRule="auto"/>
        <w:ind w:left="567" w:right="567"/>
        <w:rPr>
          <w:b/>
        </w:rPr>
      </w:pPr>
      <w:r w:rsidRPr="009E3FFA">
        <w:t xml:space="preserve">(…)” </w:t>
      </w:r>
      <w:r w:rsidRPr="009E3FFA">
        <w:rPr>
          <w:b/>
        </w:rPr>
        <w:t xml:space="preserve">[Sic] </w:t>
      </w:r>
    </w:p>
    <w:p w14:paraId="2D0D7276" w14:textId="77777777" w:rsidR="007A1D7F" w:rsidRPr="009E3FFA" w:rsidRDefault="007A1D7F" w:rsidP="007A1D7F">
      <w:pPr>
        <w:pStyle w:val="infoemcitas"/>
        <w:tabs>
          <w:tab w:val="left" w:pos="7655"/>
        </w:tabs>
        <w:spacing w:before="0" w:after="0"/>
        <w:ind w:left="0" w:right="0"/>
        <w:rPr>
          <w:i w:val="0"/>
          <w:sz w:val="24"/>
          <w:szCs w:val="24"/>
        </w:rPr>
      </w:pPr>
    </w:p>
    <w:p w14:paraId="77ECF1E1" w14:textId="77777777" w:rsidR="007A1D7F" w:rsidRPr="009E3FFA" w:rsidRDefault="007A1D7F" w:rsidP="007A1D7F">
      <w:pPr>
        <w:spacing w:after="0" w:line="360" w:lineRule="auto"/>
        <w:jc w:val="both"/>
        <w:rPr>
          <w:rFonts w:ascii="Palatino Linotype" w:hAnsi="Palatino Linotype"/>
          <w:bCs/>
          <w:sz w:val="24"/>
          <w:szCs w:val="24"/>
          <w:lang w:val="es-ES"/>
        </w:rPr>
      </w:pPr>
      <w:r w:rsidRPr="009E3FFA">
        <w:rPr>
          <w:rFonts w:ascii="Palatino Linotype" w:hAnsi="Palatino Linotype"/>
          <w:bCs/>
          <w:sz w:val="24"/>
          <w:szCs w:val="24"/>
          <w:lang w:val="es-ES"/>
        </w:rPr>
        <w:t xml:space="preserve">De forma complementaria, resulta de nuestro particular interés el criterio </w:t>
      </w:r>
      <w:r w:rsidRPr="009E3FFA">
        <w:rPr>
          <w:rFonts w:ascii="Palatino Linotype" w:hAnsi="Palatino Linotype"/>
          <w:b/>
          <w:bCs/>
          <w:sz w:val="24"/>
          <w:szCs w:val="24"/>
          <w:lang w:val="es-ES"/>
        </w:rPr>
        <w:t xml:space="preserve">11/09 </w:t>
      </w:r>
      <w:r w:rsidRPr="009E3FFA">
        <w:rPr>
          <w:rFonts w:ascii="Palatino Linotype" w:hAnsi="Palatino Linotype"/>
          <w:bCs/>
          <w:sz w:val="24"/>
          <w:szCs w:val="24"/>
          <w:lang w:val="es-ES"/>
        </w:rPr>
        <w:t xml:space="preserve">emitido por el hoy Instituto Nacional de Transparencia, Acceso a la Información y Protección de Datos Personales, que a la letra dispone lo siguiente: </w:t>
      </w:r>
    </w:p>
    <w:p w14:paraId="58083CD9" w14:textId="77777777" w:rsidR="007A1D7F" w:rsidRPr="009E3FFA" w:rsidRDefault="007A1D7F" w:rsidP="007A1D7F">
      <w:pPr>
        <w:spacing w:after="0" w:line="360" w:lineRule="auto"/>
        <w:jc w:val="both"/>
        <w:rPr>
          <w:rFonts w:ascii="Palatino Linotype" w:hAnsi="Palatino Linotype"/>
          <w:bCs/>
          <w:sz w:val="24"/>
          <w:szCs w:val="24"/>
          <w:lang w:val="es-ES"/>
        </w:rPr>
      </w:pPr>
    </w:p>
    <w:p w14:paraId="4F133144"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b/>
          <w:i/>
          <w:szCs w:val="24"/>
        </w:rPr>
        <w:t xml:space="preserve">“LA INFORMACIÓN ESTADÍSTICA ES DE NATURALEZA PÚBLICA, INDEPENDIENTEMENTE DE LA MATERIA CON LA QUE SE ENCUENTRE VINCULADA. </w:t>
      </w:r>
      <w:r w:rsidRPr="009E3FFA">
        <w:rPr>
          <w:rFonts w:ascii="Palatino Linotype" w:hAnsi="Palatino Linotype"/>
          <w:i/>
          <w:szCs w:val="24"/>
        </w:rPr>
        <w:t>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E55CEC7"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b/>
          <w:i/>
          <w:szCs w:val="24"/>
        </w:rPr>
        <w:t>Expedientes:</w:t>
      </w:r>
    </w:p>
    <w:p w14:paraId="2CEA704D"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i/>
          <w:szCs w:val="24"/>
        </w:rPr>
        <w:t>2593/07 Procuraduría General de la República – Alonso Gómez-Robledo V.</w:t>
      </w:r>
    </w:p>
    <w:p w14:paraId="38E302CE"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i/>
          <w:szCs w:val="24"/>
        </w:rPr>
        <w:t>4333/08 Procuraduría General de la República – Alonso Lujambio Irazábal</w:t>
      </w:r>
    </w:p>
    <w:p w14:paraId="77EF6197"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i/>
          <w:szCs w:val="24"/>
        </w:rPr>
        <w:t xml:space="preserve">2280/08 Policía Federal – Jacqueline </w:t>
      </w:r>
      <w:proofErr w:type="spellStart"/>
      <w:r w:rsidRPr="009E3FFA">
        <w:rPr>
          <w:rFonts w:ascii="Palatino Linotype" w:hAnsi="Palatino Linotype"/>
          <w:i/>
          <w:szCs w:val="24"/>
        </w:rPr>
        <w:t>Peschard</w:t>
      </w:r>
      <w:proofErr w:type="spellEnd"/>
      <w:r w:rsidRPr="009E3FFA">
        <w:rPr>
          <w:rFonts w:ascii="Palatino Linotype" w:hAnsi="Palatino Linotype"/>
          <w:i/>
          <w:szCs w:val="24"/>
        </w:rPr>
        <w:t xml:space="preserve"> Mariscal</w:t>
      </w:r>
    </w:p>
    <w:p w14:paraId="357FC602"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i/>
          <w:szCs w:val="24"/>
        </w:rPr>
        <w:t xml:space="preserve">3151/09 Secretaría de Seguridad Pública – María </w:t>
      </w:r>
      <w:proofErr w:type="spellStart"/>
      <w:r w:rsidRPr="009E3FFA">
        <w:rPr>
          <w:rFonts w:ascii="Palatino Linotype" w:hAnsi="Palatino Linotype"/>
          <w:i/>
          <w:szCs w:val="24"/>
        </w:rPr>
        <w:t>Marván</w:t>
      </w:r>
      <w:proofErr w:type="spellEnd"/>
      <w:r w:rsidRPr="009E3FFA">
        <w:rPr>
          <w:rFonts w:ascii="Palatino Linotype" w:hAnsi="Palatino Linotype"/>
          <w:i/>
          <w:szCs w:val="24"/>
        </w:rPr>
        <w:t xml:space="preserve"> Laborde</w:t>
      </w:r>
    </w:p>
    <w:p w14:paraId="01DC00CA" w14:textId="77777777" w:rsidR="007A1D7F" w:rsidRPr="009E3FFA" w:rsidRDefault="007A1D7F" w:rsidP="007A1D7F">
      <w:pPr>
        <w:spacing w:after="0" w:line="240" w:lineRule="auto"/>
        <w:ind w:left="567" w:right="567"/>
        <w:jc w:val="both"/>
        <w:rPr>
          <w:rFonts w:ascii="Palatino Linotype" w:hAnsi="Palatino Linotype"/>
          <w:i/>
          <w:szCs w:val="24"/>
        </w:rPr>
      </w:pPr>
      <w:r w:rsidRPr="009E3FFA">
        <w:rPr>
          <w:rFonts w:ascii="Palatino Linotype" w:hAnsi="Palatino Linotype"/>
          <w:i/>
          <w:szCs w:val="24"/>
        </w:rPr>
        <w:t xml:space="preserve">0547/09 Procuraduría General de la República – Juan Pablo Guerrero </w:t>
      </w:r>
      <w:proofErr w:type="spellStart"/>
      <w:r w:rsidRPr="009E3FFA">
        <w:rPr>
          <w:rFonts w:ascii="Palatino Linotype" w:hAnsi="Palatino Linotype"/>
          <w:i/>
          <w:szCs w:val="24"/>
        </w:rPr>
        <w:t>Amparán</w:t>
      </w:r>
      <w:proofErr w:type="spellEnd"/>
      <w:r w:rsidRPr="009E3FFA">
        <w:rPr>
          <w:rFonts w:ascii="Palatino Linotype" w:hAnsi="Palatino Linotype"/>
          <w:i/>
          <w:szCs w:val="24"/>
        </w:rPr>
        <w:t xml:space="preserve">” </w:t>
      </w:r>
      <w:r w:rsidRPr="009E3FFA">
        <w:rPr>
          <w:rFonts w:ascii="Palatino Linotype" w:hAnsi="Palatino Linotype"/>
          <w:b/>
          <w:i/>
          <w:szCs w:val="24"/>
        </w:rPr>
        <w:t xml:space="preserve">[Sic] </w:t>
      </w:r>
    </w:p>
    <w:p w14:paraId="7016F27D" w14:textId="77777777" w:rsidR="007A1D7F" w:rsidRPr="009E3FFA" w:rsidRDefault="007A1D7F" w:rsidP="007A1D7F">
      <w:pPr>
        <w:spacing w:after="0" w:line="360" w:lineRule="auto"/>
        <w:jc w:val="both"/>
        <w:rPr>
          <w:rFonts w:ascii="Palatino Linotype" w:hAnsi="Palatino Linotype"/>
          <w:bCs/>
          <w:sz w:val="24"/>
          <w:szCs w:val="24"/>
          <w:lang w:val="es-ES"/>
        </w:rPr>
      </w:pPr>
    </w:p>
    <w:p w14:paraId="3B618C97" w14:textId="77777777" w:rsidR="007A1D7F" w:rsidRPr="009E3FFA" w:rsidRDefault="007A1D7F" w:rsidP="007A1D7F">
      <w:pPr>
        <w:spacing w:after="0" w:line="360" w:lineRule="auto"/>
        <w:jc w:val="both"/>
        <w:rPr>
          <w:rFonts w:ascii="Palatino Linotype" w:hAnsi="Palatino Linotype"/>
          <w:bCs/>
          <w:sz w:val="24"/>
          <w:szCs w:val="24"/>
        </w:rPr>
      </w:pPr>
      <w:r w:rsidRPr="009E3FFA">
        <w:rPr>
          <w:rFonts w:ascii="Palatino Linotype" w:hAnsi="Palatino Linotype"/>
          <w:bCs/>
          <w:sz w:val="24"/>
          <w:szCs w:val="24"/>
          <w:lang w:val="es-ES"/>
        </w:rPr>
        <w:t xml:space="preserve">Con base en lo anteriormente expuesto, se arriba a la conclusión de que la esfera competencial del </w:t>
      </w:r>
      <w:r w:rsidRPr="009E3FFA">
        <w:rPr>
          <w:rFonts w:ascii="Palatino Linotype" w:hAnsi="Palatino Linotype"/>
          <w:b/>
          <w:sz w:val="24"/>
          <w:szCs w:val="24"/>
          <w:lang w:val="es-ES"/>
        </w:rPr>
        <w:t xml:space="preserve">Sujeto Obligado </w:t>
      </w:r>
      <w:r w:rsidRPr="009E3FFA">
        <w:rPr>
          <w:rFonts w:ascii="Palatino Linotype" w:hAnsi="Palatino Linotype"/>
          <w:bCs/>
          <w:sz w:val="24"/>
          <w:szCs w:val="24"/>
          <w:lang w:val="es-ES"/>
        </w:rPr>
        <w:t xml:space="preserve">lo constriñe a generar, poseer y administrar </w:t>
      </w:r>
      <w:r w:rsidRPr="009E3FFA">
        <w:rPr>
          <w:rFonts w:ascii="Palatino Linotype" w:hAnsi="Palatino Linotype"/>
          <w:bCs/>
          <w:sz w:val="24"/>
          <w:szCs w:val="24"/>
          <w:lang w:val="es-ES"/>
        </w:rPr>
        <w:lastRenderedPageBreak/>
        <w:t xml:space="preserve">incidencia delictiva, asimismo, esta información es susceptible de ser publicada oficiosamente, pudiendo </w:t>
      </w:r>
      <w:r w:rsidRPr="009E3FFA">
        <w:rPr>
          <w:rFonts w:ascii="Palatino Linotype" w:hAnsi="Palatino Linotype"/>
          <w:bCs/>
          <w:sz w:val="24"/>
          <w:szCs w:val="24"/>
        </w:rPr>
        <w:t>arribar a las siguientes premisas:</w:t>
      </w:r>
    </w:p>
    <w:p w14:paraId="285B4BE8" w14:textId="77777777" w:rsidR="007A1D7F" w:rsidRPr="009E3FFA" w:rsidRDefault="007A1D7F" w:rsidP="007A1D7F">
      <w:pPr>
        <w:spacing w:after="0" w:line="360" w:lineRule="auto"/>
        <w:jc w:val="both"/>
        <w:rPr>
          <w:rFonts w:ascii="Palatino Linotype" w:hAnsi="Palatino Linotype"/>
          <w:bCs/>
          <w:sz w:val="24"/>
          <w:szCs w:val="24"/>
        </w:rPr>
      </w:pPr>
    </w:p>
    <w:p w14:paraId="517BCEF5" w14:textId="77777777" w:rsidR="007A1D7F" w:rsidRPr="009E3FFA" w:rsidRDefault="007A1D7F" w:rsidP="007A1D7F">
      <w:pPr>
        <w:pStyle w:val="Prrafodelista"/>
        <w:numPr>
          <w:ilvl w:val="0"/>
          <w:numId w:val="16"/>
        </w:numPr>
        <w:spacing w:line="360" w:lineRule="auto"/>
        <w:jc w:val="both"/>
        <w:rPr>
          <w:rFonts w:ascii="Palatino Linotype" w:hAnsi="Palatino Linotype"/>
          <w:bCs/>
        </w:rPr>
      </w:pPr>
      <w:r w:rsidRPr="009E3FFA">
        <w:rPr>
          <w:rFonts w:ascii="Palatino Linotype" w:hAnsi="Palatino Linotype"/>
          <w:bCs/>
        </w:rPr>
        <w:t>La Dirección de Seguridad Pública, Protección Civil y Bomberos del Sujeto Obligado, es la unidad administrativa competente para atender el requerimiento del particular.</w:t>
      </w:r>
    </w:p>
    <w:p w14:paraId="15BF7861" w14:textId="77777777" w:rsidR="007A1D7F" w:rsidRPr="009E3FFA" w:rsidRDefault="007A1D7F" w:rsidP="007A1D7F">
      <w:pPr>
        <w:pStyle w:val="Prrafodelista"/>
        <w:spacing w:line="360" w:lineRule="auto"/>
        <w:ind w:left="720"/>
        <w:jc w:val="both"/>
        <w:rPr>
          <w:rFonts w:ascii="Palatino Linotype" w:hAnsi="Palatino Linotype"/>
          <w:bCs/>
        </w:rPr>
      </w:pPr>
    </w:p>
    <w:p w14:paraId="6D79DFE0" w14:textId="77777777" w:rsidR="007A1D7F" w:rsidRPr="009E3FFA" w:rsidRDefault="007A1D7F" w:rsidP="007A1D7F">
      <w:pPr>
        <w:pStyle w:val="Prrafodelista"/>
        <w:numPr>
          <w:ilvl w:val="0"/>
          <w:numId w:val="16"/>
        </w:numPr>
        <w:spacing w:line="360" w:lineRule="auto"/>
        <w:jc w:val="both"/>
        <w:rPr>
          <w:rFonts w:ascii="Palatino Linotype" w:hAnsi="Palatino Linotype"/>
          <w:bCs/>
        </w:rPr>
      </w:pPr>
      <w:r w:rsidRPr="009E3FFA">
        <w:rPr>
          <w:rFonts w:ascii="Palatino Linotype" w:hAnsi="Palatino Linotype"/>
          <w:bCs/>
        </w:rPr>
        <w:t xml:space="preserve">De un análisis sistemático a la normatividad aplicable, se advierte que en los archivos de la Dirección de Seguridad Pública, Protección Civil y Bomberos del Sujeto Obligado, sí obra estadística pública en materia de incidencia delictiva. </w:t>
      </w:r>
    </w:p>
    <w:p w14:paraId="778E8EE1" w14:textId="77777777" w:rsidR="007A1D7F" w:rsidRPr="009E3FFA" w:rsidRDefault="007A1D7F" w:rsidP="007A1D7F">
      <w:pPr>
        <w:pStyle w:val="Prrafodelista"/>
        <w:spacing w:line="360" w:lineRule="auto"/>
        <w:ind w:left="720"/>
        <w:jc w:val="both"/>
        <w:rPr>
          <w:rFonts w:ascii="Palatino Linotype" w:hAnsi="Palatino Linotype"/>
          <w:bCs/>
        </w:rPr>
      </w:pPr>
    </w:p>
    <w:p w14:paraId="330C4D58" w14:textId="77777777" w:rsidR="007A1D7F" w:rsidRPr="009E3FFA" w:rsidRDefault="007A1D7F" w:rsidP="007A1D7F">
      <w:pPr>
        <w:pStyle w:val="Prrafodelista"/>
        <w:numPr>
          <w:ilvl w:val="0"/>
          <w:numId w:val="16"/>
        </w:numPr>
        <w:spacing w:line="360" w:lineRule="auto"/>
        <w:jc w:val="both"/>
        <w:rPr>
          <w:rFonts w:ascii="Palatino Linotype" w:hAnsi="Palatino Linotype"/>
          <w:bCs/>
        </w:rPr>
      </w:pPr>
      <w:r w:rsidRPr="009E3FFA">
        <w:rPr>
          <w:rFonts w:ascii="Palatino Linotype" w:hAnsi="Palatino Linotype"/>
          <w:bCs/>
        </w:rPr>
        <w:t xml:space="preserve">Que no se advierte fuente obligacional expresa que constriña al </w:t>
      </w:r>
      <w:r w:rsidRPr="009E3FFA">
        <w:rPr>
          <w:rFonts w:ascii="Palatino Linotype" w:hAnsi="Palatino Linotype"/>
          <w:b/>
          <w:bCs/>
        </w:rPr>
        <w:t>Sujeto Obligado</w:t>
      </w:r>
      <w:r w:rsidRPr="009E3FFA">
        <w:rPr>
          <w:rFonts w:ascii="Palatino Linotype" w:hAnsi="Palatino Linotype"/>
          <w:bCs/>
        </w:rPr>
        <w:t xml:space="preserve"> a generar, poseer o administrar dicha información en los términos específicamente requeridos por el particular. </w:t>
      </w:r>
    </w:p>
    <w:p w14:paraId="79FFE954" w14:textId="77777777" w:rsidR="007A1D7F" w:rsidRPr="009E3FFA" w:rsidRDefault="007A1D7F" w:rsidP="007A1D7F">
      <w:pPr>
        <w:pStyle w:val="Prrafodelista"/>
        <w:spacing w:line="360" w:lineRule="auto"/>
        <w:ind w:left="720"/>
        <w:jc w:val="both"/>
        <w:rPr>
          <w:rFonts w:ascii="Palatino Linotype" w:hAnsi="Palatino Linotype"/>
          <w:bCs/>
        </w:rPr>
      </w:pPr>
    </w:p>
    <w:p w14:paraId="69A73CD7" w14:textId="77777777" w:rsidR="007A1D7F" w:rsidRPr="009E3FFA" w:rsidRDefault="007A1D7F" w:rsidP="007A1D7F">
      <w:pPr>
        <w:pStyle w:val="Prrafodelista"/>
        <w:numPr>
          <w:ilvl w:val="0"/>
          <w:numId w:val="16"/>
        </w:numPr>
        <w:spacing w:line="360" w:lineRule="auto"/>
        <w:jc w:val="both"/>
        <w:rPr>
          <w:rFonts w:ascii="Palatino Linotype" w:hAnsi="Palatino Linotype"/>
          <w:bCs/>
        </w:rPr>
      </w:pPr>
      <w:r w:rsidRPr="009E3FFA">
        <w:rPr>
          <w:rFonts w:ascii="Palatino Linotype" w:hAnsi="Palatino Linotype"/>
          <w:bCs/>
        </w:rPr>
        <w:t xml:space="preserve">Que en términos del criterio </w:t>
      </w:r>
      <w:r w:rsidRPr="009E3FFA">
        <w:rPr>
          <w:rFonts w:ascii="Palatino Linotype" w:hAnsi="Palatino Linotype"/>
          <w:b/>
          <w:bCs/>
        </w:rPr>
        <w:t>03/17</w:t>
      </w:r>
      <w:r w:rsidRPr="009E3FFA">
        <w:rPr>
          <w:rFonts w:ascii="Palatino Linotype" w:hAnsi="Palatino Linotype"/>
          <w:bCs/>
        </w:rPr>
        <w:t xml:space="preserve"> sustentado por el Órgano Garante Nacional de rubro </w:t>
      </w:r>
      <w:r w:rsidRPr="009E3FFA">
        <w:rPr>
          <w:rFonts w:ascii="Palatino Linotype" w:hAnsi="Palatino Linotype"/>
          <w:b/>
          <w:bCs/>
        </w:rPr>
        <w:t>“NO EXISTE OBLIGACIÓN DE ELABORAR DOCUMENTOS AD HOC PARA ATENDER LAS SOLICITUDES DE ACCESO A LA INFORMACIÓN”</w:t>
      </w:r>
      <w:r w:rsidRPr="009E3FFA">
        <w:rPr>
          <w:rFonts w:ascii="Palatino Linotype" w:hAnsi="Palatino Linotype"/>
          <w:bCs/>
        </w:rPr>
        <w:t xml:space="preserve">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14:paraId="4FD5F1BA" w14:textId="77777777" w:rsidR="007A1D7F" w:rsidRPr="009E3FFA" w:rsidRDefault="007A1D7F" w:rsidP="007A1D7F">
      <w:pPr>
        <w:spacing w:after="0" w:line="360" w:lineRule="auto"/>
        <w:jc w:val="both"/>
        <w:rPr>
          <w:rFonts w:ascii="Palatino Linotype" w:hAnsi="Palatino Linotype"/>
          <w:bCs/>
          <w:sz w:val="24"/>
          <w:szCs w:val="24"/>
        </w:rPr>
      </w:pPr>
    </w:p>
    <w:p w14:paraId="2F079BA9" w14:textId="6C90B771" w:rsidR="007A1D7F" w:rsidRPr="009E3FFA" w:rsidRDefault="001A5AA2" w:rsidP="007A1D7F">
      <w:pPr>
        <w:spacing w:after="0" w:line="360" w:lineRule="auto"/>
        <w:jc w:val="both"/>
        <w:rPr>
          <w:rFonts w:ascii="Palatino Linotype" w:hAnsi="Palatino Linotype"/>
          <w:bCs/>
          <w:sz w:val="24"/>
          <w:szCs w:val="24"/>
        </w:rPr>
      </w:pPr>
      <w:r w:rsidRPr="009E3FFA">
        <w:rPr>
          <w:rFonts w:ascii="Palatino Linotype" w:hAnsi="Palatino Linotype"/>
          <w:bCs/>
          <w:sz w:val="24"/>
          <w:szCs w:val="24"/>
        </w:rPr>
        <w:lastRenderedPageBreak/>
        <w:t xml:space="preserve">Ahora bien, </w:t>
      </w:r>
      <w:r w:rsidR="007A1D7F" w:rsidRPr="009E3FFA">
        <w:rPr>
          <w:rFonts w:ascii="Palatino Linotype" w:hAnsi="Palatino Linotype"/>
          <w:bCs/>
          <w:sz w:val="24"/>
          <w:szCs w:val="24"/>
        </w:rPr>
        <w:t xml:space="preserve">por lo que hace a la inconformidad establecida, consistente en la falta de información respecto de las coordinadas geográficas </w:t>
      </w:r>
      <w:r w:rsidR="00C63D6C" w:rsidRPr="009E3FFA">
        <w:rPr>
          <w:rFonts w:ascii="Palatino Linotype" w:hAnsi="Palatino Linotype"/>
          <w:bCs/>
          <w:sz w:val="24"/>
          <w:szCs w:val="24"/>
        </w:rPr>
        <w:t>de cada incidente</w:t>
      </w:r>
      <w:r w:rsidR="007A1D7F" w:rsidRPr="009E3FFA">
        <w:rPr>
          <w:rFonts w:ascii="Palatino Linotype" w:hAnsi="Palatino Linotype"/>
          <w:bCs/>
          <w:sz w:val="24"/>
          <w:szCs w:val="24"/>
        </w:rPr>
        <w:t>, es de referir que esta información permite localizar domicilios concretos, que pueden pertenecen a particulares, lo que corresponde a datos personales confidenciales, conforme a los siguientes razonamientos:</w:t>
      </w:r>
    </w:p>
    <w:p w14:paraId="51EB67C7" w14:textId="77777777" w:rsidR="007A1D7F" w:rsidRPr="009E3FFA" w:rsidRDefault="007A1D7F" w:rsidP="007A1D7F">
      <w:pPr>
        <w:spacing w:after="0" w:line="360" w:lineRule="auto"/>
        <w:jc w:val="both"/>
        <w:rPr>
          <w:rFonts w:ascii="Palatino Linotype" w:hAnsi="Palatino Linotype"/>
          <w:bCs/>
          <w:sz w:val="24"/>
          <w:szCs w:val="24"/>
        </w:rPr>
      </w:pPr>
    </w:p>
    <w:p w14:paraId="4EF92A47" w14:textId="77777777" w:rsidR="007A1D7F" w:rsidRPr="009E3FFA" w:rsidRDefault="007A1D7F" w:rsidP="007A1D7F">
      <w:pPr>
        <w:pStyle w:val="Prrafodelista"/>
        <w:numPr>
          <w:ilvl w:val="0"/>
          <w:numId w:val="19"/>
        </w:numPr>
        <w:spacing w:line="360" w:lineRule="auto"/>
        <w:ind w:left="567"/>
        <w:contextualSpacing/>
        <w:jc w:val="both"/>
        <w:rPr>
          <w:rFonts w:ascii="Palatino Linotype" w:hAnsi="Palatino Linotype"/>
          <w:szCs w:val="22"/>
        </w:rPr>
      </w:pPr>
      <w:r w:rsidRPr="009E3FFA">
        <w:rPr>
          <w:rFonts w:ascii="Palatino Linotype" w:hAnsi="Palatino Linotype"/>
          <w:b/>
          <w:szCs w:val="22"/>
        </w:rPr>
        <w:t>Domicilio particular.</w:t>
      </w:r>
    </w:p>
    <w:p w14:paraId="47D7B405" w14:textId="77777777" w:rsidR="007A1D7F" w:rsidRPr="009E3FFA" w:rsidRDefault="007A1D7F" w:rsidP="007A1D7F">
      <w:pPr>
        <w:spacing w:after="0" w:line="360" w:lineRule="auto"/>
        <w:jc w:val="both"/>
        <w:rPr>
          <w:rFonts w:ascii="Palatino Linotype" w:hAnsi="Palatino Linotype"/>
          <w:sz w:val="24"/>
          <w:szCs w:val="24"/>
        </w:rPr>
      </w:pPr>
      <w:r w:rsidRPr="009E3FFA">
        <w:rPr>
          <w:rFonts w:ascii="Palatino Linotype" w:hAnsi="Palatino Linotype"/>
          <w:sz w:val="24"/>
          <w:szCs w:val="24"/>
        </w:rPr>
        <w:t>Una vez sentado lo anterior, de una interpretación literal y gramatical a los motivos de inconformidad aducidos por el particular, es posible advertir que disiente de manera expresa respecto de la falta de coordenadas en la incidencia delictiva remitida mediante respuesta primigenia.</w:t>
      </w:r>
    </w:p>
    <w:p w14:paraId="3921EF92" w14:textId="77777777" w:rsidR="007A1D7F" w:rsidRPr="009E3FFA" w:rsidRDefault="007A1D7F" w:rsidP="007A1D7F">
      <w:pPr>
        <w:spacing w:after="0" w:line="360" w:lineRule="auto"/>
        <w:jc w:val="both"/>
        <w:rPr>
          <w:rFonts w:ascii="Palatino Linotype" w:hAnsi="Palatino Linotype"/>
          <w:sz w:val="24"/>
          <w:szCs w:val="24"/>
        </w:rPr>
      </w:pPr>
    </w:p>
    <w:p w14:paraId="65F08004" w14:textId="77777777" w:rsidR="007A1D7F" w:rsidRPr="009E3FFA" w:rsidRDefault="007A1D7F" w:rsidP="007A1D7F">
      <w:pPr>
        <w:pStyle w:val="Citas"/>
        <w:spacing w:before="0" w:after="0"/>
        <w:ind w:left="0" w:right="0"/>
        <w:rPr>
          <w:i w:val="0"/>
          <w:sz w:val="24"/>
          <w:szCs w:val="24"/>
        </w:rPr>
      </w:pPr>
      <w:r w:rsidRPr="009E3FFA">
        <w:rPr>
          <w:i w:val="0"/>
          <w:sz w:val="24"/>
          <w:szCs w:val="24"/>
        </w:rPr>
        <w:t>Luego entonces, a toda luz se desprende que las razones o motivos de inconformidad esgrimidos por el particular se encuentran encauzados a denotar la actualización de las causales de procedencia previstas en el artículo 179, fracciones I y V de la Ley de Transparencia y Acceso a la Información Pública del Estado de México y Municipios, normatividad que dispone a la literalidad lo siguiente:</w:t>
      </w:r>
    </w:p>
    <w:p w14:paraId="566BFA56" w14:textId="77777777" w:rsidR="007A1D7F" w:rsidRPr="009E3FFA" w:rsidRDefault="007A1D7F" w:rsidP="007A1D7F">
      <w:pPr>
        <w:pStyle w:val="Citas"/>
        <w:spacing w:before="0" w:after="0"/>
        <w:ind w:left="0" w:right="0"/>
        <w:rPr>
          <w:i w:val="0"/>
          <w:sz w:val="24"/>
          <w:szCs w:val="24"/>
        </w:rPr>
      </w:pPr>
    </w:p>
    <w:p w14:paraId="076F89C4" w14:textId="77777777" w:rsidR="007A1D7F" w:rsidRPr="009E3FFA" w:rsidRDefault="007A1D7F" w:rsidP="00C63D6C">
      <w:pPr>
        <w:pStyle w:val="Citas"/>
        <w:spacing w:before="0" w:after="0"/>
        <w:ind w:left="567" w:right="567"/>
        <w:rPr>
          <w:sz w:val="24"/>
          <w:szCs w:val="24"/>
        </w:rPr>
      </w:pPr>
      <w:r w:rsidRPr="009E3FFA">
        <w:rPr>
          <w:sz w:val="24"/>
          <w:szCs w:val="24"/>
        </w:rPr>
        <w:t>“Artículo 179. El recurso de revisión es un medio de protección que la Ley otorga a los particulares, para hacer valer su derecho de acceso a la información pública, y procederá en contra de las siguientes causas:</w:t>
      </w:r>
    </w:p>
    <w:p w14:paraId="5D04D37B" w14:textId="77777777" w:rsidR="007A1D7F" w:rsidRPr="009E3FFA" w:rsidRDefault="007A1D7F" w:rsidP="00C63D6C">
      <w:pPr>
        <w:pStyle w:val="Citas"/>
        <w:spacing w:before="0" w:after="0"/>
        <w:ind w:left="567" w:right="567"/>
        <w:rPr>
          <w:sz w:val="24"/>
          <w:szCs w:val="24"/>
        </w:rPr>
      </w:pPr>
      <w:r w:rsidRPr="009E3FFA">
        <w:rPr>
          <w:sz w:val="24"/>
          <w:szCs w:val="24"/>
        </w:rPr>
        <w:t xml:space="preserve">I. La negativa a la información solicitada; </w:t>
      </w:r>
    </w:p>
    <w:p w14:paraId="1D320721" w14:textId="77777777" w:rsidR="007A1D7F" w:rsidRPr="009E3FFA" w:rsidRDefault="007A1D7F" w:rsidP="00C63D6C">
      <w:pPr>
        <w:pStyle w:val="Citas"/>
        <w:spacing w:before="0" w:after="0"/>
        <w:ind w:left="567" w:right="567"/>
        <w:rPr>
          <w:sz w:val="24"/>
          <w:szCs w:val="24"/>
        </w:rPr>
      </w:pPr>
      <w:r w:rsidRPr="009E3FFA">
        <w:rPr>
          <w:sz w:val="24"/>
          <w:szCs w:val="24"/>
        </w:rPr>
        <w:t>(…)</w:t>
      </w:r>
    </w:p>
    <w:p w14:paraId="2348309E" w14:textId="77777777" w:rsidR="007A1D7F" w:rsidRPr="009E3FFA" w:rsidRDefault="007A1D7F" w:rsidP="00C63D6C">
      <w:pPr>
        <w:pStyle w:val="Citas"/>
        <w:spacing w:before="0" w:after="0"/>
        <w:ind w:left="567" w:right="567"/>
        <w:rPr>
          <w:sz w:val="24"/>
          <w:szCs w:val="24"/>
        </w:rPr>
      </w:pPr>
      <w:r w:rsidRPr="009E3FFA">
        <w:rPr>
          <w:sz w:val="24"/>
          <w:szCs w:val="24"/>
        </w:rPr>
        <w:t>V. La entrega de información incompleta;</w:t>
      </w:r>
    </w:p>
    <w:p w14:paraId="237DD6A5" w14:textId="77777777" w:rsidR="007A1D7F" w:rsidRPr="009E3FFA" w:rsidRDefault="007A1D7F" w:rsidP="00C63D6C">
      <w:pPr>
        <w:pStyle w:val="Citas"/>
        <w:spacing w:before="0" w:after="0"/>
        <w:ind w:left="567" w:right="567"/>
        <w:rPr>
          <w:b/>
          <w:sz w:val="24"/>
          <w:szCs w:val="24"/>
        </w:rPr>
      </w:pPr>
      <w:r w:rsidRPr="009E3FFA">
        <w:rPr>
          <w:sz w:val="24"/>
          <w:szCs w:val="24"/>
        </w:rPr>
        <w:lastRenderedPageBreak/>
        <w:t xml:space="preserve">(…)” </w:t>
      </w:r>
      <w:r w:rsidRPr="009E3FFA">
        <w:rPr>
          <w:b/>
          <w:sz w:val="24"/>
          <w:szCs w:val="24"/>
        </w:rPr>
        <w:t>[Sic]</w:t>
      </w:r>
    </w:p>
    <w:p w14:paraId="2DA04917" w14:textId="77777777" w:rsidR="007A1D7F" w:rsidRPr="009E3FFA" w:rsidRDefault="007A1D7F" w:rsidP="007A1D7F">
      <w:pPr>
        <w:spacing w:after="0" w:line="360" w:lineRule="auto"/>
        <w:jc w:val="both"/>
        <w:rPr>
          <w:rFonts w:ascii="Palatino Linotype" w:hAnsi="Palatino Linotype"/>
          <w:sz w:val="24"/>
          <w:szCs w:val="24"/>
        </w:rPr>
      </w:pPr>
    </w:p>
    <w:p w14:paraId="7920C654" w14:textId="77777777" w:rsidR="007A1D7F" w:rsidRPr="009E3FFA" w:rsidRDefault="007A1D7F" w:rsidP="00C63D6C">
      <w:pPr>
        <w:spacing w:after="0" w:line="360" w:lineRule="auto"/>
        <w:jc w:val="both"/>
        <w:rPr>
          <w:rFonts w:ascii="Palatino Linotype" w:hAnsi="Palatino Linotype"/>
          <w:sz w:val="24"/>
          <w:szCs w:val="24"/>
        </w:rPr>
      </w:pPr>
      <w:r w:rsidRPr="009E3FFA">
        <w:rPr>
          <w:rFonts w:ascii="Palatino Linotype" w:hAnsi="Palatino Linotype"/>
          <w:sz w:val="24"/>
          <w:szCs w:val="24"/>
        </w:rPr>
        <w:t>Al respecto, resulta oportuno mencionar que un sistema de coordenadas geográficas es un método para descripción de la posición de una ubicación geográfica en la superficie de la tierra utilizando dos parámetros de referencia:</w:t>
      </w:r>
    </w:p>
    <w:p w14:paraId="79656F96" w14:textId="77777777" w:rsidR="007A1D7F" w:rsidRPr="009E3FFA" w:rsidRDefault="007A1D7F" w:rsidP="007A1D7F">
      <w:pPr>
        <w:spacing w:after="0" w:line="360" w:lineRule="auto"/>
        <w:rPr>
          <w:rFonts w:ascii="Palatino Linotype" w:hAnsi="Palatino Linotype"/>
          <w:sz w:val="24"/>
          <w:szCs w:val="24"/>
        </w:rPr>
      </w:pPr>
    </w:p>
    <w:p w14:paraId="4376BD0F" w14:textId="77777777" w:rsidR="007A1D7F" w:rsidRPr="009E3FFA" w:rsidRDefault="007A1D7F" w:rsidP="007A1D7F">
      <w:pPr>
        <w:pStyle w:val="Prrafodelista"/>
        <w:numPr>
          <w:ilvl w:val="0"/>
          <w:numId w:val="14"/>
        </w:numPr>
        <w:spacing w:line="360" w:lineRule="auto"/>
        <w:contextualSpacing/>
        <w:rPr>
          <w:rFonts w:ascii="Palatino Linotype" w:hAnsi="Palatino Linotype"/>
          <w:lang w:val="es-MX"/>
        </w:rPr>
      </w:pPr>
      <w:r w:rsidRPr="009E3FFA">
        <w:rPr>
          <w:rFonts w:ascii="Palatino Linotype" w:hAnsi="Palatino Linotype"/>
          <w:lang w:val="es-MX"/>
        </w:rPr>
        <w:t xml:space="preserve">Latitud: Distancia desde un punto de la superficie terrestre al ecuador, contada en grados de meridiano. </w:t>
      </w:r>
    </w:p>
    <w:p w14:paraId="3D3FD41F" w14:textId="77777777" w:rsidR="007A1D7F" w:rsidRPr="009E3FFA" w:rsidRDefault="007A1D7F" w:rsidP="007A1D7F">
      <w:pPr>
        <w:pStyle w:val="Prrafodelista"/>
        <w:numPr>
          <w:ilvl w:val="0"/>
          <w:numId w:val="14"/>
        </w:numPr>
        <w:spacing w:line="360" w:lineRule="auto"/>
        <w:contextualSpacing/>
        <w:rPr>
          <w:rFonts w:ascii="Palatino Linotype" w:hAnsi="Palatino Linotype"/>
          <w:lang w:val="es-MX"/>
        </w:rPr>
      </w:pPr>
      <w:r w:rsidRPr="009E3FFA">
        <w:rPr>
          <w:rFonts w:ascii="Palatino Linotype" w:hAnsi="Palatino Linotype"/>
          <w:lang w:val="es-MX"/>
        </w:rPr>
        <w:t xml:space="preserve">Longitud: Distancia angular medida en grados sobre el ecuador entre el meridiano de un punto y otro de referencia, actualmente el que pasa por Greenwich. </w:t>
      </w:r>
    </w:p>
    <w:p w14:paraId="54B983C6" w14:textId="77777777" w:rsidR="007A1D7F" w:rsidRPr="009E3FFA" w:rsidRDefault="007A1D7F" w:rsidP="007A1D7F">
      <w:pPr>
        <w:spacing w:after="0" w:line="360" w:lineRule="auto"/>
        <w:rPr>
          <w:rFonts w:ascii="Palatino Linotype" w:hAnsi="Palatino Linotype"/>
          <w:sz w:val="24"/>
          <w:szCs w:val="24"/>
        </w:rPr>
      </w:pPr>
    </w:p>
    <w:p w14:paraId="6C012CF3" w14:textId="77777777" w:rsidR="007A1D7F" w:rsidRPr="009E3FFA" w:rsidRDefault="007A1D7F" w:rsidP="007A1D7F">
      <w:pPr>
        <w:spacing w:after="0" w:line="360" w:lineRule="auto"/>
        <w:jc w:val="both"/>
        <w:rPr>
          <w:rFonts w:ascii="Palatino Linotype" w:hAnsi="Palatino Linotype"/>
          <w:sz w:val="24"/>
          <w:szCs w:val="24"/>
        </w:rPr>
      </w:pPr>
      <w:r w:rsidRPr="009E3FFA">
        <w:rPr>
          <w:rFonts w:ascii="Palatino Linotype" w:hAnsi="Palatino Linotype"/>
          <w:sz w:val="24"/>
          <w:szCs w:val="24"/>
        </w:rPr>
        <w:t>Bajo este contexto, se arriba a la conclusión de que las coordenadas se tratan de mediciones de ángulos, es decir, un dato meramente numérico. No obstante, no debe de resultar desapercibido para este Órgano Resolutor que el contexto general de la solicitud de información deriva de incidencia delictiva y/o de faltas administrativas.</w:t>
      </w:r>
    </w:p>
    <w:p w14:paraId="0426674F" w14:textId="77777777" w:rsidR="007A1D7F" w:rsidRPr="009E3FFA" w:rsidRDefault="007A1D7F" w:rsidP="007A1D7F">
      <w:pPr>
        <w:spacing w:after="0" w:line="360" w:lineRule="auto"/>
        <w:jc w:val="both"/>
        <w:rPr>
          <w:rFonts w:ascii="Palatino Linotype" w:hAnsi="Palatino Linotype"/>
          <w:sz w:val="24"/>
          <w:szCs w:val="24"/>
        </w:rPr>
      </w:pPr>
    </w:p>
    <w:p w14:paraId="5055ED15" w14:textId="77777777" w:rsidR="007A1D7F" w:rsidRPr="009E3FFA" w:rsidRDefault="007A1D7F" w:rsidP="007A1D7F">
      <w:pPr>
        <w:spacing w:after="0" w:line="360" w:lineRule="auto"/>
        <w:jc w:val="both"/>
        <w:rPr>
          <w:rFonts w:ascii="Palatino Linotype" w:hAnsi="Palatino Linotype"/>
          <w:sz w:val="24"/>
          <w:szCs w:val="24"/>
        </w:rPr>
      </w:pPr>
      <w:r w:rsidRPr="009E3FFA">
        <w:rPr>
          <w:rFonts w:ascii="Palatino Linotype" w:hAnsi="Palatino Linotype"/>
          <w:sz w:val="24"/>
          <w:szCs w:val="24"/>
        </w:rPr>
        <w:t>En este sentido, cobra particular relevancia el numeral 43 de la Ley General del Sistema Nacional de Seguridad Pública, normatividad que dispone a la literalidad lo siguiente:</w:t>
      </w:r>
    </w:p>
    <w:p w14:paraId="0B751EFD" w14:textId="77777777" w:rsidR="007A1D7F" w:rsidRPr="009E3FFA" w:rsidRDefault="007A1D7F" w:rsidP="007A1D7F">
      <w:pPr>
        <w:spacing w:after="0" w:line="360" w:lineRule="auto"/>
        <w:jc w:val="both"/>
        <w:rPr>
          <w:rFonts w:ascii="Palatino Linotype" w:hAnsi="Palatino Linotype"/>
          <w:sz w:val="24"/>
          <w:szCs w:val="24"/>
        </w:rPr>
      </w:pPr>
    </w:p>
    <w:p w14:paraId="27329A04"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“Artículo 43.- La Federación y las entidades federativas establecerán en las disposiciones legales correspondientes que los integrantes de las Instituciones Policiales deberán llenar un Informe Policial Homologado que contendrá, cuando menos, los siguientes datos:</w:t>
      </w:r>
    </w:p>
    <w:p w14:paraId="5B4B5794"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I. El área que lo emite;</w:t>
      </w:r>
    </w:p>
    <w:p w14:paraId="746BB795"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 II. El usuario capturista;</w:t>
      </w:r>
    </w:p>
    <w:p w14:paraId="636EC1C4"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lastRenderedPageBreak/>
        <w:t xml:space="preserve"> III. Los Datos Generales de registro; </w:t>
      </w:r>
    </w:p>
    <w:p w14:paraId="2B0C791C"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IV. Motivo, que se clasifica en; </w:t>
      </w:r>
    </w:p>
    <w:p w14:paraId="188EF925"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a) Tipo de evento, y </w:t>
      </w:r>
    </w:p>
    <w:p w14:paraId="3FF8CF57"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b) Subtipo de evento. </w:t>
      </w:r>
    </w:p>
    <w:p w14:paraId="473720B6"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V. La ubicación del evento y en su caso, los caminos; </w:t>
      </w:r>
    </w:p>
    <w:p w14:paraId="28EEB35F"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VI. La descripción de hechos, que deberá detallar modo, tiempo y lugar, entre otros datos. </w:t>
      </w:r>
    </w:p>
    <w:p w14:paraId="68640166"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VII. Entrevistas realizadas, y </w:t>
      </w:r>
    </w:p>
    <w:p w14:paraId="5F96A79B"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VIII. En caso de detenciones: </w:t>
      </w:r>
    </w:p>
    <w:p w14:paraId="31A8C152"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a) Señalar los motivos de la detención; </w:t>
      </w:r>
    </w:p>
    <w:p w14:paraId="320D42BA"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b) Descripción de la persona; </w:t>
      </w:r>
    </w:p>
    <w:p w14:paraId="41C5AE8A"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c) El nombre del detenido y apodo, en su caso; </w:t>
      </w:r>
    </w:p>
    <w:p w14:paraId="57C5BD39"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d) Descripción de estado físico aparente; </w:t>
      </w:r>
    </w:p>
    <w:p w14:paraId="57F90C6C"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e) Objetos que le fueron encontrados; </w:t>
      </w:r>
    </w:p>
    <w:p w14:paraId="085E677A"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f) Autoridad a la que fue puesto a disposición, y </w:t>
      </w:r>
    </w:p>
    <w:p w14:paraId="28B45770" w14:textId="77777777" w:rsidR="007A1D7F" w:rsidRPr="009E3FFA" w:rsidRDefault="007A1D7F" w:rsidP="00C63D6C">
      <w:pPr>
        <w:spacing w:after="0" w:line="240" w:lineRule="auto"/>
        <w:ind w:left="567" w:right="567"/>
        <w:jc w:val="both"/>
        <w:rPr>
          <w:rFonts w:ascii="Palatino Linotype" w:hAnsi="Palatino Linotype"/>
          <w:i/>
          <w:iCs/>
          <w:sz w:val="24"/>
          <w:szCs w:val="24"/>
        </w:rPr>
      </w:pPr>
      <w:r w:rsidRPr="009E3FFA">
        <w:rPr>
          <w:rFonts w:ascii="Palatino Linotype" w:hAnsi="Palatino Linotype"/>
          <w:i/>
          <w:iCs/>
          <w:sz w:val="24"/>
          <w:szCs w:val="24"/>
        </w:rPr>
        <w:t xml:space="preserve">g) Lugar en el que fue puesto a disposición. </w:t>
      </w:r>
    </w:p>
    <w:p w14:paraId="298B2C4B" w14:textId="77777777" w:rsidR="007A1D7F" w:rsidRPr="009E3FFA" w:rsidRDefault="007A1D7F" w:rsidP="00C63D6C">
      <w:pPr>
        <w:spacing w:after="0" w:line="240" w:lineRule="auto"/>
        <w:ind w:left="567" w:right="567"/>
        <w:jc w:val="both"/>
        <w:rPr>
          <w:rFonts w:ascii="Palatino Linotype" w:hAnsi="Palatino Linotype"/>
          <w:b/>
          <w:bCs/>
          <w:i/>
          <w:iCs/>
          <w:sz w:val="24"/>
          <w:szCs w:val="24"/>
        </w:rPr>
      </w:pPr>
      <w:r w:rsidRPr="009E3FFA">
        <w:rPr>
          <w:rFonts w:ascii="Palatino Linotype" w:hAnsi="Palatino Linotype"/>
          <w:i/>
          <w:iCs/>
          <w:sz w:val="24"/>
          <w:szCs w:val="24"/>
        </w:rPr>
        <w:t xml:space="preserve">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w:t>
      </w:r>
      <w:r w:rsidRPr="009E3FFA">
        <w:rPr>
          <w:rFonts w:ascii="Palatino Linotype" w:hAnsi="Palatino Linotype"/>
          <w:b/>
          <w:bCs/>
          <w:i/>
          <w:iCs/>
          <w:sz w:val="24"/>
          <w:szCs w:val="24"/>
        </w:rPr>
        <w:t>(Sic)</w:t>
      </w:r>
    </w:p>
    <w:p w14:paraId="5B2F1375" w14:textId="77777777" w:rsidR="007A1D7F" w:rsidRPr="009E3FFA" w:rsidRDefault="007A1D7F" w:rsidP="007A1D7F">
      <w:pPr>
        <w:spacing w:after="0" w:line="360" w:lineRule="auto"/>
        <w:rPr>
          <w:rFonts w:ascii="Palatino Linotype" w:hAnsi="Palatino Linotype"/>
          <w:sz w:val="24"/>
          <w:szCs w:val="24"/>
        </w:rPr>
      </w:pPr>
    </w:p>
    <w:p w14:paraId="380A6405" w14:textId="77777777" w:rsidR="007A1D7F" w:rsidRPr="009E3FFA" w:rsidRDefault="007A1D7F" w:rsidP="007A1D7F">
      <w:pPr>
        <w:spacing w:after="0" w:line="360" w:lineRule="auto"/>
        <w:jc w:val="both"/>
        <w:rPr>
          <w:rFonts w:ascii="Palatino Linotype" w:hAnsi="Palatino Linotype"/>
          <w:sz w:val="24"/>
          <w:szCs w:val="24"/>
        </w:rPr>
      </w:pPr>
      <w:r w:rsidRPr="009E3FFA">
        <w:rPr>
          <w:rFonts w:ascii="Palatino Linotype" w:hAnsi="Palatino Linotype"/>
          <w:sz w:val="24"/>
          <w:szCs w:val="24"/>
        </w:rPr>
        <w:t xml:space="preserve">En virtud de lo anterior, si bien es cierto que los integrantes de instituciones policiales se encuentran constreñidos a generar un informe policial homologado derivado de hechos posiblemente constitutivos de delitos, lo cierto también es que dicho soporte documental no denota el grado de detalle o especificación requerido por </w:t>
      </w:r>
      <w:r w:rsidRPr="009E3FFA">
        <w:rPr>
          <w:rFonts w:ascii="Palatino Linotype" w:hAnsi="Palatino Linotype"/>
          <w:b/>
          <w:bCs/>
          <w:sz w:val="24"/>
          <w:szCs w:val="24"/>
        </w:rPr>
        <w:t xml:space="preserve">El Recurrente, </w:t>
      </w:r>
      <w:r w:rsidRPr="009E3FFA">
        <w:rPr>
          <w:rFonts w:ascii="Palatino Linotype" w:hAnsi="Palatino Linotype"/>
          <w:sz w:val="24"/>
          <w:szCs w:val="24"/>
        </w:rPr>
        <w:t xml:space="preserve">al enlistar de manera estricta y detallada los apartados o rubros de contenido, excluyendo el relativo a coordenadas. </w:t>
      </w:r>
    </w:p>
    <w:p w14:paraId="01ABD89B" w14:textId="77777777" w:rsidR="007A1D7F" w:rsidRPr="009E3FFA" w:rsidRDefault="007A1D7F" w:rsidP="007A1D7F">
      <w:pPr>
        <w:spacing w:after="0" w:line="360" w:lineRule="auto"/>
        <w:jc w:val="both"/>
        <w:rPr>
          <w:rFonts w:ascii="Palatino Linotype" w:hAnsi="Palatino Linotype"/>
          <w:sz w:val="24"/>
          <w:szCs w:val="24"/>
        </w:rPr>
      </w:pPr>
    </w:p>
    <w:p w14:paraId="38A15C0B" w14:textId="77777777" w:rsidR="007A1D7F" w:rsidRPr="009E3FFA" w:rsidRDefault="007A1D7F" w:rsidP="007A1D7F">
      <w:pPr>
        <w:spacing w:after="0" w:line="360" w:lineRule="auto"/>
        <w:jc w:val="both"/>
        <w:rPr>
          <w:rFonts w:ascii="Palatino Linotype" w:hAnsi="Palatino Linotype"/>
          <w:bCs/>
          <w:sz w:val="24"/>
          <w:szCs w:val="24"/>
        </w:rPr>
      </w:pPr>
      <w:r w:rsidRPr="009E3FFA">
        <w:rPr>
          <w:rFonts w:ascii="Palatino Linotype" w:hAnsi="Palatino Linotype"/>
          <w:sz w:val="24"/>
          <w:szCs w:val="24"/>
        </w:rPr>
        <w:t xml:space="preserve">Por otra parte, la corriente legal y doctrinal que impera en la materia ha sostenido que los </w:t>
      </w:r>
      <w:r w:rsidRPr="009E3FFA">
        <w:rPr>
          <w:rFonts w:ascii="Palatino Linotype" w:hAnsi="Palatino Linotype"/>
          <w:b/>
          <w:bCs/>
          <w:sz w:val="24"/>
          <w:szCs w:val="24"/>
        </w:rPr>
        <w:t xml:space="preserve">Sujetos Obligados </w:t>
      </w:r>
      <w:r w:rsidRPr="009E3FFA">
        <w:rPr>
          <w:rFonts w:ascii="Palatino Linotype" w:hAnsi="Palatino Linotype"/>
          <w:sz w:val="24"/>
          <w:szCs w:val="24"/>
        </w:rPr>
        <w:t xml:space="preserve">se encuentran constreñidos a remitir la información requerida </w:t>
      </w:r>
      <w:r w:rsidRPr="009E3FFA">
        <w:rPr>
          <w:rFonts w:ascii="Palatino Linotype" w:hAnsi="Palatino Linotype"/>
          <w:sz w:val="24"/>
          <w:szCs w:val="24"/>
        </w:rPr>
        <w:lastRenderedPageBreak/>
        <w:t xml:space="preserve">que obre en sus archivos, es decir, no tienen la </w:t>
      </w:r>
      <w:r w:rsidRPr="009E3FFA">
        <w:rPr>
          <w:rFonts w:ascii="Palatino Linotype" w:hAnsi="Palatino Linotype"/>
          <w:bCs/>
          <w:sz w:val="24"/>
          <w:szCs w:val="24"/>
        </w:rPr>
        <w:t xml:space="preserve">obligación de generar un nuevo documento para atender las solicitudes de información formuladas por la ciudadanía. </w:t>
      </w:r>
    </w:p>
    <w:p w14:paraId="2154F282" w14:textId="77777777" w:rsidR="007A1D7F" w:rsidRPr="009E3FFA" w:rsidRDefault="007A1D7F" w:rsidP="007A1D7F">
      <w:pPr>
        <w:spacing w:after="0" w:line="360" w:lineRule="auto"/>
        <w:jc w:val="both"/>
        <w:rPr>
          <w:rFonts w:ascii="Palatino Linotype" w:hAnsi="Palatino Linotype"/>
          <w:bCs/>
          <w:sz w:val="24"/>
          <w:szCs w:val="24"/>
        </w:rPr>
      </w:pPr>
    </w:p>
    <w:p w14:paraId="52E82DE8" w14:textId="77777777" w:rsidR="007A1D7F" w:rsidRPr="009E3FFA" w:rsidRDefault="007A1D7F" w:rsidP="007A1D7F">
      <w:pPr>
        <w:pStyle w:val="Sinespaciado"/>
        <w:spacing w:line="360" w:lineRule="auto"/>
        <w:jc w:val="both"/>
        <w:rPr>
          <w:rFonts w:ascii="Palatino Linotype" w:hAnsi="Palatino Linotype"/>
          <w:noProof/>
          <w:lang w:eastAsia="es-MX"/>
        </w:rPr>
      </w:pPr>
      <w:r w:rsidRPr="009E3FFA">
        <w:rPr>
          <w:rFonts w:ascii="Palatino Linotype" w:hAnsi="Palatino Linotype"/>
        </w:rPr>
        <w:t xml:space="preserve">Robustece lo anterior, </w:t>
      </w:r>
      <w:r w:rsidRPr="009E3FFA">
        <w:rPr>
          <w:rFonts w:ascii="Palatino Linotype" w:hAnsi="Palatino Linotype"/>
          <w:bCs/>
        </w:rPr>
        <w:t xml:space="preserve">el </w:t>
      </w:r>
      <w:r w:rsidRPr="009E3FFA">
        <w:rPr>
          <w:rFonts w:ascii="Palatino Linotype" w:hAnsi="Palatino Linotype"/>
          <w:noProof/>
          <w:lang w:eastAsia="es-MX"/>
        </w:rPr>
        <w:t xml:space="preserve">criterio </w:t>
      </w:r>
      <w:r w:rsidRPr="009E3FFA">
        <w:rPr>
          <w:rFonts w:ascii="Palatino Linotype" w:hAnsi="Palatino Linotype"/>
          <w:b/>
          <w:bCs/>
          <w:noProof/>
          <w:lang w:eastAsia="es-MX"/>
        </w:rPr>
        <w:t>03/17</w:t>
      </w:r>
      <w:r w:rsidRPr="009E3FFA">
        <w:rPr>
          <w:rFonts w:ascii="Palatino Linotype" w:hAnsi="Palatino Linotype"/>
          <w:noProof/>
          <w:lang w:eastAsia="es-MX"/>
        </w:rPr>
        <w:t xml:space="preserve"> del Instituto Nacional de Transparencia, Acceso a la Información y Protección de Datos Personales, que dispone a la literalidad lo siguiente:</w:t>
      </w:r>
    </w:p>
    <w:p w14:paraId="3035FE77" w14:textId="77777777" w:rsidR="007A1D7F" w:rsidRPr="009E3FFA" w:rsidRDefault="007A1D7F" w:rsidP="007A1D7F">
      <w:pPr>
        <w:pStyle w:val="Sinespaciado"/>
        <w:spacing w:line="360" w:lineRule="auto"/>
        <w:jc w:val="both"/>
        <w:rPr>
          <w:rFonts w:ascii="Palatino Linotype" w:hAnsi="Palatino Linotype"/>
        </w:rPr>
      </w:pPr>
    </w:p>
    <w:p w14:paraId="226FE543" w14:textId="77777777" w:rsidR="007A1D7F" w:rsidRPr="009E3FFA" w:rsidRDefault="007A1D7F" w:rsidP="00C63D6C">
      <w:pPr>
        <w:pStyle w:val="Citas"/>
        <w:spacing w:before="0" w:after="0" w:line="240" w:lineRule="auto"/>
        <w:ind w:left="567" w:right="567"/>
        <w:rPr>
          <w:b/>
          <w:spacing w:val="18"/>
          <w:sz w:val="24"/>
          <w:szCs w:val="24"/>
        </w:rPr>
      </w:pPr>
      <w:r w:rsidRPr="009E3FFA">
        <w:rPr>
          <w:b/>
          <w:sz w:val="24"/>
          <w:szCs w:val="24"/>
        </w:rPr>
        <w:t xml:space="preserve">“NO EXISTE OBLIGACIÓN DE ELABORAR </w:t>
      </w:r>
      <w:r w:rsidRPr="009E3FFA">
        <w:rPr>
          <w:b/>
          <w:spacing w:val="-3"/>
          <w:sz w:val="24"/>
          <w:szCs w:val="24"/>
        </w:rPr>
        <w:t>D</w:t>
      </w:r>
      <w:r w:rsidRPr="009E3FFA">
        <w:rPr>
          <w:b/>
          <w:sz w:val="24"/>
          <w:szCs w:val="24"/>
        </w:rPr>
        <w:t>OCUM</w:t>
      </w:r>
      <w:r w:rsidRPr="009E3FFA">
        <w:rPr>
          <w:b/>
          <w:spacing w:val="1"/>
          <w:sz w:val="24"/>
          <w:szCs w:val="24"/>
        </w:rPr>
        <w:t>E</w:t>
      </w:r>
      <w:r w:rsidRPr="009E3FFA">
        <w:rPr>
          <w:b/>
          <w:sz w:val="24"/>
          <w:szCs w:val="24"/>
        </w:rPr>
        <w:t>N</w:t>
      </w:r>
      <w:r w:rsidRPr="009E3FFA">
        <w:rPr>
          <w:b/>
          <w:spacing w:val="-1"/>
          <w:sz w:val="24"/>
          <w:szCs w:val="24"/>
        </w:rPr>
        <w:t>T</w:t>
      </w:r>
      <w:r w:rsidRPr="009E3FFA">
        <w:rPr>
          <w:b/>
          <w:sz w:val="24"/>
          <w:szCs w:val="24"/>
        </w:rPr>
        <w:t>OS</w:t>
      </w:r>
      <w:r w:rsidRPr="009E3FFA">
        <w:rPr>
          <w:b/>
          <w:spacing w:val="14"/>
          <w:sz w:val="24"/>
          <w:szCs w:val="24"/>
        </w:rPr>
        <w:t xml:space="preserve"> </w:t>
      </w:r>
      <w:r w:rsidRPr="009E3FFA">
        <w:rPr>
          <w:b/>
          <w:spacing w:val="-1"/>
          <w:sz w:val="24"/>
          <w:szCs w:val="24"/>
        </w:rPr>
        <w:t xml:space="preserve">AD </w:t>
      </w:r>
      <w:r w:rsidRPr="009E3FFA">
        <w:rPr>
          <w:b/>
          <w:sz w:val="24"/>
          <w:szCs w:val="24"/>
        </w:rPr>
        <w:t>HOC</w:t>
      </w:r>
      <w:r w:rsidRPr="009E3FFA">
        <w:rPr>
          <w:b/>
          <w:spacing w:val="11"/>
          <w:sz w:val="24"/>
          <w:szCs w:val="24"/>
        </w:rPr>
        <w:t xml:space="preserve"> </w:t>
      </w:r>
      <w:r w:rsidRPr="009E3FFA">
        <w:rPr>
          <w:b/>
          <w:sz w:val="24"/>
          <w:szCs w:val="24"/>
        </w:rPr>
        <w:t>PARA</w:t>
      </w:r>
      <w:r w:rsidRPr="009E3FFA">
        <w:rPr>
          <w:b/>
          <w:spacing w:val="10"/>
          <w:sz w:val="24"/>
          <w:szCs w:val="24"/>
        </w:rPr>
        <w:t xml:space="preserve"> </w:t>
      </w:r>
      <w:r w:rsidRPr="009E3FFA">
        <w:rPr>
          <w:b/>
          <w:sz w:val="24"/>
          <w:szCs w:val="24"/>
        </w:rPr>
        <w:t>ATENDER LAS SOL</w:t>
      </w:r>
      <w:r w:rsidRPr="009E3FFA">
        <w:rPr>
          <w:b/>
          <w:spacing w:val="-2"/>
          <w:sz w:val="24"/>
          <w:szCs w:val="24"/>
        </w:rPr>
        <w:t>I</w:t>
      </w:r>
      <w:r w:rsidRPr="009E3FFA">
        <w:rPr>
          <w:b/>
          <w:spacing w:val="1"/>
          <w:sz w:val="24"/>
          <w:szCs w:val="24"/>
        </w:rPr>
        <w:t>C</w:t>
      </w:r>
      <w:r w:rsidRPr="009E3FFA">
        <w:rPr>
          <w:b/>
          <w:sz w:val="24"/>
          <w:szCs w:val="24"/>
        </w:rPr>
        <w:t>ITUDES</w:t>
      </w:r>
      <w:r w:rsidRPr="009E3FFA">
        <w:rPr>
          <w:b/>
          <w:spacing w:val="10"/>
          <w:sz w:val="24"/>
          <w:szCs w:val="24"/>
        </w:rPr>
        <w:t xml:space="preserve"> </w:t>
      </w:r>
      <w:r w:rsidRPr="009E3FFA">
        <w:rPr>
          <w:b/>
          <w:sz w:val="24"/>
          <w:szCs w:val="24"/>
        </w:rPr>
        <w:t>DE</w:t>
      </w:r>
      <w:r w:rsidRPr="009E3FFA">
        <w:rPr>
          <w:b/>
          <w:spacing w:val="9"/>
          <w:sz w:val="24"/>
          <w:szCs w:val="24"/>
        </w:rPr>
        <w:t xml:space="preserve"> </w:t>
      </w:r>
      <w:r w:rsidRPr="009E3FFA">
        <w:rPr>
          <w:b/>
          <w:spacing w:val="1"/>
          <w:sz w:val="24"/>
          <w:szCs w:val="24"/>
        </w:rPr>
        <w:t>AC</w:t>
      </w:r>
      <w:r w:rsidRPr="009E3FFA">
        <w:rPr>
          <w:b/>
          <w:spacing w:val="-1"/>
          <w:sz w:val="24"/>
          <w:szCs w:val="24"/>
        </w:rPr>
        <w:t>C</w:t>
      </w:r>
      <w:r w:rsidRPr="009E3FFA">
        <w:rPr>
          <w:b/>
          <w:spacing w:val="1"/>
          <w:sz w:val="24"/>
          <w:szCs w:val="24"/>
        </w:rPr>
        <w:t>ES</w:t>
      </w:r>
      <w:r w:rsidRPr="009E3FFA">
        <w:rPr>
          <w:b/>
          <w:sz w:val="24"/>
          <w:szCs w:val="24"/>
        </w:rPr>
        <w:t>O</w:t>
      </w:r>
      <w:r w:rsidRPr="009E3FFA">
        <w:rPr>
          <w:b/>
          <w:spacing w:val="11"/>
          <w:sz w:val="24"/>
          <w:szCs w:val="24"/>
        </w:rPr>
        <w:t xml:space="preserve"> </w:t>
      </w:r>
      <w:r w:rsidRPr="009E3FFA">
        <w:rPr>
          <w:b/>
          <w:sz w:val="24"/>
          <w:szCs w:val="24"/>
        </w:rPr>
        <w:t>A</w:t>
      </w:r>
      <w:r w:rsidRPr="009E3FFA">
        <w:rPr>
          <w:b/>
          <w:spacing w:val="9"/>
          <w:sz w:val="24"/>
          <w:szCs w:val="24"/>
        </w:rPr>
        <w:t xml:space="preserve"> </w:t>
      </w:r>
      <w:r w:rsidRPr="009E3FFA">
        <w:rPr>
          <w:b/>
          <w:sz w:val="24"/>
          <w:szCs w:val="24"/>
        </w:rPr>
        <w:t>LA</w:t>
      </w:r>
      <w:r w:rsidRPr="009E3FFA">
        <w:rPr>
          <w:b/>
          <w:spacing w:val="10"/>
          <w:sz w:val="24"/>
          <w:szCs w:val="24"/>
        </w:rPr>
        <w:t xml:space="preserve"> </w:t>
      </w:r>
      <w:r w:rsidRPr="009E3FFA">
        <w:rPr>
          <w:b/>
          <w:sz w:val="24"/>
          <w:szCs w:val="24"/>
        </w:rPr>
        <w:t>INFORMA</w:t>
      </w:r>
      <w:r w:rsidRPr="009E3FFA">
        <w:rPr>
          <w:b/>
          <w:spacing w:val="1"/>
          <w:sz w:val="24"/>
          <w:szCs w:val="24"/>
        </w:rPr>
        <w:t>C</w:t>
      </w:r>
      <w:r w:rsidRPr="009E3FFA">
        <w:rPr>
          <w:b/>
          <w:sz w:val="24"/>
          <w:szCs w:val="24"/>
        </w:rPr>
        <w:t>IÓ</w:t>
      </w:r>
      <w:r w:rsidRPr="009E3FFA">
        <w:rPr>
          <w:b/>
          <w:spacing w:val="-2"/>
          <w:sz w:val="24"/>
          <w:szCs w:val="24"/>
        </w:rPr>
        <w:t>N</w:t>
      </w:r>
      <w:r w:rsidRPr="009E3FFA">
        <w:rPr>
          <w:b/>
          <w:sz w:val="24"/>
          <w:szCs w:val="24"/>
        </w:rPr>
        <w:t>.</w:t>
      </w:r>
      <w:r w:rsidRPr="009E3FFA">
        <w:rPr>
          <w:b/>
          <w:spacing w:val="18"/>
          <w:sz w:val="24"/>
          <w:szCs w:val="24"/>
        </w:rPr>
        <w:t xml:space="preserve"> </w:t>
      </w:r>
    </w:p>
    <w:p w14:paraId="39BB0080" w14:textId="77777777" w:rsidR="007A1D7F" w:rsidRPr="009E3FFA" w:rsidRDefault="007A1D7F" w:rsidP="00C63D6C">
      <w:pPr>
        <w:pStyle w:val="Citas"/>
        <w:spacing w:before="0" w:after="0" w:line="240" w:lineRule="auto"/>
        <w:ind w:left="567" w:right="567"/>
        <w:rPr>
          <w:b/>
          <w:spacing w:val="18"/>
          <w:sz w:val="24"/>
          <w:szCs w:val="24"/>
        </w:rPr>
      </w:pPr>
    </w:p>
    <w:p w14:paraId="560EFB13" w14:textId="77777777" w:rsidR="007A1D7F" w:rsidRPr="009E3FFA" w:rsidRDefault="007A1D7F" w:rsidP="00C63D6C">
      <w:pPr>
        <w:pStyle w:val="Citas"/>
        <w:spacing w:before="0" w:after="0" w:line="240" w:lineRule="auto"/>
        <w:ind w:left="567" w:right="567"/>
        <w:rPr>
          <w:b/>
          <w:bCs/>
          <w:sz w:val="24"/>
          <w:szCs w:val="24"/>
        </w:rPr>
      </w:pPr>
      <w:r w:rsidRPr="009E3FFA">
        <w:rPr>
          <w:spacing w:val="18"/>
          <w:sz w:val="24"/>
          <w:szCs w:val="24"/>
        </w:rPr>
        <w:t>L</w:t>
      </w:r>
      <w:r w:rsidRPr="009E3FFA">
        <w:rPr>
          <w:spacing w:val="-1"/>
          <w:sz w:val="24"/>
          <w:szCs w:val="24"/>
        </w:rPr>
        <w:t xml:space="preserve">os </w:t>
      </w:r>
      <w:r w:rsidRPr="009E3FFA">
        <w:rPr>
          <w:spacing w:val="1"/>
          <w:sz w:val="24"/>
          <w:szCs w:val="24"/>
        </w:rPr>
        <w:t>a</w:t>
      </w:r>
      <w:r w:rsidRPr="009E3FFA">
        <w:rPr>
          <w:sz w:val="24"/>
          <w:szCs w:val="24"/>
        </w:rPr>
        <w:t>rt</w:t>
      </w:r>
      <w:r w:rsidRPr="009E3FFA">
        <w:rPr>
          <w:spacing w:val="-2"/>
          <w:sz w:val="24"/>
          <w:szCs w:val="24"/>
        </w:rPr>
        <w:t>í</w:t>
      </w:r>
      <w:r w:rsidRPr="009E3FFA">
        <w:rPr>
          <w:sz w:val="24"/>
          <w:szCs w:val="24"/>
        </w:rPr>
        <w:t>c</w:t>
      </w:r>
      <w:r w:rsidRPr="009E3FFA">
        <w:rPr>
          <w:spacing w:val="1"/>
          <w:sz w:val="24"/>
          <w:szCs w:val="24"/>
        </w:rPr>
        <w:t>u</w:t>
      </w:r>
      <w:r w:rsidRPr="009E3FFA">
        <w:rPr>
          <w:sz w:val="24"/>
          <w:szCs w:val="24"/>
        </w:rPr>
        <w:t>los</w:t>
      </w:r>
      <w:r w:rsidRPr="009E3FFA">
        <w:rPr>
          <w:spacing w:val="8"/>
          <w:sz w:val="24"/>
          <w:szCs w:val="24"/>
        </w:rPr>
        <w:t xml:space="preserve"> 129 </w:t>
      </w:r>
      <w:r w:rsidRPr="009E3FFA">
        <w:rPr>
          <w:spacing w:val="1"/>
          <w:sz w:val="24"/>
          <w:szCs w:val="24"/>
        </w:rPr>
        <w:t>d</w:t>
      </w:r>
      <w:r w:rsidRPr="009E3FFA">
        <w:rPr>
          <w:sz w:val="24"/>
          <w:szCs w:val="24"/>
        </w:rPr>
        <w:t>e</w:t>
      </w:r>
      <w:r w:rsidRPr="009E3FFA">
        <w:rPr>
          <w:spacing w:val="9"/>
          <w:sz w:val="24"/>
          <w:szCs w:val="24"/>
        </w:rPr>
        <w:t xml:space="preserve"> </w:t>
      </w:r>
      <w:r w:rsidRPr="009E3FFA">
        <w:rPr>
          <w:sz w:val="24"/>
          <w:szCs w:val="24"/>
        </w:rPr>
        <w:t>la</w:t>
      </w:r>
      <w:r w:rsidRPr="009E3FFA">
        <w:rPr>
          <w:spacing w:val="10"/>
          <w:sz w:val="24"/>
          <w:szCs w:val="24"/>
        </w:rPr>
        <w:t xml:space="preserve"> </w:t>
      </w:r>
      <w:r w:rsidRPr="009E3FFA">
        <w:rPr>
          <w:spacing w:val="-1"/>
          <w:sz w:val="24"/>
          <w:szCs w:val="24"/>
        </w:rPr>
        <w:t>L</w:t>
      </w:r>
      <w:r w:rsidRPr="009E3FFA">
        <w:rPr>
          <w:spacing w:val="1"/>
          <w:sz w:val="24"/>
          <w:szCs w:val="24"/>
        </w:rPr>
        <w:t>e</w:t>
      </w:r>
      <w:r w:rsidRPr="009E3FFA">
        <w:rPr>
          <w:sz w:val="24"/>
          <w:szCs w:val="24"/>
        </w:rPr>
        <w:t>y</w:t>
      </w:r>
      <w:r w:rsidRPr="009E3FFA">
        <w:rPr>
          <w:spacing w:val="8"/>
          <w:sz w:val="24"/>
          <w:szCs w:val="24"/>
        </w:rPr>
        <w:t xml:space="preserve"> </w:t>
      </w:r>
      <w:r w:rsidRPr="009E3FFA">
        <w:rPr>
          <w:sz w:val="24"/>
          <w:szCs w:val="24"/>
        </w:rPr>
        <w:t>General</w:t>
      </w:r>
      <w:r w:rsidRPr="009E3FFA">
        <w:rPr>
          <w:spacing w:val="10"/>
          <w:sz w:val="24"/>
          <w:szCs w:val="24"/>
        </w:rPr>
        <w:t xml:space="preserve"> </w:t>
      </w:r>
      <w:r w:rsidRPr="009E3FFA">
        <w:rPr>
          <w:spacing w:val="-1"/>
          <w:sz w:val="24"/>
          <w:szCs w:val="24"/>
        </w:rPr>
        <w:t>d</w:t>
      </w:r>
      <w:r w:rsidRPr="009E3FFA">
        <w:rPr>
          <w:sz w:val="24"/>
          <w:szCs w:val="24"/>
        </w:rPr>
        <w:t>e</w:t>
      </w:r>
      <w:r w:rsidRPr="009E3FFA">
        <w:rPr>
          <w:spacing w:val="9"/>
          <w:sz w:val="24"/>
          <w:szCs w:val="24"/>
        </w:rPr>
        <w:t xml:space="preserve"> </w:t>
      </w:r>
      <w:r w:rsidRPr="009E3FFA">
        <w:rPr>
          <w:spacing w:val="2"/>
          <w:sz w:val="24"/>
          <w:szCs w:val="24"/>
        </w:rPr>
        <w:t>T</w:t>
      </w:r>
      <w:r w:rsidRPr="009E3FFA">
        <w:rPr>
          <w:sz w:val="24"/>
          <w:szCs w:val="24"/>
        </w:rPr>
        <w:t>r</w:t>
      </w:r>
      <w:r w:rsidRPr="009E3FFA">
        <w:rPr>
          <w:spacing w:val="-2"/>
          <w:sz w:val="24"/>
          <w:szCs w:val="24"/>
        </w:rPr>
        <w:t>a</w:t>
      </w:r>
      <w:r w:rsidRPr="009E3FFA">
        <w:rPr>
          <w:spacing w:val="1"/>
          <w:sz w:val="24"/>
          <w:szCs w:val="24"/>
        </w:rPr>
        <w:t>n</w:t>
      </w:r>
      <w:r w:rsidRPr="009E3FFA">
        <w:rPr>
          <w:sz w:val="24"/>
          <w:szCs w:val="24"/>
        </w:rPr>
        <w:t>s</w:t>
      </w:r>
      <w:r w:rsidRPr="009E3FFA">
        <w:rPr>
          <w:spacing w:val="1"/>
          <w:sz w:val="24"/>
          <w:szCs w:val="24"/>
        </w:rPr>
        <w:t>pa</w:t>
      </w:r>
      <w:r w:rsidRPr="009E3FFA">
        <w:rPr>
          <w:sz w:val="24"/>
          <w:szCs w:val="24"/>
        </w:rPr>
        <w:t>r</w:t>
      </w:r>
      <w:r w:rsidRPr="009E3FFA">
        <w:rPr>
          <w:spacing w:val="-2"/>
          <w:sz w:val="24"/>
          <w:szCs w:val="24"/>
        </w:rPr>
        <w:t>e</w:t>
      </w:r>
      <w:r w:rsidRPr="009E3FFA">
        <w:rPr>
          <w:spacing w:val="1"/>
          <w:sz w:val="24"/>
          <w:szCs w:val="24"/>
        </w:rPr>
        <w:t>n</w:t>
      </w:r>
      <w:r w:rsidRPr="009E3FFA">
        <w:rPr>
          <w:sz w:val="24"/>
          <w:szCs w:val="24"/>
        </w:rPr>
        <w:t>cia y Acc</w:t>
      </w:r>
      <w:r w:rsidRPr="009E3FFA">
        <w:rPr>
          <w:spacing w:val="1"/>
          <w:sz w:val="24"/>
          <w:szCs w:val="24"/>
        </w:rPr>
        <w:t>e</w:t>
      </w:r>
      <w:r w:rsidRPr="009E3FFA">
        <w:rPr>
          <w:sz w:val="24"/>
          <w:szCs w:val="24"/>
        </w:rPr>
        <w:t>so</w:t>
      </w:r>
      <w:r w:rsidRPr="009E3FFA">
        <w:rPr>
          <w:spacing w:val="3"/>
          <w:sz w:val="24"/>
          <w:szCs w:val="24"/>
        </w:rPr>
        <w:t xml:space="preserve"> </w:t>
      </w:r>
      <w:r w:rsidRPr="009E3FFA">
        <w:rPr>
          <w:sz w:val="24"/>
          <w:szCs w:val="24"/>
        </w:rPr>
        <w:t>a</w:t>
      </w:r>
      <w:r w:rsidRPr="009E3FFA">
        <w:rPr>
          <w:spacing w:val="1"/>
          <w:sz w:val="24"/>
          <w:szCs w:val="24"/>
        </w:rPr>
        <w:t xml:space="preserve"> </w:t>
      </w:r>
      <w:r w:rsidRPr="009E3FFA">
        <w:rPr>
          <w:sz w:val="24"/>
          <w:szCs w:val="24"/>
        </w:rPr>
        <w:t>la I</w:t>
      </w:r>
      <w:r w:rsidRPr="009E3FFA">
        <w:rPr>
          <w:spacing w:val="-1"/>
          <w:sz w:val="24"/>
          <w:szCs w:val="24"/>
        </w:rPr>
        <w:t>n</w:t>
      </w:r>
      <w:r w:rsidRPr="009E3FFA">
        <w:rPr>
          <w:sz w:val="24"/>
          <w:szCs w:val="24"/>
        </w:rPr>
        <w:t>f</w:t>
      </w:r>
      <w:r w:rsidRPr="009E3FFA">
        <w:rPr>
          <w:spacing w:val="1"/>
          <w:sz w:val="24"/>
          <w:szCs w:val="24"/>
        </w:rPr>
        <w:t>o</w:t>
      </w:r>
      <w:r w:rsidRPr="009E3FFA">
        <w:rPr>
          <w:spacing w:val="-3"/>
          <w:sz w:val="24"/>
          <w:szCs w:val="24"/>
        </w:rPr>
        <w:t>r</w:t>
      </w:r>
      <w:r w:rsidRPr="009E3FFA">
        <w:rPr>
          <w:spacing w:val="1"/>
          <w:sz w:val="24"/>
          <w:szCs w:val="24"/>
        </w:rPr>
        <w:t>ma</w:t>
      </w:r>
      <w:r w:rsidRPr="009E3FFA">
        <w:rPr>
          <w:sz w:val="24"/>
          <w:szCs w:val="24"/>
        </w:rPr>
        <w:t>ci</w:t>
      </w:r>
      <w:r w:rsidRPr="009E3FFA">
        <w:rPr>
          <w:spacing w:val="-2"/>
          <w:sz w:val="24"/>
          <w:szCs w:val="24"/>
        </w:rPr>
        <w:t>ó</w:t>
      </w:r>
      <w:r w:rsidRPr="009E3FFA">
        <w:rPr>
          <w:sz w:val="24"/>
          <w:szCs w:val="24"/>
        </w:rPr>
        <w:t>n</w:t>
      </w:r>
      <w:r w:rsidRPr="009E3FFA">
        <w:rPr>
          <w:spacing w:val="6"/>
          <w:sz w:val="24"/>
          <w:szCs w:val="24"/>
        </w:rPr>
        <w:t xml:space="preserve"> </w:t>
      </w:r>
      <w:r w:rsidRPr="009E3FFA">
        <w:rPr>
          <w:spacing w:val="-2"/>
          <w:sz w:val="24"/>
          <w:szCs w:val="24"/>
        </w:rPr>
        <w:t>P</w:t>
      </w:r>
      <w:r w:rsidRPr="009E3FFA">
        <w:rPr>
          <w:spacing w:val="1"/>
          <w:sz w:val="24"/>
          <w:szCs w:val="24"/>
        </w:rPr>
        <w:t>úb</w:t>
      </w:r>
      <w:r w:rsidRPr="009E3FFA">
        <w:rPr>
          <w:sz w:val="24"/>
          <w:szCs w:val="24"/>
        </w:rPr>
        <w:t>l</w:t>
      </w:r>
      <w:r w:rsidRPr="009E3FFA">
        <w:rPr>
          <w:spacing w:val="-1"/>
          <w:sz w:val="24"/>
          <w:szCs w:val="24"/>
        </w:rPr>
        <w:t>i</w:t>
      </w:r>
      <w:r w:rsidRPr="009E3FFA">
        <w:rPr>
          <w:sz w:val="24"/>
          <w:szCs w:val="24"/>
        </w:rPr>
        <w:t xml:space="preserve">ca y </w:t>
      </w:r>
      <w:r w:rsidRPr="009E3FFA">
        <w:rPr>
          <w:spacing w:val="8"/>
          <w:sz w:val="24"/>
          <w:szCs w:val="24"/>
        </w:rPr>
        <w:t xml:space="preserve">130, párrafo cuarto, </w:t>
      </w:r>
      <w:r w:rsidRPr="009E3FFA">
        <w:rPr>
          <w:spacing w:val="1"/>
          <w:sz w:val="24"/>
          <w:szCs w:val="24"/>
        </w:rPr>
        <w:t>d</w:t>
      </w:r>
      <w:r w:rsidRPr="009E3FFA">
        <w:rPr>
          <w:sz w:val="24"/>
          <w:szCs w:val="24"/>
        </w:rPr>
        <w:t>e</w:t>
      </w:r>
      <w:r w:rsidRPr="009E3FFA">
        <w:rPr>
          <w:spacing w:val="9"/>
          <w:sz w:val="24"/>
          <w:szCs w:val="24"/>
        </w:rPr>
        <w:t xml:space="preserve"> </w:t>
      </w:r>
      <w:r w:rsidRPr="009E3FFA">
        <w:rPr>
          <w:sz w:val="24"/>
          <w:szCs w:val="24"/>
        </w:rPr>
        <w:t>la</w:t>
      </w:r>
      <w:r w:rsidRPr="009E3FFA">
        <w:rPr>
          <w:spacing w:val="10"/>
          <w:sz w:val="24"/>
          <w:szCs w:val="24"/>
        </w:rPr>
        <w:t xml:space="preserve"> </w:t>
      </w:r>
      <w:r w:rsidRPr="009E3FFA">
        <w:rPr>
          <w:spacing w:val="-1"/>
          <w:sz w:val="24"/>
          <w:szCs w:val="24"/>
        </w:rPr>
        <w:t>L</w:t>
      </w:r>
      <w:r w:rsidRPr="009E3FFA">
        <w:rPr>
          <w:spacing w:val="1"/>
          <w:sz w:val="24"/>
          <w:szCs w:val="24"/>
        </w:rPr>
        <w:t>e</w:t>
      </w:r>
      <w:r w:rsidRPr="009E3FFA">
        <w:rPr>
          <w:sz w:val="24"/>
          <w:szCs w:val="24"/>
        </w:rPr>
        <w:t>y</w:t>
      </w:r>
      <w:r w:rsidRPr="009E3FFA">
        <w:rPr>
          <w:spacing w:val="8"/>
          <w:sz w:val="24"/>
          <w:szCs w:val="24"/>
        </w:rPr>
        <w:t xml:space="preserve"> </w:t>
      </w:r>
      <w:r w:rsidRPr="009E3FFA">
        <w:rPr>
          <w:sz w:val="24"/>
          <w:szCs w:val="24"/>
        </w:rPr>
        <w:t>Fe</w:t>
      </w:r>
      <w:r w:rsidRPr="009E3FFA">
        <w:rPr>
          <w:spacing w:val="1"/>
          <w:sz w:val="24"/>
          <w:szCs w:val="24"/>
        </w:rPr>
        <w:t>de</w:t>
      </w:r>
      <w:r w:rsidRPr="009E3FFA">
        <w:rPr>
          <w:sz w:val="24"/>
          <w:szCs w:val="24"/>
        </w:rPr>
        <w:t>ral</w:t>
      </w:r>
      <w:r w:rsidRPr="009E3FFA">
        <w:rPr>
          <w:spacing w:val="10"/>
          <w:sz w:val="24"/>
          <w:szCs w:val="24"/>
        </w:rPr>
        <w:t xml:space="preserve"> </w:t>
      </w:r>
      <w:r w:rsidRPr="009E3FFA">
        <w:rPr>
          <w:spacing w:val="-1"/>
          <w:sz w:val="24"/>
          <w:szCs w:val="24"/>
        </w:rPr>
        <w:t>d</w:t>
      </w:r>
      <w:r w:rsidRPr="009E3FFA">
        <w:rPr>
          <w:sz w:val="24"/>
          <w:szCs w:val="24"/>
        </w:rPr>
        <w:t>e</w:t>
      </w:r>
      <w:r w:rsidRPr="009E3FFA">
        <w:rPr>
          <w:spacing w:val="9"/>
          <w:sz w:val="24"/>
          <w:szCs w:val="24"/>
        </w:rPr>
        <w:t xml:space="preserve"> </w:t>
      </w:r>
      <w:r w:rsidRPr="009E3FFA">
        <w:rPr>
          <w:spacing w:val="2"/>
          <w:sz w:val="24"/>
          <w:szCs w:val="24"/>
        </w:rPr>
        <w:t>T</w:t>
      </w:r>
      <w:r w:rsidRPr="009E3FFA">
        <w:rPr>
          <w:sz w:val="24"/>
          <w:szCs w:val="24"/>
        </w:rPr>
        <w:t>r</w:t>
      </w:r>
      <w:r w:rsidRPr="009E3FFA">
        <w:rPr>
          <w:spacing w:val="-2"/>
          <w:sz w:val="24"/>
          <w:szCs w:val="24"/>
        </w:rPr>
        <w:t>a</w:t>
      </w:r>
      <w:r w:rsidRPr="009E3FFA">
        <w:rPr>
          <w:spacing w:val="1"/>
          <w:sz w:val="24"/>
          <w:szCs w:val="24"/>
        </w:rPr>
        <w:t>n</w:t>
      </w:r>
      <w:r w:rsidRPr="009E3FFA">
        <w:rPr>
          <w:sz w:val="24"/>
          <w:szCs w:val="24"/>
        </w:rPr>
        <w:t>s</w:t>
      </w:r>
      <w:r w:rsidRPr="009E3FFA">
        <w:rPr>
          <w:spacing w:val="1"/>
          <w:sz w:val="24"/>
          <w:szCs w:val="24"/>
        </w:rPr>
        <w:t>pa</w:t>
      </w:r>
      <w:r w:rsidRPr="009E3FFA">
        <w:rPr>
          <w:sz w:val="24"/>
          <w:szCs w:val="24"/>
        </w:rPr>
        <w:t>r</w:t>
      </w:r>
      <w:r w:rsidRPr="009E3FFA">
        <w:rPr>
          <w:spacing w:val="-2"/>
          <w:sz w:val="24"/>
          <w:szCs w:val="24"/>
        </w:rPr>
        <w:t>e</w:t>
      </w:r>
      <w:r w:rsidRPr="009E3FFA">
        <w:rPr>
          <w:spacing w:val="1"/>
          <w:sz w:val="24"/>
          <w:szCs w:val="24"/>
        </w:rPr>
        <w:t>n</w:t>
      </w:r>
      <w:r w:rsidRPr="009E3FFA">
        <w:rPr>
          <w:sz w:val="24"/>
          <w:szCs w:val="24"/>
        </w:rPr>
        <w:t>cia y Acc</w:t>
      </w:r>
      <w:r w:rsidRPr="009E3FFA">
        <w:rPr>
          <w:spacing w:val="1"/>
          <w:sz w:val="24"/>
          <w:szCs w:val="24"/>
        </w:rPr>
        <w:t>e</w:t>
      </w:r>
      <w:r w:rsidRPr="009E3FFA">
        <w:rPr>
          <w:sz w:val="24"/>
          <w:szCs w:val="24"/>
        </w:rPr>
        <w:t>so</w:t>
      </w:r>
      <w:r w:rsidRPr="009E3FFA">
        <w:rPr>
          <w:spacing w:val="3"/>
          <w:sz w:val="24"/>
          <w:szCs w:val="24"/>
        </w:rPr>
        <w:t xml:space="preserve"> </w:t>
      </w:r>
      <w:r w:rsidRPr="009E3FFA">
        <w:rPr>
          <w:sz w:val="24"/>
          <w:szCs w:val="24"/>
        </w:rPr>
        <w:t>a</w:t>
      </w:r>
      <w:r w:rsidRPr="009E3FFA">
        <w:rPr>
          <w:spacing w:val="1"/>
          <w:sz w:val="24"/>
          <w:szCs w:val="24"/>
        </w:rPr>
        <w:t xml:space="preserve"> </w:t>
      </w:r>
      <w:r w:rsidRPr="009E3FFA">
        <w:rPr>
          <w:sz w:val="24"/>
          <w:szCs w:val="24"/>
        </w:rPr>
        <w:t>la I</w:t>
      </w:r>
      <w:r w:rsidRPr="009E3FFA">
        <w:rPr>
          <w:spacing w:val="-1"/>
          <w:sz w:val="24"/>
          <w:szCs w:val="24"/>
        </w:rPr>
        <w:t>n</w:t>
      </w:r>
      <w:r w:rsidRPr="009E3FFA">
        <w:rPr>
          <w:sz w:val="24"/>
          <w:szCs w:val="24"/>
        </w:rPr>
        <w:t>f</w:t>
      </w:r>
      <w:r w:rsidRPr="009E3FFA">
        <w:rPr>
          <w:spacing w:val="1"/>
          <w:sz w:val="24"/>
          <w:szCs w:val="24"/>
        </w:rPr>
        <w:t>o</w:t>
      </w:r>
      <w:r w:rsidRPr="009E3FFA">
        <w:rPr>
          <w:spacing w:val="-3"/>
          <w:sz w:val="24"/>
          <w:szCs w:val="24"/>
        </w:rPr>
        <w:t>r</w:t>
      </w:r>
      <w:r w:rsidRPr="009E3FFA">
        <w:rPr>
          <w:spacing w:val="1"/>
          <w:sz w:val="24"/>
          <w:szCs w:val="24"/>
        </w:rPr>
        <w:t>ma</w:t>
      </w:r>
      <w:r w:rsidRPr="009E3FFA">
        <w:rPr>
          <w:sz w:val="24"/>
          <w:szCs w:val="24"/>
        </w:rPr>
        <w:t>ci</w:t>
      </w:r>
      <w:r w:rsidRPr="009E3FFA">
        <w:rPr>
          <w:spacing w:val="-2"/>
          <w:sz w:val="24"/>
          <w:szCs w:val="24"/>
        </w:rPr>
        <w:t>ó</w:t>
      </w:r>
      <w:r w:rsidRPr="009E3FFA">
        <w:rPr>
          <w:sz w:val="24"/>
          <w:szCs w:val="24"/>
        </w:rPr>
        <w:t>n</w:t>
      </w:r>
      <w:r w:rsidRPr="009E3FFA">
        <w:rPr>
          <w:spacing w:val="6"/>
          <w:sz w:val="24"/>
          <w:szCs w:val="24"/>
        </w:rPr>
        <w:t xml:space="preserve"> </w:t>
      </w:r>
      <w:r w:rsidRPr="009E3FFA">
        <w:rPr>
          <w:spacing w:val="-2"/>
          <w:sz w:val="24"/>
          <w:szCs w:val="24"/>
        </w:rPr>
        <w:t>P</w:t>
      </w:r>
      <w:r w:rsidRPr="009E3FFA">
        <w:rPr>
          <w:spacing w:val="1"/>
          <w:sz w:val="24"/>
          <w:szCs w:val="24"/>
        </w:rPr>
        <w:t>úb</w:t>
      </w:r>
      <w:r w:rsidRPr="009E3FFA">
        <w:rPr>
          <w:sz w:val="24"/>
          <w:szCs w:val="24"/>
        </w:rPr>
        <w:t>l</w:t>
      </w:r>
      <w:r w:rsidRPr="009E3FFA">
        <w:rPr>
          <w:spacing w:val="-1"/>
          <w:sz w:val="24"/>
          <w:szCs w:val="24"/>
        </w:rPr>
        <w:t>i</w:t>
      </w:r>
      <w:r w:rsidRPr="009E3FFA">
        <w:rPr>
          <w:sz w:val="24"/>
          <w:szCs w:val="24"/>
        </w:rPr>
        <w:t xml:space="preserve">ca, </w:t>
      </w:r>
      <w:r w:rsidRPr="009E3FFA">
        <w:rPr>
          <w:spacing w:val="-1"/>
          <w:sz w:val="24"/>
          <w:szCs w:val="24"/>
        </w:rPr>
        <w:t>señalan</w:t>
      </w:r>
      <w:r w:rsidRPr="009E3FFA">
        <w:rPr>
          <w:spacing w:val="1"/>
          <w:sz w:val="24"/>
          <w:szCs w:val="24"/>
        </w:rPr>
        <w:t xml:space="preserve"> </w:t>
      </w:r>
      <w:r w:rsidRPr="009E3FFA">
        <w:rPr>
          <w:spacing w:val="-1"/>
          <w:sz w:val="24"/>
          <w:szCs w:val="24"/>
        </w:rPr>
        <w:t>q</w:t>
      </w:r>
      <w:r w:rsidRPr="009E3FFA">
        <w:rPr>
          <w:spacing w:val="1"/>
          <w:sz w:val="24"/>
          <w:szCs w:val="24"/>
        </w:rPr>
        <w:t>u</w:t>
      </w:r>
      <w:r w:rsidRPr="009E3FFA">
        <w:rPr>
          <w:sz w:val="24"/>
          <w:szCs w:val="24"/>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9E3FFA">
        <w:rPr>
          <w:spacing w:val="-1"/>
          <w:sz w:val="24"/>
          <w:szCs w:val="24"/>
        </w:rPr>
        <w:t xml:space="preserve"> sin necesidad de</w:t>
      </w:r>
      <w:r w:rsidRPr="009E3FFA">
        <w:rPr>
          <w:spacing w:val="1"/>
          <w:sz w:val="24"/>
          <w:szCs w:val="24"/>
        </w:rPr>
        <w:t xml:space="preserve"> e</w:t>
      </w:r>
      <w:r w:rsidRPr="009E3FFA">
        <w:rPr>
          <w:sz w:val="24"/>
          <w:szCs w:val="24"/>
        </w:rPr>
        <w:t>la</w:t>
      </w:r>
      <w:r w:rsidRPr="009E3FFA">
        <w:rPr>
          <w:spacing w:val="1"/>
          <w:sz w:val="24"/>
          <w:szCs w:val="24"/>
        </w:rPr>
        <w:t>bo</w:t>
      </w:r>
      <w:r w:rsidRPr="009E3FFA">
        <w:rPr>
          <w:sz w:val="24"/>
          <w:szCs w:val="24"/>
        </w:rPr>
        <w:t xml:space="preserve">rar </w:t>
      </w:r>
      <w:r w:rsidRPr="009E3FFA">
        <w:rPr>
          <w:spacing w:val="1"/>
          <w:sz w:val="24"/>
          <w:szCs w:val="24"/>
        </w:rPr>
        <w:t>do</w:t>
      </w:r>
      <w:r w:rsidRPr="009E3FFA">
        <w:rPr>
          <w:spacing w:val="-2"/>
          <w:sz w:val="24"/>
          <w:szCs w:val="24"/>
        </w:rPr>
        <w:t>c</w:t>
      </w:r>
      <w:r w:rsidRPr="009E3FFA">
        <w:rPr>
          <w:spacing w:val="1"/>
          <w:sz w:val="24"/>
          <w:szCs w:val="24"/>
        </w:rPr>
        <w:t>u</w:t>
      </w:r>
      <w:r w:rsidRPr="009E3FFA">
        <w:rPr>
          <w:spacing w:val="-1"/>
          <w:sz w:val="24"/>
          <w:szCs w:val="24"/>
        </w:rPr>
        <w:t>m</w:t>
      </w:r>
      <w:r w:rsidRPr="009E3FFA">
        <w:rPr>
          <w:spacing w:val="1"/>
          <w:sz w:val="24"/>
          <w:szCs w:val="24"/>
        </w:rPr>
        <w:t>en</w:t>
      </w:r>
      <w:r w:rsidRPr="009E3FFA">
        <w:rPr>
          <w:spacing w:val="-2"/>
          <w:sz w:val="24"/>
          <w:szCs w:val="24"/>
        </w:rPr>
        <w:t>t</w:t>
      </w:r>
      <w:r w:rsidRPr="009E3FFA">
        <w:rPr>
          <w:spacing w:val="1"/>
          <w:sz w:val="24"/>
          <w:szCs w:val="24"/>
        </w:rPr>
        <w:t>o</w:t>
      </w:r>
      <w:r w:rsidRPr="009E3FFA">
        <w:rPr>
          <w:sz w:val="24"/>
          <w:szCs w:val="24"/>
        </w:rPr>
        <w:t>s</w:t>
      </w:r>
      <w:r w:rsidRPr="009E3FFA">
        <w:rPr>
          <w:spacing w:val="3"/>
          <w:sz w:val="24"/>
          <w:szCs w:val="24"/>
        </w:rPr>
        <w:t xml:space="preserve"> </w:t>
      </w:r>
      <w:r w:rsidRPr="009E3FFA">
        <w:rPr>
          <w:spacing w:val="1"/>
          <w:sz w:val="24"/>
          <w:szCs w:val="24"/>
        </w:rPr>
        <w:t>a</w:t>
      </w:r>
      <w:r w:rsidRPr="009E3FFA">
        <w:rPr>
          <w:sz w:val="24"/>
          <w:szCs w:val="24"/>
        </w:rPr>
        <w:t>d</w:t>
      </w:r>
      <w:r w:rsidRPr="009E3FFA">
        <w:rPr>
          <w:spacing w:val="1"/>
          <w:sz w:val="24"/>
          <w:szCs w:val="24"/>
        </w:rPr>
        <w:t xml:space="preserve"> ho</w:t>
      </w:r>
      <w:r w:rsidRPr="009E3FFA">
        <w:rPr>
          <w:sz w:val="24"/>
          <w:szCs w:val="24"/>
        </w:rPr>
        <w:t>c</w:t>
      </w:r>
      <w:r w:rsidRPr="009E3FFA">
        <w:rPr>
          <w:spacing w:val="2"/>
          <w:sz w:val="24"/>
          <w:szCs w:val="24"/>
        </w:rPr>
        <w:t xml:space="preserve"> </w:t>
      </w:r>
      <w:r w:rsidRPr="009E3FFA">
        <w:rPr>
          <w:spacing w:val="1"/>
          <w:sz w:val="24"/>
          <w:szCs w:val="24"/>
        </w:rPr>
        <w:t>pa</w:t>
      </w:r>
      <w:r w:rsidRPr="009E3FFA">
        <w:rPr>
          <w:sz w:val="24"/>
          <w:szCs w:val="24"/>
        </w:rPr>
        <w:t xml:space="preserve">ra </w:t>
      </w:r>
      <w:r w:rsidRPr="009E3FFA">
        <w:rPr>
          <w:spacing w:val="1"/>
          <w:sz w:val="24"/>
          <w:szCs w:val="24"/>
        </w:rPr>
        <w:t>a</w:t>
      </w:r>
      <w:r w:rsidRPr="009E3FFA">
        <w:rPr>
          <w:sz w:val="24"/>
          <w:szCs w:val="24"/>
        </w:rPr>
        <w:t>t</w:t>
      </w:r>
      <w:r w:rsidRPr="009E3FFA">
        <w:rPr>
          <w:spacing w:val="-1"/>
          <w:sz w:val="24"/>
          <w:szCs w:val="24"/>
        </w:rPr>
        <w:t>e</w:t>
      </w:r>
      <w:r w:rsidRPr="009E3FFA">
        <w:rPr>
          <w:spacing w:val="1"/>
          <w:sz w:val="24"/>
          <w:szCs w:val="24"/>
        </w:rPr>
        <w:t>n</w:t>
      </w:r>
      <w:r w:rsidRPr="009E3FFA">
        <w:rPr>
          <w:spacing w:val="-1"/>
          <w:sz w:val="24"/>
          <w:szCs w:val="24"/>
        </w:rPr>
        <w:t>d</w:t>
      </w:r>
      <w:r w:rsidRPr="009E3FFA">
        <w:rPr>
          <w:spacing w:val="1"/>
          <w:sz w:val="24"/>
          <w:szCs w:val="24"/>
        </w:rPr>
        <w:t>e</w:t>
      </w:r>
      <w:r w:rsidRPr="009E3FFA">
        <w:rPr>
          <w:sz w:val="24"/>
          <w:szCs w:val="24"/>
        </w:rPr>
        <w:t>r</w:t>
      </w:r>
      <w:r w:rsidRPr="009E3FFA">
        <w:rPr>
          <w:spacing w:val="2"/>
          <w:sz w:val="24"/>
          <w:szCs w:val="24"/>
        </w:rPr>
        <w:t xml:space="preserve"> </w:t>
      </w:r>
      <w:r w:rsidRPr="009E3FFA">
        <w:rPr>
          <w:sz w:val="24"/>
          <w:szCs w:val="24"/>
        </w:rPr>
        <w:t>l</w:t>
      </w:r>
      <w:r w:rsidRPr="009E3FFA">
        <w:rPr>
          <w:spacing w:val="-2"/>
          <w:sz w:val="24"/>
          <w:szCs w:val="24"/>
        </w:rPr>
        <w:t>a</w:t>
      </w:r>
      <w:r w:rsidRPr="009E3FFA">
        <w:rPr>
          <w:sz w:val="24"/>
          <w:szCs w:val="24"/>
        </w:rPr>
        <w:t>s</w:t>
      </w:r>
      <w:r w:rsidRPr="009E3FFA">
        <w:rPr>
          <w:spacing w:val="2"/>
          <w:sz w:val="24"/>
          <w:szCs w:val="24"/>
        </w:rPr>
        <w:t xml:space="preserve"> </w:t>
      </w:r>
      <w:r w:rsidRPr="009E3FFA">
        <w:rPr>
          <w:sz w:val="24"/>
          <w:szCs w:val="24"/>
        </w:rPr>
        <w:t>s</w:t>
      </w:r>
      <w:r w:rsidRPr="009E3FFA">
        <w:rPr>
          <w:spacing w:val="1"/>
          <w:sz w:val="24"/>
          <w:szCs w:val="24"/>
        </w:rPr>
        <w:t>o</w:t>
      </w:r>
      <w:r w:rsidRPr="009E3FFA">
        <w:rPr>
          <w:sz w:val="24"/>
          <w:szCs w:val="24"/>
        </w:rPr>
        <w:t>l</w:t>
      </w:r>
      <w:r w:rsidRPr="009E3FFA">
        <w:rPr>
          <w:spacing w:val="-1"/>
          <w:sz w:val="24"/>
          <w:szCs w:val="24"/>
        </w:rPr>
        <w:t>i</w:t>
      </w:r>
      <w:r w:rsidRPr="009E3FFA">
        <w:rPr>
          <w:sz w:val="24"/>
          <w:szCs w:val="24"/>
        </w:rPr>
        <w:t>cit</w:t>
      </w:r>
      <w:r w:rsidRPr="009E3FFA">
        <w:rPr>
          <w:spacing w:val="1"/>
          <w:sz w:val="24"/>
          <w:szCs w:val="24"/>
        </w:rPr>
        <w:t>ude</w:t>
      </w:r>
      <w:r w:rsidRPr="009E3FFA">
        <w:rPr>
          <w:sz w:val="24"/>
          <w:szCs w:val="24"/>
        </w:rPr>
        <w:t>s</w:t>
      </w:r>
      <w:r w:rsidRPr="009E3FFA">
        <w:rPr>
          <w:spacing w:val="4"/>
          <w:sz w:val="24"/>
          <w:szCs w:val="24"/>
        </w:rPr>
        <w:t xml:space="preserve"> </w:t>
      </w:r>
      <w:r w:rsidRPr="009E3FFA">
        <w:rPr>
          <w:spacing w:val="-1"/>
          <w:sz w:val="24"/>
          <w:szCs w:val="24"/>
        </w:rPr>
        <w:t>d</w:t>
      </w:r>
      <w:r w:rsidRPr="009E3FFA">
        <w:rPr>
          <w:sz w:val="24"/>
          <w:szCs w:val="24"/>
        </w:rPr>
        <w:t>e</w:t>
      </w:r>
      <w:r w:rsidRPr="009E3FFA">
        <w:rPr>
          <w:spacing w:val="3"/>
          <w:sz w:val="24"/>
          <w:szCs w:val="24"/>
        </w:rPr>
        <w:t xml:space="preserve"> </w:t>
      </w:r>
      <w:r w:rsidRPr="009E3FFA">
        <w:rPr>
          <w:sz w:val="24"/>
          <w:szCs w:val="24"/>
        </w:rPr>
        <w:t>i</w:t>
      </w:r>
      <w:r w:rsidRPr="009E3FFA">
        <w:rPr>
          <w:spacing w:val="-2"/>
          <w:sz w:val="24"/>
          <w:szCs w:val="24"/>
        </w:rPr>
        <w:t>n</w:t>
      </w:r>
      <w:r w:rsidRPr="009E3FFA">
        <w:rPr>
          <w:sz w:val="24"/>
          <w:szCs w:val="24"/>
        </w:rPr>
        <w:t>f</w:t>
      </w:r>
      <w:r w:rsidRPr="009E3FFA">
        <w:rPr>
          <w:spacing w:val="1"/>
          <w:sz w:val="24"/>
          <w:szCs w:val="24"/>
        </w:rPr>
        <w:t>o</w:t>
      </w:r>
      <w:r w:rsidRPr="009E3FFA">
        <w:rPr>
          <w:sz w:val="24"/>
          <w:szCs w:val="24"/>
        </w:rPr>
        <w:t>r</w:t>
      </w:r>
      <w:r w:rsidRPr="009E3FFA">
        <w:rPr>
          <w:spacing w:val="-1"/>
          <w:sz w:val="24"/>
          <w:szCs w:val="24"/>
        </w:rPr>
        <w:t>m</w:t>
      </w:r>
      <w:r w:rsidRPr="009E3FFA">
        <w:rPr>
          <w:spacing w:val="1"/>
          <w:sz w:val="24"/>
          <w:szCs w:val="24"/>
        </w:rPr>
        <w:t>a</w:t>
      </w:r>
      <w:r w:rsidRPr="009E3FFA">
        <w:rPr>
          <w:sz w:val="24"/>
          <w:szCs w:val="24"/>
        </w:rPr>
        <w:t>ció</w:t>
      </w:r>
      <w:r w:rsidRPr="009E3FFA">
        <w:rPr>
          <w:spacing w:val="1"/>
          <w:sz w:val="24"/>
          <w:szCs w:val="24"/>
        </w:rPr>
        <w:t>n</w:t>
      </w:r>
      <w:r w:rsidRPr="009E3FFA">
        <w:rPr>
          <w:sz w:val="24"/>
          <w:szCs w:val="24"/>
        </w:rPr>
        <w:t xml:space="preserve">.” </w:t>
      </w:r>
      <w:r w:rsidRPr="009E3FFA">
        <w:rPr>
          <w:b/>
          <w:bCs/>
          <w:sz w:val="24"/>
          <w:szCs w:val="24"/>
        </w:rPr>
        <w:t>(Sic)</w:t>
      </w:r>
    </w:p>
    <w:p w14:paraId="17C2FA2C" w14:textId="77777777" w:rsidR="007A1D7F" w:rsidRPr="009E3FFA" w:rsidRDefault="007A1D7F" w:rsidP="00C63D6C">
      <w:pPr>
        <w:spacing w:after="0" w:line="360" w:lineRule="auto"/>
        <w:ind w:left="567" w:right="567"/>
        <w:rPr>
          <w:rFonts w:ascii="Palatino Linotype" w:hAnsi="Palatino Linotype"/>
          <w:sz w:val="24"/>
          <w:szCs w:val="24"/>
        </w:rPr>
      </w:pPr>
    </w:p>
    <w:p w14:paraId="2E041D89" w14:textId="79D40E20" w:rsidR="007A1D7F" w:rsidRPr="009E3FFA" w:rsidRDefault="007A1D7F" w:rsidP="007A1D7F">
      <w:pPr>
        <w:spacing w:after="0" w:line="360" w:lineRule="auto"/>
        <w:jc w:val="both"/>
        <w:rPr>
          <w:rFonts w:ascii="Palatino Linotype" w:hAnsi="Palatino Linotype"/>
          <w:sz w:val="24"/>
          <w:szCs w:val="24"/>
        </w:rPr>
      </w:pPr>
      <w:r w:rsidRPr="009E3FFA">
        <w:rPr>
          <w:rFonts w:ascii="Palatino Linotype" w:hAnsi="Palatino Linotype"/>
          <w:sz w:val="24"/>
          <w:szCs w:val="24"/>
        </w:rPr>
        <w:t xml:space="preserve">De manera complementaria, no debe de resultar desapercibido que las coordenadas requeridas se encuentran vinculadas con hechos constitutivos de delitos, algunos de ellos incluso clasificados como de alto impacto, por ello, la difusión de dicha información invariablemente conduce a </w:t>
      </w:r>
      <w:proofErr w:type="spellStart"/>
      <w:r w:rsidRPr="009E3FFA">
        <w:rPr>
          <w:rFonts w:ascii="Palatino Linotype" w:hAnsi="Palatino Linotype"/>
          <w:sz w:val="24"/>
          <w:szCs w:val="24"/>
        </w:rPr>
        <w:t>revictimización</w:t>
      </w:r>
      <w:proofErr w:type="spellEnd"/>
      <w:r w:rsidRPr="009E3FFA">
        <w:rPr>
          <w:rFonts w:ascii="Palatino Linotype" w:hAnsi="Palatino Linotype"/>
          <w:sz w:val="24"/>
          <w:szCs w:val="24"/>
        </w:rPr>
        <w:t xml:space="preserve"> y discriminación de particulares, resultando conducente la salvaguarda de la información, en estricta observancia a la restricción prevista en el numeral 143 de la Ley de Transparencia local </w:t>
      </w:r>
      <w:r w:rsidRPr="009E3FFA">
        <w:rPr>
          <w:rFonts w:ascii="Palatino Linotype" w:hAnsi="Palatino Linotype"/>
          <w:b/>
          <w:bCs/>
          <w:sz w:val="24"/>
          <w:szCs w:val="24"/>
        </w:rPr>
        <w:t xml:space="preserve">-información confidencial- </w:t>
      </w:r>
      <w:r w:rsidRPr="009E3FFA">
        <w:rPr>
          <w:rFonts w:ascii="Palatino Linotype" w:hAnsi="Palatino Linotype"/>
          <w:sz w:val="24"/>
          <w:szCs w:val="24"/>
        </w:rPr>
        <w:t xml:space="preserve">y demás normatividad aplicable. </w:t>
      </w:r>
    </w:p>
    <w:p w14:paraId="572EE978" w14:textId="77777777" w:rsidR="00625E88" w:rsidRPr="009E3FFA" w:rsidRDefault="00625E88" w:rsidP="007A1D7F">
      <w:pPr>
        <w:spacing w:after="0" w:line="360" w:lineRule="auto"/>
        <w:jc w:val="both"/>
        <w:rPr>
          <w:rFonts w:ascii="Palatino Linotype" w:hAnsi="Palatino Linotype"/>
          <w:sz w:val="24"/>
          <w:szCs w:val="24"/>
        </w:rPr>
      </w:pPr>
    </w:p>
    <w:p w14:paraId="3C8F9AF3" w14:textId="77777777" w:rsidR="00625E88" w:rsidRPr="009E3FFA" w:rsidRDefault="00625E88" w:rsidP="00625E88">
      <w:pPr>
        <w:numPr>
          <w:ilvl w:val="0"/>
          <w:numId w:val="21"/>
        </w:numPr>
        <w:autoSpaceDE w:val="0"/>
        <w:autoSpaceDN w:val="0"/>
        <w:adjustRightInd w:val="0"/>
        <w:spacing w:after="0" w:line="360" w:lineRule="auto"/>
        <w:contextualSpacing/>
        <w:jc w:val="both"/>
        <w:rPr>
          <w:rFonts w:ascii="Palatino Linotype" w:hAnsi="Palatino Linotype" w:cs="Arial"/>
          <w:b/>
          <w:i/>
          <w:sz w:val="28"/>
        </w:rPr>
      </w:pPr>
      <w:r w:rsidRPr="009E3FFA">
        <w:rPr>
          <w:rFonts w:ascii="Palatino Linotype" w:hAnsi="Palatino Linotype" w:cs="Arial"/>
          <w:b/>
          <w:i/>
          <w:sz w:val="28"/>
        </w:rPr>
        <w:t>De la versión pública</w:t>
      </w:r>
    </w:p>
    <w:p w14:paraId="43F6C945" w14:textId="77777777"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6D942605"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6783725E" w14:textId="3F198243"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0A708D3"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573ADDE3" w14:textId="330A613E"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0415227"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44C17507" w14:textId="24766EB8"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 xml:space="preserve">Ahora, respecto del </w:t>
      </w:r>
      <w:r w:rsidRPr="009E3FFA">
        <w:rPr>
          <w:rFonts w:ascii="Palatino Linotype" w:hAnsi="Palatino Linotype" w:cs="Arial"/>
          <w:b/>
        </w:rPr>
        <w:t>Domicilio particular</w:t>
      </w:r>
      <w:r w:rsidRPr="009E3FFA">
        <w:rPr>
          <w:rFonts w:ascii="Palatino Linotype" w:hAnsi="Palatino Linotype" w:cs="Arial"/>
        </w:rPr>
        <w:t xml:space="preserve">, de acuerdo con lo señalado en los artículos 2.3 y 2.5 del Código Civil del Estado de México, el domicilio es un atributo de la personalidad y un derecho de las personas; además que tiene como propósito que una persona pueda </w:t>
      </w:r>
      <w:r w:rsidRPr="009E3FFA">
        <w:rPr>
          <w:rFonts w:ascii="Palatino Linotype" w:hAnsi="Palatino Linotype" w:cs="Arial"/>
        </w:rPr>
        <w:lastRenderedPageBreak/>
        <w:t xml:space="preserve">establecerse temporal o permanentemente en un lugar determinado, para habitar, establecer su centro de trabajo o negocios. </w:t>
      </w:r>
    </w:p>
    <w:p w14:paraId="4CB359E5"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178C838E" w14:textId="77777777"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De la misma manera, lo establece el artículo 29 del Código Civil Federal, al precisar que el domicilio de personas físicas, es el lugar donde residen habitualmente, el lugar del centro principal de sus negocios, donde residan o el lugar donde se encuentren.</w:t>
      </w:r>
    </w:p>
    <w:p w14:paraId="049F9E81"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7A906C03" w14:textId="77777777"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Además, respecto al domicilio particular se presume que corresponde al lugar donde reside habitualmente. En ese contexto, la dirección o domicilio es el lugar en donde reside habitualmente una persona física,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más aún porque la entrega de esa información está relacionada con la posible comisión de un delito, de tal suerte que, es posible identificar un domicilio o vivienda en donde se ha identificado y se tiene reportado como donde se cometió una conducta posiblemente constitutiva de delito, ya que incide directamente en la privacidad de personas físicas identificadas y su difusión podría afectar la esfera privada de las mismas. Por lo tanto, se actualiza la clasificación, de conformidad con la fracción I, del artículo 143 de la Ley de Transparencia y Acceso a la Información Pública del Estado de México y Municipios.</w:t>
      </w:r>
    </w:p>
    <w:p w14:paraId="118CB54A"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5E1397A5" w14:textId="77777777"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30AD84E3"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0BCFBA2E" w14:textId="77777777" w:rsidR="00625E88" w:rsidRPr="009E3FFA" w:rsidRDefault="00625E88" w:rsidP="00625E88">
      <w:pPr>
        <w:tabs>
          <w:tab w:val="left" w:pos="8505"/>
        </w:tabs>
        <w:spacing w:after="0"/>
        <w:ind w:left="567" w:right="567"/>
        <w:jc w:val="both"/>
        <w:rPr>
          <w:rFonts w:ascii="Palatino Linotype" w:hAnsi="Palatino Linotype" w:cs="Arial"/>
          <w:bCs/>
          <w:i/>
        </w:rPr>
      </w:pPr>
      <w:r w:rsidRPr="009E3FFA">
        <w:rPr>
          <w:rFonts w:ascii="Palatino Linotype" w:hAnsi="Palatino Linotype" w:cs="Arial"/>
          <w:bCs/>
          <w:i/>
        </w:rPr>
        <w:lastRenderedPageBreak/>
        <w:t>“</w:t>
      </w:r>
      <w:r w:rsidRPr="009E3FFA">
        <w:rPr>
          <w:rFonts w:ascii="Palatino Linotype" w:hAnsi="Palatino Linotype" w:cs="Arial"/>
          <w:b/>
          <w:bCs/>
          <w:i/>
        </w:rPr>
        <w:t>Cuarto</w:t>
      </w:r>
      <w:r w:rsidRPr="009E3FFA">
        <w:rPr>
          <w:rFonts w:ascii="Palatino Linotype" w:hAnsi="Palatino Linotype" w:cs="Arial"/>
          <w:bCs/>
          <w:i/>
        </w:rPr>
        <w:t xml:space="preserve">. </w:t>
      </w:r>
      <w:r w:rsidRPr="009E3FFA">
        <w:rPr>
          <w:rFonts w:ascii="Palatino Linotype" w:hAnsi="Palatino Linotype" w:cs="Arial"/>
          <w:b/>
          <w:bCs/>
          <w:i/>
          <w:u w:val="single"/>
        </w:rPr>
        <w:t>Para clasificar la información como reservada o confidencial,</w:t>
      </w:r>
      <w:r w:rsidRPr="009E3FF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B2635A7"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Cs/>
          <w:i/>
        </w:rPr>
        <w:t>Los sujetos obligados deberán aplicar, de manera estricta, las excepciones al derecho de acceso a la información y sólo podrán invocarlas cuando acrediten su procedencia.</w:t>
      </w:r>
    </w:p>
    <w:p w14:paraId="43E51153"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Cs/>
          <w:i/>
        </w:rPr>
        <w:t>…</w:t>
      </w:r>
    </w:p>
    <w:p w14:paraId="45D665D5"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
          <w:bCs/>
          <w:i/>
        </w:rPr>
        <w:t>Quinto</w:t>
      </w:r>
      <w:r w:rsidRPr="009E3FFA">
        <w:rPr>
          <w:rFonts w:ascii="Palatino Linotype" w:hAnsi="Palatino Linotype" w:cs="Arial"/>
          <w:bCs/>
          <w:i/>
        </w:rPr>
        <w:t xml:space="preserve">. </w:t>
      </w:r>
      <w:r w:rsidRPr="009E3FFA">
        <w:rPr>
          <w:rFonts w:ascii="Palatino Linotype" w:hAnsi="Palatino Linotype" w:cs="Arial"/>
          <w:b/>
          <w:bCs/>
          <w:i/>
        </w:rPr>
        <w:t xml:space="preserve">La carga de la prueba para justificar toda negativa de acceso a la información, </w:t>
      </w:r>
      <w:r w:rsidRPr="009E3FFA">
        <w:rPr>
          <w:rFonts w:ascii="Palatino Linotype" w:hAnsi="Palatino Linotype" w:cs="Arial"/>
          <w:bCs/>
          <w:i/>
        </w:rPr>
        <w:t>por actualizarse cualquiera de los supuestos de clasificación previstos en la Ley General, la Ley Federal y leyes estatales, corresponderá</w:t>
      </w:r>
      <w:r w:rsidRPr="009E3FF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9E3FFA">
        <w:rPr>
          <w:rFonts w:ascii="Palatino Linotype" w:hAnsi="Palatino Linotype" w:cs="Arial"/>
          <w:bCs/>
          <w:i/>
        </w:rPr>
        <w:t>, observando lo dispuesto en la Ley General y las demás disposiciones aplicables en la materia.</w:t>
      </w:r>
    </w:p>
    <w:p w14:paraId="4D0D7D8F" w14:textId="77777777" w:rsidR="00625E88" w:rsidRPr="009E3FFA" w:rsidRDefault="00625E88" w:rsidP="00625E88">
      <w:pPr>
        <w:tabs>
          <w:tab w:val="left" w:pos="8647"/>
        </w:tabs>
        <w:spacing w:after="0"/>
        <w:ind w:left="567" w:right="567"/>
        <w:jc w:val="both"/>
        <w:rPr>
          <w:rFonts w:ascii="Palatino Linotype" w:hAnsi="Palatino Linotype" w:cs="Arial"/>
          <w:bCs/>
          <w:i/>
        </w:rPr>
      </w:pPr>
    </w:p>
    <w:p w14:paraId="1996C758"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
          <w:bCs/>
          <w:i/>
        </w:rPr>
        <w:t>Octavo</w:t>
      </w:r>
      <w:r w:rsidRPr="009E3FFA">
        <w:rPr>
          <w:rFonts w:ascii="Palatino Linotype" w:hAnsi="Palatino Linotype" w:cs="Arial"/>
          <w:bCs/>
          <w:i/>
        </w:rPr>
        <w:t xml:space="preserve">. </w:t>
      </w:r>
      <w:r w:rsidRPr="009E3FFA">
        <w:rPr>
          <w:rFonts w:ascii="Palatino Linotype" w:hAnsi="Palatino Linotype" w:cs="Arial"/>
          <w:bCs/>
          <w:i/>
          <w:u w:val="single"/>
        </w:rPr>
        <w:t>Para fundar la clasificación de la información se debe señalar el artículo, fracción, inciso, párrafo o numeral de la ley o tratado internacional</w:t>
      </w:r>
      <w:r w:rsidRPr="009E3FFA">
        <w:rPr>
          <w:rFonts w:ascii="Palatino Linotype" w:hAnsi="Palatino Linotype" w:cs="Arial"/>
          <w:bCs/>
          <w:i/>
        </w:rPr>
        <w:t xml:space="preserve"> suscrito por el Estado mexicano que expresamente le otorga el carácter de reservada o confidencial.</w:t>
      </w:r>
    </w:p>
    <w:p w14:paraId="486A4021"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2F2AFE91"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Cs/>
          <w:i/>
        </w:rPr>
        <w:t>…</w:t>
      </w:r>
    </w:p>
    <w:p w14:paraId="1F74CC95" w14:textId="77777777" w:rsidR="00625E88" w:rsidRPr="009E3FFA" w:rsidRDefault="00625E88" w:rsidP="00625E88">
      <w:pPr>
        <w:tabs>
          <w:tab w:val="left" w:pos="8647"/>
        </w:tabs>
        <w:spacing w:after="0"/>
        <w:ind w:left="567" w:right="567"/>
        <w:jc w:val="both"/>
        <w:rPr>
          <w:rFonts w:ascii="Palatino Linotype" w:hAnsi="Palatino Linotype" w:cs="Arial"/>
          <w:b/>
          <w:bCs/>
          <w:i/>
        </w:rPr>
      </w:pPr>
      <w:r w:rsidRPr="009E3FFA">
        <w:rPr>
          <w:rFonts w:ascii="Palatino Linotype" w:hAnsi="Palatino Linotype" w:cs="Arial"/>
          <w:b/>
          <w:bCs/>
          <w:i/>
        </w:rPr>
        <w:t>DE LA INFORMACIÓN CONFIDENCIAL</w:t>
      </w:r>
    </w:p>
    <w:p w14:paraId="5ED923AE"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
          <w:bCs/>
          <w:i/>
        </w:rPr>
        <w:t xml:space="preserve">Trigésimo octavo. </w:t>
      </w:r>
      <w:r w:rsidRPr="009E3FFA">
        <w:rPr>
          <w:rFonts w:ascii="Palatino Linotype" w:hAnsi="Palatino Linotype" w:cs="Arial"/>
          <w:bCs/>
          <w:i/>
        </w:rPr>
        <w:t>Se considera información confidencial:</w:t>
      </w:r>
    </w:p>
    <w:p w14:paraId="4B3AA2DA" w14:textId="77777777" w:rsidR="00625E88" w:rsidRPr="009E3FFA" w:rsidRDefault="00625E88" w:rsidP="00625E88">
      <w:pPr>
        <w:tabs>
          <w:tab w:val="left" w:pos="8647"/>
        </w:tabs>
        <w:spacing w:after="0"/>
        <w:ind w:left="567" w:right="567"/>
        <w:jc w:val="both"/>
        <w:rPr>
          <w:rFonts w:ascii="Palatino Linotype" w:hAnsi="Palatino Linotype" w:cs="Arial"/>
          <w:b/>
          <w:bCs/>
          <w:i/>
        </w:rPr>
      </w:pPr>
      <w:r w:rsidRPr="009E3FFA">
        <w:rPr>
          <w:rFonts w:ascii="Palatino Linotype" w:hAnsi="Palatino Linotype" w:cs="Arial"/>
          <w:bCs/>
          <w:i/>
        </w:rPr>
        <w:t xml:space="preserve">I. </w:t>
      </w:r>
      <w:r w:rsidRPr="009E3FFA">
        <w:rPr>
          <w:rFonts w:ascii="Palatino Linotype" w:hAnsi="Palatino Linotype" w:cs="Arial"/>
          <w:b/>
          <w:bCs/>
          <w:i/>
          <w:u w:val="single"/>
        </w:rPr>
        <w:t>Los datos personales en los términos de la norma aplicable</w:t>
      </w:r>
      <w:r w:rsidRPr="009E3FFA">
        <w:rPr>
          <w:rFonts w:ascii="Palatino Linotype" w:hAnsi="Palatino Linotype" w:cs="Arial"/>
          <w:b/>
          <w:bCs/>
          <w:i/>
        </w:rPr>
        <w:t>;</w:t>
      </w:r>
    </w:p>
    <w:p w14:paraId="23865A77"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744955D4" w14:textId="77777777" w:rsidR="00625E88" w:rsidRPr="009E3FFA" w:rsidRDefault="00625E88" w:rsidP="00625E88">
      <w:pPr>
        <w:tabs>
          <w:tab w:val="left" w:pos="8647"/>
        </w:tabs>
        <w:spacing w:after="0"/>
        <w:ind w:left="567" w:right="567"/>
        <w:jc w:val="both"/>
        <w:rPr>
          <w:rFonts w:ascii="Palatino Linotype" w:hAnsi="Palatino Linotype" w:cs="Arial"/>
          <w:bCs/>
          <w:i/>
        </w:rPr>
      </w:pPr>
      <w:proofErr w:type="gramStart"/>
      <w:r w:rsidRPr="009E3FFA">
        <w:rPr>
          <w:rFonts w:ascii="Palatino Linotype" w:hAnsi="Palatino Linotype" w:cs="Arial"/>
          <w:bCs/>
          <w:i/>
        </w:rPr>
        <w:t>III …</w:t>
      </w:r>
      <w:proofErr w:type="gramEnd"/>
    </w:p>
    <w:p w14:paraId="3C6E949C" w14:textId="77777777" w:rsidR="00625E88" w:rsidRPr="009E3FFA" w:rsidRDefault="00625E88" w:rsidP="00625E88">
      <w:pPr>
        <w:tabs>
          <w:tab w:val="left" w:pos="8647"/>
        </w:tabs>
        <w:spacing w:after="0"/>
        <w:ind w:left="567" w:right="567"/>
        <w:jc w:val="both"/>
        <w:rPr>
          <w:rFonts w:ascii="Palatino Linotype" w:hAnsi="Palatino Linotype" w:cs="Arial"/>
          <w:bCs/>
          <w:i/>
        </w:rPr>
      </w:pPr>
      <w:r w:rsidRPr="009E3FF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79480267" w14:textId="77777777" w:rsidR="00625E88" w:rsidRPr="009E3FFA" w:rsidRDefault="00625E88" w:rsidP="00625E88">
      <w:pPr>
        <w:tabs>
          <w:tab w:val="left" w:pos="8647"/>
        </w:tabs>
        <w:spacing w:after="0"/>
        <w:ind w:left="567" w:right="567"/>
        <w:jc w:val="right"/>
        <w:rPr>
          <w:rFonts w:ascii="Palatino Linotype" w:hAnsi="Palatino Linotype" w:cs="Arial"/>
          <w:bCs/>
        </w:rPr>
      </w:pPr>
      <w:r w:rsidRPr="009E3FFA">
        <w:rPr>
          <w:rFonts w:ascii="Palatino Linotype" w:hAnsi="Palatino Linotype" w:cs="Arial"/>
          <w:bCs/>
        </w:rPr>
        <w:t>(Énfasis añadido)</w:t>
      </w:r>
    </w:p>
    <w:p w14:paraId="3CB32681"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0F4C9B32" w14:textId="3FAF21DE"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08EA9673"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2A9A5F9E" w14:textId="77777777" w:rsidR="00625E88" w:rsidRPr="009E3FFA" w:rsidRDefault="00625E88" w:rsidP="00625E88">
      <w:pPr>
        <w:tabs>
          <w:tab w:val="left" w:pos="8647"/>
        </w:tabs>
        <w:spacing w:after="0" w:line="360" w:lineRule="auto"/>
        <w:ind w:right="51"/>
        <w:jc w:val="both"/>
        <w:rPr>
          <w:rFonts w:ascii="Palatino Linotype" w:hAnsi="Palatino Linotype" w:cs="Arial"/>
        </w:rPr>
      </w:pPr>
      <w:r w:rsidRPr="009E3FFA">
        <w:rPr>
          <w:rFonts w:ascii="Palatino Linotype" w:hAnsi="Palatino Linotype" w:cs="Arial"/>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F52FFD2" w14:textId="77777777" w:rsidR="00625E88" w:rsidRPr="009E3FFA" w:rsidRDefault="00625E88" w:rsidP="00625E88">
      <w:pPr>
        <w:tabs>
          <w:tab w:val="left" w:pos="8647"/>
        </w:tabs>
        <w:spacing w:after="0" w:line="360" w:lineRule="auto"/>
        <w:ind w:right="51"/>
        <w:jc w:val="both"/>
        <w:rPr>
          <w:rFonts w:ascii="Palatino Linotype" w:hAnsi="Palatino Linotype" w:cs="Arial"/>
        </w:rPr>
      </w:pPr>
    </w:p>
    <w:p w14:paraId="2E2D09CF" w14:textId="77777777" w:rsidR="00625E88" w:rsidRPr="009E3FFA" w:rsidRDefault="00625E88" w:rsidP="00625E88">
      <w:pPr>
        <w:autoSpaceDE w:val="0"/>
        <w:autoSpaceDN w:val="0"/>
        <w:adjustRightInd w:val="0"/>
        <w:spacing w:after="0" w:line="360" w:lineRule="auto"/>
        <w:contextualSpacing/>
        <w:jc w:val="both"/>
        <w:rPr>
          <w:rFonts w:ascii="Palatino Linotype" w:hAnsi="Palatino Linotype" w:cs="Arial"/>
        </w:rPr>
      </w:pPr>
      <w:r w:rsidRPr="009E3FFA">
        <w:rPr>
          <w:rFonts w:ascii="Palatino Linotype" w:hAnsi="Palatino Linotype" w:cs="Arial"/>
        </w:rPr>
        <w:t xml:space="preserve">Entonces, el </w:t>
      </w:r>
      <w:r w:rsidRPr="009E3FFA">
        <w:rPr>
          <w:rFonts w:ascii="Palatino Linotype" w:hAnsi="Palatino Linotype" w:cs="Arial"/>
          <w:b/>
        </w:rPr>
        <w:t>sujeto obligado</w:t>
      </w:r>
      <w:r w:rsidRPr="009E3FFA">
        <w:rPr>
          <w:rFonts w:ascii="Palatino Linotype" w:hAnsi="Palatino Linotype" w:cs="Arial"/>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0DE210B" w14:textId="77777777" w:rsidR="00625E88" w:rsidRPr="009E3FFA" w:rsidRDefault="00625E88" w:rsidP="00625E88">
      <w:pPr>
        <w:autoSpaceDE w:val="0"/>
        <w:autoSpaceDN w:val="0"/>
        <w:adjustRightInd w:val="0"/>
        <w:spacing w:after="0" w:line="360" w:lineRule="auto"/>
        <w:contextualSpacing/>
        <w:jc w:val="both"/>
        <w:rPr>
          <w:rFonts w:ascii="Palatino Linotype" w:hAnsi="Palatino Linotype" w:cs="Arial"/>
        </w:rPr>
      </w:pPr>
    </w:p>
    <w:p w14:paraId="34A66A7B" w14:textId="5BFF7AD9" w:rsidR="00625E88" w:rsidRPr="009E3FFA" w:rsidRDefault="00625E88" w:rsidP="00625E88">
      <w:pPr>
        <w:autoSpaceDE w:val="0"/>
        <w:autoSpaceDN w:val="0"/>
        <w:adjustRightInd w:val="0"/>
        <w:spacing w:after="0" w:line="360" w:lineRule="auto"/>
        <w:contextualSpacing/>
        <w:jc w:val="both"/>
        <w:rPr>
          <w:rFonts w:ascii="Palatino Linotype" w:hAnsi="Palatino Linotype" w:cs="Arial"/>
        </w:rPr>
      </w:pPr>
      <w:r w:rsidRPr="009E3FFA">
        <w:rPr>
          <w:rFonts w:ascii="Palatino Linotype" w:hAnsi="Palatino Linotype" w:cs="Arial"/>
          <w:lang w:val="es-419"/>
        </w:rPr>
        <w:t>Por otro lado,</w:t>
      </w:r>
      <w:r w:rsidRPr="009E3FFA">
        <w:rPr>
          <w:rFonts w:ascii="Palatino Linotype" w:hAnsi="Palatino Linotype" w:cs="Arial"/>
        </w:rPr>
        <w:t xml:space="preserv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14:paraId="6F4FAF19" w14:textId="77777777" w:rsidR="00625E88" w:rsidRPr="009E3FFA" w:rsidRDefault="00625E88" w:rsidP="00625E88">
      <w:pPr>
        <w:autoSpaceDE w:val="0"/>
        <w:autoSpaceDN w:val="0"/>
        <w:adjustRightInd w:val="0"/>
        <w:spacing w:after="0" w:line="360" w:lineRule="auto"/>
        <w:contextualSpacing/>
        <w:jc w:val="both"/>
        <w:rPr>
          <w:rFonts w:ascii="Palatino Linotype" w:hAnsi="Palatino Linotype" w:cs="Arial"/>
        </w:rPr>
      </w:pPr>
    </w:p>
    <w:p w14:paraId="5EFD37AF" w14:textId="77777777" w:rsidR="00625E88" w:rsidRPr="009E3FFA" w:rsidRDefault="00625E88" w:rsidP="00625E88">
      <w:pPr>
        <w:numPr>
          <w:ilvl w:val="0"/>
          <w:numId w:val="2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9E3FFA">
        <w:rPr>
          <w:rFonts w:ascii="Palatino Linotype" w:eastAsia="Palatino Linotype" w:hAnsi="Palatino Linotype" w:cs="Palatino Linotype"/>
          <w:color w:val="000000"/>
        </w:rPr>
        <w:lastRenderedPageBreak/>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o</w:t>
      </w:r>
    </w:p>
    <w:p w14:paraId="334E1A1A" w14:textId="77777777" w:rsidR="00625E88" w:rsidRPr="009E3FFA" w:rsidRDefault="00625E88" w:rsidP="00625E88">
      <w:pPr>
        <w:numPr>
          <w:ilvl w:val="0"/>
          <w:numId w:val="2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9E3FFA">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w:t>
      </w:r>
    </w:p>
    <w:p w14:paraId="564C3601" w14:textId="77777777" w:rsidR="00625E88" w:rsidRPr="009E3FFA" w:rsidRDefault="00625E88" w:rsidP="00625E88">
      <w:pPr>
        <w:numPr>
          <w:ilvl w:val="0"/>
          <w:numId w:val="22"/>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sidRPr="009E3FFA">
        <w:rPr>
          <w:rFonts w:ascii="Palatino Linotype" w:eastAsia="Palatino Linotype" w:hAnsi="Palatino Linotype" w:cs="Palatino Linotype"/>
          <w:color w:val="000000"/>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4C0A70B" w14:textId="77777777" w:rsidR="00625E88" w:rsidRPr="009E3FFA" w:rsidRDefault="00625E88" w:rsidP="00625E88">
      <w:pPr>
        <w:spacing w:after="0" w:line="360" w:lineRule="auto"/>
        <w:jc w:val="both"/>
        <w:rPr>
          <w:rFonts w:ascii="Palatino Linotype" w:eastAsia="Palatino Linotype" w:hAnsi="Palatino Linotype" w:cs="Palatino Linotype"/>
        </w:rPr>
      </w:pPr>
    </w:p>
    <w:p w14:paraId="2DD5334E" w14:textId="77777777" w:rsidR="00625E88" w:rsidRPr="009E3FFA" w:rsidRDefault="00625E88" w:rsidP="00625E88">
      <w:pPr>
        <w:spacing w:after="0" w:line="360" w:lineRule="auto"/>
        <w:jc w:val="both"/>
        <w:rPr>
          <w:rFonts w:ascii="Palatino Linotype" w:eastAsia="Palatino Linotype" w:hAnsi="Palatino Linotype" w:cs="Palatino Linotype"/>
          <w:lang w:val="es-419"/>
        </w:rPr>
      </w:pPr>
      <w:r w:rsidRPr="009E3FFA">
        <w:rPr>
          <w:rFonts w:ascii="Palatino Linotype" w:eastAsia="Palatino Linotype" w:hAnsi="Palatino Linotype" w:cs="Palatino Linotype"/>
        </w:rPr>
        <w:t xml:space="preserve">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w:t>
      </w:r>
      <w:proofErr w:type="spellStart"/>
      <w:r w:rsidRPr="009E3FFA">
        <w:rPr>
          <w:rFonts w:ascii="Palatino Linotype" w:eastAsia="Palatino Linotype" w:hAnsi="Palatino Linotype" w:cs="Palatino Linotype"/>
        </w:rPr>
        <w:t>definitividad</w:t>
      </w:r>
      <w:proofErr w:type="spellEnd"/>
      <w:r w:rsidRPr="009E3FFA">
        <w:rPr>
          <w:rFonts w:ascii="Palatino Linotype" w:eastAsia="Palatino Linotype" w:hAnsi="Palatino Linotype" w:cs="Palatino Linotype"/>
        </w:rPr>
        <w:t xml:space="preserve">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r w:rsidRPr="009E3FFA">
        <w:rPr>
          <w:rFonts w:ascii="Palatino Linotype" w:eastAsia="Palatino Linotype" w:hAnsi="Palatino Linotype" w:cs="Palatino Linotype"/>
          <w:lang w:val="es-419"/>
        </w:rPr>
        <w:t>.</w:t>
      </w:r>
    </w:p>
    <w:p w14:paraId="671DF6CC" w14:textId="77777777" w:rsidR="00625E88" w:rsidRPr="009E3FFA" w:rsidRDefault="00625E88" w:rsidP="00625E88">
      <w:pPr>
        <w:spacing w:after="0" w:line="360" w:lineRule="auto"/>
        <w:jc w:val="both"/>
        <w:rPr>
          <w:rFonts w:ascii="Palatino Linotype" w:eastAsia="Palatino Linotype" w:hAnsi="Palatino Linotype" w:cs="Palatino Linotype"/>
          <w:lang w:val="es-419"/>
        </w:rPr>
      </w:pPr>
    </w:p>
    <w:p w14:paraId="0391EA8C" w14:textId="77777777" w:rsidR="00625E88" w:rsidRPr="009E3FFA" w:rsidRDefault="00625E88" w:rsidP="00625E88">
      <w:pPr>
        <w:spacing w:after="0" w:line="360" w:lineRule="auto"/>
        <w:jc w:val="both"/>
        <w:rPr>
          <w:rFonts w:ascii="Palatino Linotype" w:eastAsia="Palatino Linotype" w:hAnsi="Palatino Linotype" w:cs="Palatino Linotype"/>
        </w:rPr>
      </w:pPr>
      <w:r w:rsidRPr="009E3FFA">
        <w:rPr>
          <w:rFonts w:ascii="Palatino Linotype" w:eastAsia="Palatino Linotype" w:hAnsi="Palatino Linotype" w:cs="Palatino Linotype"/>
        </w:rPr>
        <w:t xml:space="preserve">Esto es así, ya que en armonía entre los principios constitucionales de máxima publicidad y de protección de datos personales, por lo que deberá observar lo que para tal efecto señale la Ley </w:t>
      </w:r>
      <w:r w:rsidRPr="009E3FFA">
        <w:rPr>
          <w:rFonts w:ascii="Palatino Linotype" w:eastAsia="Palatino Linotype" w:hAnsi="Palatino Linotype" w:cs="Palatino Linotype"/>
        </w:rPr>
        <w:lastRenderedPageBreak/>
        <w:t>de Protección de datos Personales del Estado de México, y los ya mencionados artículos 140 y 143, de la Ley de Transparencia y Acceso a la Información Pública del Estado de México y Municipios.</w:t>
      </w:r>
    </w:p>
    <w:p w14:paraId="0FDFA8B2" w14:textId="77777777" w:rsidR="00625E88" w:rsidRPr="009E3FFA" w:rsidRDefault="00625E88" w:rsidP="00625E88">
      <w:pPr>
        <w:spacing w:after="0" w:line="360" w:lineRule="auto"/>
        <w:jc w:val="both"/>
        <w:rPr>
          <w:rFonts w:ascii="Palatino Linotype" w:eastAsia="Palatino Linotype" w:hAnsi="Palatino Linotype" w:cs="Palatino Linotype"/>
        </w:rPr>
      </w:pPr>
    </w:p>
    <w:p w14:paraId="1257721C" w14:textId="77777777" w:rsidR="00625E88" w:rsidRPr="009E3FFA" w:rsidRDefault="00625E88" w:rsidP="00625E88">
      <w:pPr>
        <w:spacing w:after="0" w:line="360" w:lineRule="auto"/>
        <w:jc w:val="both"/>
        <w:rPr>
          <w:rFonts w:ascii="Palatino Linotype" w:eastAsia="Palatino Linotype" w:hAnsi="Palatino Linotype" w:cs="Palatino Linotype"/>
        </w:rPr>
      </w:pPr>
      <w:r w:rsidRPr="009E3FFA">
        <w:rPr>
          <w:rFonts w:ascii="Palatino Linotype" w:eastAsia="Palatino Linotype" w:hAnsi="Palatino Linotype" w:cs="Palatino Linotype"/>
        </w:rPr>
        <w:t xml:space="preserve">Por lo tanto, en el supuesto de que en la información que le sea remitida al </w:t>
      </w:r>
      <w:r w:rsidRPr="009E3FFA">
        <w:rPr>
          <w:rFonts w:ascii="Palatino Linotype" w:eastAsia="Palatino Linotype" w:hAnsi="Palatino Linotype" w:cs="Palatino Linotype"/>
          <w:b/>
        </w:rPr>
        <w:t>Recurrente</w:t>
      </w:r>
      <w:r w:rsidRPr="009E3FFA">
        <w:rPr>
          <w:rFonts w:ascii="Palatino Linotype" w:eastAsia="Palatino Linotype" w:hAnsi="Palatino Linotype" w:cs="Palatino Linotype"/>
        </w:rPr>
        <w:t xml:space="preserve"> contenga datos que puedan ser susceptibles de clasificarse, el </w:t>
      </w:r>
      <w:r w:rsidRPr="009E3FFA">
        <w:rPr>
          <w:rFonts w:ascii="Palatino Linotype" w:eastAsia="Palatino Linotype" w:hAnsi="Palatino Linotype" w:cs="Palatino Linotype"/>
          <w:b/>
        </w:rPr>
        <w:t>Sujeto Obligado</w:t>
      </w:r>
      <w:r w:rsidRPr="009E3FFA">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3FC14D8D" w14:textId="77777777" w:rsidR="00625E88" w:rsidRPr="009E3FFA" w:rsidRDefault="00625E88" w:rsidP="00625E88">
      <w:pPr>
        <w:spacing w:after="0" w:line="360" w:lineRule="auto"/>
        <w:ind w:right="51"/>
        <w:jc w:val="both"/>
        <w:rPr>
          <w:rFonts w:ascii="Palatino Linotype" w:eastAsia="Arial Unicode MS" w:hAnsi="Palatino Linotype" w:cs="Arial"/>
          <w:lang w:val="es-419"/>
        </w:rPr>
      </w:pPr>
    </w:p>
    <w:p w14:paraId="75C8E898" w14:textId="72200108" w:rsidR="00625E88" w:rsidRPr="009E3FFA" w:rsidRDefault="00625E88" w:rsidP="00625E88">
      <w:pPr>
        <w:spacing w:after="0" w:line="360" w:lineRule="auto"/>
        <w:jc w:val="both"/>
        <w:rPr>
          <w:rFonts w:ascii="Palatino Linotype" w:hAnsi="Palatino Linotype"/>
        </w:rPr>
      </w:pPr>
      <w:r w:rsidRPr="009E3FFA">
        <w:rPr>
          <w:rFonts w:ascii="Palatino Linotype" w:hAnsi="Palatino Linotype"/>
        </w:rPr>
        <w:t xml:space="preserve">En mérito de lo expuesto en líneas anteriores, al resultar parcialmente fundados los motivos de inconformidad vertidos por la Recurrente, con fundamento en la primera hipótesis del artículo 186 fracción III de la Ley de Transparencia y Acceso a la Información Pública del Estado de México y Municipios, se </w:t>
      </w:r>
      <w:r w:rsidRPr="009E3FFA">
        <w:rPr>
          <w:rFonts w:ascii="Palatino Linotype" w:hAnsi="Palatino Linotype"/>
          <w:b/>
          <w:lang w:val="es-419"/>
        </w:rPr>
        <w:t>MODIFICA</w:t>
      </w:r>
      <w:r w:rsidRPr="009E3FFA">
        <w:rPr>
          <w:rFonts w:ascii="Palatino Linotype" w:hAnsi="Palatino Linotype"/>
          <w:b/>
        </w:rPr>
        <w:t xml:space="preserve"> </w:t>
      </w:r>
      <w:r w:rsidRPr="009E3FFA">
        <w:rPr>
          <w:rFonts w:ascii="Palatino Linotype" w:hAnsi="Palatino Linotype"/>
        </w:rPr>
        <w:t xml:space="preserve">la respuesta emitida a la solicitud de información </w:t>
      </w:r>
      <w:r w:rsidRPr="009E3FFA">
        <w:rPr>
          <w:rFonts w:ascii="Palatino Linotype" w:hAnsi="Palatino Linotype" w:cs="Arial"/>
          <w:b/>
        </w:rPr>
        <w:t>000</w:t>
      </w:r>
      <w:r w:rsidRPr="009E3FFA">
        <w:rPr>
          <w:rFonts w:ascii="Palatino Linotype" w:hAnsi="Palatino Linotype" w:cs="Arial"/>
          <w:b/>
          <w:lang w:val="es-419"/>
        </w:rPr>
        <w:t>95</w:t>
      </w:r>
      <w:r w:rsidRPr="009E3FFA">
        <w:rPr>
          <w:rFonts w:ascii="Palatino Linotype" w:hAnsi="Palatino Linotype" w:cs="Arial"/>
          <w:b/>
        </w:rPr>
        <w:t>/</w:t>
      </w:r>
      <w:r w:rsidRPr="009E3FFA">
        <w:rPr>
          <w:rFonts w:ascii="Palatino Linotype" w:hAnsi="Palatino Linotype" w:cs="Arial"/>
          <w:b/>
          <w:lang w:val="es-419"/>
        </w:rPr>
        <w:t>MORELOS</w:t>
      </w:r>
      <w:r w:rsidRPr="009E3FFA">
        <w:rPr>
          <w:rFonts w:ascii="Palatino Linotype" w:hAnsi="Palatino Linotype" w:cs="Arial"/>
          <w:b/>
        </w:rPr>
        <w:t>/IP/202</w:t>
      </w:r>
      <w:r w:rsidRPr="009E3FFA">
        <w:rPr>
          <w:rFonts w:ascii="Palatino Linotype" w:hAnsi="Palatino Linotype" w:cs="Arial"/>
          <w:b/>
          <w:lang w:val="es-419"/>
        </w:rPr>
        <w:t>2</w:t>
      </w:r>
      <w:r w:rsidRPr="009E3FFA">
        <w:rPr>
          <w:rFonts w:ascii="Palatino Linotype" w:hAnsi="Palatino Linotype" w:cs="Arial"/>
        </w:rPr>
        <w:t xml:space="preserve">, </w:t>
      </w:r>
      <w:r w:rsidRPr="009E3FFA">
        <w:rPr>
          <w:rFonts w:ascii="Palatino Linotype" w:hAnsi="Palatino Linotype"/>
        </w:rPr>
        <w:t>que ha sido materia del presente fallo.</w:t>
      </w:r>
    </w:p>
    <w:p w14:paraId="37900F46" w14:textId="77777777" w:rsidR="00625E88" w:rsidRPr="009E3FFA" w:rsidRDefault="00625E88" w:rsidP="00625E88">
      <w:pPr>
        <w:autoSpaceDE w:val="0"/>
        <w:autoSpaceDN w:val="0"/>
        <w:adjustRightInd w:val="0"/>
        <w:spacing w:after="0" w:line="360" w:lineRule="auto"/>
        <w:jc w:val="both"/>
        <w:rPr>
          <w:rFonts w:ascii="Palatino Linotype" w:hAnsi="Palatino Linotype" w:cs="Arial"/>
        </w:rPr>
      </w:pPr>
    </w:p>
    <w:p w14:paraId="2CA6B43E" w14:textId="77777777" w:rsidR="00625E88" w:rsidRPr="009E3FFA" w:rsidRDefault="00625E88" w:rsidP="00625E88">
      <w:pPr>
        <w:autoSpaceDE w:val="0"/>
        <w:autoSpaceDN w:val="0"/>
        <w:adjustRightInd w:val="0"/>
        <w:spacing w:after="0" w:line="360" w:lineRule="auto"/>
        <w:jc w:val="both"/>
        <w:rPr>
          <w:rFonts w:ascii="Palatino Linotype" w:hAnsi="Palatino Linotype" w:cs="Arial"/>
        </w:rPr>
      </w:pPr>
      <w:r w:rsidRPr="009E3FFA">
        <w:rPr>
          <w:rFonts w:ascii="Palatino Linotype" w:hAnsi="Palatino Linotype" w:cs="Arial"/>
        </w:rPr>
        <w:t>Por lo antes expuesto y fundado es de resolverse y,</w:t>
      </w:r>
    </w:p>
    <w:p w14:paraId="125D70C3" w14:textId="77777777" w:rsidR="00625E88" w:rsidRPr="009E3FFA" w:rsidRDefault="00625E88" w:rsidP="00625E88">
      <w:pPr>
        <w:autoSpaceDE w:val="0"/>
        <w:autoSpaceDN w:val="0"/>
        <w:adjustRightInd w:val="0"/>
        <w:spacing w:after="0" w:line="360" w:lineRule="auto"/>
        <w:jc w:val="both"/>
        <w:rPr>
          <w:rFonts w:ascii="Palatino Linotype" w:hAnsi="Palatino Linotype" w:cs="Arial"/>
        </w:rPr>
      </w:pPr>
    </w:p>
    <w:p w14:paraId="25BBB232" w14:textId="77777777" w:rsidR="00625E88" w:rsidRPr="009E3FFA" w:rsidRDefault="00625E88" w:rsidP="00625E88">
      <w:pPr>
        <w:spacing w:after="0" w:line="360" w:lineRule="auto"/>
        <w:ind w:left="426"/>
        <w:jc w:val="center"/>
        <w:rPr>
          <w:rFonts w:ascii="Palatino Linotype" w:hAnsi="Palatino Linotype"/>
          <w:b/>
          <w:color w:val="000000"/>
          <w:sz w:val="28"/>
        </w:rPr>
      </w:pPr>
      <w:r w:rsidRPr="009E3FFA">
        <w:rPr>
          <w:rFonts w:ascii="Palatino Linotype" w:hAnsi="Palatino Linotype"/>
          <w:b/>
          <w:color w:val="000000"/>
          <w:sz w:val="28"/>
        </w:rPr>
        <w:t>SE    RESUELVE</w:t>
      </w:r>
    </w:p>
    <w:p w14:paraId="2CAFFB56" w14:textId="77777777" w:rsidR="00625E88" w:rsidRPr="009E3FFA" w:rsidRDefault="00625E88" w:rsidP="00625E88">
      <w:pPr>
        <w:spacing w:after="0" w:line="360" w:lineRule="auto"/>
        <w:ind w:left="426"/>
        <w:jc w:val="center"/>
        <w:rPr>
          <w:rFonts w:ascii="Palatino Linotype" w:hAnsi="Palatino Linotype"/>
          <w:b/>
          <w:color w:val="000000"/>
        </w:rPr>
      </w:pPr>
    </w:p>
    <w:p w14:paraId="7649DD8B" w14:textId="7C93BB4A" w:rsidR="00625E88" w:rsidRPr="009E3FFA" w:rsidRDefault="00625E88" w:rsidP="00625E88">
      <w:pPr>
        <w:spacing w:after="0" w:line="360" w:lineRule="auto"/>
        <w:jc w:val="both"/>
        <w:rPr>
          <w:rFonts w:ascii="Palatino Linotype" w:hAnsi="Palatino Linotype" w:cs="Arial"/>
        </w:rPr>
      </w:pPr>
      <w:r w:rsidRPr="009E3FFA">
        <w:rPr>
          <w:rFonts w:ascii="Palatino Linotype" w:hAnsi="Palatino Linotype" w:cs="Arial"/>
          <w:b/>
          <w:sz w:val="28"/>
        </w:rPr>
        <w:t>PRIMERO</w:t>
      </w:r>
      <w:r w:rsidRPr="009E3FFA">
        <w:rPr>
          <w:rFonts w:ascii="Palatino Linotype" w:hAnsi="Palatino Linotype" w:cs="Arial"/>
          <w:b/>
        </w:rPr>
        <w:t xml:space="preserve">. </w:t>
      </w:r>
      <w:r w:rsidRPr="009E3FFA">
        <w:rPr>
          <w:rFonts w:ascii="Palatino Linotype" w:hAnsi="Palatino Linotype" w:cs="Arial"/>
        </w:rPr>
        <w:t>Se</w:t>
      </w:r>
      <w:r w:rsidRPr="009E3FFA">
        <w:rPr>
          <w:rFonts w:ascii="Palatino Linotype" w:hAnsi="Palatino Linotype" w:cs="Arial"/>
          <w:b/>
        </w:rPr>
        <w:t xml:space="preserve"> </w:t>
      </w:r>
      <w:r w:rsidRPr="009E3FFA">
        <w:rPr>
          <w:rFonts w:ascii="Palatino Linotype" w:hAnsi="Palatino Linotype" w:cs="Arial"/>
          <w:b/>
          <w:lang w:val="es-419"/>
        </w:rPr>
        <w:t>MODIFICA</w:t>
      </w:r>
      <w:r w:rsidRPr="009E3FFA">
        <w:rPr>
          <w:rFonts w:ascii="Palatino Linotype" w:hAnsi="Palatino Linotype" w:cs="Arial"/>
          <w:b/>
        </w:rPr>
        <w:t xml:space="preserve"> </w:t>
      </w:r>
      <w:r w:rsidRPr="009E3FFA">
        <w:rPr>
          <w:rFonts w:ascii="Palatino Linotype" w:hAnsi="Palatino Linotype" w:cs="Arial"/>
        </w:rPr>
        <w:t xml:space="preserve">la respuesta del </w:t>
      </w:r>
      <w:r w:rsidRPr="009E3FFA">
        <w:rPr>
          <w:rFonts w:ascii="Palatino Linotype" w:hAnsi="Palatino Linotype" w:cs="Arial"/>
          <w:b/>
        </w:rPr>
        <w:t>Sujeto Obligado</w:t>
      </w:r>
      <w:r w:rsidRPr="009E3FFA">
        <w:rPr>
          <w:rFonts w:ascii="Palatino Linotype" w:hAnsi="Palatino Linotype" w:cs="Arial"/>
        </w:rPr>
        <w:t xml:space="preserve"> a la solicitud de acceso a la información pública</w:t>
      </w:r>
      <w:r w:rsidRPr="009E3FFA">
        <w:rPr>
          <w:rFonts w:ascii="Palatino Linotype" w:hAnsi="Palatino Linotype" w:cs="Arial"/>
          <w:b/>
        </w:rPr>
        <w:t xml:space="preserve"> 000</w:t>
      </w:r>
      <w:r w:rsidRPr="009E3FFA">
        <w:rPr>
          <w:rFonts w:ascii="Palatino Linotype" w:hAnsi="Palatino Linotype" w:cs="Arial"/>
          <w:b/>
          <w:lang w:val="es-419"/>
        </w:rPr>
        <w:t>95</w:t>
      </w:r>
      <w:r w:rsidRPr="009E3FFA">
        <w:rPr>
          <w:rFonts w:ascii="Palatino Linotype" w:hAnsi="Palatino Linotype" w:cs="Arial"/>
          <w:b/>
        </w:rPr>
        <w:t>/</w:t>
      </w:r>
      <w:r w:rsidRPr="009E3FFA">
        <w:rPr>
          <w:rFonts w:ascii="Palatino Linotype" w:hAnsi="Palatino Linotype" w:cs="Arial"/>
          <w:b/>
          <w:lang w:val="es-419"/>
        </w:rPr>
        <w:t>MORELOS</w:t>
      </w:r>
      <w:r w:rsidRPr="009E3FFA">
        <w:rPr>
          <w:rFonts w:ascii="Palatino Linotype" w:hAnsi="Palatino Linotype" w:cs="Arial"/>
          <w:b/>
        </w:rPr>
        <w:t>/IP/202</w:t>
      </w:r>
      <w:r w:rsidRPr="009E3FFA">
        <w:rPr>
          <w:rFonts w:ascii="Palatino Linotype" w:hAnsi="Palatino Linotype" w:cs="Arial"/>
          <w:b/>
          <w:lang w:val="es-419"/>
        </w:rPr>
        <w:t xml:space="preserve">2 </w:t>
      </w:r>
      <w:r w:rsidRPr="009E3FFA">
        <w:rPr>
          <w:rFonts w:ascii="Palatino Linotype" w:hAnsi="Palatino Linotype" w:cs="Arial"/>
        </w:rPr>
        <w:t>por resultar parcialmente fundados</w:t>
      </w:r>
      <w:r w:rsidRPr="009E3FFA">
        <w:rPr>
          <w:rFonts w:ascii="Palatino Linotype" w:hAnsi="Palatino Linotype" w:cs="Arial"/>
          <w:b/>
        </w:rPr>
        <w:t xml:space="preserve"> </w:t>
      </w:r>
      <w:r w:rsidRPr="009E3FFA">
        <w:rPr>
          <w:rFonts w:ascii="Palatino Linotype" w:hAnsi="Palatino Linotype" w:cs="Arial"/>
        </w:rPr>
        <w:t xml:space="preserve">los motivos de inconformidad vertidos por el </w:t>
      </w:r>
      <w:r w:rsidRPr="009E3FFA">
        <w:rPr>
          <w:rFonts w:ascii="Palatino Linotype" w:hAnsi="Palatino Linotype" w:cs="Arial"/>
          <w:b/>
        </w:rPr>
        <w:t>Recurrente</w:t>
      </w:r>
      <w:r w:rsidRPr="009E3FFA">
        <w:rPr>
          <w:rFonts w:ascii="Palatino Linotype" w:hAnsi="Palatino Linotype" w:cs="Arial"/>
        </w:rPr>
        <w:t>, en términos del considerando</w:t>
      </w:r>
      <w:r w:rsidRPr="009E3FFA">
        <w:rPr>
          <w:rFonts w:ascii="Palatino Linotype" w:hAnsi="Palatino Linotype" w:cs="Arial"/>
          <w:b/>
        </w:rPr>
        <w:t xml:space="preserve"> CUARTO </w:t>
      </w:r>
      <w:r w:rsidRPr="009E3FFA">
        <w:rPr>
          <w:rFonts w:ascii="Palatino Linotype" w:hAnsi="Palatino Linotype" w:cs="Arial"/>
        </w:rPr>
        <w:t>de la presente Resolución.</w:t>
      </w:r>
    </w:p>
    <w:p w14:paraId="0AC50C65" w14:textId="77777777" w:rsidR="00625E88" w:rsidRPr="009E3FFA" w:rsidRDefault="00625E88" w:rsidP="00625E88">
      <w:pPr>
        <w:spacing w:after="0" w:line="360" w:lineRule="auto"/>
        <w:jc w:val="both"/>
        <w:rPr>
          <w:rFonts w:ascii="Palatino Linotype" w:hAnsi="Palatino Linotype" w:cs="Arial"/>
          <w:b/>
        </w:rPr>
      </w:pPr>
    </w:p>
    <w:p w14:paraId="44792B93" w14:textId="77777777" w:rsidR="00625E88" w:rsidRPr="009E3FFA" w:rsidRDefault="00625E88" w:rsidP="00625E88">
      <w:pPr>
        <w:spacing w:after="0" w:line="360" w:lineRule="auto"/>
        <w:jc w:val="both"/>
        <w:rPr>
          <w:rFonts w:ascii="Palatino Linotype" w:hAnsi="Palatino Linotype" w:cs="Tahoma"/>
        </w:rPr>
      </w:pPr>
      <w:r w:rsidRPr="009E3FFA">
        <w:rPr>
          <w:rFonts w:ascii="Palatino Linotype" w:hAnsi="Palatino Linotype" w:cs="Arial"/>
          <w:b/>
          <w:sz w:val="28"/>
        </w:rPr>
        <w:t>SEGUNDO</w:t>
      </w:r>
      <w:r w:rsidRPr="009E3FFA">
        <w:rPr>
          <w:rFonts w:ascii="Palatino Linotype" w:hAnsi="Palatino Linotype" w:cs="Arial"/>
          <w:b/>
        </w:rPr>
        <w:t>.</w:t>
      </w:r>
      <w:r w:rsidRPr="009E3FFA">
        <w:rPr>
          <w:rFonts w:ascii="Palatino Linotype" w:hAnsi="Palatino Linotype" w:cs="Tahoma"/>
        </w:rPr>
        <w:t xml:space="preserve"> Se </w:t>
      </w:r>
      <w:r w:rsidRPr="009E3FFA">
        <w:rPr>
          <w:rFonts w:ascii="Palatino Linotype" w:hAnsi="Palatino Linotype" w:cs="Tahoma"/>
          <w:b/>
        </w:rPr>
        <w:t>ORDENA</w:t>
      </w:r>
      <w:r w:rsidRPr="009E3FFA">
        <w:rPr>
          <w:rFonts w:ascii="Palatino Linotype" w:hAnsi="Palatino Linotype" w:cs="Tahoma"/>
        </w:rPr>
        <w:t xml:space="preserve"> al </w:t>
      </w:r>
      <w:r w:rsidRPr="009E3FFA">
        <w:rPr>
          <w:rFonts w:ascii="Palatino Linotype" w:hAnsi="Palatino Linotype" w:cs="Tahoma"/>
          <w:b/>
        </w:rPr>
        <w:t>Sujeto Obligado</w:t>
      </w:r>
      <w:r w:rsidRPr="009E3FFA">
        <w:rPr>
          <w:rFonts w:ascii="Palatino Linotype" w:hAnsi="Palatino Linotype" w:cs="Tahoma"/>
        </w:rPr>
        <w:t xml:space="preserve"> realizar una búsqueda exhaustiva y razonable a fin de entregar al </w:t>
      </w:r>
      <w:r w:rsidRPr="009E3FFA">
        <w:rPr>
          <w:rFonts w:ascii="Palatino Linotype" w:hAnsi="Palatino Linotype" w:cs="Tahoma"/>
          <w:b/>
        </w:rPr>
        <w:t>Recurrente</w:t>
      </w:r>
      <w:r w:rsidRPr="009E3FFA">
        <w:rPr>
          <w:rFonts w:ascii="Palatino Linotype" w:hAnsi="Palatino Linotype" w:cs="Tahoma"/>
        </w:rPr>
        <w:t xml:space="preserve">, en versión pública de ser procedente, a través del </w:t>
      </w:r>
      <w:r w:rsidRPr="009E3FFA">
        <w:rPr>
          <w:rFonts w:ascii="Palatino Linotype" w:hAnsi="Palatino Linotype" w:cs="Tahoma"/>
        </w:rPr>
        <w:lastRenderedPageBreak/>
        <w:t>Sistema de Acceso a la Información Mexiquense (</w:t>
      </w:r>
      <w:r w:rsidRPr="009E3FFA">
        <w:rPr>
          <w:rFonts w:ascii="Palatino Linotype" w:hAnsi="Palatino Linotype" w:cs="Tahoma"/>
          <w:b/>
        </w:rPr>
        <w:t>SAIMEX</w:t>
      </w:r>
      <w:r w:rsidRPr="009E3FFA">
        <w:rPr>
          <w:rFonts w:ascii="Palatino Linotype" w:hAnsi="Palatino Linotype" w:cs="Tahoma"/>
        </w:rPr>
        <w:t>)</w:t>
      </w:r>
      <w:r w:rsidRPr="009E3FFA">
        <w:rPr>
          <w:rFonts w:ascii="Palatino Linotype" w:hAnsi="Palatino Linotype" w:cs="Tahoma"/>
          <w:lang w:val="es-419"/>
        </w:rPr>
        <w:t xml:space="preserve">, </w:t>
      </w:r>
      <w:r w:rsidRPr="009E3FFA">
        <w:rPr>
          <w:rFonts w:ascii="Palatino Linotype" w:hAnsi="Palatino Linotype" w:cs="Tahoma"/>
        </w:rPr>
        <w:t xml:space="preserve">y por </w:t>
      </w:r>
      <w:r w:rsidRPr="009E3FFA">
        <w:rPr>
          <w:rFonts w:ascii="Palatino Linotype" w:hAnsi="Palatino Linotype" w:cs="Tahoma"/>
          <w:b/>
        </w:rPr>
        <w:t>correo electrónico</w:t>
      </w:r>
      <w:r w:rsidRPr="009E3FFA">
        <w:rPr>
          <w:rFonts w:ascii="Palatino Linotype" w:hAnsi="Palatino Linotype" w:cs="Tahoma"/>
        </w:rPr>
        <w:t xml:space="preserve">, en formato abierto, </w:t>
      </w:r>
      <w:proofErr w:type="spellStart"/>
      <w:r w:rsidRPr="009E3FFA">
        <w:rPr>
          <w:rFonts w:ascii="Palatino Linotype" w:hAnsi="Palatino Linotype" w:cs="Tahoma"/>
        </w:rPr>
        <w:t>xls</w:t>
      </w:r>
      <w:proofErr w:type="spellEnd"/>
      <w:r w:rsidRPr="009E3FFA">
        <w:rPr>
          <w:rFonts w:ascii="Palatino Linotype" w:hAnsi="Palatino Linotype" w:cs="Tahoma"/>
        </w:rPr>
        <w:t xml:space="preserve">, </w:t>
      </w:r>
      <w:proofErr w:type="spellStart"/>
      <w:r w:rsidRPr="009E3FFA">
        <w:rPr>
          <w:rFonts w:ascii="Palatino Linotype" w:hAnsi="Palatino Linotype" w:cs="Tahoma"/>
        </w:rPr>
        <w:t>cvs</w:t>
      </w:r>
      <w:proofErr w:type="spellEnd"/>
      <w:r w:rsidRPr="009E3FFA">
        <w:rPr>
          <w:rFonts w:ascii="Palatino Linotype" w:hAnsi="Palatino Linotype" w:cs="Tahoma"/>
        </w:rPr>
        <w:t xml:space="preserve"> o aquel en el que haya sido generada, de lo siguiente: </w:t>
      </w:r>
    </w:p>
    <w:p w14:paraId="778978AC" w14:textId="77777777" w:rsidR="00625E88" w:rsidRPr="009E3FFA" w:rsidRDefault="00625E88" w:rsidP="00625E88">
      <w:pPr>
        <w:spacing w:after="0" w:line="360" w:lineRule="auto"/>
        <w:contextualSpacing/>
        <w:jc w:val="both"/>
        <w:rPr>
          <w:rFonts w:ascii="Palatino Linotype" w:hAnsi="Palatino Linotype" w:cs="Tahoma"/>
        </w:rPr>
      </w:pPr>
    </w:p>
    <w:p w14:paraId="660E6846" w14:textId="77777777" w:rsidR="00625E88" w:rsidRPr="009E3FFA" w:rsidRDefault="00625E88" w:rsidP="00625E88">
      <w:pPr>
        <w:pStyle w:val="Prrafodelista"/>
        <w:numPr>
          <w:ilvl w:val="0"/>
          <w:numId w:val="23"/>
        </w:numPr>
        <w:spacing w:line="360" w:lineRule="auto"/>
        <w:ind w:right="709"/>
        <w:contextualSpacing/>
        <w:jc w:val="both"/>
        <w:rPr>
          <w:rFonts w:ascii="Palatino Linotype" w:hAnsi="Palatino Linotype" w:cs="Tahoma"/>
          <w:lang w:val="es-419"/>
        </w:rPr>
      </w:pPr>
      <w:r w:rsidRPr="009E3FFA">
        <w:rPr>
          <w:rFonts w:ascii="Palatino Linotype" w:hAnsi="Palatino Linotype" w:cs="Tahoma"/>
          <w:lang w:val="es-419"/>
        </w:rPr>
        <w:t>Acuerdo de clasificación como confidencial de las coordenadas geográficas.</w:t>
      </w:r>
    </w:p>
    <w:p w14:paraId="51C344CF" w14:textId="77777777" w:rsidR="00625E88" w:rsidRPr="009E3FFA" w:rsidRDefault="00625E88" w:rsidP="00625E88">
      <w:pPr>
        <w:pStyle w:val="Prrafodelista"/>
        <w:rPr>
          <w:rFonts w:ascii="Palatino Linotype" w:hAnsi="Palatino Linotype" w:cs="Tahoma"/>
          <w:lang w:val="es-419"/>
        </w:rPr>
      </w:pPr>
    </w:p>
    <w:p w14:paraId="55A2B588" w14:textId="77777777" w:rsidR="00625E88" w:rsidRPr="009E3FFA" w:rsidRDefault="00625E88" w:rsidP="00625E88">
      <w:pPr>
        <w:spacing w:after="0"/>
        <w:ind w:left="851" w:right="709"/>
        <w:jc w:val="both"/>
        <w:rPr>
          <w:rFonts w:ascii="Palatino Linotype" w:hAnsi="Palatino Linotype" w:cs="Tahoma"/>
          <w:i/>
        </w:rPr>
      </w:pPr>
      <w:r w:rsidRPr="009E3FFA">
        <w:rPr>
          <w:rFonts w:ascii="Palatino Linotype" w:hAnsi="Palatino Linotype" w:cs="Tahoma"/>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5E1B14E5" w14:textId="77777777" w:rsidR="00625E88" w:rsidRPr="009E3FFA" w:rsidRDefault="00625E88" w:rsidP="00625E88">
      <w:pPr>
        <w:spacing w:after="0"/>
        <w:ind w:left="851" w:right="709"/>
        <w:jc w:val="both"/>
        <w:rPr>
          <w:rFonts w:ascii="Palatino Linotype" w:hAnsi="Palatino Linotype" w:cs="Tahoma"/>
          <w:i/>
          <w:sz w:val="24"/>
          <w:szCs w:val="24"/>
        </w:rPr>
      </w:pPr>
    </w:p>
    <w:p w14:paraId="5AC5738A" w14:textId="77777777" w:rsidR="00625E88" w:rsidRPr="009E3FFA" w:rsidRDefault="00625E88" w:rsidP="00625E88">
      <w:pPr>
        <w:spacing w:after="0" w:line="360" w:lineRule="auto"/>
        <w:jc w:val="both"/>
        <w:rPr>
          <w:rFonts w:ascii="Palatino Linotype" w:hAnsi="Palatino Linotype" w:cs="Tahoma"/>
        </w:rPr>
      </w:pPr>
      <w:r w:rsidRPr="009E3FFA">
        <w:rPr>
          <w:rFonts w:ascii="Palatino Linotype" w:hAnsi="Palatino Linotype" w:cs="Arial"/>
          <w:b/>
          <w:sz w:val="28"/>
        </w:rPr>
        <w:t>TERCERO</w:t>
      </w:r>
      <w:r w:rsidRPr="009E3FFA">
        <w:rPr>
          <w:rFonts w:ascii="Palatino Linotype" w:hAnsi="Palatino Linotype" w:cs="Arial"/>
          <w:b/>
        </w:rPr>
        <w:t>.</w:t>
      </w:r>
      <w:r w:rsidRPr="009E3FFA">
        <w:rPr>
          <w:rFonts w:ascii="Palatino Linotype" w:hAnsi="Palatino Linotype" w:cs="Arial"/>
        </w:rPr>
        <w:t xml:space="preserve"> </w:t>
      </w:r>
      <w:r w:rsidRPr="009E3FFA">
        <w:rPr>
          <w:rFonts w:ascii="Palatino Linotype" w:hAnsi="Palatino Linotype" w:cs="Tahoma"/>
          <w:b/>
        </w:rPr>
        <w:t xml:space="preserve">NOTIFÍQUESE </w:t>
      </w:r>
      <w:r w:rsidRPr="009E3FFA">
        <w:rPr>
          <w:rFonts w:ascii="Palatino Linotype" w:hAnsi="Palatino Linotype" w:cs="Tahoma"/>
        </w:rPr>
        <w:t xml:space="preserve">la presente Resolución al Titular de la Unidad de Transparencia del </w:t>
      </w:r>
      <w:r w:rsidRPr="009E3FFA">
        <w:rPr>
          <w:rFonts w:ascii="Palatino Linotype" w:hAnsi="Palatino Linotype" w:cs="Tahoma"/>
          <w:b/>
        </w:rPr>
        <w:t>Sujeto Obligado</w:t>
      </w:r>
      <w:r w:rsidRPr="009E3FFA">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63EE5F87" w14:textId="77777777" w:rsidR="00625E88" w:rsidRPr="009E3FFA" w:rsidRDefault="00625E88" w:rsidP="00625E88">
      <w:pPr>
        <w:spacing w:after="0" w:line="360" w:lineRule="auto"/>
        <w:jc w:val="both"/>
        <w:rPr>
          <w:rFonts w:ascii="Palatino Linotype" w:hAnsi="Palatino Linotype" w:cs="Tahoma"/>
        </w:rPr>
      </w:pPr>
    </w:p>
    <w:p w14:paraId="4AD3BB8C" w14:textId="77777777" w:rsidR="00625E88" w:rsidRPr="009E3FFA" w:rsidRDefault="00625E88" w:rsidP="00625E88">
      <w:pPr>
        <w:autoSpaceDE w:val="0"/>
        <w:autoSpaceDN w:val="0"/>
        <w:adjustRightInd w:val="0"/>
        <w:spacing w:after="0" w:line="360" w:lineRule="auto"/>
        <w:jc w:val="both"/>
        <w:rPr>
          <w:rFonts w:ascii="Palatino Linotype" w:hAnsi="Palatino Linotype" w:cs="Arial"/>
        </w:rPr>
      </w:pPr>
      <w:r w:rsidRPr="009E3FFA">
        <w:rPr>
          <w:rFonts w:ascii="Palatino Linotype" w:hAnsi="Palatino Linotype" w:cs="Arial"/>
          <w:b/>
          <w:sz w:val="28"/>
          <w:szCs w:val="28"/>
        </w:rPr>
        <w:t>CUARTO.</w:t>
      </w:r>
      <w:r w:rsidRPr="009E3FFA">
        <w:rPr>
          <w:rFonts w:ascii="Palatino Linotype" w:hAnsi="Palatino Linotype" w:cs="Arial"/>
          <w:b/>
        </w:rPr>
        <w:t xml:space="preserve"> </w:t>
      </w:r>
      <w:r w:rsidRPr="009E3FFA">
        <w:rPr>
          <w:rFonts w:ascii="Palatino Linotype" w:hAnsi="Palatino Linotype" w:cs="Arial"/>
        </w:rPr>
        <w:t xml:space="preserve">De conformidad con el artículo 198 de la Ley de Transparencia y Acceso a la Información Pública del Estado de México y Municipios, de considerarlo procedente, el </w:t>
      </w:r>
      <w:r w:rsidRPr="009E3FFA">
        <w:rPr>
          <w:rFonts w:ascii="Palatino Linotype" w:hAnsi="Palatino Linotype" w:cs="Arial"/>
          <w:b/>
        </w:rPr>
        <w:t>Sujeto Obligado</w:t>
      </w:r>
      <w:r w:rsidRPr="009E3FFA">
        <w:rPr>
          <w:rFonts w:ascii="Palatino Linotype" w:hAnsi="Palatino Linotype" w:cs="Arial"/>
        </w:rPr>
        <w:t xml:space="preserve"> de manera fundada y motivada, podrá solicitar una ampliación de plazo para el cumplimiento de la presente resolución.</w:t>
      </w:r>
    </w:p>
    <w:p w14:paraId="37CECD37" w14:textId="77777777" w:rsidR="00625E88" w:rsidRPr="009E3FFA" w:rsidRDefault="00625E88" w:rsidP="00625E88">
      <w:pPr>
        <w:autoSpaceDE w:val="0"/>
        <w:autoSpaceDN w:val="0"/>
        <w:adjustRightInd w:val="0"/>
        <w:spacing w:after="0" w:line="360" w:lineRule="auto"/>
        <w:jc w:val="both"/>
        <w:rPr>
          <w:rFonts w:ascii="Palatino Linotype" w:hAnsi="Palatino Linotype" w:cs="Arial"/>
        </w:rPr>
      </w:pPr>
    </w:p>
    <w:p w14:paraId="13A38B47" w14:textId="77777777" w:rsidR="00625E88" w:rsidRPr="009E3FFA" w:rsidRDefault="00625E88" w:rsidP="00625E88">
      <w:pPr>
        <w:spacing w:after="0" w:line="360" w:lineRule="auto"/>
        <w:ind w:right="51"/>
        <w:jc w:val="both"/>
        <w:rPr>
          <w:rFonts w:ascii="Palatino Linotype" w:hAnsi="Palatino Linotype" w:cs="Arial"/>
          <w:lang w:val="es-419"/>
        </w:rPr>
      </w:pPr>
      <w:r w:rsidRPr="009E3FFA">
        <w:rPr>
          <w:rFonts w:ascii="Palatino Linotype" w:hAnsi="Palatino Linotype" w:cs="Arial"/>
          <w:b/>
          <w:sz w:val="28"/>
          <w:szCs w:val="28"/>
        </w:rPr>
        <w:t>QUINTO.</w:t>
      </w:r>
      <w:r w:rsidRPr="009E3FFA">
        <w:rPr>
          <w:rFonts w:ascii="Palatino Linotype" w:hAnsi="Palatino Linotype" w:cs="Arial"/>
          <w:b/>
        </w:rPr>
        <w:t xml:space="preserve"> NOTIFÍQUESE </w:t>
      </w:r>
      <w:r w:rsidRPr="009E3FFA">
        <w:rPr>
          <w:rFonts w:ascii="Palatino Linotype" w:hAnsi="Palatino Linotype" w:cs="Arial"/>
        </w:rPr>
        <w:t>la presente resolución al Recurrente mediante el Sistema de</w:t>
      </w:r>
      <w:r w:rsidRPr="009E3FFA">
        <w:rPr>
          <w:rFonts w:ascii="Palatino Linotype" w:hAnsi="Palatino Linotype" w:cs="Arial"/>
          <w:lang w:val="es-419"/>
        </w:rPr>
        <w:t xml:space="preserve"> </w:t>
      </w:r>
      <w:r w:rsidRPr="009E3FFA">
        <w:rPr>
          <w:rFonts w:ascii="Palatino Linotype" w:hAnsi="Palatino Linotype" w:cs="Arial"/>
        </w:rPr>
        <w:t>Acceso a la Información Mexiquense (SAIMEX) y hágase de su conocimiento que, en</w:t>
      </w:r>
      <w:r w:rsidRPr="009E3FFA">
        <w:rPr>
          <w:rFonts w:ascii="Palatino Linotype" w:hAnsi="Palatino Linotype" w:cs="Arial"/>
          <w:lang w:val="es-419"/>
        </w:rPr>
        <w:t xml:space="preserve"> caso de considerar que la presente resolución le cause algún perjuicio, podrá promover el Juicio de </w:t>
      </w:r>
      <w:r w:rsidRPr="009E3FFA">
        <w:rPr>
          <w:rFonts w:ascii="Palatino Linotype" w:hAnsi="Palatino Linotype" w:cs="Arial"/>
          <w:lang w:val="es-419"/>
        </w:rPr>
        <w:lastRenderedPageBreak/>
        <w:t>Amparo en los términos de las leyes aplicables, de conformidad con lo establecido en el artículo 196 de la Ley de Transparencia y Acceso a la Información Pública del Estado de México y Municipios, o bien conforme a lo establecido en los artículos 159 y 160 de la Ley General de Transparencia y Acceso a la Información Pública podrá impugnarla vía recurso de inconformidad ante el Instituto Nacional de Transparencia, Acceso a la Información y Protección de Datos Personales.</w:t>
      </w:r>
    </w:p>
    <w:p w14:paraId="03E9E920" w14:textId="77777777" w:rsidR="004464F1" w:rsidRPr="009E3FFA" w:rsidRDefault="004464F1" w:rsidP="00625E88">
      <w:pPr>
        <w:spacing w:after="0" w:line="360" w:lineRule="auto"/>
        <w:contextualSpacing/>
        <w:jc w:val="both"/>
        <w:rPr>
          <w:rFonts w:ascii="Palatino Linotype" w:eastAsia="Palatino Linotype" w:hAnsi="Palatino Linotype" w:cs="Palatino Linotype"/>
          <w:sz w:val="24"/>
          <w:szCs w:val="24"/>
          <w:lang w:val="es-419"/>
        </w:rPr>
      </w:pPr>
    </w:p>
    <w:p w14:paraId="07CFC6EF" w14:textId="730C5285" w:rsidR="004232D2" w:rsidRPr="009E3FFA" w:rsidRDefault="004464F1" w:rsidP="00625E88">
      <w:pPr>
        <w:pStyle w:val="Prrafodelista"/>
        <w:autoSpaceDE w:val="0"/>
        <w:autoSpaceDN w:val="0"/>
        <w:adjustRightInd w:val="0"/>
        <w:spacing w:line="360" w:lineRule="auto"/>
        <w:ind w:left="0"/>
        <w:jc w:val="both"/>
        <w:rPr>
          <w:rFonts w:ascii="Palatino Linotype" w:hAnsi="Palatino Linotype"/>
          <w:bCs/>
          <w:sz w:val="18"/>
          <w:szCs w:val="18"/>
        </w:rPr>
      </w:pPr>
      <w:r w:rsidRPr="009E3FFA">
        <w:rPr>
          <w:rFonts w:ascii="Palatino Linotype" w:hAnsi="Palatino Linotype" w:cs="Arial"/>
        </w:rPr>
        <w:t>ASÍ LO ACORDÓ, POR UNANIMIDAD DE VOTOS, EL PLENO DEL</w:t>
      </w:r>
      <w:r w:rsidRPr="009E3FFA">
        <w:rPr>
          <w:rFonts w:ascii="Palatino Linotype" w:eastAsia="Arial Unicode MS" w:hAnsi="Palatino Linotype" w:cs="Arial"/>
        </w:rPr>
        <w:t xml:space="preserve"> INSTITUTO DE TRANSPARENCIA, ACCESO A LA INFORMACIÓN PÚBLICA Y PROTECCIÓN DE DATOS PERSONALES DEL ESTADO DE MÉXICO Y MUNICIPIOS</w:t>
      </w:r>
      <w:r w:rsidRPr="009E3FFA">
        <w:rPr>
          <w:rFonts w:ascii="Palatino Linotype" w:hAnsi="Palatino Linotype" w:cs="Arial"/>
        </w:rPr>
        <w:t xml:space="preserve">, CONFORMADO POR LOS COMISIONADOS JOSÉ MARTÍNEZ VILCHIS, MARÍA DEL ROSARIO MEJÍA AYALA, SHARON CRISTINA MORALES MARTÍNEZ, LUIS GUSTAVO PARRA NORIEGA Y GUADALUPE RAMÍREZ PEÑA; EN LA CUADRAGÉSIMA </w:t>
      </w:r>
      <w:r w:rsidR="004232D2" w:rsidRPr="009E3FFA">
        <w:rPr>
          <w:rFonts w:ascii="Palatino Linotype" w:hAnsi="Palatino Linotype" w:cs="Arial"/>
        </w:rPr>
        <w:t>CUART</w:t>
      </w:r>
      <w:r w:rsidRPr="009E3FFA">
        <w:rPr>
          <w:rFonts w:ascii="Palatino Linotype" w:hAnsi="Palatino Linotype" w:cs="Arial"/>
        </w:rPr>
        <w:t xml:space="preserve">A SESIÓN ORDINARIA CELEBRADA EL </w:t>
      </w:r>
      <w:r w:rsidR="00C63D6C" w:rsidRPr="009E3FFA">
        <w:rPr>
          <w:rFonts w:ascii="Palatino Linotype" w:hAnsi="Palatino Linotype" w:cs="Arial"/>
        </w:rPr>
        <w:t>SIETE</w:t>
      </w:r>
      <w:r w:rsidRPr="009E3FFA">
        <w:rPr>
          <w:rFonts w:ascii="Palatino Linotype" w:hAnsi="Palatino Linotype" w:cs="Arial"/>
        </w:rPr>
        <w:t xml:space="preserve"> DE </w:t>
      </w:r>
      <w:r w:rsidR="00C63D6C" w:rsidRPr="009E3FFA">
        <w:rPr>
          <w:rFonts w:ascii="Palatino Linotype" w:hAnsi="Palatino Linotype" w:cs="Arial"/>
        </w:rPr>
        <w:t>DICIEM</w:t>
      </w:r>
      <w:r w:rsidRPr="009E3FFA">
        <w:rPr>
          <w:rFonts w:ascii="Palatino Linotype" w:hAnsi="Palatino Linotype" w:cs="Arial"/>
        </w:rPr>
        <w:t xml:space="preserve">BRE DE DOS MIL VEINTIDÓS, ANTE EL </w:t>
      </w:r>
      <w:r w:rsidRPr="009E3FFA">
        <w:rPr>
          <w:rFonts w:ascii="Palatino Linotype" w:hAnsi="Palatino Linotype" w:cs="Arial"/>
          <w:sz w:val="23"/>
          <w:szCs w:val="23"/>
        </w:rPr>
        <w:t xml:space="preserve">  SECRETARIO TÉCNICO DEL PLENO, ALEXIS TAPIA RAMÍREZ.</w:t>
      </w:r>
      <w:r w:rsidRPr="009E3FFA">
        <w:rPr>
          <w:rFonts w:ascii="Palatino Linotype" w:hAnsi="Palatino Linotype"/>
          <w:bCs/>
          <w:sz w:val="18"/>
          <w:szCs w:val="18"/>
        </w:rPr>
        <w:t>----------------------------------------------------------------------------------------------------------------------------------------------------------------------------------------------------------------------------------------------------------------------------------------------------------------------------------------------------------------------------------------------------------------------------------------------------------------------------------------------------------------------------------------------------------------------------------------------------------------------------------------------------------------------------------------------------------------------------------------------------------------------------------------------------------------------------------------------------------------------------------------------------------------------------------------------------------------------------------------------------------------------------------------------------------------------------------------------------------------------------------------------------------------------------------------------------------------------------------------------------------------------------------------------------------------------------------------------------------------------------------------------------------------------------------------------------------------------------------------------------------------------------------------------------------------------------------------------------------------------------------------------------------------------------------------------------------</w:t>
      </w:r>
      <w:r w:rsidR="004232D2" w:rsidRPr="009E3FFA">
        <w:rPr>
          <w:rFonts w:ascii="Palatino Linotype" w:hAnsi="Palatino Linotype"/>
          <w:bCs/>
          <w:sz w:val="18"/>
          <w:szCs w:val="18"/>
        </w:rPr>
        <w:t xml:space="preserve"> </w:t>
      </w:r>
    </w:p>
    <w:p w14:paraId="75CAD967" w14:textId="0019C298" w:rsidR="004464F1" w:rsidRPr="009E3FFA"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4EEB81DC" w14:textId="01130855" w:rsidR="004464F1" w:rsidRDefault="004232D2" w:rsidP="004464F1">
      <w:pPr>
        <w:pStyle w:val="Prrafodelista"/>
        <w:autoSpaceDE w:val="0"/>
        <w:autoSpaceDN w:val="0"/>
        <w:adjustRightInd w:val="0"/>
        <w:spacing w:line="360" w:lineRule="auto"/>
        <w:ind w:left="0"/>
        <w:jc w:val="both"/>
        <w:rPr>
          <w:rFonts w:ascii="Palatino Linotype" w:hAnsi="Palatino Linotype"/>
          <w:bCs/>
          <w:sz w:val="18"/>
          <w:szCs w:val="18"/>
        </w:rPr>
      </w:pPr>
      <w:r w:rsidRPr="009E3FFA">
        <w:rPr>
          <w:rFonts w:ascii="Palatino Linotype" w:hAnsi="Palatino Linotype"/>
          <w:bCs/>
          <w:sz w:val="18"/>
          <w:szCs w:val="18"/>
        </w:rPr>
        <w:t>CCR/</w:t>
      </w:r>
      <w:proofErr w:type="spellStart"/>
      <w:r w:rsidR="000362EB" w:rsidRPr="009E3FFA">
        <w:rPr>
          <w:rFonts w:ascii="Palatino Linotype" w:hAnsi="Palatino Linotype"/>
          <w:bCs/>
          <w:sz w:val="18"/>
          <w:szCs w:val="18"/>
        </w:rPr>
        <w:t>bpac</w:t>
      </w:r>
      <w:proofErr w:type="spellEnd"/>
    </w:p>
    <w:p w14:paraId="3BE1A2B3"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5A2B8C56"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53B39AE1"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2C498933"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1C212CBE"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3FBE25E1"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7CBFECB2"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69E85F33"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12990F28"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14E72D07"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03B72191"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238F57BF"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4D260A56"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476757D0"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62A0A6D8"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482D95F8"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17DF1B58"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6528C70C"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68690D85"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21389251"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1251EF97" w14:textId="77777777" w:rsidR="004464F1" w:rsidRDefault="004464F1" w:rsidP="004464F1">
      <w:pPr>
        <w:pStyle w:val="Prrafodelista"/>
        <w:autoSpaceDE w:val="0"/>
        <w:autoSpaceDN w:val="0"/>
        <w:adjustRightInd w:val="0"/>
        <w:spacing w:line="360" w:lineRule="auto"/>
        <w:ind w:left="0"/>
        <w:jc w:val="both"/>
        <w:rPr>
          <w:rFonts w:ascii="Palatino Linotype" w:hAnsi="Palatino Linotype"/>
          <w:bCs/>
          <w:sz w:val="18"/>
          <w:szCs w:val="18"/>
        </w:rPr>
      </w:pPr>
    </w:p>
    <w:p w14:paraId="6C61363D" w14:textId="77777777" w:rsidR="004464F1" w:rsidRDefault="004464F1" w:rsidP="004464F1">
      <w:pPr>
        <w:pStyle w:val="Citas"/>
        <w:spacing w:before="0" w:after="0"/>
        <w:ind w:left="0" w:right="0"/>
        <w:rPr>
          <w:i w:val="0"/>
          <w:sz w:val="24"/>
          <w:szCs w:val="24"/>
        </w:rPr>
      </w:pPr>
    </w:p>
    <w:p w14:paraId="686ABFD0" w14:textId="77777777" w:rsidR="004464F1" w:rsidRPr="00B31449" w:rsidRDefault="004464F1" w:rsidP="004464F1">
      <w:pPr>
        <w:spacing w:after="0" w:line="360" w:lineRule="auto"/>
        <w:jc w:val="both"/>
        <w:rPr>
          <w:rFonts w:ascii="Palatino Linotype" w:hAnsi="Palatino Linotype"/>
          <w:bCs/>
          <w:i/>
          <w:iCs/>
          <w:sz w:val="24"/>
          <w:szCs w:val="24"/>
          <w:lang w:val="es-ES"/>
        </w:rPr>
      </w:pPr>
    </w:p>
    <w:p w14:paraId="624D7FED" w14:textId="77777777" w:rsidR="004464F1" w:rsidRDefault="004464F1" w:rsidP="004464F1">
      <w:pPr>
        <w:spacing w:after="0"/>
      </w:pPr>
    </w:p>
    <w:p w14:paraId="5231A07B" w14:textId="77777777" w:rsidR="00F8361B" w:rsidRDefault="00F8361B"/>
    <w:sectPr w:rsidR="00F8361B" w:rsidSect="00EC330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2C9ACD" w14:textId="77777777" w:rsidR="004464F1" w:rsidRDefault="004464F1" w:rsidP="004464F1">
      <w:pPr>
        <w:spacing w:after="0" w:line="240" w:lineRule="auto"/>
      </w:pPr>
      <w:r>
        <w:separator/>
      </w:r>
    </w:p>
  </w:endnote>
  <w:endnote w:type="continuationSeparator" w:id="0">
    <w:p w14:paraId="379131DF" w14:textId="77777777" w:rsidR="004464F1" w:rsidRDefault="004464F1" w:rsidP="00446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531F4" w14:textId="3000BB2B" w:rsidR="00EC3301" w:rsidRPr="000B69FA" w:rsidRDefault="008705D8" w:rsidP="00EC33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319E">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319E">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7592" w14:textId="7C29AC79" w:rsidR="00EC3301" w:rsidRPr="000B69FA" w:rsidRDefault="008705D8" w:rsidP="00EC330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31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5319E">
      <w:rPr>
        <w:rFonts w:ascii="Palatino Linotype" w:hAnsi="Palatino Linotype"/>
        <w:bCs/>
        <w:noProof/>
        <w:sz w:val="20"/>
      </w:rPr>
      <w:t>43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6726A" w14:textId="77777777" w:rsidR="004464F1" w:rsidRDefault="004464F1" w:rsidP="004464F1">
      <w:pPr>
        <w:spacing w:after="0" w:line="240" w:lineRule="auto"/>
      </w:pPr>
      <w:r>
        <w:separator/>
      </w:r>
    </w:p>
  </w:footnote>
  <w:footnote w:type="continuationSeparator" w:id="0">
    <w:p w14:paraId="103025A8" w14:textId="77777777" w:rsidR="004464F1" w:rsidRDefault="004464F1" w:rsidP="004464F1">
      <w:pPr>
        <w:spacing w:after="0" w:line="240" w:lineRule="auto"/>
      </w:pPr>
      <w:r>
        <w:continuationSeparator/>
      </w:r>
    </w:p>
  </w:footnote>
  <w:footnote w:id="1">
    <w:p w14:paraId="5C025357" w14:textId="77777777" w:rsidR="004464F1" w:rsidRPr="005552A8" w:rsidRDefault="004464F1" w:rsidP="004464F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04428DD" w14:textId="77777777" w:rsidR="004464F1" w:rsidRPr="005552A8" w:rsidRDefault="004464F1" w:rsidP="004464F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5466ED2" w14:textId="77777777" w:rsidR="007A1D7F" w:rsidRDefault="007A1D7F" w:rsidP="007A1D7F">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A16413C" w14:textId="77777777" w:rsidR="007A1D7F" w:rsidRDefault="007A1D7F" w:rsidP="007A1D7F">
      <w:pPr>
        <w:pStyle w:val="Textonotapie"/>
        <w:jc w:val="both"/>
        <w:rPr>
          <w:rFonts w:ascii="Palatino Linotype" w:hAnsi="Palatino Linotype"/>
          <w:i/>
          <w:sz w:val="18"/>
        </w:rPr>
      </w:pPr>
      <w:r>
        <w:rPr>
          <w:rFonts w:ascii="Palatino Linotype" w:hAnsi="Palatino Linotype"/>
          <w:i/>
          <w:sz w:val="18"/>
        </w:rPr>
        <w:t>(…)</w:t>
      </w:r>
    </w:p>
    <w:p w14:paraId="72D1778E" w14:textId="77777777" w:rsidR="007A1D7F" w:rsidRPr="00F25C5C" w:rsidRDefault="007A1D7F" w:rsidP="007A1D7F">
      <w:pPr>
        <w:pStyle w:val="Textonotapie"/>
        <w:jc w:val="both"/>
      </w:pPr>
      <w:r w:rsidRPr="00873D29">
        <w:rPr>
          <w:rFonts w:ascii="Palatino Linotype" w:hAnsi="Palatino Linotype"/>
          <w:i/>
          <w:sz w:val="18"/>
        </w:rPr>
        <w:t>V.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E1CB" w14:textId="77777777" w:rsidR="00EC3301" w:rsidRDefault="008705D8">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FEF7911" wp14:editId="61045552">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EC3301" w14:paraId="7C38F468" w14:textId="77777777" w:rsidTr="00EC3301">
      <w:trPr>
        <w:trHeight w:val="227"/>
      </w:trPr>
      <w:tc>
        <w:tcPr>
          <w:tcW w:w="5529" w:type="dxa"/>
          <w:hideMark/>
        </w:tcPr>
        <w:p w14:paraId="2CDEFD44" w14:textId="77777777" w:rsidR="00EC3301" w:rsidRDefault="008705D8"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1A6EF5A" w14:textId="77777777" w:rsidR="00EC3301" w:rsidRPr="00B4142F" w:rsidRDefault="008705D8" w:rsidP="0053531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535318">
            <w:rPr>
              <w:rFonts w:ascii="Palatino Linotype" w:hAnsi="Palatino Linotype" w:cs="Arial"/>
              <w:bCs/>
              <w:sz w:val="24"/>
              <w:lang w:eastAsia="es-MX"/>
            </w:rPr>
            <w:t>2425</w:t>
          </w:r>
          <w:r>
            <w:rPr>
              <w:rFonts w:ascii="Palatino Linotype" w:hAnsi="Palatino Linotype" w:cs="Arial"/>
              <w:bCs/>
              <w:sz w:val="24"/>
              <w:lang w:eastAsia="es-MX"/>
            </w:rPr>
            <w:t>/INFOEM/IP/RR/2022</w:t>
          </w:r>
        </w:p>
      </w:tc>
    </w:tr>
    <w:tr w:rsidR="00EC3301" w14:paraId="730C7F77" w14:textId="77777777" w:rsidTr="00EC3301">
      <w:trPr>
        <w:trHeight w:val="242"/>
      </w:trPr>
      <w:tc>
        <w:tcPr>
          <w:tcW w:w="5529" w:type="dxa"/>
          <w:hideMark/>
        </w:tcPr>
        <w:p w14:paraId="30053A23" w14:textId="77777777" w:rsidR="00EC3301" w:rsidRDefault="008705D8"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3941593" w14:textId="77777777" w:rsidR="00EC3301" w:rsidRPr="00F06FED" w:rsidRDefault="008705D8" w:rsidP="00535318">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535318">
            <w:rPr>
              <w:rFonts w:ascii="Palatino Linotype" w:hAnsi="Palatino Linotype" w:cs="Arial"/>
              <w:szCs w:val="20"/>
            </w:rPr>
            <w:t>Morelos</w:t>
          </w:r>
        </w:p>
      </w:tc>
    </w:tr>
    <w:tr w:rsidR="00EC3301" w14:paraId="22417F2E" w14:textId="77777777" w:rsidTr="00EC3301">
      <w:trPr>
        <w:trHeight w:val="342"/>
      </w:trPr>
      <w:tc>
        <w:tcPr>
          <w:tcW w:w="5529" w:type="dxa"/>
          <w:hideMark/>
        </w:tcPr>
        <w:p w14:paraId="4182FAFB" w14:textId="77777777" w:rsidR="00EC3301" w:rsidRDefault="008705D8" w:rsidP="00EC330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8E347AC" w14:textId="77777777" w:rsidR="00EC3301" w:rsidRDefault="008705D8" w:rsidP="00EC330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45B8DE8E" w14:textId="77777777" w:rsidR="00EC3301" w:rsidRDefault="00E5319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C3301" w14:paraId="012698D7" w14:textId="77777777" w:rsidTr="00EC3301">
      <w:trPr>
        <w:trHeight w:val="227"/>
      </w:trPr>
      <w:tc>
        <w:tcPr>
          <w:tcW w:w="5529" w:type="dxa"/>
          <w:hideMark/>
        </w:tcPr>
        <w:p w14:paraId="1602870E" w14:textId="77777777" w:rsidR="00EC3301" w:rsidRDefault="008705D8"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3DC47" w14:textId="77777777" w:rsidR="00EC3301" w:rsidRPr="00B4142F" w:rsidRDefault="008705D8" w:rsidP="0053531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w:t>
          </w:r>
          <w:r w:rsidR="00535318">
            <w:rPr>
              <w:rFonts w:ascii="Palatino Linotype" w:hAnsi="Palatino Linotype" w:cs="Arial"/>
              <w:bCs/>
              <w:sz w:val="24"/>
              <w:lang w:eastAsia="es-MX"/>
            </w:rPr>
            <w:t>2425</w:t>
          </w:r>
          <w:r>
            <w:rPr>
              <w:rFonts w:ascii="Palatino Linotype" w:hAnsi="Palatino Linotype" w:cs="Arial"/>
              <w:bCs/>
              <w:sz w:val="24"/>
              <w:lang w:eastAsia="es-MX"/>
            </w:rPr>
            <w:t>/INFOEM/IP/RR/2022</w:t>
          </w:r>
        </w:p>
      </w:tc>
    </w:tr>
    <w:tr w:rsidR="00EC3301" w14:paraId="130DB0DD" w14:textId="77777777" w:rsidTr="00EC3301">
      <w:trPr>
        <w:trHeight w:val="196"/>
      </w:trPr>
      <w:tc>
        <w:tcPr>
          <w:tcW w:w="5529" w:type="dxa"/>
          <w:hideMark/>
        </w:tcPr>
        <w:p w14:paraId="40C22C20" w14:textId="77777777" w:rsidR="00EC3301" w:rsidRDefault="008705D8"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74238E0E" w14:textId="1FA337A1" w:rsidR="00EC3301" w:rsidRPr="00F06FED" w:rsidRDefault="00E5319E" w:rsidP="00EC3301">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EC3301" w14:paraId="1DA40C4E" w14:textId="77777777" w:rsidTr="00EC3301">
      <w:trPr>
        <w:trHeight w:val="242"/>
      </w:trPr>
      <w:tc>
        <w:tcPr>
          <w:tcW w:w="5529" w:type="dxa"/>
          <w:hideMark/>
        </w:tcPr>
        <w:p w14:paraId="0F46D8D8" w14:textId="77777777" w:rsidR="00EC3301" w:rsidRDefault="008705D8" w:rsidP="00EC330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F97FAE" w14:textId="77777777" w:rsidR="00EC3301" w:rsidRDefault="008705D8" w:rsidP="00535318">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535318">
            <w:rPr>
              <w:rFonts w:ascii="Palatino Linotype" w:hAnsi="Palatino Linotype" w:cs="Arial"/>
              <w:szCs w:val="20"/>
            </w:rPr>
            <w:t>Morelos</w:t>
          </w:r>
        </w:p>
      </w:tc>
    </w:tr>
    <w:tr w:rsidR="00EC3301" w14:paraId="48BB09B7" w14:textId="77777777" w:rsidTr="00EC3301">
      <w:trPr>
        <w:trHeight w:val="342"/>
      </w:trPr>
      <w:tc>
        <w:tcPr>
          <w:tcW w:w="5529" w:type="dxa"/>
          <w:hideMark/>
        </w:tcPr>
        <w:p w14:paraId="3978DADD" w14:textId="77777777" w:rsidR="00EC3301" w:rsidRDefault="008705D8" w:rsidP="00EC330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6C71118C" w14:textId="77777777" w:rsidR="00EC3301" w:rsidRDefault="008705D8" w:rsidP="00EC330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4A709403" w14:textId="77777777" w:rsidR="00EC3301" w:rsidRDefault="008705D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E4A03F3" wp14:editId="78868752">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88B6773"/>
    <w:multiLevelType w:val="hybridMultilevel"/>
    <w:tmpl w:val="D66461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96403F9"/>
    <w:multiLevelType w:val="hybridMultilevel"/>
    <w:tmpl w:val="B10E142A"/>
    <w:lvl w:ilvl="0" w:tplc="616AAC68">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EC05F9C"/>
    <w:multiLevelType w:val="multilevel"/>
    <w:tmpl w:val="47F29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E42164"/>
    <w:multiLevelType w:val="hybridMultilevel"/>
    <w:tmpl w:val="064E1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4B3617"/>
    <w:multiLevelType w:val="hybridMultilevel"/>
    <w:tmpl w:val="B59E1E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633B0C1A"/>
    <w:multiLevelType w:val="hybridMultilevel"/>
    <w:tmpl w:val="2020D118"/>
    <w:lvl w:ilvl="0" w:tplc="F3083F34">
      <w:start w:val="13"/>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3" w15:restartNumberingAfterBreak="0">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E323380"/>
    <w:multiLevelType w:val="hybridMultilevel"/>
    <w:tmpl w:val="B9B4A972"/>
    <w:lvl w:ilvl="0" w:tplc="6CBA79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6" w15:restartNumberingAfterBreak="0">
    <w:nsid w:val="72991A4F"/>
    <w:multiLevelType w:val="hybridMultilevel"/>
    <w:tmpl w:val="EAD6AA62"/>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6152B6"/>
    <w:multiLevelType w:val="hybridMultilevel"/>
    <w:tmpl w:val="722471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B973373"/>
    <w:multiLevelType w:val="hybridMultilevel"/>
    <w:tmpl w:val="E7A2B7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FD71ECF"/>
    <w:multiLevelType w:val="hybridMultilevel"/>
    <w:tmpl w:val="5BAAF3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3"/>
  </w:num>
  <w:num w:numId="5">
    <w:abstractNumId w:val="14"/>
  </w:num>
  <w:num w:numId="6">
    <w:abstractNumId w:val="21"/>
  </w:num>
  <w:num w:numId="7">
    <w:abstractNumId w:val="16"/>
  </w:num>
  <w:num w:numId="8">
    <w:abstractNumId w:val="7"/>
  </w:num>
  <w:num w:numId="9">
    <w:abstractNumId w:val="5"/>
  </w:num>
  <w:num w:numId="10">
    <w:abstractNumId w:val="10"/>
  </w:num>
  <w:num w:numId="11">
    <w:abstractNumId w:val="12"/>
  </w:num>
  <w:num w:numId="12">
    <w:abstractNumId w:val="17"/>
  </w:num>
  <w:num w:numId="13">
    <w:abstractNumId w:val="11"/>
  </w:num>
  <w:num w:numId="14">
    <w:abstractNumId w:val="15"/>
  </w:num>
  <w:num w:numId="15">
    <w:abstractNumId w:val="1"/>
  </w:num>
  <w:num w:numId="16">
    <w:abstractNumId w:val="13"/>
  </w:num>
  <w:num w:numId="17">
    <w:abstractNumId w:val="9"/>
  </w:num>
  <w:num w:numId="18">
    <w:abstractNumId w:val="19"/>
  </w:num>
  <w:num w:numId="19">
    <w:abstractNumId w:val="20"/>
  </w:num>
  <w:num w:numId="20">
    <w:abstractNumId w:val="2"/>
  </w:num>
  <w:num w:numId="21">
    <w:abstractNumId w:val="18"/>
  </w:num>
  <w:num w:numId="22">
    <w:abstractNumId w:val="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4F1"/>
    <w:rsid w:val="000362EB"/>
    <w:rsid w:val="001A5AA2"/>
    <w:rsid w:val="001B62D1"/>
    <w:rsid w:val="003242B4"/>
    <w:rsid w:val="003460A9"/>
    <w:rsid w:val="003B5697"/>
    <w:rsid w:val="004232D2"/>
    <w:rsid w:val="004464F1"/>
    <w:rsid w:val="00447214"/>
    <w:rsid w:val="004A14D3"/>
    <w:rsid w:val="004D75B1"/>
    <w:rsid w:val="00521832"/>
    <w:rsid w:val="00535318"/>
    <w:rsid w:val="005A1152"/>
    <w:rsid w:val="005D32DD"/>
    <w:rsid w:val="00625E88"/>
    <w:rsid w:val="007A1D7F"/>
    <w:rsid w:val="008374D7"/>
    <w:rsid w:val="008705D8"/>
    <w:rsid w:val="008F03FF"/>
    <w:rsid w:val="008F25F2"/>
    <w:rsid w:val="009C5256"/>
    <w:rsid w:val="009E0454"/>
    <w:rsid w:val="009E3FFA"/>
    <w:rsid w:val="00BC01A6"/>
    <w:rsid w:val="00C11D90"/>
    <w:rsid w:val="00C63D6C"/>
    <w:rsid w:val="00E5319E"/>
    <w:rsid w:val="00F00509"/>
    <w:rsid w:val="00F8361B"/>
    <w:rsid w:val="00FF2B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B227"/>
  <w15:chartTrackingRefBased/>
  <w15:docId w15:val="{ADB41AB8-E182-4A00-83AE-51A49286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4F1"/>
  </w:style>
  <w:style w:type="paragraph" w:styleId="Ttulo1">
    <w:name w:val="heading 1"/>
    <w:basedOn w:val="Normal"/>
    <w:next w:val="Normal"/>
    <w:link w:val="Ttulo1Car"/>
    <w:uiPriority w:val="9"/>
    <w:qFormat/>
    <w:rsid w:val="004464F1"/>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unhideWhenUsed/>
    <w:qFormat/>
    <w:rsid w:val="004464F1"/>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4464F1"/>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4464F1"/>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nhideWhenUsed/>
    <w:qFormat/>
    <w:rsid w:val="004464F1"/>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4464F1"/>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4464F1"/>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4464F1"/>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4464F1"/>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464F1"/>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rsid w:val="004464F1"/>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4464F1"/>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4464F1"/>
    <w:rPr>
      <w:rFonts w:eastAsiaTheme="minorEastAsia"/>
      <w:b/>
      <w:bCs/>
      <w:sz w:val="28"/>
      <w:szCs w:val="28"/>
      <w:lang w:val="en-US"/>
    </w:rPr>
  </w:style>
  <w:style w:type="character" w:customStyle="1" w:styleId="Ttulo5Car">
    <w:name w:val="Título 5 Car"/>
    <w:basedOn w:val="Fuentedeprrafopredeter"/>
    <w:link w:val="Ttulo5"/>
    <w:rsid w:val="004464F1"/>
    <w:rPr>
      <w:rFonts w:eastAsiaTheme="minorEastAsia"/>
      <w:b/>
      <w:bCs/>
      <w:i/>
      <w:iCs/>
      <w:sz w:val="26"/>
      <w:szCs w:val="26"/>
      <w:lang w:val="en-US"/>
    </w:rPr>
  </w:style>
  <w:style w:type="character" w:customStyle="1" w:styleId="Ttulo6Car">
    <w:name w:val="Título 6 Car"/>
    <w:basedOn w:val="Fuentedeprrafopredeter"/>
    <w:link w:val="Ttulo6"/>
    <w:rsid w:val="004464F1"/>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4464F1"/>
    <w:rPr>
      <w:rFonts w:eastAsiaTheme="minorEastAsia"/>
      <w:sz w:val="24"/>
      <w:szCs w:val="24"/>
      <w:lang w:val="en-US"/>
    </w:rPr>
  </w:style>
  <w:style w:type="character" w:customStyle="1" w:styleId="Ttulo8Car">
    <w:name w:val="Título 8 Car"/>
    <w:basedOn w:val="Fuentedeprrafopredeter"/>
    <w:link w:val="Ttulo8"/>
    <w:uiPriority w:val="9"/>
    <w:semiHidden/>
    <w:rsid w:val="004464F1"/>
    <w:rPr>
      <w:rFonts w:eastAsiaTheme="minorEastAsia"/>
      <w:i/>
      <w:iCs/>
      <w:sz w:val="24"/>
      <w:szCs w:val="24"/>
      <w:lang w:val="en-US"/>
    </w:rPr>
  </w:style>
  <w:style w:type="character" w:customStyle="1" w:styleId="Ttulo9Car">
    <w:name w:val="Título 9 Car"/>
    <w:basedOn w:val="Fuentedeprrafopredeter"/>
    <w:link w:val="Ttulo9"/>
    <w:uiPriority w:val="9"/>
    <w:semiHidden/>
    <w:rsid w:val="004464F1"/>
    <w:rPr>
      <w:rFonts w:asciiTheme="majorHAnsi" w:eastAsiaTheme="majorEastAsia" w:hAnsiTheme="majorHAnsi" w:cstheme="majorBidi"/>
      <w:lang w:val="en-US"/>
    </w:rPr>
  </w:style>
  <w:style w:type="paragraph" w:styleId="Encabezado">
    <w:name w:val="header"/>
    <w:basedOn w:val="Normal"/>
    <w:link w:val="EncabezadoCar"/>
    <w:uiPriority w:val="99"/>
    <w:unhideWhenUsed/>
    <w:rsid w:val="004464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464F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464F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464F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464F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464F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464F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464F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464F1"/>
    <w:rPr>
      <w:color w:val="0563C1" w:themeColor="hyperlink"/>
      <w:u w:val="single"/>
    </w:rPr>
  </w:style>
  <w:style w:type="paragraph" w:styleId="Sinespaciado">
    <w:name w:val="No Spacing"/>
    <w:aliases w:val="Francesa,INAI"/>
    <w:link w:val="SinespaciadoCar"/>
    <w:uiPriority w:val="1"/>
    <w:qFormat/>
    <w:rsid w:val="004464F1"/>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4464F1"/>
    <w:rPr>
      <w:b/>
      <w:bCs/>
    </w:rPr>
  </w:style>
  <w:style w:type="character" w:customStyle="1" w:styleId="SinespaciadoCar">
    <w:name w:val="Sin espaciado Car"/>
    <w:aliases w:val="Francesa Car,INAI Car"/>
    <w:link w:val="Sinespaciado"/>
    <w:uiPriority w:val="1"/>
    <w:locked/>
    <w:rsid w:val="004464F1"/>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464F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464F1"/>
    <w:rPr>
      <w:sz w:val="20"/>
      <w:szCs w:val="20"/>
    </w:rPr>
  </w:style>
  <w:style w:type="paragraph" w:customStyle="1" w:styleId="Default">
    <w:name w:val="Default"/>
    <w:rsid w:val="004464F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4464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4464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64F1"/>
    <w:rPr>
      <w:rFonts w:ascii="Segoe UI" w:hAnsi="Segoe UI" w:cs="Segoe UI"/>
      <w:sz w:val="18"/>
      <w:szCs w:val="18"/>
    </w:rPr>
  </w:style>
  <w:style w:type="character" w:styleId="Refdecomentario">
    <w:name w:val="annotation reference"/>
    <w:basedOn w:val="Fuentedeprrafopredeter"/>
    <w:uiPriority w:val="99"/>
    <w:semiHidden/>
    <w:unhideWhenUsed/>
    <w:rsid w:val="004464F1"/>
    <w:rPr>
      <w:sz w:val="16"/>
      <w:szCs w:val="16"/>
    </w:rPr>
  </w:style>
  <w:style w:type="paragraph" w:styleId="Textocomentario">
    <w:name w:val="annotation text"/>
    <w:basedOn w:val="Normal"/>
    <w:link w:val="TextocomentarioCar"/>
    <w:uiPriority w:val="99"/>
    <w:semiHidden/>
    <w:unhideWhenUsed/>
    <w:rsid w:val="004464F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464F1"/>
    <w:rPr>
      <w:sz w:val="20"/>
      <w:szCs w:val="20"/>
    </w:rPr>
  </w:style>
  <w:style w:type="paragraph" w:styleId="Asuntodelcomentario">
    <w:name w:val="annotation subject"/>
    <w:basedOn w:val="Textocomentario"/>
    <w:next w:val="Textocomentario"/>
    <w:link w:val="AsuntodelcomentarioCar"/>
    <w:uiPriority w:val="99"/>
    <w:semiHidden/>
    <w:unhideWhenUsed/>
    <w:rsid w:val="004464F1"/>
    <w:rPr>
      <w:b/>
      <w:bCs/>
    </w:rPr>
  </w:style>
  <w:style w:type="character" w:customStyle="1" w:styleId="AsuntodelcomentarioCar">
    <w:name w:val="Asunto del comentario Car"/>
    <w:basedOn w:val="TextocomentarioCar"/>
    <w:link w:val="Asuntodelcomentario"/>
    <w:uiPriority w:val="99"/>
    <w:semiHidden/>
    <w:rsid w:val="004464F1"/>
    <w:rPr>
      <w:b/>
      <w:bCs/>
      <w:sz w:val="20"/>
      <w:szCs w:val="20"/>
    </w:rPr>
  </w:style>
  <w:style w:type="table" w:styleId="Tablaconcuadrcula">
    <w:name w:val="Table Grid"/>
    <w:basedOn w:val="Tablanormal"/>
    <w:uiPriority w:val="59"/>
    <w:rsid w:val="00446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464F1"/>
    <w:rPr>
      <w:color w:val="954F72" w:themeColor="followedHyperlink"/>
      <w:u w:val="single"/>
    </w:rPr>
  </w:style>
  <w:style w:type="character" w:customStyle="1" w:styleId="apple-style-span">
    <w:name w:val="apple-style-span"/>
    <w:rsid w:val="004464F1"/>
  </w:style>
  <w:style w:type="character" w:customStyle="1" w:styleId="Mencinsinresolver1">
    <w:name w:val="Mención sin resolver1"/>
    <w:basedOn w:val="Fuentedeprrafopredeter"/>
    <w:uiPriority w:val="99"/>
    <w:semiHidden/>
    <w:unhideWhenUsed/>
    <w:rsid w:val="004464F1"/>
    <w:rPr>
      <w:color w:val="605E5C"/>
      <w:shd w:val="clear" w:color="auto" w:fill="E1DFDD"/>
    </w:rPr>
  </w:style>
  <w:style w:type="character" w:customStyle="1" w:styleId="highlight">
    <w:name w:val="highlight"/>
    <w:basedOn w:val="Fuentedeprrafopredeter"/>
    <w:rsid w:val="004464F1"/>
  </w:style>
  <w:style w:type="paragraph" w:customStyle="1" w:styleId="infoemcitas">
    <w:name w:val="infoem citas"/>
    <w:basedOn w:val="Normal"/>
    <w:qFormat/>
    <w:rsid w:val="004464F1"/>
    <w:pPr>
      <w:spacing w:before="240" w:line="360" w:lineRule="auto"/>
      <w:ind w:left="851" w:right="851"/>
      <w:jc w:val="both"/>
    </w:pPr>
    <w:rPr>
      <w:rFonts w:ascii="Palatino Linotype" w:hAnsi="Palatino Linotype"/>
      <w:i/>
    </w:rPr>
  </w:style>
  <w:style w:type="paragraph" w:customStyle="1" w:styleId="INFOEM">
    <w:name w:val="INFOEM"/>
    <w:basedOn w:val="Normal"/>
    <w:qFormat/>
    <w:rsid w:val="004464F1"/>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4464F1"/>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4464F1"/>
    <w:rPr>
      <w:color w:val="605E5C"/>
      <w:shd w:val="clear" w:color="auto" w:fill="E1DFDD"/>
    </w:rPr>
  </w:style>
  <w:style w:type="paragraph" w:styleId="Textoindependiente">
    <w:name w:val="Body Text"/>
    <w:basedOn w:val="Normal"/>
    <w:link w:val="TextoindependienteCar"/>
    <w:uiPriority w:val="99"/>
    <w:qFormat/>
    <w:rsid w:val="004464F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4464F1"/>
    <w:rPr>
      <w:rFonts w:ascii="Arial" w:eastAsia="Arial" w:hAnsi="Arial" w:cs="Arial"/>
      <w:sz w:val="24"/>
      <w:szCs w:val="24"/>
      <w:lang w:val="es-ES" w:eastAsia="es-ES" w:bidi="es-ES"/>
    </w:rPr>
  </w:style>
  <w:style w:type="character" w:customStyle="1" w:styleId="UnresolvedMention2">
    <w:name w:val="Unresolved Mention2"/>
    <w:basedOn w:val="Fuentedeprrafopredeter"/>
    <w:uiPriority w:val="99"/>
    <w:semiHidden/>
    <w:unhideWhenUsed/>
    <w:rsid w:val="004464F1"/>
    <w:rPr>
      <w:color w:val="605E5C"/>
      <w:shd w:val="clear" w:color="auto" w:fill="E1DFDD"/>
    </w:rPr>
  </w:style>
  <w:style w:type="paragraph" w:styleId="NormalWeb">
    <w:name w:val="Normal (Web)"/>
    <w:basedOn w:val="Normal"/>
    <w:uiPriority w:val="99"/>
    <w:rsid w:val="004464F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4464F1"/>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4464F1"/>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4464F1"/>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4464F1"/>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4464F1"/>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4464F1"/>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4464F1"/>
    <w:rPr>
      <w:rFonts w:ascii="Courier New" w:eastAsia="Times New Roman" w:hAnsi="Courier New" w:cs="Times New Roman"/>
      <w:sz w:val="20"/>
      <w:szCs w:val="20"/>
      <w:lang w:eastAsia="es-ES"/>
    </w:rPr>
  </w:style>
  <w:style w:type="paragraph" w:customStyle="1" w:styleId="Standard">
    <w:name w:val="Standard"/>
    <w:rsid w:val="004464F1"/>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464F1"/>
    <w:rPr>
      <w:rFonts w:ascii="Arial" w:hAnsi="Arial" w:cs="Arial" w:hint="default"/>
      <w:b/>
      <w:bCs/>
      <w:sz w:val="18"/>
      <w:szCs w:val="18"/>
    </w:rPr>
  </w:style>
  <w:style w:type="paragraph" w:customStyle="1" w:styleId="Pa2">
    <w:name w:val="Pa2"/>
    <w:basedOn w:val="Normal"/>
    <w:next w:val="Normal"/>
    <w:uiPriority w:val="99"/>
    <w:rsid w:val="004464F1"/>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4464F1"/>
  </w:style>
  <w:style w:type="character" w:customStyle="1" w:styleId="b">
    <w:name w:val="b"/>
    <w:basedOn w:val="Fuentedeprrafopredeter"/>
    <w:rsid w:val="004464F1"/>
  </w:style>
  <w:style w:type="character" w:customStyle="1" w:styleId="k">
    <w:name w:val="k"/>
    <w:basedOn w:val="Fuentedeprrafopredeter"/>
    <w:rsid w:val="004464F1"/>
  </w:style>
  <w:style w:type="character" w:customStyle="1" w:styleId="h">
    <w:name w:val="h"/>
    <w:basedOn w:val="Fuentedeprrafopredeter"/>
    <w:rsid w:val="004464F1"/>
  </w:style>
  <w:style w:type="character" w:styleId="CitaHTML">
    <w:name w:val="HTML Cite"/>
    <w:uiPriority w:val="99"/>
    <w:semiHidden/>
    <w:unhideWhenUsed/>
    <w:rsid w:val="004464F1"/>
    <w:rPr>
      <w:i/>
      <w:iCs/>
    </w:rPr>
  </w:style>
  <w:style w:type="paragraph" w:customStyle="1" w:styleId="RSCGnotaalpie">
    <w:name w:val="RSCG nota al pie"/>
    <w:basedOn w:val="Normal"/>
    <w:uiPriority w:val="99"/>
    <w:qFormat/>
    <w:rsid w:val="004464F1"/>
    <w:pPr>
      <w:spacing w:after="120" w:line="240" w:lineRule="auto"/>
      <w:jc w:val="both"/>
    </w:pPr>
    <w:rPr>
      <w:rFonts w:ascii="palatino" w:eastAsia="Times New Roman" w:hAnsi="palatino"/>
    </w:rPr>
  </w:style>
  <w:style w:type="character" w:customStyle="1" w:styleId="lbl-encabezado-blanco2">
    <w:name w:val="lbl-encabezado-blanco2"/>
    <w:rsid w:val="004464F1"/>
    <w:rPr>
      <w:color w:val="FFFFFF"/>
    </w:rPr>
  </w:style>
  <w:style w:type="character" w:customStyle="1" w:styleId="TextoCar">
    <w:name w:val="Texto Car"/>
    <w:link w:val="Texto"/>
    <w:locked/>
    <w:rsid w:val="004464F1"/>
    <w:rPr>
      <w:rFonts w:ascii="Arial" w:eastAsia="Times New Roman" w:hAnsi="Arial" w:cs="Arial"/>
      <w:sz w:val="18"/>
      <w:szCs w:val="18"/>
      <w:lang w:eastAsia="es-ES"/>
    </w:rPr>
  </w:style>
  <w:style w:type="paragraph" w:customStyle="1" w:styleId="ANOTACION">
    <w:name w:val="ANOTACION"/>
    <w:basedOn w:val="Normal"/>
    <w:link w:val="ANOTACIONCar"/>
    <w:rsid w:val="004464F1"/>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4464F1"/>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4464F1"/>
    <w:rPr>
      <w:i/>
      <w:iCs/>
    </w:rPr>
  </w:style>
  <w:style w:type="paragraph" w:styleId="Bibliografa">
    <w:name w:val="Bibliography"/>
    <w:basedOn w:val="Normal"/>
    <w:next w:val="Normal"/>
    <w:uiPriority w:val="37"/>
    <w:semiHidden/>
    <w:unhideWhenUsed/>
    <w:rsid w:val="004464F1"/>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4464F1"/>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4464F1"/>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4464F1"/>
  </w:style>
  <w:style w:type="character" w:customStyle="1" w:styleId="Ninguno">
    <w:name w:val="Ninguno"/>
    <w:rsid w:val="004464F1"/>
    <w:rPr>
      <w:lang w:val="es-ES_tradnl"/>
    </w:rPr>
  </w:style>
  <w:style w:type="paragraph" w:customStyle="1" w:styleId="Cuerpo">
    <w:name w:val="Cuerpo"/>
    <w:rsid w:val="004464F1"/>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4464F1"/>
    <w:pPr>
      <w:numPr>
        <w:numId w:val="8"/>
      </w:numPr>
    </w:pPr>
  </w:style>
  <w:style w:type="numbering" w:customStyle="1" w:styleId="Estiloimportado1">
    <w:name w:val="Estilo importado 1"/>
    <w:qFormat/>
    <w:rsid w:val="004464F1"/>
    <w:pPr>
      <w:numPr>
        <w:numId w:val="9"/>
      </w:numPr>
    </w:pPr>
  </w:style>
  <w:style w:type="character" w:customStyle="1" w:styleId="normaltextrun">
    <w:name w:val="normaltextrun"/>
    <w:basedOn w:val="Fuentedeprrafopredeter"/>
    <w:rsid w:val="004464F1"/>
  </w:style>
  <w:style w:type="paragraph" w:customStyle="1" w:styleId="INCISO">
    <w:name w:val="INCISO"/>
    <w:basedOn w:val="Normal"/>
    <w:rsid w:val="004464F1"/>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4464F1"/>
  </w:style>
  <w:style w:type="paragraph" w:customStyle="1" w:styleId="m5212863947045306324gmail-msonormal">
    <w:name w:val="m_5212863947045306324gmail-msonormal"/>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4464F1"/>
  </w:style>
  <w:style w:type="paragraph" w:styleId="Lista">
    <w:name w:val="List"/>
    <w:basedOn w:val="Normal"/>
    <w:uiPriority w:val="99"/>
    <w:unhideWhenUsed/>
    <w:rsid w:val="004464F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4464F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4464F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4464F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4464F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464F1"/>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464F1"/>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4464F1"/>
  </w:style>
  <w:style w:type="character" w:customStyle="1" w:styleId="titulorubrolgt">
    <w:name w:val="titulorubrolgt"/>
    <w:basedOn w:val="Fuentedeprrafopredeter"/>
    <w:rsid w:val="004464F1"/>
  </w:style>
  <w:style w:type="paragraph" w:customStyle="1" w:styleId="Text">
    <w:name w:val="Text"/>
    <w:basedOn w:val="Normal"/>
    <w:link w:val="TextChar"/>
    <w:rsid w:val="004464F1"/>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4464F1"/>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4464F1"/>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4464F1"/>
    <w:pPr>
      <w:spacing w:after="0" w:line="240" w:lineRule="auto"/>
    </w:pPr>
    <w:rPr>
      <w:rFonts w:eastAsia="Cambria"/>
      <w:sz w:val="20"/>
      <w:szCs w:val="20"/>
    </w:rPr>
  </w:style>
  <w:style w:type="paragraph" w:customStyle="1" w:styleId="paragraph">
    <w:name w:val="paragraph"/>
    <w:basedOn w:val="Normal"/>
    <w:rsid w:val="004464F1"/>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4464F1"/>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4464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4464F1"/>
  </w:style>
  <w:style w:type="paragraph" w:customStyle="1" w:styleId="ng-star-inserted">
    <w:name w:val="ng-star-inserted"/>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4464F1"/>
    <w:rPr>
      <w:color w:val="605E5C"/>
      <w:shd w:val="clear" w:color="auto" w:fill="E1DFDD"/>
    </w:rPr>
  </w:style>
  <w:style w:type="character" w:customStyle="1" w:styleId="Mencinsinresolver3">
    <w:name w:val="Mención sin resolver3"/>
    <w:basedOn w:val="Fuentedeprrafopredeter"/>
    <w:uiPriority w:val="99"/>
    <w:semiHidden/>
    <w:unhideWhenUsed/>
    <w:rsid w:val="004464F1"/>
    <w:rPr>
      <w:color w:val="605E5C"/>
      <w:shd w:val="clear" w:color="auto" w:fill="E1DFDD"/>
    </w:rPr>
  </w:style>
  <w:style w:type="paragraph" w:styleId="Saludo">
    <w:name w:val="Salutation"/>
    <w:basedOn w:val="Normal"/>
    <w:next w:val="Normal"/>
    <w:link w:val="SaludoCar"/>
    <w:uiPriority w:val="99"/>
    <w:unhideWhenUsed/>
    <w:rsid w:val="004464F1"/>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4464F1"/>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4464F1"/>
  </w:style>
  <w:style w:type="character" w:customStyle="1" w:styleId="Mencinsinresolver4">
    <w:name w:val="Mención sin resolver4"/>
    <w:basedOn w:val="Fuentedeprrafopredeter"/>
    <w:uiPriority w:val="99"/>
    <w:semiHidden/>
    <w:unhideWhenUsed/>
    <w:rsid w:val="004464F1"/>
    <w:rPr>
      <w:color w:val="605E5C"/>
      <w:shd w:val="clear" w:color="auto" w:fill="E1DFDD"/>
    </w:rPr>
  </w:style>
  <w:style w:type="paragraph" w:styleId="Revisin">
    <w:name w:val="Revision"/>
    <w:hidden/>
    <w:uiPriority w:val="99"/>
    <w:semiHidden/>
    <w:rsid w:val="004464F1"/>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4464F1"/>
  </w:style>
  <w:style w:type="table" w:customStyle="1" w:styleId="Tablaconcuadrcula3">
    <w:name w:val="Tabla con cuadrícula3"/>
    <w:basedOn w:val="Tablanormal"/>
    <w:next w:val="Tablaconcuadrcula"/>
    <w:uiPriority w:val="59"/>
    <w:qFormat/>
    <w:rsid w:val="004464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4464F1"/>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4464F1"/>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4464F1"/>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4464F1"/>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4464F1"/>
    <w:rPr>
      <w:rFonts w:ascii="Georgia" w:eastAsia="Georgia" w:hAnsi="Georgia" w:cs="Georgia"/>
      <w:i/>
      <w:color w:val="666666"/>
      <w:sz w:val="48"/>
      <w:szCs w:val="48"/>
      <w:lang w:val="es-ES" w:eastAsia="es-MX"/>
    </w:rPr>
  </w:style>
  <w:style w:type="table" w:customStyle="1" w:styleId="8">
    <w:name w:val="8"/>
    <w:basedOn w:val="TableNormal1"/>
    <w:rsid w:val="004464F1"/>
    <w:tblPr>
      <w:tblStyleRowBandSize w:val="1"/>
      <w:tblStyleColBandSize w:val="1"/>
      <w:tblCellMar>
        <w:left w:w="115" w:type="dxa"/>
        <w:right w:w="115" w:type="dxa"/>
      </w:tblCellMar>
    </w:tblPr>
  </w:style>
  <w:style w:type="table" w:customStyle="1" w:styleId="7">
    <w:name w:val="7"/>
    <w:basedOn w:val="TableNormal1"/>
    <w:rsid w:val="004464F1"/>
    <w:tblPr>
      <w:tblStyleRowBandSize w:val="1"/>
      <w:tblStyleColBandSize w:val="1"/>
      <w:tblCellMar>
        <w:left w:w="115" w:type="dxa"/>
        <w:right w:w="115" w:type="dxa"/>
      </w:tblCellMar>
    </w:tblPr>
  </w:style>
  <w:style w:type="table" w:customStyle="1" w:styleId="6">
    <w:name w:val="6"/>
    <w:basedOn w:val="TableNormal1"/>
    <w:rsid w:val="004464F1"/>
    <w:tblPr>
      <w:tblStyleRowBandSize w:val="1"/>
      <w:tblStyleColBandSize w:val="1"/>
      <w:tblCellMar>
        <w:left w:w="115" w:type="dxa"/>
        <w:right w:w="115" w:type="dxa"/>
      </w:tblCellMar>
    </w:tblPr>
  </w:style>
  <w:style w:type="table" w:customStyle="1" w:styleId="5">
    <w:name w:val="5"/>
    <w:basedOn w:val="TableNormal1"/>
    <w:rsid w:val="004464F1"/>
    <w:tblPr>
      <w:tblStyleRowBandSize w:val="1"/>
      <w:tblStyleColBandSize w:val="1"/>
      <w:tblCellMar>
        <w:left w:w="115" w:type="dxa"/>
        <w:right w:w="115" w:type="dxa"/>
      </w:tblCellMar>
    </w:tblPr>
  </w:style>
  <w:style w:type="table" w:customStyle="1" w:styleId="4">
    <w:name w:val="4"/>
    <w:basedOn w:val="TableNormal1"/>
    <w:rsid w:val="004464F1"/>
    <w:tblPr>
      <w:tblStyleRowBandSize w:val="1"/>
      <w:tblStyleColBandSize w:val="1"/>
      <w:tblCellMar>
        <w:left w:w="115" w:type="dxa"/>
        <w:right w:w="115" w:type="dxa"/>
      </w:tblCellMar>
    </w:tblPr>
  </w:style>
  <w:style w:type="table" w:customStyle="1" w:styleId="3">
    <w:name w:val="3"/>
    <w:basedOn w:val="TableNormal1"/>
    <w:rsid w:val="004464F1"/>
    <w:tblPr>
      <w:tblStyleRowBandSize w:val="1"/>
      <w:tblStyleColBandSize w:val="1"/>
      <w:tblCellMar>
        <w:left w:w="115" w:type="dxa"/>
        <w:right w:w="115" w:type="dxa"/>
      </w:tblCellMar>
    </w:tblPr>
  </w:style>
  <w:style w:type="table" w:customStyle="1" w:styleId="2">
    <w:name w:val="2"/>
    <w:basedOn w:val="TableNormal1"/>
    <w:rsid w:val="004464F1"/>
    <w:tblPr>
      <w:tblStyleRowBandSize w:val="1"/>
      <w:tblStyleColBandSize w:val="1"/>
      <w:tblCellMar>
        <w:left w:w="115" w:type="dxa"/>
        <w:right w:w="115" w:type="dxa"/>
      </w:tblCellMar>
    </w:tblPr>
  </w:style>
  <w:style w:type="table" w:customStyle="1" w:styleId="1">
    <w:name w:val="1"/>
    <w:basedOn w:val="TableNormal1"/>
    <w:rsid w:val="004464F1"/>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4464F1"/>
    <w:rPr>
      <w:rFonts w:ascii="Times New Roman" w:eastAsia="Times New Roman" w:hAnsi="Times New Roman" w:cs="Times New Roman"/>
      <w:sz w:val="20"/>
      <w:szCs w:val="20"/>
      <w:lang w:eastAsia="es-MX"/>
    </w:rPr>
  </w:style>
  <w:style w:type="character" w:customStyle="1" w:styleId="eop">
    <w:name w:val="eop"/>
    <w:basedOn w:val="Fuentedeprrafopredeter"/>
    <w:rsid w:val="004464F1"/>
  </w:style>
  <w:style w:type="character" w:customStyle="1" w:styleId="m2871584667633129156gmail-apple-converted-space">
    <w:name w:val="m_2871584667633129156gmail-apple-converted-space"/>
    <w:basedOn w:val="Fuentedeprrafopredeter"/>
    <w:rsid w:val="004464F1"/>
  </w:style>
  <w:style w:type="character" w:customStyle="1" w:styleId="m2871584667633129156gmail-msofootnotereference">
    <w:name w:val="m_2871584667633129156gmail-msofootnotereference"/>
    <w:basedOn w:val="Fuentedeprrafopredeter"/>
    <w:rsid w:val="004464F1"/>
  </w:style>
  <w:style w:type="paragraph" w:customStyle="1" w:styleId="m2871584667633129156gmail-msofootnotetext">
    <w:name w:val="m_2871584667633129156gmail-msofootnotetext"/>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4464F1"/>
  </w:style>
  <w:style w:type="paragraph" w:customStyle="1" w:styleId="rtejustify">
    <w:name w:val="rtejustify"/>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4464F1"/>
  </w:style>
  <w:style w:type="character" w:customStyle="1" w:styleId="m-3579365149168697376gmail-msofootnotereference">
    <w:name w:val="m_-3579365149168697376gmail-msofootnotereference"/>
    <w:basedOn w:val="Fuentedeprrafopredeter"/>
    <w:rsid w:val="004464F1"/>
  </w:style>
  <w:style w:type="paragraph" w:customStyle="1" w:styleId="m-3579365149168697376gmail-msofootnotetext">
    <w:name w:val="m_-3579365149168697376gmail-msofootnotetext"/>
    <w:basedOn w:val="Normal"/>
    <w:rsid w:val="004464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4464F1"/>
  </w:style>
  <w:style w:type="numbering" w:customStyle="1" w:styleId="Sinlista2">
    <w:name w:val="Sin lista2"/>
    <w:next w:val="Sinlista"/>
    <w:uiPriority w:val="99"/>
    <w:semiHidden/>
    <w:unhideWhenUsed/>
    <w:rsid w:val="004464F1"/>
  </w:style>
  <w:style w:type="table" w:customStyle="1" w:styleId="Tablaconcuadrcula4">
    <w:name w:val="Tabla con cuadrícula4"/>
    <w:basedOn w:val="Tablanormal"/>
    <w:next w:val="Tablaconcuadrcula"/>
    <w:uiPriority w:val="59"/>
    <w:qFormat/>
    <w:rsid w:val="004464F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81"/>
    <w:basedOn w:val="TableNormal1"/>
    <w:rsid w:val="004464F1"/>
    <w:tblPr>
      <w:tblStyleRowBandSize w:val="1"/>
      <w:tblStyleColBandSize w:val="1"/>
      <w:tblCellMar>
        <w:left w:w="115" w:type="dxa"/>
        <w:right w:w="115" w:type="dxa"/>
      </w:tblCellMar>
    </w:tblPr>
  </w:style>
  <w:style w:type="table" w:customStyle="1" w:styleId="71">
    <w:name w:val="71"/>
    <w:basedOn w:val="TableNormal1"/>
    <w:rsid w:val="004464F1"/>
    <w:tblPr>
      <w:tblStyleRowBandSize w:val="1"/>
      <w:tblStyleColBandSize w:val="1"/>
      <w:tblCellMar>
        <w:left w:w="115" w:type="dxa"/>
        <w:right w:w="115" w:type="dxa"/>
      </w:tblCellMar>
    </w:tblPr>
  </w:style>
  <w:style w:type="table" w:customStyle="1" w:styleId="61">
    <w:name w:val="61"/>
    <w:basedOn w:val="TableNormal1"/>
    <w:rsid w:val="004464F1"/>
    <w:tblPr>
      <w:tblStyleRowBandSize w:val="1"/>
      <w:tblStyleColBandSize w:val="1"/>
      <w:tblCellMar>
        <w:left w:w="115" w:type="dxa"/>
        <w:right w:w="115" w:type="dxa"/>
      </w:tblCellMar>
    </w:tblPr>
  </w:style>
  <w:style w:type="table" w:customStyle="1" w:styleId="51">
    <w:name w:val="51"/>
    <w:basedOn w:val="TableNormal1"/>
    <w:rsid w:val="004464F1"/>
    <w:tblPr>
      <w:tblStyleRowBandSize w:val="1"/>
      <w:tblStyleColBandSize w:val="1"/>
      <w:tblCellMar>
        <w:left w:w="115" w:type="dxa"/>
        <w:right w:w="115" w:type="dxa"/>
      </w:tblCellMar>
    </w:tblPr>
  </w:style>
  <w:style w:type="table" w:customStyle="1" w:styleId="41">
    <w:name w:val="41"/>
    <w:basedOn w:val="TableNormal1"/>
    <w:rsid w:val="004464F1"/>
    <w:tblPr>
      <w:tblStyleRowBandSize w:val="1"/>
      <w:tblStyleColBandSize w:val="1"/>
      <w:tblCellMar>
        <w:left w:w="115" w:type="dxa"/>
        <w:right w:w="115" w:type="dxa"/>
      </w:tblCellMar>
    </w:tblPr>
  </w:style>
  <w:style w:type="table" w:customStyle="1" w:styleId="31">
    <w:name w:val="31"/>
    <w:basedOn w:val="TableNormal1"/>
    <w:rsid w:val="004464F1"/>
    <w:tblPr>
      <w:tblStyleRowBandSize w:val="1"/>
      <w:tblStyleColBandSize w:val="1"/>
      <w:tblCellMar>
        <w:left w:w="115" w:type="dxa"/>
        <w:right w:w="115" w:type="dxa"/>
      </w:tblCellMar>
    </w:tblPr>
  </w:style>
  <w:style w:type="table" w:customStyle="1" w:styleId="21">
    <w:name w:val="21"/>
    <w:basedOn w:val="TableNormal1"/>
    <w:rsid w:val="004464F1"/>
    <w:tblPr>
      <w:tblStyleRowBandSize w:val="1"/>
      <w:tblStyleColBandSize w:val="1"/>
      <w:tblCellMar>
        <w:left w:w="115" w:type="dxa"/>
        <w:right w:w="115" w:type="dxa"/>
      </w:tblCellMar>
    </w:tblPr>
  </w:style>
  <w:style w:type="table" w:customStyle="1" w:styleId="11">
    <w:name w:val="11"/>
    <w:basedOn w:val="TableNormal1"/>
    <w:rsid w:val="004464F1"/>
    <w:tblPr>
      <w:tblStyleRowBandSize w:val="1"/>
      <w:tblStyleColBandSize w:val="1"/>
      <w:tblCellMar>
        <w:left w:w="115" w:type="dxa"/>
        <w:right w:w="115" w:type="dxa"/>
      </w:tblCellMar>
    </w:tblPr>
  </w:style>
  <w:style w:type="character" w:customStyle="1" w:styleId="UnresolvedMention3">
    <w:name w:val="Unresolved Mention3"/>
    <w:basedOn w:val="Fuentedeprrafopredeter"/>
    <w:uiPriority w:val="99"/>
    <w:semiHidden/>
    <w:unhideWhenUsed/>
    <w:rsid w:val="00446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467530">
      <w:bodyDiv w:val="1"/>
      <w:marLeft w:val="0"/>
      <w:marRight w:val="0"/>
      <w:marTop w:val="0"/>
      <w:marBottom w:val="0"/>
      <w:divBdr>
        <w:top w:val="none" w:sz="0" w:space="0" w:color="auto"/>
        <w:left w:val="none" w:sz="0" w:space="0" w:color="auto"/>
        <w:bottom w:val="none" w:sz="0" w:space="0" w:color="auto"/>
        <w:right w:val="none" w:sz="0" w:space="0" w:color="auto"/>
      </w:divBdr>
    </w:div>
    <w:div w:id="630399011">
      <w:bodyDiv w:val="1"/>
      <w:marLeft w:val="0"/>
      <w:marRight w:val="0"/>
      <w:marTop w:val="0"/>
      <w:marBottom w:val="0"/>
      <w:divBdr>
        <w:top w:val="none" w:sz="0" w:space="0" w:color="auto"/>
        <w:left w:val="none" w:sz="0" w:space="0" w:color="auto"/>
        <w:bottom w:val="none" w:sz="0" w:space="0" w:color="auto"/>
        <w:right w:val="none" w:sz="0" w:space="0" w:color="auto"/>
      </w:divBdr>
    </w:div>
    <w:div w:id="205288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tos.cdmx.gob.mx/dataset/?groups=justicia-y-segurida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s.ifai.org.mx/descargar.php?r=./pdf/resoluciones/2019/&amp;a=RRA%2014270.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consultas.ifai.org.mx/descargar.php?r=./pdf/resoluciones/2018/&amp;a=RRA%205097.pdf" TargetMode="External"/><Relationship Id="rId4" Type="http://schemas.openxmlformats.org/officeDocument/2006/relationships/webSettings" Target="webSettings.xml"/><Relationship Id="rId9" Type="http://schemas.openxmlformats.org/officeDocument/2006/relationships/hyperlink" Target="http://consultas.ifai.org.mx/descargar.php?r=./pdf/resoluciones/2018/&amp;a=RRA%204548.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10717</Words>
  <Characters>58947</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2022-12-07T16:56:00Z</dcterms:created>
  <dcterms:modified xsi:type="dcterms:W3CDTF">2022-12-16T14:25:00Z</dcterms:modified>
</cp:coreProperties>
</file>